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5816E" w14:textId="77777777" w:rsidR="00B95A27" w:rsidRPr="004917AC" w:rsidRDefault="00BE5BFE" w:rsidP="00E1577C">
      <w:pPr>
        <w:spacing w:line="240" w:lineRule="auto"/>
        <w:jc w:val="both"/>
        <w:rPr>
          <w:rFonts w:ascii="Times New Roman" w:hAnsi="Times New Roman"/>
          <w:b/>
        </w:rPr>
      </w:pPr>
      <w:r w:rsidRPr="004917AC">
        <w:rPr>
          <w:rFonts w:ascii="Times New Roman" w:hAnsi="Times New Roman"/>
          <w:b/>
        </w:rPr>
        <w:t>An analysis of the contribution of small-scale farming to rural household income. A case of Honde Valley</w:t>
      </w:r>
    </w:p>
    <w:p w14:paraId="60C3228A" w14:textId="4348FFAB" w:rsidR="005617A4" w:rsidRPr="004917AC" w:rsidRDefault="005617A4" w:rsidP="00E1577C">
      <w:pPr>
        <w:spacing w:line="240" w:lineRule="auto"/>
        <w:jc w:val="both"/>
        <w:rPr>
          <w:rFonts w:ascii="Times New Roman" w:hAnsi="Times New Roman"/>
          <w:bCs/>
        </w:rPr>
      </w:pPr>
      <w:proofErr w:type="spellStart"/>
      <w:r>
        <w:rPr>
          <w:rFonts w:ascii="Times New Roman" w:hAnsi="Times New Roman"/>
          <w:bCs/>
        </w:rPr>
        <w:t>Ruvarashe</w:t>
      </w:r>
      <w:proofErr w:type="spellEnd"/>
      <w:r>
        <w:rPr>
          <w:rFonts w:ascii="Times New Roman" w:hAnsi="Times New Roman"/>
          <w:bCs/>
        </w:rPr>
        <w:t xml:space="preserve"> </w:t>
      </w:r>
      <w:proofErr w:type="spellStart"/>
      <w:r>
        <w:rPr>
          <w:rFonts w:ascii="Times New Roman" w:hAnsi="Times New Roman"/>
          <w:bCs/>
        </w:rPr>
        <w:t>Mutasa</w:t>
      </w:r>
      <w:proofErr w:type="spellEnd"/>
      <w:r w:rsidRPr="004917AC">
        <w:rPr>
          <w:rFonts w:ascii="Times New Roman" w:hAnsi="Times New Roman"/>
          <w:bCs/>
        </w:rPr>
        <w:t xml:space="preserve">, </w:t>
      </w:r>
      <w:r>
        <w:rPr>
          <w:rFonts w:ascii="Times New Roman" w:hAnsi="Times New Roman"/>
          <w:bCs/>
        </w:rPr>
        <w:t xml:space="preserve">Radios </w:t>
      </w:r>
      <w:r w:rsidRPr="004917AC">
        <w:rPr>
          <w:rFonts w:ascii="Times New Roman" w:hAnsi="Times New Roman"/>
          <w:bCs/>
        </w:rPr>
        <w:t xml:space="preserve">Mutumburanzou, </w:t>
      </w:r>
      <w:r>
        <w:rPr>
          <w:rFonts w:ascii="Times New Roman" w:hAnsi="Times New Roman"/>
          <w:bCs/>
        </w:rPr>
        <w:t xml:space="preserve">Nyasha </w:t>
      </w:r>
      <w:r w:rsidR="00756A2B">
        <w:rPr>
          <w:rFonts w:ascii="Times New Roman" w:hAnsi="Times New Roman"/>
          <w:bCs/>
        </w:rPr>
        <w:t>Sakadzo</w:t>
      </w:r>
      <w:r w:rsidRPr="004917AC">
        <w:rPr>
          <w:rFonts w:ascii="Times New Roman" w:hAnsi="Times New Roman"/>
          <w:bCs/>
        </w:rPr>
        <w:t xml:space="preserve">, and </w:t>
      </w:r>
      <w:r>
        <w:rPr>
          <w:rFonts w:ascii="Times New Roman" w:hAnsi="Times New Roman"/>
          <w:bCs/>
        </w:rPr>
        <w:t xml:space="preserve">Friday Nguvayasvika Mudondo </w:t>
      </w:r>
      <w:r w:rsidRPr="004917AC">
        <w:rPr>
          <w:rFonts w:ascii="Times New Roman" w:hAnsi="Times New Roman"/>
          <w:bCs/>
        </w:rPr>
        <w:t xml:space="preserve">Kubiku </w:t>
      </w:r>
    </w:p>
    <w:p w14:paraId="3910F035" w14:textId="77777777" w:rsidR="005617A4" w:rsidRPr="004917AC" w:rsidRDefault="005617A4" w:rsidP="00E1577C">
      <w:pPr>
        <w:spacing w:line="240" w:lineRule="auto"/>
        <w:jc w:val="both"/>
        <w:rPr>
          <w:rFonts w:ascii="Times New Roman" w:hAnsi="Times New Roman"/>
          <w:bCs/>
        </w:rPr>
      </w:pPr>
      <w:r w:rsidRPr="004917AC">
        <w:rPr>
          <w:rFonts w:ascii="Times New Roman" w:hAnsi="Times New Roman"/>
          <w:bCs/>
        </w:rPr>
        <w:t>Manicaland State University of Applied Sciences, P. Bag 7001, St Guthrie R/d, Fernhill, Mutare, Zimbabwe</w:t>
      </w:r>
    </w:p>
    <w:p w14:paraId="59DC068E" w14:textId="02BD4143" w:rsidR="005617A4" w:rsidRPr="004917AC" w:rsidRDefault="005617A4" w:rsidP="00E1577C">
      <w:pPr>
        <w:spacing w:line="240" w:lineRule="auto"/>
        <w:jc w:val="both"/>
        <w:rPr>
          <w:rFonts w:ascii="Times New Roman" w:hAnsi="Times New Roman"/>
          <w:bCs/>
        </w:rPr>
      </w:pPr>
      <w:r w:rsidRPr="004917AC">
        <w:rPr>
          <w:rFonts w:ascii="Times New Roman" w:hAnsi="Times New Roman"/>
          <w:bCs/>
        </w:rPr>
        <w:t xml:space="preserve">Corresponding author: Radios, Mutumburanzou: Email: </w:t>
      </w:r>
      <w:hyperlink r:id="rId8" w:history="1">
        <w:r w:rsidRPr="004917AC">
          <w:rPr>
            <w:rStyle w:val="Hyperlink"/>
            <w:rFonts w:ascii="Times New Roman" w:hAnsi="Times New Roman"/>
            <w:bCs/>
          </w:rPr>
          <w:t>radetumbs@gmail.com</w:t>
        </w:r>
      </w:hyperlink>
      <w:r w:rsidRPr="004917AC">
        <w:rPr>
          <w:rFonts w:ascii="Times New Roman" w:hAnsi="Times New Roman"/>
          <w:bCs/>
        </w:rPr>
        <w:t xml:space="preserve">   Cell: +263 77 </w:t>
      </w:r>
      <w:r w:rsidR="00F43707" w:rsidRPr="00F43707">
        <w:rPr>
          <w:rFonts w:ascii="Times New Roman" w:hAnsi="Times New Roman"/>
          <w:bCs/>
        </w:rPr>
        <w:t>Small-Scale</w:t>
      </w:r>
      <w:r w:rsidRPr="004917AC">
        <w:rPr>
          <w:rFonts w:ascii="Times New Roman" w:hAnsi="Times New Roman"/>
          <w:bCs/>
        </w:rPr>
        <w:t>241 4434</w:t>
      </w:r>
    </w:p>
    <w:p w14:paraId="68F4659A" w14:textId="77777777" w:rsidR="005617A4" w:rsidRDefault="005617A4" w:rsidP="00E1577C">
      <w:pPr>
        <w:pStyle w:val="Heading3"/>
        <w:spacing w:line="240" w:lineRule="auto"/>
        <w:jc w:val="both"/>
        <w:rPr>
          <w:rFonts w:ascii="Times New Roman" w:hAnsi="Times New Roman"/>
          <w:b/>
          <w:color w:val="1F1F1F"/>
          <w:kern w:val="0"/>
          <w:sz w:val="24"/>
        </w:rPr>
      </w:pPr>
    </w:p>
    <w:p w14:paraId="02EAB3FE" w14:textId="16AB1CA2" w:rsidR="009D363D" w:rsidRPr="00F76528" w:rsidRDefault="009D363D" w:rsidP="00E1577C">
      <w:pPr>
        <w:pStyle w:val="Heading3"/>
        <w:spacing w:line="240" w:lineRule="auto"/>
        <w:jc w:val="both"/>
        <w:rPr>
          <w:rFonts w:ascii="Times New Roman" w:hAnsi="Times New Roman"/>
          <w:b/>
          <w:color w:val="1F1F1F"/>
          <w:kern w:val="0"/>
        </w:rPr>
      </w:pPr>
      <w:r w:rsidRPr="00F76528">
        <w:rPr>
          <w:rFonts w:ascii="Times New Roman" w:hAnsi="Times New Roman"/>
          <w:b/>
          <w:color w:val="1F1F1F"/>
          <w:kern w:val="0"/>
        </w:rPr>
        <w:t>A</w:t>
      </w:r>
      <w:r w:rsidR="00F76528" w:rsidRPr="00F76528">
        <w:rPr>
          <w:rFonts w:ascii="Times New Roman" w:hAnsi="Times New Roman"/>
          <w:b/>
          <w:color w:val="1F1F1F"/>
          <w:kern w:val="0"/>
        </w:rPr>
        <w:t>BSTRACT</w:t>
      </w:r>
    </w:p>
    <w:p w14:paraId="0107D219" w14:textId="13BC6773" w:rsidR="009D363D" w:rsidRPr="00331084" w:rsidRDefault="009D363D" w:rsidP="00E1577C">
      <w:pPr>
        <w:pStyle w:val="NormalWeb"/>
        <w:jc w:val="both"/>
        <w:rPr>
          <w:color w:val="1F1F1F"/>
        </w:rPr>
      </w:pPr>
      <w:r w:rsidRPr="00331084">
        <w:rPr>
          <w:color w:val="1F1F1F"/>
        </w:rPr>
        <w:t xml:space="preserve">Small-scale farming </w:t>
      </w:r>
      <w:r w:rsidRPr="009D363D">
        <w:rPr>
          <w:color w:val="1F1F1F"/>
          <w:lang w:eastAsia="en-ZW"/>
        </w:rPr>
        <w:t>plays a critical role in reducing</w:t>
      </w:r>
      <w:r w:rsidRPr="00331084">
        <w:rPr>
          <w:color w:val="1F1F1F"/>
        </w:rPr>
        <w:t xml:space="preserve"> rural poverty </w:t>
      </w:r>
      <w:r w:rsidRPr="009D363D">
        <w:rPr>
          <w:color w:val="1F1F1F"/>
          <w:lang w:eastAsia="en-ZW"/>
        </w:rPr>
        <w:t xml:space="preserve">and </w:t>
      </w:r>
      <w:r w:rsidRPr="00331084">
        <w:rPr>
          <w:color w:val="1F1F1F"/>
        </w:rPr>
        <w:t xml:space="preserve">contributes significantly to household income. This study aimed to assess the contribution of small-scale farming to rural household income in Honde Valley, </w:t>
      </w:r>
      <w:proofErr w:type="spellStart"/>
      <w:r w:rsidRPr="00331084">
        <w:rPr>
          <w:color w:val="1F1F1F"/>
        </w:rPr>
        <w:t>Mutasa</w:t>
      </w:r>
      <w:proofErr w:type="spellEnd"/>
      <w:r w:rsidRPr="00331084">
        <w:rPr>
          <w:color w:val="1F1F1F"/>
        </w:rPr>
        <w:t xml:space="preserve"> District, Zimbabwe. A survey was conducted, </w:t>
      </w:r>
      <w:r w:rsidRPr="009D363D">
        <w:rPr>
          <w:color w:val="1F1F1F"/>
          <w:lang w:eastAsia="en-ZW"/>
        </w:rPr>
        <w:t>during which</w:t>
      </w:r>
      <w:r w:rsidRPr="00331084">
        <w:rPr>
          <w:color w:val="1F1F1F"/>
        </w:rPr>
        <w:t xml:space="preserve"> 60 questionnaires were distributed. Key findings revealed that small-scale farming significantly contributes to household income, with an average annual income </w:t>
      </w:r>
      <w:r w:rsidRPr="009D363D">
        <w:rPr>
          <w:color w:val="1F1F1F"/>
          <w:lang w:eastAsia="en-ZW"/>
        </w:rPr>
        <w:t xml:space="preserve">ranging from </w:t>
      </w:r>
      <w:r w:rsidR="005E4458" w:rsidRPr="004917AC">
        <w:rPr>
          <w:color w:val="1F1F1F"/>
          <w:bdr w:val="none" w:sz="0" w:space="0" w:color="auto" w:frame="1"/>
        </w:rPr>
        <w:t>$1201</w:t>
      </w:r>
      <w:r w:rsidR="005E4458">
        <w:rPr>
          <w:color w:val="1F1F1F"/>
          <w:bdr w:val="none" w:sz="0" w:space="0" w:color="auto" w:frame="1"/>
        </w:rPr>
        <w:t xml:space="preserve"> to </w:t>
      </w:r>
      <w:r w:rsidR="005E4458" w:rsidRPr="004917AC">
        <w:rPr>
          <w:color w:val="1F1F1F"/>
          <w:bdr w:val="none" w:sz="0" w:space="0" w:color="auto" w:frame="1"/>
        </w:rPr>
        <w:t>$2000</w:t>
      </w:r>
      <w:r w:rsidRPr="009D363D">
        <w:rPr>
          <w:color w:val="1F1F1F"/>
          <w:lang w:eastAsia="en-ZW"/>
        </w:rPr>
        <w:t xml:space="preserve">, accounting for </w:t>
      </w:r>
      <w:r w:rsidRPr="00331084">
        <w:rPr>
          <w:color w:val="1F1F1F"/>
        </w:rPr>
        <w:t>78</w:t>
      </w:r>
      <w:r w:rsidRPr="009D363D">
        <w:rPr>
          <w:color w:val="1F1F1F"/>
          <w:lang w:eastAsia="en-ZW"/>
        </w:rPr>
        <w:t>% of total rural household income. However, the heavy dependence on farming exposes households to climate shocks and income insecurity.</w:t>
      </w:r>
      <w:r w:rsidRPr="009D363D">
        <w:rPr>
          <w:color w:val="1F1F1F"/>
          <w:lang w:eastAsia="en-ZW"/>
        </w:rPr>
        <w:br/>
        <w:t>A multivariate linear regression model was applied, and the analysis indicated that larger household size—likely due to increased labor</w:t>
      </w:r>
      <w:r w:rsidRPr="00331084">
        <w:rPr>
          <w:color w:val="1F1F1F"/>
        </w:rPr>
        <w:t xml:space="preserve"> availability</w:t>
      </w:r>
      <w:r w:rsidRPr="009D363D">
        <w:rPr>
          <w:color w:val="1F1F1F"/>
          <w:lang w:eastAsia="en-ZW"/>
        </w:rPr>
        <w:t>—ha</w:t>
      </w:r>
      <w:r w:rsidRPr="00331084">
        <w:rPr>
          <w:color w:val="1F1F1F"/>
        </w:rPr>
        <w:t xml:space="preserve">d a positive </w:t>
      </w:r>
      <w:r w:rsidRPr="009D363D">
        <w:rPr>
          <w:color w:val="1F1F1F"/>
          <w:lang w:eastAsia="en-ZW"/>
        </w:rPr>
        <w:t>effect</w:t>
      </w:r>
      <w:r w:rsidRPr="00331084">
        <w:rPr>
          <w:color w:val="1F1F1F"/>
        </w:rPr>
        <w:t xml:space="preserve"> on income. Marital status, </w:t>
      </w:r>
      <w:r w:rsidRPr="009D363D">
        <w:rPr>
          <w:color w:val="1F1F1F"/>
          <w:lang w:eastAsia="en-ZW"/>
        </w:rPr>
        <w:t>particularly</w:t>
      </w:r>
      <w:r w:rsidRPr="00331084">
        <w:rPr>
          <w:color w:val="1F1F1F"/>
        </w:rPr>
        <w:t xml:space="preserve"> being widowed or single, was associated with </w:t>
      </w:r>
      <w:r w:rsidRPr="009D363D">
        <w:rPr>
          <w:color w:val="1F1F1F"/>
          <w:lang w:eastAsia="en-ZW"/>
        </w:rPr>
        <w:t xml:space="preserve">lower income levels. The </w:t>
      </w:r>
      <w:r w:rsidRPr="00331084">
        <w:rPr>
          <w:color w:val="1F1F1F"/>
        </w:rPr>
        <w:t>model</w:t>
      </w:r>
      <w:r w:rsidRPr="009D363D">
        <w:rPr>
          <w:color w:val="1F1F1F"/>
          <w:lang w:eastAsia="en-ZW"/>
        </w:rPr>
        <w:t xml:space="preserve"> also demonstrated that crop diversification, market access, and </w:t>
      </w:r>
      <w:r w:rsidRPr="00331084">
        <w:rPr>
          <w:color w:val="1F1F1F"/>
        </w:rPr>
        <w:t xml:space="preserve">irrigation </w:t>
      </w:r>
      <w:r w:rsidRPr="009D363D">
        <w:rPr>
          <w:color w:val="1F1F1F"/>
          <w:lang w:eastAsia="en-ZW"/>
        </w:rPr>
        <w:t>use positively influence household income. Conversely, off-farm and non-farm income sources were found to be insignificant contributors to overall household income.</w:t>
      </w:r>
      <w:r w:rsidRPr="009D363D">
        <w:rPr>
          <w:color w:val="1F1F1F"/>
          <w:lang w:eastAsia="en-ZW"/>
        </w:rPr>
        <w:br/>
        <w:t>The study concludes by emphasizing the importance of policies and programs that support small-scale farmers. Enhancing irrigation development, improving market access, promoting crop diversification, and adopting climate-resilient practices can significantly improve livelihoods, income generation, and food security in the region.</w:t>
      </w:r>
    </w:p>
    <w:p w14:paraId="164F52FF" w14:textId="77777777" w:rsidR="00F76528" w:rsidRDefault="009D363D" w:rsidP="00E1577C">
      <w:pPr>
        <w:pStyle w:val="NormalWeb"/>
        <w:jc w:val="both"/>
        <w:rPr>
          <w:color w:val="1F1F1F"/>
        </w:rPr>
      </w:pPr>
      <w:r w:rsidRPr="009D363D">
        <w:rPr>
          <w:b/>
          <w:bCs/>
          <w:color w:val="1F1F1F"/>
          <w:lang w:eastAsia="en-ZW"/>
        </w:rPr>
        <w:t>Keywords</w:t>
      </w:r>
      <w:r w:rsidRPr="00CE5460">
        <w:rPr>
          <w:b/>
          <w:color w:val="1F1F1F"/>
        </w:rPr>
        <w:t>:</w:t>
      </w:r>
      <w:r w:rsidRPr="00331084">
        <w:rPr>
          <w:color w:val="1F1F1F"/>
        </w:rPr>
        <w:t xml:space="preserve"> poverty; income; diversification; food security; farm income</w:t>
      </w:r>
    </w:p>
    <w:p w14:paraId="7D355C46" w14:textId="77777777" w:rsidR="00E1577C" w:rsidRDefault="00E1577C" w:rsidP="00E1577C">
      <w:pPr>
        <w:pStyle w:val="NormalWeb"/>
        <w:jc w:val="both"/>
        <w:rPr>
          <w:b/>
          <w:color w:val="1F1F1F"/>
          <w:sz w:val="28"/>
          <w:szCs w:val="28"/>
        </w:rPr>
      </w:pPr>
    </w:p>
    <w:p w14:paraId="19D5595B" w14:textId="77777777" w:rsidR="00E1577C" w:rsidRDefault="00E1577C" w:rsidP="00E1577C">
      <w:pPr>
        <w:pStyle w:val="NormalWeb"/>
        <w:jc w:val="both"/>
        <w:rPr>
          <w:b/>
          <w:color w:val="1F1F1F"/>
          <w:sz w:val="28"/>
          <w:szCs w:val="28"/>
        </w:rPr>
      </w:pPr>
    </w:p>
    <w:p w14:paraId="56D1F08E" w14:textId="77777777" w:rsidR="00E1577C" w:rsidRDefault="00E1577C" w:rsidP="00E1577C">
      <w:pPr>
        <w:pStyle w:val="NormalWeb"/>
        <w:jc w:val="both"/>
        <w:rPr>
          <w:b/>
          <w:color w:val="1F1F1F"/>
          <w:sz w:val="28"/>
          <w:szCs w:val="28"/>
        </w:rPr>
      </w:pPr>
    </w:p>
    <w:p w14:paraId="2C2F1170" w14:textId="77777777" w:rsidR="00E1577C" w:rsidRDefault="00E1577C" w:rsidP="00E1577C">
      <w:pPr>
        <w:pStyle w:val="NormalWeb"/>
        <w:jc w:val="both"/>
        <w:rPr>
          <w:b/>
          <w:color w:val="1F1F1F"/>
          <w:sz w:val="28"/>
          <w:szCs w:val="28"/>
        </w:rPr>
      </w:pPr>
    </w:p>
    <w:p w14:paraId="41E8AD6B" w14:textId="77777777" w:rsidR="00E1577C" w:rsidRDefault="00E1577C" w:rsidP="00E1577C">
      <w:pPr>
        <w:pStyle w:val="NormalWeb"/>
        <w:jc w:val="both"/>
        <w:rPr>
          <w:b/>
          <w:color w:val="1F1F1F"/>
          <w:sz w:val="28"/>
          <w:szCs w:val="28"/>
        </w:rPr>
      </w:pPr>
    </w:p>
    <w:p w14:paraId="3EC5832C" w14:textId="77777777" w:rsidR="00E1577C" w:rsidRDefault="00E1577C" w:rsidP="00E1577C">
      <w:pPr>
        <w:pStyle w:val="NormalWeb"/>
        <w:jc w:val="both"/>
        <w:rPr>
          <w:b/>
          <w:color w:val="1F1F1F"/>
          <w:sz w:val="28"/>
          <w:szCs w:val="28"/>
        </w:rPr>
      </w:pPr>
    </w:p>
    <w:p w14:paraId="21D71DE8" w14:textId="7B59CAC9" w:rsidR="009D363D" w:rsidRPr="00E1577C" w:rsidRDefault="009D363D" w:rsidP="00E1577C">
      <w:pPr>
        <w:pStyle w:val="NormalWeb"/>
        <w:jc w:val="both"/>
        <w:rPr>
          <w:color w:val="1F1F1F"/>
          <w:sz w:val="28"/>
          <w:szCs w:val="28"/>
        </w:rPr>
      </w:pPr>
      <w:r w:rsidRPr="00E1577C">
        <w:rPr>
          <w:b/>
          <w:color w:val="1F1F1F"/>
          <w:sz w:val="28"/>
          <w:szCs w:val="28"/>
        </w:rPr>
        <w:lastRenderedPageBreak/>
        <w:t>I</w:t>
      </w:r>
      <w:r w:rsidR="00F76528" w:rsidRPr="00E1577C">
        <w:rPr>
          <w:b/>
          <w:color w:val="1F1F1F"/>
          <w:sz w:val="28"/>
          <w:szCs w:val="28"/>
        </w:rPr>
        <w:t>NTRODUCTION</w:t>
      </w:r>
    </w:p>
    <w:p w14:paraId="2845FBDC" w14:textId="2F4CE2B5" w:rsidR="0076772F" w:rsidRDefault="009D363D" w:rsidP="00E1577C">
      <w:pPr>
        <w:pStyle w:val="NormalWeb"/>
        <w:jc w:val="both"/>
        <w:rPr>
          <w:color w:val="1F1F1F"/>
        </w:rPr>
      </w:pPr>
      <w:r w:rsidRPr="009D363D">
        <w:rPr>
          <w:color w:val="1F1F1F"/>
          <w:lang w:eastAsia="en-ZW"/>
        </w:rPr>
        <w:t>In Zimbabwe</w:t>
      </w:r>
      <w:r w:rsidRPr="00331084">
        <w:rPr>
          <w:color w:val="1F1F1F"/>
        </w:rPr>
        <w:t xml:space="preserve">, small-scale farmers are the main </w:t>
      </w:r>
      <w:r w:rsidRPr="009D363D">
        <w:rPr>
          <w:color w:val="1F1F1F"/>
          <w:lang w:eastAsia="en-ZW"/>
        </w:rPr>
        <w:t>actors</w:t>
      </w:r>
      <w:r w:rsidRPr="00331084">
        <w:rPr>
          <w:color w:val="1F1F1F"/>
        </w:rPr>
        <w:t xml:space="preserve"> in the agricultural sector, producing </w:t>
      </w:r>
      <w:r w:rsidRPr="009D363D">
        <w:rPr>
          <w:color w:val="1F1F1F"/>
          <w:lang w:eastAsia="en-ZW"/>
        </w:rPr>
        <w:t xml:space="preserve">approximately </w:t>
      </w:r>
      <w:r w:rsidRPr="00331084">
        <w:rPr>
          <w:color w:val="1F1F1F"/>
        </w:rPr>
        <w:t xml:space="preserve">80% of the </w:t>
      </w:r>
      <w:r w:rsidRPr="009D363D">
        <w:rPr>
          <w:color w:val="1F1F1F"/>
          <w:lang w:eastAsia="en-ZW"/>
        </w:rPr>
        <w:t>country’s</w:t>
      </w:r>
      <w:r w:rsidRPr="00331084">
        <w:rPr>
          <w:color w:val="1F1F1F"/>
        </w:rPr>
        <w:t xml:space="preserve"> agricultural output (</w:t>
      </w:r>
      <w:proofErr w:type="spellStart"/>
      <w:r w:rsidRPr="00331084">
        <w:rPr>
          <w:color w:val="1F1F1F"/>
        </w:rPr>
        <w:t>Nyamutukwa</w:t>
      </w:r>
      <w:proofErr w:type="spellEnd"/>
      <w:r w:rsidRPr="00331084">
        <w:rPr>
          <w:color w:val="1F1F1F"/>
        </w:rPr>
        <w:t xml:space="preserve">, 2019). </w:t>
      </w:r>
      <w:r w:rsidR="00DC678B" w:rsidRPr="00331084">
        <w:rPr>
          <w:color w:val="1F1F1F"/>
        </w:rPr>
        <w:t xml:space="preserve">According to Glover et al. (2014), small-scale farmers </w:t>
      </w:r>
      <w:r w:rsidR="00DC678B" w:rsidRPr="009D363D">
        <w:rPr>
          <w:color w:val="1F1F1F"/>
          <w:lang w:eastAsia="en-ZW"/>
        </w:rPr>
        <w:t>not only sustain their households but also promote</w:t>
      </w:r>
      <w:r w:rsidR="00DC678B" w:rsidRPr="00331084">
        <w:rPr>
          <w:color w:val="1F1F1F"/>
        </w:rPr>
        <w:t xml:space="preserve"> food security and rural development.</w:t>
      </w:r>
      <w:r w:rsidR="00DC678B">
        <w:rPr>
          <w:color w:val="1F1F1F"/>
        </w:rPr>
        <w:t xml:space="preserve"> Small scale farmers</w:t>
      </w:r>
      <w:r w:rsidRPr="00331084">
        <w:rPr>
          <w:color w:val="1F1F1F"/>
        </w:rPr>
        <w:t xml:space="preserve"> </w:t>
      </w:r>
      <w:r w:rsidRPr="009D363D">
        <w:rPr>
          <w:color w:val="1F1F1F"/>
          <w:lang w:eastAsia="en-ZW"/>
        </w:rPr>
        <w:t>constitute</w:t>
      </w:r>
      <w:r w:rsidRPr="00331084">
        <w:rPr>
          <w:color w:val="1F1F1F"/>
        </w:rPr>
        <w:t xml:space="preserve"> the foundation of </w:t>
      </w:r>
      <w:r w:rsidRPr="009D363D">
        <w:rPr>
          <w:color w:val="1F1F1F"/>
          <w:lang w:eastAsia="en-ZW"/>
        </w:rPr>
        <w:t>Zimbabwe’s</w:t>
      </w:r>
      <w:r w:rsidRPr="00331084">
        <w:rPr>
          <w:color w:val="1F1F1F"/>
        </w:rPr>
        <w:t xml:space="preserve"> agricultural industry, providing </w:t>
      </w:r>
      <w:r w:rsidRPr="009D363D">
        <w:rPr>
          <w:color w:val="1F1F1F"/>
          <w:lang w:eastAsia="en-ZW"/>
        </w:rPr>
        <w:t>livelihoods</w:t>
      </w:r>
      <w:r w:rsidRPr="00331084">
        <w:rPr>
          <w:color w:val="1F1F1F"/>
        </w:rPr>
        <w:t xml:space="preserve"> for</w:t>
      </w:r>
      <w:r w:rsidRPr="009D363D">
        <w:rPr>
          <w:color w:val="1F1F1F"/>
          <w:lang w:eastAsia="en-ZW"/>
        </w:rPr>
        <w:t xml:space="preserve"> nearly</w:t>
      </w:r>
      <w:r w:rsidRPr="00331084">
        <w:rPr>
          <w:color w:val="1F1F1F"/>
        </w:rPr>
        <w:t xml:space="preserve"> 70% of the population and ensuring food security (Denison et al., 2016).  </w:t>
      </w:r>
      <w:r w:rsidR="0076772F">
        <w:rPr>
          <w:color w:val="1F1F1F"/>
        </w:rPr>
        <w:t xml:space="preserve">Zimbabwe’s </w:t>
      </w:r>
      <w:r w:rsidRPr="009D363D">
        <w:rPr>
          <w:color w:val="1F1F1F"/>
          <w:lang w:eastAsia="en-ZW"/>
        </w:rPr>
        <w:t xml:space="preserve">Honde Valley </w:t>
      </w:r>
      <w:r w:rsidR="0076772F">
        <w:rPr>
          <w:color w:val="1F1F1F"/>
          <w:lang w:eastAsia="en-ZW"/>
        </w:rPr>
        <w:t xml:space="preserve">district </w:t>
      </w:r>
      <w:r w:rsidRPr="009D363D">
        <w:rPr>
          <w:color w:val="1F1F1F"/>
          <w:lang w:eastAsia="en-ZW"/>
        </w:rPr>
        <w:t>exemplifies this potential through</w:t>
      </w:r>
      <w:r w:rsidRPr="00331084">
        <w:rPr>
          <w:color w:val="1F1F1F"/>
        </w:rPr>
        <w:t xml:space="preserve"> its thriving cash crops</w:t>
      </w:r>
      <w:r w:rsidRPr="009D363D">
        <w:rPr>
          <w:color w:val="1F1F1F"/>
          <w:lang w:eastAsia="en-ZW"/>
        </w:rPr>
        <w:t>—</w:t>
      </w:r>
      <w:r w:rsidRPr="00331084">
        <w:rPr>
          <w:color w:val="1F1F1F"/>
        </w:rPr>
        <w:t>such as bananas, sugar beans, tea, and coffee</w:t>
      </w:r>
      <w:r w:rsidRPr="009D363D">
        <w:rPr>
          <w:color w:val="1F1F1F"/>
          <w:lang w:eastAsia="en-ZW"/>
        </w:rPr>
        <w:t>—</w:t>
      </w:r>
      <w:r w:rsidRPr="00331084">
        <w:rPr>
          <w:color w:val="1F1F1F"/>
        </w:rPr>
        <w:t>which attract entrepreneurs and provide income to over 5,000 farmers (</w:t>
      </w:r>
      <w:proofErr w:type="spellStart"/>
      <w:r w:rsidRPr="00331084">
        <w:rPr>
          <w:color w:val="1F1F1F"/>
        </w:rPr>
        <w:t>Fintrac</w:t>
      </w:r>
      <w:proofErr w:type="spellEnd"/>
      <w:r w:rsidRPr="00331084">
        <w:rPr>
          <w:color w:val="1F1F1F"/>
        </w:rPr>
        <w:t xml:space="preserve">, 2017). </w:t>
      </w:r>
    </w:p>
    <w:p w14:paraId="04464031" w14:textId="6DA7186D" w:rsidR="009D363D" w:rsidRPr="009D363D" w:rsidRDefault="0076772F" w:rsidP="00E1577C">
      <w:pPr>
        <w:pStyle w:val="NormalWeb"/>
        <w:jc w:val="both"/>
        <w:rPr>
          <w:color w:val="1F1F1F"/>
          <w:lang w:eastAsia="en-ZW"/>
        </w:rPr>
      </w:pPr>
      <w:r>
        <w:rPr>
          <w:color w:val="1F1F1F"/>
        </w:rPr>
        <w:t>To promote climate change resilience and improve household incomes in Honde Valley community,</w:t>
      </w:r>
      <w:r w:rsidR="00534A56">
        <w:rPr>
          <w:color w:val="1F1F1F"/>
          <w:lang w:eastAsia="en-ZW"/>
        </w:rPr>
        <w:t xml:space="preserve"> notable intervention</w:t>
      </w:r>
      <w:r>
        <w:rPr>
          <w:color w:val="1F1F1F"/>
          <w:lang w:eastAsia="en-ZW"/>
        </w:rPr>
        <w:t xml:space="preserve">s have been initiated, which encompass </w:t>
      </w:r>
      <w:r w:rsidR="00534A56">
        <w:rPr>
          <w:color w:val="1F1F1F"/>
          <w:lang w:eastAsia="en-ZW"/>
        </w:rPr>
        <w:t>the</w:t>
      </w:r>
      <w:r w:rsidR="009D363D" w:rsidRPr="00331084">
        <w:rPr>
          <w:color w:val="1F1F1F"/>
        </w:rPr>
        <w:t xml:space="preserve"> </w:t>
      </w:r>
      <w:r w:rsidR="009D363D" w:rsidRPr="005D59C8">
        <w:rPr>
          <w:color w:val="1F1F1F"/>
          <w:lang w:eastAsia="en-ZW"/>
        </w:rPr>
        <w:t>USAID</w:t>
      </w:r>
      <w:r w:rsidR="009D363D" w:rsidRPr="00331084">
        <w:rPr>
          <w:color w:val="1F1F1F"/>
        </w:rPr>
        <w:t xml:space="preserve"> </w:t>
      </w:r>
      <w:proofErr w:type="spellStart"/>
      <w:r w:rsidR="009D363D" w:rsidRPr="00331084">
        <w:rPr>
          <w:color w:val="1F1F1F"/>
        </w:rPr>
        <w:t>Zim</w:t>
      </w:r>
      <w:proofErr w:type="spellEnd"/>
      <w:r w:rsidR="009D363D" w:rsidRPr="00331084">
        <w:rPr>
          <w:color w:val="1F1F1F"/>
        </w:rPr>
        <w:t>-AIED Program (2010</w:t>
      </w:r>
      <w:r w:rsidR="009D363D" w:rsidRPr="009D363D">
        <w:rPr>
          <w:color w:val="1F1F1F"/>
          <w:lang w:eastAsia="en-ZW"/>
        </w:rPr>
        <w:t>–</w:t>
      </w:r>
      <w:r w:rsidR="00534A56">
        <w:rPr>
          <w:color w:val="1F1F1F"/>
        </w:rPr>
        <w:t>2015) provision of</w:t>
      </w:r>
      <w:r w:rsidR="009D363D" w:rsidRPr="00331084">
        <w:rPr>
          <w:color w:val="1F1F1F"/>
        </w:rPr>
        <w:t xml:space="preserve"> training and support for sustainable farming practices and market access</w:t>
      </w:r>
      <w:r>
        <w:rPr>
          <w:color w:val="1F1F1F"/>
        </w:rPr>
        <w:t xml:space="preserve"> and t</w:t>
      </w:r>
      <w:r w:rsidR="00534A56">
        <w:rPr>
          <w:color w:val="1F1F1F"/>
          <w:lang w:eastAsia="en-ZW"/>
        </w:rPr>
        <w:t>he government</w:t>
      </w:r>
      <w:r>
        <w:rPr>
          <w:color w:val="1F1F1F"/>
          <w:lang w:eastAsia="en-ZW"/>
        </w:rPr>
        <w:t xml:space="preserve">’s </w:t>
      </w:r>
      <w:proofErr w:type="spellStart"/>
      <w:r w:rsidR="009D363D" w:rsidRPr="00331084">
        <w:rPr>
          <w:color w:val="1F1F1F"/>
        </w:rPr>
        <w:t>Pfumvudza</w:t>
      </w:r>
      <w:proofErr w:type="spellEnd"/>
      <w:r w:rsidR="009D363D" w:rsidRPr="00331084">
        <w:rPr>
          <w:color w:val="1F1F1F"/>
        </w:rPr>
        <w:t xml:space="preserve"> </w:t>
      </w:r>
      <w:r w:rsidR="009D363D" w:rsidRPr="005D59C8">
        <w:rPr>
          <w:color w:val="1F1F1F"/>
          <w:lang w:eastAsia="en-ZW"/>
        </w:rPr>
        <w:t>Program</w:t>
      </w:r>
      <w:r w:rsidR="009D363D" w:rsidRPr="009D363D">
        <w:rPr>
          <w:color w:val="1F1F1F"/>
          <w:lang w:eastAsia="en-ZW"/>
        </w:rPr>
        <w:t xml:space="preserve">, introduced </w:t>
      </w:r>
      <w:r w:rsidR="009D363D" w:rsidRPr="00331084">
        <w:rPr>
          <w:color w:val="1F1F1F"/>
        </w:rPr>
        <w:t>in 2020</w:t>
      </w:r>
      <w:r>
        <w:rPr>
          <w:color w:val="1F1F1F"/>
        </w:rPr>
        <w:t>,</w:t>
      </w:r>
      <w:r w:rsidR="00534A56">
        <w:rPr>
          <w:color w:val="1F1F1F"/>
        </w:rPr>
        <w:t xml:space="preserve"> </w:t>
      </w:r>
      <w:r>
        <w:rPr>
          <w:color w:val="1F1F1F"/>
        </w:rPr>
        <w:t>to promote</w:t>
      </w:r>
      <w:r w:rsidR="009D363D" w:rsidRPr="00331084">
        <w:rPr>
          <w:color w:val="1F1F1F"/>
        </w:rPr>
        <w:t xml:space="preserve"> climate-resilient agriculture and sustainable water management</w:t>
      </w:r>
      <w:r w:rsidR="006C7155">
        <w:rPr>
          <w:color w:val="1F1F1F"/>
        </w:rPr>
        <w:t>. Despite these interventions</w:t>
      </w:r>
      <w:r w:rsidR="00534A56">
        <w:rPr>
          <w:color w:val="1F1F1F"/>
        </w:rPr>
        <w:t xml:space="preserve"> challenges still persist </w:t>
      </w:r>
      <w:r w:rsidR="009D363D" w:rsidRPr="00331084">
        <w:rPr>
          <w:color w:val="1F1F1F"/>
        </w:rPr>
        <w:t>(Ministry of Agriculture, Zimbabwe, 2020)</w:t>
      </w:r>
      <w:r w:rsidR="00534A56">
        <w:rPr>
          <w:color w:val="1F1F1F"/>
        </w:rPr>
        <w:t>.</w:t>
      </w:r>
      <w:r w:rsidR="009D363D" w:rsidRPr="00331084">
        <w:rPr>
          <w:color w:val="1F1F1F"/>
        </w:rPr>
        <w:t xml:space="preserve"> </w:t>
      </w:r>
      <w:r w:rsidR="00534A56">
        <w:rPr>
          <w:color w:val="1F1F1F"/>
        </w:rPr>
        <w:t xml:space="preserve"> </w:t>
      </w:r>
      <w:r w:rsidR="009D363D" w:rsidRPr="00331084">
        <w:rPr>
          <w:color w:val="1F1F1F"/>
        </w:rPr>
        <w:t xml:space="preserve">Broader </w:t>
      </w:r>
      <w:r w:rsidR="009D363D" w:rsidRPr="009D363D">
        <w:rPr>
          <w:color w:val="1F1F1F"/>
          <w:lang w:eastAsia="en-ZW"/>
        </w:rPr>
        <w:t>structural challenges, including inadequate</w:t>
      </w:r>
      <w:r w:rsidR="009D363D" w:rsidRPr="00331084">
        <w:rPr>
          <w:color w:val="1F1F1F"/>
        </w:rPr>
        <w:t xml:space="preserve"> market access, fluctuatin</w:t>
      </w:r>
      <w:r w:rsidR="006C7155">
        <w:rPr>
          <w:color w:val="1F1F1F"/>
        </w:rPr>
        <w:t>g prices, and high input costs continue to plague Honde valley households</w:t>
      </w:r>
      <w:r w:rsidR="009D363D" w:rsidRPr="00331084">
        <w:rPr>
          <w:color w:val="1F1F1F"/>
        </w:rPr>
        <w:t xml:space="preserve"> (FAO, 2018).</w:t>
      </w:r>
    </w:p>
    <w:p w14:paraId="640D8D17" w14:textId="2E2FB2BF" w:rsidR="009D363D" w:rsidRDefault="009D363D" w:rsidP="00E1577C">
      <w:pPr>
        <w:pStyle w:val="NormalWeb"/>
        <w:jc w:val="both"/>
        <w:rPr>
          <w:rFonts w:asciiTheme="majorBidi" w:hAnsiTheme="majorBidi" w:cstheme="majorBidi"/>
          <w:color w:val="1F1F1F"/>
        </w:rPr>
      </w:pPr>
      <w:r w:rsidRPr="00331084">
        <w:rPr>
          <w:rFonts w:asciiTheme="majorBidi" w:hAnsiTheme="majorBidi" w:cstheme="majorBidi"/>
          <w:color w:val="1F1F1F"/>
        </w:rPr>
        <w:t xml:space="preserve">Addressing these challenges is </w:t>
      </w:r>
      <w:r w:rsidRPr="00CA2F4B">
        <w:rPr>
          <w:rFonts w:asciiTheme="majorBidi" w:hAnsiTheme="majorBidi" w:cstheme="majorBidi"/>
          <w:color w:val="1F1F1F"/>
          <w:lang w:eastAsia="en-ZW"/>
        </w:rPr>
        <w:t>key</w:t>
      </w:r>
      <w:r w:rsidRPr="00331084">
        <w:rPr>
          <w:rFonts w:asciiTheme="majorBidi" w:hAnsiTheme="majorBidi" w:cstheme="majorBidi"/>
          <w:color w:val="1F1F1F"/>
        </w:rPr>
        <w:t xml:space="preserve"> to unlocking the full potential of small-scale farming in Honde Valley and </w:t>
      </w:r>
      <w:r w:rsidRPr="00CA2F4B">
        <w:rPr>
          <w:rFonts w:asciiTheme="majorBidi" w:hAnsiTheme="majorBidi" w:cstheme="majorBidi"/>
          <w:color w:val="1F1F1F"/>
          <w:lang w:eastAsia="en-ZW"/>
        </w:rPr>
        <w:t>beyond,</w:t>
      </w:r>
      <w:r w:rsidRPr="00331084">
        <w:rPr>
          <w:rFonts w:asciiTheme="majorBidi" w:hAnsiTheme="majorBidi" w:cstheme="majorBidi"/>
          <w:color w:val="1F1F1F"/>
        </w:rPr>
        <w:t xml:space="preserve"> and </w:t>
      </w:r>
      <w:r w:rsidRPr="00CA2F4B">
        <w:rPr>
          <w:rFonts w:asciiTheme="majorBidi" w:hAnsiTheme="majorBidi" w:cstheme="majorBidi"/>
          <w:color w:val="1F1F1F"/>
          <w:lang w:eastAsia="en-ZW"/>
        </w:rPr>
        <w:t>thereby reducing</w:t>
      </w:r>
      <w:r w:rsidRPr="00331084">
        <w:rPr>
          <w:rFonts w:asciiTheme="majorBidi" w:hAnsiTheme="majorBidi" w:cstheme="majorBidi"/>
          <w:color w:val="1F1F1F"/>
        </w:rPr>
        <w:t xml:space="preserve"> rural poverty in Zimbabwe. </w:t>
      </w:r>
      <w:r w:rsidR="00010360">
        <w:rPr>
          <w:rFonts w:asciiTheme="majorBidi" w:hAnsiTheme="majorBidi" w:cstheme="majorBidi"/>
          <w:color w:val="1F1F1F"/>
        </w:rPr>
        <w:t>There are no studies on the contribution of small scale farming contribution to household income in Honde Valley district that the authors are aware of. Studies have been concentrated on banana value chain analysis (</w:t>
      </w:r>
      <w:proofErr w:type="spellStart"/>
      <w:r w:rsidR="00010360">
        <w:rPr>
          <w:rFonts w:asciiTheme="majorBidi" w:hAnsiTheme="majorBidi" w:cstheme="majorBidi"/>
          <w:color w:val="1F1F1F"/>
        </w:rPr>
        <w:t>Mapfumo</w:t>
      </w:r>
      <w:proofErr w:type="spellEnd"/>
      <w:r w:rsidR="00010360">
        <w:rPr>
          <w:rFonts w:asciiTheme="majorBidi" w:hAnsiTheme="majorBidi" w:cstheme="majorBidi"/>
          <w:color w:val="1F1F1F"/>
        </w:rPr>
        <w:t xml:space="preserve"> et al, 2014, </w:t>
      </w:r>
      <w:proofErr w:type="spellStart"/>
      <w:r w:rsidR="00010360">
        <w:rPr>
          <w:rFonts w:asciiTheme="majorBidi" w:hAnsiTheme="majorBidi" w:cstheme="majorBidi"/>
          <w:color w:val="1F1F1F"/>
        </w:rPr>
        <w:t>Fintrac</w:t>
      </w:r>
      <w:proofErr w:type="spellEnd"/>
      <w:r w:rsidR="00010360">
        <w:rPr>
          <w:rFonts w:asciiTheme="majorBidi" w:hAnsiTheme="majorBidi" w:cstheme="majorBidi"/>
          <w:color w:val="1F1F1F"/>
        </w:rPr>
        <w:t>, 2017, FAO,2010) and other studies looked into the effect of climate change on small scale farming (</w:t>
      </w:r>
      <w:proofErr w:type="spellStart"/>
      <w:r w:rsidR="00C55C63">
        <w:rPr>
          <w:rFonts w:eastAsia="SimSun"/>
          <w:lang w:eastAsia="zh-CN"/>
        </w:rPr>
        <w:t>Terera</w:t>
      </w:r>
      <w:proofErr w:type="spellEnd"/>
      <w:r w:rsidR="00C55C63">
        <w:rPr>
          <w:rFonts w:eastAsia="SimSun"/>
          <w:lang w:eastAsia="zh-CN"/>
        </w:rPr>
        <w:t xml:space="preserve"> et al, 2024</w:t>
      </w:r>
      <w:r w:rsidR="00010360" w:rsidRPr="004917AC">
        <w:rPr>
          <w:rFonts w:eastAsia="SimSun"/>
          <w:lang w:eastAsia="zh-CN"/>
        </w:rPr>
        <w:t xml:space="preserve">). </w:t>
      </w:r>
      <w:r w:rsidR="00010360">
        <w:rPr>
          <w:rFonts w:asciiTheme="majorBidi" w:hAnsiTheme="majorBidi" w:cstheme="majorBidi"/>
          <w:color w:val="1F1F1F"/>
        </w:rPr>
        <w:t xml:space="preserve"> </w:t>
      </w:r>
      <w:r w:rsidR="00AC693F">
        <w:rPr>
          <w:rFonts w:asciiTheme="majorBidi" w:hAnsiTheme="majorBidi" w:cstheme="majorBidi"/>
          <w:color w:val="1F1F1F"/>
        </w:rPr>
        <w:t>This leaves a gap in literature which this study seeks to fill. Therefore, this study’s main objective</w:t>
      </w:r>
      <w:r w:rsidR="00010360">
        <w:rPr>
          <w:rFonts w:asciiTheme="majorBidi" w:hAnsiTheme="majorBidi" w:cstheme="majorBidi"/>
          <w:color w:val="1F1F1F"/>
        </w:rPr>
        <w:t xml:space="preserve"> </w:t>
      </w:r>
      <w:r w:rsidR="00AC693F">
        <w:rPr>
          <w:rFonts w:asciiTheme="majorBidi" w:hAnsiTheme="majorBidi" w:cstheme="majorBidi"/>
          <w:color w:val="1F1F1F"/>
          <w:lang w:eastAsia="en-ZW"/>
        </w:rPr>
        <w:t xml:space="preserve">is </w:t>
      </w:r>
      <w:r w:rsidRPr="00331084">
        <w:rPr>
          <w:rFonts w:asciiTheme="majorBidi" w:hAnsiTheme="majorBidi" w:cstheme="majorBidi"/>
          <w:color w:val="1F1F1F"/>
        </w:rPr>
        <w:t>to assess the contribution of small-scale farming to rural household income in Honde Valley, Zimbabwe.</w:t>
      </w:r>
      <w:r w:rsidR="00AC693F">
        <w:rPr>
          <w:rFonts w:asciiTheme="majorBidi" w:hAnsiTheme="majorBidi" w:cstheme="majorBidi"/>
          <w:color w:val="1F1F1F"/>
        </w:rPr>
        <w:t xml:space="preserve"> This study also endeavors to </w:t>
      </w:r>
      <w:r w:rsidR="00786669">
        <w:rPr>
          <w:rFonts w:asciiTheme="majorBidi" w:hAnsiTheme="majorBidi" w:cstheme="majorBidi"/>
          <w:color w:val="1F1F1F"/>
        </w:rPr>
        <w:t>analyse the effect of off</w:t>
      </w:r>
      <w:r w:rsidR="00DC678B">
        <w:rPr>
          <w:rFonts w:asciiTheme="majorBidi" w:hAnsiTheme="majorBidi" w:cstheme="majorBidi"/>
          <w:color w:val="1F1F1F"/>
        </w:rPr>
        <w:t>-</w:t>
      </w:r>
      <w:r w:rsidR="00786669">
        <w:rPr>
          <w:rFonts w:asciiTheme="majorBidi" w:hAnsiTheme="majorBidi" w:cstheme="majorBidi"/>
          <w:color w:val="1F1F1F"/>
        </w:rPr>
        <w:t>farm and non</w:t>
      </w:r>
      <w:r w:rsidR="00DC678B">
        <w:rPr>
          <w:rFonts w:asciiTheme="majorBidi" w:hAnsiTheme="majorBidi" w:cstheme="majorBidi"/>
          <w:color w:val="1F1F1F"/>
        </w:rPr>
        <w:t>-</w:t>
      </w:r>
      <w:r w:rsidR="00786669">
        <w:rPr>
          <w:rFonts w:asciiTheme="majorBidi" w:hAnsiTheme="majorBidi" w:cstheme="majorBidi"/>
          <w:color w:val="1F1F1F"/>
        </w:rPr>
        <w:t>farm activities on household income for Honde Valley small scale farmers.</w:t>
      </w:r>
    </w:p>
    <w:p w14:paraId="48E44E59" w14:textId="77777777" w:rsidR="00DC678B" w:rsidRDefault="00DC678B" w:rsidP="00E1577C">
      <w:pPr>
        <w:pStyle w:val="NormalWeb"/>
        <w:jc w:val="both"/>
        <w:rPr>
          <w:lang w:val="en-ZW"/>
        </w:rPr>
      </w:pPr>
      <w:r>
        <w:rPr>
          <w:lang w:val="en-ZW"/>
        </w:rPr>
        <w:t xml:space="preserve">Understanding the contribution of small-scale farming to rural household income is essential for designing targeted support programs that empower farmers to improve their livelihoods. By analysing the income generated from small-scale farming, the study will provide valuable insights for policymakers, development practitioners and rural communities. </w:t>
      </w:r>
    </w:p>
    <w:p w14:paraId="3608F1E4" w14:textId="0B0F7153" w:rsidR="00DC678B" w:rsidRPr="005E1647" w:rsidRDefault="005E1647" w:rsidP="00E1577C">
      <w:pPr>
        <w:autoSpaceDE w:val="0"/>
        <w:autoSpaceDN w:val="0"/>
        <w:adjustRightInd w:val="0"/>
        <w:spacing w:after="0" w:line="240" w:lineRule="auto"/>
        <w:jc w:val="both"/>
        <w:rPr>
          <w:rFonts w:ascii="Times New Roman" w:eastAsia="Times New Roman" w:hAnsi="Times New Roman"/>
          <w:kern w:val="0"/>
          <w:lang w:val="en-ZW"/>
        </w:rPr>
      </w:pPr>
      <w:r w:rsidRPr="005E1647">
        <w:rPr>
          <w:rFonts w:ascii="Times New Roman" w:eastAsia="Times New Roman" w:hAnsi="Times New Roman"/>
          <w:kern w:val="0"/>
          <w:lang w:val="en-ZW"/>
        </w:rPr>
        <w:t xml:space="preserve">The article </w:t>
      </w:r>
      <w:r w:rsidR="00836D73">
        <w:rPr>
          <w:rFonts w:ascii="Times New Roman" w:eastAsia="Times New Roman" w:hAnsi="Times New Roman"/>
          <w:kern w:val="0"/>
          <w:lang w:val="en-ZW"/>
        </w:rPr>
        <w:t xml:space="preserve">is made up of </w:t>
      </w:r>
      <w:r>
        <w:rPr>
          <w:rFonts w:ascii="Times New Roman" w:eastAsia="Times New Roman" w:hAnsi="Times New Roman"/>
          <w:kern w:val="0"/>
          <w:lang w:val="en-ZW"/>
        </w:rPr>
        <w:t>three</w:t>
      </w:r>
      <w:r w:rsidRPr="005E1647">
        <w:rPr>
          <w:rFonts w:ascii="Times New Roman" w:eastAsia="Times New Roman" w:hAnsi="Times New Roman"/>
          <w:kern w:val="0"/>
          <w:lang w:val="en-ZW"/>
        </w:rPr>
        <w:t xml:space="preserve"> sections: section one is the introduction </w:t>
      </w:r>
      <w:r>
        <w:rPr>
          <w:rFonts w:ascii="Times New Roman" w:eastAsia="Times New Roman" w:hAnsi="Times New Roman"/>
          <w:kern w:val="0"/>
          <w:lang w:val="en-ZW"/>
        </w:rPr>
        <w:t>which looks into small scale farming in Honde Valley,</w:t>
      </w:r>
      <w:r w:rsidRPr="005E1647">
        <w:rPr>
          <w:rFonts w:ascii="Times New Roman" w:eastAsia="Times New Roman" w:hAnsi="Times New Roman"/>
          <w:kern w:val="0"/>
          <w:lang w:val="en-ZW"/>
        </w:rPr>
        <w:t xml:space="preserve"> Zimbabwe. Section two </w:t>
      </w:r>
      <w:r>
        <w:rPr>
          <w:rFonts w:ascii="Times New Roman" w:eastAsia="Times New Roman" w:hAnsi="Times New Roman"/>
          <w:kern w:val="0"/>
          <w:lang w:val="en-ZW"/>
        </w:rPr>
        <w:t xml:space="preserve">covers the materials and methodological </w:t>
      </w:r>
      <w:r w:rsidR="00836D73">
        <w:rPr>
          <w:rFonts w:ascii="Times New Roman" w:eastAsia="Times New Roman" w:hAnsi="Times New Roman"/>
          <w:kern w:val="0"/>
          <w:lang w:val="en-ZW"/>
        </w:rPr>
        <w:t>framework and</w:t>
      </w:r>
      <w:r>
        <w:rPr>
          <w:rFonts w:ascii="Times New Roman" w:eastAsia="Times New Roman" w:hAnsi="Times New Roman"/>
          <w:kern w:val="0"/>
          <w:lang w:val="en-ZW"/>
        </w:rPr>
        <w:t xml:space="preserve"> f</w:t>
      </w:r>
      <w:r w:rsidRPr="005E1647">
        <w:rPr>
          <w:rFonts w:ascii="Times New Roman" w:eastAsia="Times New Roman" w:hAnsi="Times New Roman"/>
          <w:kern w:val="0"/>
          <w:lang w:val="en-ZW"/>
        </w:rPr>
        <w:t xml:space="preserve">indings and discussions are on </w:t>
      </w:r>
      <w:r>
        <w:rPr>
          <w:rFonts w:ascii="Times New Roman" w:eastAsia="Times New Roman" w:hAnsi="Times New Roman"/>
          <w:kern w:val="0"/>
          <w:lang w:val="en-ZW"/>
        </w:rPr>
        <w:t>section 3 whereas section four presents the</w:t>
      </w:r>
      <w:r w:rsidRPr="005E1647">
        <w:rPr>
          <w:rFonts w:ascii="Times New Roman" w:eastAsia="Times New Roman" w:hAnsi="Times New Roman"/>
          <w:kern w:val="0"/>
          <w:lang w:val="en-ZW"/>
        </w:rPr>
        <w:t xml:space="preserve"> conclusions and recommendation</w:t>
      </w:r>
      <w:r>
        <w:rPr>
          <w:rFonts w:ascii="Times New Roman" w:eastAsia="Times New Roman" w:hAnsi="Times New Roman"/>
          <w:kern w:val="0"/>
          <w:lang w:val="en-ZW"/>
        </w:rPr>
        <w:t xml:space="preserve"> from the study</w:t>
      </w:r>
      <w:r w:rsidRPr="005E1647">
        <w:rPr>
          <w:rFonts w:ascii="Times New Roman" w:eastAsia="Times New Roman" w:hAnsi="Times New Roman"/>
          <w:kern w:val="0"/>
          <w:lang w:val="en-ZW"/>
        </w:rPr>
        <w:t>.</w:t>
      </w:r>
    </w:p>
    <w:p w14:paraId="0B968FDD" w14:textId="77777777" w:rsidR="00E1577C" w:rsidRDefault="00E1577C" w:rsidP="00E1577C">
      <w:pPr>
        <w:pStyle w:val="NormalWeb"/>
        <w:jc w:val="both"/>
        <w:rPr>
          <w:b/>
          <w:bCs/>
          <w:color w:val="1F1F1F"/>
          <w:sz w:val="28"/>
          <w:szCs w:val="28"/>
        </w:rPr>
      </w:pPr>
    </w:p>
    <w:p w14:paraId="2420A31B" w14:textId="77777777" w:rsidR="00E1577C" w:rsidRDefault="00E1577C" w:rsidP="00E1577C">
      <w:pPr>
        <w:pStyle w:val="NormalWeb"/>
        <w:jc w:val="both"/>
        <w:rPr>
          <w:b/>
          <w:bCs/>
          <w:color w:val="1F1F1F"/>
          <w:sz w:val="28"/>
          <w:szCs w:val="28"/>
        </w:rPr>
      </w:pPr>
    </w:p>
    <w:p w14:paraId="25547BD6" w14:textId="77777777" w:rsidR="00E1577C" w:rsidRDefault="00E1577C" w:rsidP="00E1577C">
      <w:pPr>
        <w:pStyle w:val="NormalWeb"/>
        <w:jc w:val="both"/>
        <w:rPr>
          <w:b/>
          <w:bCs/>
          <w:color w:val="1F1F1F"/>
          <w:sz w:val="28"/>
          <w:szCs w:val="28"/>
        </w:rPr>
      </w:pPr>
    </w:p>
    <w:p w14:paraId="76EAA662" w14:textId="4988EF63" w:rsidR="004A5C1A" w:rsidRPr="00E1577C" w:rsidRDefault="001308B7" w:rsidP="00E1577C">
      <w:pPr>
        <w:pStyle w:val="NormalWeb"/>
        <w:jc w:val="both"/>
        <w:rPr>
          <w:b/>
          <w:bCs/>
          <w:color w:val="1F1F1F"/>
          <w:sz w:val="28"/>
          <w:szCs w:val="28"/>
        </w:rPr>
      </w:pPr>
      <w:r w:rsidRPr="00E1577C">
        <w:rPr>
          <w:b/>
          <w:bCs/>
          <w:color w:val="1F1F1F"/>
          <w:sz w:val="28"/>
          <w:szCs w:val="28"/>
        </w:rPr>
        <w:lastRenderedPageBreak/>
        <w:t>METHODOLOGY</w:t>
      </w:r>
    </w:p>
    <w:p w14:paraId="22FE078C" w14:textId="30FF2B03" w:rsidR="004A5C1A" w:rsidRDefault="00BE5BFE" w:rsidP="00E1577C">
      <w:pPr>
        <w:pStyle w:val="first-token"/>
        <w:spacing w:after="0"/>
        <w:jc w:val="both"/>
        <w:rPr>
          <w:b/>
          <w:bCs/>
          <w:color w:val="1F1F1F"/>
          <w:lang w:val="en-US"/>
        </w:rPr>
      </w:pPr>
      <w:r w:rsidRPr="004917AC">
        <w:rPr>
          <w:b/>
          <w:bCs/>
          <w:color w:val="1F1F1F"/>
          <w:lang w:val="en-US"/>
        </w:rPr>
        <w:t>Description of Study Area</w:t>
      </w:r>
    </w:p>
    <w:p w14:paraId="067448C6" w14:textId="77777777" w:rsidR="005830BE" w:rsidRPr="005830BE" w:rsidRDefault="005830BE" w:rsidP="00E1577C">
      <w:pPr>
        <w:pStyle w:val="first-token"/>
        <w:spacing w:after="0"/>
        <w:jc w:val="both"/>
        <w:rPr>
          <w:color w:val="1F1F1F"/>
          <w:lang w:val="en-US"/>
        </w:rPr>
      </w:pPr>
      <w:r w:rsidRPr="004917AC">
        <w:rPr>
          <w:color w:val="1F1F1F"/>
          <w:lang w:val="en-US"/>
        </w:rPr>
        <w:t xml:space="preserve">The research was conducted in </w:t>
      </w:r>
      <w:r>
        <w:rPr>
          <w:color w:val="1F1F1F"/>
          <w:lang w:val="en-US"/>
        </w:rPr>
        <w:t xml:space="preserve">Honde Valley, </w:t>
      </w:r>
      <w:proofErr w:type="spellStart"/>
      <w:r>
        <w:rPr>
          <w:color w:val="1F1F1F"/>
          <w:lang w:val="en-US"/>
        </w:rPr>
        <w:t>Mutasa</w:t>
      </w:r>
      <w:proofErr w:type="spellEnd"/>
      <w:r>
        <w:rPr>
          <w:color w:val="1F1F1F"/>
          <w:lang w:val="en-US"/>
        </w:rPr>
        <w:t xml:space="preserve"> District, which is located in the eastern parts of Zimbabwe. </w:t>
      </w:r>
      <w:r w:rsidRPr="004917AC">
        <w:rPr>
          <w:color w:val="1F1F1F"/>
          <w:lang w:val="en-US"/>
        </w:rPr>
        <w:t xml:space="preserve">It is </w:t>
      </w:r>
      <w:r w:rsidRPr="004917AC">
        <w:t>located between 18° 29’ 48.40" S and 32° 51’ 11.52" E.</w:t>
      </w:r>
      <w:r w:rsidRPr="004917AC">
        <w:rPr>
          <w:color w:val="1F1F1F"/>
          <w:lang w:val="en-US"/>
        </w:rPr>
        <w:t xml:space="preserve"> The Honde Valley study area has a subtropical to temperate climate and lies within </w:t>
      </w:r>
      <w:proofErr w:type="spellStart"/>
      <w:r w:rsidRPr="004917AC">
        <w:rPr>
          <w:color w:val="1F1F1F"/>
          <w:lang w:val="en-US"/>
        </w:rPr>
        <w:t>agroecological</w:t>
      </w:r>
      <w:proofErr w:type="spellEnd"/>
      <w:r w:rsidRPr="004917AC">
        <w:rPr>
          <w:color w:val="1F1F1F"/>
          <w:lang w:val="en-US"/>
        </w:rPr>
        <w:t xml:space="preserve"> region 1</w:t>
      </w:r>
      <w:r>
        <w:rPr>
          <w:color w:val="1F1F1F"/>
          <w:lang w:val="en-US"/>
        </w:rPr>
        <w:t xml:space="preserve">, with a total annual rainfall </w:t>
      </w:r>
      <w:r w:rsidRPr="004917AC">
        <w:rPr>
          <w:color w:val="1F1F1F"/>
          <w:lang w:val="en-US"/>
        </w:rPr>
        <w:t xml:space="preserve">of 900-1000 mm (Mugandani et al., 2012). The mean annual temperature ranges </w:t>
      </w:r>
      <w:r>
        <w:rPr>
          <w:color w:val="1F1F1F"/>
          <w:lang w:val="en-US"/>
        </w:rPr>
        <w:t>from to 15-18ºC with mean minimum temperatures of 10-12ºC and mean maximum temperatures of 19-23ºC (</w:t>
      </w:r>
      <w:r w:rsidRPr="004917AC">
        <w:rPr>
          <w:color w:val="1F1F1F"/>
          <w:lang w:val="en-US"/>
        </w:rPr>
        <w:t xml:space="preserve">Mugandani et al., 2012). </w:t>
      </w:r>
    </w:p>
    <w:p w14:paraId="36188F46" w14:textId="6F31C434" w:rsidR="00DE5282" w:rsidRPr="00331084" w:rsidRDefault="00DE5282" w:rsidP="00E1577C">
      <w:pPr>
        <w:pStyle w:val="NormalWeb"/>
        <w:jc w:val="both"/>
      </w:pPr>
      <w:r>
        <w:t>The valley hosts</w:t>
      </w:r>
      <w:r w:rsidRPr="00331084">
        <w:t xml:space="preserve"> approximately 5,000 small-scale farmers</w:t>
      </w:r>
      <w:r>
        <w:t xml:space="preserve">, with an </w:t>
      </w:r>
      <w:r w:rsidRPr="00331084">
        <w:t xml:space="preserve">average farm size </w:t>
      </w:r>
      <w:r>
        <w:t>of</w:t>
      </w:r>
      <w:r w:rsidRPr="00331084">
        <w:t xml:space="preserve"> 2 </w:t>
      </w:r>
      <w:r w:rsidRPr="005D59C8">
        <w:t>hectares</w:t>
      </w:r>
      <w:r w:rsidRPr="00331084">
        <w:t xml:space="preserve"> (</w:t>
      </w:r>
      <w:proofErr w:type="spellStart"/>
      <w:r w:rsidRPr="00331084">
        <w:t>Fintrac</w:t>
      </w:r>
      <w:proofErr w:type="spellEnd"/>
      <w:r w:rsidRPr="00331084">
        <w:t xml:space="preserve">, 2017). </w:t>
      </w:r>
      <w:r>
        <w:t>Its</w:t>
      </w:r>
      <w:r w:rsidRPr="00331084">
        <w:t xml:space="preserve"> average altitude </w:t>
      </w:r>
      <w:r>
        <w:t xml:space="preserve">is around </w:t>
      </w:r>
      <w:r w:rsidRPr="005D59C8">
        <w:t>900 meters</w:t>
      </w:r>
      <w:r w:rsidRPr="00331084">
        <w:t xml:space="preserve"> above sea level, and it is </w:t>
      </w:r>
      <w:r>
        <w:t xml:space="preserve">considered </w:t>
      </w:r>
      <w:r w:rsidRPr="00331084">
        <w:t xml:space="preserve">a low-lying area. The </w:t>
      </w:r>
      <w:r>
        <w:t>local economy is predominantly</w:t>
      </w:r>
      <w:r w:rsidRPr="00331084">
        <w:t xml:space="preserve"> agro-based</w:t>
      </w:r>
      <w:r>
        <w:t>,</w:t>
      </w:r>
      <w:r w:rsidRPr="00331084">
        <w:t xml:space="preserve"> with </w:t>
      </w:r>
      <w:r>
        <w:t>most</w:t>
      </w:r>
      <w:r w:rsidRPr="00331084">
        <w:t xml:space="preserve"> rural dwellers </w:t>
      </w:r>
      <w:r>
        <w:t>engaged in</w:t>
      </w:r>
      <w:r w:rsidRPr="00331084">
        <w:t xml:space="preserve"> subsistence and semi-commercial</w:t>
      </w:r>
      <w:r w:rsidRPr="005D59C8">
        <w:t xml:space="preserve"> </w:t>
      </w:r>
      <w:r w:rsidRPr="00331084">
        <w:t>to</w:t>
      </w:r>
      <w:r w:rsidRPr="005D59C8">
        <w:t xml:space="preserve"> </w:t>
      </w:r>
      <w:r w:rsidRPr="00331084">
        <w:t xml:space="preserve">commercial </w:t>
      </w:r>
      <w:r w:rsidRPr="005D59C8">
        <w:t>farming</w:t>
      </w:r>
      <w:r w:rsidR="00571108">
        <w:t xml:space="preserve"> (</w:t>
      </w:r>
      <w:proofErr w:type="spellStart"/>
      <w:r w:rsidR="00571108">
        <w:t>Terera</w:t>
      </w:r>
      <w:proofErr w:type="spellEnd"/>
      <w:r w:rsidR="00571108">
        <w:t xml:space="preserve"> et al, 2024</w:t>
      </w:r>
      <w:r w:rsidRPr="00331084">
        <w:t xml:space="preserve">). </w:t>
      </w:r>
      <w:r>
        <w:t>Farmers</w:t>
      </w:r>
      <w:r w:rsidRPr="00331084">
        <w:t xml:space="preserve"> in Honde Valley </w:t>
      </w:r>
      <w:r>
        <w:t>rear various types</w:t>
      </w:r>
      <w:r w:rsidRPr="00331084">
        <w:t xml:space="preserve"> of livestock, </w:t>
      </w:r>
      <w:r>
        <w:t>including</w:t>
      </w:r>
      <w:r w:rsidRPr="00331084">
        <w:t xml:space="preserve"> cattle, goats, and sheep (</w:t>
      </w:r>
      <w:proofErr w:type="spellStart"/>
      <w:r w:rsidRPr="00331084">
        <w:t>Mupenzi</w:t>
      </w:r>
      <w:proofErr w:type="spellEnd"/>
      <w:r w:rsidRPr="00331084">
        <w:t xml:space="preserve"> et al</w:t>
      </w:r>
      <w:r>
        <w:t>.,</w:t>
      </w:r>
      <w:r w:rsidRPr="00331084">
        <w:t xml:space="preserve"> 2022). They also cultivate a </w:t>
      </w:r>
      <w:r>
        <w:t>wide</w:t>
      </w:r>
      <w:r w:rsidRPr="00331084">
        <w:t xml:space="preserve"> range of crops, </w:t>
      </w:r>
      <w:r>
        <w:t>among which</w:t>
      </w:r>
      <w:r w:rsidRPr="00331084">
        <w:t xml:space="preserve"> bananas </w:t>
      </w:r>
      <w:r>
        <w:t>serve as</w:t>
      </w:r>
      <w:r w:rsidRPr="00331084">
        <w:t xml:space="preserve"> a major source of income (</w:t>
      </w:r>
      <w:proofErr w:type="spellStart"/>
      <w:r w:rsidRPr="00331084">
        <w:t>Mapfumo</w:t>
      </w:r>
      <w:proofErr w:type="spellEnd"/>
      <w:r w:rsidRPr="00331084">
        <w:t xml:space="preserve"> et al</w:t>
      </w:r>
      <w:r>
        <w:t>.,</w:t>
      </w:r>
      <w:r w:rsidRPr="00331084">
        <w:t xml:space="preserve"> 2014). </w:t>
      </w:r>
      <w:r>
        <w:t>Additionally, households</w:t>
      </w:r>
      <w:r w:rsidRPr="00331084">
        <w:t xml:space="preserve"> diversify their </w:t>
      </w:r>
      <w:r>
        <w:t>livelihoods</w:t>
      </w:r>
      <w:r w:rsidRPr="00331084">
        <w:t xml:space="preserve"> through off-farm activities, </w:t>
      </w:r>
      <w:r>
        <w:t>such as employment</w:t>
      </w:r>
      <w:r w:rsidRPr="00331084">
        <w:t xml:space="preserve"> in nearby commercial farms</w:t>
      </w:r>
      <w:r>
        <w:t xml:space="preserve">—particularly </w:t>
      </w:r>
      <w:r w:rsidRPr="00331084">
        <w:t xml:space="preserve">the Eastern Highlands Tea </w:t>
      </w:r>
      <w:r w:rsidRPr="005D59C8">
        <w:t>Estate</w:t>
      </w:r>
      <w:r>
        <w:t>—</w:t>
      </w:r>
      <w:r w:rsidRPr="00331084">
        <w:t xml:space="preserve">and </w:t>
      </w:r>
      <w:r>
        <w:t>through</w:t>
      </w:r>
      <w:r w:rsidRPr="00331084">
        <w:t xml:space="preserve"> apiculture production (</w:t>
      </w:r>
      <w:proofErr w:type="spellStart"/>
      <w:r w:rsidRPr="00331084">
        <w:t>Mazorodze</w:t>
      </w:r>
      <w:proofErr w:type="spellEnd"/>
      <w:r w:rsidRPr="00331084">
        <w:t>, 2015).</w:t>
      </w:r>
    </w:p>
    <w:p w14:paraId="637605EC" w14:textId="6997BE2C" w:rsidR="00DE5282" w:rsidRPr="004B3DAA" w:rsidRDefault="00DE5282" w:rsidP="00E1577C">
      <w:pPr>
        <w:pStyle w:val="NormalWeb"/>
        <w:jc w:val="both"/>
        <w:rPr>
          <w:b/>
        </w:rPr>
      </w:pPr>
      <w:r w:rsidRPr="004B3DAA">
        <w:rPr>
          <w:b/>
        </w:rPr>
        <w:t>Sampling and Data Collection</w:t>
      </w:r>
      <w:r w:rsidR="00BE5BFE" w:rsidRPr="004B3DAA">
        <w:rPr>
          <w:b/>
          <w:bCs/>
          <w:color w:val="1F1F1F"/>
        </w:rPr>
        <w:t xml:space="preserve"> Method</w:t>
      </w:r>
    </w:p>
    <w:p w14:paraId="41CE0859" w14:textId="6C2513D5" w:rsidR="00DE5282" w:rsidRPr="00DE5282" w:rsidRDefault="00DE5282" w:rsidP="00E1577C">
      <w:pPr>
        <w:pStyle w:val="NormalWeb"/>
        <w:jc w:val="both"/>
      </w:pPr>
      <w:r w:rsidRPr="00331084">
        <w:t xml:space="preserve">The </w:t>
      </w:r>
      <w:r w:rsidRPr="00DE5282">
        <w:t>study</w:t>
      </w:r>
      <w:r w:rsidRPr="00331084">
        <w:t xml:space="preserve"> employed purposive sampling to select small-scale farmers for interviews. </w:t>
      </w:r>
      <w:r w:rsidR="00501E03">
        <w:t xml:space="preserve">The sampling method was preferred due to its </w:t>
      </w:r>
      <w:r w:rsidR="00CB3E73">
        <w:t>cost-effectiveness</w:t>
      </w:r>
      <w:r w:rsidR="00501E03">
        <w:t xml:space="preserve"> </w:t>
      </w:r>
      <w:r w:rsidR="00CB3E73">
        <w:t xml:space="preserve">and </w:t>
      </w:r>
      <w:r w:rsidR="002668D8">
        <w:t xml:space="preserve">time </w:t>
      </w:r>
      <w:r w:rsidR="00CB3E73">
        <w:t xml:space="preserve">efficiency </w:t>
      </w:r>
      <w:r w:rsidR="002668D8">
        <w:t>(Stratton, 2024)</w:t>
      </w:r>
      <w:r w:rsidR="00CB3E73">
        <w:t>;</w:t>
      </w:r>
      <w:r w:rsidR="002668D8">
        <w:t xml:space="preserve"> </w:t>
      </w:r>
      <w:r w:rsidR="00501E03">
        <w:t>however</w:t>
      </w:r>
      <w:r w:rsidR="00CB3E73">
        <w:t>,</w:t>
      </w:r>
      <w:r w:rsidR="00501E03">
        <w:t xml:space="preserve"> it</w:t>
      </w:r>
      <w:r w:rsidR="00BC111A">
        <w:t xml:space="preserve"> has limitations</w:t>
      </w:r>
      <w:r w:rsidR="00CB3E73">
        <w:t>,</w:t>
      </w:r>
      <w:r w:rsidR="00BC111A">
        <w:t xml:space="preserve"> </w:t>
      </w:r>
      <w:r w:rsidR="00C113A9">
        <w:t>including a lack of generalizability of results and susceptibility to researcher bias (Tajik et al.</w:t>
      </w:r>
      <w:r w:rsidR="00CB3E73">
        <w:t>, 2024)</w:t>
      </w:r>
      <w:r w:rsidR="00501E03">
        <w:t xml:space="preserve">. </w:t>
      </w:r>
      <w:r w:rsidR="00D3279F">
        <w:t>A sample size of sixty (60) households was selected</w:t>
      </w:r>
      <w:r w:rsidR="00C113A9">
        <w:t>,</w:t>
      </w:r>
      <w:r w:rsidR="00D3279F">
        <w:t xml:space="preserve"> which</w:t>
      </w:r>
      <w:r w:rsidRPr="00331084">
        <w:t xml:space="preserve"> </w:t>
      </w:r>
      <w:r w:rsidRPr="00DE5282">
        <w:t>comprised</w:t>
      </w:r>
      <w:r w:rsidRPr="00331084">
        <w:t xml:space="preserve"> 25 individuals from Ward 3, 20 individuals from Ward 5, and 15 individuals from Ward 7 </w:t>
      </w:r>
      <w:r w:rsidRPr="00DE5282">
        <w:t>of</w:t>
      </w:r>
      <w:r w:rsidRPr="00331084">
        <w:t xml:space="preserve"> </w:t>
      </w:r>
      <w:proofErr w:type="spellStart"/>
      <w:r w:rsidRPr="00331084">
        <w:t>Mutasa</w:t>
      </w:r>
      <w:proofErr w:type="spellEnd"/>
      <w:r w:rsidRPr="00331084">
        <w:t xml:space="preserve"> District, Honde Valley.</w:t>
      </w:r>
      <w:r w:rsidR="00D3279F">
        <w:t xml:space="preserve"> </w:t>
      </w:r>
      <w:r w:rsidR="00426D38">
        <w:t xml:space="preserve">While it is acknowledged </w:t>
      </w:r>
      <w:r w:rsidR="001308B7">
        <w:t xml:space="preserve">that </w:t>
      </w:r>
      <w:r w:rsidR="00426D38">
        <w:t xml:space="preserve">a large sample size improves the statistical power of </w:t>
      </w:r>
      <w:r w:rsidR="002E3436">
        <w:t>cross-sectional</w:t>
      </w:r>
      <w:r w:rsidR="00426D38">
        <w:t xml:space="preserve"> research, th</w:t>
      </w:r>
      <w:r w:rsidR="007A54D1">
        <w:t>e s</w:t>
      </w:r>
      <w:r w:rsidR="00426D38">
        <w:t>tudy s</w:t>
      </w:r>
      <w:r w:rsidR="007A54D1">
        <w:t xml:space="preserve">ample of sixty households was deemed optimal </w:t>
      </w:r>
      <w:r w:rsidR="00426D38">
        <w:t xml:space="preserve">due to </w:t>
      </w:r>
      <w:r w:rsidR="001308B7">
        <w:t xml:space="preserve">the </w:t>
      </w:r>
      <w:r w:rsidR="00426D38">
        <w:t xml:space="preserve">encountered </w:t>
      </w:r>
      <w:r w:rsidR="007A54D1">
        <w:t xml:space="preserve">resource constraints </w:t>
      </w:r>
      <w:r w:rsidR="00426D38">
        <w:t xml:space="preserve">and geographic dispersion of the </w:t>
      </w:r>
      <w:r w:rsidR="001308B7">
        <w:t>households</w:t>
      </w:r>
      <w:r w:rsidR="00426D38">
        <w:t>.</w:t>
      </w:r>
      <w:r w:rsidR="00AF22AE">
        <w:t xml:space="preserve"> The wards </w:t>
      </w:r>
      <w:r w:rsidR="00C113A9">
        <w:t xml:space="preserve">and households </w:t>
      </w:r>
      <w:r w:rsidR="00AF22AE">
        <w:t xml:space="preserve">were selected based on </w:t>
      </w:r>
      <w:proofErr w:type="gramStart"/>
      <w:r w:rsidR="00AF22AE">
        <w:t>accessibility</w:t>
      </w:r>
      <w:r w:rsidR="001308B7">
        <w:t>,</w:t>
      </w:r>
      <w:proofErr w:type="gramEnd"/>
      <w:r w:rsidR="00AF22AE">
        <w:t xml:space="preserve"> as public transport was used to conduct the research.</w:t>
      </w:r>
    </w:p>
    <w:p w14:paraId="18232177" w14:textId="73747DFC" w:rsidR="00DE5282" w:rsidRPr="00DE5282" w:rsidRDefault="00DE5282" w:rsidP="00E1577C">
      <w:pPr>
        <w:pStyle w:val="NormalWeb"/>
        <w:jc w:val="both"/>
      </w:pPr>
      <w:r w:rsidRPr="00DE5282">
        <w:t>Ethical</w:t>
      </w:r>
      <w:r w:rsidRPr="00331084">
        <w:t xml:space="preserve"> clearance </w:t>
      </w:r>
      <w:r w:rsidRPr="00DE5282">
        <w:t xml:space="preserve">for the study </w:t>
      </w:r>
      <w:r w:rsidRPr="00331084">
        <w:t xml:space="preserve">was </w:t>
      </w:r>
      <w:r w:rsidRPr="00DE5282">
        <w:t>obtained from</w:t>
      </w:r>
      <w:r w:rsidRPr="00331084">
        <w:t xml:space="preserve"> the Ethics Clearance Board of Manicaland State University of Applied Sciences under approval number MSUAS00035/24. </w:t>
      </w:r>
      <w:r w:rsidRPr="00DE5282">
        <w:t>Data collection took place between</w:t>
      </w:r>
      <w:r w:rsidRPr="00331084">
        <w:t xml:space="preserve"> May </w:t>
      </w:r>
      <w:r w:rsidRPr="005D59C8">
        <w:t>and</w:t>
      </w:r>
      <w:r w:rsidRPr="00331084">
        <w:t xml:space="preserve"> July 2024. </w:t>
      </w:r>
      <w:r w:rsidR="004F4D10">
        <w:t xml:space="preserve">Written informed consent was obtained from all the participants </w:t>
      </w:r>
      <w:r w:rsidR="001308B7">
        <w:t>before</w:t>
      </w:r>
      <w:r w:rsidR="004F4D10">
        <w:t xml:space="preserve"> data collection. Participants were assured of the confidentiality of their responses and informed that their participation was voluntary. They were also informed that their identities will be </w:t>
      </w:r>
      <w:proofErr w:type="spellStart"/>
      <w:r w:rsidR="004F4D10">
        <w:t>anonymised</w:t>
      </w:r>
      <w:proofErr w:type="spellEnd"/>
      <w:r w:rsidR="004F4D10">
        <w:t xml:space="preserve"> and that their responses will not be disclosed to any third party. </w:t>
      </w:r>
      <w:r w:rsidR="00470682">
        <w:t xml:space="preserve"> </w:t>
      </w:r>
    </w:p>
    <w:p w14:paraId="16C7919F" w14:textId="545C9D9B" w:rsidR="00DE5282" w:rsidRPr="00331084" w:rsidRDefault="00DE5282" w:rsidP="00E1577C">
      <w:pPr>
        <w:pStyle w:val="NormalWeb"/>
        <w:jc w:val="both"/>
      </w:pPr>
      <w:r w:rsidRPr="00DE5282">
        <w:t>The questionnaire and interview schedule were designed to collect information</w:t>
      </w:r>
      <w:r w:rsidRPr="00331084">
        <w:t xml:space="preserve"> on household demographics, </w:t>
      </w:r>
      <w:r w:rsidRPr="005D59C8">
        <w:t>types</w:t>
      </w:r>
      <w:r w:rsidRPr="00331084">
        <w:t xml:space="preserve"> of crops </w:t>
      </w:r>
      <w:r w:rsidRPr="005D59C8">
        <w:t>cultivated</w:t>
      </w:r>
      <w:r w:rsidRPr="00331084">
        <w:t xml:space="preserve">, crop yields, percentage of income derived from farming, off-farm </w:t>
      </w:r>
      <w:r w:rsidRPr="005D59C8">
        <w:t xml:space="preserve">and non-farm </w:t>
      </w:r>
      <w:r w:rsidRPr="00331084">
        <w:t xml:space="preserve">activities, </w:t>
      </w:r>
      <w:r w:rsidR="00BE5BFE" w:rsidRPr="004917AC">
        <w:rPr>
          <w:color w:val="1F1F1F"/>
        </w:rPr>
        <w:t>other income-generating activities, the type</w:t>
      </w:r>
      <w:r w:rsidRPr="00331084">
        <w:t xml:space="preserve"> of </w:t>
      </w:r>
      <w:r w:rsidR="00BE5BFE" w:rsidRPr="004917AC">
        <w:rPr>
          <w:color w:val="1F1F1F"/>
        </w:rPr>
        <w:t>farming, animals they rear</w:t>
      </w:r>
      <w:r w:rsidRPr="00331084">
        <w:t>, and</w:t>
      </w:r>
      <w:r w:rsidR="00BE5BFE">
        <w:rPr>
          <w:color w:val="1F1F1F"/>
        </w:rPr>
        <w:t xml:space="preserve"> the</w:t>
      </w:r>
      <w:r w:rsidRPr="00331084">
        <w:t xml:space="preserve"> marketplaces </w:t>
      </w:r>
      <w:r w:rsidR="00BE5BFE" w:rsidRPr="004917AC">
        <w:rPr>
          <w:color w:val="1F1F1F"/>
        </w:rPr>
        <w:t>of their farm</w:t>
      </w:r>
      <w:r w:rsidRPr="00331084">
        <w:t xml:space="preserve"> products.</w:t>
      </w:r>
    </w:p>
    <w:p w14:paraId="012A4DDE" w14:textId="77777777" w:rsidR="00DE5282" w:rsidRPr="00DE5282" w:rsidRDefault="00DE5282" w:rsidP="00E1577C">
      <w:pPr>
        <w:pStyle w:val="first-token"/>
        <w:spacing w:before="0" w:beforeAutospacing="0" w:after="0" w:afterAutospacing="0"/>
        <w:jc w:val="both"/>
        <w:rPr>
          <w:b/>
          <w:bCs/>
          <w:color w:val="1F1F1F"/>
          <w:lang w:val="en-US"/>
        </w:rPr>
      </w:pPr>
      <w:r w:rsidRPr="00DE5282">
        <w:rPr>
          <w:b/>
          <w:bCs/>
          <w:color w:val="1F1F1F"/>
          <w:lang w:val="en-US"/>
        </w:rPr>
        <w:lastRenderedPageBreak/>
        <w:t>2.3. Research Design</w:t>
      </w:r>
    </w:p>
    <w:p w14:paraId="270A199B" w14:textId="0C0D6EAC" w:rsidR="00DE5282" w:rsidRDefault="00BE5BFE" w:rsidP="00E1577C">
      <w:pPr>
        <w:pStyle w:val="first-token"/>
        <w:spacing w:after="0"/>
        <w:jc w:val="both"/>
      </w:pPr>
      <w:r w:rsidRPr="004917AC">
        <w:rPr>
          <w:color w:val="1F1F1F"/>
        </w:rPr>
        <w:t xml:space="preserve">The study used a </w:t>
      </w:r>
      <w:r w:rsidR="00DE5282" w:rsidRPr="00494132">
        <w:rPr>
          <w:color w:val="1F1F1F"/>
        </w:rPr>
        <w:t xml:space="preserve">cross-sectional design to collect data from </w:t>
      </w:r>
      <w:r w:rsidRPr="004917AC">
        <w:rPr>
          <w:color w:val="1F1F1F"/>
        </w:rPr>
        <w:t>many individuals</w:t>
      </w:r>
      <w:r w:rsidR="00DE5282" w:rsidRPr="00494132">
        <w:rPr>
          <w:color w:val="1F1F1F"/>
        </w:rPr>
        <w:t xml:space="preserve"> at a single time (Thomas, 2022). </w:t>
      </w:r>
      <w:r w:rsidR="0079328D" w:rsidRPr="004917AC">
        <w:rPr>
          <w:color w:val="1F1F1F"/>
        </w:rPr>
        <w:t>The</w:t>
      </w:r>
      <w:r w:rsidR="00DE5282" w:rsidRPr="00494132">
        <w:rPr>
          <w:color w:val="1F1F1F"/>
        </w:rPr>
        <w:t xml:space="preserve"> design was </w:t>
      </w:r>
      <w:r w:rsidRPr="004917AC">
        <w:rPr>
          <w:color w:val="1F1F1F"/>
        </w:rPr>
        <w:t xml:space="preserve">preferred because of </w:t>
      </w:r>
      <w:r w:rsidR="00DE5282" w:rsidRPr="00494132">
        <w:rPr>
          <w:color w:val="1F1F1F"/>
        </w:rPr>
        <w:t xml:space="preserve">its </w:t>
      </w:r>
      <w:r w:rsidRPr="004917AC">
        <w:rPr>
          <w:color w:val="1F1F1F"/>
        </w:rPr>
        <w:t>simplicity, it is relatively inexpensive</w:t>
      </w:r>
      <w:r w:rsidR="00DE5282" w:rsidRPr="00494132">
        <w:rPr>
          <w:color w:val="1F1F1F"/>
        </w:rPr>
        <w:t xml:space="preserve"> and </w:t>
      </w:r>
      <w:r w:rsidRPr="004917AC">
        <w:rPr>
          <w:color w:val="1F1F1F"/>
        </w:rPr>
        <w:t xml:space="preserve">requires little time to conduct, </w:t>
      </w:r>
      <w:r>
        <w:rPr>
          <w:color w:val="1F1F1F"/>
        </w:rPr>
        <w:t>it can estimate</w:t>
      </w:r>
      <w:r w:rsidR="00DE5282" w:rsidRPr="00494132">
        <w:rPr>
          <w:color w:val="1F1F1F"/>
        </w:rPr>
        <w:t xml:space="preserve"> the prevalence of </w:t>
      </w:r>
      <w:r>
        <w:rPr>
          <w:color w:val="1F1F1F"/>
        </w:rPr>
        <w:t>the outcome of interest because the sample is usually taken from the whole population, and many</w:t>
      </w:r>
      <w:r w:rsidR="00DE5282" w:rsidRPr="00494132">
        <w:rPr>
          <w:color w:val="1F1F1F"/>
        </w:rPr>
        <w:t xml:space="preserve"> outcomes and risk factors </w:t>
      </w:r>
      <w:r>
        <w:rPr>
          <w:color w:val="1F1F1F"/>
        </w:rPr>
        <w:t>can be assessed (</w:t>
      </w:r>
      <w:proofErr w:type="spellStart"/>
      <w:r>
        <w:rPr>
          <w:color w:val="1F1F1F"/>
        </w:rPr>
        <w:t>Hemed</w:t>
      </w:r>
      <w:proofErr w:type="spellEnd"/>
      <w:r>
        <w:rPr>
          <w:color w:val="1F1F1F"/>
        </w:rPr>
        <w:t xml:space="preserve">, 2015). </w:t>
      </w:r>
      <w:r w:rsidR="0079792F">
        <w:rPr>
          <w:color w:val="1F1F1F"/>
        </w:rPr>
        <w:t xml:space="preserve"> </w:t>
      </w:r>
      <w:r w:rsidR="00E125A0">
        <w:t xml:space="preserve">The study used a descriptive research and </w:t>
      </w:r>
      <w:r w:rsidRPr="004917AC">
        <w:rPr>
          <w:color w:val="1F1F1F"/>
        </w:rPr>
        <w:t>quantitative</w:t>
      </w:r>
      <w:r w:rsidR="00E125A0">
        <w:rPr>
          <w:color w:val="1F1F1F"/>
        </w:rPr>
        <w:t xml:space="preserve"> research approach. </w:t>
      </w:r>
      <w:r w:rsidRPr="004917AC">
        <w:rPr>
          <w:color w:val="1F1F1F"/>
        </w:rPr>
        <w:t>This</w:t>
      </w:r>
      <w:r w:rsidR="0079328D" w:rsidRPr="004917AC">
        <w:rPr>
          <w:color w:val="1F1F1F"/>
        </w:rPr>
        <w:t xml:space="preserve"> is because </w:t>
      </w:r>
      <w:r>
        <w:rPr>
          <w:color w:val="1F1F1F"/>
        </w:rPr>
        <w:t xml:space="preserve">the </w:t>
      </w:r>
      <w:r w:rsidR="00E125A0">
        <w:rPr>
          <w:color w:val="1F1F1F"/>
        </w:rPr>
        <w:t>descriptive</w:t>
      </w:r>
      <w:r w:rsidRPr="004917AC">
        <w:rPr>
          <w:color w:val="1F1F1F"/>
        </w:rPr>
        <w:t xml:space="preserve"> research </w:t>
      </w:r>
      <w:r w:rsidR="00E125A0">
        <w:t xml:space="preserve">design </w:t>
      </w:r>
      <w:r w:rsidRPr="004917AC">
        <w:rPr>
          <w:color w:val="1F1F1F"/>
        </w:rPr>
        <w:t>accommodates both in-depth</w:t>
      </w:r>
      <w:r w:rsidR="00DE5282" w:rsidRPr="00331084">
        <w:t xml:space="preserve"> understanding </w:t>
      </w:r>
      <w:r w:rsidRPr="004917AC">
        <w:rPr>
          <w:color w:val="1F1F1F"/>
        </w:rPr>
        <w:t>and finding facts on the topic under study</w:t>
      </w:r>
      <w:r w:rsidR="00E125A0">
        <w:rPr>
          <w:color w:val="1F1F1F"/>
        </w:rPr>
        <w:t xml:space="preserve"> (</w:t>
      </w:r>
      <w:proofErr w:type="spellStart"/>
      <w:r w:rsidR="00E125A0">
        <w:rPr>
          <w:color w:val="1F1F1F"/>
        </w:rPr>
        <w:t>Terera</w:t>
      </w:r>
      <w:proofErr w:type="spellEnd"/>
      <w:r w:rsidR="00E125A0">
        <w:rPr>
          <w:color w:val="1F1F1F"/>
        </w:rPr>
        <w:t xml:space="preserve"> </w:t>
      </w:r>
      <w:r w:rsidR="0079792F">
        <w:rPr>
          <w:color w:val="1F1F1F"/>
        </w:rPr>
        <w:t>e</w:t>
      </w:r>
      <w:r w:rsidR="00E125A0">
        <w:rPr>
          <w:color w:val="1F1F1F"/>
        </w:rPr>
        <w:t>t al, 2024).</w:t>
      </w:r>
      <w:r>
        <w:rPr>
          <w:color w:val="1F1F1F"/>
        </w:rPr>
        <w:t xml:space="preserve"> </w:t>
      </w:r>
      <w:r w:rsidR="0079792F">
        <w:rPr>
          <w:color w:val="1F1F1F"/>
        </w:rPr>
        <w:t xml:space="preserve"> </w:t>
      </w:r>
      <w:r w:rsidRPr="004917AC">
        <w:rPr>
          <w:color w:val="1F1F1F"/>
        </w:rPr>
        <w:t xml:space="preserve">The quantitative </w:t>
      </w:r>
      <w:r w:rsidR="00DE5282" w:rsidRPr="00D20E73">
        <w:rPr>
          <w:color w:val="1F1F1F"/>
        </w:rPr>
        <w:t xml:space="preserve">data were used </w:t>
      </w:r>
      <w:r w:rsidRPr="004917AC">
        <w:rPr>
          <w:color w:val="1F1F1F"/>
        </w:rPr>
        <w:t>on the</w:t>
      </w:r>
      <w:r w:rsidR="00DE5282" w:rsidRPr="00D20E73">
        <w:rPr>
          <w:color w:val="1F1F1F"/>
        </w:rPr>
        <w:t xml:space="preserve"> average incomes </w:t>
      </w:r>
      <w:r w:rsidRPr="004917AC">
        <w:rPr>
          <w:color w:val="1F1F1F"/>
        </w:rPr>
        <w:t>that the small-scale farmer</w:t>
      </w:r>
      <w:r>
        <w:rPr>
          <w:color w:val="1F1F1F"/>
        </w:rPr>
        <w:t xml:space="preserve">s </w:t>
      </w:r>
      <w:r w:rsidRPr="004917AC">
        <w:rPr>
          <w:color w:val="1F1F1F"/>
        </w:rPr>
        <w:t xml:space="preserve">received from the </w:t>
      </w:r>
      <w:r w:rsidR="00DE5282" w:rsidRPr="00D20E73">
        <w:rPr>
          <w:color w:val="1F1F1F"/>
        </w:rPr>
        <w:t>different farming</w:t>
      </w:r>
      <w:r w:rsidRPr="004917AC">
        <w:rPr>
          <w:color w:val="1F1F1F"/>
        </w:rPr>
        <w:t xml:space="preserve"> activities</w:t>
      </w:r>
      <w:r w:rsidR="00DE5282" w:rsidRPr="00D20E73">
        <w:rPr>
          <w:color w:val="1F1F1F"/>
        </w:rPr>
        <w:t>, off-farm activities</w:t>
      </w:r>
      <w:r w:rsidRPr="004917AC">
        <w:rPr>
          <w:color w:val="1F1F1F"/>
        </w:rPr>
        <w:t>, and other activities contributing to household income</w:t>
      </w:r>
      <w:r w:rsidR="00DE5282">
        <w:t>.</w:t>
      </w:r>
    </w:p>
    <w:p w14:paraId="498503E8" w14:textId="3112E522" w:rsidR="00DE5282" w:rsidRPr="00DE5282" w:rsidRDefault="00DE5282" w:rsidP="00E1577C">
      <w:pPr>
        <w:pStyle w:val="first-token"/>
        <w:spacing w:before="0" w:beforeAutospacing="0" w:after="0" w:afterAutospacing="0"/>
        <w:jc w:val="both"/>
        <w:rPr>
          <w:b/>
          <w:bCs/>
          <w:color w:val="1F1F1F"/>
          <w:lang w:val="en-US"/>
        </w:rPr>
      </w:pPr>
      <w:r w:rsidRPr="00DE5282">
        <w:rPr>
          <w:b/>
          <w:bCs/>
          <w:color w:val="1F1F1F"/>
          <w:lang w:val="en-US"/>
        </w:rPr>
        <w:t xml:space="preserve">Data Collection </w:t>
      </w:r>
      <w:r w:rsidR="00BE5BFE" w:rsidRPr="004917AC">
        <w:rPr>
          <w:b/>
          <w:bCs/>
          <w:color w:val="1F1F1F"/>
          <w:lang w:val="en-US"/>
        </w:rPr>
        <w:t>Method</w:t>
      </w:r>
      <w:r w:rsidR="00BE5BFE" w:rsidRPr="004917AC">
        <w:rPr>
          <w:b/>
          <w:bCs/>
          <w:color w:val="1F1F1F"/>
          <w:lang w:val="en-US"/>
        </w:rPr>
        <w:tab/>
      </w:r>
      <w:r w:rsidR="00BE5BFE" w:rsidRPr="004917AC">
        <w:rPr>
          <w:b/>
          <w:bCs/>
          <w:color w:val="1F1F1F"/>
          <w:lang w:val="en-US"/>
        </w:rPr>
        <w:tab/>
      </w:r>
      <w:r w:rsidR="00BE5BFE" w:rsidRPr="004917AC">
        <w:rPr>
          <w:b/>
          <w:bCs/>
          <w:color w:val="1F1F1F"/>
          <w:lang w:val="en-US"/>
        </w:rPr>
        <w:tab/>
      </w:r>
      <w:r w:rsidR="00BE5BFE" w:rsidRPr="004917AC">
        <w:rPr>
          <w:b/>
          <w:bCs/>
          <w:color w:val="1F1F1F"/>
          <w:lang w:val="en-US"/>
        </w:rPr>
        <w:tab/>
      </w:r>
      <w:r w:rsidR="00BE5BFE" w:rsidRPr="004917AC">
        <w:rPr>
          <w:b/>
          <w:bCs/>
          <w:color w:val="1F1F1F"/>
          <w:lang w:val="en-US"/>
        </w:rPr>
        <w:tab/>
      </w:r>
      <w:r w:rsidR="00BE5BFE" w:rsidRPr="004917AC">
        <w:rPr>
          <w:b/>
          <w:bCs/>
          <w:color w:val="1F1F1F"/>
          <w:lang w:val="en-US"/>
        </w:rPr>
        <w:tab/>
      </w:r>
    </w:p>
    <w:p w14:paraId="0EF3C8C1" w14:textId="511C5534" w:rsidR="00DE5282" w:rsidRPr="00331084" w:rsidRDefault="00DE5282" w:rsidP="00E1577C">
      <w:pPr>
        <w:pStyle w:val="first-token"/>
        <w:spacing w:after="0"/>
        <w:jc w:val="both"/>
        <w:rPr>
          <w:b/>
          <w:color w:val="1F1F1F"/>
          <w:lang w:val="en-US"/>
        </w:rPr>
      </w:pPr>
      <w:r w:rsidRPr="00331084">
        <w:t xml:space="preserve">Primary data were </w:t>
      </w:r>
      <w:r w:rsidRPr="00DE5282">
        <w:t>gathered</w:t>
      </w:r>
      <w:r w:rsidRPr="00331084">
        <w:t xml:space="preserve"> directly from the target population through interviews and </w:t>
      </w:r>
      <w:r w:rsidRPr="005D59C8">
        <w:t xml:space="preserve">structured </w:t>
      </w:r>
      <w:r w:rsidRPr="00331084">
        <w:t xml:space="preserve">questionnaires administered to small-scale farmers </w:t>
      </w:r>
      <w:r w:rsidRPr="00DE5282">
        <w:t>within</w:t>
      </w:r>
      <w:r w:rsidRPr="00331084">
        <w:t xml:space="preserve"> the</w:t>
      </w:r>
      <w:r w:rsidRPr="00DE5282">
        <w:t xml:space="preserve"> selected</w:t>
      </w:r>
      <w:r w:rsidRPr="00331084">
        <w:t xml:space="preserve"> wards. </w:t>
      </w:r>
      <w:r w:rsidR="00BE5BFE" w:rsidRPr="004917AC">
        <w:rPr>
          <w:color w:val="1F1F1F"/>
        </w:rPr>
        <w:t xml:space="preserve">The researcher distributed </w:t>
      </w:r>
      <w:r w:rsidR="0093243B" w:rsidRPr="00DE5282">
        <w:t>60</w:t>
      </w:r>
      <w:r w:rsidRPr="00331084">
        <w:t xml:space="preserve"> questionnaires </w:t>
      </w:r>
      <w:r w:rsidR="00BE5BFE">
        <w:rPr>
          <w:color w:val="1F1F1F"/>
        </w:rPr>
        <w:t>to the samp</w:t>
      </w:r>
      <w:r w:rsidR="0079792F">
        <w:rPr>
          <w:color w:val="1F1F1F"/>
        </w:rPr>
        <w:t>led participants in selected wards</w:t>
      </w:r>
      <w:r w:rsidR="00BE5BFE" w:rsidRPr="004917AC">
        <w:rPr>
          <w:color w:val="1F1F1F"/>
        </w:rPr>
        <w:t xml:space="preserve">. </w:t>
      </w:r>
    </w:p>
    <w:p w14:paraId="3969560D" w14:textId="274E561C" w:rsidR="00DE4955" w:rsidRPr="004917AC" w:rsidRDefault="004A5C1A" w:rsidP="00E1577C">
      <w:pPr>
        <w:pStyle w:val="first-token"/>
        <w:spacing w:after="0"/>
        <w:jc w:val="both"/>
        <w:rPr>
          <w:b/>
          <w:bCs/>
          <w:color w:val="1F1F1F"/>
          <w:lang w:val="en-US"/>
        </w:rPr>
      </w:pPr>
      <w:r w:rsidRPr="004917AC">
        <w:rPr>
          <w:b/>
          <w:bCs/>
          <w:color w:val="1F1F1F"/>
          <w:lang w:val="en-US"/>
        </w:rPr>
        <w:t>Data analysis</w:t>
      </w:r>
    </w:p>
    <w:p w14:paraId="19170492" w14:textId="5510771B" w:rsidR="004A5C1A" w:rsidRPr="004917AC" w:rsidRDefault="00BE5BFE" w:rsidP="00E1577C">
      <w:pPr>
        <w:pStyle w:val="first-token"/>
        <w:spacing w:after="0"/>
        <w:jc w:val="both"/>
        <w:rPr>
          <w:color w:val="1F1F1F"/>
          <w:lang w:val="en-US"/>
        </w:rPr>
      </w:pPr>
      <w:r w:rsidRPr="004917AC">
        <w:rPr>
          <w:color w:val="1F1F1F"/>
          <w:lang w:val="en-US"/>
        </w:rPr>
        <w:t xml:space="preserve">A multivariate linear regression model </w:t>
      </w:r>
      <w:r w:rsidR="00DE4955" w:rsidRPr="004917AC">
        <w:rPr>
          <w:color w:val="1F1F1F"/>
          <w:lang w:val="en-US"/>
        </w:rPr>
        <w:t xml:space="preserve">was used to </w:t>
      </w:r>
      <w:r w:rsidRPr="004917AC">
        <w:rPr>
          <w:color w:val="1F1F1F"/>
          <w:lang w:val="en-US"/>
        </w:rPr>
        <w:t>examine the relationship between multiple independent variables and a continuous dependent variable while controlling for potential c</w:t>
      </w:r>
      <w:r w:rsidR="00A405B8" w:rsidRPr="004917AC">
        <w:rPr>
          <w:color w:val="1F1F1F"/>
          <w:lang w:val="en-US"/>
        </w:rPr>
        <w:t>onfounding effects</w:t>
      </w:r>
      <w:r w:rsidR="00273F95">
        <w:rPr>
          <w:color w:val="1F1F1F"/>
          <w:lang w:val="en-US"/>
        </w:rPr>
        <w:t>. The research</w:t>
      </w:r>
      <w:r w:rsidR="009963DA">
        <w:rPr>
          <w:color w:val="1F1F1F"/>
          <w:lang w:val="en-US"/>
        </w:rPr>
        <w:t xml:space="preserve"> adopted </w:t>
      </w:r>
      <w:r w:rsidR="00947A20">
        <w:rPr>
          <w:color w:val="1F1F1F"/>
          <w:lang w:val="en-US"/>
        </w:rPr>
        <w:t xml:space="preserve">and varied </w:t>
      </w:r>
      <w:r w:rsidR="009963DA">
        <w:rPr>
          <w:color w:val="1F1F1F"/>
          <w:lang w:val="en-US"/>
        </w:rPr>
        <w:t xml:space="preserve">the model by Zou and Wang (2022) </w:t>
      </w:r>
      <w:r w:rsidR="00475D64">
        <w:rPr>
          <w:color w:val="1F1F1F"/>
          <w:lang w:val="en-US"/>
        </w:rPr>
        <w:t xml:space="preserve">and also borrowed and modified a multivariate analytical technique from a study by </w:t>
      </w:r>
      <w:proofErr w:type="spellStart"/>
      <w:r w:rsidR="00475D64">
        <w:rPr>
          <w:color w:val="1F1F1F"/>
          <w:lang w:val="en-US"/>
        </w:rPr>
        <w:t>Thewelli</w:t>
      </w:r>
      <w:proofErr w:type="spellEnd"/>
      <w:r w:rsidR="00475D64">
        <w:rPr>
          <w:color w:val="1F1F1F"/>
          <w:lang w:val="en-US"/>
        </w:rPr>
        <w:t xml:space="preserve"> et al (2023) </w:t>
      </w:r>
      <w:r w:rsidRPr="004917AC">
        <w:rPr>
          <w:color w:val="1F1F1F"/>
          <w:lang w:val="en-US"/>
        </w:rPr>
        <w:t>The model assumes a linear relationship between the independent variables and the dependent variable and estimates the regression coefficients (β) that represent the change in the dependent variable for a one-unit change in the independent variable, while holding all other independent variables constant.</w:t>
      </w:r>
    </w:p>
    <w:p w14:paraId="23171255" w14:textId="513C9AD4" w:rsidR="004A5C1A" w:rsidRPr="004917AC" w:rsidRDefault="00BE5BFE" w:rsidP="00E1577C">
      <w:pPr>
        <w:pStyle w:val="first-token"/>
        <w:spacing w:after="0"/>
        <w:jc w:val="both"/>
        <w:rPr>
          <w:color w:val="1F1F1F"/>
          <w:lang w:val="en-US"/>
        </w:rPr>
      </w:pPr>
      <w:r w:rsidRPr="004917AC">
        <w:rPr>
          <w:color w:val="1F1F1F"/>
          <w:lang w:val="en-US"/>
        </w:rPr>
        <w:t>RHI = β0 + β</w:t>
      </w:r>
      <w:r w:rsidRPr="004917AC">
        <w:rPr>
          <w:color w:val="1F1F1F"/>
          <w:vertAlign w:val="subscript"/>
          <w:lang w:val="en-US"/>
        </w:rPr>
        <w:t>1</w:t>
      </w:r>
      <w:r w:rsidR="00C55BE3">
        <w:rPr>
          <w:color w:val="1F1F1F"/>
          <w:lang w:val="en-US"/>
        </w:rPr>
        <w:t>CD</w:t>
      </w:r>
      <w:r w:rsidRPr="004917AC">
        <w:rPr>
          <w:color w:val="1F1F1F"/>
          <w:lang w:val="en-US"/>
        </w:rPr>
        <w:t xml:space="preserve"> + β</w:t>
      </w:r>
      <w:r w:rsidRPr="004917AC">
        <w:rPr>
          <w:color w:val="1F1F1F"/>
          <w:vertAlign w:val="subscript"/>
          <w:lang w:val="en-US"/>
        </w:rPr>
        <w:t>2</w:t>
      </w:r>
      <w:r w:rsidR="00C55BE3">
        <w:rPr>
          <w:color w:val="1F1F1F"/>
          <w:lang w:val="en-US"/>
        </w:rPr>
        <w:t>ANOW</w:t>
      </w:r>
      <w:r w:rsidRPr="004917AC">
        <w:rPr>
          <w:color w:val="1F1F1F"/>
          <w:lang w:val="en-US"/>
        </w:rPr>
        <w:t xml:space="preserve"> + β</w:t>
      </w:r>
      <w:r w:rsidRPr="004917AC">
        <w:rPr>
          <w:color w:val="1F1F1F"/>
          <w:vertAlign w:val="subscript"/>
          <w:lang w:val="en-US"/>
        </w:rPr>
        <w:t>3</w:t>
      </w:r>
      <w:r w:rsidR="00C55BE3">
        <w:rPr>
          <w:color w:val="1F1F1F"/>
          <w:lang w:val="en-US"/>
        </w:rPr>
        <w:t>IRRIF</w:t>
      </w:r>
      <w:r w:rsidRPr="004917AC">
        <w:rPr>
          <w:color w:val="1F1F1F"/>
          <w:lang w:val="en-US"/>
        </w:rPr>
        <w:t xml:space="preserve"> + β</w:t>
      </w:r>
      <w:r w:rsidRPr="004917AC">
        <w:rPr>
          <w:color w:val="1F1F1F"/>
          <w:vertAlign w:val="subscript"/>
          <w:lang w:val="en-US"/>
        </w:rPr>
        <w:t>4</w:t>
      </w:r>
      <w:r w:rsidR="00C55BE3">
        <w:rPr>
          <w:color w:val="1F1F1F"/>
          <w:lang w:val="en-US"/>
        </w:rPr>
        <w:t>ACSP</w:t>
      </w:r>
      <w:r w:rsidRPr="004917AC">
        <w:rPr>
          <w:color w:val="1F1F1F"/>
          <w:lang w:val="en-US"/>
        </w:rPr>
        <w:t>+ β</w:t>
      </w:r>
      <w:r w:rsidRPr="004917AC">
        <w:rPr>
          <w:color w:val="1F1F1F"/>
          <w:vertAlign w:val="subscript"/>
          <w:lang w:val="en-US"/>
        </w:rPr>
        <w:t>5</w:t>
      </w:r>
      <w:r w:rsidR="00C55BE3">
        <w:rPr>
          <w:color w:val="1F1F1F"/>
          <w:lang w:val="en-US"/>
        </w:rPr>
        <w:t>ONIS</w:t>
      </w:r>
      <w:r w:rsidRPr="004917AC">
        <w:rPr>
          <w:color w:val="1F1F1F"/>
          <w:lang w:val="en-US"/>
        </w:rPr>
        <w:t xml:space="preserve"> + β</w:t>
      </w:r>
      <w:r w:rsidRPr="004917AC">
        <w:rPr>
          <w:color w:val="1F1F1F"/>
          <w:vertAlign w:val="subscript"/>
          <w:lang w:val="en-US"/>
        </w:rPr>
        <w:t>6</w:t>
      </w:r>
      <w:r w:rsidR="00C55BE3">
        <w:rPr>
          <w:color w:val="1F1F1F"/>
          <w:lang w:val="en-US"/>
        </w:rPr>
        <w:t>HHS</w:t>
      </w:r>
      <w:r w:rsidRPr="004917AC">
        <w:rPr>
          <w:color w:val="1F1F1F"/>
          <w:lang w:val="en-US"/>
        </w:rPr>
        <w:t>+ β</w:t>
      </w:r>
      <w:r w:rsidRPr="004917AC">
        <w:rPr>
          <w:color w:val="1F1F1F"/>
          <w:vertAlign w:val="subscript"/>
          <w:lang w:val="en-US"/>
        </w:rPr>
        <w:t>7</w:t>
      </w:r>
      <w:r w:rsidR="00C55BE3">
        <w:rPr>
          <w:color w:val="1F1F1F"/>
          <w:lang w:val="en-US"/>
        </w:rPr>
        <w:t>MSS</w:t>
      </w:r>
      <w:r w:rsidRPr="004917AC">
        <w:rPr>
          <w:color w:val="1F1F1F"/>
          <w:lang w:val="en-US"/>
        </w:rPr>
        <w:t xml:space="preserve"> + β</w:t>
      </w:r>
      <w:r w:rsidRPr="004917AC">
        <w:rPr>
          <w:color w:val="1F1F1F"/>
          <w:vertAlign w:val="subscript"/>
          <w:lang w:val="en-US"/>
        </w:rPr>
        <w:t>8</w:t>
      </w:r>
      <w:r w:rsidR="00C55BE3">
        <w:rPr>
          <w:color w:val="1F1F1F"/>
          <w:lang w:val="en-US"/>
        </w:rPr>
        <w:t>EDU</w:t>
      </w:r>
      <w:r w:rsidRPr="004917AC">
        <w:rPr>
          <w:color w:val="1F1F1F"/>
          <w:vertAlign w:val="subscript"/>
          <w:lang w:val="en-US"/>
        </w:rPr>
        <w:t xml:space="preserve"> </w:t>
      </w:r>
      <w:r w:rsidRPr="004917AC">
        <w:rPr>
          <w:color w:val="1F1F1F"/>
          <w:lang w:val="en-US"/>
        </w:rPr>
        <w:t>+ ε</w:t>
      </w:r>
    </w:p>
    <w:p w14:paraId="472710AF" w14:textId="77777777" w:rsidR="004A5C1A" w:rsidRPr="004917AC" w:rsidRDefault="00BE5BFE" w:rsidP="00E1577C">
      <w:pPr>
        <w:pStyle w:val="first-token"/>
        <w:spacing w:after="0"/>
        <w:jc w:val="both"/>
        <w:rPr>
          <w:color w:val="1F1F1F"/>
          <w:lang w:val="en-US"/>
        </w:rPr>
      </w:pPr>
      <w:r w:rsidRPr="004917AC">
        <w:rPr>
          <w:color w:val="1F1F1F"/>
          <w:lang w:val="en-US"/>
        </w:rPr>
        <w:t>Where:</w:t>
      </w:r>
    </w:p>
    <w:p w14:paraId="40B7E031" w14:textId="77777777" w:rsidR="004A5C1A" w:rsidRPr="004917AC" w:rsidRDefault="00BE5BFE" w:rsidP="00E1577C">
      <w:pPr>
        <w:pStyle w:val="first-token"/>
        <w:spacing w:after="0"/>
        <w:jc w:val="both"/>
        <w:rPr>
          <w:color w:val="1F1F1F"/>
          <w:lang w:val="en-US"/>
        </w:rPr>
      </w:pPr>
      <w:r w:rsidRPr="004917AC">
        <w:rPr>
          <w:color w:val="1F1F1F"/>
          <w:lang w:val="en-US"/>
        </w:rPr>
        <w:t>RHI = Rural household income</w:t>
      </w:r>
    </w:p>
    <w:p w14:paraId="692090BD" w14:textId="77777777" w:rsidR="004A5C1A" w:rsidRPr="004917AC" w:rsidRDefault="00BE5BFE" w:rsidP="00E1577C">
      <w:pPr>
        <w:pStyle w:val="first-token"/>
        <w:spacing w:after="0"/>
        <w:jc w:val="both"/>
        <w:rPr>
          <w:color w:val="1F1F1F"/>
          <w:lang w:val="en-US"/>
        </w:rPr>
      </w:pPr>
      <w:r w:rsidRPr="004917AC">
        <w:rPr>
          <w:color w:val="1F1F1F"/>
          <w:lang w:val="en-US"/>
        </w:rPr>
        <w:t>β</w:t>
      </w:r>
      <w:r w:rsidRPr="004917AC">
        <w:rPr>
          <w:color w:val="1F1F1F"/>
          <w:vertAlign w:val="subscript"/>
          <w:lang w:val="en-US"/>
        </w:rPr>
        <w:t>1</w:t>
      </w:r>
      <w:r w:rsidRPr="004917AC">
        <w:rPr>
          <w:color w:val="1F1F1F"/>
          <w:lang w:val="en-US"/>
        </w:rPr>
        <w:t>-β</w:t>
      </w:r>
      <w:r w:rsidRPr="004917AC">
        <w:rPr>
          <w:color w:val="1F1F1F"/>
          <w:vertAlign w:val="subscript"/>
          <w:lang w:val="en-US"/>
        </w:rPr>
        <w:t>8</w:t>
      </w:r>
      <w:r w:rsidRPr="004917AC">
        <w:rPr>
          <w:color w:val="1F1F1F"/>
          <w:lang w:val="en-US"/>
        </w:rPr>
        <w:t xml:space="preserve"> = Regression coefficients</w:t>
      </w:r>
    </w:p>
    <w:p w14:paraId="215D93CE" w14:textId="77777777" w:rsidR="004A5C1A" w:rsidRPr="004917AC" w:rsidRDefault="00BE5BFE" w:rsidP="00E1577C">
      <w:pPr>
        <w:pStyle w:val="first-token"/>
        <w:spacing w:after="0"/>
        <w:jc w:val="both"/>
        <w:rPr>
          <w:color w:val="1F1F1F"/>
          <w:lang w:val="en-US"/>
        </w:rPr>
      </w:pPr>
      <w:r w:rsidRPr="004917AC">
        <w:rPr>
          <w:color w:val="1F1F1F"/>
          <w:lang w:val="en-US"/>
        </w:rPr>
        <w:t>β</w:t>
      </w:r>
      <w:r w:rsidRPr="004917AC">
        <w:rPr>
          <w:color w:val="1F1F1F"/>
          <w:vertAlign w:val="subscript"/>
          <w:lang w:val="en-US"/>
        </w:rPr>
        <w:t>0</w:t>
      </w:r>
      <w:r w:rsidRPr="004917AC">
        <w:rPr>
          <w:color w:val="1F1F1F"/>
          <w:lang w:val="en-US"/>
        </w:rPr>
        <w:t xml:space="preserve"> = Intercept</w:t>
      </w:r>
    </w:p>
    <w:p w14:paraId="44358707" w14:textId="5D151F12" w:rsidR="004A5C1A" w:rsidRDefault="00BE5BFE" w:rsidP="00E1577C">
      <w:pPr>
        <w:pStyle w:val="first-token"/>
        <w:spacing w:after="0"/>
        <w:jc w:val="both"/>
        <w:rPr>
          <w:color w:val="1F1F1F"/>
          <w:lang w:val="en-US"/>
        </w:rPr>
      </w:pPr>
      <w:r w:rsidRPr="004917AC">
        <w:rPr>
          <w:color w:val="1F1F1F"/>
          <w:lang w:val="en-US"/>
        </w:rPr>
        <w:t>ε = Error term</w:t>
      </w:r>
    </w:p>
    <w:p w14:paraId="0E55D693" w14:textId="351A0D84" w:rsidR="00FE31B9" w:rsidRDefault="00FE31B9" w:rsidP="00E1577C">
      <w:pPr>
        <w:pStyle w:val="first-token"/>
        <w:spacing w:after="0"/>
        <w:jc w:val="both"/>
        <w:rPr>
          <w:color w:val="1F1F1F"/>
          <w:lang w:val="en-US"/>
        </w:rPr>
      </w:pPr>
    </w:p>
    <w:p w14:paraId="43854FC7" w14:textId="603E7024" w:rsidR="00E1577C" w:rsidRDefault="00E1577C" w:rsidP="00E1577C">
      <w:pPr>
        <w:pStyle w:val="first-token"/>
        <w:spacing w:after="0"/>
        <w:jc w:val="both"/>
        <w:rPr>
          <w:color w:val="1F1F1F"/>
          <w:lang w:val="en-US"/>
        </w:rPr>
      </w:pPr>
    </w:p>
    <w:p w14:paraId="5660EE18" w14:textId="77777777" w:rsidR="00E1577C" w:rsidRDefault="00E1577C" w:rsidP="00E1577C">
      <w:pPr>
        <w:pStyle w:val="first-token"/>
        <w:spacing w:after="0"/>
        <w:jc w:val="both"/>
        <w:rPr>
          <w:color w:val="1F1F1F"/>
          <w:lang w:val="en-US"/>
        </w:rPr>
      </w:pPr>
    </w:p>
    <w:p w14:paraId="5489FC3F" w14:textId="7263F7E9" w:rsidR="004A5C1A" w:rsidRPr="004917AC" w:rsidRDefault="00BE5BFE" w:rsidP="00E1577C">
      <w:pPr>
        <w:pStyle w:val="first-token"/>
        <w:spacing w:after="0"/>
        <w:jc w:val="both"/>
        <w:rPr>
          <w:b/>
          <w:bCs/>
          <w:color w:val="1F1F1F"/>
          <w:lang w:val="en-US"/>
        </w:rPr>
      </w:pPr>
      <w:r w:rsidRPr="004917AC">
        <w:rPr>
          <w:b/>
          <w:bCs/>
          <w:color w:val="1F1F1F"/>
          <w:lang w:val="en-US"/>
        </w:rPr>
        <w:lastRenderedPageBreak/>
        <w:t>Justification of Variables</w:t>
      </w:r>
    </w:p>
    <w:p w14:paraId="4C9EDB85" w14:textId="1A93FC16" w:rsidR="00BC585A" w:rsidRPr="007F2EDD" w:rsidRDefault="00BC585A" w:rsidP="00E1577C">
      <w:pPr>
        <w:pStyle w:val="first-token"/>
        <w:spacing w:after="0"/>
        <w:jc w:val="both"/>
        <w:rPr>
          <w:color w:val="1F1F1F"/>
          <w:lang w:val="en-US"/>
        </w:rPr>
      </w:pPr>
      <w:r w:rsidRPr="00331084">
        <w:t xml:space="preserve">The selection of variables for this study was </w:t>
      </w:r>
      <w:r>
        <w:t>guided by</w:t>
      </w:r>
      <w:r w:rsidRPr="00331084">
        <w:t xml:space="preserve"> their relevance to the research </w:t>
      </w:r>
      <w:r>
        <w:t>objectives</w:t>
      </w:r>
      <w:r w:rsidRPr="00331084">
        <w:t xml:space="preserve"> and their potential influence </w:t>
      </w:r>
      <w:r>
        <w:t xml:space="preserve">on </w:t>
      </w:r>
      <w:r w:rsidRPr="00331084">
        <w:t xml:space="preserve">the contribution of small-scale farming to household income in Honde Valley. </w:t>
      </w:r>
      <w:r w:rsidRPr="007F2EDD">
        <w:rPr>
          <w:color w:val="1F1F1F"/>
        </w:rPr>
        <w:t>Table 1</w:t>
      </w:r>
      <w:r w:rsidR="00D62AC5" w:rsidRPr="007F2EDD">
        <w:rPr>
          <w:color w:val="1F1F1F"/>
        </w:rPr>
        <w:t xml:space="preserve"> below shows </w:t>
      </w:r>
      <w:r w:rsidR="00987C45" w:rsidRPr="007F2EDD">
        <w:rPr>
          <w:color w:val="1F1F1F"/>
        </w:rPr>
        <w:t>that</w:t>
      </w:r>
      <w:r w:rsidRPr="007F2EDD">
        <w:rPr>
          <w:color w:val="1F1F1F"/>
        </w:rPr>
        <w:t xml:space="preserve"> the variables in this study </w:t>
      </w:r>
      <w:r w:rsidR="00987C45" w:rsidRPr="007F2EDD">
        <w:rPr>
          <w:color w:val="1F1F1F"/>
        </w:rPr>
        <w:t>are</w:t>
      </w:r>
      <w:r w:rsidRPr="007F2EDD">
        <w:rPr>
          <w:color w:val="1F1F1F"/>
        </w:rPr>
        <w:t xml:space="preserve"> a combination of continuous, discrete</w:t>
      </w:r>
      <w:r w:rsidR="007E37F4">
        <w:rPr>
          <w:color w:val="1F1F1F"/>
        </w:rPr>
        <w:t>,</w:t>
      </w:r>
      <w:r w:rsidRPr="007F2EDD">
        <w:rPr>
          <w:color w:val="1F1F1F"/>
        </w:rPr>
        <w:t xml:space="preserve"> and dummy variables</w:t>
      </w:r>
      <w:r w:rsidR="00987C45" w:rsidRPr="007F2EDD">
        <w:rPr>
          <w:color w:val="1F1F1F"/>
        </w:rPr>
        <w:t>.</w:t>
      </w:r>
      <w:r w:rsidR="00D62AC5" w:rsidRPr="007F2EDD">
        <w:rPr>
          <w:color w:val="1F1F1F"/>
        </w:rPr>
        <w:t xml:space="preserve"> </w:t>
      </w:r>
    </w:p>
    <w:p w14:paraId="055866F8" w14:textId="77777777" w:rsidR="004917AC" w:rsidRPr="004917AC" w:rsidRDefault="00ED660E" w:rsidP="00E1577C">
      <w:pPr>
        <w:pStyle w:val="first-token"/>
        <w:spacing w:after="0"/>
        <w:jc w:val="both"/>
        <w:rPr>
          <w:b/>
          <w:color w:val="1F1F1F"/>
          <w:lang w:val="en-US"/>
        </w:rPr>
      </w:pPr>
      <w:r>
        <w:rPr>
          <w:b/>
          <w:color w:val="1F1F1F"/>
          <w:lang w:val="en-US"/>
        </w:rPr>
        <w:t>Table 1</w:t>
      </w:r>
      <w:r w:rsidR="00BE5BFE" w:rsidRPr="004917AC">
        <w:rPr>
          <w:b/>
          <w:color w:val="1F1F1F"/>
          <w:lang w:val="en-US"/>
        </w:rPr>
        <w:t>: Model Variables</w:t>
      </w:r>
    </w:p>
    <w:tbl>
      <w:tblPr>
        <w:tblW w:w="6374" w:type="dxa"/>
        <w:tblLook w:val="04A0" w:firstRow="1" w:lastRow="0" w:firstColumn="1" w:lastColumn="0" w:noHBand="0" w:noVBand="1"/>
      </w:tblPr>
      <w:tblGrid>
        <w:gridCol w:w="1526"/>
        <w:gridCol w:w="1603"/>
        <w:gridCol w:w="3245"/>
      </w:tblGrid>
      <w:tr w:rsidR="00F5584A" w:rsidRPr="00492D31" w14:paraId="3816114A" w14:textId="77777777" w:rsidTr="00822183">
        <w:tc>
          <w:tcPr>
            <w:tcW w:w="1526" w:type="dxa"/>
            <w:tcBorders>
              <w:top w:val="single" w:sz="4" w:space="0" w:color="auto"/>
              <w:left w:val="single" w:sz="4" w:space="0" w:color="auto"/>
              <w:bottom w:val="single" w:sz="4" w:space="0" w:color="auto"/>
              <w:right w:val="single" w:sz="4" w:space="0" w:color="auto"/>
            </w:tcBorders>
          </w:tcPr>
          <w:p w14:paraId="2B72EFEB" w14:textId="77777777" w:rsidR="00E93D08" w:rsidRPr="00492D31" w:rsidRDefault="00BE5BFE" w:rsidP="00E1577C">
            <w:pPr>
              <w:spacing w:line="240" w:lineRule="auto"/>
              <w:jc w:val="both"/>
              <w:rPr>
                <w:rFonts w:ascii="Times New Roman" w:hAnsi="Times New Roman"/>
                <w:b/>
                <w:bCs/>
              </w:rPr>
            </w:pPr>
            <w:r w:rsidRPr="00492D31">
              <w:rPr>
                <w:rFonts w:ascii="Times New Roman" w:hAnsi="Times New Roman"/>
                <w:b/>
                <w:bCs/>
              </w:rPr>
              <w:t>Symbol</w:t>
            </w:r>
          </w:p>
        </w:tc>
        <w:tc>
          <w:tcPr>
            <w:tcW w:w="1603" w:type="dxa"/>
            <w:tcBorders>
              <w:top w:val="single" w:sz="4" w:space="0" w:color="auto"/>
              <w:left w:val="single" w:sz="4" w:space="0" w:color="auto"/>
              <w:bottom w:val="single" w:sz="4" w:space="0" w:color="auto"/>
              <w:right w:val="single" w:sz="4" w:space="0" w:color="auto"/>
            </w:tcBorders>
          </w:tcPr>
          <w:p w14:paraId="736ACA35" w14:textId="77777777" w:rsidR="00E93D08" w:rsidRPr="00492D31" w:rsidRDefault="00BE5BFE" w:rsidP="00E1577C">
            <w:pPr>
              <w:spacing w:line="240" w:lineRule="auto"/>
              <w:jc w:val="both"/>
              <w:rPr>
                <w:rFonts w:ascii="Times New Roman" w:hAnsi="Times New Roman"/>
                <w:b/>
                <w:bCs/>
              </w:rPr>
            </w:pPr>
            <w:r w:rsidRPr="00492D31">
              <w:rPr>
                <w:rFonts w:ascii="Times New Roman" w:hAnsi="Times New Roman"/>
                <w:b/>
                <w:bCs/>
              </w:rPr>
              <w:t>Variable</w:t>
            </w:r>
          </w:p>
        </w:tc>
        <w:tc>
          <w:tcPr>
            <w:tcW w:w="3245" w:type="dxa"/>
            <w:tcBorders>
              <w:top w:val="single" w:sz="4" w:space="0" w:color="auto"/>
              <w:left w:val="single" w:sz="4" w:space="0" w:color="auto"/>
              <w:bottom w:val="single" w:sz="4" w:space="0" w:color="auto"/>
              <w:right w:val="single" w:sz="4" w:space="0" w:color="auto"/>
            </w:tcBorders>
          </w:tcPr>
          <w:p w14:paraId="62DC4A2A" w14:textId="77777777" w:rsidR="00E93D08" w:rsidRPr="00492D31" w:rsidRDefault="00BE5BFE" w:rsidP="00E1577C">
            <w:pPr>
              <w:spacing w:line="240" w:lineRule="auto"/>
              <w:jc w:val="both"/>
              <w:rPr>
                <w:rFonts w:ascii="Times New Roman" w:hAnsi="Times New Roman"/>
                <w:b/>
                <w:bCs/>
              </w:rPr>
            </w:pPr>
            <w:r w:rsidRPr="00492D31">
              <w:rPr>
                <w:rFonts w:ascii="Times New Roman" w:hAnsi="Times New Roman"/>
                <w:b/>
                <w:bCs/>
              </w:rPr>
              <w:t>Description</w:t>
            </w:r>
          </w:p>
        </w:tc>
      </w:tr>
      <w:tr w:rsidR="00F5584A" w:rsidRPr="00492D31" w14:paraId="194879E4" w14:textId="77777777" w:rsidTr="00822183">
        <w:tc>
          <w:tcPr>
            <w:tcW w:w="1526" w:type="dxa"/>
            <w:tcBorders>
              <w:top w:val="single" w:sz="4" w:space="0" w:color="auto"/>
              <w:left w:val="single" w:sz="4" w:space="0" w:color="auto"/>
              <w:bottom w:val="single" w:sz="4" w:space="0" w:color="auto"/>
              <w:right w:val="single" w:sz="4" w:space="0" w:color="auto"/>
            </w:tcBorders>
          </w:tcPr>
          <w:p w14:paraId="41A20A2A" w14:textId="58ABEC27" w:rsidR="00E93D08" w:rsidRPr="00492D31" w:rsidRDefault="00BE5BFE" w:rsidP="00E1577C">
            <w:pPr>
              <w:spacing w:line="240" w:lineRule="auto"/>
              <w:jc w:val="both"/>
              <w:rPr>
                <w:rFonts w:ascii="Times New Roman" w:hAnsi="Times New Roman"/>
              </w:rPr>
            </w:pPr>
            <w:r w:rsidRPr="00492D31">
              <w:rPr>
                <w:rFonts w:ascii="Times New Roman" w:hAnsi="Times New Roman"/>
              </w:rPr>
              <w:t>Y</w:t>
            </w:r>
            <w:r w:rsidR="00822183">
              <w:rPr>
                <w:rFonts w:ascii="Times New Roman" w:hAnsi="Times New Roman"/>
              </w:rPr>
              <w:t xml:space="preserve"> (THI)</w:t>
            </w:r>
          </w:p>
        </w:tc>
        <w:tc>
          <w:tcPr>
            <w:tcW w:w="1603" w:type="dxa"/>
            <w:tcBorders>
              <w:top w:val="single" w:sz="4" w:space="0" w:color="auto"/>
              <w:left w:val="single" w:sz="4" w:space="0" w:color="auto"/>
              <w:bottom w:val="single" w:sz="4" w:space="0" w:color="auto"/>
              <w:right w:val="single" w:sz="4" w:space="0" w:color="auto"/>
            </w:tcBorders>
          </w:tcPr>
          <w:p w14:paraId="006CD5A3"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Dependent variable      </w:t>
            </w:r>
          </w:p>
        </w:tc>
        <w:tc>
          <w:tcPr>
            <w:tcW w:w="3245" w:type="dxa"/>
            <w:tcBorders>
              <w:top w:val="single" w:sz="4" w:space="0" w:color="auto"/>
              <w:left w:val="single" w:sz="4" w:space="0" w:color="auto"/>
              <w:bottom w:val="single" w:sz="4" w:space="0" w:color="auto"/>
              <w:right w:val="single" w:sz="4" w:space="0" w:color="auto"/>
            </w:tcBorders>
          </w:tcPr>
          <w:p w14:paraId="6A4C82AA" w14:textId="77777777" w:rsidR="00D62AC5" w:rsidRPr="00492D31" w:rsidRDefault="00D62AC5" w:rsidP="00E1577C">
            <w:pPr>
              <w:spacing w:line="240" w:lineRule="auto"/>
              <w:jc w:val="both"/>
              <w:rPr>
                <w:rFonts w:ascii="Times New Roman" w:hAnsi="Times New Roman"/>
              </w:rPr>
            </w:pPr>
            <w:r w:rsidRPr="00492D31">
              <w:rPr>
                <w:rFonts w:ascii="Times New Roman" w:hAnsi="Times New Roman"/>
              </w:rPr>
              <w:t>Continuous variable</w:t>
            </w:r>
          </w:p>
          <w:p w14:paraId="143D934C"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Household     income</w:t>
            </w:r>
          </w:p>
        </w:tc>
      </w:tr>
      <w:tr w:rsidR="00F5584A" w:rsidRPr="00492D31" w14:paraId="273D2FBF" w14:textId="77777777" w:rsidTr="00822183">
        <w:trPr>
          <w:trHeight w:val="1251"/>
        </w:trPr>
        <w:tc>
          <w:tcPr>
            <w:tcW w:w="1526" w:type="dxa"/>
            <w:tcBorders>
              <w:top w:val="single" w:sz="4" w:space="0" w:color="auto"/>
              <w:left w:val="single" w:sz="4" w:space="0" w:color="auto"/>
              <w:bottom w:val="single" w:sz="4" w:space="0" w:color="auto"/>
              <w:right w:val="single" w:sz="4" w:space="0" w:color="auto"/>
            </w:tcBorders>
          </w:tcPr>
          <w:p w14:paraId="0C78EAE9" w14:textId="0C6ABB1F" w:rsidR="00E93D08" w:rsidRPr="00822183" w:rsidRDefault="00FE31B9" w:rsidP="00E1577C">
            <w:pPr>
              <w:spacing w:line="240" w:lineRule="auto"/>
              <w:jc w:val="both"/>
              <w:rPr>
                <w:rFonts w:ascii="Times New Roman" w:hAnsi="Times New Roman"/>
              </w:rPr>
            </w:pPr>
            <w:r>
              <w:rPr>
                <w:rFonts w:ascii="Times New Roman" w:hAnsi="Times New Roman"/>
              </w:rPr>
              <w:t xml:space="preserve">     </w:t>
            </w:r>
            <w:r w:rsidR="00822183">
              <w:rPr>
                <w:rFonts w:ascii="Times New Roman" w:hAnsi="Times New Roman"/>
              </w:rPr>
              <w:t>CD</w:t>
            </w:r>
          </w:p>
        </w:tc>
        <w:tc>
          <w:tcPr>
            <w:tcW w:w="1603" w:type="dxa"/>
            <w:tcBorders>
              <w:top w:val="single" w:sz="4" w:space="0" w:color="auto"/>
              <w:left w:val="single" w:sz="4" w:space="0" w:color="auto"/>
              <w:bottom w:val="single" w:sz="4" w:space="0" w:color="auto"/>
              <w:right w:val="single" w:sz="4" w:space="0" w:color="auto"/>
            </w:tcBorders>
          </w:tcPr>
          <w:p w14:paraId="15D8A046" w14:textId="3C8F5180" w:rsidR="00E93D08" w:rsidRPr="00492D31" w:rsidRDefault="00C650BC" w:rsidP="00E1577C">
            <w:pPr>
              <w:spacing w:line="240" w:lineRule="auto"/>
              <w:jc w:val="both"/>
              <w:rPr>
                <w:rFonts w:ascii="Times New Roman" w:hAnsi="Times New Roman"/>
              </w:rPr>
            </w:pPr>
            <w:r>
              <w:rPr>
                <w:rFonts w:ascii="Times New Roman" w:hAnsi="Times New Roman"/>
              </w:rPr>
              <w:t>Practice Crop</w:t>
            </w:r>
            <w:r w:rsidR="00126939">
              <w:rPr>
                <w:rFonts w:ascii="Times New Roman" w:hAnsi="Times New Roman"/>
              </w:rPr>
              <w:t xml:space="preserve"> </w:t>
            </w:r>
            <w:r>
              <w:rPr>
                <w:rFonts w:ascii="Times New Roman" w:hAnsi="Times New Roman"/>
              </w:rPr>
              <w:t>diversification</w:t>
            </w:r>
          </w:p>
        </w:tc>
        <w:tc>
          <w:tcPr>
            <w:tcW w:w="3245" w:type="dxa"/>
            <w:tcBorders>
              <w:top w:val="single" w:sz="4" w:space="0" w:color="auto"/>
              <w:left w:val="single" w:sz="4" w:space="0" w:color="auto"/>
              <w:bottom w:val="single" w:sz="4" w:space="0" w:color="auto"/>
              <w:right w:val="single" w:sz="4" w:space="0" w:color="auto"/>
            </w:tcBorders>
          </w:tcPr>
          <w:p w14:paraId="328956AD"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Dummy variable</w:t>
            </w:r>
          </w:p>
          <w:p w14:paraId="59CEFBFE" w14:textId="23CF9406" w:rsidR="00E93D08" w:rsidRPr="00492D31" w:rsidRDefault="00BE5BFE" w:rsidP="00E1577C">
            <w:pPr>
              <w:spacing w:line="240" w:lineRule="auto"/>
              <w:jc w:val="both"/>
              <w:rPr>
                <w:rFonts w:ascii="Times New Roman" w:hAnsi="Times New Roman"/>
              </w:rPr>
            </w:pPr>
            <w:r w:rsidRPr="00492D31">
              <w:rPr>
                <w:rFonts w:ascii="Times New Roman" w:hAnsi="Times New Roman"/>
              </w:rPr>
              <w:t>0.</w:t>
            </w:r>
            <w:r w:rsidR="00B0153A">
              <w:rPr>
                <w:rFonts w:ascii="Times New Roman" w:hAnsi="Times New Roman"/>
              </w:rPr>
              <w:t xml:space="preserve"> </w:t>
            </w:r>
            <w:r w:rsidRPr="00492D31">
              <w:rPr>
                <w:rFonts w:ascii="Times New Roman" w:hAnsi="Times New Roman"/>
              </w:rPr>
              <w:t>No</w:t>
            </w:r>
          </w:p>
          <w:p w14:paraId="74A6349C"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1. Yes</w:t>
            </w:r>
          </w:p>
        </w:tc>
      </w:tr>
      <w:tr w:rsidR="00F5584A" w:rsidRPr="00492D31" w14:paraId="25E45C22" w14:textId="77777777" w:rsidTr="00822183">
        <w:trPr>
          <w:trHeight w:val="720"/>
        </w:trPr>
        <w:tc>
          <w:tcPr>
            <w:tcW w:w="1526" w:type="dxa"/>
            <w:tcBorders>
              <w:top w:val="single" w:sz="4" w:space="0" w:color="auto"/>
              <w:left w:val="single" w:sz="4" w:space="0" w:color="auto"/>
              <w:bottom w:val="single" w:sz="4" w:space="0" w:color="auto"/>
              <w:right w:val="single" w:sz="4" w:space="0" w:color="auto"/>
            </w:tcBorders>
          </w:tcPr>
          <w:p w14:paraId="715D7B97" w14:textId="5095A395" w:rsidR="00E93D08" w:rsidRPr="00822183" w:rsidRDefault="00FE31B9" w:rsidP="00E1577C">
            <w:pPr>
              <w:spacing w:line="240" w:lineRule="auto"/>
              <w:jc w:val="both"/>
              <w:rPr>
                <w:rFonts w:ascii="Times New Roman" w:hAnsi="Times New Roman"/>
              </w:rPr>
            </w:pPr>
            <w:r>
              <w:rPr>
                <w:rFonts w:ascii="Times New Roman" w:hAnsi="Times New Roman"/>
              </w:rPr>
              <w:t xml:space="preserve">    </w:t>
            </w:r>
            <w:r w:rsidR="00822183">
              <w:rPr>
                <w:rFonts w:ascii="Times New Roman" w:hAnsi="Times New Roman"/>
              </w:rPr>
              <w:t>ANOW</w:t>
            </w:r>
          </w:p>
        </w:tc>
        <w:tc>
          <w:tcPr>
            <w:tcW w:w="1603" w:type="dxa"/>
            <w:tcBorders>
              <w:top w:val="single" w:sz="4" w:space="0" w:color="auto"/>
              <w:left w:val="single" w:sz="4" w:space="0" w:color="auto"/>
              <w:bottom w:val="single" w:sz="4" w:space="0" w:color="auto"/>
              <w:right w:val="single" w:sz="4" w:space="0" w:color="auto"/>
            </w:tcBorders>
          </w:tcPr>
          <w:p w14:paraId="2A5B3B74"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Animal ownership</w:t>
            </w:r>
          </w:p>
        </w:tc>
        <w:tc>
          <w:tcPr>
            <w:tcW w:w="3245" w:type="dxa"/>
            <w:tcBorders>
              <w:top w:val="single" w:sz="4" w:space="0" w:color="auto"/>
              <w:left w:val="single" w:sz="4" w:space="0" w:color="auto"/>
              <w:bottom w:val="single" w:sz="4" w:space="0" w:color="auto"/>
              <w:right w:val="single" w:sz="4" w:space="0" w:color="auto"/>
            </w:tcBorders>
          </w:tcPr>
          <w:p w14:paraId="0904A4B0"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0.No</w:t>
            </w:r>
          </w:p>
          <w:p w14:paraId="122EBBB9"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1. Yes  </w:t>
            </w:r>
          </w:p>
        </w:tc>
      </w:tr>
      <w:tr w:rsidR="00F5584A" w:rsidRPr="00492D31" w14:paraId="6205AD43" w14:textId="77777777" w:rsidTr="00822183">
        <w:tc>
          <w:tcPr>
            <w:tcW w:w="1526" w:type="dxa"/>
            <w:tcBorders>
              <w:top w:val="single" w:sz="4" w:space="0" w:color="auto"/>
              <w:left w:val="single" w:sz="4" w:space="0" w:color="auto"/>
              <w:bottom w:val="single" w:sz="4" w:space="0" w:color="auto"/>
              <w:right w:val="single" w:sz="4" w:space="0" w:color="auto"/>
            </w:tcBorders>
          </w:tcPr>
          <w:p w14:paraId="44AF5978" w14:textId="463072EA" w:rsidR="00E93D08" w:rsidRPr="00822183" w:rsidRDefault="00FE31B9" w:rsidP="00E1577C">
            <w:pPr>
              <w:spacing w:line="240" w:lineRule="auto"/>
              <w:jc w:val="both"/>
              <w:rPr>
                <w:rFonts w:ascii="Times New Roman" w:hAnsi="Times New Roman"/>
              </w:rPr>
            </w:pPr>
            <w:r>
              <w:rPr>
                <w:rFonts w:ascii="Times New Roman" w:hAnsi="Times New Roman"/>
              </w:rPr>
              <w:t xml:space="preserve">    </w:t>
            </w:r>
            <w:r w:rsidR="00822183">
              <w:rPr>
                <w:rFonts w:ascii="Times New Roman" w:hAnsi="Times New Roman"/>
              </w:rPr>
              <w:t>ACSP</w:t>
            </w:r>
          </w:p>
        </w:tc>
        <w:tc>
          <w:tcPr>
            <w:tcW w:w="1603" w:type="dxa"/>
            <w:tcBorders>
              <w:top w:val="single" w:sz="4" w:space="0" w:color="auto"/>
              <w:left w:val="single" w:sz="4" w:space="0" w:color="auto"/>
              <w:bottom w:val="single" w:sz="4" w:space="0" w:color="auto"/>
              <w:right w:val="single" w:sz="4" w:space="0" w:color="auto"/>
            </w:tcBorders>
          </w:tcPr>
          <w:p w14:paraId="1608379F" w14:textId="1BA2BAFB"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 </w:t>
            </w:r>
            <w:r w:rsidR="00DB7620">
              <w:rPr>
                <w:rFonts w:ascii="Times New Roman" w:hAnsi="Times New Roman"/>
              </w:rPr>
              <w:t>Access to Selling points (</w:t>
            </w:r>
            <w:r w:rsidRPr="00492D31">
              <w:rPr>
                <w:rFonts w:ascii="Times New Roman" w:hAnsi="Times New Roman"/>
              </w:rPr>
              <w:t>Market linkages</w:t>
            </w:r>
            <w:r w:rsidR="00DB7620">
              <w:rPr>
                <w:rFonts w:ascii="Times New Roman" w:hAnsi="Times New Roman"/>
              </w:rPr>
              <w:t>)</w:t>
            </w:r>
          </w:p>
        </w:tc>
        <w:tc>
          <w:tcPr>
            <w:tcW w:w="3245" w:type="dxa"/>
            <w:tcBorders>
              <w:top w:val="single" w:sz="4" w:space="0" w:color="auto"/>
              <w:left w:val="single" w:sz="4" w:space="0" w:color="auto"/>
              <w:bottom w:val="single" w:sz="4" w:space="0" w:color="auto"/>
              <w:right w:val="single" w:sz="4" w:space="0" w:color="auto"/>
            </w:tcBorders>
          </w:tcPr>
          <w:p w14:paraId="544A9F3C" w14:textId="60E08405" w:rsidR="00E93D08" w:rsidRPr="00492D31" w:rsidRDefault="002C5892" w:rsidP="00E1577C">
            <w:pPr>
              <w:spacing w:line="240" w:lineRule="auto"/>
              <w:jc w:val="both"/>
              <w:rPr>
                <w:rFonts w:ascii="Times New Roman" w:hAnsi="Times New Roman"/>
              </w:rPr>
            </w:pPr>
            <w:r>
              <w:rPr>
                <w:rFonts w:ascii="Times New Roman" w:hAnsi="Times New Roman"/>
              </w:rPr>
              <w:t>Dummy</w:t>
            </w:r>
            <w:r w:rsidR="00DB7620">
              <w:rPr>
                <w:rFonts w:ascii="Times New Roman" w:hAnsi="Times New Roman"/>
              </w:rPr>
              <w:t xml:space="preserve"> </w:t>
            </w:r>
            <w:r w:rsidR="00BE5BFE" w:rsidRPr="00492D31">
              <w:rPr>
                <w:rFonts w:ascii="Times New Roman" w:hAnsi="Times New Roman"/>
              </w:rPr>
              <w:t>variable</w:t>
            </w:r>
          </w:p>
          <w:p w14:paraId="4DCB9DC8" w14:textId="20C56710"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1. </w:t>
            </w:r>
            <w:r w:rsidR="002C5892">
              <w:rPr>
                <w:rFonts w:ascii="Times New Roman" w:hAnsi="Times New Roman"/>
              </w:rPr>
              <w:t>Yes</w:t>
            </w:r>
          </w:p>
          <w:p w14:paraId="1770EB75" w14:textId="6F809D4C"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2. </w:t>
            </w:r>
            <w:r w:rsidR="002C5892">
              <w:rPr>
                <w:rFonts w:ascii="Times New Roman" w:hAnsi="Times New Roman"/>
              </w:rPr>
              <w:t>No</w:t>
            </w:r>
            <w:r w:rsidRPr="00492D31">
              <w:rPr>
                <w:rFonts w:ascii="Times New Roman" w:hAnsi="Times New Roman"/>
              </w:rPr>
              <w:t xml:space="preserve">        </w:t>
            </w:r>
          </w:p>
        </w:tc>
      </w:tr>
      <w:tr w:rsidR="00F5584A" w:rsidRPr="00492D31" w14:paraId="24794072" w14:textId="77777777" w:rsidTr="00822183">
        <w:trPr>
          <w:trHeight w:val="1133"/>
        </w:trPr>
        <w:tc>
          <w:tcPr>
            <w:tcW w:w="1526" w:type="dxa"/>
            <w:tcBorders>
              <w:top w:val="single" w:sz="4" w:space="0" w:color="auto"/>
              <w:left w:val="single" w:sz="4" w:space="0" w:color="auto"/>
              <w:bottom w:val="single" w:sz="4" w:space="0" w:color="auto"/>
              <w:right w:val="single" w:sz="4" w:space="0" w:color="auto"/>
            </w:tcBorders>
          </w:tcPr>
          <w:p w14:paraId="0ED4C14E" w14:textId="4E0AB708" w:rsidR="00E93D08" w:rsidRPr="00073E43" w:rsidRDefault="00253AF4" w:rsidP="00E1577C">
            <w:pPr>
              <w:spacing w:line="240" w:lineRule="auto"/>
              <w:jc w:val="both"/>
              <w:rPr>
                <w:rFonts w:ascii="Times New Roman" w:hAnsi="Times New Roman"/>
              </w:rPr>
            </w:pPr>
            <w:r>
              <w:rPr>
                <w:rFonts w:ascii="Times New Roman" w:hAnsi="Times New Roman"/>
              </w:rPr>
              <w:t xml:space="preserve">     </w:t>
            </w:r>
            <w:r w:rsidR="00073E43">
              <w:rPr>
                <w:rFonts w:ascii="Times New Roman" w:hAnsi="Times New Roman"/>
              </w:rPr>
              <w:t>IRRF</w:t>
            </w:r>
          </w:p>
        </w:tc>
        <w:tc>
          <w:tcPr>
            <w:tcW w:w="1603" w:type="dxa"/>
            <w:tcBorders>
              <w:top w:val="single" w:sz="4" w:space="0" w:color="auto"/>
              <w:left w:val="single" w:sz="4" w:space="0" w:color="auto"/>
              <w:bottom w:val="single" w:sz="4" w:space="0" w:color="auto"/>
              <w:right w:val="single" w:sz="4" w:space="0" w:color="auto"/>
            </w:tcBorders>
          </w:tcPr>
          <w:p w14:paraId="13087846"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Use of irrigation (water access)</w:t>
            </w:r>
          </w:p>
        </w:tc>
        <w:tc>
          <w:tcPr>
            <w:tcW w:w="3245" w:type="dxa"/>
            <w:tcBorders>
              <w:top w:val="single" w:sz="4" w:space="0" w:color="auto"/>
              <w:left w:val="single" w:sz="4" w:space="0" w:color="auto"/>
              <w:bottom w:val="single" w:sz="4" w:space="0" w:color="auto"/>
              <w:right w:val="single" w:sz="4" w:space="0" w:color="auto"/>
            </w:tcBorders>
          </w:tcPr>
          <w:p w14:paraId="46FACBFA"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Dummy Variable</w:t>
            </w:r>
          </w:p>
          <w:p w14:paraId="1E7018A7"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0. No</w:t>
            </w:r>
          </w:p>
          <w:p w14:paraId="4D6E888C"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1. Yes</w:t>
            </w:r>
          </w:p>
        </w:tc>
      </w:tr>
      <w:tr w:rsidR="00F5584A" w:rsidRPr="00492D31" w14:paraId="7407ED72" w14:textId="77777777" w:rsidTr="00822183">
        <w:trPr>
          <w:trHeight w:val="1133"/>
        </w:trPr>
        <w:tc>
          <w:tcPr>
            <w:tcW w:w="1526" w:type="dxa"/>
            <w:tcBorders>
              <w:top w:val="single" w:sz="4" w:space="0" w:color="auto"/>
              <w:left w:val="single" w:sz="4" w:space="0" w:color="auto"/>
              <w:bottom w:val="single" w:sz="4" w:space="0" w:color="auto"/>
              <w:right w:val="single" w:sz="4" w:space="0" w:color="auto"/>
            </w:tcBorders>
          </w:tcPr>
          <w:p w14:paraId="5AAA2A3B" w14:textId="1294AFAD" w:rsidR="00E93D08" w:rsidRPr="00073E43" w:rsidRDefault="00253AF4" w:rsidP="00E1577C">
            <w:pPr>
              <w:spacing w:line="240" w:lineRule="auto"/>
              <w:jc w:val="both"/>
              <w:rPr>
                <w:rFonts w:ascii="Times New Roman" w:hAnsi="Times New Roman"/>
              </w:rPr>
            </w:pPr>
            <w:r>
              <w:rPr>
                <w:rFonts w:ascii="Times New Roman" w:hAnsi="Times New Roman"/>
              </w:rPr>
              <w:t xml:space="preserve">    </w:t>
            </w:r>
            <w:r w:rsidR="00073E43">
              <w:rPr>
                <w:rFonts w:ascii="Times New Roman" w:hAnsi="Times New Roman"/>
              </w:rPr>
              <w:t>ONIS</w:t>
            </w:r>
          </w:p>
        </w:tc>
        <w:tc>
          <w:tcPr>
            <w:tcW w:w="1603" w:type="dxa"/>
            <w:tcBorders>
              <w:top w:val="single" w:sz="4" w:space="0" w:color="auto"/>
              <w:left w:val="single" w:sz="4" w:space="0" w:color="auto"/>
              <w:bottom w:val="single" w:sz="4" w:space="0" w:color="auto"/>
              <w:right w:val="single" w:sz="4" w:space="0" w:color="auto"/>
            </w:tcBorders>
          </w:tcPr>
          <w:p w14:paraId="4D230AF3"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Off-farm and non-farm income source</w:t>
            </w:r>
          </w:p>
        </w:tc>
        <w:tc>
          <w:tcPr>
            <w:tcW w:w="3245" w:type="dxa"/>
            <w:tcBorders>
              <w:top w:val="single" w:sz="4" w:space="0" w:color="auto"/>
              <w:left w:val="single" w:sz="4" w:space="0" w:color="auto"/>
              <w:bottom w:val="single" w:sz="4" w:space="0" w:color="auto"/>
              <w:right w:val="single" w:sz="4" w:space="0" w:color="auto"/>
            </w:tcBorders>
          </w:tcPr>
          <w:p w14:paraId="5467ED3C"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Dummy variable</w:t>
            </w:r>
          </w:p>
          <w:p w14:paraId="3204F249"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0. No</w:t>
            </w:r>
          </w:p>
          <w:p w14:paraId="02CFAC0C"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1. Yes</w:t>
            </w:r>
          </w:p>
        </w:tc>
      </w:tr>
      <w:tr w:rsidR="00F5584A" w:rsidRPr="00492D31" w14:paraId="3B04C1C2" w14:textId="77777777" w:rsidTr="00822183">
        <w:tc>
          <w:tcPr>
            <w:tcW w:w="1526" w:type="dxa"/>
            <w:tcBorders>
              <w:top w:val="single" w:sz="4" w:space="0" w:color="auto"/>
              <w:left w:val="single" w:sz="4" w:space="0" w:color="auto"/>
              <w:bottom w:val="single" w:sz="4" w:space="0" w:color="auto"/>
              <w:right w:val="single" w:sz="4" w:space="0" w:color="auto"/>
            </w:tcBorders>
          </w:tcPr>
          <w:p w14:paraId="6F2D2B3F" w14:textId="7E402A9F" w:rsidR="00E93D08" w:rsidRPr="00562B66" w:rsidRDefault="00253AF4" w:rsidP="00E1577C">
            <w:pPr>
              <w:spacing w:line="240" w:lineRule="auto"/>
              <w:jc w:val="both"/>
              <w:rPr>
                <w:rFonts w:ascii="Times New Roman" w:hAnsi="Times New Roman"/>
              </w:rPr>
            </w:pPr>
            <w:r>
              <w:rPr>
                <w:rFonts w:ascii="Times New Roman" w:hAnsi="Times New Roman"/>
              </w:rPr>
              <w:t xml:space="preserve">      </w:t>
            </w:r>
            <w:r w:rsidR="00562B66">
              <w:rPr>
                <w:rFonts w:ascii="Times New Roman" w:hAnsi="Times New Roman"/>
              </w:rPr>
              <w:t>HHS</w:t>
            </w:r>
          </w:p>
        </w:tc>
        <w:tc>
          <w:tcPr>
            <w:tcW w:w="1603" w:type="dxa"/>
            <w:tcBorders>
              <w:top w:val="single" w:sz="4" w:space="0" w:color="auto"/>
              <w:left w:val="single" w:sz="4" w:space="0" w:color="auto"/>
              <w:bottom w:val="single" w:sz="4" w:space="0" w:color="auto"/>
              <w:right w:val="single" w:sz="4" w:space="0" w:color="auto"/>
            </w:tcBorders>
          </w:tcPr>
          <w:p w14:paraId="32E0F1F8"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Household size</w:t>
            </w:r>
          </w:p>
        </w:tc>
        <w:tc>
          <w:tcPr>
            <w:tcW w:w="3245" w:type="dxa"/>
            <w:tcBorders>
              <w:top w:val="single" w:sz="4" w:space="0" w:color="auto"/>
              <w:left w:val="single" w:sz="4" w:space="0" w:color="auto"/>
              <w:bottom w:val="single" w:sz="4" w:space="0" w:color="auto"/>
              <w:right w:val="single" w:sz="4" w:space="0" w:color="auto"/>
            </w:tcBorders>
          </w:tcPr>
          <w:p w14:paraId="7AAF8817"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 </w:t>
            </w:r>
            <w:r w:rsidR="00D62AC5" w:rsidRPr="00492D31">
              <w:rPr>
                <w:rFonts w:ascii="Times New Roman" w:hAnsi="Times New Roman"/>
              </w:rPr>
              <w:t>Discrete</w:t>
            </w:r>
            <w:r w:rsidRPr="00492D31">
              <w:rPr>
                <w:rFonts w:ascii="Times New Roman" w:hAnsi="Times New Roman"/>
              </w:rPr>
              <w:t xml:space="preserve"> variable</w:t>
            </w:r>
          </w:p>
        </w:tc>
      </w:tr>
      <w:tr w:rsidR="00F5584A" w:rsidRPr="00492D31" w14:paraId="711AC146" w14:textId="77777777" w:rsidTr="00822183">
        <w:trPr>
          <w:trHeight w:val="1016"/>
        </w:trPr>
        <w:tc>
          <w:tcPr>
            <w:tcW w:w="1526" w:type="dxa"/>
            <w:tcBorders>
              <w:top w:val="single" w:sz="4" w:space="0" w:color="auto"/>
              <w:left w:val="single" w:sz="4" w:space="0" w:color="auto"/>
              <w:bottom w:val="single" w:sz="4" w:space="0" w:color="auto"/>
              <w:right w:val="single" w:sz="4" w:space="0" w:color="auto"/>
            </w:tcBorders>
          </w:tcPr>
          <w:p w14:paraId="4089FC6E" w14:textId="5E92BBA8" w:rsidR="00E93D08" w:rsidRPr="00562B66" w:rsidRDefault="00253AF4" w:rsidP="00E1577C">
            <w:pPr>
              <w:spacing w:line="240" w:lineRule="auto"/>
              <w:jc w:val="both"/>
              <w:rPr>
                <w:rFonts w:ascii="Times New Roman" w:hAnsi="Times New Roman"/>
              </w:rPr>
            </w:pPr>
            <w:r>
              <w:rPr>
                <w:rFonts w:ascii="Times New Roman" w:hAnsi="Times New Roman"/>
              </w:rPr>
              <w:t xml:space="preserve">      </w:t>
            </w:r>
            <w:r w:rsidR="00562B66">
              <w:rPr>
                <w:rFonts w:ascii="Times New Roman" w:hAnsi="Times New Roman"/>
              </w:rPr>
              <w:t>MS</w:t>
            </w:r>
          </w:p>
        </w:tc>
        <w:tc>
          <w:tcPr>
            <w:tcW w:w="1603" w:type="dxa"/>
            <w:tcBorders>
              <w:top w:val="single" w:sz="4" w:space="0" w:color="auto"/>
              <w:left w:val="single" w:sz="4" w:space="0" w:color="auto"/>
              <w:bottom w:val="single" w:sz="4" w:space="0" w:color="auto"/>
              <w:right w:val="single" w:sz="4" w:space="0" w:color="auto"/>
            </w:tcBorders>
          </w:tcPr>
          <w:p w14:paraId="08A5D058"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Marital status</w:t>
            </w:r>
          </w:p>
        </w:tc>
        <w:tc>
          <w:tcPr>
            <w:tcW w:w="3245" w:type="dxa"/>
            <w:tcBorders>
              <w:top w:val="single" w:sz="4" w:space="0" w:color="auto"/>
              <w:left w:val="single" w:sz="4" w:space="0" w:color="auto"/>
              <w:bottom w:val="single" w:sz="4" w:space="0" w:color="auto"/>
              <w:right w:val="single" w:sz="4" w:space="0" w:color="auto"/>
            </w:tcBorders>
          </w:tcPr>
          <w:p w14:paraId="5C368547" w14:textId="12F07FC7" w:rsidR="00E93D08" w:rsidRPr="00492D31" w:rsidRDefault="00B0153A" w:rsidP="00E1577C">
            <w:pPr>
              <w:spacing w:line="240" w:lineRule="auto"/>
              <w:jc w:val="both"/>
              <w:rPr>
                <w:rFonts w:ascii="Times New Roman" w:hAnsi="Times New Roman"/>
              </w:rPr>
            </w:pPr>
            <w:r>
              <w:rPr>
                <w:rFonts w:ascii="Times New Roman" w:hAnsi="Times New Roman"/>
              </w:rPr>
              <w:t>Categorical variable</w:t>
            </w:r>
          </w:p>
          <w:p w14:paraId="32A3CF4F"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1. Single</w:t>
            </w:r>
          </w:p>
          <w:p w14:paraId="5154CD5C" w14:textId="347CF13A" w:rsidR="00E93D08" w:rsidRDefault="00BE5BFE" w:rsidP="00E1577C">
            <w:pPr>
              <w:spacing w:line="240" w:lineRule="auto"/>
              <w:jc w:val="both"/>
              <w:rPr>
                <w:rFonts w:ascii="Times New Roman" w:hAnsi="Times New Roman"/>
              </w:rPr>
            </w:pPr>
            <w:r w:rsidRPr="00492D31">
              <w:rPr>
                <w:rFonts w:ascii="Times New Roman" w:hAnsi="Times New Roman"/>
              </w:rPr>
              <w:t>2. Married</w:t>
            </w:r>
          </w:p>
          <w:p w14:paraId="3D571D16"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3. Divorced</w:t>
            </w:r>
          </w:p>
          <w:p w14:paraId="5203A697"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4. Widowed</w:t>
            </w:r>
          </w:p>
        </w:tc>
      </w:tr>
      <w:tr w:rsidR="00F5584A" w:rsidRPr="00492D31" w14:paraId="1CD10D7B" w14:textId="77777777" w:rsidTr="00822183">
        <w:trPr>
          <w:trHeight w:val="1016"/>
        </w:trPr>
        <w:tc>
          <w:tcPr>
            <w:tcW w:w="1526" w:type="dxa"/>
            <w:tcBorders>
              <w:top w:val="single" w:sz="4" w:space="0" w:color="auto"/>
              <w:left w:val="single" w:sz="4" w:space="0" w:color="auto"/>
              <w:bottom w:val="single" w:sz="4" w:space="0" w:color="auto"/>
              <w:right w:val="single" w:sz="4" w:space="0" w:color="auto"/>
            </w:tcBorders>
          </w:tcPr>
          <w:p w14:paraId="2A759324" w14:textId="2F1E8EC8" w:rsidR="00E93D08" w:rsidRPr="00041094" w:rsidRDefault="00253AF4" w:rsidP="00E1577C">
            <w:pPr>
              <w:spacing w:line="240" w:lineRule="auto"/>
              <w:jc w:val="both"/>
              <w:rPr>
                <w:rFonts w:ascii="Times New Roman" w:hAnsi="Times New Roman"/>
              </w:rPr>
            </w:pPr>
            <w:r>
              <w:rPr>
                <w:rFonts w:ascii="Times New Roman" w:hAnsi="Times New Roman"/>
              </w:rPr>
              <w:lastRenderedPageBreak/>
              <w:t xml:space="preserve">   </w:t>
            </w:r>
            <w:r w:rsidR="00041094">
              <w:rPr>
                <w:rFonts w:ascii="Times New Roman" w:hAnsi="Times New Roman"/>
              </w:rPr>
              <w:t>EDU</w:t>
            </w:r>
          </w:p>
        </w:tc>
        <w:tc>
          <w:tcPr>
            <w:tcW w:w="1603" w:type="dxa"/>
            <w:tcBorders>
              <w:top w:val="single" w:sz="4" w:space="0" w:color="auto"/>
              <w:left w:val="single" w:sz="4" w:space="0" w:color="auto"/>
              <w:bottom w:val="single" w:sz="4" w:space="0" w:color="auto"/>
              <w:right w:val="single" w:sz="4" w:space="0" w:color="auto"/>
            </w:tcBorders>
          </w:tcPr>
          <w:p w14:paraId="7B9A9787"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Education level</w:t>
            </w:r>
          </w:p>
        </w:tc>
        <w:tc>
          <w:tcPr>
            <w:tcW w:w="3245" w:type="dxa"/>
            <w:tcBorders>
              <w:top w:val="single" w:sz="4" w:space="0" w:color="auto"/>
              <w:left w:val="single" w:sz="4" w:space="0" w:color="auto"/>
              <w:bottom w:val="single" w:sz="4" w:space="0" w:color="auto"/>
              <w:right w:val="single" w:sz="4" w:space="0" w:color="auto"/>
            </w:tcBorders>
          </w:tcPr>
          <w:p w14:paraId="74B412DF" w14:textId="02D01198" w:rsidR="00E93D08" w:rsidRPr="00492D31" w:rsidRDefault="00FE3AE3" w:rsidP="00E1577C">
            <w:pPr>
              <w:spacing w:line="240" w:lineRule="auto"/>
              <w:jc w:val="both"/>
              <w:rPr>
                <w:rFonts w:ascii="Times New Roman" w:hAnsi="Times New Roman"/>
              </w:rPr>
            </w:pPr>
            <w:r>
              <w:rPr>
                <w:rFonts w:ascii="Times New Roman" w:hAnsi="Times New Roman"/>
              </w:rPr>
              <w:t>Categorical</w:t>
            </w:r>
            <w:r w:rsidR="00BE5BFE" w:rsidRPr="00492D31">
              <w:rPr>
                <w:rFonts w:ascii="Times New Roman" w:hAnsi="Times New Roman"/>
              </w:rPr>
              <w:t xml:space="preserve"> variable</w:t>
            </w:r>
          </w:p>
          <w:p w14:paraId="3B44E687"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0. No education</w:t>
            </w:r>
          </w:p>
          <w:p w14:paraId="5D4CAA13"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1. Primary</w:t>
            </w:r>
          </w:p>
          <w:p w14:paraId="61257D5B"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2. Secondary</w:t>
            </w:r>
          </w:p>
          <w:p w14:paraId="7646FFD2"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3. Tertiary</w:t>
            </w:r>
          </w:p>
        </w:tc>
      </w:tr>
    </w:tbl>
    <w:p w14:paraId="42E1CF40" w14:textId="17558A6A" w:rsidR="004A5C1A" w:rsidRDefault="00BE5BFE" w:rsidP="00E1577C">
      <w:pPr>
        <w:pStyle w:val="first-token"/>
        <w:spacing w:after="0"/>
        <w:jc w:val="both"/>
        <w:rPr>
          <w:b/>
          <w:bCs/>
          <w:color w:val="1F1F1F"/>
          <w:lang w:val="en-US"/>
        </w:rPr>
      </w:pPr>
      <w:r w:rsidRPr="004917AC">
        <w:rPr>
          <w:b/>
          <w:bCs/>
          <w:color w:val="1F1F1F"/>
          <w:lang w:val="en-US"/>
        </w:rPr>
        <w:t>Diagnostic Tests</w:t>
      </w:r>
    </w:p>
    <w:p w14:paraId="6BD89F24" w14:textId="77777777" w:rsidR="00BC585A" w:rsidRPr="0093243B" w:rsidRDefault="00BC585A" w:rsidP="00E1577C">
      <w:pPr>
        <w:pStyle w:val="first-token"/>
        <w:spacing w:after="0"/>
        <w:jc w:val="both"/>
        <w:rPr>
          <w:color w:val="1F1F1F"/>
          <w:lang w:val="en-US"/>
        </w:rPr>
      </w:pPr>
      <w:r w:rsidRPr="0093243B">
        <w:rPr>
          <w:color w:val="1F1F1F"/>
        </w:rPr>
        <w:t xml:space="preserve">Cross-sectional data analysis using regression models </w:t>
      </w:r>
      <w:r w:rsidR="00BE5BFE" w:rsidRPr="004917AC">
        <w:rPr>
          <w:color w:val="1F1F1F"/>
        </w:rPr>
        <w:t>hinges</w:t>
      </w:r>
      <w:r w:rsidRPr="0093243B">
        <w:rPr>
          <w:color w:val="1F1F1F"/>
        </w:rPr>
        <w:t xml:space="preserve"> on the validity of underlying assumptions. Violations of these assumptions </w:t>
      </w:r>
      <w:r w:rsidR="00BE5BFE" w:rsidRPr="004917AC">
        <w:rPr>
          <w:color w:val="1F1F1F"/>
        </w:rPr>
        <w:t xml:space="preserve">can lead to </w:t>
      </w:r>
      <w:r w:rsidRPr="0093243B">
        <w:rPr>
          <w:color w:val="1F1F1F"/>
        </w:rPr>
        <w:t xml:space="preserve">spurious </w:t>
      </w:r>
      <w:r w:rsidR="00BE5BFE" w:rsidRPr="004917AC">
        <w:rPr>
          <w:color w:val="1F1F1F"/>
        </w:rPr>
        <w:t>results</w:t>
      </w:r>
      <w:r w:rsidRPr="0093243B">
        <w:rPr>
          <w:color w:val="1F1F1F"/>
        </w:rPr>
        <w:t xml:space="preserve"> and </w:t>
      </w:r>
      <w:r w:rsidR="00BE5BFE" w:rsidRPr="004917AC">
        <w:rPr>
          <w:color w:val="1F1F1F"/>
        </w:rPr>
        <w:t>unreliable</w:t>
      </w:r>
      <w:r w:rsidRPr="0093243B">
        <w:rPr>
          <w:color w:val="1F1F1F"/>
        </w:rPr>
        <w:t xml:space="preserve"> coefficient estimates (Wooldridge, 2012). This section outlines four key </w:t>
      </w:r>
      <w:r w:rsidR="00BE5BFE" w:rsidRPr="004917AC">
        <w:rPr>
          <w:color w:val="1F1F1F"/>
        </w:rPr>
        <w:t xml:space="preserve">assumptions, </w:t>
      </w:r>
      <w:r w:rsidRPr="0093243B">
        <w:rPr>
          <w:color w:val="1F1F1F"/>
        </w:rPr>
        <w:t xml:space="preserve">diagnostic tests </w:t>
      </w:r>
      <w:r w:rsidR="00BE5BFE" w:rsidRPr="004917AC">
        <w:rPr>
          <w:color w:val="1F1F1F"/>
        </w:rPr>
        <w:t>for identify</w:t>
      </w:r>
      <w:r w:rsidR="00BE5BFE">
        <w:rPr>
          <w:color w:val="1F1F1F"/>
        </w:rPr>
        <w:t>ing</w:t>
      </w:r>
      <w:r w:rsidRPr="0093243B">
        <w:rPr>
          <w:color w:val="1F1F1F"/>
        </w:rPr>
        <w:t xml:space="preserve"> potential violations, and </w:t>
      </w:r>
      <w:r w:rsidR="00BE5BFE">
        <w:rPr>
          <w:color w:val="1F1F1F"/>
        </w:rPr>
        <w:t xml:space="preserve">potential solutions </w:t>
      </w:r>
      <w:r w:rsidR="00BE5BFE" w:rsidRPr="004917AC">
        <w:rPr>
          <w:color w:val="1F1F1F"/>
        </w:rPr>
        <w:t>for address</w:t>
      </w:r>
      <w:r w:rsidR="00BE5BFE">
        <w:rPr>
          <w:color w:val="1F1F1F"/>
        </w:rPr>
        <w:t>ing</w:t>
      </w:r>
      <w:r w:rsidRPr="0093243B">
        <w:rPr>
          <w:color w:val="1F1F1F"/>
        </w:rPr>
        <w:t xml:space="preserve"> them.</w:t>
      </w:r>
      <w:r w:rsidR="00BE5BFE">
        <w:rPr>
          <w:color w:val="1F1F1F"/>
        </w:rPr>
        <w:t xml:space="preserve"> </w:t>
      </w:r>
    </w:p>
    <w:p w14:paraId="705E208F" w14:textId="77777777" w:rsidR="00BC585A" w:rsidRPr="003A0413" w:rsidRDefault="00BC585A" w:rsidP="00E1577C">
      <w:pPr>
        <w:pStyle w:val="first-token"/>
        <w:spacing w:after="0"/>
        <w:jc w:val="both"/>
        <w:rPr>
          <w:rFonts w:ascii="Calibri" w:hAnsi="Calibri"/>
          <w:i/>
          <w:iCs/>
          <w:kern w:val="2"/>
          <w:lang w:val="en-US" w:eastAsia="en-US"/>
        </w:rPr>
      </w:pPr>
      <w:r w:rsidRPr="003A0413">
        <w:rPr>
          <w:rStyle w:val="Strong"/>
          <w:rFonts w:ascii="Calibri" w:hAnsi="Calibri"/>
          <w:b w:val="0"/>
          <w:kern w:val="2"/>
          <w:lang w:val="en-US" w:eastAsia="en-US"/>
        </w:rPr>
        <w:t>Non-</w:t>
      </w:r>
      <w:r w:rsidR="00BE5BFE" w:rsidRPr="003A0413">
        <w:t>normality</w:t>
      </w:r>
      <w:r w:rsidRPr="003A0413">
        <w:rPr>
          <w:rStyle w:val="Strong"/>
          <w:rFonts w:ascii="Calibri" w:hAnsi="Calibri"/>
          <w:b w:val="0"/>
          <w:kern w:val="2"/>
          <w:lang w:val="en-US" w:eastAsia="en-US"/>
        </w:rPr>
        <w:t xml:space="preserve"> of </w:t>
      </w:r>
      <w:r w:rsidR="00BE5BFE" w:rsidRPr="003A0413">
        <w:t>residuals</w:t>
      </w:r>
    </w:p>
    <w:p w14:paraId="66141126" w14:textId="77777777" w:rsidR="00BC585A" w:rsidRPr="005D1366" w:rsidRDefault="00BC585A" w:rsidP="00E1577C">
      <w:pPr>
        <w:pStyle w:val="first-token"/>
        <w:spacing w:after="0"/>
        <w:jc w:val="both"/>
        <w:rPr>
          <w:color w:val="1F1F1F"/>
          <w:lang w:val="en-US"/>
        </w:rPr>
      </w:pPr>
      <w:r w:rsidRPr="005D1366">
        <w:rPr>
          <w:color w:val="1F1F1F"/>
        </w:rPr>
        <w:t xml:space="preserve">In linear regression, </w:t>
      </w:r>
      <w:r w:rsidR="00BE5BFE">
        <w:rPr>
          <w:color w:val="1F1F1F"/>
        </w:rPr>
        <w:t xml:space="preserve">the </w:t>
      </w:r>
      <w:r w:rsidRPr="005D1366">
        <w:rPr>
          <w:color w:val="1F1F1F"/>
        </w:rPr>
        <w:t xml:space="preserve">residuals represent the </w:t>
      </w:r>
      <w:r w:rsidR="00BE5BFE">
        <w:rPr>
          <w:color w:val="1F1F1F"/>
        </w:rPr>
        <w:t>difference</w:t>
      </w:r>
      <w:r w:rsidRPr="005D1366">
        <w:rPr>
          <w:color w:val="1F1F1F"/>
        </w:rPr>
        <w:t xml:space="preserve"> between the </w:t>
      </w:r>
      <w:r w:rsidR="00BE5BFE">
        <w:rPr>
          <w:color w:val="1F1F1F"/>
        </w:rPr>
        <w:t>actual</w:t>
      </w:r>
      <w:r w:rsidRPr="005D1366">
        <w:rPr>
          <w:color w:val="1F1F1F"/>
        </w:rPr>
        <w:t xml:space="preserve"> values of the dependent variable and the values predicted by the model. </w:t>
      </w:r>
      <w:r w:rsidR="00BE5BFE">
        <w:rPr>
          <w:color w:val="1F1F1F"/>
        </w:rPr>
        <w:t>Ideally</w:t>
      </w:r>
      <w:r w:rsidRPr="005D1366">
        <w:rPr>
          <w:color w:val="1F1F1F"/>
        </w:rPr>
        <w:t>, these residuals should follow a normal distribution (</w:t>
      </w:r>
      <w:r w:rsidR="00BE5BFE" w:rsidRPr="004917AC">
        <w:rPr>
          <w:color w:val="1F1F1F"/>
        </w:rPr>
        <w:t>bell-shaped curve) according to the Central Limit Theorem (</w:t>
      </w:r>
      <w:r w:rsidRPr="005D1366">
        <w:rPr>
          <w:color w:val="1F1F1F"/>
        </w:rPr>
        <w:t>Montgomery, 2017).</w:t>
      </w:r>
      <w:r w:rsidR="00BE5BFE" w:rsidRPr="004917AC">
        <w:rPr>
          <w:color w:val="1F1F1F"/>
        </w:rPr>
        <w:t xml:space="preserve"> </w:t>
      </w:r>
    </w:p>
    <w:p w14:paraId="2AE2BABE" w14:textId="77777777" w:rsidR="00BC585A" w:rsidRPr="005D1366" w:rsidRDefault="00BC585A" w:rsidP="00E1577C">
      <w:pPr>
        <w:pStyle w:val="first-token"/>
        <w:spacing w:after="0"/>
        <w:jc w:val="both"/>
        <w:rPr>
          <w:color w:val="1F1F1F"/>
          <w:lang w:val="en-US"/>
        </w:rPr>
      </w:pPr>
      <w:r w:rsidRPr="005D1366">
        <w:rPr>
          <w:color w:val="1F1F1F"/>
        </w:rPr>
        <w:t xml:space="preserve">When </w:t>
      </w:r>
      <w:r w:rsidR="00BE5BFE" w:rsidRPr="004917AC">
        <w:rPr>
          <w:color w:val="1F1F1F"/>
        </w:rPr>
        <w:t xml:space="preserve">the </w:t>
      </w:r>
      <w:r w:rsidRPr="005D1366">
        <w:rPr>
          <w:color w:val="1F1F1F"/>
        </w:rPr>
        <w:t xml:space="preserve">residuals deviate from </w:t>
      </w:r>
      <w:r w:rsidR="00BE5BFE" w:rsidRPr="004917AC">
        <w:rPr>
          <w:color w:val="1F1F1F"/>
        </w:rPr>
        <w:t xml:space="preserve">a normal distribution, they are </w:t>
      </w:r>
      <w:r w:rsidRPr="005D1366">
        <w:rPr>
          <w:color w:val="1F1F1F"/>
        </w:rPr>
        <w:t>referred to as non-</w:t>
      </w:r>
      <w:r w:rsidR="00BE5BFE" w:rsidRPr="004917AC">
        <w:rPr>
          <w:color w:val="1F1F1F"/>
        </w:rPr>
        <w:t>normal</w:t>
      </w:r>
      <w:r w:rsidRPr="005D1366">
        <w:rPr>
          <w:color w:val="1F1F1F"/>
        </w:rPr>
        <w:t xml:space="preserve">. This can </w:t>
      </w:r>
      <w:r w:rsidR="00BE5BFE" w:rsidRPr="004917AC">
        <w:rPr>
          <w:color w:val="1F1F1F"/>
        </w:rPr>
        <w:t>manifest</w:t>
      </w:r>
      <w:r w:rsidRPr="005D1366">
        <w:rPr>
          <w:color w:val="1F1F1F"/>
        </w:rPr>
        <w:t xml:space="preserve"> visually in residual plots</w:t>
      </w:r>
      <w:r w:rsidR="00BE5BFE" w:rsidRPr="004917AC">
        <w:rPr>
          <w:color w:val="1F1F1F"/>
        </w:rPr>
        <w:t xml:space="preserve"> as</w:t>
      </w:r>
      <w:r w:rsidRPr="005D1366">
        <w:rPr>
          <w:color w:val="1F1F1F"/>
        </w:rPr>
        <w:t xml:space="preserve"> patterns</w:t>
      </w:r>
      <w:r w:rsidR="00BE5BFE" w:rsidRPr="004917AC">
        <w:rPr>
          <w:color w:val="1F1F1F"/>
        </w:rPr>
        <w:t>,</w:t>
      </w:r>
      <w:r w:rsidRPr="005D1366">
        <w:rPr>
          <w:color w:val="1F1F1F"/>
        </w:rPr>
        <w:t xml:space="preserve"> such as </w:t>
      </w:r>
      <w:r w:rsidR="00BE5BFE" w:rsidRPr="004917AC">
        <w:rPr>
          <w:color w:val="1F1F1F"/>
        </w:rPr>
        <w:t xml:space="preserve">a </w:t>
      </w:r>
      <w:r w:rsidRPr="005D1366">
        <w:rPr>
          <w:color w:val="1F1F1F"/>
        </w:rPr>
        <w:t xml:space="preserve">funnel </w:t>
      </w:r>
      <w:r w:rsidR="00BE5BFE" w:rsidRPr="004917AC">
        <w:rPr>
          <w:color w:val="1F1F1F"/>
        </w:rPr>
        <w:t>shape</w:t>
      </w:r>
      <w:r w:rsidRPr="005D1366">
        <w:rPr>
          <w:color w:val="1F1F1F"/>
        </w:rPr>
        <w:t xml:space="preserve"> or </w:t>
      </w:r>
      <w:r w:rsidR="00BE5BFE" w:rsidRPr="004917AC">
        <w:rPr>
          <w:color w:val="1F1F1F"/>
        </w:rPr>
        <w:t xml:space="preserve">an </w:t>
      </w:r>
      <w:r w:rsidRPr="005D1366">
        <w:rPr>
          <w:color w:val="1F1F1F"/>
        </w:rPr>
        <w:t>S-</w:t>
      </w:r>
      <w:r w:rsidR="00BE5BFE" w:rsidRPr="004917AC">
        <w:rPr>
          <w:color w:val="1F1F1F"/>
        </w:rPr>
        <w:t>curve. Additionally, formal</w:t>
      </w:r>
      <w:r w:rsidRPr="005D1366">
        <w:rPr>
          <w:color w:val="1F1F1F"/>
        </w:rPr>
        <w:t xml:space="preserve"> tests, such as the Shapiro</w:t>
      </w:r>
      <w:r w:rsidR="00BE5BFE" w:rsidRPr="004917AC">
        <w:rPr>
          <w:color w:val="1F1F1F"/>
        </w:rPr>
        <w:t>-</w:t>
      </w:r>
      <w:r w:rsidRPr="005D1366">
        <w:rPr>
          <w:color w:val="1F1F1F"/>
        </w:rPr>
        <w:t xml:space="preserve">Wilk test, </w:t>
      </w:r>
      <w:r w:rsidR="00BE5BFE">
        <w:rPr>
          <w:color w:val="1F1F1F"/>
        </w:rPr>
        <w:t>can be used</w:t>
      </w:r>
      <w:r w:rsidRPr="005D1366">
        <w:rPr>
          <w:color w:val="1F1F1F"/>
        </w:rPr>
        <w:t xml:space="preserve"> to </w:t>
      </w:r>
      <w:r w:rsidR="00BE5BFE">
        <w:rPr>
          <w:color w:val="1F1F1F"/>
        </w:rPr>
        <w:t xml:space="preserve">statistically </w:t>
      </w:r>
      <w:r w:rsidRPr="005D1366">
        <w:rPr>
          <w:color w:val="1F1F1F"/>
        </w:rPr>
        <w:t>assess normality (Hair et al</w:t>
      </w:r>
      <w:r w:rsidR="00BE5BFE">
        <w:rPr>
          <w:color w:val="1F1F1F"/>
        </w:rPr>
        <w:t>.</w:t>
      </w:r>
      <w:r w:rsidRPr="005D1366">
        <w:rPr>
          <w:color w:val="1F1F1F"/>
        </w:rPr>
        <w:t xml:space="preserve"> 2019).</w:t>
      </w:r>
    </w:p>
    <w:p w14:paraId="5722DFFE" w14:textId="77777777" w:rsidR="0023412C" w:rsidRPr="004917AC" w:rsidRDefault="0023412C" w:rsidP="00E1577C">
      <w:pPr>
        <w:pStyle w:val="first-token"/>
        <w:spacing w:after="0"/>
        <w:jc w:val="both"/>
        <w:rPr>
          <w:color w:val="1F1F1F"/>
          <w:lang w:val="en-US"/>
        </w:rPr>
      </w:pPr>
      <w:r w:rsidRPr="004917AC">
        <w:rPr>
          <w:color w:val="1F1F1F"/>
          <w:lang w:val="en-US"/>
        </w:rPr>
        <w:t>If the data are skewed (lopsided distribution), logarithmic or square root transformations can help normalize the distribution (Montgomery and Montgomery, 2017). Robust regression methods, such as M-estimators, are less sensitive to outliers and non-normal residuals, making them an alternative approach.</w:t>
      </w:r>
    </w:p>
    <w:p w14:paraId="6FF7EC5C" w14:textId="77777777" w:rsidR="00BC585A" w:rsidRPr="00331084" w:rsidRDefault="00BC585A" w:rsidP="00E1577C">
      <w:pPr>
        <w:pStyle w:val="NormalWeb"/>
        <w:jc w:val="both"/>
      </w:pPr>
      <w:r w:rsidRPr="00331084">
        <w:t>Autocorrelation</w:t>
      </w:r>
    </w:p>
    <w:p w14:paraId="15338481" w14:textId="77777777" w:rsidR="00BC585A" w:rsidRPr="0023412C" w:rsidRDefault="00BE5BFE" w:rsidP="00E1577C">
      <w:pPr>
        <w:pStyle w:val="first-token"/>
        <w:spacing w:after="0"/>
        <w:jc w:val="both"/>
        <w:rPr>
          <w:color w:val="1F1F1F"/>
          <w:lang w:val="en-US"/>
        </w:rPr>
      </w:pPr>
      <w:r w:rsidRPr="004917AC">
        <w:rPr>
          <w:color w:val="1F1F1F"/>
        </w:rPr>
        <w:t>According to Woodridge (2012), autocorrelation refers to situation</w:t>
      </w:r>
      <w:r>
        <w:rPr>
          <w:color w:val="1F1F1F"/>
        </w:rPr>
        <w:t>s where</w:t>
      </w:r>
      <w:r w:rsidR="00BC585A" w:rsidRPr="0023412C">
        <w:rPr>
          <w:color w:val="1F1F1F"/>
        </w:rPr>
        <w:t xml:space="preserve"> the error terms</w:t>
      </w:r>
      <w:r>
        <w:rPr>
          <w:color w:val="1F1F1F"/>
        </w:rPr>
        <w:t xml:space="preserve"> (residuals) in a regression model</w:t>
      </w:r>
      <w:r w:rsidR="00BC585A" w:rsidRPr="0023412C">
        <w:rPr>
          <w:color w:val="1F1F1F"/>
        </w:rPr>
        <w:t xml:space="preserve"> are </w:t>
      </w:r>
      <w:r>
        <w:rPr>
          <w:color w:val="1F1F1F"/>
        </w:rPr>
        <w:t>not independent. The</w:t>
      </w:r>
      <w:r w:rsidR="00BC585A" w:rsidRPr="0023412C">
        <w:rPr>
          <w:color w:val="1F1F1F"/>
        </w:rPr>
        <w:t xml:space="preserve"> error in one observation is related to the error in another </w:t>
      </w:r>
      <w:r w:rsidRPr="004917AC">
        <w:rPr>
          <w:color w:val="1F1F1F"/>
        </w:rPr>
        <w:t xml:space="preserve">observation </w:t>
      </w:r>
      <w:r w:rsidR="00BC585A" w:rsidRPr="0023412C">
        <w:rPr>
          <w:color w:val="1F1F1F"/>
        </w:rPr>
        <w:t xml:space="preserve">(Wooldridge, 2012). </w:t>
      </w:r>
      <w:r w:rsidRPr="004917AC">
        <w:rPr>
          <w:color w:val="1F1F1F"/>
        </w:rPr>
        <w:t>This</w:t>
      </w:r>
      <w:r w:rsidR="00BC585A" w:rsidRPr="0023412C">
        <w:rPr>
          <w:color w:val="1F1F1F"/>
        </w:rPr>
        <w:t xml:space="preserve"> is </w:t>
      </w:r>
      <w:r w:rsidRPr="004917AC">
        <w:rPr>
          <w:color w:val="1F1F1F"/>
        </w:rPr>
        <w:t>a concern</w:t>
      </w:r>
      <w:r w:rsidR="00BC585A" w:rsidRPr="0023412C">
        <w:rPr>
          <w:color w:val="1F1F1F"/>
        </w:rPr>
        <w:t xml:space="preserve"> in cross-sectional data</w:t>
      </w:r>
      <w:r>
        <w:rPr>
          <w:color w:val="1F1F1F"/>
        </w:rPr>
        <w:t>, if there are underlying</w:t>
      </w:r>
      <w:r w:rsidR="00BC585A" w:rsidRPr="0023412C">
        <w:rPr>
          <w:color w:val="1F1F1F"/>
        </w:rPr>
        <w:t xml:space="preserve"> group effects or sampling design issues </w:t>
      </w:r>
      <w:r>
        <w:rPr>
          <w:color w:val="1F1F1F"/>
        </w:rPr>
        <w:t xml:space="preserve">that </w:t>
      </w:r>
      <w:r w:rsidR="00BC585A" w:rsidRPr="0023412C">
        <w:rPr>
          <w:color w:val="1F1F1F"/>
        </w:rPr>
        <w:t>are not accounted for in the model.</w:t>
      </w:r>
    </w:p>
    <w:p w14:paraId="746EFEBC" w14:textId="77777777" w:rsidR="00BC585A" w:rsidRPr="0023412C" w:rsidRDefault="00BE5BFE" w:rsidP="00E1577C">
      <w:pPr>
        <w:pStyle w:val="first-token"/>
        <w:spacing w:after="0"/>
        <w:jc w:val="both"/>
        <w:rPr>
          <w:color w:val="1F1F1F"/>
          <w:lang w:val="en-US"/>
        </w:rPr>
      </w:pPr>
      <w:r w:rsidRPr="004917AC">
        <w:rPr>
          <w:color w:val="1F1F1F"/>
        </w:rPr>
        <w:t xml:space="preserve">The Durbin-Watson test, a statistical test specifically designed for this purpose (Wooldridge, 2012) was used to test for </w:t>
      </w:r>
      <w:r w:rsidR="00BC585A" w:rsidRPr="0023412C">
        <w:rPr>
          <w:color w:val="1F1F1F"/>
        </w:rPr>
        <w:t>autocorrelation</w:t>
      </w:r>
      <w:r w:rsidRPr="004917AC">
        <w:rPr>
          <w:color w:val="1F1F1F"/>
        </w:rPr>
        <w:t xml:space="preserve">. </w:t>
      </w:r>
      <w:r w:rsidR="00BC585A" w:rsidRPr="0023412C">
        <w:rPr>
          <w:color w:val="1F1F1F"/>
        </w:rPr>
        <w:t xml:space="preserve">Additionally, </w:t>
      </w:r>
      <w:r w:rsidRPr="004917AC">
        <w:rPr>
          <w:color w:val="1F1F1F"/>
        </w:rPr>
        <w:t xml:space="preserve">examining </w:t>
      </w:r>
      <w:r w:rsidR="00BC585A" w:rsidRPr="0023412C">
        <w:rPr>
          <w:color w:val="1F1F1F"/>
        </w:rPr>
        <w:t>residual plots</w:t>
      </w:r>
      <w:r w:rsidRPr="004917AC">
        <w:rPr>
          <w:color w:val="1F1F1F"/>
        </w:rPr>
        <w:t xml:space="preserve">, such as </w:t>
      </w:r>
      <w:r w:rsidR="00BC585A" w:rsidRPr="0023412C">
        <w:rPr>
          <w:color w:val="1F1F1F"/>
        </w:rPr>
        <w:t xml:space="preserve">residuals </w:t>
      </w:r>
      <w:r w:rsidRPr="004917AC">
        <w:rPr>
          <w:color w:val="1F1F1F"/>
        </w:rPr>
        <w:t>versus</w:t>
      </w:r>
      <w:r w:rsidR="00BC585A" w:rsidRPr="0023412C">
        <w:rPr>
          <w:color w:val="1F1F1F"/>
        </w:rPr>
        <w:t xml:space="preserve"> order of </w:t>
      </w:r>
      <w:r w:rsidRPr="004917AC">
        <w:rPr>
          <w:color w:val="1F1F1F"/>
        </w:rPr>
        <w:t>observation</w:t>
      </w:r>
      <w:r>
        <w:rPr>
          <w:color w:val="1F1F1F"/>
        </w:rPr>
        <w:t>, can reveal</w:t>
      </w:r>
      <w:r w:rsidR="00BC585A" w:rsidRPr="0023412C">
        <w:rPr>
          <w:color w:val="1F1F1F"/>
        </w:rPr>
        <w:t xml:space="preserve"> non-random patterns that </w:t>
      </w:r>
      <w:r>
        <w:rPr>
          <w:color w:val="1F1F1F"/>
        </w:rPr>
        <w:t>might</w:t>
      </w:r>
      <w:r w:rsidR="00BC585A" w:rsidRPr="0023412C">
        <w:rPr>
          <w:color w:val="1F1F1F"/>
        </w:rPr>
        <w:t xml:space="preserve"> indicate autocorrelation.</w:t>
      </w:r>
    </w:p>
    <w:p w14:paraId="612F6323" w14:textId="77777777" w:rsidR="00BC585A" w:rsidRPr="00331084" w:rsidRDefault="00BC585A" w:rsidP="00E1577C">
      <w:pPr>
        <w:pStyle w:val="NormalWeb"/>
        <w:jc w:val="both"/>
      </w:pPr>
      <w:r w:rsidRPr="00331084">
        <w:t>Multicollinearity</w:t>
      </w:r>
    </w:p>
    <w:p w14:paraId="71FB24D5" w14:textId="77777777" w:rsidR="00BC585A" w:rsidRPr="0023412C" w:rsidRDefault="00BC585A" w:rsidP="00E1577C">
      <w:pPr>
        <w:pStyle w:val="first-token"/>
        <w:spacing w:after="0"/>
        <w:jc w:val="both"/>
        <w:rPr>
          <w:color w:val="1F1F1F"/>
          <w:lang w:val="en-US"/>
        </w:rPr>
      </w:pPr>
      <w:r w:rsidRPr="0023412C">
        <w:rPr>
          <w:color w:val="1F1F1F"/>
        </w:rPr>
        <w:lastRenderedPageBreak/>
        <w:t xml:space="preserve">Multicollinearity </w:t>
      </w:r>
      <w:r w:rsidR="00BE5BFE" w:rsidRPr="004917AC">
        <w:rPr>
          <w:color w:val="1F1F1F"/>
        </w:rPr>
        <w:t>occurs</w:t>
      </w:r>
      <w:r w:rsidRPr="0023412C">
        <w:rPr>
          <w:color w:val="1F1F1F"/>
        </w:rPr>
        <w:t xml:space="preserve"> when </w:t>
      </w:r>
      <w:r w:rsidR="00BE5BFE" w:rsidRPr="004917AC">
        <w:rPr>
          <w:color w:val="1F1F1F"/>
        </w:rPr>
        <w:t xml:space="preserve">there is a high degree of correlation (linear relationship) between </w:t>
      </w:r>
      <w:r w:rsidRPr="0023412C">
        <w:rPr>
          <w:color w:val="1F1F1F"/>
        </w:rPr>
        <w:t>two or more independent variables in the regression model</w:t>
      </w:r>
      <w:r w:rsidR="00BE5BFE" w:rsidRPr="004917AC">
        <w:rPr>
          <w:color w:val="1F1F1F"/>
        </w:rPr>
        <w:t xml:space="preserve">. </w:t>
      </w:r>
      <w:r w:rsidR="00B643DC">
        <w:rPr>
          <w:color w:val="1F1F1F"/>
        </w:rPr>
        <w:t>I</w:t>
      </w:r>
      <w:r w:rsidR="00BE5BFE">
        <w:rPr>
          <w:color w:val="1F1F1F"/>
        </w:rPr>
        <w:t xml:space="preserve">dentifying influential data and sources of collinearity </w:t>
      </w:r>
      <w:r w:rsidR="00BE5BFE" w:rsidRPr="004917AC">
        <w:rPr>
          <w:color w:val="1F1F1F"/>
        </w:rPr>
        <w:t>can be problematic because</w:t>
      </w:r>
      <w:r w:rsidRPr="0023412C">
        <w:rPr>
          <w:color w:val="1F1F1F"/>
        </w:rPr>
        <w:t xml:space="preserve"> it </w:t>
      </w:r>
      <w:r w:rsidR="00BE5BFE" w:rsidRPr="004917AC">
        <w:rPr>
          <w:color w:val="1F1F1F"/>
        </w:rPr>
        <w:t xml:space="preserve">becomes </w:t>
      </w:r>
      <w:r w:rsidRPr="0023412C">
        <w:rPr>
          <w:color w:val="1F1F1F"/>
        </w:rPr>
        <w:t xml:space="preserve">difficult to </w:t>
      </w:r>
      <w:r w:rsidR="00BE5BFE" w:rsidRPr="004917AC">
        <w:rPr>
          <w:color w:val="1F1F1F"/>
        </w:rPr>
        <w:t xml:space="preserve">isolate the unique effect of each independent variable </w:t>
      </w:r>
      <w:r w:rsidRPr="0023412C">
        <w:rPr>
          <w:color w:val="1F1F1F"/>
        </w:rPr>
        <w:t>on the dependent variable.</w:t>
      </w:r>
    </w:p>
    <w:p w14:paraId="4AC0E787" w14:textId="77777777" w:rsidR="00BC585A" w:rsidRPr="0023412C" w:rsidRDefault="00BE5BFE" w:rsidP="00E1577C">
      <w:pPr>
        <w:pStyle w:val="first-token"/>
        <w:spacing w:after="0"/>
        <w:jc w:val="both"/>
        <w:rPr>
          <w:color w:val="1F1F1F"/>
          <w:lang w:val="en-US"/>
        </w:rPr>
      </w:pPr>
      <w:r w:rsidRPr="004917AC">
        <w:rPr>
          <w:color w:val="1F1F1F"/>
        </w:rPr>
        <w:t xml:space="preserve">Multicollinearity can be identified by examining the </w:t>
      </w:r>
      <w:r w:rsidR="00BC585A" w:rsidRPr="0023412C">
        <w:rPr>
          <w:color w:val="1F1F1F"/>
        </w:rPr>
        <w:t xml:space="preserve">correlation matrix </w:t>
      </w:r>
      <w:r w:rsidRPr="004917AC">
        <w:rPr>
          <w:color w:val="1F1F1F"/>
        </w:rPr>
        <w:t xml:space="preserve">between </w:t>
      </w:r>
      <w:r>
        <w:rPr>
          <w:color w:val="1F1F1F"/>
        </w:rPr>
        <w:t>the independent variables.</w:t>
      </w:r>
      <w:r w:rsidR="00BC585A" w:rsidRPr="0023412C">
        <w:rPr>
          <w:color w:val="1F1F1F"/>
        </w:rPr>
        <w:t xml:space="preserve"> A </w:t>
      </w:r>
      <w:r w:rsidRPr="004917AC">
        <w:rPr>
          <w:color w:val="1F1F1F"/>
        </w:rPr>
        <w:t xml:space="preserve">high </w:t>
      </w:r>
      <w:r w:rsidR="00BC585A" w:rsidRPr="0023412C">
        <w:rPr>
          <w:color w:val="1F1F1F"/>
        </w:rPr>
        <w:t xml:space="preserve">correlation coefficient </w:t>
      </w:r>
      <w:r w:rsidRPr="004917AC">
        <w:rPr>
          <w:color w:val="1F1F1F"/>
        </w:rPr>
        <w:t>(&gt;</w:t>
      </w:r>
      <w:r w:rsidR="00BC585A" w:rsidRPr="0023412C">
        <w:rPr>
          <w:color w:val="1F1F1F"/>
        </w:rPr>
        <w:t xml:space="preserve"> 0.8</w:t>
      </w:r>
      <w:r w:rsidRPr="004917AC">
        <w:rPr>
          <w:color w:val="1F1F1F"/>
        </w:rPr>
        <w:t>) may indicate</w:t>
      </w:r>
      <w:r w:rsidR="00BC585A" w:rsidRPr="0023412C">
        <w:rPr>
          <w:color w:val="1F1F1F"/>
        </w:rPr>
        <w:t xml:space="preserve"> multicollinearity. </w:t>
      </w:r>
      <w:r w:rsidRPr="004917AC">
        <w:rPr>
          <w:color w:val="1F1F1F"/>
        </w:rPr>
        <w:t>Another diagnostic tool is</w:t>
      </w:r>
      <w:r w:rsidR="00BC585A" w:rsidRPr="0023412C">
        <w:rPr>
          <w:color w:val="1F1F1F"/>
        </w:rPr>
        <w:t xml:space="preserve"> the Variance Inflation Factor (VIF</w:t>
      </w:r>
      <w:r w:rsidRPr="004917AC">
        <w:rPr>
          <w:color w:val="1F1F1F"/>
        </w:rPr>
        <w:t xml:space="preserve">). A </w:t>
      </w:r>
      <w:r w:rsidR="00BC585A" w:rsidRPr="0023412C">
        <w:rPr>
          <w:color w:val="1F1F1F"/>
        </w:rPr>
        <w:t xml:space="preserve">VIF value greater than 5 </w:t>
      </w:r>
      <w:r w:rsidRPr="004917AC">
        <w:rPr>
          <w:color w:val="1F1F1F"/>
        </w:rPr>
        <w:t>suggests potential</w:t>
      </w:r>
      <w:r w:rsidR="00BC585A" w:rsidRPr="0023412C">
        <w:rPr>
          <w:color w:val="1F1F1F"/>
        </w:rPr>
        <w:t xml:space="preserve"> multicollinearity.</w:t>
      </w:r>
      <w:r w:rsidRPr="004917AC">
        <w:rPr>
          <w:color w:val="1F1F1F"/>
        </w:rPr>
        <w:t xml:space="preserve"> </w:t>
      </w:r>
    </w:p>
    <w:p w14:paraId="657F1276" w14:textId="6C9EAFD7" w:rsidR="00BC585A" w:rsidRDefault="00BE5BFE" w:rsidP="00E1577C">
      <w:pPr>
        <w:pStyle w:val="first-token"/>
        <w:spacing w:after="0"/>
        <w:jc w:val="both"/>
        <w:rPr>
          <w:color w:val="1F1F1F"/>
        </w:rPr>
      </w:pPr>
      <w:r>
        <w:rPr>
          <w:color w:val="1F1F1F"/>
        </w:rPr>
        <w:t xml:space="preserve">The </w:t>
      </w:r>
      <w:r w:rsidRPr="004917AC">
        <w:rPr>
          <w:color w:val="1F1F1F"/>
        </w:rPr>
        <w:t xml:space="preserve">model selection can also be considered.  </w:t>
      </w:r>
      <w:r w:rsidR="00FE4316">
        <w:rPr>
          <w:color w:val="1F1F1F"/>
        </w:rPr>
        <w:t>T</w:t>
      </w:r>
      <w:r w:rsidRPr="004917AC">
        <w:rPr>
          <w:color w:val="1F1F1F"/>
        </w:rPr>
        <w:t>he</w:t>
      </w:r>
      <w:r w:rsidR="00BC585A" w:rsidRPr="0023412C">
        <w:rPr>
          <w:color w:val="1F1F1F"/>
        </w:rPr>
        <w:t xml:space="preserve"> theoretical justification for </w:t>
      </w:r>
      <w:r w:rsidRPr="004917AC">
        <w:rPr>
          <w:color w:val="1F1F1F"/>
        </w:rPr>
        <w:t xml:space="preserve">including </w:t>
      </w:r>
      <w:r w:rsidR="00BC585A" w:rsidRPr="0023412C">
        <w:rPr>
          <w:color w:val="1F1F1F"/>
        </w:rPr>
        <w:t xml:space="preserve">each </w:t>
      </w:r>
      <w:r w:rsidRPr="004917AC">
        <w:rPr>
          <w:color w:val="1F1F1F"/>
        </w:rPr>
        <w:t xml:space="preserve">independent variable in </w:t>
      </w:r>
      <w:r w:rsidR="00FE4316">
        <w:rPr>
          <w:color w:val="1F1F1F"/>
        </w:rPr>
        <w:t>the</w:t>
      </w:r>
      <w:r w:rsidRPr="004917AC">
        <w:rPr>
          <w:color w:val="1F1F1F"/>
        </w:rPr>
        <w:t xml:space="preserve"> model</w:t>
      </w:r>
      <w:r w:rsidR="00FE4316">
        <w:rPr>
          <w:color w:val="1F1F1F"/>
        </w:rPr>
        <w:t xml:space="preserve"> is</w:t>
      </w:r>
      <w:r w:rsidR="00BC585A" w:rsidRPr="0023412C">
        <w:rPr>
          <w:color w:val="1F1F1F"/>
        </w:rPr>
        <w:t xml:space="preserve"> considered. Redundant variables that </w:t>
      </w:r>
      <w:r w:rsidRPr="004917AC">
        <w:rPr>
          <w:color w:val="1F1F1F"/>
        </w:rPr>
        <w:t>capture</w:t>
      </w:r>
      <w:r w:rsidR="00BC585A" w:rsidRPr="0023412C">
        <w:rPr>
          <w:color w:val="1F1F1F"/>
        </w:rPr>
        <w:t xml:space="preserve"> similar underlying effects </w:t>
      </w:r>
      <w:r>
        <w:rPr>
          <w:color w:val="1F1F1F"/>
        </w:rPr>
        <w:t>are eliminated.</w:t>
      </w:r>
      <w:r w:rsidR="00BC585A" w:rsidRPr="0023412C">
        <w:rPr>
          <w:color w:val="1F1F1F"/>
        </w:rPr>
        <w:t xml:space="preserve"> This approach </w:t>
      </w:r>
      <w:r w:rsidRPr="004917AC">
        <w:rPr>
          <w:color w:val="1F1F1F"/>
        </w:rPr>
        <w:t>requires a strong understanding of the</w:t>
      </w:r>
      <w:r w:rsidR="00BC585A" w:rsidRPr="0023412C">
        <w:rPr>
          <w:color w:val="1F1F1F"/>
        </w:rPr>
        <w:t xml:space="preserve"> theoretical </w:t>
      </w:r>
      <w:r w:rsidRPr="004917AC">
        <w:rPr>
          <w:color w:val="1F1F1F"/>
        </w:rPr>
        <w:t xml:space="preserve">relationships among </w:t>
      </w:r>
      <w:r>
        <w:rPr>
          <w:color w:val="1F1F1F"/>
        </w:rPr>
        <w:t>the variables</w:t>
      </w:r>
      <w:r w:rsidR="00BC585A" w:rsidRPr="0023412C">
        <w:rPr>
          <w:color w:val="1F1F1F"/>
        </w:rPr>
        <w:t xml:space="preserve"> in the </w:t>
      </w:r>
      <w:r w:rsidRPr="004917AC">
        <w:rPr>
          <w:color w:val="1F1F1F"/>
        </w:rPr>
        <w:t>study.</w:t>
      </w:r>
    </w:p>
    <w:p w14:paraId="1ECCB189" w14:textId="77777777" w:rsidR="009F30DD" w:rsidRPr="00331084" w:rsidRDefault="009F30DD" w:rsidP="00E1577C">
      <w:pPr>
        <w:pStyle w:val="first-token"/>
        <w:spacing w:after="0"/>
        <w:jc w:val="both"/>
        <w:rPr>
          <w:b/>
          <w:color w:val="1F1F1F"/>
          <w:lang w:val="en-US"/>
        </w:rPr>
      </w:pPr>
    </w:p>
    <w:p w14:paraId="56F432B3" w14:textId="0AAC081F" w:rsidR="004A5C1A" w:rsidRPr="007C5CD8" w:rsidRDefault="007C5CD8" w:rsidP="00E1577C">
      <w:pPr>
        <w:pStyle w:val="first-token"/>
        <w:spacing w:after="0"/>
        <w:jc w:val="both"/>
        <w:rPr>
          <w:b/>
          <w:color w:val="1F1F1F"/>
          <w:sz w:val="28"/>
          <w:szCs w:val="28"/>
          <w:lang w:val="en-US"/>
        </w:rPr>
      </w:pPr>
      <w:r w:rsidRPr="007C5CD8">
        <w:rPr>
          <w:b/>
          <w:color w:val="1F1F1F"/>
          <w:sz w:val="28"/>
          <w:szCs w:val="28"/>
          <w:lang w:val="en-US"/>
        </w:rPr>
        <w:t>RESULTS AND DISCUSSION</w:t>
      </w:r>
    </w:p>
    <w:p w14:paraId="7149E433" w14:textId="153B9302" w:rsidR="004A5C1A" w:rsidRPr="004917AC" w:rsidRDefault="00BE5BFE" w:rsidP="00E1577C">
      <w:pPr>
        <w:pStyle w:val="first-token"/>
        <w:spacing w:after="0"/>
        <w:jc w:val="both"/>
        <w:rPr>
          <w:b/>
          <w:color w:val="1F1F1F"/>
          <w:lang w:val="en-US"/>
        </w:rPr>
      </w:pPr>
      <w:r w:rsidRPr="004917AC">
        <w:rPr>
          <w:b/>
          <w:color w:val="1F1F1F"/>
          <w:lang w:val="en-US"/>
        </w:rPr>
        <w:t>Descriptive Statistics</w:t>
      </w:r>
    </w:p>
    <w:p w14:paraId="3AC47D4D" w14:textId="3A3E6042" w:rsidR="00912991" w:rsidRDefault="00BE5BFE" w:rsidP="00E1577C">
      <w:pPr>
        <w:pStyle w:val="first-token"/>
        <w:spacing w:after="0"/>
        <w:jc w:val="both"/>
        <w:rPr>
          <w:color w:val="1F1F1F"/>
          <w:lang w:val="en-US"/>
        </w:rPr>
      </w:pPr>
      <w:r w:rsidRPr="004917AC">
        <w:rPr>
          <w:color w:val="1F1F1F"/>
          <w:lang w:val="en-US"/>
        </w:rPr>
        <w:t xml:space="preserve">The demographics and socioeconomic traits of the households surveyed provide </w:t>
      </w:r>
      <w:r>
        <w:rPr>
          <w:color w:val="1F1F1F"/>
          <w:lang w:val="en-US"/>
        </w:rPr>
        <w:t xml:space="preserve">a valuable context for understanding the contribution of small-scale subsistence farming </w:t>
      </w:r>
      <w:r w:rsidR="007618FB" w:rsidRPr="004917AC">
        <w:rPr>
          <w:color w:val="1F1F1F"/>
          <w:lang w:val="en-US"/>
        </w:rPr>
        <w:t xml:space="preserve">to households </w:t>
      </w:r>
      <w:r w:rsidRPr="004917AC">
        <w:rPr>
          <w:color w:val="1F1F1F"/>
          <w:lang w:val="en-US"/>
        </w:rPr>
        <w:t xml:space="preserve">in Honde Valley, </w:t>
      </w:r>
      <w:proofErr w:type="spellStart"/>
      <w:r w:rsidRPr="004917AC">
        <w:rPr>
          <w:color w:val="1F1F1F"/>
          <w:lang w:val="en-US"/>
        </w:rPr>
        <w:t>Mutasa</w:t>
      </w:r>
      <w:proofErr w:type="spellEnd"/>
      <w:r w:rsidRPr="004917AC">
        <w:rPr>
          <w:color w:val="1F1F1F"/>
          <w:lang w:val="en-US"/>
        </w:rPr>
        <w:t xml:space="preserve"> District. These characteristics, which include household size, marital status, gender, and educational background, can shape the impact of small-scale farming</w:t>
      </w:r>
      <w:r w:rsidR="00C85753" w:rsidRPr="004917AC">
        <w:rPr>
          <w:color w:val="1F1F1F"/>
          <w:lang w:val="en-US"/>
        </w:rPr>
        <w:t xml:space="preserve"> on household income</w:t>
      </w:r>
      <w:r w:rsidRPr="004917AC">
        <w:rPr>
          <w:color w:val="1F1F1F"/>
          <w:lang w:val="en-US"/>
        </w:rPr>
        <w:t>.</w:t>
      </w:r>
    </w:p>
    <w:p w14:paraId="05FF9FB1" w14:textId="074D1F7E" w:rsidR="00111C41" w:rsidRPr="00111C41" w:rsidRDefault="00111C41" w:rsidP="00E1577C">
      <w:pPr>
        <w:pStyle w:val="first-token"/>
        <w:spacing w:after="0"/>
        <w:jc w:val="both"/>
        <w:rPr>
          <w:b/>
          <w:color w:val="1F1F1F"/>
          <w:lang w:val="en-US"/>
        </w:rPr>
      </w:pPr>
      <w:r w:rsidRPr="00111C41">
        <w:rPr>
          <w:b/>
          <w:color w:val="1F1F1F"/>
          <w:lang w:val="en-US"/>
        </w:rPr>
        <w:t>Table 2: Respondents’ Biographic Information</w:t>
      </w:r>
    </w:p>
    <w:tbl>
      <w:tblPr>
        <w:tblW w:w="90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77"/>
        <w:gridCol w:w="2340"/>
        <w:gridCol w:w="2070"/>
      </w:tblGrid>
      <w:tr w:rsidR="00F5584A" w:rsidRPr="0023412C" w14:paraId="38816DE0" w14:textId="77777777" w:rsidTr="00DE6E19">
        <w:trPr>
          <w:cantSplit/>
          <w:tblHeader/>
        </w:trPr>
        <w:tc>
          <w:tcPr>
            <w:tcW w:w="4677" w:type="dxa"/>
            <w:tcMar>
              <w:top w:w="30" w:type="dxa"/>
              <w:left w:w="30" w:type="dxa"/>
              <w:bottom w:w="30" w:type="dxa"/>
              <w:right w:w="30" w:type="dxa"/>
            </w:tcMar>
          </w:tcPr>
          <w:p w14:paraId="1F07C7B8" w14:textId="0C67622C" w:rsidR="00E93D08" w:rsidRPr="0023412C" w:rsidRDefault="005F4262" w:rsidP="00E1577C">
            <w:pPr>
              <w:autoSpaceDE w:val="0"/>
              <w:autoSpaceDN w:val="0"/>
              <w:adjustRightInd w:val="0"/>
              <w:spacing w:after="0" w:line="240" w:lineRule="auto"/>
              <w:jc w:val="both"/>
              <w:rPr>
                <w:rFonts w:asciiTheme="majorBidi" w:hAnsiTheme="majorBidi" w:cstheme="majorBidi"/>
                <w:b/>
              </w:rPr>
            </w:pPr>
            <w:r w:rsidRPr="0023412C">
              <w:rPr>
                <w:rFonts w:asciiTheme="majorBidi" w:hAnsiTheme="majorBidi" w:cstheme="majorBidi"/>
                <w:b/>
                <w:color w:val="1F1F1F"/>
              </w:rPr>
              <w:t>Respondents’ biography</w:t>
            </w:r>
            <w:r w:rsidR="004A5C1A" w:rsidRPr="0023412C">
              <w:rPr>
                <w:rFonts w:asciiTheme="majorBidi" w:hAnsiTheme="majorBidi" w:cstheme="majorBidi"/>
                <w:b/>
                <w:color w:val="1F1F1F"/>
              </w:rPr>
              <w:t xml:space="preserve">   </w:t>
            </w:r>
            <w:r w:rsidR="00BE5BFE" w:rsidRPr="0023412C">
              <w:rPr>
                <w:rFonts w:asciiTheme="majorBidi" w:hAnsiTheme="majorBidi" w:cstheme="majorBidi"/>
                <w:b/>
              </w:rPr>
              <w:t>Variable</w:t>
            </w:r>
          </w:p>
        </w:tc>
        <w:tc>
          <w:tcPr>
            <w:tcW w:w="2340" w:type="dxa"/>
          </w:tcPr>
          <w:p w14:paraId="0885A208"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b/>
                <w:color w:val="000000"/>
              </w:rPr>
            </w:pPr>
            <w:r w:rsidRPr="0023412C">
              <w:rPr>
                <w:rFonts w:asciiTheme="majorBidi" w:hAnsiTheme="majorBidi" w:cstheme="majorBidi"/>
                <w:b/>
                <w:color w:val="000000"/>
              </w:rPr>
              <w:t>Frequency</w:t>
            </w:r>
          </w:p>
        </w:tc>
        <w:tc>
          <w:tcPr>
            <w:tcW w:w="2070" w:type="dxa"/>
            <w:tcMar>
              <w:top w:w="30" w:type="dxa"/>
              <w:left w:w="30" w:type="dxa"/>
              <w:bottom w:w="30" w:type="dxa"/>
              <w:right w:w="30" w:type="dxa"/>
            </w:tcMar>
            <w:vAlign w:val="bottom"/>
          </w:tcPr>
          <w:p w14:paraId="09A5CBA0"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b/>
                <w:color w:val="000000"/>
              </w:rPr>
            </w:pPr>
            <w:r w:rsidRPr="0023412C">
              <w:rPr>
                <w:rFonts w:asciiTheme="majorBidi" w:hAnsiTheme="majorBidi" w:cstheme="majorBidi"/>
                <w:b/>
                <w:color w:val="000000"/>
              </w:rPr>
              <w:t>Percent%)</w:t>
            </w:r>
          </w:p>
        </w:tc>
      </w:tr>
      <w:tr w:rsidR="00F5584A" w:rsidRPr="0023412C" w14:paraId="159E3BB3" w14:textId="77777777" w:rsidTr="00DE6E19">
        <w:trPr>
          <w:cantSplit/>
          <w:tblHeader/>
        </w:trPr>
        <w:tc>
          <w:tcPr>
            <w:tcW w:w="4677" w:type="dxa"/>
            <w:shd w:val="clear" w:color="auto" w:fill="FFFFFF"/>
            <w:tcMar>
              <w:top w:w="30" w:type="dxa"/>
              <w:left w:w="30" w:type="dxa"/>
              <w:bottom w:w="30" w:type="dxa"/>
              <w:right w:w="30" w:type="dxa"/>
            </w:tcMar>
          </w:tcPr>
          <w:p w14:paraId="5860FF6B"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b/>
                <w:color w:val="000000"/>
              </w:rPr>
            </w:pPr>
            <w:r w:rsidRPr="0023412C">
              <w:rPr>
                <w:rFonts w:asciiTheme="majorBidi" w:hAnsiTheme="majorBidi" w:cstheme="majorBidi"/>
                <w:b/>
                <w:color w:val="000000"/>
              </w:rPr>
              <w:t>Gender:</w:t>
            </w:r>
          </w:p>
        </w:tc>
        <w:tc>
          <w:tcPr>
            <w:tcW w:w="2340" w:type="dxa"/>
            <w:shd w:val="clear" w:color="auto" w:fill="FFFFFF"/>
          </w:tcPr>
          <w:p w14:paraId="1C338BEF"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c>
          <w:tcPr>
            <w:tcW w:w="2070" w:type="dxa"/>
            <w:shd w:val="clear" w:color="auto" w:fill="FFFFFF"/>
            <w:tcMar>
              <w:top w:w="30" w:type="dxa"/>
              <w:left w:w="30" w:type="dxa"/>
              <w:bottom w:w="30" w:type="dxa"/>
              <w:right w:w="30" w:type="dxa"/>
            </w:tcMar>
            <w:vAlign w:val="center"/>
          </w:tcPr>
          <w:p w14:paraId="008BFE0F"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r>
      <w:tr w:rsidR="00F5584A" w:rsidRPr="0023412C" w14:paraId="500131FE" w14:textId="77777777" w:rsidTr="00DE6E19">
        <w:trPr>
          <w:cantSplit/>
          <w:tblHeader/>
        </w:trPr>
        <w:tc>
          <w:tcPr>
            <w:tcW w:w="4677" w:type="dxa"/>
            <w:shd w:val="clear" w:color="auto" w:fill="FFFFFF"/>
            <w:tcMar>
              <w:top w:w="30" w:type="dxa"/>
              <w:left w:w="30" w:type="dxa"/>
              <w:bottom w:w="30" w:type="dxa"/>
              <w:right w:w="30" w:type="dxa"/>
            </w:tcMar>
          </w:tcPr>
          <w:p w14:paraId="726508FC"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Male</w:t>
            </w:r>
          </w:p>
        </w:tc>
        <w:tc>
          <w:tcPr>
            <w:tcW w:w="2340" w:type="dxa"/>
            <w:shd w:val="clear" w:color="auto" w:fill="FFFFFF"/>
          </w:tcPr>
          <w:p w14:paraId="2916916A"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37</w:t>
            </w:r>
          </w:p>
        </w:tc>
        <w:tc>
          <w:tcPr>
            <w:tcW w:w="2070" w:type="dxa"/>
            <w:shd w:val="clear" w:color="auto" w:fill="FFFFFF"/>
            <w:tcMar>
              <w:top w:w="30" w:type="dxa"/>
              <w:left w:w="30" w:type="dxa"/>
              <w:bottom w:w="30" w:type="dxa"/>
              <w:right w:w="30" w:type="dxa"/>
            </w:tcMar>
            <w:vAlign w:val="center"/>
          </w:tcPr>
          <w:p w14:paraId="61D553EA"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61.7</w:t>
            </w:r>
          </w:p>
        </w:tc>
      </w:tr>
      <w:tr w:rsidR="00F5584A" w:rsidRPr="0023412C" w14:paraId="7A8B1927" w14:textId="77777777" w:rsidTr="00DE6E19">
        <w:trPr>
          <w:cantSplit/>
          <w:tblHeader/>
        </w:trPr>
        <w:tc>
          <w:tcPr>
            <w:tcW w:w="4677" w:type="dxa"/>
            <w:shd w:val="clear" w:color="auto" w:fill="FFFFFF"/>
            <w:tcMar>
              <w:top w:w="30" w:type="dxa"/>
              <w:left w:w="30" w:type="dxa"/>
              <w:bottom w:w="30" w:type="dxa"/>
              <w:right w:w="30" w:type="dxa"/>
            </w:tcMar>
          </w:tcPr>
          <w:p w14:paraId="58E7AC06"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Female</w:t>
            </w:r>
          </w:p>
        </w:tc>
        <w:tc>
          <w:tcPr>
            <w:tcW w:w="2340" w:type="dxa"/>
            <w:shd w:val="clear" w:color="auto" w:fill="FFFFFF"/>
          </w:tcPr>
          <w:p w14:paraId="4ABF3859"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23</w:t>
            </w:r>
          </w:p>
        </w:tc>
        <w:tc>
          <w:tcPr>
            <w:tcW w:w="2070" w:type="dxa"/>
            <w:shd w:val="clear" w:color="auto" w:fill="FFFFFF"/>
            <w:tcMar>
              <w:top w:w="30" w:type="dxa"/>
              <w:left w:w="30" w:type="dxa"/>
              <w:bottom w:w="30" w:type="dxa"/>
              <w:right w:w="30" w:type="dxa"/>
            </w:tcMar>
            <w:vAlign w:val="center"/>
          </w:tcPr>
          <w:p w14:paraId="24E183D4"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38.3</w:t>
            </w:r>
          </w:p>
        </w:tc>
      </w:tr>
      <w:tr w:rsidR="00F5584A" w:rsidRPr="0023412C" w14:paraId="632A970E" w14:textId="77777777" w:rsidTr="00DE6E19">
        <w:trPr>
          <w:cantSplit/>
          <w:tblHeader/>
        </w:trPr>
        <w:tc>
          <w:tcPr>
            <w:tcW w:w="4677" w:type="dxa"/>
            <w:shd w:val="clear" w:color="auto" w:fill="FFFFFF"/>
            <w:tcMar>
              <w:top w:w="30" w:type="dxa"/>
              <w:left w:w="30" w:type="dxa"/>
              <w:bottom w:w="30" w:type="dxa"/>
              <w:right w:w="30" w:type="dxa"/>
            </w:tcMar>
          </w:tcPr>
          <w:p w14:paraId="4550F5C3"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b/>
                <w:color w:val="000000"/>
              </w:rPr>
            </w:pPr>
            <w:r w:rsidRPr="0023412C">
              <w:rPr>
                <w:rFonts w:asciiTheme="majorBidi" w:hAnsiTheme="majorBidi" w:cstheme="majorBidi"/>
                <w:b/>
                <w:color w:val="000000"/>
              </w:rPr>
              <w:t>Marital status:</w:t>
            </w:r>
          </w:p>
        </w:tc>
        <w:tc>
          <w:tcPr>
            <w:tcW w:w="2340" w:type="dxa"/>
            <w:shd w:val="clear" w:color="auto" w:fill="FFFFFF"/>
          </w:tcPr>
          <w:p w14:paraId="4DF118C6"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c>
          <w:tcPr>
            <w:tcW w:w="2070" w:type="dxa"/>
            <w:shd w:val="clear" w:color="auto" w:fill="FFFFFF"/>
            <w:tcMar>
              <w:top w:w="30" w:type="dxa"/>
              <w:left w:w="30" w:type="dxa"/>
              <w:bottom w:w="30" w:type="dxa"/>
              <w:right w:w="30" w:type="dxa"/>
            </w:tcMar>
            <w:vAlign w:val="center"/>
          </w:tcPr>
          <w:p w14:paraId="35504317"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r>
      <w:tr w:rsidR="00F5584A" w:rsidRPr="0023412C" w14:paraId="3B473E9D" w14:textId="77777777" w:rsidTr="00DE6E19">
        <w:trPr>
          <w:cantSplit/>
          <w:tblHeader/>
        </w:trPr>
        <w:tc>
          <w:tcPr>
            <w:tcW w:w="4677" w:type="dxa"/>
            <w:shd w:val="clear" w:color="auto" w:fill="FFFFFF"/>
            <w:tcMar>
              <w:top w:w="30" w:type="dxa"/>
              <w:left w:w="30" w:type="dxa"/>
              <w:bottom w:w="30" w:type="dxa"/>
              <w:right w:w="30" w:type="dxa"/>
            </w:tcMar>
          </w:tcPr>
          <w:p w14:paraId="73F1DBC9"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Single</w:t>
            </w:r>
          </w:p>
        </w:tc>
        <w:tc>
          <w:tcPr>
            <w:tcW w:w="2340" w:type="dxa"/>
            <w:shd w:val="clear" w:color="auto" w:fill="FFFFFF"/>
          </w:tcPr>
          <w:p w14:paraId="208996D9"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4</w:t>
            </w:r>
          </w:p>
        </w:tc>
        <w:tc>
          <w:tcPr>
            <w:tcW w:w="2070" w:type="dxa"/>
            <w:shd w:val="clear" w:color="auto" w:fill="FFFFFF"/>
            <w:tcMar>
              <w:top w:w="30" w:type="dxa"/>
              <w:left w:w="30" w:type="dxa"/>
              <w:bottom w:w="30" w:type="dxa"/>
              <w:right w:w="30" w:type="dxa"/>
            </w:tcMar>
            <w:vAlign w:val="center"/>
          </w:tcPr>
          <w:p w14:paraId="596CBACD"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6.7</w:t>
            </w:r>
          </w:p>
        </w:tc>
      </w:tr>
      <w:tr w:rsidR="00F5584A" w:rsidRPr="0023412C" w14:paraId="6D8C6E86" w14:textId="77777777" w:rsidTr="00DE6E19">
        <w:trPr>
          <w:cantSplit/>
          <w:tblHeader/>
        </w:trPr>
        <w:tc>
          <w:tcPr>
            <w:tcW w:w="4677" w:type="dxa"/>
            <w:shd w:val="clear" w:color="auto" w:fill="FFFFFF"/>
            <w:tcMar>
              <w:top w:w="30" w:type="dxa"/>
              <w:left w:w="30" w:type="dxa"/>
              <w:bottom w:w="30" w:type="dxa"/>
              <w:right w:w="30" w:type="dxa"/>
            </w:tcMar>
          </w:tcPr>
          <w:p w14:paraId="3739D558"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Married</w:t>
            </w:r>
          </w:p>
        </w:tc>
        <w:tc>
          <w:tcPr>
            <w:tcW w:w="2340" w:type="dxa"/>
            <w:shd w:val="clear" w:color="auto" w:fill="FFFFFF"/>
          </w:tcPr>
          <w:p w14:paraId="40BA4F4F"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46</w:t>
            </w:r>
          </w:p>
        </w:tc>
        <w:tc>
          <w:tcPr>
            <w:tcW w:w="2070" w:type="dxa"/>
            <w:shd w:val="clear" w:color="auto" w:fill="FFFFFF"/>
            <w:tcMar>
              <w:top w:w="30" w:type="dxa"/>
              <w:left w:w="30" w:type="dxa"/>
              <w:bottom w:w="30" w:type="dxa"/>
              <w:right w:w="30" w:type="dxa"/>
            </w:tcMar>
            <w:vAlign w:val="center"/>
          </w:tcPr>
          <w:p w14:paraId="46816855"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76.6</w:t>
            </w:r>
          </w:p>
        </w:tc>
      </w:tr>
      <w:tr w:rsidR="00F5584A" w:rsidRPr="0023412C" w14:paraId="61E197AA" w14:textId="77777777" w:rsidTr="00DE6E19">
        <w:trPr>
          <w:cantSplit/>
          <w:tblHeader/>
        </w:trPr>
        <w:tc>
          <w:tcPr>
            <w:tcW w:w="4677" w:type="dxa"/>
            <w:shd w:val="clear" w:color="auto" w:fill="FFFFFF"/>
            <w:tcMar>
              <w:top w:w="30" w:type="dxa"/>
              <w:left w:w="30" w:type="dxa"/>
              <w:bottom w:w="30" w:type="dxa"/>
              <w:right w:w="30" w:type="dxa"/>
            </w:tcMar>
          </w:tcPr>
          <w:p w14:paraId="3F790F3A"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Divorced</w:t>
            </w:r>
          </w:p>
        </w:tc>
        <w:tc>
          <w:tcPr>
            <w:tcW w:w="2340" w:type="dxa"/>
            <w:shd w:val="clear" w:color="auto" w:fill="FFFFFF"/>
          </w:tcPr>
          <w:p w14:paraId="224A0A59"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w:t>
            </w:r>
          </w:p>
        </w:tc>
        <w:tc>
          <w:tcPr>
            <w:tcW w:w="2070" w:type="dxa"/>
            <w:shd w:val="clear" w:color="auto" w:fill="FFFFFF"/>
            <w:tcMar>
              <w:top w:w="30" w:type="dxa"/>
              <w:left w:w="30" w:type="dxa"/>
              <w:bottom w:w="30" w:type="dxa"/>
              <w:right w:w="30" w:type="dxa"/>
            </w:tcMar>
            <w:vAlign w:val="center"/>
          </w:tcPr>
          <w:p w14:paraId="0D7BCFDA"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1.6</w:t>
            </w:r>
          </w:p>
        </w:tc>
      </w:tr>
      <w:tr w:rsidR="00F5584A" w:rsidRPr="0023412C" w14:paraId="08DBBDA5" w14:textId="77777777" w:rsidTr="00DE6E19">
        <w:trPr>
          <w:cantSplit/>
          <w:tblHeader/>
        </w:trPr>
        <w:tc>
          <w:tcPr>
            <w:tcW w:w="4677" w:type="dxa"/>
            <w:shd w:val="clear" w:color="auto" w:fill="FFFFFF"/>
            <w:tcMar>
              <w:top w:w="30" w:type="dxa"/>
              <w:left w:w="30" w:type="dxa"/>
              <w:bottom w:w="30" w:type="dxa"/>
              <w:right w:w="30" w:type="dxa"/>
            </w:tcMar>
          </w:tcPr>
          <w:p w14:paraId="26843AD0"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Widowed</w:t>
            </w:r>
          </w:p>
        </w:tc>
        <w:tc>
          <w:tcPr>
            <w:tcW w:w="2340" w:type="dxa"/>
            <w:shd w:val="clear" w:color="auto" w:fill="FFFFFF"/>
          </w:tcPr>
          <w:p w14:paraId="39D1002D"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9</w:t>
            </w:r>
          </w:p>
        </w:tc>
        <w:tc>
          <w:tcPr>
            <w:tcW w:w="2070" w:type="dxa"/>
            <w:shd w:val="clear" w:color="auto" w:fill="FFFFFF"/>
            <w:tcMar>
              <w:top w:w="30" w:type="dxa"/>
              <w:left w:w="30" w:type="dxa"/>
              <w:bottom w:w="30" w:type="dxa"/>
              <w:right w:w="30" w:type="dxa"/>
            </w:tcMar>
            <w:vAlign w:val="center"/>
          </w:tcPr>
          <w:p w14:paraId="2200842F"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15</w:t>
            </w:r>
          </w:p>
        </w:tc>
      </w:tr>
      <w:tr w:rsidR="00F5584A" w:rsidRPr="0023412C" w14:paraId="65A7314B" w14:textId="77777777" w:rsidTr="00DE6E19">
        <w:trPr>
          <w:cantSplit/>
          <w:tblHeader/>
        </w:trPr>
        <w:tc>
          <w:tcPr>
            <w:tcW w:w="4677" w:type="dxa"/>
            <w:shd w:val="clear" w:color="auto" w:fill="FFFFFF"/>
            <w:tcMar>
              <w:top w:w="30" w:type="dxa"/>
              <w:left w:w="30" w:type="dxa"/>
              <w:bottom w:w="30" w:type="dxa"/>
              <w:right w:w="30" w:type="dxa"/>
            </w:tcMar>
          </w:tcPr>
          <w:p w14:paraId="710709C0"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b/>
                <w:color w:val="000000"/>
              </w:rPr>
            </w:pPr>
            <w:r w:rsidRPr="0023412C">
              <w:rPr>
                <w:rFonts w:asciiTheme="majorBidi" w:hAnsiTheme="majorBidi" w:cstheme="majorBidi"/>
                <w:b/>
                <w:color w:val="000000"/>
              </w:rPr>
              <w:t>Level of education:</w:t>
            </w:r>
          </w:p>
        </w:tc>
        <w:tc>
          <w:tcPr>
            <w:tcW w:w="2340" w:type="dxa"/>
            <w:shd w:val="clear" w:color="auto" w:fill="FFFFFF"/>
          </w:tcPr>
          <w:p w14:paraId="360E0E66"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c>
          <w:tcPr>
            <w:tcW w:w="2070" w:type="dxa"/>
            <w:shd w:val="clear" w:color="auto" w:fill="FFFFFF"/>
            <w:tcMar>
              <w:top w:w="30" w:type="dxa"/>
              <w:left w:w="30" w:type="dxa"/>
              <w:bottom w:w="30" w:type="dxa"/>
              <w:right w:w="30" w:type="dxa"/>
            </w:tcMar>
            <w:vAlign w:val="center"/>
          </w:tcPr>
          <w:p w14:paraId="544B3E70"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r>
      <w:tr w:rsidR="00F5584A" w:rsidRPr="0023412C" w14:paraId="62FD2415" w14:textId="77777777" w:rsidTr="00DE6E19">
        <w:trPr>
          <w:cantSplit/>
          <w:tblHeader/>
        </w:trPr>
        <w:tc>
          <w:tcPr>
            <w:tcW w:w="4677" w:type="dxa"/>
            <w:shd w:val="clear" w:color="auto" w:fill="FFFFFF"/>
            <w:tcMar>
              <w:top w:w="30" w:type="dxa"/>
              <w:left w:w="30" w:type="dxa"/>
              <w:bottom w:w="30" w:type="dxa"/>
              <w:right w:w="30" w:type="dxa"/>
            </w:tcMar>
          </w:tcPr>
          <w:p w14:paraId="5A1AE595"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Not been at school at all</w:t>
            </w:r>
          </w:p>
        </w:tc>
        <w:tc>
          <w:tcPr>
            <w:tcW w:w="2340" w:type="dxa"/>
            <w:shd w:val="clear" w:color="auto" w:fill="FFFFFF"/>
          </w:tcPr>
          <w:p w14:paraId="54E66F14"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13</w:t>
            </w:r>
          </w:p>
        </w:tc>
        <w:tc>
          <w:tcPr>
            <w:tcW w:w="2070" w:type="dxa"/>
            <w:shd w:val="clear" w:color="auto" w:fill="FFFFFF"/>
            <w:tcMar>
              <w:top w:w="30" w:type="dxa"/>
              <w:left w:w="30" w:type="dxa"/>
              <w:bottom w:w="30" w:type="dxa"/>
              <w:right w:w="30" w:type="dxa"/>
            </w:tcMar>
            <w:vAlign w:val="center"/>
          </w:tcPr>
          <w:p w14:paraId="274025F6"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21.7</w:t>
            </w:r>
          </w:p>
        </w:tc>
      </w:tr>
      <w:tr w:rsidR="00F5584A" w:rsidRPr="0023412C" w14:paraId="78C12FAB" w14:textId="77777777" w:rsidTr="00DE6E19">
        <w:trPr>
          <w:cantSplit/>
          <w:tblHeader/>
        </w:trPr>
        <w:tc>
          <w:tcPr>
            <w:tcW w:w="4677" w:type="dxa"/>
            <w:shd w:val="clear" w:color="auto" w:fill="FFFFFF"/>
            <w:tcMar>
              <w:top w:w="30" w:type="dxa"/>
              <w:left w:w="30" w:type="dxa"/>
              <w:bottom w:w="30" w:type="dxa"/>
              <w:right w:w="30" w:type="dxa"/>
            </w:tcMar>
          </w:tcPr>
          <w:p w14:paraId="245E320A"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Primary education</w:t>
            </w:r>
          </w:p>
        </w:tc>
        <w:tc>
          <w:tcPr>
            <w:tcW w:w="2340" w:type="dxa"/>
            <w:shd w:val="clear" w:color="auto" w:fill="FFFFFF"/>
          </w:tcPr>
          <w:p w14:paraId="4CB27F80"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15</w:t>
            </w:r>
          </w:p>
        </w:tc>
        <w:tc>
          <w:tcPr>
            <w:tcW w:w="2070" w:type="dxa"/>
            <w:shd w:val="clear" w:color="auto" w:fill="FFFFFF"/>
            <w:tcMar>
              <w:top w:w="30" w:type="dxa"/>
              <w:left w:w="30" w:type="dxa"/>
              <w:bottom w:w="30" w:type="dxa"/>
              <w:right w:w="30" w:type="dxa"/>
            </w:tcMar>
            <w:vAlign w:val="center"/>
          </w:tcPr>
          <w:p w14:paraId="76D2317B"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25</w:t>
            </w:r>
          </w:p>
        </w:tc>
      </w:tr>
      <w:tr w:rsidR="00F5584A" w:rsidRPr="0023412C" w14:paraId="60EBD0C4" w14:textId="77777777" w:rsidTr="00DE6E19">
        <w:trPr>
          <w:cantSplit/>
          <w:tblHeader/>
        </w:trPr>
        <w:tc>
          <w:tcPr>
            <w:tcW w:w="4677" w:type="dxa"/>
            <w:shd w:val="clear" w:color="auto" w:fill="FFFFFF"/>
            <w:tcMar>
              <w:top w:w="30" w:type="dxa"/>
              <w:left w:w="30" w:type="dxa"/>
              <w:bottom w:w="30" w:type="dxa"/>
              <w:right w:w="30" w:type="dxa"/>
            </w:tcMar>
          </w:tcPr>
          <w:p w14:paraId="264EBA38"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Secondary education</w:t>
            </w:r>
          </w:p>
        </w:tc>
        <w:tc>
          <w:tcPr>
            <w:tcW w:w="2340" w:type="dxa"/>
            <w:shd w:val="clear" w:color="auto" w:fill="FFFFFF"/>
          </w:tcPr>
          <w:p w14:paraId="354ABD01"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26</w:t>
            </w:r>
          </w:p>
        </w:tc>
        <w:tc>
          <w:tcPr>
            <w:tcW w:w="2070" w:type="dxa"/>
            <w:shd w:val="clear" w:color="auto" w:fill="FFFFFF"/>
            <w:tcMar>
              <w:top w:w="30" w:type="dxa"/>
              <w:left w:w="30" w:type="dxa"/>
              <w:bottom w:w="30" w:type="dxa"/>
              <w:right w:w="30" w:type="dxa"/>
            </w:tcMar>
            <w:vAlign w:val="center"/>
          </w:tcPr>
          <w:p w14:paraId="0F418DDB"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43.3</w:t>
            </w:r>
          </w:p>
        </w:tc>
      </w:tr>
      <w:tr w:rsidR="00F5584A" w:rsidRPr="0023412C" w14:paraId="30F2654C" w14:textId="77777777" w:rsidTr="00DE6E19">
        <w:trPr>
          <w:cantSplit/>
          <w:tblHeader/>
        </w:trPr>
        <w:tc>
          <w:tcPr>
            <w:tcW w:w="4677" w:type="dxa"/>
            <w:shd w:val="clear" w:color="auto" w:fill="FFFFFF"/>
            <w:tcMar>
              <w:top w:w="30" w:type="dxa"/>
              <w:left w:w="30" w:type="dxa"/>
              <w:bottom w:w="30" w:type="dxa"/>
              <w:right w:w="30" w:type="dxa"/>
            </w:tcMar>
          </w:tcPr>
          <w:p w14:paraId="51B4D09C"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Tertiary</w:t>
            </w:r>
          </w:p>
        </w:tc>
        <w:tc>
          <w:tcPr>
            <w:tcW w:w="2340" w:type="dxa"/>
            <w:shd w:val="clear" w:color="auto" w:fill="FFFFFF"/>
          </w:tcPr>
          <w:p w14:paraId="20B3CF9C"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6</w:t>
            </w:r>
          </w:p>
        </w:tc>
        <w:tc>
          <w:tcPr>
            <w:tcW w:w="2070" w:type="dxa"/>
            <w:shd w:val="clear" w:color="auto" w:fill="FFFFFF"/>
            <w:tcMar>
              <w:top w:w="30" w:type="dxa"/>
              <w:left w:w="30" w:type="dxa"/>
              <w:bottom w:w="30" w:type="dxa"/>
              <w:right w:w="30" w:type="dxa"/>
            </w:tcMar>
            <w:vAlign w:val="center"/>
          </w:tcPr>
          <w:p w14:paraId="2D304C78"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10</w:t>
            </w:r>
          </w:p>
        </w:tc>
      </w:tr>
    </w:tbl>
    <w:p w14:paraId="724A6AAF" w14:textId="324AF602" w:rsidR="00515FF7" w:rsidRPr="00506174" w:rsidRDefault="00506174" w:rsidP="00E1577C">
      <w:pPr>
        <w:pStyle w:val="first-token"/>
        <w:spacing w:after="0"/>
        <w:jc w:val="both"/>
        <w:rPr>
          <w:color w:val="1F1F1F"/>
          <w:lang w:val="en-US"/>
        </w:rPr>
      </w:pPr>
      <w:r>
        <w:rPr>
          <w:color w:val="1F1F1F"/>
          <w:lang w:val="en-US"/>
        </w:rPr>
        <w:lastRenderedPageBreak/>
        <w:t>Source: Authors’ compilation based on field survey, 2024</w:t>
      </w:r>
    </w:p>
    <w:p w14:paraId="7DD2BD8D" w14:textId="77777777" w:rsidR="00DE6E19" w:rsidRDefault="00DE6E19" w:rsidP="00E1577C">
      <w:pPr>
        <w:pStyle w:val="first-token"/>
        <w:spacing w:after="0"/>
        <w:jc w:val="both"/>
        <w:rPr>
          <w:i/>
          <w:iCs/>
          <w:color w:val="1F1F1F"/>
          <w:lang w:val="en-US"/>
        </w:rPr>
      </w:pPr>
    </w:p>
    <w:p w14:paraId="0641A978" w14:textId="77777777" w:rsidR="00DE6E19" w:rsidRDefault="00DE6E19" w:rsidP="00E1577C">
      <w:pPr>
        <w:pStyle w:val="first-token"/>
        <w:spacing w:after="0"/>
        <w:jc w:val="both"/>
        <w:rPr>
          <w:i/>
          <w:iCs/>
          <w:color w:val="1F1F1F"/>
          <w:lang w:val="en-US"/>
        </w:rPr>
      </w:pPr>
    </w:p>
    <w:p w14:paraId="4B752F8E" w14:textId="77777777" w:rsidR="00DE6E19" w:rsidRDefault="00DE6E19" w:rsidP="00E1577C">
      <w:pPr>
        <w:pStyle w:val="first-token"/>
        <w:spacing w:after="0"/>
        <w:jc w:val="both"/>
        <w:rPr>
          <w:i/>
          <w:iCs/>
          <w:color w:val="1F1F1F"/>
          <w:lang w:val="en-US"/>
        </w:rPr>
      </w:pPr>
    </w:p>
    <w:p w14:paraId="5E24D5F2" w14:textId="510BC443" w:rsidR="00912991" w:rsidRPr="004917AC" w:rsidRDefault="00BE5BFE" w:rsidP="00E1577C">
      <w:pPr>
        <w:pStyle w:val="first-token"/>
        <w:spacing w:after="0"/>
        <w:jc w:val="both"/>
        <w:rPr>
          <w:i/>
          <w:iCs/>
          <w:color w:val="1F1F1F"/>
          <w:lang w:val="en-US"/>
        </w:rPr>
      </w:pPr>
      <w:r w:rsidRPr="004917AC">
        <w:rPr>
          <w:i/>
          <w:iCs/>
          <w:color w:val="1F1F1F"/>
          <w:lang w:val="en-US"/>
        </w:rPr>
        <w:t xml:space="preserve">Gender of the participants   </w:t>
      </w:r>
    </w:p>
    <w:p w14:paraId="46308DBD" w14:textId="77777777" w:rsidR="004A5C1A" w:rsidRPr="004917AC" w:rsidRDefault="00DD14BB" w:rsidP="00E1577C">
      <w:pPr>
        <w:pStyle w:val="first-token"/>
        <w:spacing w:after="0"/>
        <w:jc w:val="both"/>
        <w:rPr>
          <w:color w:val="1F1F1F"/>
          <w:lang w:val="en-US"/>
        </w:rPr>
      </w:pPr>
      <w:r>
        <w:rPr>
          <w:color w:val="1F1F1F"/>
          <w:lang w:val="en-US"/>
        </w:rPr>
        <w:t>From Table 2 above, a</w:t>
      </w:r>
      <w:r w:rsidR="00BE5BFE" w:rsidRPr="004917AC">
        <w:rPr>
          <w:color w:val="1F1F1F"/>
          <w:lang w:val="en-US"/>
        </w:rPr>
        <w:t xml:space="preserve"> total of 61.7% (37) of the participants were male and 38.3% (23) were female. There was fair gender parity in the distribution of the questionnaire</w:t>
      </w:r>
      <w:r w:rsidR="00BE5BFE">
        <w:rPr>
          <w:color w:val="1F1F1F"/>
          <w:lang w:val="en-US"/>
        </w:rPr>
        <w:t xml:space="preserve">, although it </w:t>
      </w:r>
      <w:r w:rsidR="00BE5BFE" w:rsidRPr="004917AC">
        <w:rPr>
          <w:color w:val="1F1F1F"/>
          <w:lang w:val="en-US"/>
        </w:rPr>
        <w:t xml:space="preserve">was </w:t>
      </w:r>
      <w:r w:rsidR="00BE5BFE">
        <w:rPr>
          <w:color w:val="1F1F1F"/>
          <w:lang w:val="en-US"/>
        </w:rPr>
        <w:t>s</w:t>
      </w:r>
      <w:r w:rsidR="00614C63" w:rsidRPr="004917AC">
        <w:rPr>
          <w:color w:val="1F1F1F"/>
          <w:lang w:val="en-US"/>
        </w:rPr>
        <w:t>lightly</w:t>
      </w:r>
      <w:r w:rsidR="006D6B50" w:rsidRPr="004917AC">
        <w:rPr>
          <w:color w:val="1F1F1F"/>
          <w:lang w:val="en-US"/>
        </w:rPr>
        <w:t xml:space="preserve"> skewed towards males. This </w:t>
      </w:r>
      <w:r w:rsidR="00CC3E41" w:rsidRPr="004917AC">
        <w:rPr>
          <w:color w:val="1F1F1F"/>
          <w:lang w:val="en-US"/>
        </w:rPr>
        <w:t xml:space="preserve">skewness </w:t>
      </w:r>
      <w:r w:rsidR="006D6B50" w:rsidRPr="004917AC">
        <w:rPr>
          <w:color w:val="1F1F1F"/>
          <w:lang w:val="en-US"/>
        </w:rPr>
        <w:t xml:space="preserve">is mainly attributed to </w:t>
      </w:r>
      <w:r w:rsidR="00BE5BFE">
        <w:rPr>
          <w:color w:val="1F1F1F"/>
          <w:lang w:val="en-US"/>
        </w:rPr>
        <w:t>the patriarchal nature of society, in wh</w:t>
      </w:r>
      <w:r w:rsidR="006D6B50" w:rsidRPr="004917AC">
        <w:rPr>
          <w:color w:val="1F1F1F"/>
          <w:lang w:val="en-US"/>
        </w:rPr>
        <w:t xml:space="preserve">ich </w:t>
      </w:r>
      <w:r w:rsidR="00BE5BFE" w:rsidRPr="004917AC">
        <w:rPr>
          <w:color w:val="1F1F1F"/>
          <w:lang w:val="en-US"/>
        </w:rPr>
        <w:t xml:space="preserve">men are generally the heads and leaders of households in most rural settings. </w:t>
      </w:r>
    </w:p>
    <w:p w14:paraId="4FBA69EB" w14:textId="77777777" w:rsidR="004A5C1A" w:rsidRPr="004917AC" w:rsidRDefault="00BE5BFE" w:rsidP="00E1577C">
      <w:pPr>
        <w:pStyle w:val="first-token"/>
        <w:spacing w:after="0"/>
        <w:jc w:val="both"/>
        <w:rPr>
          <w:i/>
          <w:iCs/>
          <w:color w:val="1F1F1F"/>
          <w:lang w:val="en-US"/>
        </w:rPr>
      </w:pPr>
      <w:r w:rsidRPr="004917AC">
        <w:rPr>
          <w:i/>
          <w:iCs/>
          <w:color w:val="1F1F1F"/>
          <w:lang w:val="en-US"/>
        </w:rPr>
        <w:t>Marital status</w:t>
      </w:r>
    </w:p>
    <w:p w14:paraId="3D7E498B" w14:textId="452ADFA1" w:rsidR="004A5C1A" w:rsidRPr="004917AC" w:rsidRDefault="00BE5BFE" w:rsidP="00E1577C">
      <w:pPr>
        <w:pStyle w:val="first-token"/>
        <w:spacing w:after="0"/>
        <w:jc w:val="both"/>
        <w:rPr>
          <w:color w:val="1F1F1F"/>
          <w:lang w:val="en-US"/>
        </w:rPr>
      </w:pPr>
      <w:r w:rsidRPr="004917AC">
        <w:rPr>
          <w:color w:val="1F1F1F"/>
          <w:lang w:val="en-US"/>
        </w:rPr>
        <w:t>From T</w:t>
      </w:r>
      <w:r w:rsidR="00DD14BB">
        <w:rPr>
          <w:color w:val="1F1F1F"/>
          <w:lang w:val="en-US"/>
        </w:rPr>
        <w:t>able 2</w:t>
      </w:r>
      <w:r>
        <w:rPr>
          <w:color w:val="1F1F1F"/>
          <w:lang w:val="en-US"/>
        </w:rPr>
        <w:t>, 76.6% (46) of the interviewed household heads</w:t>
      </w:r>
      <w:r w:rsidRPr="004917AC">
        <w:rPr>
          <w:color w:val="1F1F1F"/>
          <w:lang w:val="en-US"/>
        </w:rPr>
        <w:t xml:space="preserve"> were married, and 6.7% (4) were single</w:t>
      </w:r>
      <w:r w:rsidR="00E829B4">
        <w:rPr>
          <w:color w:val="1F1F1F"/>
          <w:lang w:val="en-US"/>
        </w:rPr>
        <w:t>,</w:t>
      </w:r>
      <w:r w:rsidRPr="004917AC">
        <w:rPr>
          <w:color w:val="1F1F1F"/>
          <w:lang w:val="en-US"/>
        </w:rPr>
        <w:t xml:space="preserve"> while widowed heads comprised of 15% (9)</w:t>
      </w:r>
      <w:r w:rsidR="00E829B4">
        <w:rPr>
          <w:color w:val="1F1F1F"/>
          <w:lang w:val="en-US"/>
        </w:rPr>
        <w:t>,</w:t>
      </w:r>
      <w:r w:rsidRPr="004917AC">
        <w:rPr>
          <w:color w:val="1F1F1F"/>
          <w:lang w:val="en-US"/>
        </w:rPr>
        <w:t xml:space="preserve"> and 1.6 % (1) were divorced. </w:t>
      </w:r>
    </w:p>
    <w:p w14:paraId="30D825ED" w14:textId="77777777" w:rsidR="004A5C1A" w:rsidRDefault="00BE5BFE" w:rsidP="00E1577C">
      <w:pPr>
        <w:pStyle w:val="first-token"/>
        <w:spacing w:after="0"/>
        <w:jc w:val="both"/>
        <w:rPr>
          <w:i/>
          <w:iCs/>
          <w:color w:val="1F1F1F"/>
          <w:lang w:val="en-US"/>
        </w:rPr>
      </w:pPr>
      <w:r w:rsidRPr="004917AC">
        <w:rPr>
          <w:i/>
          <w:iCs/>
          <w:color w:val="1F1F1F"/>
          <w:lang w:val="en-US"/>
        </w:rPr>
        <w:t xml:space="preserve">Level of education of the participants </w:t>
      </w:r>
    </w:p>
    <w:p w14:paraId="6F33B310" w14:textId="31063012" w:rsidR="00E75B52" w:rsidRPr="005D59C8" w:rsidRDefault="00E75B52" w:rsidP="00E1577C">
      <w:pPr>
        <w:pStyle w:val="first-token"/>
        <w:spacing w:after="0"/>
        <w:jc w:val="both"/>
        <w:rPr>
          <w:color w:val="1F1F1F"/>
          <w:lang w:val="en-US"/>
        </w:rPr>
      </w:pPr>
      <w:r w:rsidRPr="005D59C8">
        <w:rPr>
          <w:color w:val="1F1F1F"/>
          <w:lang w:val="en-US"/>
        </w:rPr>
        <w:t>A total of 21.7% (n = 13) of the participants had never attended school, while 25% (n = 15) reported primary education as their highest level of attainment. Participants whose highest level of education was secondary school accounted for 43.3% (n = 26), whereas 10% (n = 6) possessed a certificate, diploma, or degree qualification. Overall, the results indicate that 68.3% of household heads had attained at least primary or secondary education, suggesting that a substantial proportion of respondents possess some level of formal schooling.</w:t>
      </w:r>
    </w:p>
    <w:p w14:paraId="2D694EF8" w14:textId="77777777" w:rsidR="00912991" w:rsidRPr="004917AC" w:rsidRDefault="00BE5BFE" w:rsidP="00E1577C">
      <w:pPr>
        <w:spacing w:line="240" w:lineRule="auto"/>
        <w:jc w:val="both"/>
        <w:rPr>
          <w:rFonts w:ascii="Times New Roman" w:hAnsi="Times New Roman"/>
          <w:b/>
          <w:bCs/>
        </w:rPr>
      </w:pPr>
      <w:r w:rsidRPr="004917AC">
        <w:rPr>
          <w:rFonts w:ascii="Times New Roman" w:hAnsi="Times New Roman"/>
          <w:b/>
        </w:rPr>
        <w:t>Table</w:t>
      </w:r>
      <w:r w:rsidR="00C01DEC" w:rsidRPr="004917AC">
        <w:rPr>
          <w:rFonts w:ascii="Times New Roman" w:hAnsi="Times New Roman"/>
          <w:b/>
        </w:rPr>
        <w:t xml:space="preserve"> </w:t>
      </w:r>
      <w:r w:rsidR="004917AC">
        <w:rPr>
          <w:rFonts w:ascii="Times New Roman" w:hAnsi="Times New Roman"/>
          <w:b/>
        </w:rPr>
        <w:t>3</w:t>
      </w:r>
      <w:r w:rsidRPr="004917AC">
        <w:rPr>
          <w:rFonts w:ascii="Times New Roman" w:hAnsi="Times New Roman"/>
          <w:b/>
        </w:rPr>
        <w:t>: Social-economic characteristics</w:t>
      </w:r>
    </w:p>
    <w:tbl>
      <w:tblPr>
        <w:tblW w:w="8995" w:type="dxa"/>
        <w:tblLook w:val="04A0" w:firstRow="1" w:lastRow="0" w:firstColumn="1" w:lastColumn="0" w:noHBand="0" w:noVBand="1"/>
      </w:tblPr>
      <w:tblGrid>
        <w:gridCol w:w="2965"/>
        <w:gridCol w:w="900"/>
        <w:gridCol w:w="1280"/>
        <w:gridCol w:w="1420"/>
        <w:gridCol w:w="1170"/>
        <w:gridCol w:w="1260"/>
      </w:tblGrid>
      <w:tr w:rsidR="00F5584A" w:rsidRPr="00492D31" w14:paraId="0CEB4627" w14:textId="77777777" w:rsidTr="006F3B0A">
        <w:trPr>
          <w:trHeight w:val="369"/>
        </w:trPr>
        <w:tc>
          <w:tcPr>
            <w:tcW w:w="2965" w:type="dxa"/>
            <w:tcBorders>
              <w:top w:val="single" w:sz="4" w:space="0" w:color="auto"/>
              <w:left w:val="single" w:sz="4" w:space="0" w:color="auto"/>
              <w:bottom w:val="single" w:sz="4" w:space="0" w:color="auto"/>
              <w:right w:val="single" w:sz="4" w:space="0" w:color="auto"/>
            </w:tcBorders>
          </w:tcPr>
          <w:p w14:paraId="3C075823"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Variable</w:t>
            </w:r>
          </w:p>
        </w:tc>
        <w:tc>
          <w:tcPr>
            <w:tcW w:w="900" w:type="dxa"/>
            <w:tcBorders>
              <w:top w:val="single" w:sz="4" w:space="0" w:color="auto"/>
              <w:left w:val="single" w:sz="4" w:space="0" w:color="auto"/>
              <w:bottom w:val="single" w:sz="4" w:space="0" w:color="auto"/>
              <w:right w:val="single" w:sz="4" w:space="0" w:color="auto"/>
            </w:tcBorders>
          </w:tcPr>
          <w:p w14:paraId="00CCFA9B" w14:textId="77777777" w:rsidR="00912991" w:rsidRPr="00492D31" w:rsidRDefault="00BE5BFE" w:rsidP="00E1577C">
            <w:pPr>
              <w:spacing w:line="240" w:lineRule="auto"/>
              <w:jc w:val="both"/>
              <w:rPr>
                <w:rFonts w:ascii="Times New Roman" w:hAnsi="Times New Roman"/>
                <w:b/>
                <w:bCs/>
              </w:rPr>
            </w:pPr>
            <w:proofErr w:type="spellStart"/>
            <w:r w:rsidRPr="00492D31">
              <w:rPr>
                <w:rFonts w:ascii="Times New Roman" w:hAnsi="Times New Roman"/>
                <w:b/>
                <w:bCs/>
              </w:rPr>
              <w:t>Obs</w:t>
            </w:r>
            <w:proofErr w:type="spellEnd"/>
          </w:p>
        </w:tc>
        <w:tc>
          <w:tcPr>
            <w:tcW w:w="1280" w:type="dxa"/>
            <w:tcBorders>
              <w:top w:val="single" w:sz="4" w:space="0" w:color="auto"/>
              <w:left w:val="single" w:sz="4" w:space="0" w:color="auto"/>
              <w:bottom w:val="single" w:sz="4" w:space="0" w:color="auto"/>
              <w:right w:val="single" w:sz="4" w:space="0" w:color="auto"/>
            </w:tcBorders>
          </w:tcPr>
          <w:p w14:paraId="52B6AF26"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Mean</w:t>
            </w:r>
          </w:p>
        </w:tc>
        <w:tc>
          <w:tcPr>
            <w:tcW w:w="1420" w:type="dxa"/>
            <w:tcBorders>
              <w:top w:val="single" w:sz="4" w:space="0" w:color="auto"/>
              <w:left w:val="single" w:sz="4" w:space="0" w:color="auto"/>
              <w:bottom w:val="single" w:sz="4" w:space="0" w:color="auto"/>
              <w:right w:val="single" w:sz="4" w:space="0" w:color="auto"/>
            </w:tcBorders>
          </w:tcPr>
          <w:p w14:paraId="456A3067"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Std. Dev</w:t>
            </w:r>
          </w:p>
        </w:tc>
        <w:tc>
          <w:tcPr>
            <w:tcW w:w="1170" w:type="dxa"/>
            <w:tcBorders>
              <w:top w:val="single" w:sz="4" w:space="0" w:color="auto"/>
              <w:left w:val="single" w:sz="4" w:space="0" w:color="auto"/>
              <w:bottom w:val="single" w:sz="4" w:space="0" w:color="auto"/>
              <w:right w:val="single" w:sz="4" w:space="0" w:color="auto"/>
            </w:tcBorders>
          </w:tcPr>
          <w:p w14:paraId="15CFBE6E"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Min</w:t>
            </w:r>
          </w:p>
        </w:tc>
        <w:tc>
          <w:tcPr>
            <w:tcW w:w="1260" w:type="dxa"/>
            <w:tcBorders>
              <w:top w:val="single" w:sz="4" w:space="0" w:color="auto"/>
              <w:left w:val="single" w:sz="4" w:space="0" w:color="auto"/>
              <w:bottom w:val="single" w:sz="4" w:space="0" w:color="auto"/>
              <w:right w:val="single" w:sz="4" w:space="0" w:color="auto"/>
            </w:tcBorders>
          </w:tcPr>
          <w:p w14:paraId="5DC941B9"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Max</w:t>
            </w:r>
          </w:p>
        </w:tc>
      </w:tr>
      <w:tr w:rsidR="00F5584A" w:rsidRPr="00492D31" w14:paraId="6E1F16B4" w14:textId="77777777" w:rsidTr="006F3B0A">
        <w:trPr>
          <w:trHeight w:val="369"/>
        </w:trPr>
        <w:tc>
          <w:tcPr>
            <w:tcW w:w="2965" w:type="dxa"/>
            <w:tcBorders>
              <w:top w:val="single" w:sz="4" w:space="0" w:color="auto"/>
              <w:left w:val="single" w:sz="4" w:space="0" w:color="auto"/>
              <w:bottom w:val="single" w:sz="4" w:space="0" w:color="auto"/>
              <w:right w:val="single" w:sz="4" w:space="0" w:color="auto"/>
            </w:tcBorders>
          </w:tcPr>
          <w:p w14:paraId="38EF07E1"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Household head age</w:t>
            </w:r>
          </w:p>
        </w:tc>
        <w:tc>
          <w:tcPr>
            <w:tcW w:w="900" w:type="dxa"/>
            <w:tcBorders>
              <w:top w:val="single" w:sz="4" w:space="0" w:color="auto"/>
              <w:left w:val="single" w:sz="4" w:space="0" w:color="auto"/>
              <w:bottom w:val="single" w:sz="4" w:space="0" w:color="auto"/>
              <w:right w:val="single" w:sz="4" w:space="0" w:color="auto"/>
            </w:tcBorders>
          </w:tcPr>
          <w:p w14:paraId="450E280B"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60</w:t>
            </w:r>
          </w:p>
        </w:tc>
        <w:tc>
          <w:tcPr>
            <w:tcW w:w="1280" w:type="dxa"/>
            <w:tcBorders>
              <w:top w:val="single" w:sz="4" w:space="0" w:color="auto"/>
              <w:left w:val="single" w:sz="4" w:space="0" w:color="auto"/>
              <w:bottom w:val="single" w:sz="4" w:space="0" w:color="auto"/>
              <w:right w:val="single" w:sz="4" w:space="0" w:color="auto"/>
            </w:tcBorders>
          </w:tcPr>
          <w:p w14:paraId="4B22F7A6"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40</w:t>
            </w:r>
          </w:p>
        </w:tc>
        <w:tc>
          <w:tcPr>
            <w:tcW w:w="1420" w:type="dxa"/>
            <w:tcBorders>
              <w:top w:val="single" w:sz="4" w:space="0" w:color="auto"/>
              <w:left w:val="single" w:sz="4" w:space="0" w:color="auto"/>
              <w:bottom w:val="single" w:sz="4" w:space="0" w:color="auto"/>
              <w:right w:val="single" w:sz="4" w:space="0" w:color="auto"/>
            </w:tcBorders>
          </w:tcPr>
          <w:p w14:paraId="17838A5A"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10.919</w:t>
            </w:r>
          </w:p>
        </w:tc>
        <w:tc>
          <w:tcPr>
            <w:tcW w:w="1170" w:type="dxa"/>
            <w:tcBorders>
              <w:top w:val="single" w:sz="4" w:space="0" w:color="auto"/>
              <w:left w:val="single" w:sz="4" w:space="0" w:color="auto"/>
              <w:bottom w:val="single" w:sz="4" w:space="0" w:color="auto"/>
              <w:right w:val="single" w:sz="4" w:space="0" w:color="auto"/>
            </w:tcBorders>
          </w:tcPr>
          <w:p w14:paraId="2C5F5984"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20</w:t>
            </w:r>
          </w:p>
        </w:tc>
        <w:tc>
          <w:tcPr>
            <w:tcW w:w="1260" w:type="dxa"/>
            <w:tcBorders>
              <w:top w:val="single" w:sz="4" w:space="0" w:color="auto"/>
              <w:left w:val="single" w:sz="4" w:space="0" w:color="auto"/>
              <w:bottom w:val="single" w:sz="4" w:space="0" w:color="auto"/>
              <w:right w:val="single" w:sz="4" w:space="0" w:color="auto"/>
            </w:tcBorders>
          </w:tcPr>
          <w:p w14:paraId="60F9E6FB"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62</w:t>
            </w:r>
          </w:p>
        </w:tc>
      </w:tr>
      <w:tr w:rsidR="00F5584A" w:rsidRPr="00492D31" w14:paraId="31486091" w14:textId="77777777" w:rsidTr="006F3B0A">
        <w:trPr>
          <w:trHeight w:val="369"/>
        </w:trPr>
        <w:tc>
          <w:tcPr>
            <w:tcW w:w="2965" w:type="dxa"/>
            <w:tcBorders>
              <w:top w:val="single" w:sz="4" w:space="0" w:color="auto"/>
              <w:left w:val="single" w:sz="4" w:space="0" w:color="auto"/>
              <w:bottom w:val="single" w:sz="4" w:space="0" w:color="auto"/>
              <w:right w:val="single" w:sz="4" w:space="0" w:color="auto"/>
            </w:tcBorders>
          </w:tcPr>
          <w:p w14:paraId="39B6EA55"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Household size</w:t>
            </w:r>
          </w:p>
        </w:tc>
        <w:tc>
          <w:tcPr>
            <w:tcW w:w="900" w:type="dxa"/>
            <w:tcBorders>
              <w:top w:val="single" w:sz="4" w:space="0" w:color="auto"/>
              <w:left w:val="single" w:sz="4" w:space="0" w:color="auto"/>
              <w:bottom w:val="single" w:sz="4" w:space="0" w:color="auto"/>
              <w:right w:val="single" w:sz="4" w:space="0" w:color="auto"/>
            </w:tcBorders>
          </w:tcPr>
          <w:p w14:paraId="39488AEF"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60</w:t>
            </w:r>
          </w:p>
        </w:tc>
        <w:tc>
          <w:tcPr>
            <w:tcW w:w="1280" w:type="dxa"/>
            <w:tcBorders>
              <w:top w:val="single" w:sz="4" w:space="0" w:color="auto"/>
              <w:left w:val="single" w:sz="4" w:space="0" w:color="auto"/>
              <w:bottom w:val="single" w:sz="4" w:space="0" w:color="auto"/>
              <w:right w:val="single" w:sz="4" w:space="0" w:color="auto"/>
            </w:tcBorders>
          </w:tcPr>
          <w:p w14:paraId="2F06B450"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4</w:t>
            </w:r>
          </w:p>
        </w:tc>
        <w:tc>
          <w:tcPr>
            <w:tcW w:w="1420" w:type="dxa"/>
            <w:tcBorders>
              <w:top w:val="single" w:sz="4" w:space="0" w:color="auto"/>
              <w:left w:val="single" w:sz="4" w:space="0" w:color="auto"/>
              <w:bottom w:val="single" w:sz="4" w:space="0" w:color="auto"/>
              <w:right w:val="single" w:sz="4" w:space="0" w:color="auto"/>
            </w:tcBorders>
          </w:tcPr>
          <w:p w14:paraId="2F403176"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2.025</w:t>
            </w:r>
          </w:p>
        </w:tc>
        <w:tc>
          <w:tcPr>
            <w:tcW w:w="1170" w:type="dxa"/>
            <w:tcBorders>
              <w:top w:val="single" w:sz="4" w:space="0" w:color="auto"/>
              <w:left w:val="single" w:sz="4" w:space="0" w:color="auto"/>
              <w:bottom w:val="single" w:sz="4" w:space="0" w:color="auto"/>
              <w:right w:val="single" w:sz="4" w:space="0" w:color="auto"/>
            </w:tcBorders>
          </w:tcPr>
          <w:p w14:paraId="4CB651E2"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tcPr>
          <w:p w14:paraId="09703906"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12</w:t>
            </w:r>
          </w:p>
        </w:tc>
      </w:tr>
      <w:tr w:rsidR="00F5584A" w:rsidRPr="00492D31" w14:paraId="04C6E9D0" w14:textId="77777777" w:rsidTr="006F3B0A">
        <w:trPr>
          <w:trHeight w:val="369"/>
        </w:trPr>
        <w:tc>
          <w:tcPr>
            <w:tcW w:w="2965" w:type="dxa"/>
            <w:tcBorders>
              <w:top w:val="single" w:sz="4" w:space="0" w:color="auto"/>
              <w:left w:val="single" w:sz="4" w:space="0" w:color="auto"/>
              <w:bottom w:val="single" w:sz="4" w:space="0" w:color="auto"/>
              <w:right w:val="single" w:sz="4" w:space="0" w:color="auto"/>
            </w:tcBorders>
          </w:tcPr>
          <w:p w14:paraId="40AD55CB"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Years of farming experience</w:t>
            </w:r>
          </w:p>
        </w:tc>
        <w:tc>
          <w:tcPr>
            <w:tcW w:w="900" w:type="dxa"/>
            <w:tcBorders>
              <w:top w:val="single" w:sz="4" w:space="0" w:color="auto"/>
              <w:left w:val="single" w:sz="4" w:space="0" w:color="auto"/>
              <w:bottom w:val="single" w:sz="4" w:space="0" w:color="auto"/>
              <w:right w:val="single" w:sz="4" w:space="0" w:color="auto"/>
            </w:tcBorders>
          </w:tcPr>
          <w:p w14:paraId="54C132A6"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60</w:t>
            </w:r>
          </w:p>
        </w:tc>
        <w:tc>
          <w:tcPr>
            <w:tcW w:w="1280" w:type="dxa"/>
            <w:tcBorders>
              <w:top w:val="single" w:sz="4" w:space="0" w:color="auto"/>
              <w:left w:val="single" w:sz="4" w:space="0" w:color="auto"/>
              <w:bottom w:val="single" w:sz="4" w:space="0" w:color="auto"/>
              <w:right w:val="single" w:sz="4" w:space="0" w:color="auto"/>
            </w:tcBorders>
          </w:tcPr>
          <w:p w14:paraId="12C0E558"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12</w:t>
            </w:r>
          </w:p>
        </w:tc>
        <w:tc>
          <w:tcPr>
            <w:tcW w:w="1420" w:type="dxa"/>
            <w:tcBorders>
              <w:top w:val="single" w:sz="4" w:space="0" w:color="auto"/>
              <w:left w:val="single" w:sz="4" w:space="0" w:color="auto"/>
              <w:bottom w:val="single" w:sz="4" w:space="0" w:color="auto"/>
              <w:right w:val="single" w:sz="4" w:space="0" w:color="auto"/>
            </w:tcBorders>
          </w:tcPr>
          <w:p w14:paraId="0D2B2F0C"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color w:val="000000"/>
              </w:rPr>
              <w:t>7.5233</w:t>
            </w:r>
          </w:p>
        </w:tc>
        <w:tc>
          <w:tcPr>
            <w:tcW w:w="1170" w:type="dxa"/>
            <w:tcBorders>
              <w:top w:val="single" w:sz="4" w:space="0" w:color="auto"/>
              <w:left w:val="single" w:sz="4" w:space="0" w:color="auto"/>
              <w:bottom w:val="single" w:sz="4" w:space="0" w:color="auto"/>
              <w:right w:val="single" w:sz="4" w:space="0" w:color="auto"/>
            </w:tcBorders>
          </w:tcPr>
          <w:p w14:paraId="4CB89D2D"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1</w:t>
            </w:r>
          </w:p>
        </w:tc>
        <w:tc>
          <w:tcPr>
            <w:tcW w:w="1260" w:type="dxa"/>
            <w:tcBorders>
              <w:top w:val="single" w:sz="4" w:space="0" w:color="auto"/>
              <w:left w:val="single" w:sz="4" w:space="0" w:color="auto"/>
              <w:bottom w:val="single" w:sz="4" w:space="0" w:color="auto"/>
              <w:right w:val="single" w:sz="4" w:space="0" w:color="auto"/>
            </w:tcBorders>
          </w:tcPr>
          <w:p w14:paraId="61729B91"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25</w:t>
            </w:r>
          </w:p>
        </w:tc>
      </w:tr>
    </w:tbl>
    <w:p w14:paraId="65080F31" w14:textId="77777777" w:rsidR="00506174" w:rsidRDefault="00506174" w:rsidP="00E1577C">
      <w:pPr>
        <w:pStyle w:val="first-token"/>
        <w:spacing w:after="0"/>
        <w:jc w:val="both"/>
        <w:rPr>
          <w:color w:val="1F1F1F"/>
          <w:lang w:val="en-US"/>
        </w:rPr>
      </w:pPr>
      <w:r>
        <w:rPr>
          <w:color w:val="1F1F1F"/>
          <w:lang w:val="en-US"/>
        </w:rPr>
        <w:t>Source: Authors’ estimation based on field survey, 2024</w:t>
      </w:r>
    </w:p>
    <w:p w14:paraId="5E0485C3" w14:textId="0FDC5002" w:rsidR="004A5C1A" w:rsidRDefault="00BE5BFE" w:rsidP="00E1577C">
      <w:pPr>
        <w:pStyle w:val="first-token"/>
        <w:spacing w:after="0"/>
        <w:jc w:val="both"/>
        <w:rPr>
          <w:color w:val="1F1F1F"/>
          <w:lang w:val="en-US"/>
        </w:rPr>
      </w:pPr>
      <w:r w:rsidRPr="004917AC">
        <w:rPr>
          <w:color w:val="1F1F1F"/>
          <w:lang w:val="en-US"/>
        </w:rPr>
        <w:t>Table</w:t>
      </w:r>
      <w:r w:rsidR="0079179B">
        <w:rPr>
          <w:color w:val="1F1F1F"/>
          <w:lang w:val="en-US"/>
        </w:rPr>
        <w:t xml:space="preserve"> 3</w:t>
      </w:r>
      <w:r w:rsidRPr="004917AC">
        <w:rPr>
          <w:color w:val="1F1F1F"/>
          <w:lang w:val="en-US"/>
        </w:rPr>
        <w:t xml:space="preserve"> shows the </w:t>
      </w:r>
      <w:r w:rsidR="00CC192B">
        <w:rPr>
          <w:color w:val="1F1F1F"/>
          <w:lang w:val="en-US"/>
        </w:rPr>
        <w:t>respondents’ soci</w:t>
      </w:r>
      <w:r w:rsidR="00CC192B" w:rsidRPr="004917AC">
        <w:rPr>
          <w:color w:val="1F1F1F"/>
          <w:lang w:val="en-US"/>
        </w:rPr>
        <w:t>oeconomic</w:t>
      </w:r>
      <w:r w:rsidRPr="004917AC">
        <w:rPr>
          <w:color w:val="1F1F1F"/>
          <w:lang w:val="en-US"/>
        </w:rPr>
        <w:t xml:space="preserve"> characteristics. The average age of the respondents was 40. The average number of years of experience in small-scale farming was 12. The average family size of respondents was 4.</w:t>
      </w:r>
    </w:p>
    <w:p w14:paraId="6E8C6254" w14:textId="2B219733" w:rsidR="004A5C1A" w:rsidRDefault="00DE6E19" w:rsidP="00E1577C">
      <w:pPr>
        <w:pStyle w:val="first-token"/>
        <w:spacing w:after="0"/>
        <w:jc w:val="both"/>
        <w:rPr>
          <w:b/>
          <w:bCs/>
          <w:color w:val="1F1F1F"/>
          <w:lang w:val="en-US"/>
        </w:rPr>
      </w:pPr>
      <w:r>
        <w:rPr>
          <w:b/>
          <w:bCs/>
          <w:color w:val="1F1F1F"/>
          <w:lang w:val="en-US"/>
        </w:rPr>
        <w:t>T</w:t>
      </w:r>
      <w:r w:rsidR="00BE5BFE" w:rsidRPr="004917AC">
        <w:rPr>
          <w:b/>
          <w:bCs/>
          <w:color w:val="1F1F1F"/>
          <w:lang w:val="en-US"/>
        </w:rPr>
        <w:t>able</w:t>
      </w:r>
      <w:r w:rsidR="004917AC">
        <w:rPr>
          <w:b/>
          <w:bCs/>
          <w:color w:val="1F1F1F"/>
          <w:lang w:val="en-US"/>
        </w:rPr>
        <w:t xml:space="preserve"> 4</w:t>
      </w:r>
      <w:r w:rsidR="00912991" w:rsidRPr="004917AC">
        <w:rPr>
          <w:b/>
          <w:bCs/>
          <w:color w:val="1F1F1F"/>
          <w:lang w:val="en-US"/>
        </w:rPr>
        <w:t xml:space="preserve">: </w:t>
      </w:r>
      <w:r w:rsidR="00BE5BFE" w:rsidRPr="004917AC">
        <w:rPr>
          <w:b/>
          <w:bCs/>
          <w:color w:val="1F1F1F"/>
          <w:lang w:val="en-US"/>
        </w:rPr>
        <w:t xml:space="preserve">Rural farm household characteristics </w:t>
      </w:r>
    </w:p>
    <w:tbl>
      <w:tblPr>
        <w:tblW w:w="91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0"/>
        <w:gridCol w:w="2700"/>
        <w:gridCol w:w="1890"/>
        <w:gridCol w:w="1620"/>
      </w:tblGrid>
      <w:tr w:rsidR="00F5584A" w:rsidRPr="00492D31" w14:paraId="027D8D1D" w14:textId="77777777" w:rsidTr="00E829B4">
        <w:trPr>
          <w:cantSplit/>
          <w:trHeight w:val="440"/>
        </w:trPr>
        <w:tc>
          <w:tcPr>
            <w:tcW w:w="5670" w:type="dxa"/>
            <w:gridSpan w:val="2"/>
            <w:vAlign w:val="bottom"/>
          </w:tcPr>
          <w:p w14:paraId="1AA51E37" w14:textId="77777777" w:rsidR="00912991" w:rsidRPr="00492D31" w:rsidRDefault="00BE5BFE" w:rsidP="00E1577C">
            <w:pPr>
              <w:autoSpaceDE w:val="0"/>
              <w:autoSpaceDN w:val="0"/>
              <w:adjustRightInd w:val="0"/>
              <w:spacing w:after="0" w:line="240" w:lineRule="auto"/>
              <w:jc w:val="both"/>
              <w:rPr>
                <w:rFonts w:ascii="Times New Roman" w:hAnsi="Times New Roman"/>
                <w:b/>
              </w:rPr>
            </w:pPr>
            <w:r w:rsidRPr="00492D31">
              <w:rPr>
                <w:rFonts w:ascii="Times New Roman" w:hAnsi="Times New Roman"/>
              </w:rPr>
              <w:lastRenderedPageBreak/>
              <w:t xml:space="preserve">  </w:t>
            </w:r>
            <w:r w:rsidRPr="00492D31">
              <w:rPr>
                <w:rFonts w:ascii="Times New Roman" w:hAnsi="Times New Roman"/>
                <w:b/>
              </w:rPr>
              <w:t>Variables</w:t>
            </w:r>
          </w:p>
        </w:tc>
        <w:tc>
          <w:tcPr>
            <w:tcW w:w="1890" w:type="dxa"/>
            <w:vAlign w:val="bottom"/>
          </w:tcPr>
          <w:p w14:paraId="4B84D475"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color w:val="000000"/>
              </w:rPr>
            </w:pPr>
            <w:r w:rsidRPr="00492D31">
              <w:rPr>
                <w:rFonts w:ascii="Times New Roman" w:hAnsi="Times New Roman"/>
                <w:b/>
                <w:color w:val="000000"/>
              </w:rPr>
              <w:t>Frequency</w:t>
            </w:r>
          </w:p>
        </w:tc>
        <w:tc>
          <w:tcPr>
            <w:tcW w:w="1620" w:type="dxa"/>
            <w:vAlign w:val="bottom"/>
          </w:tcPr>
          <w:p w14:paraId="41D77A5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color w:val="000000"/>
              </w:rPr>
            </w:pPr>
            <w:r w:rsidRPr="00492D31">
              <w:rPr>
                <w:rFonts w:ascii="Times New Roman" w:hAnsi="Times New Roman"/>
                <w:b/>
                <w:color w:val="000000"/>
              </w:rPr>
              <w:t>Percentage</w:t>
            </w:r>
          </w:p>
        </w:tc>
      </w:tr>
      <w:tr w:rsidR="00F5584A" w:rsidRPr="00492D31" w14:paraId="05D0EC84" w14:textId="77777777" w:rsidTr="00E829B4">
        <w:trPr>
          <w:cantSplit/>
        </w:trPr>
        <w:tc>
          <w:tcPr>
            <w:tcW w:w="2970" w:type="dxa"/>
            <w:vMerge w:val="restart"/>
            <w:shd w:val="clear" w:color="auto" w:fill="FFFFFF"/>
          </w:tcPr>
          <w:p w14:paraId="259B50C7"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Crop diversity</w:t>
            </w:r>
          </w:p>
        </w:tc>
        <w:tc>
          <w:tcPr>
            <w:tcW w:w="2700" w:type="dxa"/>
            <w:shd w:val="clear" w:color="auto" w:fill="FFFFFF"/>
          </w:tcPr>
          <w:p w14:paraId="5276A176"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No</w:t>
            </w:r>
          </w:p>
        </w:tc>
        <w:tc>
          <w:tcPr>
            <w:tcW w:w="1890" w:type="dxa"/>
            <w:shd w:val="clear" w:color="auto" w:fill="FFFFFF"/>
            <w:vAlign w:val="center"/>
          </w:tcPr>
          <w:p w14:paraId="2C1CFB11"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10</w:t>
            </w:r>
          </w:p>
        </w:tc>
        <w:tc>
          <w:tcPr>
            <w:tcW w:w="1620" w:type="dxa"/>
            <w:shd w:val="clear" w:color="auto" w:fill="FFFFFF"/>
            <w:vAlign w:val="center"/>
          </w:tcPr>
          <w:p w14:paraId="6ED894CA"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16.7%</w:t>
            </w:r>
          </w:p>
        </w:tc>
      </w:tr>
      <w:tr w:rsidR="00F5584A" w:rsidRPr="00492D31" w14:paraId="28836C8B" w14:textId="77777777" w:rsidTr="00E829B4">
        <w:trPr>
          <w:cantSplit/>
        </w:trPr>
        <w:tc>
          <w:tcPr>
            <w:tcW w:w="2970" w:type="dxa"/>
            <w:vMerge/>
            <w:shd w:val="clear" w:color="auto" w:fill="FFFFFF"/>
          </w:tcPr>
          <w:p w14:paraId="3B0E436B"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2D3D33F1"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Yes</w:t>
            </w:r>
          </w:p>
        </w:tc>
        <w:tc>
          <w:tcPr>
            <w:tcW w:w="1890" w:type="dxa"/>
            <w:shd w:val="clear" w:color="auto" w:fill="FFFFFF"/>
            <w:vAlign w:val="center"/>
          </w:tcPr>
          <w:p w14:paraId="1FFE76C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50</w:t>
            </w:r>
          </w:p>
        </w:tc>
        <w:tc>
          <w:tcPr>
            <w:tcW w:w="1620" w:type="dxa"/>
            <w:shd w:val="clear" w:color="auto" w:fill="FFFFFF"/>
            <w:vAlign w:val="center"/>
          </w:tcPr>
          <w:p w14:paraId="001E613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83.3%</w:t>
            </w:r>
          </w:p>
        </w:tc>
      </w:tr>
      <w:tr w:rsidR="00F5584A" w:rsidRPr="00492D31" w14:paraId="49CEA862" w14:textId="77777777" w:rsidTr="00E829B4">
        <w:trPr>
          <w:cantSplit/>
        </w:trPr>
        <w:tc>
          <w:tcPr>
            <w:tcW w:w="2970" w:type="dxa"/>
            <w:vMerge w:val="restart"/>
            <w:shd w:val="clear" w:color="auto" w:fill="FFFFFF"/>
          </w:tcPr>
          <w:p w14:paraId="54E7DEDF"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Animal ownership</w:t>
            </w:r>
          </w:p>
        </w:tc>
        <w:tc>
          <w:tcPr>
            <w:tcW w:w="2700" w:type="dxa"/>
            <w:shd w:val="clear" w:color="auto" w:fill="FFFFFF"/>
          </w:tcPr>
          <w:p w14:paraId="5E5DF916"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No</w:t>
            </w:r>
          </w:p>
        </w:tc>
        <w:tc>
          <w:tcPr>
            <w:tcW w:w="1890" w:type="dxa"/>
            <w:shd w:val="clear" w:color="auto" w:fill="FFFFFF"/>
            <w:vAlign w:val="center"/>
          </w:tcPr>
          <w:p w14:paraId="5629A64B"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8</w:t>
            </w:r>
          </w:p>
        </w:tc>
        <w:tc>
          <w:tcPr>
            <w:tcW w:w="1620" w:type="dxa"/>
            <w:shd w:val="clear" w:color="auto" w:fill="FFFFFF"/>
            <w:vAlign w:val="center"/>
          </w:tcPr>
          <w:p w14:paraId="16DD7B44"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13.3%</w:t>
            </w:r>
          </w:p>
        </w:tc>
      </w:tr>
      <w:tr w:rsidR="00F5584A" w:rsidRPr="00492D31" w14:paraId="25FFF51D" w14:textId="77777777" w:rsidTr="00E829B4">
        <w:trPr>
          <w:cantSplit/>
        </w:trPr>
        <w:tc>
          <w:tcPr>
            <w:tcW w:w="2970" w:type="dxa"/>
            <w:vMerge/>
            <w:shd w:val="clear" w:color="auto" w:fill="FFFFFF"/>
          </w:tcPr>
          <w:p w14:paraId="181E98C9"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68D8210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Yes</w:t>
            </w:r>
          </w:p>
        </w:tc>
        <w:tc>
          <w:tcPr>
            <w:tcW w:w="1890" w:type="dxa"/>
            <w:shd w:val="clear" w:color="auto" w:fill="FFFFFF"/>
            <w:vAlign w:val="center"/>
          </w:tcPr>
          <w:p w14:paraId="4678B4E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52</w:t>
            </w:r>
          </w:p>
        </w:tc>
        <w:tc>
          <w:tcPr>
            <w:tcW w:w="1620" w:type="dxa"/>
            <w:shd w:val="clear" w:color="auto" w:fill="FFFFFF"/>
            <w:vAlign w:val="center"/>
          </w:tcPr>
          <w:p w14:paraId="1FC00EAE"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86.7%</w:t>
            </w:r>
          </w:p>
        </w:tc>
      </w:tr>
      <w:tr w:rsidR="00F5584A" w:rsidRPr="00492D31" w14:paraId="5325B771" w14:textId="77777777" w:rsidTr="00E829B4">
        <w:trPr>
          <w:cantSplit/>
        </w:trPr>
        <w:tc>
          <w:tcPr>
            <w:tcW w:w="2970" w:type="dxa"/>
            <w:vMerge w:val="restart"/>
            <w:shd w:val="clear" w:color="auto" w:fill="FFFFFF"/>
          </w:tcPr>
          <w:p w14:paraId="676B337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Selling point</w:t>
            </w:r>
          </w:p>
        </w:tc>
        <w:tc>
          <w:tcPr>
            <w:tcW w:w="2700" w:type="dxa"/>
            <w:shd w:val="clear" w:color="auto" w:fill="FFFFFF"/>
          </w:tcPr>
          <w:p w14:paraId="16A19B6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Local buyers</w:t>
            </w:r>
          </w:p>
        </w:tc>
        <w:tc>
          <w:tcPr>
            <w:tcW w:w="1890" w:type="dxa"/>
            <w:shd w:val="clear" w:color="auto" w:fill="FFFFFF"/>
            <w:vAlign w:val="center"/>
          </w:tcPr>
          <w:p w14:paraId="50D42D24"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31</w:t>
            </w:r>
          </w:p>
        </w:tc>
        <w:tc>
          <w:tcPr>
            <w:tcW w:w="1620" w:type="dxa"/>
            <w:shd w:val="clear" w:color="auto" w:fill="FFFFFF"/>
            <w:vAlign w:val="center"/>
          </w:tcPr>
          <w:p w14:paraId="76D48CAD"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51.6%</w:t>
            </w:r>
          </w:p>
        </w:tc>
      </w:tr>
      <w:tr w:rsidR="00F5584A" w:rsidRPr="00492D31" w14:paraId="14F33707" w14:textId="77777777" w:rsidTr="00E829B4">
        <w:trPr>
          <w:cantSplit/>
        </w:trPr>
        <w:tc>
          <w:tcPr>
            <w:tcW w:w="2970" w:type="dxa"/>
            <w:vMerge/>
            <w:shd w:val="clear" w:color="auto" w:fill="FFFFFF"/>
          </w:tcPr>
          <w:p w14:paraId="68FB47C9"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0AFDCCC7"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Urban farmers market</w:t>
            </w:r>
          </w:p>
        </w:tc>
        <w:tc>
          <w:tcPr>
            <w:tcW w:w="1890" w:type="dxa"/>
            <w:shd w:val="clear" w:color="auto" w:fill="FFFFFF"/>
            <w:vAlign w:val="center"/>
          </w:tcPr>
          <w:p w14:paraId="45A5B134"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17</w:t>
            </w:r>
          </w:p>
        </w:tc>
        <w:tc>
          <w:tcPr>
            <w:tcW w:w="1620" w:type="dxa"/>
            <w:shd w:val="clear" w:color="auto" w:fill="FFFFFF"/>
            <w:vAlign w:val="center"/>
          </w:tcPr>
          <w:p w14:paraId="008BF99A"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28.3%</w:t>
            </w:r>
          </w:p>
        </w:tc>
      </w:tr>
      <w:tr w:rsidR="00F5584A" w:rsidRPr="00492D31" w14:paraId="74F4AFCB" w14:textId="77777777" w:rsidTr="00E829B4">
        <w:trPr>
          <w:cantSplit/>
        </w:trPr>
        <w:tc>
          <w:tcPr>
            <w:tcW w:w="2970" w:type="dxa"/>
            <w:vMerge/>
            <w:shd w:val="clear" w:color="auto" w:fill="FFFFFF"/>
          </w:tcPr>
          <w:p w14:paraId="5192D638"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0930FD0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Processors</w:t>
            </w:r>
          </w:p>
        </w:tc>
        <w:tc>
          <w:tcPr>
            <w:tcW w:w="1890" w:type="dxa"/>
            <w:shd w:val="clear" w:color="auto" w:fill="FFFFFF"/>
            <w:vAlign w:val="center"/>
          </w:tcPr>
          <w:p w14:paraId="3768774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w:t>
            </w:r>
          </w:p>
        </w:tc>
        <w:tc>
          <w:tcPr>
            <w:tcW w:w="1620" w:type="dxa"/>
            <w:shd w:val="clear" w:color="auto" w:fill="FFFFFF"/>
            <w:vAlign w:val="center"/>
          </w:tcPr>
          <w:p w14:paraId="3DB57274"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w:t>
            </w:r>
          </w:p>
        </w:tc>
      </w:tr>
      <w:tr w:rsidR="00F5584A" w:rsidRPr="00492D31" w14:paraId="68F87F53" w14:textId="77777777" w:rsidTr="00E829B4">
        <w:trPr>
          <w:cantSplit/>
        </w:trPr>
        <w:tc>
          <w:tcPr>
            <w:tcW w:w="2970" w:type="dxa"/>
            <w:vMerge/>
            <w:shd w:val="clear" w:color="auto" w:fill="FFFFFF"/>
          </w:tcPr>
          <w:p w14:paraId="6A08EEE9"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73C25DB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Boarding school supplies</w:t>
            </w:r>
          </w:p>
        </w:tc>
        <w:tc>
          <w:tcPr>
            <w:tcW w:w="1890" w:type="dxa"/>
            <w:shd w:val="clear" w:color="auto" w:fill="FFFFFF"/>
            <w:vAlign w:val="center"/>
          </w:tcPr>
          <w:p w14:paraId="02917BF1"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7</w:t>
            </w:r>
          </w:p>
        </w:tc>
        <w:tc>
          <w:tcPr>
            <w:tcW w:w="1620" w:type="dxa"/>
            <w:shd w:val="clear" w:color="auto" w:fill="FFFFFF"/>
            <w:vAlign w:val="center"/>
          </w:tcPr>
          <w:p w14:paraId="224C6CD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11.7%</w:t>
            </w:r>
          </w:p>
        </w:tc>
      </w:tr>
      <w:tr w:rsidR="00F5584A" w:rsidRPr="00492D31" w14:paraId="231657AC" w14:textId="77777777" w:rsidTr="00E829B4">
        <w:trPr>
          <w:cantSplit/>
        </w:trPr>
        <w:tc>
          <w:tcPr>
            <w:tcW w:w="2970" w:type="dxa"/>
            <w:vMerge/>
            <w:shd w:val="clear" w:color="auto" w:fill="FFFFFF"/>
          </w:tcPr>
          <w:p w14:paraId="2039705E"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5698782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Others</w:t>
            </w:r>
          </w:p>
        </w:tc>
        <w:tc>
          <w:tcPr>
            <w:tcW w:w="1890" w:type="dxa"/>
            <w:shd w:val="clear" w:color="auto" w:fill="FFFFFF"/>
            <w:vAlign w:val="center"/>
          </w:tcPr>
          <w:p w14:paraId="3245436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w:t>
            </w:r>
          </w:p>
        </w:tc>
        <w:tc>
          <w:tcPr>
            <w:tcW w:w="1620" w:type="dxa"/>
            <w:shd w:val="clear" w:color="auto" w:fill="FFFFFF"/>
            <w:vAlign w:val="center"/>
          </w:tcPr>
          <w:p w14:paraId="2636E5B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3.3%</w:t>
            </w:r>
          </w:p>
        </w:tc>
      </w:tr>
      <w:tr w:rsidR="00F5584A" w:rsidRPr="00492D31" w14:paraId="4BEC4E18" w14:textId="77777777" w:rsidTr="00E829B4">
        <w:trPr>
          <w:cantSplit/>
        </w:trPr>
        <w:tc>
          <w:tcPr>
            <w:tcW w:w="2970" w:type="dxa"/>
            <w:vMerge w:val="restart"/>
            <w:shd w:val="clear" w:color="auto" w:fill="FFFFFF"/>
          </w:tcPr>
          <w:p w14:paraId="2B2E26F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Use of irrigation </w:t>
            </w:r>
          </w:p>
        </w:tc>
        <w:tc>
          <w:tcPr>
            <w:tcW w:w="2700" w:type="dxa"/>
            <w:shd w:val="clear" w:color="auto" w:fill="FFFFFF"/>
          </w:tcPr>
          <w:p w14:paraId="2498D401"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No</w:t>
            </w:r>
          </w:p>
        </w:tc>
        <w:tc>
          <w:tcPr>
            <w:tcW w:w="1890" w:type="dxa"/>
            <w:shd w:val="clear" w:color="auto" w:fill="FFFFFF"/>
            <w:vAlign w:val="center"/>
          </w:tcPr>
          <w:p w14:paraId="1609E5C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28</w:t>
            </w:r>
          </w:p>
        </w:tc>
        <w:tc>
          <w:tcPr>
            <w:tcW w:w="1620" w:type="dxa"/>
            <w:shd w:val="clear" w:color="auto" w:fill="FFFFFF"/>
            <w:vAlign w:val="center"/>
          </w:tcPr>
          <w:p w14:paraId="14C1051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46.7%</w:t>
            </w:r>
          </w:p>
        </w:tc>
      </w:tr>
      <w:tr w:rsidR="00F5584A" w:rsidRPr="00492D31" w14:paraId="233252E5" w14:textId="77777777" w:rsidTr="00E829B4">
        <w:trPr>
          <w:cantSplit/>
        </w:trPr>
        <w:tc>
          <w:tcPr>
            <w:tcW w:w="2970" w:type="dxa"/>
            <w:vMerge/>
            <w:tcBorders>
              <w:bottom w:val="single" w:sz="4" w:space="0" w:color="auto"/>
            </w:tcBorders>
            <w:shd w:val="clear" w:color="auto" w:fill="FFFFFF"/>
          </w:tcPr>
          <w:p w14:paraId="437CBE4B"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tcBorders>
              <w:bottom w:val="single" w:sz="4" w:space="0" w:color="auto"/>
            </w:tcBorders>
            <w:shd w:val="clear" w:color="auto" w:fill="FFFFFF"/>
          </w:tcPr>
          <w:p w14:paraId="239D1957" w14:textId="77777777" w:rsidR="00912991" w:rsidRPr="00492D31" w:rsidRDefault="00BE5BFE" w:rsidP="00E1577C">
            <w:pPr>
              <w:autoSpaceDE w:val="0"/>
              <w:autoSpaceDN w:val="0"/>
              <w:adjustRightInd w:val="0"/>
              <w:spacing w:after="0" w:line="240" w:lineRule="auto"/>
              <w:ind w:left="60" w:right="60" w:firstLine="89"/>
              <w:jc w:val="both"/>
              <w:rPr>
                <w:rFonts w:ascii="Times New Roman" w:hAnsi="Times New Roman"/>
                <w:color w:val="000000"/>
              </w:rPr>
            </w:pPr>
            <w:r w:rsidRPr="00492D31">
              <w:rPr>
                <w:rFonts w:ascii="Times New Roman" w:hAnsi="Times New Roman"/>
                <w:color w:val="000000"/>
              </w:rPr>
              <w:t>Yes</w:t>
            </w:r>
          </w:p>
        </w:tc>
        <w:tc>
          <w:tcPr>
            <w:tcW w:w="1890" w:type="dxa"/>
            <w:tcBorders>
              <w:bottom w:val="single" w:sz="4" w:space="0" w:color="auto"/>
            </w:tcBorders>
            <w:shd w:val="clear" w:color="auto" w:fill="FFFFFF"/>
            <w:vAlign w:val="center"/>
          </w:tcPr>
          <w:p w14:paraId="5CE1ED21"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32</w:t>
            </w:r>
          </w:p>
        </w:tc>
        <w:tc>
          <w:tcPr>
            <w:tcW w:w="1620" w:type="dxa"/>
            <w:tcBorders>
              <w:bottom w:val="single" w:sz="4" w:space="0" w:color="auto"/>
            </w:tcBorders>
            <w:shd w:val="clear" w:color="auto" w:fill="FFFFFF"/>
            <w:vAlign w:val="center"/>
          </w:tcPr>
          <w:p w14:paraId="6252F29D"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53.3%</w:t>
            </w:r>
          </w:p>
        </w:tc>
      </w:tr>
      <w:tr w:rsidR="00F5584A" w:rsidRPr="00492D31" w14:paraId="750508C1" w14:textId="77777777" w:rsidTr="00E829B4">
        <w:trPr>
          <w:cantSplit/>
        </w:trPr>
        <w:tc>
          <w:tcPr>
            <w:tcW w:w="5670" w:type="dxa"/>
            <w:gridSpan w:val="2"/>
            <w:tcBorders>
              <w:top w:val="single" w:sz="4" w:space="0" w:color="auto"/>
              <w:left w:val="single" w:sz="4" w:space="0" w:color="auto"/>
              <w:bottom w:val="single" w:sz="4" w:space="0" w:color="auto"/>
              <w:right w:val="single" w:sz="4" w:space="0" w:color="auto"/>
            </w:tcBorders>
            <w:shd w:val="clear" w:color="auto" w:fill="FFFFFF"/>
          </w:tcPr>
          <w:p w14:paraId="5CA2D735"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Land ownership              </w:t>
            </w:r>
            <w:r w:rsidR="0079179B" w:rsidRPr="00492D31">
              <w:rPr>
                <w:rFonts w:ascii="Times New Roman" w:hAnsi="Times New Roman"/>
                <w:color w:val="000000"/>
              </w:rPr>
              <w:t xml:space="preserve">           </w:t>
            </w:r>
            <w:r w:rsidRPr="00492D31">
              <w:rPr>
                <w:rFonts w:ascii="Times New Roman" w:hAnsi="Times New Roman"/>
                <w:color w:val="000000"/>
              </w:rPr>
              <w:t>Yes</w:t>
            </w:r>
          </w:p>
          <w:p w14:paraId="6E26F90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w:t>
            </w:r>
            <w:r w:rsidR="0079179B" w:rsidRPr="00492D31">
              <w:rPr>
                <w:rFonts w:ascii="Times New Roman" w:hAnsi="Times New Roman"/>
                <w:color w:val="000000"/>
              </w:rPr>
              <w:t xml:space="preserve">                            </w:t>
            </w:r>
            <w:r w:rsidRPr="00492D31">
              <w:rPr>
                <w:rFonts w:ascii="Times New Roman" w:hAnsi="Times New Roman"/>
                <w:color w:val="000000"/>
              </w:rPr>
              <w:t>No</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682D37AB"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55</w:t>
            </w:r>
          </w:p>
          <w:p w14:paraId="29BD942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68E89D3D" w14:textId="77777777" w:rsidR="00912991" w:rsidRPr="00492D31" w:rsidRDefault="00BE5BFE" w:rsidP="00E1577C">
            <w:pPr>
              <w:autoSpaceDE w:val="0"/>
              <w:autoSpaceDN w:val="0"/>
              <w:adjustRightInd w:val="0"/>
              <w:spacing w:after="0" w:line="240" w:lineRule="auto"/>
              <w:ind w:right="60"/>
              <w:jc w:val="both"/>
              <w:rPr>
                <w:rFonts w:ascii="Times New Roman" w:hAnsi="Times New Roman"/>
                <w:color w:val="000000"/>
              </w:rPr>
            </w:pPr>
            <w:r w:rsidRPr="00492D31">
              <w:rPr>
                <w:rFonts w:ascii="Times New Roman" w:hAnsi="Times New Roman"/>
                <w:color w:val="000000"/>
              </w:rPr>
              <w:t>94.5%</w:t>
            </w:r>
          </w:p>
          <w:p w14:paraId="3EE5128A" w14:textId="77777777" w:rsidR="00912991" w:rsidRPr="00492D31" w:rsidRDefault="00BE5BFE" w:rsidP="00E1577C">
            <w:pPr>
              <w:autoSpaceDE w:val="0"/>
              <w:autoSpaceDN w:val="0"/>
              <w:adjustRightInd w:val="0"/>
              <w:spacing w:after="0" w:line="240" w:lineRule="auto"/>
              <w:ind w:right="60"/>
              <w:jc w:val="both"/>
              <w:rPr>
                <w:rFonts w:ascii="Times New Roman" w:hAnsi="Times New Roman"/>
                <w:color w:val="000000"/>
              </w:rPr>
            </w:pPr>
            <w:r w:rsidRPr="00492D31">
              <w:rPr>
                <w:rFonts w:ascii="Times New Roman" w:hAnsi="Times New Roman"/>
                <w:color w:val="000000"/>
              </w:rPr>
              <w:t>4.5%</w:t>
            </w:r>
          </w:p>
        </w:tc>
      </w:tr>
      <w:tr w:rsidR="00F5584A" w:rsidRPr="00492D31" w14:paraId="0652197E" w14:textId="77777777" w:rsidTr="00E829B4">
        <w:trPr>
          <w:cantSplit/>
        </w:trPr>
        <w:tc>
          <w:tcPr>
            <w:tcW w:w="5670" w:type="dxa"/>
            <w:gridSpan w:val="2"/>
            <w:tcBorders>
              <w:top w:val="single" w:sz="4" w:space="0" w:color="auto"/>
            </w:tcBorders>
            <w:shd w:val="clear" w:color="auto" w:fill="FFFFFF"/>
          </w:tcPr>
          <w:p w14:paraId="5D2DBF0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Valid</w:t>
            </w:r>
          </w:p>
        </w:tc>
        <w:tc>
          <w:tcPr>
            <w:tcW w:w="1890" w:type="dxa"/>
            <w:tcBorders>
              <w:top w:val="single" w:sz="4" w:space="0" w:color="auto"/>
            </w:tcBorders>
            <w:shd w:val="clear" w:color="auto" w:fill="FFFFFF"/>
            <w:vAlign w:val="center"/>
          </w:tcPr>
          <w:p w14:paraId="3F069DE7"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60</w:t>
            </w:r>
          </w:p>
        </w:tc>
        <w:tc>
          <w:tcPr>
            <w:tcW w:w="1620" w:type="dxa"/>
            <w:tcBorders>
              <w:top w:val="single" w:sz="4" w:space="0" w:color="auto"/>
            </w:tcBorders>
            <w:shd w:val="clear" w:color="auto" w:fill="FFFFFF"/>
            <w:vAlign w:val="center"/>
          </w:tcPr>
          <w:p w14:paraId="7BE47464" w14:textId="77777777" w:rsidR="00912991"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rPr>
              <w:t>100%</w:t>
            </w:r>
          </w:p>
        </w:tc>
      </w:tr>
    </w:tbl>
    <w:p w14:paraId="3A9D42F6" w14:textId="77777777" w:rsidR="00506174" w:rsidRDefault="00506174" w:rsidP="00E1577C">
      <w:pPr>
        <w:pStyle w:val="first-token"/>
        <w:spacing w:after="0"/>
        <w:jc w:val="both"/>
        <w:rPr>
          <w:color w:val="1F1F1F"/>
          <w:lang w:val="en-US"/>
        </w:rPr>
      </w:pPr>
      <w:r>
        <w:rPr>
          <w:color w:val="1F1F1F"/>
          <w:lang w:val="en-US"/>
        </w:rPr>
        <w:t>Source: Authors’ estimation based on field survey, 2024</w:t>
      </w:r>
    </w:p>
    <w:p w14:paraId="4979C1FF" w14:textId="77777777" w:rsidR="00493D3A" w:rsidRDefault="00B372AF" w:rsidP="00E1577C">
      <w:pPr>
        <w:pStyle w:val="first-token"/>
        <w:spacing w:after="0"/>
        <w:jc w:val="both"/>
        <w:rPr>
          <w:rFonts w:asciiTheme="majorBidi" w:hAnsiTheme="majorBidi" w:cstheme="majorBidi"/>
          <w:color w:val="1F1F1F"/>
          <w:lang w:val="en-US"/>
        </w:rPr>
      </w:pPr>
      <w:r w:rsidRPr="00502DAD">
        <w:rPr>
          <w:rFonts w:asciiTheme="majorBidi" w:hAnsiTheme="majorBidi" w:cstheme="majorBidi"/>
          <w:color w:val="1F1F1F"/>
          <w:kern w:val="2"/>
        </w:rPr>
        <w:t xml:space="preserve">The results </w:t>
      </w:r>
      <w:r w:rsidR="00C67897" w:rsidRPr="00502DAD">
        <w:rPr>
          <w:rFonts w:asciiTheme="majorBidi" w:hAnsiTheme="majorBidi" w:cstheme="majorBidi"/>
          <w:color w:val="1F1F1F"/>
        </w:rPr>
        <w:t>shown on</w:t>
      </w:r>
      <w:r w:rsidRPr="00502DAD">
        <w:rPr>
          <w:rFonts w:asciiTheme="majorBidi" w:hAnsiTheme="majorBidi" w:cstheme="majorBidi"/>
          <w:color w:val="1F1F1F"/>
          <w:kern w:val="2"/>
        </w:rPr>
        <w:t xml:space="preserve"> Table 4 </w:t>
      </w:r>
      <w:r w:rsidR="00BE5BFE" w:rsidRPr="00502DAD">
        <w:rPr>
          <w:rFonts w:asciiTheme="majorBidi" w:hAnsiTheme="majorBidi" w:cstheme="majorBidi"/>
          <w:color w:val="1F1F1F"/>
        </w:rPr>
        <w:t>revealed</w:t>
      </w:r>
      <w:r w:rsidRPr="00502DAD">
        <w:rPr>
          <w:rFonts w:asciiTheme="majorBidi" w:hAnsiTheme="majorBidi" w:cstheme="majorBidi"/>
          <w:color w:val="1F1F1F"/>
          <w:kern w:val="2"/>
        </w:rPr>
        <w:t xml:space="preserve"> that the majority of farmers</w:t>
      </w:r>
      <w:r w:rsidR="005F4262" w:rsidRPr="00502DAD">
        <w:rPr>
          <w:rFonts w:asciiTheme="majorBidi" w:hAnsiTheme="majorBidi" w:cstheme="majorBidi"/>
          <w:color w:val="1F1F1F"/>
        </w:rPr>
        <w:t>,</w:t>
      </w:r>
      <w:r w:rsidR="00CA75D6" w:rsidRPr="00502DAD">
        <w:rPr>
          <w:rFonts w:asciiTheme="majorBidi" w:hAnsiTheme="majorBidi" w:cstheme="majorBidi"/>
          <w:color w:val="1F1F1F"/>
        </w:rPr>
        <w:t xml:space="preserve"> </w:t>
      </w:r>
      <w:r w:rsidRPr="00502DAD">
        <w:rPr>
          <w:rFonts w:asciiTheme="majorBidi" w:hAnsiTheme="majorBidi" w:cstheme="majorBidi"/>
          <w:color w:val="1F1F1F"/>
          <w:kern w:val="2"/>
        </w:rPr>
        <w:t>83.3</w:t>
      </w:r>
      <w:r w:rsidR="00CA75D6" w:rsidRPr="00502DAD">
        <w:rPr>
          <w:rFonts w:asciiTheme="majorBidi" w:hAnsiTheme="majorBidi" w:cstheme="majorBidi"/>
          <w:color w:val="1F1F1F"/>
        </w:rPr>
        <w:t>%</w:t>
      </w:r>
      <w:r w:rsidR="00BE5BFE" w:rsidRPr="00502DAD">
        <w:rPr>
          <w:rFonts w:asciiTheme="majorBidi" w:hAnsiTheme="majorBidi" w:cstheme="majorBidi"/>
          <w:color w:val="1F1F1F"/>
        </w:rPr>
        <w:t xml:space="preserve"> engaged in</w:t>
      </w:r>
      <w:r w:rsidRPr="00502DAD">
        <w:rPr>
          <w:rFonts w:asciiTheme="majorBidi" w:hAnsiTheme="majorBidi" w:cstheme="majorBidi"/>
          <w:color w:val="1F1F1F"/>
          <w:kern w:val="2"/>
        </w:rPr>
        <w:t xml:space="preserve"> multi-cropping, </w:t>
      </w:r>
      <w:r w:rsidR="00BE5BFE" w:rsidRPr="00502DAD">
        <w:rPr>
          <w:rFonts w:asciiTheme="majorBidi" w:hAnsiTheme="majorBidi" w:cstheme="majorBidi"/>
          <w:color w:val="1F1F1F"/>
        </w:rPr>
        <w:t>w</w:t>
      </w:r>
      <w:r w:rsidR="00CA75D6" w:rsidRPr="00502DAD">
        <w:rPr>
          <w:rFonts w:asciiTheme="majorBidi" w:hAnsiTheme="majorBidi" w:cstheme="majorBidi"/>
          <w:color w:val="1F1F1F"/>
        </w:rPr>
        <w:t>ith</w:t>
      </w:r>
      <w:r w:rsidRPr="00502DAD">
        <w:rPr>
          <w:rFonts w:asciiTheme="majorBidi" w:hAnsiTheme="majorBidi" w:cstheme="majorBidi"/>
          <w:color w:val="1F1F1F"/>
          <w:kern w:val="2"/>
        </w:rPr>
        <w:t xml:space="preserve"> the remaining 16.7% </w:t>
      </w:r>
      <w:r w:rsidR="00CA75D6" w:rsidRPr="00502DAD">
        <w:rPr>
          <w:rFonts w:asciiTheme="majorBidi" w:hAnsiTheme="majorBidi" w:cstheme="majorBidi"/>
          <w:color w:val="1F1F1F"/>
        </w:rPr>
        <w:t>practicing</w:t>
      </w:r>
      <w:r w:rsidRPr="00502DAD">
        <w:rPr>
          <w:rFonts w:asciiTheme="majorBidi" w:hAnsiTheme="majorBidi" w:cstheme="majorBidi"/>
          <w:color w:val="1F1F1F"/>
          <w:kern w:val="2"/>
        </w:rPr>
        <w:t xml:space="preserve"> monoculture. Animal ownership </w:t>
      </w:r>
      <w:r w:rsidR="00BE5BFE" w:rsidRPr="00502DAD">
        <w:rPr>
          <w:rFonts w:asciiTheme="majorBidi" w:hAnsiTheme="majorBidi" w:cstheme="majorBidi"/>
          <w:color w:val="1F1F1F"/>
        </w:rPr>
        <w:t>is</w:t>
      </w:r>
      <w:r w:rsidRPr="00502DAD">
        <w:rPr>
          <w:rFonts w:asciiTheme="majorBidi" w:hAnsiTheme="majorBidi" w:cstheme="majorBidi"/>
          <w:color w:val="1F1F1F"/>
          <w:kern w:val="2"/>
        </w:rPr>
        <w:t xml:space="preserve"> also </w:t>
      </w:r>
      <w:r w:rsidR="00BE5BFE" w:rsidRPr="00502DAD">
        <w:rPr>
          <w:rFonts w:asciiTheme="majorBidi" w:hAnsiTheme="majorBidi" w:cstheme="majorBidi"/>
          <w:color w:val="1F1F1F"/>
        </w:rPr>
        <w:t>prevalent</w:t>
      </w:r>
      <w:r w:rsidRPr="00502DAD">
        <w:rPr>
          <w:rFonts w:asciiTheme="majorBidi" w:hAnsiTheme="majorBidi" w:cstheme="majorBidi"/>
          <w:color w:val="1F1F1F"/>
          <w:kern w:val="2"/>
        </w:rPr>
        <w:t xml:space="preserve">, with 86.7% of farmers owning </w:t>
      </w:r>
      <w:r w:rsidR="00BE5BFE" w:rsidRPr="00502DAD">
        <w:rPr>
          <w:rFonts w:asciiTheme="majorBidi" w:hAnsiTheme="majorBidi" w:cstheme="majorBidi"/>
          <w:color w:val="1F1F1F"/>
        </w:rPr>
        <w:t>animals and the remaining</w:t>
      </w:r>
      <w:r w:rsidRPr="00502DAD">
        <w:rPr>
          <w:rFonts w:asciiTheme="majorBidi" w:hAnsiTheme="majorBidi" w:cstheme="majorBidi"/>
          <w:color w:val="1F1F1F"/>
          <w:kern w:val="2"/>
        </w:rPr>
        <w:t xml:space="preserve"> 13% </w:t>
      </w:r>
      <w:r w:rsidR="00D56EFF" w:rsidRPr="00502DAD">
        <w:rPr>
          <w:rFonts w:asciiTheme="majorBidi" w:hAnsiTheme="majorBidi" w:cstheme="majorBidi"/>
          <w:color w:val="1F1F1F"/>
        </w:rPr>
        <w:t>are</w:t>
      </w:r>
      <w:r w:rsidRPr="00502DAD">
        <w:rPr>
          <w:rFonts w:asciiTheme="majorBidi" w:hAnsiTheme="majorBidi" w:cstheme="majorBidi"/>
          <w:color w:val="1F1F1F"/>
          <w:kern w:val="2"/>
        </w:rPr>
        <w:t xml:space="preserve"> not </w:t>
      </w:r>
      <w:r w:rsidR="00D56EFF" w:rsidRPr="00502DAD">
        <w:rPr>
          <w:rFonts w:asciiTheme="majorBidi" w:hAnsiTheme="majorBidi" w:cstheme="majorBidi"/>
          <w:color w:val="1F1F1F"/>
        </w:rPr>
        <w:t>engaged</w:t>
      </w:r>
      <w:r w:rsidRPr="00502DAD">
        <w:rPr>
          <w:rFonts w:asciiTheme="majorBidi" w:hAnsiTheme="majorBidi" w:cstheme="majorBidi"/>
          <w:color w:val="1F1F1F"/>
          <w:kern w:val="2"/>
        </w:rPr>
        <w:t xml:space="preserve"> in animal </w:t>
      </w:r>
      <w:r w:rsidR="00D56EFF" w:rsidRPr="00502DAD">
        <w:rPr>
          <w:rFonts w:asciiTheme="majorBidi" w:hAnsiTheme="majorBidi" w:cstheme="majorBidi"/>
          <w:color w:val="1F1F1F"/>
        </w:rPr>
        <w:t>farming</w:t>
      </w:r>
      <w:r w:rsidR="00BE5BFE" w:rsidRPr="00502DAD">
        <w:rPr>
          <w:rFonts w:asciiTheme="majorBidi" w:hAnsiTheme="majorBidi" w:cstheme="majorBidi"/>
          <w:color w:val="1F1F1F"/>
        </w:rPr>
        <w:t xml:space="preserve">. In addition, </w:t>
      </w:r>
      <w:r w:rsidR="003047FF" w:rsidRPr="00502DAD">
        <w:rPr>
          <w:rFonts w:asciiTheme="majorBidi" w:hAnsiTheme="majorBidi" w:cstheme="majorBidi"/>
          <w:color w:val="1F1F1F"/>
        </w:rPr>
        <w:t>approximately</w:t>
      </w:r>
      <w:r w:rsidRPr="00502DAD">
        <w:rPr>
          <w:rFonts w:asciiTheme="majorBidi" w:hAnsiTheme="majorBidi" w:cstheme="majorBidi"/>
          <w:color w:val="1F1F1F"/>
          <w:kern w:val="2"/>
        </w:rPr>
        <w:t xml:space="preserve"> 51.6% of </w:t>
      </w:r>
      <w:r w:rsidR="00BE5BFE" w:rsidRPr="00502DAD">
        <w:rPr>
          <w:rFonts w:asciiTheme="majorBidi" w:hAnsiTheme="majorBidi" w:cstheme="majorBidi"/>
          <w:color w:val="1F1F1F"/>
        </w:rPr>
        <w:t>local</w:t>
      </w:r>
      <w:r w:rsidRPr="00502DAD">
        <w:rPr>
          <w:rFonts w:asciiTheme="majorBidi" w:hAnsiTheme="majorBidi" w:cstheme="majorBidi"/>
          <w:color w:val="1F1F1F"/>
          <w:kern w:val="2"/>
        </w:rPr>
        <w:t xml:space="preserve"> produce </w:t>
      </w:r>
      <w:r w:rsidR="00BE5BFE" w:rsidRPr="00502DAD">
        <w:rPr>
          <w:rFonts w:asciiTheme="majorBidi" w:hAnsiTheme="majorBidi" w:cstheme="majorBidi"/>
          <w:color w:val="1F1F1F"/>
        </w:rPr>
        <w:t xml:space="preserve">by small holder farmers is sold </w:t>
      </w:r>
      <w:r w:rsidR="003047FF" w:rsidRPr="00502DAD">
        <w:rPr>
          <w:rFonts w:asciiTheme="majorBidi" w:hAnsiTheme="majorBidi" w:cstheme="majorBidi"/>
          <w:color w:val="1F1F1F"/>
        </w:rPr>
        <w:t>at the local</w:t>
      </w:r>
      <w:r w:rsidR="00BE5BFE" w:rsidRPr="00502DAD">
        <w:rPr>
          <w:rFonts w:asciiTheme="majorBidi" w:hAnsiTheme="majorBidi" w:cstheme="majorBidi"/>
          <w:color w:val="1F1F1F"/>
        </w:rPr>
        <w:t xml:space="preserve"> market</w:t>
      </w:r>
      <w:r w:rsidR="00C67897" w:rsidRPr="00502DAD">
        <w:rPr>
          <w:rFonts w:asciiTheme="majorBidi" w:hAnsiTheme="majorBidi" w:cstheme="majorBidi"/>
          <w:color w:val="1F1F1F"/>
        </w:rPr>
        <w:t xml:space="preserve"> place</w:t>
      </w:r>
      <w:r w:rsidR="003047FF" w:rsidRPr="00502DAD">
        <w:rPr>
          <w:rFonts w:asciiTheme="majorBidi" w:hAnsiTheme="majorBidi" w:cstheme="majorBidi"/>
          <w:color w:val="1F1F1F"/>
        </w:rPr>
        <w:t>. Thus,</w:t>
      </w:r>
      <w:r w:rsidRPr="00502DAD">
        <w:rPr>
          <w:rFonts w:asciiTheme="majorBidi" w:hAnsiTheme="majorBidi" w:cstheme="majorBidi"/>
          <w:color w:val="1F1F1F"/>
          <w:kern w:val="2"/>
        </w:rPr>
        <w:t xml:space="preserve"> smallholder households </w:t>
      </w:r>
      <w:r w:rsidR="00BE5BFE" w:rsidRPr="00502DAD">
        <w:rPr>
          <w:rFonts w:asciiTheme="majorBidi" w:hAnsiTheme="majorBidi" w:cstheme="majorBidi"/>
          <w:color w:val="1F1F1F"/>
        </w:rPr>
        <w:t xml:space="preserve">are a market </w:t>
      </w:r>
      <w:r w:rsidR="003047FF" w:rsidRPr="00502DAD">
        <w:rPr>
          <w:rFonts w:asciiTheme="majorBidi" w:hAnsiTheme="majorBidi" w:cstheme="majorBidi"/>
          <w:color w:val="1F1F1F"/>
        </w:rPr>
        <w:t>for</w:t>
      </w:r>
      <w:r w:rsidRPr="00502DAD">
        <w:rPr>
          <w:rFonts w:asciiTheme="majorBidi" w:hAnsiTheme="majorBidi" w:cstheme="majorBidi"/>
          <w:color w:val="1F1F1F"/>
          <w:kern w:val="2"/>
        </w:rPr>
        <w:t xml:space="preserve"> their </w:t>
      </w:r>
      <w:r w:rsidR="003047FF" w:rsidRPr="00502DAD">
        <w:rPr>
          <w:rFonts w:asciiTheme="majorBidi" w:hAnsiTheme="majorBidi" w:cstheme="majorBidi"/>
          <w:color w:val="1F1F1F"/>
        </w:rPr>
        <w:t xml:space="preserve">production. </w:t>
      </w:r>
      <w:r w:rsidR="00247D82" w:rsidRPr="00502DAD">
        <w:rPr>
          <w:rFonts w:asciiTheme="majorBidi" w:hAnsiTheme="majorBidi" w:cstheme="majorBidi"/>
          <w:color w:val="1F1F1F"/>
        </w:rPr>
        <w:t xml:space="preserve">In addition to the </w:t>
      </w:r>
      <w:r w:rsidRPr="00502DAD">
        <w:rPr>
          <w:rFonts w:asciiTheme="majorBidi" w:hAnsiTheme="majorBidi" w:cstheme="majorBidi"/>
          <w:color w:val="1F1F1F"/>
          <w:kern w:val="2"/>
        </w:rPr>
        <w:t xml:space="preserve">local </w:t>
      </w:r>
      <w:r w:rsidR="00247D82" w:rsidRPr="00502DAD">
        <w:rPr>
          <w:rFonts w:asciiTheme="majorBidi" w:hAnsiTheme="majorBidi" w:cstheme="majorBidi"/>
          <w:color w:val="1F1F1F"/>
        </w:rPr>
        <w:t>market</w:t>
      </w:r>
      <w:r w:rsidRPr="00502DAD">
        <w:rPr>
          <w:rFonts w:asciiTheme="majorBidi" w:hAnsiTheme="majorBidi" w:cstheme="majorBidi"/>
          <w:color w:val="1F1F1F"/>
          <w:kern w:val="2"/>
        </w:rPr>
        <w:t xml:space="preserve">, 28.3% </w:t>
      </w:r>
      <w:r w:rsidR="00247D82" w:rsidRPr="00502DAD">
        <w:rPr>
          <w:rFonts w:asciiTheme="majorBidi" w:hAnsiTheme="majorBidi" w:cstheme="majorBidi"/>
          <w:color w:val="1F1F1F"/>
        </w:rPr>
        <w:t>had</w:t>
      </w:r>
      <w:r w:rsidRPr="00502DAD">
        <w:rPr>
          <w:rFonts w:asciiTheme="majorBidi" w:hAnsiTheme="majorBidi" w:cstheme="majorBidi"/>
          <w:color w:val="1F1F1F"/>
          <w:kern w:val="2"/>
        </w:rPr>
        <w:t xml:space="preserve"> access to </w:t>
      </w:r>
      <w:r w:rsidR="00247D82" w:rsidRPr="00502DAD">
        <w:rPr>
          <w:rFonts w:asciiTheme="majorBidi" w:hAnsiTheme="majorBidi" w:cstheme="majorBidi"/>
          <w:color w:val="1F1F1F"/>
        </w:rPr>
        <w:t xml:space="preserve">the </w:t>
      </w:r>
      <w:r w:rsidRPr="00502DAD">
        <w:rPr>
          <w:rFonts w:asciiTheme="majorBidi" w:hAnsiTheme="majorBidi" w:cstheme="majorBidi"/>
          <w:color w:val="1F1F1F"/>
          <w:kern w:val="2"/>
        </w:rPr>
        <w:t>urban markets</w:t>
      </w:r>
      <w:r w:rsidR="00BE5BFE" w:rsidRPr="00502DAD">
        <w:rPr>
          <w:rFonts w:asciiTheme="majorBidi" w:hAnsiTheme="majorBidi" w:cstheme="majorBidi"/>
          <w:color w:val="1F1F1F"/>
        </w:rPr>
        <w:t>. In</w:t>
      </w:r>
      <w:r w:rsidR="00F738A6" w:rsidRPr="00502DAD">
        <w:rPr>
          <w:rFonts w:asciiTheme="majorBidi" w:hAnsiTheme="majorBidi" w:cstheme="majorBidi"/>
          <w:color w:val="1F1F1F"/>
        </w:rPr>
        <w:t xml:space="preserve"> terms of landownership</w:t>
      </w:r>
      <w:r w:rsidRPr="00502DAD">
        <w:rPr>
          <w:rFonts w:asciiTheme="majorBidi" w:hAnsiTheme="majorBidi" w:cstheme="majorBidi"/>
          <w:color w:val="1F1F1F"/>
          <w:kern w:val="2"/>
        </w:rPr>
        <w:t>, 90% owned land</w:t>
      </w:r>
      <w:r w:rsidR="00BE5BFE" w:rsidRPr="00502DAD">
        <w:rPr>
          <w:rFonts w:asciiTheme="majorBidi" w:hAnsiTheme="majorBidi" w:cstheme="majorBidi"/>
          <w:color w:val="1F1F1F"/>
        </w:rPr>
        <w:t xml:space="preserve"> </w:t>
      </w:r>
      <w:r w:rsidR="00F738A6" w:rsidRPr="00502DAD">
        <w:rPr>
          <w:rFonts w:asciiTheme="majorBidi" w:hAnsiTheme="majorBidi" w:cstheme="majorBidi"/>
          <w:color w:val="1F1F1F"/>
        </w:rPr>
        <w:t>and</w:t>
      </w:r>
      <w:r w:rsidRPr="00502DAD">
        <w:rPr>
          <w:rFonts w:asciiTheme="majorBidi" w:hAnsiTheme="majorBidi" w:cstheme="majorBidi"/>
          <w:color w:val="1F1F1F"/>
          <w:kern w:val="2"/>
        </w:rPr>
        <w:t xml:space="preserve"> 4.5% leased land for farming. A small </w:t>
      </w:r>
      <w:r w:rsidR="00BE5BFE" w:rsidRPr="00502DAD">
        <w:rPr>
          <w:rFonts w:asciiTheme="majorBidi" w:hAnsiTheme="majorBidi" w:cstheme="majorBidi"/>
          <w:color w:val="1F1F1F"/>
        </w:rPr>
        <w:t>percentage</w:t>
      </w:r>
      <w:r w:rsidRPr="00502DAD">
        <w:rPr>
          <w:rFonts w:asciiTheme="majorBidi" w:hAnsiTheme="majorBidi" w:cstheme="majorBidi"/>
          <w:color w:val="1F1F1F"/>
          <w:kern w:val="2"/>
        </w:rPr>
        <w:t xml:space="preserve"> of farmers </w:t>
      </w:r>
      <w:r w:rsidR="00BE5BFE" w:rsidRPr="00502DAD">
        <w:rPr>
          <w:rFonts w:asciiTheme="majorBidi" w:hAnsiTheme="majorBidi" w:cstheme="majorBidi"/>
          <w:color w:val="1F1F1F"/>
        </w:rPr>
        <w:t>sell</w:t>
      </w:r>
      <w:r w:rsidRPr="00502DAD">
        <w:rPr>
          <w:rFonts w:asciiTheme="majorBidi" w:hAnsiTheme="majorBidi" w:cstheme="majorBidi"/>
          <w:color w:val="1F1F1F"/>
          <w:kern w:val="2"/>
        </w:rPr>
        <w:t xml:space="preserve"> to processors, boarding schools, or </w:t>
      </w:r>
      <w:r w:rsidR="00BE5BFE" w:rsidRPr="00502DAD">
        <w:rPr>
          <w:rFonts w:asciiTheme="majorBidi" w:hAnsiTheme="majorBidi" w:cstheme="majorBidi"/>
          <w:color w:val="1F1F1F"/>
        </w:rPr>
        <w:t xml:space="preserve">other markets. The use of </w:t>
      </w:r>
      <w:r w:rsidRPr="00502DAD">
        <w:rPr>
          <w:rFonts w:asciiTheme="majorBidi" w:hAnsiTheme="majorBidi" w:cstheme="majorBidi"/>
          <w:color w:val="1F1F1F"/>
          <w:kern w:val="2"/>
        </w:rPr>
        <w:t xml:space="preserve">irrigation </w:t>
      </w:r>
      <w:r w:rsidR="00BE5BFE" w:rsidRPr="00502DAD">
        <w:rPr>
          <w:rFonts w:asciiTheme="majorBidi" w:hAnsiTheme="majorBidi" w:cstheme="majorBidi"/>
          <w:color w:val="1F1F1F"/>
        </w:rPr>
        <w:t>(</w:t>
      </w:r>
      <w:r w:rsidRPr="00502DAD">
        <w:rPr>
          <w:rFonts w:asciiTheme="majorBidi" w:hAnsiTheme="majorBidi" w:cstheme="majorBidi"/>
          <w:color w:val="1F1F1F"/>
          <w:kern w:val="2"/>
        </w:rPr>
        <w:t xml:space="preserve">water </w:t>
      </w:r>
      <w:r w:rsidR="00BE5BFE" w:rsidRPr="00502DAD">
        <w:rPr>
          <w:rFonts w:asciiTheme="majorBidi" w:hAnsiTheme="majorBidi" w:cstheme="majorBidi"/>
          <w:color w:val="1F1F1F"/>
        </w:rPr>
        <w:t>access</w:t>
      </w:r>
      <w:r w:rsidRPr="00502DAD">
        <w:rPr>
          <w:rFonts w:asciiTheme="majorBidi" w:hAnsiTheme="majorBidi" w:cstheme="majorBidi"/>
          <w:color w:val="1F1F1F"/>
          <w:kern w:val="2"/>
        </w:rPr>
        <w:t xml:space="preserve"> for irrigation</w:t>
      </w:r>
      <w:r w:rsidR="00BE5BFE" w:rsidRPr="00502DAD">
        <w:rPr>
          <w:rFonts w:asciiTheme="majorBidi" w:hAnsiTheme="majorBidi" w:cstheme="majorBidi"/>
          <w:color w:val="1F1F1F"/>
        </w:rPr>
        <w:t>) was inaccessible to nearly half 46.7%. Therefore</w:t>
      </w:r>
      <w:r w:rsidRPr="00502DAD">
        <w:rPr>
          <w:rFonts w:asciiTheme="majorBidi" w:hAnsiTheme="majorBidi" w:cstheme="majorBidi"/>
          <w:color w:val="1F1F1F"/>
          <w:kern w:val="2"/>
        </w:rPr>
        <w:t xml:space="preserve">, the results highlight </w:t>
      </w:r>
      <w:r w:rsidR="00BE5BFE" w:rsidRPr="00502DAD">
        <w:rPr>
          <w:rFonts w:asciiTheme="majorBidi" w:hAnsiTheme="majorBidi" w:cstheme="majorBidi"/>
          <w:color w:val="1F1F1F"/>
        </w:rPr>
        <w:t>areas of</w:t>
      </w:r>
      <w:r w:rsidRPr="00502DAD">
        <w:rPr>
          <w:rFonts w:asciiTheme="majorBidi" w:hAnsiTheme="majorBidi" w:cstheme="majorBidi"/>
          <w:color w:val="1F1F1F"/>
          <w:kern w:val="2"/>
        </w:rPr>
        <w:t xml:space="preserve"> strengths and </w:t>
      </w:r>
      <w:r w:rsidR="00BE5BFE" w:rsidRPr="00502DAD">
        <w:rPr>
          <w:rFonts w:asciiTheme="majorBidi" w:hAnsiTheme="majorBidi" w:cstheme="majorBidi"/>
          <w:color w:val="1F1F1F"/>
        </w:rPr>
        <w:t>weaknesses in farmers' practices</w:t>
      </w:r>
      <w:r w:rsidRPr="00502DAD">
        <w:rPr>
          <w:rFonts w:asciiTheme="majorBidi" w:hAnsiTheme="majorBidi" w:cstheme="majorBidi"/>
          <w:color w:val="1F1F1F"/>
          <w:kern w:val="2"/>
        </w:rPr>
        <w:t xml:space="preserve"> and </w:t>
      </w:r>
      <w:r w:rsidR="00BE5BFE" w:rsidRPr="00502DAD">
        <w:rPr>
          <w:rFonts w:asciiTheme="majorBidi" w:hAnsiTheme="majorBidi" w:cstheme="majorBidi"/>
          <w:color w:val="1F1F1F"/>
        </w:rPr>
        <w:t>market access.</w:t>
      </w:r>
    </w:p>
    <w:p w14:paraId="078B1517" w14:textId="0245C3EB" w:rsidR="00992DCF" w:rsidRPr="00493D3A" w:rsidRDefault="00912991" w:rsidP="00E1577C">
      <w:pPr>
        <w:pStyle w:val="first-token"/>
        <w:spacing w:after="0"/>
        <w:jc w:val="both"/>
        <w:rPr>
          <w:rFonts w:asciiTheme="majorBidi" w:hAnsiTheme="majorBidi" w:cstheme="majorBidi"/>
          <w:color w:val="1F1F1F"/>
          <w:lang w:val="en-US"/>
        </w:rPr>
      </w:pPr>
      <w:r w:rsidRPr="004917AC">
        <w:rPr>
          <w:b/>
          <w:bCs/>
          <w:color w:val="1F1F1F"/>
          <w:lang w:val="en-US"/>
        </w:rPr>
        <w:t>C</w:t>
      </w:r>
      <w:r w:rsidR="004A5C1A" w:rsidRPr="004917AC">
        <w:rPr>
          <w:b/>
          <w:bCs/>
          <w:color w:val="1F1F1F"/>
          <w:lang w:val="en-US"/>
        </w:rPr>
        <w:t>ontributio</w:t>
      </w:r>
      <w:r w:rsidRPr="004917AC">
        <w:rPr>
          <w:b/>
          <w:bCs/>
          <w:color w:val="1F1F1F"/>
          <w:lang w:val="en-US"/>
        </w:rPr>
        <w:t>n</w:t>
      </w:r>
      <w:r w:rsidR="004A5C1A" w:rsidRPr="004917AC">
        <w:rPr>
          <w:b/>
          <w:bCs/>
          <w:color w:val="1F1F1F"/>
          <w:lang w:val="en-US"/>
        </w:rPr>
        <w:t xml:space="preserve"> of small-scale farming to rural household income </w:t>
      </w:r>
    </w:p>
    <w:p w14:paraId="7DB4D13E" w14:textId="14C08F11" w:rsidR="004A5C1A" w:rsidRPr="004917AC" w:rsidRDefault="00BE5BFE" w:rsidP="00E1577C">
      <w:pPr>
        <w:pStyle w:val="first-token"/>
        <w:spacing w:after="0"/>
        <w:jc w:val="both"/>
        <w:rPr>
          <w:b/>
          <w:bCs/>
          <w:color w:val="1F1F1F"/>
          <w:lang w:val="en-US"/>
        </w:rPr>
      </w:pPr>
      <w:r w:rsidRPr="004917AC">
        <w:rPr>
          <w:b/>
          <w:bCs/>
          <w:color w:val="1F1F1F"/>
          <w:lang w:val="en-US"/>
        </w:rPr>
        <w:t>Table</w:t>
      </w:r>
      <w:r w:rsidR="006D7C7F">
        <w:rPr>
          <w:b/>
          <w:bCs/>
          <w:color w:val="1F1F1F"/>
          <w:lang w:val="en-US"/>
        </w:rPr>
        <w:t xml:space="preserve"> 5</w:t>
      </w:r>
      <w:r w:rsidR="00912991" w:rsidRPr="004917AC">
        <w:rPr>
          <w:b/>
          <w:bCs/>
          <w:color w:val="1F1F1F"/>
          <w:lang w:val="en-US"/>
        </w:rPr>
        <w:t xml:space="preserve">: </w:t>
      </w:r>
      <w:r w:rsidRPr="004917AC">
        <w:rPr>
          <w:b/>
          <w:bCs/>
          <w:color w:val="1F1F1F"/>
          <w:lang w:val="en-US"/>
        </w:rPr>
        <w:t xml:space="preserve">Gross farm income </w:t>
      </w:r>
      <w:r w:rsidR="008B2226">
        <w:rPr>
          <w:b/>
          <w:bCs/>
          <w:color w:val="1F1F1F"/>
          <w:lang w:val="en-US"/>
        </w:rPr>
        <w:t xml:space="preserve">from </w:t>
      </w:r>
      <w:r w:rsidRPr="004917AC">
        <w:rPr>
          <w:b/>
          <w:bCs/>
          <w:color w:val="1F1F1F"/>
          <w:lang w:val="en-US"/>
        </w:rPr>
        <w:t xml:space="preserve">both crops and animals </w:t>
      </w:r>
    </w:p>
    <w:tbl>
      <w:tblPr>
        <w:tblW w:w="779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560"/>
        <w:gridCol w:w="1701"/>
        <w:gridCol w:w="1275"/>
        <w:gridCol w:w="709"/>
        <w:gridCol w:w="1418"/>
      </w:tblGrid>
      <w:tr w:rsidR="002A3490" w:rsidRPr="00492D31" w14:paraId="0C551866" w14:textId="77777777" w:rsidTr="002A3490">
        <w:trPr>
          <w:cantSplit/>
          <w:trHeight w:val="638"/>
        </w:trPr>
        <w:tc>
          <w:tcPr>
            <w:tcW w:w="1134" w:type="dxa"/>
            <w:tcBorders>
              <w:top w:val="single" w:sz="4" w:space="0" w:color="auto"/>
              <w:left w:val="single" w:sz="4" w:space="0" w:color="auto"/>
              <w:bottom w:val="single" w:sz="4" w:space="0" w:color="auto"/>
              <w:right w:val="single" w:sz="4" w:space="0" w:color="auto"/>
            </w:tcBorders>
          </w:tcPr>
          <w:p w14:paraId="577A630A" w14:textId="77777777" w:rsidR="002A3490" w:rsidRPr="00492D31" w:rsidRDefault="002A3490" w:rsidP="00E1577C">
            <w:pPr>
              <w:autoSpaceDE w:val="0"/>
              <w:autoSpaceDN w:val="0"/>
              <w:adjustRightInd w:val="0"/>
              <w:spacing w:after="0" w:line="240" w:lineRule="auto"/>
              <w:jc w:val="both"/>
              <w:rPr>
                <w:rFonts w:ascii="Times New Roman" w:hAnsi="Times New Roman"/>
                <w:b/>
                <w:bCs/>
              </w:rPr>
            </w:pPr>
          </w:p>
        </w:tc>
        <w:tc>
          <w:tcPr>
            <w:tcW w:w="1560" w:type="dxa"/>
            <w:tcBorders>
              <w:top w:val="single" w:sz="4" w:space="0" w:color="auto"/>
              <w:left w:val="single" w:sz="4" w:space="0" w:color="auto"/>
              <w:bottom w:val="single" w:sz="4" w:space="0" w:color="auto"/>
              <w:right w:val="single" w:sz="4" w:space="0" w:color="auto"/>
            </w:tcBorders>
          </w:tcPr>
          <w:p w14:paraId="0BBD1FD1" w14:textId="6F553722" w:rsidR="002A3490" w:rsidRPr="00492D31" w:rsidRDefault="002A3490" w:rsidP="00E1577C">
            <w:pPr>
              <w:autoSpaceDE w:val="0"/>
              <w:autoSpaceDN w:val="0"/>
              <w:adjustRightInd w:val="0"/>
              <w:spacing w:after="0" w:line="240" w:lineRule="auto"/>
              <w:jc w:val="both"/>
              <w:rPr>
                <w:rFonts w:ascii="Times New Roman" w:hAnsi="Times New Roman"/>
                <w:b/>
                <w:bCs/>
              </w:rPr>
            </w:pPr>
            <w:r>
              <w:rPr>
                <w:rFonts w:ascii="Times New Roman" w:hAnsi="Times New Roman"/>
                <w:b/>
                <w:bCs/>
              </w:rPr>
              <w:t>Income Range</w:t>
            </w:r>
            <w:r w:rsidR="009F7CAA">
              <w:rPr>
                <w:rFonts w:ascii="Times New Roman" w:hAnsi="Times New Roman"/>
                <w:b/>
                <w:bCs/>
              </w:rPr>
              <w:t xml:space="preserve"> (USD)</w:t>
            </w:r>
          </w:p>
        </w:tc>
        <w:tc>
          <w:tcPr>
            <w:tcW w:w="1701" w:type="dxa"/>
            <w:tcBorders>
              <w:top w:val="single" w:sz="4" w:space="0" w:color="auto"/>
              <w:left w:val="single" w:sz="4" w:space="0" w:color="auto"/>
              <w:bottom w:val="single" w:sz="4" w:space="0" w:color="auto"/>
              <w:right w:val="single" w:sz="4" w:space="0" w:color="auto"/>
            </w:tcBorders>
            <w:vAlign w:val="bottom"/>
          </w:tcPr>
          <w:p w14:paraId="61B669FD"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b/>
                <w:bCs/>
                <w:color w:val="000000"/>
              </w:rPr>
            </w:pPr>
            <w:r w:rsidRPr="00492D31">
              <w:rPr>
                <w:rFonts w:ascii="Times New Roman" w:hAnsi="Times New Roman"/>
                <w:b/>
                <w:bCs/>
                <w:color w:val="000000"/>
              </w:rPr>
              <w:t>Frequency</w:t>
            </w:r>
          </w:p>
        </w:tc>
        <w:tc>
          <w:tcPr>
            <w:tcW w:w="1984" w:type="dxa"/>
            <w:gridSpan w:val="2"/>
            <w:tcBorders>
              <w:top w:val="single" w:sz="4" w:space="0" w:color="auto"/>
              <w:left w:val="single" w:sz="4" w:space="0" w:color="auto"/>
              <w:bottom w:val="single" w:sz="4" w:space="0" w:color="auto"/>
              <w:right w:val="single" w:sz="4" w:space="0" w:color="auto"/>
            </w:tcBorders>
            <w:vAlign w:val="bottom"/>
          </w:tcPr>
          <w:p w14:paraId="2E0CF1D1"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b/>
                <w:bCs/>
                <w:color w:val="000000"/>
              </w:rPr>
            </w:pPr>
            <w:r w:rsidRPr="00492D31">
              <w:rPr>
                <w:rFonts w:ascii="Times New Roman" w:hAnsi="Times New Roman"/>
                <w:b/>
                <w:bCs/>
                <w:color w:val="000000"/>
              </w:rPr>
              <w:t>Percentage</w:t>
            </w:r>
          </w:p>
        </w:tc>
        <w:tc>
          <w:tcPr>
            <w:tcW w:w="1418" w:type="dxa"/>
            <w:tcBorders>
              <w:top w:val="single" w:sz="4" w:space="0" w:color="auto"/>
              <w:left w:val="single" w:sz="4" w:space="0" w:color="auto"/>
              <w:bottom w:val="single" w:sz="4" w:space="0" w:color="auto"/>
              <w:right w:val="single" w:sz="4" w:space="0" w:color="auto"/>
            </w:tcBorders>
            <w:vAlign w:val="bottom"/>
          </w:tcPr>
          <w:p w14:paraId="41A5AFC6"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b/>
                <w:bCs/>
                <w:color w:val="000000"/>
              </w:rPr>
            </w:pPr>
            <w:r w:rsidRPr="00492D31">
              <w:rPr>
                <w:rFonts w:ascii="Times New Roman" w:hAnsi="Times New Roman"/>
                <w:b/>
                <w:bCs/>
                <w:color w:val="000000"/>
              </w:rPr>
              <w:t>Cumulative Percent</w:t>
            </w:r>
          </w:p>
        </w:tc>
      </w:tr>
      <w:tr w:rsidR="002A3490" w:rsidRPr="00492D31" w14:paraId="654FFC7C"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68C3135" w14:textId="771926B1"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Pr>
                <w:rFonts w:ascii="Times New Roman" w:hAnsi="Times New Roman"/>
                <w:color w:val="000000"/>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96C7DC7" w14:textId="604E1C20"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Pr>
                <w:rFonts w:ascii="Times New Roman" w:hAnsi="Times New Roman"/>
                <w:color w:val="000000"/>
              </w:rPr>
              <w:t>$100- $400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4F465D"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4B1FA5"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109F02F"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3.3</w:t>
            </w:r>
          </w:p>
        </w:tc>
      </w:tr>
      <w:tr w:rsidR="002A3490" w:rsidRPr="00492D31" w14:paraId="3AC880BF"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C8970AD" w14:textId="6EDD4EBB"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759BCFD" w14:textId="475CFEBB"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$401 - $600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C45211"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8D4572"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ADF623"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6.7</w:t>
            </w:r>
          </w:p>
        </w:tc>
      </w:tr>
      <w:tr w:rsidR="002A3490" w:rsidRPr="00492D31" w14:paraId="6C86111E"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50CBFB8" w14:textId="0CF6DFBC"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AB3D9A0" w14:textId="13872795" w:rsidR="002A3490" w:rsidRPr="00492D31" w:rsidRDefault="002A3490" w:rsidP="00E1577C">
            <w:pPr>
              <w:autoSpaceDE w:val="0"/>
              <w:autoSpaceDN w:val="0"/>
              <w:adjustRightInd w:val="0"/>
              <w:spacing w:after="0" w:line="240" w:lineRule="auto"/>
              <w:jc w:val="both"/>
              <w:rPr>
                <w:rFonts w:ascii="Times New Roman" w:hAnsi="Times New Roman"/>
                <w:color w:val="000000"/>
              </w:rPr>
            </w:pPr>
            <w:r w:rsidRPr="00492D31">
              <w:rPr>
                <w:rFonts w:ascii="Times New Roman" w:hAnsi="Times New Roman"/>
                <w:color w:val="000000"/>
              </w:rPr>
              <w:t>$601 - $800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84B17F3"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E2A4D0"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8D989BF"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8.3</w:t>
            </w:r>
          </w:p>
        </w:tc>
      </w:tr>
      <w:tr w:rsidR="002A3490" w:rsidRPr="00492D31" w14:paraId="7820AF33"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998819D" w14:textId="7ECDAFAD"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5713057" w14:textId="5ABF87FB" w:rsidR="002A3490" w:rsidRPr="00492D31" w:rsidRDefault="002A3490" w:rsidP="00E1577C">
            <w:pPr>
              <w:autoSpaceDE w:val="0"/>
              <w:autoSpaceDN w:val="0"/>
              <w:adjustRightInd w:val="0"/>
              <w:spacing w:after="0" w:line="240" w:lineRule="auto"/>
              <w:jc w:val="both"/>
              <w:rPr>
                <w:rFonts w:ascii="Times New Roman" w:hAnsi="Times New Roman"/>
                <w:color w:val="000000"/>
              </w:rPr>
            </w:pPr>
            <w:r w:rsidRPr="00492D31">
              <w:rPr>
                <w:rFonts w:ascii="Times New Roman" w:hAnsi="Times New Roman"/>
                <w:color w:val="000000"/>
              </w:rPr>
              <w:t>$801 - $1200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5C328BF"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FEDDC8"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18.3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E8F3CEA"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26.7</w:t>
            </w:r>
          </w:p>
        </w:tc>
      </w:tr>
      <w:tr w:rsidR="002A3490" w:rsidRPr="00492D31" w14:paraId="5C0DA3AE"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59DDCBF" w14:textId="4207B5EB"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25504C7" w14:textId="76FDAA16" w:rsidR="002A3490" w:rsidRPr="009F30DD" w:rsidRDefault="002A3490" w:rsidP="00E1577C">
            <w:pPr>
              <w:autoSpaceDE w:val="0"/>
              <w:autoSpaceDN w:val="0"/>
              <w:adjustRightInd w:val="0"/>
              <w:spacing w:after="0" w:line="240" w:lineRule="auto"/>
              <w:jc w:val="both"/>
              <w:rPr>
                <w:rFonts w:ascii="Times New Roman" w:hAnsi="Times New Roman"/>
                <w:color w:val="000000"/>
              </w:rPr>
            </w:pPr>
            <w:r w:rsidRPr="009F30DD">
              <w:rPr>
                <w:rFonts w:ascii="Times New Roman" w:hAnsi="Times New Roman"/>
                <w:color w:val="000000"/>
              </w:rPr>
              <w:t>$1201 - $2000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E1D6128"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251538"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1ABEF72"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56.7</w:t>
            </w:r>
          </w:p>
        </w:tc>
      </w:tr>
      <w:tr w:rsidR="002A3490" w:rsidRPr="00492D31" w14:paraId="65B29193"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996F272" w14:textId="77602D9C"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F847B6E" w14:textId="0429C900" w:rsidR="002A3490" w:rsidRPr="00492D31" w:rsidRDefault="002A3490" w:rsidP="00E1577C">
            <w:pPr>
              <w:autoSpaceDE w:val="0"/>
              <w:autoSpaceDN w:val="0"/>
              <w:adjustRightInd w:val="0"/>
              <w:spacing w:after="0" w:line="240" w:lineRule="auto"/>
              <w:jc w:val="both"/>
              <w:rPr>
                <w:rFonts w:ascii="Times New Roman" w:hAnsi="Times New Roman"/>
                <w:color w:val="000000"/>
              </w:rPr>
            </w:pPr>
            <w:r w:rsidRPr="00492D31">
              <w:rPr>
                <w:rFonts w:ascii="Times New Roman" w:hAnsi="Times New Roman"/>
                <w:color w:val="000000"/>
              </w:rPr>
              <w:t>$2001 - $5000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827FC24"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00CE37"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36.7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F3E55A"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93.3</w:t>
            </w:r>
          </w:p>
        </w:tc>
      </w:tr>
      <w:tr w:rsidR="002A3490" w:rsidRPr="00492D31" w14:paraId="2EDDA19F"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1DFA7C3" w14:textId="6666A568"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CA7D5D0" w14:textId="5356E9DC"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&gt;</w:t>
            </w:r>
            <w:r w:rsidRPr="00492D31">
              <w:rPr>
                <w:rFonts w:ascii="Times New Roman" w:hAnsi="Times New Roman"/>
                <w:color w:val="000000"/>
              </w:rPr>
              <w:t xml:space="preserve">$5001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869E473"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6DCFFF"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6.7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D1274D"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100.0</w:t>
            </w:r>
          </w:p>
        </w:tc>
      </w:tr>
      <w:tr w:rsidR="002A3490" w:rsidRPr="00492D31" w14:paraId="5EB20ACF" w14:textId="77777777" w:rsidTr="002A3490">
        <w:trPr>
          <w:cantSplit/>
          <w:trHeight w:val="332"/>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65CE0C4" w14:textId="77777777" w:rsidR="002A3490" w:rsidRPr="00492D31" w:rsidRDefault="002A3490" w:rsidP="00E1577C">
            <w:pPr>
              <w:autoSpaceDE w:val="0"/>
              <w:autoSpaceDN w:val="0"/>
              <w:adjustRightInd w:val="0"/>
              <w:spacing w:after="0" w:line="240" w:lineRule="auto"/>
              <w:jc w:val="both"/>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C8D2A8" w14:textId="16B4EE40"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FB1DBB8"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60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46FF6E"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C1F3C7" w14:textId="77777777" w:rsidR="002A3490" w:rsidRPr="00492D31" w:rsidRDefault="002A3490" w:rsidP="00E1577C">
            <w:pPr>
              <w:autoSpaceDE w:val="0"/>
              <w:autoSpaceDN w:val="0"/>
              <w:adjustRightInd w:val="0"/>
              <w:spacing w:after="0" w:line="240" w:lineRule="auto"/>
              <w:jc w:val="both"/>
              <w:rPr>
                <w:rFonts w:ascii="Times New Roman" w:hAnsi="Times New Roman"/>
              </w:rPr>
            </w:pPr>
          </w:p>
        </w:tc>
      </w:tr>
      <w:tr w:rsidR="002A3490" w:rsidRPr="00492D31" w14:paraId="5A52E793" w14:textId="77777777" w:rsidTr="002A3490">
        <w:trPr>
          <w:cantSplit/>
          <w:trHeight w:val="431"/>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442266" w14:textId="77777777" w:rsidR="002A3490" w:rsidRPr="00492D31" w:rsidRDefault="002A3490" w:rsidP="00E1577C">
            <w:pPr>
              <w:autoSpaceDE w:val="0"/>
              <w:autoSpaceDN w:val="0"/>
              <w:adjustRightInd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AE48BD9" w14:textId="24278C75" w:rsidR="002A3490" w:rsidRPr="00492D31" w:rsidRDefault="002A3490" w:rsidP="00E1577C">
            <w:pPr>
              <w:autoSpaceDE w:val="0"/>
              <w:autoSpaceDN w:val="0"/>
              <w:adjustRightInd w:val="0"/>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3F554205"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Minimum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44D28B6A"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Maximum</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5C3B33ED"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Mean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14:paraId="664403CE"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Std. Deviation</w:t>
            </w:r>
          </w:p>
        </w:tc>
      </w:tr>
      <w:tr w:rsidR="002A3490" w:rsidRPr="007C5CD8" w14:paraId="6662517C" w14:textId="77777777" w:rsidTr="002A3490">
        <w:trPr>
          <w:cantSplit/>
          <w:trHeight w:val="638"/>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8802EBF" w14:textId="77777777"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8B08717" w14:textId="7CE857E0"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0FD47D4" w14:textId="77777777"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r w:rsidRPr="007C5CD8">
              <w:rPr>
                <w:rFonts w:ascii="Times New Roman" w:hAnsi="Times New Roman"/>
                <w:color w:val="000000"/>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B962AA" w14:textId="77777777"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r w:rsidRPr="007C5CD8">
              <w:rPr>
                <w:rFonts w:ascii="Times New Roman" w:hAnsi="Times New Roman"/>
                <w:color w:val="000000"/>
              </w:rPr>
              <w:t>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0AD4A5" w14:textId="77777777"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r w:rsidRPr="007C5CD8">
              <w:rPr>
                <w:rFonts w:ascii="Times New Roman" w:hAnsi="Times New Roman"/>
                <w:color w:val="000000"/>
              </w:rPr>
              <w:t>5.05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88CA352" w14:textId="77777777"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r w:rsidRPr="007C5CD8">
              <w:rPr>
                <w:rFonts w:ascii="Times New Roman" w:hAnsi="Times New Roman"/>
                <w:color w:val="000000"/>
              </w:rPr>
              <w:t>1.320</w:t>
            </w:r>
          </w:p>
        </w:tc>
      </w:tr>
    </w:tbl>
    <w:p w14:paraId="7EC2CDDD" w14:textId="1A55271C" w:rsidR="0094716B" w:rsidRDefault="0094716B" w:rsidP="00E1577C">
      <w:pPr>
        <w:pStyle w:val="first-token"/>
        <w:spacing w:after="0"/>
        <w:jc w:val="both"/>
        <w:rPr>
          <w:color w:val="1F1F1F"/>
          <w:lang w:val="en-US"/>
        </w:rPr>
      </w:pPr>
      <w:r>
        <w:rPr>
          <w:color w:val="1F1F1F"/>
          <w:lang w:val="en-US"/>
        </w:rPr>
        <w:t xml:space="preserve">Source: Authors’ </w:t>
      </w:r>
      <w:r w:rsidR="002B5331">
        <w:rPr>
          <w:color w:val="1F1F1F"/>
          <w:lang w:val="en-US"/>
        </w:rPr>
        <w:t>compilation</w:t>
      </w:r>
      <w:r>
        <w:rPr>
          <w:color w:val="1F1F1F"/>
          <w:lang w:val="en-US"/>
        </w:rPr>
        <w:t xml:space="preserve"> based on field survey, 2024</w:t>
      </w:r>
    </w:p>
    <w:p w14:paraId="64DCF3F0" w14:textId="23ABDCC2" w:rsidR="00B372AF" w:rsidRPr="00CE5460" w:rsidRDefault="00B372AF" w:rsidP="00E1577C">
      <w:pPr>
        <w:pStyle w:val="NormalWeb"/>
        <w:jc w:val="both"/>
        <w:rPr>
          <w:color w:val="1F1F1F"/>
        </w:rPr>
      </w:pPr>
      <w:r w:rsidRPr="00CE5460">
        <w:rPr>
          <w:color w:val="1F1F1F"/>
        </w:rPr>
        <w:t>Table 5</w:t>
      </w:r>
      <w:r w:rsidRPr="00106A32">
        <w:rPr>
          <w:color w:val="1F1F1F"/>
        </w:rPr>
        <w:t xml:space="preserve"> presents the distribution of gross annual farm income</w:t>
      </w:r>
      <w:r w:rsidRPr="005E4458">
        <w:rPr>
          <w:color w:val="1F1F1F"/>
        </w:rPr>
        <w:t xml:space="preserve"> </w:t>
      </w:r>
      <w:r w:rsidRPr="00B372AF">
        <w:rPr>
          <w:color w:val="1F1F1F"/>
          <w:lang w:eastAsia="en-ZW"/>
        </w:rPr>
        <w:t>among</w:t>
      </w:r>
      <w:r w:rsidRPr="00CE5460">
        <w:rPr>
          <w:color w:val="1F1F1F"/>
        </w:rPr>
        <w:t xml:space="preserve"> the surveyed households. </w:t>
      </w:r>
      <w:r w:rsidRPr="00B372AF">
        <w:rPr>
          <w:color w:val="1F1F1F"/>
          <w:lang w:eastAsia="en-ZW"/>
        </w:rPr>
        <w:t xml:space="preserve">The results indicate that a </w:t>
      </w:r>
      <w:r w:rsidRPr="00CE5460">
        <w:rPr>
          <w:color w:val="1F1F1F"/>
        </w:rPr>
        <w:t>small</w:t>
      </w:r>
      <w:r w:rsidRPr="00B372AF">
        <w:rPr>
          <w:color w:val="1F1F1F"/>
          <w:lang w:eastAsia="en-ZW"/>
        </w:rPr>
        <w:t xml:space="preserve"> proportion of </w:t>
      </w:r>
      <w:r w:rsidRPr="00CE5460">
        <w:rPr>
          <w:color w:val="1F1F1F"/>
        </w:rPr>
        <w:t xml:space="preserve">farmers </w:t>
      </w:r>
      <w:r w:rsidRPr="00B372AF">
        <w:rPr>
          <w:color w:val="1F1F1F"/>
          <w:lang w:eastAsia="en-ZW"/>
        </w:rPr>
        <w:t>(</w:t>
      </w:r>
      <w:r w:rsidRPr="00CE5460">
        <w:rPr>
          <w:color w:val="1F1F1F"/>
        </w:rPr>
        <w:t>8.3</w:t>
      </w:r>
      <w:r w:rsidRPr="005D59C8">
        <w:rPr>
          <w:color w:val="1F1F1F"/>
          <w:lang w:eastAsia="en-ZW"/>
        </w:rPr>
        <w:t>%</w:t>
      </w:r>
      <w:r w:rsidRPr="00B372AF">
        <w:rPr>
          <w:color w:val="1F1F1F"/>
          <w:lang w:eastAsia="en-ZW"/>
        </w:rPr>
        <w:t xml:space="preserve">, </w:t>
      </w:r>
      <w:r w:rsidRPr="005D59C8">
        <w:rPr>
          <w:color w:val="1F1F1F"/>
          <w:lang w:eastAsia="en-ZW"/>
        </w:rPr>
        <w:t>n</w:t>
      </w:r>
      <w:r w:rsidRPr="00B372AF">
        <w:rPr>
          <w:color w:val="1F1F1F"/>
          <w:lang w:eastAsia="en-ZW"/>
        </w:rPr>
        <w:t xml:space="preserve"> = </w:t>
      </w:r>
      <w:r w:rsidRPr="00CE5460">
        <w:rPr>
          <w:color w:val="1F1F1F"/>
        </w:rPr>
        <w:t xml:space="preserve">5) </w:t>
      </w:r>
      <w:r w:rsidRPr="00B372AF">
        <w:rPr>
          <w:color w:val="1F1F1F"/>
          <w:lang w:eastAsia="en-ZW"/>
        </w:rPr>
        <w:t xml:space="preserve">earned </w:t>
      </w:r>
      <w:r w:rsidRPr="005D59C8">
        <w:rPr>
          <w:color w:val="1F1F1F"/>
          <w:lang w:eastAsia="en-ZW"/>
        </w:rPr>
        <w:t xml:space="preserve">below </w:t>
      </w:r>
      <w:r w:rsidR="00CF7E6E">
        <w:rPr>
          <w:color w:val="1F1F1F"/>
        </w:rPr>
        <w:t>$</w:t>
      </w:r>
      <w:r w:rsidRPr="005D59C8">
        <w:rPr>
          <w:color w:val="1F1F1F"/>
          <w:lang w:eastAsia="en-ZW"/>
        </w:rPr>
        <w:t xml:space="preserve"> 800</w:t>
      </w:r>
      <w:r w:rsidRPr="00B372AF">
        <w:rPr>
          <w:color w:val="1F1F1F"/>
          <w:lang w:eastAsia="en-ZW"/>
        </w:rPr>
        <w:t xml:space="preserve"> annually</w:t>
      </w:r>
      <w:r w:rsidRPr="00CE5460">
        <w:rPr>
          <w:color w:val="1F1F1F"/>
        </w:rPr>
        <w:t xml:space="preserve"> from small-scale farming</w:t>
      </w:r>
      <w:r w:rsidRPr="00B372AF">
        <w:rPr>
          <w:color w:val="1F1F1F"/>
          <w:lang w:eastAsia="en-ZW"/>
        </w:rPr>
        <w:t>. The largest group (</w:t>
      </w:r>
      <w:r w:rsidRPr="005D59C8">
        <w:rPr>
          <w:color w:val="1F1F1F"/>
          <w:lang w:eastAsia="en-ZW"/>
        </w:rPr>
        <w:t>36.7%</w:t>
      </w:r>
      <w:r w:rsidRPr="00B372AF">
        <w:rPr>
          <w:color w:val="1F1F1F"/>
          <w:lang w:eastAsia="en-ZW"/>
        </w:rPr>
        <w:t xml:space="preserve">, </w:t>
      </w:r>
      <w:r w:rsidRPr="005D59C8">
        <w:rPr>
          <w:color w:val="1F1F1F"/>
          <w:lang w:eastAsia="en-ZW"/>
        </w:rPr>
        <w:t>n</w:t>
      </w:r>
      <w:r w:rsidRPr="00B372AF">
        <w:rPr>
          <w:color w:val="1F1F1F"/>
          <w:lang w:eastAsia="en-ZW"/>
        </w:rPr>
        <w:t xml:space="preserve"> = 22) reported incomes</w:t>
      </w:r>
      <w:r w:rsidRPr="00CE5460">
        <w:rPr>
          <w:color w:val="1F1F1F"/>
        </w:rPr>
        <w:t xml:space="preserve"> ranging between </w:t>
      </w:r>
      <w:r w:rsidR="00CF7E6E">
        <w:rPr>
          <w:color w:val="1F1F1F"/>
        </w:rPr>
        <w:t xml:space="preserve">$2001 </w:t>
      </w:r>
      <w:r w:rsidR="00CF7E6E" w:rsidRPr="004917AC">
        <w:rPr>
          <w:color w:val="1F1F1F"/>
        </w:rPr>
        <w:t>and $5000</w:t>
      </w:r>
      <w:r w:rsidRPr="00B372AF">
        <w:rPr>
          <w:color w:val="1F1F1F"/>
          <w:lang w:eastAsia="en-ZW"/>
        </w:rPr>
        <w:t>. On average, the</w:t>
      </w:r>
      <w:r w:rsidRPr="00CE5460">
        <w:rPr>
          <w:color w:val="1F1F1F"/>
        </w:rPr>
        <w:t xml:space="preserve"> mean </w:t>
      </w:r>
      <w:r w:rsidRPr="005D59C8">
        <w:rPr>
          <w:color w:val="1F1F1F"/>
          <w:lang w:eastAsia="en-ZW"/>
        </w:rPr>
        <w:t>annual</w:t>
      </w:r>
      <w:r w:rsidRPr="00CE5460">
        <w:rPr>
          <w:color w:val="1F1F1F"/>
        </w:rPr>
        <w:t xml:space="preserve"> net farm income</w:t>
      </w:r>
      <w:r w:rsidRPr="00106A32">
        <w:rPr>
          <w:color w:val="1F1F1F"/>
        </w:rPr>
        <w:t xml:space="preserve"> </w:t>
      </w:r>
      <w:r w:rsidRPr="00B372AF">
        <w:rPr>
          <w:color w:val="1F1F1F"/>
          <w:lang w:eastAsia="en-ZW"/>
        </w:rPr>
        <w:t>fell</w:t>
      </w:r>
      <w:r w:rsidRPr="00CE5460">
        <w:rPr>
          <w:color w:val="1F1F1F"/>
        </w:rPr>
        <w:t xml:space="preserve"> within the </w:t>
      </w:r>
      <w:r w:rsidR="00CF7E6E" w:rsidRPr="004917AC">
        <w:rPr>
          <w:color w:val="1F1F1F"/>
        </w:rPr>
        <w:t>1201–$2000</w:t>
      </w:r>
      <w:r w:rsidRPr="00B372AF">
        <w:rPr>
          <w:color w:val="1F1F1F"/>
          <w:lang w:eastAsia="en-ZW"/>
        </w:rPr>
        <w:t xml:space="preserve"> range, representing</w:t>
      </w:r>
      <w:r w:rsidRPr="00CE5460">
        <w:rPr>
          <w:color w:val="1F1F1F"/>
        </w:rPr>
        <w:t xml:space="preserve"> the </w:t>
      </w:r>
      <w:r w:rsidRPr="00B372AF">
        <w:rPr>
          <w:color w:val="1F1F1F"/>
          <w:lang w:eastAsia="en-ZW"/>
        </w:rPr>
        <w:t>typical</w:t>
      </w:r>
      <w:r w:rsidRPr="00CE5460">
        <w:rPr>
          <w:color w:val="1F1F1F"/>
        </w:rPr>
        <w:t xml:space="preserve"> income </w:t>
      </w:r>
      <w:r w:rsidRPr="00B372AF">
        <w:rPr>
          <w:color w:val="1F1F1F"/>
          <w:lang w:eastAsia="en-ZW"/>
        </w:rPr>
        <w:t>contribution of</w:t>
      </w:r>
      <w:r w:rsidRPr="00CE5460">
        <w:rPr>
          <w:color w:val="1F1F1F"/>
        </w:rPr>
        <w:t xml:space="preserve"> small-scale farming</w:t>
      </w:r>
      <w:r w:rsidRPr="00106A32">
        <w:rPr>
          <w:color w:val="1F1F1F"/>
        </w:rPr>
        <w:t xml:space="preserve"> </w:t>
      </w:r>
      <w:r w:rsidRPr="00B372AF">
        <w:rPr>
          <w:color w:val="1F1F1F"/>
          <w:lang w:eastAsia="en-ZW"/>
        </w:rPr>
        <w:t xml:space="preserve">to household livelihoods </w:t>
      </w:r>
      <w:r w:rsidRPr="00CE5460">
        <w:rPr>
          <w:color w:val="1F1F1F"/>
        </w:rPr>
        <w:t>in Honde Valley.</w:t>
      </w:r>
    </w:p>
    <w:p w14:paraId="0B871BA0" w14:textId="77777777" w:rsidR="00B372AF" w:rsidRPr="00331084" w:rsidRDefault="00B372AF" w:rsidP="00E1577C">
      <w:pPr>
        <w:pStyle w:val="NormalWeb"/>
        <w:jc w:val="both"/>
        <w:rPr>
          <w:color w:val="1F1F1F"/>
        </w:rPr>
      </w:pPr>
      <w:r w:rsidRPr="00331084">
        <w:rPr>
          <w:color w:val="1F1F1F"/>
        </w:rPr>
        <w:t>Crop Sales and Diversification</w:t>
      </w:r>
    </w:p>
    <w:p w14:paraId="593B9002" w14:textId="377DA352" w:rsidR="00CF7E6E" w:rsidRDefault="00B372AF" w:rsidP="00E1577C">
      <w:pPr>
        <w:pStyle w:val="first-token"/>
        <w:spacing w:after="0"/>
        <w:jc w:val="both"/>
        <w:rPr>
          <w:color w:val="1F1F1F"/>
          <w:lang w:val="en-US"/>
        </w:rPr>
      </w:pPr>
      <w:r w:rsidRPr="00CE5460">
        <w:rPr>
          <w:color w:val="1F1F1F"/>
        </w:rPr>
        <w:t xml:space="preserve">Crop sales </w:t>
      </w:r>
      <w:r w:rsidRPr="00B372AF">
        <w:rPr>
          <w:color w:val="1F1F1F"/>
        </w:rPr>
        <w:t>constitute</w:t>
      </w:r>
      <w:r w:rsidRPr="00CE5460">
        <w:rPr>
          <w:color w:val="1F1F1F"/>
        </w:rPr>
        <w:t xml:space="preserve"> the primary</w:t>
      </w:r>
      <w:r w:rsidRPr="00106A32">
        <w:rPr>
          <w:color w:val="1F1F1F"/>
        </w:rPr>
        <w:t xml:space="preserve"> source of income for </w:t>
      </w:r>
      <w:r w:rsidRPr="00B372AF">
        <w:rPr>
          <w:color w:val="1F1F1F"/>
        </w:rPr>
        <w:t>most</w:t>
      </w:r>
      <w:r w:rsidRPr="00CE5460">
        <w:rPr>
          <w:color w:val="1F1F1F"/>
        </w:rPr>
        <w:t xml:space="preserve"> smallholder farmers in Honde Valley. </w:t>
      </w:r>
      <w:r w:rsidRPr="00B372AF">
        <w:rPr>
          <w:color w:val="1F1F1F"/>
        </w:rPr>
        <w:t xml:space="preserve">As shown in </w:t>
      </w:r>
      <w:r w:rsidRPr="00CE5460">
        <w:rPr>
          <w:color w:val="1F1F1F"/>
        </w:rPr>
        <w:t>Table 5</w:t>
      </w:r>
      <w:r w:rsidRPr="00B372AF">
        <w:rPr>
          <w:color w:val="1F1F1F"/>
        </w:rPr>
        <w:t>,</w:t>
      </w:r>
      <w:r w:rsidRPr="00CE5460">
        <w:rPr>
          <w:color w:val="1F1F1F"/>
        </w:rPr>
        <w:t xml:space="preserve"> net income </w:t>
      </w:r>
      <w:r w:rsidRPr="00B372AF">
        <w:rPr>
          <w:color w:val="1F1F1F"/>
        </w:rPr>
        <w:t>is derived</w:t>
      </w:r>
      <w:r w:rsidRPr="00CE5460">
        <w:rPr>
          <w:color w:val="1F1F1F"/>
        </w:rPr>
        <w:t xml:space="preserve"> from both </w:t>
      </w:r>
      <w:r w:rsidRPr="005D59C8">
        <w:rPr>
          <w:color w:val="1F1F1F"/>
        </w:rPr>
        <w:t>crop</w:t>
      </w:r>
      <w:r w:rsidRPr="00CE5460">
        <w:rPr>
          <w:color w:val="1F1F1F"/>
        </w:rPr>
        <w:t xml:space="preserve"> and </w:t>
      </w:r>
      <w:r w:rsidRPr="005D59C8">
        <w:rPr>
          <w:color w:val="1F1F1F"/>
        </w:rPr>
        <w:t>livestock production</w:t>
      </w:r>
      <w:r w:rsidRPr="00B372AF">
        <w:rPr>
          <w:color w:val="1F1F1F"/>
        </w:rPr>
        <w:t>. The commonly</w:t>
      </w:r>
      <w:r w:rsidRPr="00CE5460">
        <w:rPr>
          <w:color w:val="1F1F1F"/>
        </w:rPr>
        <w:t xml:space="preserve"> cultivated</w:t>
      </w:r>
      <w:r w:rsidRPr="00106A32">
        <w:rPr>
          <w:color w:val="1F1F1F"/>
        </w:rPr>
        <w:t xml:space="preserve"> </w:t>
      </w:r>
      <w:r w:rsidRPr="00B372AF">
        <w:rPr>
          <w:color w:val="1F1F1F"/>
        </w:rPr>
        <w:t xml:space="preserve">crops </w:t>
      </w:r>
      <w:r w:rsidRPr="00CE5460">
        <w:rPr>
          <w:color w:val="1F1F1F"/>
        </w:rPr>
        <w:t>include bananas, yams, ginger, tea, coffee, pineapples, beans, maize, and suga</w:t>
      </w:r>
      <w:r w:rsidRPr="00106A32">
        <w:rPr>
          <w:color w:val="1F1F1F"/>
        </w:rPr>
        <w:t xml:space="preserve">rcane. </w:t>
      </w:r>
      <w:r w:rsidR="00CF7E6E" w:rsidRPr="004917AC">
        <w:rPr>
          <w:color w:val="1F1F1F"/>
          <w:lang w:val="en-US"/>
        </w:rPr>
        <w:t>Smallholder farmers practice crop diversification to mitigate risk</w:t>
      </w:r>
      <w:r w:rsidR="00CF7E6E">
        <w:rPr>
          <w:color w:val="1F1F1F"/>
          <w:lang w:val="en-US"/>
        </w:rPr>
        <w:t>s.</w:t>
      </w:r>
    </w:p>
    <w:p w14:paraId="5D10701F" w14:textId="33A76513" w:rsidR="00B372AF" w:rsidRPr="00331084" w:rsidRDefault="007C5CD8" w:rsidP="00E1577C">
      <w:pPr>
        <w:pStyle w:val="NormalWeb"/>
        <w:jc w:val="both"/>
        <w:rPr>
          <w:color w:val="1F1F1F"/>
        </w:rPr>
      </w:pPr>
      <w:r>
        <w:rPr>
          <w:color w:val="1F1F1F"/>
        </w:rPr>
        <w:t>M</w:t>
      </w:r>
      <w:r w:rsidR="00B372AF" w:rsidRPr="00331084">
        <w:rPr>
          <w:color w:val="1F1F1F"/>
        </w:rPr>
        <w:t>aize Production</w:t>
      </w:r>
    </w:p>
    <w:p w14:paraId="5AAA3578" w14:textId="22232BD1" w:rsidR="00CF7E6E" w:rsidRDefault="00B372AF" w:rsidP="00E1577C">
      <w:pPr>
        <w:pStyle w:val="first-token"/>
        <w:spacing w:after="0"/>
        <w:jc w:val="both"/>
        <w:rPr>
          <w:color w:val="1F1F1F"/>
          <w:lang w:val="en-US"/>
        </w:rPr>
      </w:pPr>
      <w:r w:rsidRPr="00CE5460">
        <w:rPr>
          <w:color w:val="1F1F1F"/>
        </w:rPr>
        <w:t xml:space="preserve">Although some households </w:t>
      </w:r>
      <w:r w:rsidRPr="00B372AF">
        <w:rPr>
          <w:color w:val="1F1F1F"/>
        </w:rPr>
        <w:t>produce</w:t>
      </w:r>
      <w:r w:rsidRPr="00CE5460">
        <w:rPr>
          <w:color w:val="1F1F1F"/>
        </w:rPr>
        <w:t xml:space="preserve"> maize for sale, </w:t>
      </w:r>
      <w:r w:rsidRPr="00B372AF">
        <w:rPr>
          <w:color w:val="1F1F1F"/>
        </w:rPr>
        <w:t>maize is</w:t>
      </w:r>
      <w:r w:rsidRPr="00CE5460">
        <w:rPr>
          <w:color w:val="1F1F1F"/>
        </w:rPr>
        <w:t xml:space="preserve"> primarily grown for </w:t>
      </w:r>
      <w:r w:rsidRPr="005D59C8">
        <w:rPr>
          <w:color w:val="1F1F1F"/>
        </w:rPr>
        <w:t>household</w:t>
      </w:r>
      <w:r w:rsidRPr="00CE5460">
        <w:rPr>
          <w:color w:val="1F1F1F"/>
        </w:rPr>
        <w:t xml:space="preserve"> consumption. </w:t>
      </w:r>
      <w:r w:rsidRPr="00B372AF">
        <w:rPr>
          <w:color w:val="1F1F1F"/>
        </w:rPr>
        <w:t>In certain cases,</w:t>
      </w:r>
      <w:r w:rsidRPr="00CE5460">
        <w:rPr>
          <w:color w:val="1F1F1F"/>
        </w:rPr>
        <w:t xml:space="preserve"> families engage in </w:t>
      </w:r>
      <w:r w:rsidRPr="00106A32">
        <w:rPr>
          <w:color w:val="1F1F1F"/>
        </w:rPr>
        <w:t xml:space="preserve">barter trade to </w:t>
      </w:r>
      <w:r w:rsidRPr="00B372AF">
        <w:rPr>
          <w:color w:val="1F1F1F"/>
        </w:rPr>
        <w:t>obtain</w:t>
      </w:r>
      <w:r w:rsidRPr="00CE5460">
        <w:rPr>
          <w:color w:val="1F1F1F"/>
        </w:rPr>
        <w:t xml:space="preserve"> maize </w:t>
      </w:r>
      <w:r w:rsidRPr="00106A32">
        <w:rPr>
          <w:color w:val="1F1F1F"/>
        </w:rPr>
        <w:t xml:space="preserve">from </w:t>
      </w:r>
      <w:r w:rsidRPr="00B372AF">
        <w:rPr>
          <w:color w:val="1F1F1F"/>
        </w:rPr>
        <w:t>neighbo</w:t>
      </w:r>
      <w:r w:rsidR="009D6987">
        <w:rPr>
          <w:color w:val="1F1F1F"/>
        </w:rPr>
        <w:t>u</w:t>
      </w:r>
      <w:r w:rsidRPr="00B372AF">
        <w:rPr>
          <w:color w:val="1F1F1F"/>
        </w:rPr>
        <w:t>ring</w:t>
      </w:r>
      <w:r w:rsidRPr="00CE5460">
        <w:rPr>
          <w:color w:val="1F1F1F"/>
        </w:rPr>
        <w:t xml:space="preserve"> areas such as </w:t>
      </w:r>
      <w:proofErr w:type="spellStart"/>
      <w:r w:rsidRPr="00CE5460">
        <w:rPr>
          <w:color w:val="1F1F1F"/>
        </w:rPr>
        <w:t>Nyanga</w:t>
      </w:r>
      <w:proofErr w:type="spellEnd"/>
      <w:r w:rsidRPr="00106A32">
        <w:rPr>
          <w:color w:val="1F1F1F"/>
        </w:rPr>
        <w:t xml:space="preserve">. </w:t>
      </w:r>
      <w:r w:rsidR="00CF7E6E" w:rsidRPr="004917AC">
        <w:rPr>
          <w:color w:val="1F1F1F"/>
          <w:lang w:val="en-US"/>
        </w:rPr>
        <w:t xml:space="preserve">Additionally, some farmers </w:t>
      </w:r>
      <w:r w:rsidR="00CF7E6E">
        <w:rPr>
          <w:color w:val="1F1F1F"/>
          <w:lang w:val="en-US"/>
        </w:rPr>
        <w:t>focus solely</w:t>
      </w:r>
      <w:r w:rsidR="00CF7E6E" w:rsidRPr="004917AC">
        <w:rPr>
          <w:color w:val="1F1F1F"/>
          <w:lang w:val="en-US"/>
        </w:rPr>
        <w:t xml:space="preserve"> on cash crops such as bananas and yams (</w:t>
      </w:r>
      <w:proofErr w:type="spellStart"/>
      <w:r w:rsidR="00CF7E6E" w:rsidRPr="004917AC">
        <w:rPr>
          <w:color w:val="1F1F1F"/>
          <w:lang w:val="en-US"/>
        </w:rPr>
        <w:t>madhumbe</w:t>
      </w:r>
      <w:proofErr w:type="spellEnd"/>
      <w:r w:rsidR="00CF7E6E" w:rsidRPr="004917AC">
        <w:rPr>
          <w:color w:val="1F1F1F"/>
          <w:lang w:val="en-US"/>
        </w:rPr>
        <w:t>).</w:t>
      </w:r>
    </w:p>
    <w:p w14:paraId="4ED21F20" w14:textId="77777777" w:rsidR="00B372AF" w:rsidRPr="00331084" w:rsidRDefault="00B372AF" w:rsidP="00E1577C">
      <w:pPr>
        <w:pStyle w:val="Heading3"/>
        <w:spacing w:before="100" w:beforeAutospacing="1" w:after="100" w:afterAutospacing="1" w:line="240" w:lineRule="auto"/>
        <w:jc w:val="both"/>
        <w:rPr>
          <w:color w:val="1F1F1F"/>
        </w:rPr>
      </w:pPr>
      <w:r w:rsidRPr="00331084">
        <w:rPr>
          <w:rFonts w:ascii="Times New Roman" w:hAnsi="Times New Roman"/>
          <w:color w:val="1F1F1F"/>
          <w:kern w:val="0"/>
          <w:sz w:val="24"/>
        </w:rPr>
        <w:t>Tea, Coffee, and Livestock Production</w:t>
      </w:r>
    </w:p>
    <w:p w14:paraId="6E00E2FE" w14:textId="39987B99" w:rsidR="00B372AF" w:rsidRPr="00B372AF" w:rsidRDefault="00B372AF" w:rsidP="00E1577C">
      <w:pPr>
        <w:pStyle w:val="NormalWeb"/>
        <w:jc w:val="both"/>
        <w:rPr>
          <w:color w:val="1F1F1F"/>
          <w:lang w:eastAsia="en-ZW"/>
        </w:rPr>
      </w:pPr>
      <w:r w:rsidRPr="00B372AF">
        <w:rPr>
          <w:color w:val="1F1F1F"/>
          <w:lang w:eastAsia="en-ZW"/>
        </w:rPr>
        <w:t>Fluctuations</w:t>
      </w:r>
      <w:r w:rsidRPr="00CE5460">
        <w:rPr>
          <w:color w:val="1F1F1F"/>
        </w:rPr>
        <w:t xml:space="preserve"> in market prices</w:t>
      </w:r>
      <w:r w:rsidRPr="00B372AF">
        <w:rPr>
          <w:color w:val="1F1F1F"/>
        </w:rPr>
        <w:t xml:space="preserve"> </w:t>
      </w:r>
      <w:r w:rsidRPr="00B372AF">
        <w:rPr>
          <w:color w:val="1F1F1F"/>
          <w:lang w:eastAsia="en-ZW"/>
        </w:rPr>
        <w:t>have</w:t>
      </w:r>
      <w:r w:rsidRPr="00CE5460">
        <w:rPr>
          <w:color w:val="1F1F1F"/>
        </w:rPr>
        <w:t xml:space="preserve"> led many farmers to </w:t>
      </w:r>
      <w:r w:rsidRPr="005D59C8">
        <w:rPr>
          <w:color w:val="1F1F1F"/>
          <w:lang w:eastAsia="en-ZW"/>
        </w:rPr>
        <w:t>reduce</w:t>
      </w:r>
      <w:r w:rsidRPr="00CE5460">
        <w:rPr>
          <w:color w:val="1F1F1F"/>
        </w:rPr>
        <w:t xml:space="preserve"> tea and coffee cultivation</w:t>
      </w:r>
      <w:r w:rsidRPr="00B372AF">
        <w:rPr>
          <w:color w:val="1F1F1F"/>
          <w:lang w:eastAsia="en-ZW"/>
        </w:rPr>
        <w:t xml:space="preserve">, opting instead for the more profitable </w:t>
      </w:r>
      <w:r w:rsidRPr="005D59C8">
        <w:rPr>
          <w:color w:val="1F1F1F"/>
          <w:lang w:eastAsia="en-ZW"/>
        </w:rPr>
        <w:t>banana production</w:t>
      </w:r>
      <w:r w:rsidRPr="00B372AF">
        <w:rPr>
          <w:color w:val="1F1F1F"/>
          <w:lang w:eastAsia="en-ZW"/>
        </w:rPr>
        <w:t>.</w:t>
      </w:r>
      <w:r w:rsidRPr="00CE5460">
        <w:rPr>
          <w:color w:val="1F1F1F"/>
        </w:rPr>
        <w:t xml:space="preserve"> In the wards of </w:t>
      </w:r>
      <w:proofErr w:type="spellStart"/>
      <w:r w:rsidRPr="00CE5460">
        <w:rPr>
          <w:color w:val="1F1F1F"/>
        </w:rPr>
        <w:t>Zindi</w:t>
      </w:r>
      <w:proofErr w:type="spellEnd"/>
      <w:r w:rsidRPr="00CE5460">
        <w:rPr>
          <w:color w:val="1F1F1F"/>
        </w:rPr>
        <w:t xml:space="preserve">, </w:t>
      </w:r>
      <w:proofErr w:type="spellStart"/>
      <w:r w:rsidRPr="00CE5460">
        <w:rPr>
          <w:color w:val="1F1F1F"/>
        </w:rPr>
        <w:t>Muparutsa</w:t>
      </w:r>
      <w:proofErr w:type="spellEnd"/>
      <w:r w:rsidRPr="00CE5460">
        <w:rPr>
          <w:color w:val="1F1F1F"/>
        </w:rPr>
        <w:t xml:space="preserve">, and </w:t>
      </w:r>
      <w:proofErr w:type="spellStart"/>
      <w:r w:rsidRPr="00CE5460">
        <w:rPr>
          <w:color w:val="1F1F1F"/>
        </w:rPr>
        <w:t>Samanga</w:t>
      </w:r>
      <w:proofErr w:type="spellEnd"/>
      <w:r w:rsidRPr="00B372AF">
        <w:rPr>
          <w:color w:val="1F1F1F"/>
        </w:rPr>
        <w:t xml:space="preserve">, small-scale farmers </w:t>
      </w:r>
      <w:r w:rsidRPr="00B372AF">
        <w:rPr>
          <w:color w:val="1F1F1F"/>
          <w:lang w:eastAsia="en-ZW"/>
        </w:rPr>
        <w:t xml:space="preserve">primarily </w:t>
      </w:r>
      <w:r w:rsidRPr="00CE5460">
        <w:rPr>
          <w:color w:val="1F1F1F"/>
        </w:rPr>
        <w:t xml:space="preserve">practice subsistence </w:t>
      </w:r>
      <w:r w:rsidRPr="005D59C8">
        <w:rPr>
          <w:color w:val="1F1F1F"/>
          <w:lang w:eastAsia="en-ZW"/>
        </w:rPr>
        <w:t>agriculture</w:t>
      </w:r>
      <w:r w:rsidRPr="00B372AF">
        <w:rPr>
          <w:color w:val="1F1F1F"/>
          <w:lang w:eastAsia="en-ZW"/>
        </w:rPr>
        <w:t xml:space="preserve"> while also rearing</w:t>
      </w:r>
      <w:r w:rsidRPr="00CE5460">
        <w:rPr>
          <w:color w:val="1F1F1F"/>
        </w:rPr>
        <w:t xml:space="preserve"> livestock, </w:t>
      </w:r>
      <w:r w:rsidRPr="00B372AF">
        <w:rPr>
          <w:color w:val="1F1F1F"/>
          <w:lang w:eastAsia="en-ZW"/>
        </w:rPr>
        <w:t xml:space="preserve">including </w:t>
      </w:r>
      <w:r w:rsidRPr="00CE5460">
        <w:rPr>
          <w:color w:val="1F1F1F"/>
        </w:rPr>
        <w:t>chickens, goats, and cattle</w:t>
      </w:r>
      <w:r w:rsidRPr="00B372AF">
        <w:rPr>
          <w:color w:val="1F1F1F"/>
          <w:lang w:eastAsia="en-ZW"/>
        </w:rPr>
        <w:t>, for both household use and income generation.</w:t>
      </w:r>
    </w:p>
    <w:p w14:paraId="33111858" w14:textId="1923ED3B" w:rsidR="00B372AF" w:rsidRPr="00106A32" w:rsidRDefault="00B372AF" w:rsidP="00E1577C">
      <w:pPr>
        <w:pStyle w:val="NormalWeb"/>
        <w:jc w:val="both"/>
        <w:rPr>
          <w:color w:val="1F1F1F"/>
        </w:rPr>
      </w:pPr>
      <w:r w:rsidRPr="00CE5460">
        <w:rPr>
          <w:color w:val="1F1F1F"/>
        </w:rPr>
        <w:t xml:space="preserve">Some households in </w:t>
      </w:r>
      <w:proofErr w:type="spellStart"/>
      <w:r w:rsidRPr="00CE5460">
        <w:rPr>
          <w:color w:val="1F1F1F"/>
        </w:rPr>
        <w:t>Zindi</w:t>
      </w:r>
      <w:proofErr w:type="spellEnd"/>
      <w:r w:rsidRPr="00106A32">
        <w:rPr>
          <w:color w:val="1F1F1F"/>
        </w:rPr>
        <w:t xml:space="preserve"> and </w:t>
      </w:r>
      <w:proofErr w:type="spellStart"/>
      <w:r w:rsidRPr="00106A32">
        <w:rPr>
          <w:color w:val="1F1F1F"/>
        </w:rPr>
        <w:t>Muparutsa</w:t>
      </w:r>
      <w:proofErr w:type="spellEnd"/>
      <w:r w:rsidRPr="005E4458">
        <w:rPr>
          <w:color w:val="1F1F1F"/>
        </w:rPr>
        <w:t xml:space="preserve"> also </w:t>
      </w:r>
      <w:r w:rsidRPr="00B372AF">
        <w:rPr>
          <w:color w:val="1F1F1F"/>
          <w:lang w:eastAsia="en-ZW"/>
        </w:rPr>
        <w:t>earn supplementary</w:t>
      </w:r>
      <w:r w:rsidRPr="00CE5460">
        <w:rPr>
          <w:color w:val="1F1F1F"/>
        </w:rPr>
        <w:t xml:space="preserve"> income </w:t>
      </w:r>
      <w:r w:rsidRPr="00B372AF">
        <w:rPr>
          <w:color w:val="1F1F1F"/>
          <w:lang w:eastAsia="en-ZW"/>
        </w:rPr>
        <w:t xml:space="preserve">through the </w:t>
      </w:r>
      <w:r w:rsidRPr="005D59C8">
        <w:rPr>
          <w:color w:val="1F1F1F"/>
          <w:lang w:eastAsia="en-ZW"/>
        </w:rPr>
        <w:t>use of</w:t>
      </w:r>
      <w:r w:rsidRPr="00CE5460">
        <w:rPr>
          <w:color w:val="1F1F1F"/>
        </w:rPr>
        <w:t xml:space="preserve"> donkeys for </w:t>
      </w:r>
      <w:r w:rsidRPr="005D59C8">
        <w:rPr>
          <w:color w:val="1F1F1F"/>
          <w:lang w:eastAsia="en-ZW"/>
        </w:rPr>
        <w:t xml:space="preserve">local </w:t>
      </w:r>
      <w:r w:rsidRPr="00CE5460">
        <w:rPr>
          <w:color w:val="1F1F1F"/>
        </w:rPr>
        <w:t>transportation</w:t>
      </w:r>
      <w:r w:rsidRPr="00B372AF">
        <w:rPr>
          <w:color w:val="1F1F1F"/>
          <w:lang w:eastAsia="en-ZW"/>
        </w:rPr>
        <w:t>, particularly</w:t>
      </w:r>
      <w:r w:rsidRPr="00CE5460">
        <w:rPr>
          <w:color w:val="1F1F1F"/>
        </w:rPr>
        <w:t xml:space="preserve"> to </w:t>
      </w:r>
      <w:r w:rsidRPr="00B372AF">
        <w:rPr>
          <w:color w:val="1F1F1F"/>
          <w:lang w:eastAsia="en-ZW"/>
        </w:rPr>
        <w:t xml:space="preserve">markets such as </w:t>
      </w:r>
      <w:proofErr w:type="spellStart"/>
      <w:r w:rsidRPr="00CE5460">
        <w:rPr>
          <w:color w:val="1F1F1F"/>
        </w:rPr>
        <w:t>Murara</w:t>
      </w:r>
      <w:proofErr w:type="spellEnd"/>
      <w:r w:rsidRPr="00CE5460">
        <w:rPr>
          <w:color w:val="1F1F1F"/>
        </w:rPr>
        <w:t xml:space="preserve">. The majority </w:t>
      </w:r>
      <w:r w:rsidRPr="00B372AF">
        <w:rPr>
          <w:color w:val="1F1F1F"/>
          <w:lang w:eastAsia="en-ZW"/>
        </w:rPr>
        <w:t xml:space="preserve">of respondents </w:t>
      </w:r>
      <w:r w:rsidRPr="00CE5460">
        <w:rPr>
          <w:color w:val="1F1F1F"/>
        </w:rPr>
        <w:t xml:space="preserve">raised </w:t>
      </w:r>
      <w:r w:rsidRPr="00106A32">
        <w:rPr>
          <w:color w:val="1F1F1F"/>
        </w:rPr>
        <w:t xml:space="preserve">indigenous chickens and goats, </w:t>
      </w:r>
      <w:r w:rsidRPr="00B372AF">
        <w:rPr>
          <w:color w:val="1F1F1F"/>
          <w:lang w:eastAsia="en-ZW"/>
        </w:rPr>
        <w:t>while</w:t>
      </w:r>
      <w:r w:rsidRPr="00CE5460">
        <w:rPr>
          <w:color w:val="1F1F1F"/>
        </w:rPr>
        <w:t xml:space="preserve"> a smaller </w:t>
      </w:r>
      <w:r w:rsidRPr="00B372AF">
        <w:rPr>
          <w:color w:val="1F1F1F"/>
          <w:lang w:eastAsia="en-ZW"/>
        </w:rPr>
        <w:t>proportion owned</w:t>
      </w:r>
      <w:r w:rsidRPr="00CE5460">
        <w:rPr>
          <w:color w:val="1F1F1F"/>
        </w:rPr>
        <w:t xml:space="preserve"> cattle and donkeys</w:t>
      </w:r>
      <w:r w:rsidRPr="00106A32">
        <w:rPr>
          <w:color w:val="1F1F1F"/>
        </w:rPr>
        <w:t xml:space="preserve">. These findings </w:t>
      </w:r>
      <w:r w:rsidRPr="00B372AF">
        <w:rPr>
          <w:color w:val="1F1F1F"/>
          <w:lang w:eastAsia="en-ZW"/>
        </w:rPr>
        <w:t>are consistent</w:t>
      </w:r>
      <w:r w:rsidRPr="00CE5460">
        <w:rPr>
          <w:color w:val="1F1F1F"/>
        </w:rPr>
        <w:t xml:space="preserve"> with the Statistical Survey (2017)</w:t>
      </w:r>
      <w:r w:rsidRPr="00106A32">
        <w:rPr>
          <w:color w:val="1F1F1F"/>
        </w:rPr>
        <w:t xml:space="preserve">, which </w:t>
      </w:r>
      <w:r w:rsidRPr="00B372AF">
        <w:rPr>
          <w:color w:val="1F1F1F"/>
          <w:lang w:eastAsia="en-ZW"/>
        </w:rPr>
        <w:t xml:space="preserve">reported that </w:t>
      </w:r>
      <w:r w:rsidRPr="00CE5460">
        <w:rPr>
          <w:color w:val="1F1F1F"/>
        </w:rPr>
        <w:t xml:space="preserve">indigenous chicken ownership was </w:t>
      </w:r>
      <w:r w:rsidRPr="00B372AF">
        <w:rPr>
          <w:color w:val="1F1F1F"/>
          <w:lang w:eastAsia="en-ZW"/>
        </w:rPr>
        <w:t xml:space="preserve">the </w:t>
      </w:r>
      <w:r w:rsidRPr="00CE5460">
        <w:rPr>
          <w:color w:val="1F1F1F"/>
        </w:rPr>
        <w:t xml:space="preserve">most prevalent across </w:t>
      </w:r>
      <w:r w:rsidRPr="00B372AF">
        <w:rPr>
          <w:color w:val="1F1F1F"/>
          <w:lang w:eastAsia="en-ZW"/>
        </w:rPr>
        <w:t>Zimbabwe’s</w:t>
      </w:r>
      <w:r w:rsidRPr="00CE5460">
        <w:rPr>
          <w:color w:val="1F1F1F"/>
        </w:rPr>
        <w:t xml:space="preserve"> smallholder agricultural sector (87.9%</w:t>
      </w:r>
      <w:r w:rsidRPr="00106A32">
        <w:rPr>
          <w:color w:val="1F1F1F"/>
        </w:rPr>
        <w:t>).</w:t>
      </w:r>
    </w:p>
    <w:p w14:paraId="31DFBB5D" w14:textId="15938521" w:rsidR="00B372AF" w:rsidRDefault="007F1FB5" w:rsidP="00E1577C">
      <w:pPr>
        <w:pStyle w:val="first-token"/>
        <w:spacing w:after="0"/>
        <w:jc w:val="both"/>
        <w:rPr>
          <w:color w:val="1F1F1F"/>
          <w:lang w:val="en-US"/>
        </w:rPr>
      </w:pPr>
      <w:r w:rsidRPr="004917AC">
        <w:rPr>
          <w:color w:val="1F1F1F"/>
          <w:lang w:val="en-US"/>
        </w:rPr>
        <w:t>The table shows that the mean average income from small-scale farming fell between $1201 - $2000. The average income of Honde Valley small-scale farmers aligns with a 2020 study published in the Journal of Agriculture and Rural Development</w:t>
      </w:r>
      <w:r>
        <w:rPr>
          <w:color w:val="1F1F1F"/>
          <w:lang w:val="en-US"/>
        </w:rPr>
        <w:t xml:space="preserve">, which found that small-scale farmers in Zimbabwe had an average annual income of $1,200 - $1,500. However, </w:t>
      </w:r>
      <w:r w:rsidRPr="004917AC">
        <w:rPr>
          <w:color w:val="1F1F1F"/>
          <w:lang w:val="en-US"/>
        </w:rPr>
        <w:t xml:space="preserve">this is also in </w:t>
      </w:r>
      <w:r w:rsidRPr="004917AC">
        <w:rPr>
          <w:color w:val="1F1F1F"/>
          <w:lang w:val="en-US"/>
        </w:rPr>
        <w:lastRenderedPageBreak/>
        <w:t>line with the results from a 2019 report by the Zimbabwe National Statistics Agency (ZIMSTAT</w:t>
      </w:r>
      <w:r>
        <w:rPr>
          <w:color w:val="1F1F1F"/>
          <w:lang w:val="en-US"/>
        </w:rPr>
        <w:t>, 2019</w:t>
      </w:r>
      <w:r w:rsidRPr="004917AC">
        <w:rPr>
          <w:color w:val="1F1F1F"/>
          <w:lang w:val="en-US"/>
        </w:rPr>
        <w:t>)</w:t>
      </w:r>
      <w:r>
        <w:rPr>
          <w:color w:val="1F1F1F"/>
          <w:lang w:val="en-US"/>
        </w:rPr>
        <w:t xml:space="preserve">, </w:t>
      </w:r>
      <w:r w:rsidRPr="004917AC">
        <w:rPr>
          <w:color w:val="1F1F1F"/>
          <w:lang w:val="en-US"/>
        </w:rPr>
        <w:t>which estimated the average annual income for small-scale farmers in Zimbabwe to be around $1,400 - $1,800.</w:t>
      </w:r>
      <w:r>
        <w:rPr>
          <w:color w:val="1F1F1F"/>
          <w:lang w:val="en-US"/>
        </w:rPr>
        <w:t xml:space="preserve"> </w:t>
      </w:r>
    </w:p>
    <w:p w14:paraId="312EE474" w14:textId="2B91B568" w:rsidR="009F7CAA" w:rsidRDefault="009F7CAA" w:rsidP="00E1577C">
      <w:pPr>
        <w:pStyle w:val="first-token"/>
        <w:spacing w:after="0"/>
        <w:jc w:val="both"/>
        <w:rPr>
          <w:color w:val="1F1F1F"/>
          <w:lang w:val="en-US"/>
        </w:rPr>
      </w:pPr>
    </w:p>
    <w:p w14:paraId="0FE915CD" w14:textId="77777777" w:rsidR="009F30DD" w:rsidRDefault="009F30DD" w:rsidP="00E1577C">
      <w:pPr>
        <w:pStyle w:val="first-token"/>
        <w:spacing w:after="0"/>
        <w:jc w:val="both"/>
        <w:rPr>
          <w:color w:val="1F1F1F"/>
          <w:lang w:val="en-US"/>
        </w:rPr>
      </w:pPr>
    </w:p>
    <w:p w14:paraId="22383DC4" w14:textId="77777777" w:rsidR="009F7CAA" w:rsidRDefault="009F7CAA" w:rsidP="00E1577C">
      <w:pPr>
        <w:pStyle w:val="first-token"/>
        <w:spacing w:after="0"/>
        <w:jc w:val="both"/>
        <w:rPr>
          <w:color w:val="1F1F1F"/>
          <w:lang w:val="en-US"/>
        </w:rPr>
      </w:pPr>
    </w:p>
    <w:p w14:paraId="0A32EDF6" w14:textId="3E97BFCC" w:rsidR="004A5C1A" w:rsidRPr="004917AC" w:rsidRDefault="00BE5BFE" w:rsidP="00E1577C">
      <w:pPr>
        <w:pStyle w:val="first-token"/>
        <w:spacing w:after="0"/>
        <w:jc w:val="both"/>
        <w:rPr>
          <w:b/>
          <w:bCs/>
          <w:color w:val="1F1F1F"/>
          <w:lang w:val="en-US"/>
        </w:rPr>
      </w:pPr>
      <w:r w:rsidRPr="004917AC">
        <w:rPr>
          <w:b/>
          <w:bCs/>
          <w:color w:val="1F1F1F"/>
          <w:lang w:val="en-US"/>
        </w:rPr>
        <w:t>Table</w:t>
      </w:r>
      <w:r w:rsidR="009F30DD">
        <w:rPr>
          <w:b/>
          <w:bCs/>
          <w:color w:val="1F1F1F"/>
          <w:lang w:val="en-US"/>
        </w:rPr>
        <w:t xml:space="preserve"> 6</w:t>
      </w:r>
      <w:r w:rsidR="00912991" w:rsidRPr="004917AC">
        <w:rPr>
          <w:b/>
          <w:bCs/>
          <w:color w:val="1F1F1F"/>
          <w:lang w:val="en-US"/>
        </w:rPr>
        <w:t xml:space="preserve">: </w:t>
      </w:r>
      <w:r w:rsidRPr="004917AC">
        <w:rPr>
          <w:b/>
          <w:bCs/>
          <w:color w:val="1F1F1F"/>
          <w:lang w:val="en-US"/>
        </w:rPr>
        <w:t>Small-scale average rural annual incomes in Honde Valley</w:t>
      </w:r>
    </w:p>
    <w:tbl>
      <w:tblPr>
        <w:tblW w:w="9360" w:type="dxa"/>
        <w:tblInd w:w="-20" w:type="dxa"/>
        <w:tblLayout w:type="fixed"/>
        <w:tblLook w:val="04A0" w:firstRow="1" w:lastRow="0" w:firstColumn="1" w:lastColumn="0" w:noHBand="0" w:noVBand="1"/>
      </w:tblPr>
      <w:tblGrid>
        <w:gridCol w:w="3516"/>
        <w:gridCol w:w="639"/>
        <w:gridCol w:w="1080"/>
        <w:gridCol w:w="1170"/>
        <w:gridCol w:w="1357"/>
        <w:gridCol w:w="1598"/>
      </w:tblGrid>
      <w:tr w:rsidR="00F5584A" w:rsidRPr="00492D31" w14:paraId="1BBDC9E6" w14:textId="77777777" w:rsidTr="00D423E8">
        <w:trPr>
          <w:cantSplit/>
        </w:trPr>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DFBEF9"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 xml:space="preserve">   Small-scale average incomes</w:t>
            </w:r>
          </w:p>
        </w:tc>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AE30A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bCs/>
              </w:rPr>
            </w:pPr>
            <w:r w:rsidRPr="00492D31">
              <w:rPr>
                <w:rFonts w:ascii="Times New Roman" w:hAnsi="Times New Roman"/>
                <w:b/>
                <w:bCs/>
                <w:color w:val="000000"/>
              </w:rPr>
              <w:t>N</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8E04A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bCs/>
              </w:rPr>
            </w:pPr>
            <w:r w:rsidRPr="00492D31">
              <w:rPr>
                <w:rFonts w:ascii="Times New Roman" w:hAnsi="Times New Roman"/>
                <w:b/>
                <w:bCs/>
                <w:color w:val="000000"/>
              </w:rPr>
              <w:t>Min</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54A60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bCs/>
              </w:rPr>
            </w:pPr>
            <w:r w:rsidRPr="00492D31">
              <w:rPr>
                <w:rFonts w:ascii="Times New Roman" w:hAnsi="Times New Roman"/>
                <w:b/>
                <w:bCs/>
                <w:color w:val="000000"/>
              </w:rPr>
              <w:t>Max</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711E1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bCs/>
              </w:rPr>
            </w:pPr>
            <w:r w:rsidRPr="00492D31">
              <w:rPr>
                <w:rFonts w:ascii="Times New Roman" w:hAnsi="Times New Roman"/>
                <w:b/>
                <w:bCs/>
                <w:color w:val="000000"/>
              </w:rPr>
              <w:t>Mean</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9C8596"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bCs/>
              </w:rPr>
            </w:pPr>
            <w:r w:rsidRPr="00492D31">
              <w:rPr>
                <w:rFonts w:ascii="Times New Roman" w:hAnsi="Times New Roman"/>
                <w:b/>
                <w:bCs/>
                <w:color w:val="000000"/>
              </w:rPr>
              <w:t>Std. Deviation</w:t>
            </w:r>
          </w:p>
        </w:tc>
      </w:tr>
      <w:tr w:rsidR="00F5584A" w:rsidRPr="00492D31" w14:paraId="026C774C" w14:textId="77777777" w:rsidTr="006F3B0A">
        <w:trPr>
          <w:cantSplit/>
        </w:trPr>
        <w:tc>
          <w:tcPr>
            <w:tcW w:w="3516" w:type="dxa"/>
            <w:tcBorders>
              <w:top w:val="single" w:sz="4" w:space="0" w:color="auto"/>
              <w:left w:val="single" w:sz="4" w:space="0" w:color="auto"/>
              <w:bottom w:val="single" w:sz="4" w:space="0" w:color="auto"/>
              <w:right w:val="single" w:sz="4" w:space="0" w:color="auto"/>
            </w:tcBorders>
            <w:shd w:val="clear" w:color="FFFFFF" w:fill="FFFFFF"/>
          </w:tcPr>
          <w:p w14:paraId="5AF74083"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 xml:space="preserve"> Farm annual gross average farm income</w:t>
            </w:r>
          </w:p>
        </w:tc>
        <w:tc>
          <w:tcPr>
            <w:tcW w:w="639" w:type="dxa"/>
            <w:tcBorders>
              <w:top w:val="single" w:sz="4" w:space="0" w:color="auto"/>
              <w:left w:val="single" w:sz="4" w:space="0" w:color="auto"/>
              <w:bottom w:val="single" w:sz="4" w:space="0" w:color="auto"/>
              <w:right w:val="single" w:sz="4" w:space="0" w:color="auto"/>
            </w:tcBorders>
            <w:shd w:val="clear" w:color="FFFFFF" w:fill="FFFFFF"/>
            <w:vAlign w:val="center"/>
          </w:tcPr>
          <w:p w14:paraId="5A72D82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60</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14:paraId="02DA2B1B"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80.00</w:t>
            </w:r>
          </w:p>
        </w:tc>
        <w:tc>
          <w:tcPr>
            <w:tcW w:w="1170" w:type="dxa"/>
            <w:tcBorders>
              <w:top w:val="single" w:sz="4" w:space="0" w:color="auto"/>
              <w:left w:val="single" w:sz="4" w:space="0" w:color="auto"/>
              <w:bottom w:val="single" w:sz="4" w:space="0" w:color="auto"/>
              <w:right w:val="single" w:sz="4" w:space="0" w:color="auto"/>
            </w:tcBorders>
            <w:shd w:val="clear" w:color="FFFFFF" w:fill="FFFFFF"/>
            <w:vAlign w:val="center"/>
          </w:tcPr>
          <w:p w14:paraId="06B4585E"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7780.00</w:t>
            </w:r>
          </w:p>
        </w:tc>
        <w:tc>
          <w:tcPr>
            <w:tcW w:w="1357" w:type="dxa"/>
            <w:tcBorders>
              <w:top w:val="single" w:sz="4" w:space="0" w:color="auto"/>
              <w:left w:val="single" w:sz="4" w:space="0" w:color="auto"/>
              <w:bottom w:val="single" w:sz="4" w:space="0" w:color="auto"/>
              <w:right w:val="single" w:sz="4" w:space="0" w:color="auto"/>
            </w:tcBorders>
            <w:shd w:val="clear" w:color="FFFFFF" w:fill="FFFFFF"/>
            <w:vAlign w:val="center"/>
          </w:tcPr>
          <w:p w14:paraId="4FAED26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1954.1667</w:t>
            </w:r>
          </w:p>
        </w:tc>
        <w:tc>
          <w:tcPr>
            <w:tcW w:w="1598" w:type="dxa"/>
            <w:tcBorders>
              <w:top w:val="single" w:sz="4" w:space="0" w:color="auto"/>
              <w:left w:val="single" w:sz="4" w:space="0" w:color="auto"/>
              <w:bottom w:val="single" w:sz="4" w:space="0" w:color="auto"/>
              <w:right w:val="single" w:sz="4" w:space="0" w:color="auto"/>
            </w:tcBorders>
            <w:shd w:val="clear" w:color="FFFFFF" w:fill="FFFFFF"/>
            <w:vAlign w:val="center"/>
          </w:tcPr>
          <w:p w14:paraId="00CAE2D3"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1704.62332</w:t>
            </w:r>
          </w:p>
        </w:tc>
      </w:tr>
      <w:tr w:rsidR="00F5584A" w:rsidRPr="00492D31" w14:paraId="409B9069" w14:textId="77777777" w:rsidTr="006F3B0A">
        <w:trPr>
          <w:cantSplit/>
        </w:trPr>
        <w:tc>
          <w:tcPr>
            <w:tcW w:w="3516" w:type="dxa"/>
            <w:tcBorders>
              <w:top w:val="single" w:sz="4" w:space="0" w:color="auto"/>
              <w:left w:val="single" w:sz="4" w:space="0" w:color="auto"/>
              <w:bottom w:val="single" w:sz="4" w:space="0" w:color="auto"/>
              <w:right w:val="single" w:sz="4" w:space="0" w:color="auto"/>
            </w:tcBorders>
            <w:shd w:val="clear" w:color="FFFFFF" w:fill="FFFFFF"/>
          </w:tcPr>
          <w:p w14:paraId="16294C65"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Household annual average household income</w:t>
            </w:r>
          </w:p>
        </w:tc>
        <w:tc>
          <w:tcPr>
            <w:tcW w:w="639" w:type="dxa"/>
            <w:tcBorders>
              <w:top w:val="single" w:sz="4" w:space="0" w:color="auto"/>
              <w:left w:val="single" w:sz="4" w:space="0" w:color="auto"/>
              <w:bottom w:val="single" w:sz="4" w:space="0" w:color="auto"/>
              <w:right w:val="single" w:sz="4" w:space="0" w:color="auto"/>
            </w:tcBorders>
            <w:shd w:val="clear" w:color="FFFFFF" w:fill="FFFFFF"/>
            <w:vAlign w:val="center"/>
          </w:tcPr>
          <w:p w14:paraId="49647CFE"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60</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14:paraId="2F1BF39B"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400.00</w:t>
            </w:r>
          </w:p>
        </w:tc>
        <w:tc>
          <w:tcPr>
            <w:tcW w:w="1170" w:type="dxa"/>
            <w:tcBorders>
              <w:top w:val="single" w:sz="4" w:space="0" w:color="auto"/>
              <w:left w:val="single" w:sz="4" w:space="0" w:color="auto"/>
              <w:bottom w:val="single" w:sz="4" w:space="0" w:color="auto"/>
              <w:right w:val="single" w:sz="4" w:space="0" w:color="auto"/>
            </w:tcBorders>
            <w:shd w:val="clear" w:color="FFFFFF" w:fill="FFFFFF"/>
            <w:vAlign w:val="center"/>
          </w:tcPr>
          <w:p w14:paraId="5E5D3C8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8580.00</w:t>
            </w:r>
          </w:p>
        </w:tc>
        <w:tc>
          <w:tcPr>
            <w:tcW w:w="1357" w:type="dxa"/>
            <w:tcBorders>
              <w:top w:val="single" w:sz="4" w:space="0" w:color="auto"/>
              <w:left w:val="single" w:sz="4" w:space="0" w:color="auto"/>
              <w:bottom w:val="single" w:sz="4" w:space="0" w:color="auto"/>
              <w:right w:val="single" w:sz="4" w:space="0" w:color="auto"/>
            </w:tcBorders>
            <w:shd w:val="clear" w:color="FFFFFF" w:fill="FFFFFF"/>
            <w:vAlign w:val="center"/>
          </w:tcPr>
          <w:p w14:paraId="39E6E75F"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2510.0833</w:t>
            </w:r>
          </w:p>
        </w:tc>
        <w:tc>
          <w:tcPr>
            <w:tcW w:w="1598" w:type="dxa"/>
            <w:tcBorders>
              <w:top w:val="single" w:sz="4" w:space="0" w:color="auto"/>
              <w:left w:val="single" w:sz="4" w:space="0" w:color="auto"/>
              <w:bottom w:val="single" w:sz="4" w:space="0" w:color="auto"/>
              <w:right w:val="single" w:sz="4" w:space="0" w:color="auto"/>
            </w:tcBorders>
            <w:shd w:val="clear" w:color="FFFFFF" w:fill="FFFFFF"/>
            <w:vAlign w:val="center"/>
          </w:tcPr>
          <w:p w14:paraId="6A46FE6D"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1889.33907</w:t>
            </w:r>
          </w:p>
        </w:tc>
      </w:tr>
      <w:tr w:rsidR="00F5584A" w:rsidRPr="00492D31" w14:paraId="55F98BE9" w14:textId="77777777" w:rsidTr="006F3B0A">
        <w:trPr>
          <w:cantSplit/>
        </w:trPr>
        <w:tc>
          <w:tcPr>
            <w:tcW w:w="3516" w:type="dxa"/>
            <w:tcBorders>
              <w:top w:val="single" w:sz="4" w:space="0" w:color="auto"/>
              <w:left w:val="single" w:sz="4" w:space="0" w:color="auto"/>
              <w:bottom w:val="single" w:sz="4" w:space="0" w:color="auto"/>
              <w:right w:val="single" w:sz="4" w:space="0" w:color="auto"/>
            </w:tcBorders>
            <w:shd w:val="clear" w:color="FFFFFF" w:fill="FFFFFF"/>
          </w:tcPr>
          <w:p w14:paraId="2AFFECCE"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Off-farm and non-farm annual average income</w:t>
            </w:r>
          </w:p>
        </w:tc>
        <w:tc>
          <w:tcPr>
            <w:tcW w:w="639" w:type="dxa"/>
            <w:tcBorders>
              <w:top w:val="single" w:sz="4" w:space="0" w:color="auto"/>
              <w:left w:val="single" w:sz="4" w:space="0" w:color="auto"/>
              <w:bottom w:val="single" w:sz="4" w:space="0" w:color="auto"/>
              <w:right w:val="single" w:sz="4" w:space="0" w:color="auto"/>
            </w:tcBorders>
            <w:shd w:val="clear" w:color="FFFFFF" w:fill="FFFFFF"/>
            <w:vAlign w:val="center"/>
          </w:tcPr>
          <w:p w14:paraId="372C5A73"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60</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14:paraId="3B96CFC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0.00</w:t>
            </w:r>
          </w:p>
        </w:tc>
        <w:tc>
          <w:tcPr>
            <w:tcW w:w="1170" w:type="dxa"/>
            <w:tcBorders>
              <w:top w:val="single" w:sz="4" w:space="0" w:color="auto"/>
              <w:left w:val="single" w:sz="4" w:space="0" w:color="auto"/>
              <w:bottom w:val="single" w:sz="4" w:space="0" w:color="auto"/>
              <w:right w:val="single" w:sz="4" w:space="0" w:color="auto"/>
            </w:tcBorders>
            <w:shd w:val="clear" w:color="FFFFFF" w:fill="FFFFFF"/>
            <w:vAlign w:val="center"/>
          </w:tcPr>
          <w:p w14:paraId="23AE1BFA"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3000.00</w:t>
            </w:r>
          </w:p>
        </w:tc>
        <w:tc>
          <w:tcPr>
            <w:tcW w:w="1357" w:type="dxa"/>
            <w:tcBorders>
              <w:top w:val="single" w:sz="4" w:space="0" w:color="auto"/>
              <w:left w:val="single" w:sz="4" w:space="0" w:color="auto"/>
              <w:bottom w:val="single" w:sz="4" w:space="0" w:color="auto"/>
              <w:right w:val="single" w:sz="4" w:space="0" w:color="auto"/>
            </w:tcBorders>
            <w:shd w:val="clear" w:color="FFFFFF" w:fill="FFFFFF"/>
            <w:vAlign w:val="center"/>
          </w:tcPr>
          <w:p w14:paraId="6974040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552.5000</w:t>
            </w:r>
          </w:p>
        </w:tc>
        <w:tc>
          <w:tcPr>
            <w:tcW w:w="1598" w:type="dxa"/>
            <w:tcBorders>
              <w:top w:val="single" w:sz="4" w:space="0" w:color="auto"/>
              <w:left w:val="single" w:sz="4" w:space="0" w:color="auto"/>
              <w:bottom w:val="single" w:sz="4" w:space="0" w:color="auto"/>
              <w:right w:val="single" w:sz="4" w:space="0" w:color="auto"/>
            </w:tcBorders>
            <w:shd w:val="clear" w:color="FFFFFF" w:fill="FFFFFF"/>
            <w:vAlign w:val="center"/>
          </w:tcPr>
          <w:p w14:paraId="22CAB7CA"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801.45128</w:t>
            </w:r>
          </w:p>
        </w:tc>
      </w:tr>
    </w:tbl>
    <w:p w14:paraId="7A3D20FB" w14:textId="77777777" w:rsidR="009F30DD" w:rsidRDefault="009F30DD" w:rsidP="00E1577C">
      <w:pPr>
        <w:pStyle w:val="first-token"/>
        <w:spacing w:after="0"/>
        <w:jc w:val="both"/>
        <w:rPr>
          <w:color w:val="1F1F1F"/>
          <w:lang w:val="en-US"/>
        </w:rPr>
      </w:pPr>
      <w:r>
        <w:rPr>
          <w:color w:val="1F1F1F"/>
          <w:lang w:val="en-US"/>
        </w:rPr>
        <w:t>Source: Authors’ estimation based on field survey, 2024</w:t>
      </w:r>
    </w:p>
    <w:p w14:paraId="1A7E4E77" w14:textId="77777777" w:rsidR="009F30DD" w:rsidRDefault="00C34E6F" w:rsidP="00E1577C">
      <w:pPr>
        <w:pStyle w:val="first-token"/>
        <w:spacing w:after="0"/>
        <w:jc w:val="both"/>
        <w:rPr>
          <w:color w:val="1F1F1F"/>
          <w:lang w:val="en-US"/>
        </w:rPr>
      </w:pPr>
      <w:r>
        <w:rPr>
          <w:color w:val="1F1F1F"/>
          <w:lang w:val="en-US"/>
        </w:rPr>
        <w:t xml:space="preserve">Using information from </w:t>
      </w:r>
      <w:r w:rsidR="00BE5BFE" w:rsidRPr="004917AC">
        <w:rPr>
          <w:color w:val="1F1F1F"/>
          <w:lang w:val="en-US"/>
        </w:rPr>
        <w:t xml:space="preserve">table </w:t>
      </w:r>
      <w:r w:rsidR="009F30DD">
        <w:rPr>
          <w:color w:val="1F1F1F"/>
          <w:lang w:val="en-US"/>
        </w:rPr>
        <w:t>6</w:t>
      </w:r>
      <w:r>
        <w:rPr>
          <w:color w:val="1F1F1F"/>
          <w:lang w:val="en-US"/>
        </w:rPr>
        <w:t xml:space="preserve">, </w:t>
      </w:r>
      <w:r w:rsidR="00BE5BFE" w:rsidRPr="004917AC">
        <w:rPr>
          <w:color w:val="1F1F1F"/>
          <w:lang w:val="en-US"/>
        </w:rPr>
        <w:t xml:space="preserve">estimating the percentage contribution of small-scale farming to rural household income, </w:t>
      </w:r>
      <w:r w:rsidR="009A2765">
        <w:rPr>
          <w:color w:val="1F1F1F"/>
          <w:lang w:val="en-US"/>
        </w:rPr>
        <w:t>was</w:t>
      </w:r>
      <w:r>
        <w:rPr>
          <w:color w:val="1F1F1F"/>
          <w:lang w:val="en-US"/>
        </w:rPr>
        <w:t xml:space="preserve"> computed by dividing</w:t>
      </w:r>
      <w:r w:rsidR="00BE5BFE" w:rsidRPr="004917AC">
        <w:rPr>
          <w:color w:val="1F1F1F"/>
          <w:lang w:val="en-US"/>
        </w:rPr>
        <w:t xml:space="preserve"> the gross farm income by the household income </w:t>
      </w:r>
      <w:r w:rsidR="009A2765">
        <w:rPr>
          <w:color w:val="1F1F1F"/>
          <w:lang w:val="en-US"/>
        </w:rPr>
        <w:t>multiplied by 100%. F</w:t>
      </w:r>
      <w:r w:rsidR="00BE5BFE" w:rsidRPr="004917AC">
        <w:rPr>
          <w:color w:val="1F1F1F"/>
          <w:lang w:val="en-US"/>
        </w:rPr>
        <w:t xml:space="preserve">rom the </w:t>
      </w:r>
      <w:r w:rsidR="009A2765">
        <w:rPr>
          <w:color w:val="1F1F1F"/>
          <w:lang w:val="en-US"/>
        </w:rPr>
        <w:t xml:space="preserve">above </w:t>
      </w:r>
      <w:r w:rsidR="00BE5BFE" w:rsidRPr="004917AC">
        <w:rPr>
          <w:color w:val="1F1F1F"/>
          <w:lang w:val="en-US"/>
        </w:rPr>
        <w:t>table, the percentage contribution of small-scale farming is represented by 78%</w:t>
      </w:r>
      <w:r w:rsidR="00BE5BFE">
        <w:rPr>
          <w:color w:val="1F1F1F"/>
          <w:lang w:val="en-US"/>
        </w:rPr>
        <w:t>, and the remaining 22% is represented by other incomes beyond farming</w:t>
      </w:r>
      <w:r w:rsidR="00BE5BFE" w:rsidRPr="004917AC">
        <w:rPr>
          <w:color w:val="1F1F1F"/>
          <w:lang w:val="en-US"/>
        </w:rPr>
        <w:t xml:space="preserve">, namely off-farm and non-farm incomes. </w:t>
      </w:r>
    </w:p>
    <w:p w14:paraId="0A23ACA6" w14:textId="58895384" w:rsidR="004A5C1A" w:rsidRDefault="00BE5BFE" w:rsidP="00E1577C">
      <w:pPr>
        <w:pStyle w:val="first-token"/>
        <w:spacing w:after="0"/>
        <w:jc w:val="both"/>
        <w:rPr>
          <w:b/>
          <w:bCs/>
          <w:color w:val="1F1F1F"/>
          <w:lang w:val="en-US"/>
        </w:rPr>
      </w:pPr>
      <w:r w:rsidRPr="004917AC">
        <w:rPr>
          <w:b/>
          <w:bCs/>
          <w:color w:val="1F1F1F"/>
          <w:lang w:val="en-US"/>
        </w:rPr>
        <w:t xml:space="preserve">Statistical tests </w:t>
      </w:r>
    </w:p>
    <w:p w14:paraId="2A26CAC3" w14:textId="7357A944" w:rsidR="005C3D84" w:rsidRDefault="003B58BF" w:rsidP="00E1577C">
      <w:pPr>
        <w:pStyle w:val="first-token"/>
        <w:spacing w:after="0"/>
        <w:jc w:val="both"/>
        <w:rPr>
          <w:b/>
          <w:bCs/>
          <w:color w:val="1F1F1F"/>
          <w:lang w:val="en-US"/>
        </w:rPr>
      </w:pPr>
      <w:r>
        <w:rPr>
          <w:b/>
          <w:bCs/>
          <w:color w:val="1F1F1F"/>
          <w:lang w:val="en-US"/>
        </w:rPr>
        <w:t>T</w:t>
      </w:r>
      <w:r w:rsidR="005C3D84">
        <w:rPr>
          <w:b/>
          <w:bCs/>
          <w:color w:val="1F1F1F"/>
          <w:lang w:val="en-US"/>
        </w:rPr>
        <w:t>est for Multicollinearity</w:t>
      </w:r>
    </w:p>
    <w:p w14:paraId="15A30A50" w14:textId="494879F9" w:rsidR="007F1FB5" w:rsidRDefault="003737FE" w:rsidP="00E1577C">
      <w:pPr>
        <w:pStyle w:val="first-token"/>
        <w:spacing w:after="0"/>
        <w:jc w:val="both"/>
        <w:rPr>
          <w:color w:val="1F1F1F"/>
          <w:lang w:val="en-US"/>
        </w:rPr>
      </w:pPr>
      <w:r w:rsidRPr="003737FE">
        <w:rPr>
          <w:color w:val="1F1F1F"/>
          <w:lang w:val="en-US"/>
        </w:rPr>
        <w:t>Diagnostic tests were conducted based on the results of the regression model to verify the validity of key statistical assumptions. A multicollinearity test was performed to assess the degree of interdependence among the independent variables using the Variance Inflation Factor (VIF)</w:t>
      </w:r>
      <w:r w:rsidR="00BE565F">
        <w:rPr>
          <w:color w:val="1F1F1F"/>
          <w:lang w:val="en-US"/>
        </w:rPr>
        <w:t xml:space="preserve"> method. As presented in Table 7</w:t>
      </w:r>
      <w:r w:rsidRPr="003737FE">
        <w:rPr>
          <w:color w:val="1F1F1F"/>
          <w:lang w:val="en-US"/>
        </w:rPr>
        <w:t xml:space="preserve">, the VIF values for all explanatory variables </w:t>
      </w:r>
      <w:r w:rsidR="005C3D84">
        <w:rPr>
          <w:color w:val="1F1F1F"/>
          <w:lang w:val="en-US"/>
        </w:rPr>
        <w:t>show</w:t>
      </w:r>
      <w:r w:rsidR="007F1FB5">
        <w:rPr>
          <w:color w:val="1F1F1F"/>
          <w:lang w:val="en-US"/>
        </w:rPr>
        <w:t xml:space="preserve"> that there </w:t>
      </w:r>
      <w:r w:rsidR="007F1FB5" w:rsidRPr="004917AC">
        <w:rPr>
          <w:color w:val="1F1F1F"/>
          <w:lang w:val="en-US"/>
        </w:rPr>
        <w:t>was no</w:t>
      </w:r>
      <w:r w:rsidR="007F1FB5">
        <w:rPr>
          <w:color w:val="1F1F1F"/>
          <w:lang w:val="en-US"/>
        </w:rPr>
        <w:t xml:space="preserve"> evidence of</w:t>
      </w:r>
      <w:r w:rsidR="007F1FB5" w:rsidRPr="004917AC">
        <w:rPr>
          <w:color w:val="1F1F1F"/>
          <w:lang w:val="en-US"/>
        </w:rPr>
        <w:t xml:space="preserve"> multicollinearity </w:t>
      </w:r>
      <w:r w:rsidR="007F1FB5">
        <w:rPr>
          <w:color w:val="1F1F1F"/>
          <w:lang w:val="en-US"/>
        </w:rPr>
        <w:t>among</w:t>
      </w:r>
      <w:r w:rsidR="007F1FB5" w:rsidRPr="004917AC">
        <w:rPr>
          <w:color w:val="1F1F1F"/>
          <w:lang w:val="en-US"/>
        </w:rPr>
        <w:t xml:space="preserve"> </w:t>
      </w:r>
      <w:r w:rsidR="007F1FB5">
        <w:rPr>
          <w:color w:val="1F1F1F"/>
          <w:lang w:val="en-US"/>
        </w:rPr>
        <w:t xml:space="preserve">the independent variables. </w:t>
      </w:r>
    </w:p>
    <w:p w14:paraId="74821C53" w14:textId="635C8E32" w:rsidR="00EA5A41" w:rsidRDefault="00EA5A41" w:rsidP="00E1577C">
      <w:pPr>
        <w:pStyle w:val="first-token"/>
        <w:spacing w:after="0"/>
        <w:jc w:val="both"/>
        <w:rPr>
          <w:color w:val="1F1F1F"/>
          <w:lang w:val="en-US"/>
        </w:rPr>
      </w:pPr>
    </w:p>
    <w:p w14:paraId="70C7F292" w14:textId="4282BCA2" w:rsidR="00EA5A41" w:rsidRDefault="00EA5A41" w:rsidP="00E1577C">
      <w:pPr>
        <w:pStyle w:val="first-token"/>
        <w:spacing w:after="0"/>
        <w:jc w:val="both"/>
        <w:rPr>
          <w:color w:val="1F1F1F"/>
          <w:lang w:val="en-US"/>
        </w:rPr>
      </w:pPr>
    </w:p>
    <w:p w14:paraId="2C8B6E7E" w14:textId="3A6D50A7" w:rsidR="00C21D5E" w:rsidRDefault="00C21D5E" w:rsidP="00E1577C">
      <w:pPr>
        <w:pStyle w:val="first-token"/>
        <w:spacing w:after="0"/>
        <w:jc w:val="both"/>
        <w:rPr>
          <w:color w:val="1F1F1F"/>
          <w:lang w:val="en-US"/>
        </w:rPr>
      </w:pPr>
    </w:p>
    <w:p w14:paraId="0EBBF77B" w14:textId="77777777" w:rsidR="00C21D5E" w:rsidRDefault="00C21D5E" w:rsidP="00E1577C">
      <w:pPr>
        <w:pStyle w:val="first-token"/>
        <w:spacing w:after="0"/>
        <w:jc w:val="both"/>
        <w:rPr>
          <w:color w:val="1F1F1F"/>
          <w:lang w:val="en-US"/>
        </w:rPr>
      </w:pPr>
    </w:p>
    <w:p w14:paraId="2ACF66C5" w14:textId="686CEEA4" w:rsidR="004A5C1A" w:rsidRPr="00612B48" w:rsidRDefault="00BE5BFE" w:rsidP="00E1577C">
      <w:pPr>
        <w:pStyle w:val="first-token"/>
        <w:spacing w:after="0"/>
        <w:jc w:val="both"/>
        <w:rPr>
          <w:b/>
        </w:rPr>
      </w:pPr>
      <w:r w:rsidRPr="00612B48">
        <w:rPr>
          <w:b/>
        </w:rPr>
        <w:lastRenderedPageBreak/>
        <w:t>Table</w:t>
      </w:r>
      <w:r w:rsidR="00C21D5E">
        <w:rPr>
          <w:b/>
        </w:rPr>
        <w:t xml:space="preserve"> 7</w:t>
      </w:r>
      <w:r w:rsidR="00E868DA" w:rsidRPr="00612B48">
        <w:rPr>
          <w:b/>
        </w:rPr>
        <w:t>:</w:t>
      </w:r>
      <w:r w:rsidRPr="00612B48">
        <w:rPr>
          <w:b/>
        </w:rPr>
        <w:t xml:space="preserve"> VIF (Variance Inflation Factors) values </w:t>
      </w:r>
    </w:p>
    <w:tbl>
      <w:tblPr>
        <w:tblpPr w:leftFromText="180" w:rightFromText="180" w:vertAnchor="text" w:tblpX="-20" w:tblpY="1"/>
        <w:tblOverlap w:val="never"/>
        <w:tblW w:w="0" w:type="auto"/>
        <w:tblLayout w:type="fixed"/>
        <w:tblCellMar>
          <w:left w:w="30" w:type="dxa"/>
          <w:right w:w="30" w:type="dxa"/>
        </w:tblCellMar>
        <w:tblLook w:val="04A0" w:firstRow="1" w:lastRow="0" w:firstColumn="1" w:lastColumn="0" w:noHBand="0" w:noVBand="1"/>
      </w:tblPr>
      <w:tblGrid>
        <w:gridCol w:w="5017"/>
        <w:gridCol w:w="2700"/>
      </w:tblGrid>
      <w:tr w:rsidR="00F5584A" w:rsidRPr="00492D31" w14:paraId="1EF03F1F"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tcPr>
          <w:p w14:paraId="71A666E2"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b/>
                <w:bCs/>
                <w:color w:val="000000"/>
              </w:rPr>
              <w:t>Variable</w:t>
            </w:r>
          </w:p>
        </w:tc>
        <w:tc>
          <w:tcPr>
            <w:tcW w:w="2700"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bottom"/>
          </w:tcPr>
          <w:p w14:paraId="17C5EBB5"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b/>
                <w:bCs/>
                <w:color w:val="000000"/>
              </w:rPr>
              <w:t xml:space="preserve">     Centered VIF</w:t>
            </w:r>
          </w:p>
        </w:tc>
      </w:tr>
      <w:tr w:rsidR="00F5584A" w:rsidRPr="00492D31" w14:paraId="7A0331A1"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tcPr>
          <w:p w14:paraId="01B23CDE"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Marital status</w:t>
            </w:r>
          </w:p>
        </w:tc>
        <w:tc>
          <w:tcPr>
            <w:tcW w:w="2700"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14:paraId="2DD5B165"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1.407</w:t>
            </w:r>
          </w:p>
        </w:tc>
      </w:tr>
      <w:tr w:rsidR="00F5584A" w:rsidRPr="00492D31" w14:paraId="6726B6BF"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6793D855"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Education level</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2DDF35FB"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1.371</w:t>
            </w:r>
          </w:p>
        </w:tc>
      </w:tr>
      <w:tr w:rsidR="00F5584A" w:rsidRPr="00492D31" w14:paraId="56943045"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533DB20D"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Household size</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00E46F73"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1.356</w:t>
            </w:r>
          </w:p>
        </w:tc>
      </w:tr>
      <w:tr w:rsidR="00F5584A" w:rsidRPr="00492D31" w14:paraId="6C94EA6B"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0E0CA854"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Crop diversity</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16A2549E"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1.206</w:t>
            </w:r>
          </w:p>
        </w:tc>
      </w:tr>
      <w:tr w:rsidR="00F5584A" w:rsidRPr="00492D31" w14:paraId="6093E2FA"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27F1ED7B"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Animal ownership</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07303CA9"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1.625</w:t>
            </w:r>
          </w:p>
        </w:tc>
      </w:tr>
      <w:tr w:rsidR="00F5584A" w:rsidRPr="00492D31" w14:paraId="3CB2ED8D"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24778AE1"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Farm product selling point</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1917AF75"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1.249</w:t>
            </w:r>
          </w:p>
        </w:tc>
      </w:tr>
      <w:tr w:rsidR="00F5584A" w:rsidRPr="00492D31" w14:paraId="55E0313B"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37501017"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Irrigation farming (access to water)</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15862257"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1.461</w:t>
            </w:r>
          </w:p>
        </w:tc>
      </w:tr>
      <w:tr w:rsidR="00F5584A" w:rsidRPr="00492D31" w14:paraId="16EE6DC7"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14CD852B"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Off-farm and non-farm income source</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2B7A8935"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1.283</w:t>
            </w:r>
          </w:p>
        </w:tc>
      </w:tr>
    </w:tbl>
    <w:p w14:paraId="53F6359F" w14:textId="77777777" w:rsidR="004A5C1A" w:rsidRPr="004917AC" w:rsidRDefault="004A5C1A" w:rsidP="00E1577C">
      <w:pPr>
        <w:pStyle w:val="first-token"/>
        <w:spacing w:after="0"/>
        <w:jc w:val="both"/>
        <w:rPr>
          <w:color w:val="1F1F1F"/>
          <w:lang w:val="en-US"/>
        </w:rPr>
      </w:pPr>
    </w:p>
    <w:p w14:paraId="2773F5CC" w14:textId="77777777" w:rsidR="004A5C1A" w:rsidRPr="004917AC" w:rsidRDefault="004A5C1A" w:rsidP="00E1577C">
      <w:pPr>
        <w:pStyle w:val="first-token"/>
        <w:spacing w:after="0"/>
        <w:jc w:val="both"/>
        <w:rPr>
          <w:color w:val="1F1F1F"/>
          <w:lang w:val="en-US"/>
        </w:rPr>
      </w:pPr>
    </w:p>
    <w:p w14:paraId="26A94F34" w14:textId="77777777" w:rsidR="004A5C1A" w:rsidRPr="004917AC" w:rsidRDefault="004A5C1A" w:rsidP="00E1577C">
      <w:pPr>
        <w:pStyle w:val="first-token"/>
        <w:spacing w:after="0"/>
        <w:jc w:val="both"/>
        <w:rPr>
          <w:color w:val="1F1F1F"/>
          <w:lang w:val="en-US"/>
        </w:rPr>
      </w:pPr>
    </w:p>
    <w:p w14:paraId="48504B4B" w14:textId="77777777" w:rsidR="004A5C1A" w:rsidRPr="004917AC" w:rsidRDefault="004A5C1A" w:rsidP="00E1577C">
      <w:pPr>
        <w:pStyle w:val="first-token"/>
        <w:spacing w:after="0"/>
        <w:jc w:val="both"/>
        <w:rPr>
          <w:color w:val="1F1F1F"/>
          <w:lang w:val="en-US"/>
        </w:rPr>
      </w:pPr>
    </w:p>
    <w:p w14:paraId="035F2D3C" w14:textId="77777777" w:rsidR="00493D3A" w:rsidRDefault="00493D3A" w:rsidP="00E1577C">
      <w:pPr>
        <w:pStyle w:val="NoSpacing"/>
        <w:jc w:val="both"/>
        <w:rPr>
          <w:rFonts w:ascii="Times New Roman" w:eastAsia="Times New Roman" w:hAnsi="Times New Roman"/>
          <w:color w:val="1F1F1F"/>
          <w:kern w:val="0"/>
          <w:lang w:eastAsia="en-ZW"/>
        </w:rPr>
      </w:pPr>
    </w:p>
    <w:p w14:paraId="41B3A001" w14:textId="77777777" w:rsidR="00493D3A" w:rsidRDefault="00493D3A" w:rsidP="00E1577C">
      <w:pPr>
        <w:pStyle w:val="NoSpacing"/>
        <w:jc w:val="both"/>
        <w:rPr>
          <w:rFonts w:ascii="Times New Roman" w:eastAsia="Times New Roman" w:hAnsi="Times New Roman"/>
          <w:color w:val="1F1F1F"/>
          <w:kern w:val="0"/>
          <w:lang w:eastAsia="en-ZW"/>
        </w:rPr>
      </w:pPr>
    </w:p>
    <w:p w14:paraId="38875E4B" w14:textId="77777777" w:rsidR="00493D3A" w:rsidRDefault="00493D3A" w:rsidP="00E1577C">
      <w:pPr>
        <w:pStyle w:val="NoSpacing"/>
        <w:jc w:val="both"/>
        <w:rPr>
          <w:rFonts w:ascii="Times New Roman" w:eastAsia="Times New Roman" w:hAnsi="Times New Roman"/>
          <w:color w:val="1F1F1F"/>
          <w:kern w:val="0"/>
          <w:lang w:eastAsia="en-ZW"/>
        </w:rPr>
      </w:pPr>
    </w:p>
    <w:p w14:paraId="30A09261" w14:textId="77777777" w:rsidR="00493D3A" w:rsidRDefault="00493D3A" w:rsidP="00E1577C">
      <w:pPr>
        <w:pStyle w:val="NoSpacing"/>
        <w:jc w:val="both"/>
        <w:rPr>
          <w:rFonts w:ascii="Times New Roman" w:eastAsia="Times New Roman" w:hAnsi="Times New Roman"/>
          <w:color w:val="1F1F1F"/>
          <w:kern w:val="0"/>
          <w:lang w:eastAsia="en-ZW"/>
        </w:rPr>
      </w:pPr>
    </w:p>
    <w:p w14:paraId="526835E9" w14:textId="5A2AA248" w:rsidR="00C21D5E" w:rsidRDefault="00C21D5E" w:rsidP="00E1577C">
      <w:pPr>
        <w:pStyle w:val="NoSpacing"/>
        <w:jc w:val="both"/>
      </w:pPr>
      <w:r>
        <w:t>Source: Authors’ estimation based on field survey, 2024</w:t>
      </w:r>
    </w:p>
    <w:p w14:paraId="73EE0897" w14:textId="2F5EA4F9" w:rsidR="00612B48" w:rsidRDefault="00BE5BFE" w:rsidP="00E1577C">
      <w:pPr>
        <w:pStyle w:val="first-token"/>
        <w:spacing w:after="0"/>
        <w:jc w:val="both"/>
        <w:rPr>
          <w:color w:val="1F1F1F"/>
          <w:lang w:val="en-US"/>
        </w:rPr>
      </w:pPr>
      <w:r w:rsidRPr="004917AC">
        <w:rPr>
          <w:color w:val="1F1F1F"/>
          <w:lang w:val="en-US"/>
        </w:rPr>
        <w:t xml:space="preserve">In addition, </w:t>
      </w:r>
      <w:r w:rsidR="002C6420">
        <w:rPr>
          <w:color w:val="1F1F1F"/>
          <w:lang w:val="en-US"/>
        </w:rPr>
        <w:t xml:space="preserve">there was no evidence of </w:t>
      </w:r>
      <w:r w:rsidRPr="004917AC">
        <w:rPr>
          <w:color w:val="1F1F1F"/>
          <w:lang w:val="en-US"/>
        </w:rPr>
        <w:t xml:space="preserve">autocorrelation with </w:t>
      </w:r>
      <w:r w:rsidR="002C6420">
        <w:rPr>
          <w:color w:val="1F1F1F"/>
          <w:lang w:val="en-US"/>
        </w:rPr>
        <w:t xml:space="preserve">test results showing </w:t>
      </w:r>
      <w:r w:rsidRPr="004917AC">
        <w:rPr>
          <w:color w:val="1F1F1F"/>
          <w:lang w:val="en-US"/>
        </w:rPr>
        <w:t xml:space="preserve">the Durbin-Watson statistic at </w:t>
      </w:r>
      <w:r w:rsidR="002C6420">
        <w:rPr>
          <w:color w:val="1F1F1F"/>
          <w:lang w:val="en-US"/>
        </w:rPr>
        <w:t xml:space="preserve">approximately </w:t>
      </w:r>
      <w:r w:rsidRPr="004917AC">
        <w:rPr>
          <w:color w:val="1F1F1F"/>
          <w:lang w:val="en-US"/>
        </w:rPr>
        <w:t xml:space="preserve">2, indicating no significant autocorrelation. In addition, the normality of </w:t>
      </w:r>
      <w:r>
        <w:rPr>
          <w:color w:val="1F1F1F"/>
          <w:lang w:val="en-US"/>
        </w:rPr>
        <w:t xml:space="preserve">the residuals was randomly distributed around zero, with no obvious pattern or structure. However, the residuals </w:t>
      </w:r>
      <w:r w:rsidRPr="004917AC">
        <w:rPr>
          <w:color w:val="1F1F1F"/>
          <w:lang w:val="en-US"/>
        </w:rPr>
        <w:t xml:space="preserve">were not perfectly normally distributed, as indicated by the minimum and maximum values. </w:t>
      </w:r>
    </w:p>
    <w:p w14:paraId="154043A2" w14:textId="13C934A1" w:rsidR="00EA5A41" w:rsidRPr="00EA5A41" w:rsidRDefault="00C21D5E" w:rsidP="00E1577C">
      <w:pPr>
        <w:pStyle w:val="first-token"/>
        <w:spacing w:after="0"/>
        <w:jc w:val="both"/>
        <w:rPr>
          <w:b/>
          <w:color w:val="1F1F1F"/>
          <w:lang w:val="en-US"/>
        </w:rPr>
      </w:pPr>
      <w:r>
        <w:rPr>
          <w:b/>
          <w:color w:val="1F1F1F"/>
          <w:lang w:val="en-US"/>
        </w:rPr>
        <w:t>3.3.2</w:t>
      </w:r>
      <w:r w:rsidR="00EA5A41" w:rsidRPr="00EA5A41">
        <w:rPr>
          <w:b/>
          <w:color w:val="1F1F1F"/>
          <w:lang w:val="en-US"/>
        </w:rPr>
        <w:t xml:space="preserve"> </w:t>
      </w:r>
      <w:r>
        <w:rPr>
          <w:b/>
          <w:color w:val="1F1F1F"/>
          <w:lang w:val="en-US"/>
        </w:rPr>
        <w:t>Table 8</w:t>
      </w:r>
      <w:r w:rsidR="00E24979">
        <w:rPr>
          <w:b/>
          <w:color w:val="1F1F1F"/>
          <w:lang w:val="en-US"/>
        </w:rPr>
        <w:t xml:space="preserve"> - </w:t>
      </w:r>
      <w:r w:rsidR="00EA5A41" w:rsidRPr="00EA5A41">
        <w:rPr>
          <w:b/>
          <w:color w:val="1F1F1F"/>
          <w:lang w:val="en-US"/>
        </w:rPr>
        <w:t>Test for Heteroscedasticity</w:t>
      </w:r>
    </w:p>
    <w:tbl>
      <w:tblPr>
        <w:tblStyle w:val="TableGrid"/>
        <w:tblW w:w="0" w:type="auto"/>
        <w:tblLook w:val="04A0" w:firstRow="1" w:lastRow="0" w:firstColumn="1" w:lastColumn="0" w:noHBand="0" w:noVBand="1"/>
      </w:tblPr>
      <w:tblGrid>
        <w:gridCol w:w="1980"/>
        <w:gridCol w:w="7370"/>
      </w:tblGrid>
      <w:tr w:rsidR="007F0A1E" w14:paraId="2C3D3DE7" w14:textId="77777777" w:rsidTr="005D78DB">
        <w:tc>
          <w:tcPr>
            <w:tcW w:w="9350" w:type="dxa"/>
            <w:gridSpan w:val="2"/>
          </w:tcPr>
          <w:p w14:paraId="7B8F74A1" w14:textId="49D461AC" w:rsidR="007F0A1E" w:rsidRPr="005D78DB" w:rsidRDefault="007F0A1E" w:rsidP="00E1577C">
            <w:pPr>
              <w:pStyle w:val="NoSpacing"/>
              <w:jc w:val="both"/>
              <w:rPr>
                <w:rFonts w:ascii="Times New Roman" w:eastAsia="Times New Roman" w:hAnsi="Times New Roman"/>
                <w:color w:val="1F1F1F"/>
                <w:kern w:val="0"/>
                <w:lang w:eastAsia="en-ZW"/>
              </w:rPr>
            </w:pPr>
            <w:proofErr w:type="spellStart"/>
            <w:r w:rsidRPr="005D78DB">
              <w:rPr>
                <w:rFonts w:ascii="Times New Roman" w:eastAsia="Times New Roman" w:hAnsi="Times New Roman"/>
                <w:color w:val="1F1F1F"/>
                <w:kern w:val="0"/>
                <w:lang w:eastAsia="en-ZW"/>
              </w:rPr>
              <w:t>Breusch</w:t>
            </w:r>
            <w:proofErr w:type="spellEnd"/>
            <w:r w:rsidRPr="005D78DB">
              <w:rPr>
                <w:rFonts w:ascii="Times New Roman" w:eastAsia="Times New Roman" w:hAnsi="Times New Roman"/>
                <w:color w:val="1F1F1F"/>
                <w:kern w:val="0"/>
                <w:lang w:eastAsia="en-ZW"/>
              </w:rPr>
              <w:t>-Pagan/Cook-Weisberg Test of hete</w:t>
            </w:r>
            <w:r w:rsidR="002A3490">
              <w:rPr>
                <w:rFonts w:ascii="Times New Roman" w:eastAsia="Times New Roman" w:hAnsi="Times New Roman"/>
                <w:color w:val="1F1F1F"/>
                <w:kern w:val="0"/>
                <w:lang w:eastAsia="en-ZW"/>
              </w:rPr>
              <w:t>rosc</w:t>
            </w:r>
            <w:r w:rsidRPr="005D78DB">
              <w:rPr>
                <w:rFonts w:ascii="Times New Roman" w:eastAsia="Times New Roman" w:hAnsi="Times New Roman"/>
                <w:color w:val="1F1F1F"/>
                <w:kern w:val="0"/>
                <w:lang w:eastAsia="en-ZW"/>
              </w:rPr>
              <w:t xml:space="preserve">edasticity </w:t>
            </w:r>
          </w:p>
          <w:p w14:paraId="456CF1CD" w14:textId="7777777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Assumption: Normal error terms</w:t>
            </w:r>
          </w:p>
          <w:p w14:paraId="7C358506" w14:textId="2D9B360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Variable: Fitted values of THI</w:t>
            </w:r>
          </w:p>
        </w:tc>
      </w:tr>
      <w:tr w:rsidR="007F0A1E" w14:paraId="3FE5F5F0" w14:textId="77777777" w:rsidTr="007F0A1E">
        <w:tc>
          <w:tcPr>
            <w:tcW w:w="1980" w:type="dxa"/>
          </w:tcPr>
          <w:p w14:paraId="3C4854AF" w14:textId="7777777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 xml:space="preserve">H0 </w:t>
            </w:r>
          </w:p>
          <w:p w14:paraId="56C8EC46" w14:textId="7777777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Chi2(1)</w:t>
            </w:r>
          </w:p>
          <w:p w14:paraId="447C912C" w14:textId="0140EA0E" w:rsidR="007F0A1E" w:rsidRPr="005D78DB" w:rsidRDefault="007F0A1E" w:rsidP="00E1577C">
            <w:pPr>
              <w:pStyle w:val="NoSpacing"/>
              <w:jc w:val="both"/>
              <w:rPr>
                <w:rFonts w:ascii="Times New Roman" w:eastAsia="Times New Roman" w:hAnsi="Times New Roman"/>
                <w:color w:val="1F1F1F"/>
                <w:kern w:val="0"/>
                <w:lang w:eastAsia="en-ZW"/>
              </w:rPr>
            </w:pPr>
            <w:proofErr w:type="spellStart"/>
            <w:r w:rsidRPr="005D78DB">
              <w:rPr>
                <w:rFonts w:ascii="Times New Roman" w:eastAsia="Times New Roman" w:hAnsi="Times New Roman"/>
                <w:color w:val="1F1F1F"/>
                <w:kern w:val="0"/>
                <w:lang w:eastAsia="en-ZW"/>
              </w:rPr>
              <w:t>Prob</w:t>
            </w:r>
            <w:proofErr w:type="spellEnd"/>
            <w:r w:rsidRPr="005D78DB">
              <w:rPr>
                <w:rFonts w:ascii="Times New Roman" w:eastAsia="Times New Roman" w:hAnsi="Times New Roman"/>
                <w:color w:val="1F1F1F"/>
                <w:kern w:val="0"/>
                <w:lang w:eastAsia="en-ZW"/>
              </w:rPr>
              <w:t xml:space="preserve"> &gt; chi2</w:t>
            </w:r>
          </w:p>
        </w:tc>
        <w:tc>
          <w:tcPr>
            <w:tcW w:w="7370" w:type="dxa"/>
          </w:tcPr>
          <w:p w14:paraId="6D21BCFB" w14:textId="7777777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Constant variance</w:t>
            </w:r>
          </w:p>
          <w:p w14:paraId="0AD9204F" w14:textId="7777777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13.57</w:t>
            </w:r>
          </w:p>
          <w:p w14:paraId="79DA1F0C" w14:textId="7498B38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0.0002</w:t>
            </w:r>
          </w:p>
        </w:tc>
      </w:tr>
    </w:tbl>
    <w:p w14:paraId="3E3D31AE" w14:textId="1CDBB255" w:rsidR="00821ABA" w:rsidRDefault="00821ABA" w:rsidP="00E1577C">
      <w:pPr>
        <w:pStyle w:val="first-token"/>
        <w:spacing w:after="0"/>
        <w:jc w:val="both"/>
        <w:rPr>
          <w:color w:val="1F1F1F"/>
          <w:lang w:val="en-US"/>
        </w:rPr>
      </w:pPr>
      <w:r>
        <w:rPr>
          <w:color w:val="1F1F1F"/>
          <w:lang w:val="en-US"/>
        </w:rPr>
        <w:t>Source: Authors’ estimation based on field survey, 2024</w:t>
      </w:r>
    </w:p>
    <w:p w14:paraId="11A60615" w14:textId="77777777" w:rsidR="00DE6E19" w:rsidRDefault="00E24979" w:rsidP="00E1577C">
      <w:pPr>
        <w:pStyle w:val="first-token"/>
        <w:spacing w:after="0"/>
        <w:jc w:val="both"/>
        <w:rPr>
          <w:color w:val="1F1F1F"/>
          <w:lang w:val="en-US"/>
        </w:rPr>
      </w:pPr>
      <w:r>
        <w:rPr>
          <w:color w:val="1F1F1F"/>
          <w:lang w:val="en-US"/>
        </w:rPr>
        <w:t>T</w:t>
      </w:r>
      <w:r w:rsidR="00BE565F">
        <w:rPr>
          <w:color w:val="1F1F1F"/>
          <w:lang w:val="en-US"/>
        </w:rPr>
        <w:t>able 8</w:t>
      </w:r>
      <w:r w:rsidR="00F17324">
        <w:rPr>
          <w:color w:val="1F1F1F"/>
          <w:lang w:val="en-US"/>
        </w:rPr>
        <w:t xml:space="preserve"> above presents the results of the test for heteros</w:t>
      </w:r>
      <w:r w:rsidR="002A3490">
        <w:rPr>
          <w:color w:val="1F1F1F"/>
          <w:lang w:val="en-US"/>
        </w:rPr>
        <w:t>c</w:t>
      </w:r>
      <w:r w:rsidR="00F17324">
        <w:rPr>
          <w:color w:val="1F1F1F"/>
          <w:lang w:val="en-US"/>
        </w:rPr>
        <w:t>edasticity and from the test results the null hypothesis of con</w:t>
      </w:r>
      <w:r w:rsidR="006A205F">
        <w:rPr>
          <w:color w:val="1F1F1F"/>
          <w:lang w:val="en-US"/>
        </w:rPr>
        <w:t>stant variance of errors (homos</w:t>
      </w:r>
      <w:r w:rsidR="002A3490">
        <w:rPr>
          <w:color w:val="1F1F1F"/>
          <w:lang w:val="en-US"/>
        </w:rPr>
        <w:t>c</w:t>
      </w:r>
      <w:r w:rsidR="00F17324">
        <w:rPr>
          <w:color w:val="1F1F1F"/>
          <w:lang w:val="en-US"/>
        </w:rPr>
        <w:t>edasticity) is re</w:t>
      </w:r>
      <w:r w:rsidR="006A205F">
        <w:rPr>
          <w:color w:val="1F1F1F"/>
          <w:lang w:val="en-US"/>
        </w:rPr>
        <w:t xml:space="preserve">jected. The p – value is 0.0002. To correct for </w:t>
      </w:r>
      <w:r w:rsidR="00944151">
        <w:rPr>
          <w:color w:val="1F1F1F"/>
          <w:lang w:val="en-US"/>
        </w:rPr>
        <w:t>heteroscedasticity,</w:t>
      </w:r>
      <w:r w:rsidR="006A205F">
        <w:rPr>
          <w:color w:val="1F1F1F"/>
          <w:lang w:val="en-US"/>
        </w:rPr>
        <w:t xml:space="preserve"> </w:t>
      </w:r>
      <w:r w:rsidR="00944151">
        <w:rPr>
          <w:color w:val="1F1F1F"/>
          <w:lang w:val="en-US"/>
        </w:rPr>
        <w:t>the researcher used the White’s Heteroscedasticity-Consistent Variances and Standard Errors method.</w:t>
      </w:r>
      <w:r w:rsidR="009B4E35">
        <w:rPr>
          <w:color w:val="1F1F1F"/>
          <w:lang w:val="en-US"/>
        </w:rPr>
        <w:t xml:space="preserve"> The standard errors from this method yield corrected standard errors which are termed robust standard errors. </w:t>
      </w:r>
    </w:p>
    <w:p w14:paraId="5D58F549" w14:textId="4EF7C0A3" w:rsidR="005C3D84" w:rsidRDefault="00FC66AC" w:rsidP="00E1577C">
      <w:pPr>
        <w:pStyle w:val="first-token"/>
        <w:spacing w:after="0"/>
        <w:jc w:val="both"/>
        <w:rPr>
          <w:color w:val="1F1F1F"/>
          <w:lang w:val="en-US"/>
        </w:rPr>
      </w:pPr>
      <w:r>
        <w:rPr>
          <w:color w:val="1F1F1F"/>
          <w:lang w:val="en-US"/>
        </w:rPr>
        <w:t>The</w:t>
      </w:r>
      <w:r w:rsidR="0024509E">
        <w:rPr>
          <w:color w:val="1F1F1F"/>
          <w:lang w:val="en-US"/>
        </w:rPr>
        <w:t xml:space="preserve"> standard errors so estimated are significantly bigger</w:t>
      </w:r>
      <w:r>
        <w:rPr>
          <w:color w:val="1F1F1F"/>
          <w:lang w:val="en-US"/>
        </w:rPr>
        <w:t xml:space="preserve"> than </w:t>
      </w:r>
      <w:r w:rsidR="0024509E">
        <w:rPr>
          <w:color w:val="1F1F1F"/>
          <w:lang w:val="en-US"/>
        </w:rPr>
        <w:t>the normal Ordinary Least Squares (OLS) standard errors resulting in estimated t- statistics being smaller than the OLS t-values.</w:t>
      </w:r>
      <w:r w:rsidR="004A06FB">
        <w:rPr>
          <w:color w:val="1F1F1F"/>
          <w:lang w:val="en-US"/>
        </w:rPr>
        <w:t xml:space="preserve"> The results of the robust standard errors estimation</w:t>
      </w:r>
      <w:r w:rsidR="00BE565F">
        <w:rPr>
          <w:color w:val="1F1F1F"/>
          <w:lang w:val="en-US"/>
        </w:rPr>
        <w:t xml:space="preserve"> technique are shown in table 9</w:t>
      </w:r>
      <w:r w:rsidR="004A06FB">
        <w:rPr>
          <w:color w:val="1F1F1F"/>
          <w:lang w:val="en-US"/>
        </w:rPr>
        <w:t xml:space="preserve"> below.</w:t>
      </w:r>
    </w:p>
    <w:p w14:paraId="5A3C79CC" w14:textId="77777777" w:rsidR="00493D3A" w:rsidRDefault="00493D3A" w:rsidP="00E1577C">
      <w:pPr>
        <w:pStyle w:val="first-token"/>
        <w:spacing w:after="0"/>
        <w:jc w:val="both"/>
        <w:rPr>
          <w:b/>
          <w:bCs/>
          <w:color w:val="1F1F1F"/>
          <w:lang w:val="en-US"/>
        </w:rPr>
      </w:pPr>
    </w:p>
    <w:p w14:paraId="6C7AE263" w14:textId="77777777" w:rsidR="00493D3A" w:rsidRDefault="00493D3A" w:rsidP="00E1577C">
      <w:pPr>
        <w:pStyle w:val="first-token"/>
        <w:spacing w:after="0"/>
        <w:jc w:val="both"/>
        <w:rPr>
          <w:b/>
          <w:bCs/>
          <w:color w:val="1F1F1F"/>
          <w:lang w:val="en-US"/>
        </w:rPr>
      </w:pPr>
    </w:p>
    <w:p w14:paraId="5A925854" w14:textId="4F4A325C" w:rsidR="00005920" w:rsidRDefault="00005920" w:rsidP="00E1577C">
      <w:pPr>
        <w:pStyle w:val="first-token"/>
        <w:spacing w:after="0"/>
        <w:jc w:val="both"/>
        <w:rPr>
          <w:b/>
          <w:bCs/>
          <w:color w:val="1F1F1F"/>
          <w:lang w:val="en-US"/>
        </w:rPr>
      </w:pPr>
      <w:proofErr w:type="spellStart"/>
      <w:r>
        <w:rPr>
          <w:b/>
          <w:bCs/>
          <w:color w:val="1F1F1F"/>
          <w:lang w:val="en-US"/>
        </w:rPr>
        <w:lastRenderedPageBreak/>
        <w:t>Endogeneity</w:t>
      </w:r>
      <w:proofErr w:type="spellEnd"/>
    </w:p>
    <w:p w14:paraId="32778D0B" w14:textId="0E710A5B" w:rsidR="00005920" w:rsidRPr="00005920" w:rsidRDefault="00EE5060" w:rsidP="00E1577C">
      <w:pPr>
        <w:pStyle w:val="first-token"/>
        <w:spacing w:after="0"/>
        <w:jc w:val="both"/>
        <w:rPr>
          <w:bCs/>
          <w:color w:val="1F1F1F"/>
          <w:lang w:val="en-US"/>
        </w:rPr>
      </w:pPr>
      <w:proofErr w:type="spellStart"/>
      <w:r>
        <w:rPr>
          <w:bCs/>
          <w:color w:val="1F1F1F"/>
          <w:lang w:val="en-US"/>
        </w:rPr>
        <w:t>Endogeneity</w:t>
      </w:r>
      <w:proofErr w:type="spellEnd"/>
      <w:r>
        <w:rPr>
          <w:bCs/>
          <w:color w:val="1F1F1F"/>
          <w:lang w:val="en-US"/>
        </w:rPr>
        <w:t xml:space="preserve"> is a situation in which an independent/exogenous variable is correlated with the error term (Wooldridge, 2010). This violates the classical assumptions of OLS that</w:t>
      </w:r>
      <w:r w:rsidR="00F24659">
        <w:rPr>
          <w:bCs/>
          <w:color w:val="1F1F1F"/>
          <w:lang w:val="en-US"/>
        </w:rPr>
        <w:t xml:space="preserve"> </w:t>
      </w:r>
      <w:proofErr w:type="spellStart"/>
      <w:r w:rsidR="00F24659">
        <w:rPr>
          <w:bCs/>
          <w:color w:val="1F1F1F"/>
          <w:lang w:val="en-US"/>
        </w:rPr>
        <w:t>Cov</w:t>
      </w:r>
      <w:proofErr w:type="spellEnd"/>
      <w:r>
        <w:rPr>
          <w:bCs/>
          <w:color w:val="1F1F1F"/>
          <w:lang w:val="en-US"/>
        </w:rPr>
        <w:t xml:space="preserve"> (µ/</w:t>
      </w:r>
      <w:proofErr w:type="gramStart"/>
      <w:r>
        <w:rPr>
          <w:bCs/>
          <w:color w:val="1F1F1F"/>
          <w:lang w:val="en-US"/>
        </w:rPr>
        <w:t>X</w:t>
      </w:r>
      <w:r w:rsidRPr="00EE5060">
        <w:rPr>
          <w:bCs/>
          <w:color w:val="1F1F1F"/>
          <w:vertAlign w:val="subscript"/>
          <w:lang w:val="en-US"/>
        </w:rPr>
        <w:t xml:space="preserve">i </w:t>
      </w:r>
      <w:r>
        <w:rPr>
          <w:bCs/>
          <w:color w:val="1F1F1F"/>
          <w:lang w:val="en-US"/>
        </w:rPr>
        <w:t>)</w:t>
      </w:r>
      <w:proofErr w:type="gramEnd"/>
      <w:r>
        <w:rPr>
          <w:bCs/>
          <w:color w:val="1F1F1F"/>
          <w:lang w:val="en-US"/>
        </w:rPr>
        <w:t xml:space="preserve"> = 0. </w:t>
      </w:r>
      <w:r w:rsidR="00E722B0">
        <w:rPr>
          <w:bCs/>
          <w:color w:val="1F1F1F"/>
          <w:lang w:val="en-US"/>
        </w:rPr>
        <w:t xml:space="preserve">An estimation of OLS in the presents of </w:t>
      </w:r>
      <w:proofErr w:type="spellStart"/>
      <w:r w:rsidR="00E722B0">
        <w:rPr>
          <w:bCs/>
          <w:color w:val="1F1F1F"/>
          <w:lang w:val="en-US"/>
        </w:rPr>
        <w:t>endogeneity</w:t>
      </w:r>
      <w:proofErr w:type="spellEnd"/>
      <w:r w:rsidR="00E722B0">
        <w:rPr>
          <w:bCs/>
          <w:color w:val="1F1F1F"/>
          <w:lang w:val="en-US"/>
        </w:rPr>
        <w:t xml:space="preserve"> will result in inconsistent estimates. </w:t>
      </w:r>
      <w:r w:rsidR="00DE0F63">
        <w:rPr>
          <w:bCs/>
          <w:color w:val="1F1F1F"/>
          <w:lang w:val="en-US"/>
        </w:rPr>
        <w:t>The study notes that t</w:t>
      </w:r>
      <w:r w:rsidR="00005920">
        <w:rPr>
          <w:bCs/>
          <w:color w:val="1F1F1F"/>
          <w:lang w:val="en-US"/>
        </w:rPr>
        <w:t>here</w:t>
      </w:r>
      <w:r w:rsidR="00DE0F63">
        <w:rPr>
          <w:bCs/>
          <w:color w:val="1F1F1F"/>
          <w:lang w:val="en-US"/>
        </w:rPr>
        <w:t xml:space="preserve"> may be </w:t>
      </w:r>
      <w:r w:rsidR="00005920">
        <w:rPr>
          <w:bCs/>
          <w:color w:val="1F1F1F"/>
          <w:lang w:val="en-US"/>
        </w:rPr>
        <w:t xml:space="preserve">potential </w:t>
      </w:r>
      <w:r w:rsidR="004358B1">
        <w:rPr>
          <w:bCs/>
          <w:color w:val="1F1F1F"/>
          <w:lang w:val="en-US"/>
        </w:rPr>
        <w:t xml:space="preserve">problem of </w:t>
      </w:r>
      <w:proofErr w:type="spellStart"/>
      <w:r w:rsidR="00005920">
        <w:rPr>
          <w:bCs/>
          <w:color w:val="1F1F1F"/>
          <w:lang w:val="en-US"/>
        </w:rPr>
        <w:t>endogeneity</w:t>
      </w:r>
      <w:proofErr w:type="spellEnd"/>
      <w:r w:rsidR="00005920">
        <w:rPr>
          <w:bCs/>
          <w:color w:val="1F1F1F"/>
          <w:lang w:val="en-US"/>
        </w:rPr>
        <w:t xml:space="preserve"> between the dependent variable, household income and independent variables like irrigation use and access to selling points. </w:t>
      </w:r>
      <w:r w:rsidR="00DE0F63">
        <w:rPr>
          <w:bCs/>
          <w:color w:val="1F1F1F"/>
          <w:lang w:val="en-US"/>
        </w:rPr>
        <w:t xml:space="preserve">The variables, irrigation use and access to selling points, though exogenous may be influenced by income. </w:t>
      </w:r>
    </w:p>
    <w:p w14:paraId="0DCC841E" w14:textId="5E89CAEE" w:rsidR="004A5C1A" w:rsidRDefault="00BE5BFE" w:rsidP="00E1577C">
      <w:pPr>
        <w:pStyle w:val="first-token"/>
        <w:spacing w:after="0"/>
        <w:jc w:val="both"/>
        <w:rPr>
          <w:b/>
          <w:bCs/>
          <w:color w:val="1F1F1F"/>
          <w:lang w:val="en-US"/>
        </w:rPr>
      </w:pPr>
      <w:r w:rsidRPr="004917AC">
        <w:rPr>
          <w:b/>
          <w:bCs/>
          <w:color w:val="1F1F1F"/>
          <w:lang w:val="en-US"/>
        </w:rPr>
        <w:t>Multivariate regression model</w:t>
      </w:r>
    </w:p>
    <w:p w14:paraId="26365D67" w14:textId="04FD9A3C" w:rsidR="004A5C1A" w:rsidRDefault="00BE5BFE" w:rsidP="00E1577C">
      <w:pPr>
        <w:pStyle w:val="NoSpacing"/>
        <w:jc w:val="both"/>
        <w:rPr>
          <w:rFonts w:ascii="Times New Roman" w:hAnsi="Times New Roman"/>
          <w:b/>
        </w:rPr>
      </w:pPr>
      <w:r w:rsidRPr="00E868DA">
        <w:rPr>
          <w:rFonts w:ascii="Times New Roman" w:hAnsi="Times New Roman"/>
          <w:b/>
        </w:rPr>
        <w:t>Table</w:t>
      </w:r>
      <w:r w:rsidR="00336363">
        <w:rPr>
          <w:rFonts w:ascii="Times New Roman" w:hAnsi="Times New Roman"/>
          <w:b/>
        </w:rPr>
        <w:t xml:space="preserve"> 9</w:t>
      </w:r>
      <w:r w:rsidR="00FE5008" w:rsidRPr="00E868DA">
        <w:rPr>
          <w:rFonts w:ascii="Times New Roman" w:hAnsi="Times New Roman"/>
          <w:b/>
        </w:rPr>
        <w:t xml:space="preserve">: </w:t>
      </w:r>
      <w:r w:rsidRPr="00E868DA">
        <w:rPr>
          <w:rFonts w:ascii="Times New Roman" w:hAnsi="Times New Roman"/>
          <w:b/>
        </w:rPr>
        <w:t xml:space="preserve"> </w:t>
      </w:r>
      <w:r w:rsidR="00822797" w:rsidRPr="00E868DA">
        <w:rPr>
          <w:rFonts w:ascii="Times New Roman" w:hAnsi="Times New Roman"/>
          <w:b/>
        </w:rPr>
        <w:t>R</w:t>
      </w:r>
      <w:r w:rsidRPr="00E868DA">
        <w:rPr>
          <w:rFonts w:ascii="Times New Roman" w:hAnsi="Times New Roman"/>
          <w:b/>
        </w:rPr>
        <w:t>esults of obtained from the multivariate regression model</w:t>
      </w:r>
      <w:r w:rsidR="004A06FB">
        <w:rPr>
          <w:rFonts w:ascii="Times New Roman" w:hAnsi="Times New Roman"/>
          <w:b/>
        </w:rPr>
        <w:t xml:space="preserve"> (Robust Standard Errors)</w:t>
      </w:r>
    </w:p>
    <w:p w14:paraId="298E9265" w14:textId="77777777" w:rsidR="00584405" w:rsidRPr="00E868DA" w:rsidRDefault="00584405" w:rsidP="00E1577C">
      <w:pPr>
        <w:pStyle w:val="NoSpacing"/>
        <w:jc w:val="both"/>
        <w:rPr>
          <w:rFonts w:ascii="Times New Roman" w:hAnsi="Times New Roman"/>
          <w:b/>
        </w:rPr>
      </w:pPr>
    </w:p>
    <w:tbl>
      <w:tblPr>
        <w:tblStyle w:val="TableGrid"/>
        <w:tblW w:w="0" w:type="auto"/>
        <w:tblLook w:val="04A0" w:firstRow="1" w:lastRow="0" w:firstColumn="1" w:lastColumn="0" w:noHBand="0" w:noVBand="1"/>
      </w:tblPr>
      <w:tblGrid>
        <w:gridCol w:w="1870"/>
        <w:gridCol w:w="1870"/>
        <w:gridCol w:w="1870"/>
        <w:gridCol w:w="1870"/>
        <w:gridCol w:w="1870"/>
      </w:tblGrid>
      <w:tr w:rsidR="00822183" w:rsidRPr="00584405" w14:paraId="51B2D97E" w14:textId="77777777" w:rsidTr="00822183">
        <w:tc>
          <w:tcPr>
            <w:tcW w:w="1870" w:type="dxa"/>
          </w:tcPr>
          <w:p w14:paraId="1E002DCD" w14:textId="3ADE4C84" w:rsidR="00822183" w:rsidRPr="00584405" w:rsidRDefault="00E61824" w:rsidP="00E1577C">
            <w:pPr>
              <w:pStyle w:val="first-token"/>
              <w:spacing w:after="0"/>
              <w:jc w:val="both"/>
              <w:rPr>
                <w:b/>
                <w:color w:val="1F1F1F"/>
                <w:lang w:val="en-US"/>
              </w:rPr>
            </w:pPr>
            <w:r w:rsidRPr="00584405">
              <w:rPr>
                <w:b/>
                <w:color w:val="1F1F1F"/>
                <w:lang w:val="en-US"/>
              </w:rPr>
              <w:t>THI</w:t>
            </w:r>
          </w:p>
        </w:tc>
        <w:tc>
          <w:tcPr>
            <w:tcW w:w="1870" w:type="dxa"/>
          </w:tcPr>
          <w:p w14:paraId="07E9D3A4" w14:textId="32F82C53" w:rsidR="00822183" w:rsidRPr="00584405" w:rsidRDefault="00E61824" w:rsidP="00E1577C">
            <w:pPr>
              <w:pStyle w:val="first-token"/>
              <w:spacing w:after="0"/>
              <w:jc w:val="both"/>
              <w:rPr>
                <w:b/>
                <w:color w:val="1F1F1F"/>
                <w:lang w:val="en-US"/>
              </w:rPr>
            </w:pPr>
            <w:r w:rsidRPr="00584405">
              <w:rPr>
                <w:b/>
                <w:color w:val="1F1F1F"/>
                <w:lang w:val="en-US"/>
              </w:rPr>
              <w:t>Coefficient</w:t>
            </w:r>
          </w:p>
        </w:tc>
        <w:tc>
          <w:tcPr>
            <w:tcW w:w="1870" w:type="dxa"/>
          </w:tcPr>
          <w:p w14:paraId="3068E21B" w14:textId="1A887D2F" w:rsidR="00822183" w:rsidRPr="00584405" w:rsidRDefault="00E61824" w:rsidP="00E1577C">
            <w:pPr>
              <w:pStyle w:val="first-token"/>
              <w:spacing w:after="0"/>
              <w:jc w:val="both"/>
              <w:rPr>
                <w:b/>
                <w:color w:val="1F1F1F"/>
                <w:lang w:val="en-US"/>
              </w:rPr>
            </w:pPr>
            <w:r w:rsidRPr="00584405">
              <w:rPr>
                <w:b/>
                <w:color w:val="1F1F1F"/>
                <w:lang w:val="en-US"/>
              </w:rPr>
              <w:t>Robust standard errors</w:t>
            </w:r>
          </w:p>
        </w:tc>
        <w:tc>
          <w:tcPr>
            <w:tcW w:w="1870" w:type="dxa"/>
          </w:tcPr>
          <w:p w14:paraId="42B6E563" w14:textId="0AB83837" w:rsidR="00822183" w:rsidRPr="00584405" w:rsidRDefault="002E7E60" w:rsidP="00E1577C">
            <w:pPr>
              <w:pStyle w:val="first-token"/>
              <w:spacing w:after="0"/>
              <w:jc w:val="both"/>
              <w:rPr>
                <w:b/>
                <w:color w:val="1F1F1F"/>
                <w:lang w:val="en-US"/>
              </w:rPr>
            </w:pPr>
            <w:r w:rsidRPr="00584405">
              <w:rPr>
                <w:b/>
                <w:color w:val="1F1F1F"/>
                <w:lang w:val="en-US"/>
              </w:rPr>
              <w:t>t</w:t>
            </w:r>
          </w:p>
        </w:tc>
        <w:tc>
          <w:tcPr>
            <w:tcW w:w="1870" w:type="dxa"/>
          </w:tcPr>
          <w:p w14:paraId="7D8AD24D" w14:textId="12F5708F" w:rsidR="00822183" w:rsidRPr="00584405" w:rsidRDefault="002E7E60" w:rsidP="00E1577C">
            <w:pPr>
              <w:pStyle w:val="first-token"/>
              <w:spacing w:after="0"/>
              <w:jc w:val="both"/>
              <w:rPr>
                <w:b/>
                <w:color w:val="1F1F1F"/>
                <w:lang w:val="en-US"/>
              </w:rPr>
            </w:pPr>
            <w:r w:rsidRPr="00584405">
              <w:rPr>
                <w:b/>
                <w:color w:val="1F1F1F"/>
                <w:lang w:val="en-US"/>
              </w:rPr>
              <w:t>P &gt; (t)</w:t>
            </w:r>
          </w:p>
        </w:tc>
      </w:tr>
      <w:tr w:rsidR="00822183" w14:paraId="3D9D217F" w14:textId="77777777" w:rsidTr="00822183">
        <w:tc>
          <w:tcPr>
            <w:tcW w:w="1870" w:type="dxa"/>
          </w:tcPr>
          <w:p w14:paraId="554EAAFC" w14:textId="53501AFF" w:rsidR="00822183" w:rsidRDefault="00F70EC3" w:rsidP="00E1577C">
            <w:pPr>
              <w:pStyle w:val="first-token"/>
              <w:spacing w:after="0"/>
              <w:jc w:val="both"/>
              <w:rPr>
                <w:color w:val="1F1F1F"/>
                <w:lang w:val="en-US"/>
              </w:rPr>
            </w:pPr>
            <w:r>
              <w:rPr>
                <w:color w:val="1F1F1F"/>
                <w:lang w:val="en-US"/>
              </w:rPr>
              <w:t>HHS</w:t>
            </w:r>
          </w:p>
        </w:tc>
        <w:tc>
          <w:tcPr>
            <w:tcW w:w="1870" w:type="dxa"/>
          </w:tcPr>
          <w:p w14:paraId="46027B2F" w14:textId="07FB9795" w:rsidR="00822183" w:rsidRDefault="00F70EC3" w:rsidP="00E1577C">
            <w:pPr>
              <w:pStyle w:val="first-token"/>
              <w:spacing w:after="0"/>
              <w:jc w:val="both"/>
              <w:rPr>
                <w:color w:val="1F1F1F"/>
                <w:lang w:val="en-US"/>
              </w:rPr>
            </w:pPr>
            <w:r>
              <w:rPr>
                <w:color w:val="1F1F1F"/>
                <w:lang w:val="en-US"/>
              </w:rPr>
              <w:t>606.3083</w:t>
            </w:r>
          </w:p>
        </w:tc>
        <w:tc>
          <w:tcPr>
            <w:tcW w:w="1870" w:type="dxa"/>
          </w:tcPr>
          <w:p w14:paraId="683C9AA8" w14:textId="1242871E" w:rsidR="00822183" w:rsidRDefault="00F70EC3" w:rsidP="00E1577C">
            <w:pPr>
              <w:pStyle w:val="first-token"/>
              <w:spacing w:after="0"/>
              <w:jc w:val="both"/>
              <w:rPr>
                <w:color w:val="1F1F1F"/>
                <w:lang w:val="en-US"/>
              </w:rPr>
            </w:pPr>
            <w:r>
              <w:rPr>
                <w:color w:val="1F1F1F"/>
                <w:lang w:val="en-US"/>
              </w:rPr>
              <w:t>254.8447</w:t>
            </w:r>
          </w:p>
        </w:tc>
        <w:tc>
          <w:tcPr>
            <w:tcW w:w="1870" w:type="dxa"/>
          </w:tcPr>
          <w:p w14:paraId="7805FE0A" w14:textId="24F68F75" w:rsidR="00822183" w:rsidRDefault="00F70EC3" w:rsidP="00E1577C">
            <w:pPr>
              <w:pStyle w:val="first-token"/>
              <w:spacing w:after="0"/>
              <w:jc w:val="both"/>
              <w:rPr>
                <w:color w:val="1F1F1F"/>
                <w:lang w:val="en-US"/>
              </w:rPr>
            </w:pPr>
            <w:r>
              <w:rPr>
                <w:color w:val="1F1F1F"/>
                <w:lang w:val="en-US"/>
              </w:rPr>
              <w:t>2.38</w:t>
            </w:r>
          </w:p>
        </w:tc>
        <w:tc>
          <w:tcPr>
            <w:tcW w:w="1870" w:type="dxa"/>
          </w:tcPr>
          <w:p w14:paraId="18EFABC3" w14:textId="6EDC8B80" w:rsidR="00822183" w:rsidRDefault="00F70EC3" w:rsidP="00E1577C">
            <w:pPr>
              <w:pStyle w:val="first-token"/>
              <w:spacing w:after="0"/>
              <w:jc w:val="both"/>
              <w:rPr>
                <w:color w:val="1F1F1F"/>
                <w:lang w:val="en-US"/>
              </w:rPr>
            </w:pPr>
            <w:r>
              <w:rPr>
                <w:color w:val="1F1F1F"/>
                <w:lang w:val="en-US"/>
              </w:rPr>
              <w:t>0.021</w:t>
            </w:r>
          </w:p>
        </w:tc>
      </w:tr>
      <w:tr w:rsidR="00822183" w14:paraId="066E2107" w14:textId="77777777" w:rsidTr="00822183">
        <w:tc>
          <w:tcPr>
            <w:tcW w:w="1870" w:type="dxa"/>
          </w:tcPr>
          <w:p w14:paraId="501ACDD1" w14:textId="78AC2B6A" w:rsidR="00822183" w:rsidRDefault="00F70EC3" w:rsidP="00E1577C">
            <w:pPr>
              <w:pStyle w:val="first-token"/>
              <w:spacing w:after="0"/>
              <w:jc w:val="both"/>
              <w:rPr>
                <w:color w:val="1F1F1F"/>
                <w:lang w:val="en-US"/>
              </w:rPr>
            </w:pPr>
            <w:r>
              <w:rPr>
                <w:color w:val="1F1F1F"/>
                <w:lang w:val="en-US"/>
              </w:rPr>
              <w:t>MS</w:t>
            </w:r>
          </w:p>
        </w:tc>
        <w:tc>
          <w:tcPr>
            <w:tcW w:w="1870" w:type="dxa"/>
          </w:tcPr>
          <w:p w14:paraId="2F56AC1C" w14:textId="523A1DF1" w:rsidR="00822183" w:rsidRDefault="00F70EC3" w:rsidP="00E1577C">
            <w:pPr>
              <w:pStyle w:val="first-token"/>
              <w:spacing w:after="0"/>
              <w:jc w:val="both"/>
              <w:rPr>
                <w:color w:val="1F1F1F"/>
                <w:lang w:val="en-US"/>
              </w:rPr>
            </w:pPr>
            <w:r>
              <w:rPr>
                <w:color w:val="1F1F1F"/>
                <w:lang w:val="en-US"/>
              </w:rPr>
              <w:t>-710.2631</w:t>
            </w:r>
          </w:p>
        </w:tc>
        <w:tc>
          <w:tcPr>
            <w:tcW w:w="1870" w:type="dxa"/>
          </w:tcPr>
          <w:p w14:paraId="2B157834" w14:textId="771B87DF" w:rsidR="00822183" w:rsidRDefault="00F70EC3" w:rsidP="00E1577C">
            <w:pPr>
              <w:pStyle w:val="first-token"/>
              <w:spacing w:after="0"/>
              <w:jc w:val="both"/>
              <w:rPr>
                <w:color w:val="1F1F1F"/>
                <w:lang w:val="en-US"/>
              </w:rPr>
            </w:pPr>
            <w:r>
              <w:rPr>
                <w:color w:val="1F1F1F"/>
                <w:lang w:val="en-US"/>
              </w:rPr>
              <w:t>221.3393</w:t>
            </w:r>
          </w:p>
        </w:tc>
        <w:tc>
          <w:tcPr>
            <w:tcW w:w="1870" w:type="dxa"/>
          </w:tcPr>
          <w:p w14:paraId="71B1280C" w14:textId="65B1FFB3" w:rsidR="00822183" w:rsidRDefault="00F70EC3" w:rsidP="00E1577C">
            <w:pPr>
              <w:pStyle w:val="first-token"/>
              <w:spacing w:after="0"/>
              <w:jc w:val="both"/>
              <w:rPr>
                <w:color w:val="1F1F1F"/>
                <w:lang w:val="en-US"/>
              </w:rPr>
            </w:pPr>
            <w:r>
              <w:rPr>
                <w:color w:val="1F1F1F"/>
                <w:lang w:val="en-US"/>
              </w:rPr>
              <w:t>-3.21</w:t>
            </w:r>
          </w:p>
        </w:tc>
        <w:tc>
          <w:tcPr>
            <w:tcW w:w="1870" w:type="dxa"/>
          </w:tcPr>
          <w:p w14:paraId="345A474D" w14:textId="75D1322C" w:rsidR="00822183" w:rsidRDefault="00F70EC3" w:rsidP="00E1577C">
            <w:pPr>
              <w:pStyle w:val="first-token"/>
              <w:spacing w:after="0"/>
              <w:jc w:val="both"/>
              <w:rPr>
                <w:color w:val="1F1F1F"/>
                <w:lang w:val="en-US"/>
              </w:rPr>
            </w:pPr>
            <w:r>
              <w:rPr>
                <w:color w:val="1F1F1F"/>
                <w:lang w:val="en-US"/>
              </w:rPr>
              <w:t>0.002</w:t>
            </w:r>
          </w:p>
        </w:tc>
      </w:tr>
      <w:tr w:rsidR="00822183" w14:paraId="6DC489A3" w14:textId="77777777" w:rsidTr="00822183">
        <w:tc>
          <w:tcPr>
            <w:tcW w:w="1870" w:type="dxa"/>
          </w:tcPr>
          <w:p w14:paraId="49F5CB08" w14:textId="66FAE01D" w:rsidR="00822183" w:rsidRDefault="00F70EC3" w:rsidP="00E1577C">
            <w:pPr>
              <w:pStyle w:val="first-token"/>
              <w:spacing w:after="0"/>
              <w:jc w:val="both"/>
              <w:rPr>
                <w:color w:val="1F1F1F"/>
                <w:lang w:val="en-US"/>
              </w:rPr>
            </w:pPr>
            <w:r>
              <w:rPr>
                <w:color w:val="1F1F1F"/>
                <w:lang w:val="en-US"/>
              </w:rPr>
              <w:t>EDU</w:t>
            </w:r>
          </w:p>
        </w:tc>
        <w:tc>
          <w:tcPr>
            <w:tcW w:w="1870" w:type="dxa"/>
          </w:tcPr>
          <w:p w14:paraId="757AC24D" w14:textId="380F3B10" w:rsidR="00822183" w:rsidRDefault="00F70EC3" w:rsidP="00E1577C">
            <w:pPr>
              <w:pStyle w:val="first-token"/>
              <w:spacing w:after="0"/>
              <w:jc w:val="both"/>
              <w:rPr>
                <w:color w:val="1F1F1F"/>
                <w:lang w:val="en-US"/>
              </w:rPr>
            </w:pPr>
            <w:r>
              <w:rPr>
                <w:color w:val="1F1F1F"/>
                <w:lang w:val="en-US"/>
              </w:rPr>
              <w:t>125.8343</w:t>
            </w:r>
          </w:p>
        </w:tc>
        <w:tc>
          <w:tcPr>
            <w:tcW w:w="1870" w:type="dxa"/>
          </w:tcPr>
          <w:p w14:paraId="017D005C" w14:textId="2EAA7472" w:rsidR="00822183" w:rsidRDefault="00F70EC3" w:rsidP="00E1577C">
            <w:pPr>
              <w:pStyle w:val="first-token"/>
              <w:spacing w:after="0"/>
              <w:jc w:val="both"/>
              <w:rPr>
                <w:color w:val="1F1F1F"/>
                <w:lang w:val="en-US"/>
              </w:rPr>
            </w:pPr>
            <w:r>
              <w:rPr>
                <w:color w:val="1F1F1F"/>
                <w:lang w:val="en-US"/>
              </w:rPr>
              <w:t>211.9104</w:t>
            </w:r>
          </w:p>
        </w:tc>
        <w:tc>
          <w:tcPr>
            <w:tcW w:w="1870" w:type="dxa"/>
          </w:tcPr>
          <w:p w14:paraId="33836A9E" w14:textId="608490D9" w:rsidR="00822183" w:rsidRDefault="00F70EC3" w:rsidP="00E1577C">
            <w:pPr>
              <w:pStyle w:val="first-token"/>
              <w:spacing w:after="0"/>
              <w:jc w:val="both"/>
              <w:rPr>
                <w:color w:val="1F1F1F"/>
                <w:lang w:val="en-US"/>
              </w:rPr>
            </w:pPr>
            <w:r>
              <w:rPr>
                <w:color w:val="1F1F1F"/>
                <w:lang w:val="en-US"/>
              </w:rPr>
              <w:t>0.59</w:t>
            </w:r>
          </w:p>
        </w:tc>
        <w:tc>
          <w:tcPr>
            <w:tcW w:w="1870" w:type="dxa"/>
          </w:tcPr>
          <w:p w14:paraId="539DF4C8" w14:textId="3F904749" w:rsidR="00822183" w:rsidRDefault="00F70EC3" w:rsidP="00E1577C">
            <w:pPr>
              <w:pStyle w:val="first-token"/>
              <w:spacing w:after="0"/>
              <w:jc w:val="both"/>
              <w:rPr>
                <w:color w:val="1F1F1F"/>
                <w:lang w:val="en-US"/>
              </w:rPr>
            </w:pPr>
            <w:r>
              <w:rPr>
                <w:color w:val="1F1F1F"/>
                <w:lang w:val="en-US"/>
              </w:rPr>
              <w:t>0.555</w:t>
            </w:r>
          </w:p>
        </w:tc>
      </w:tr>
      <w:tr w:rsidR="00822183" w14:paraId="43ADB391" w14:textId="77777777" w:rsidTr="00822183">
        <w:tc>
          <w:tcPr>
            <w:tcW w:w="1870" w:type="dxa"/>
          </w:tcPr>
          <w:p w14:paraId="27E126CE" w14:textId="3C07EC0E" w:rsidR="00822183" w:rsidRDefault="00997DC7" w:rsidP="00E1577C">
            <w:pPr>
              <w:pStyle w:val="first-token"/>
              <w:spacing w:after="0"/>
              <w:jc w:val="both"/>
              <w:rPr>
                <w:color w:val="1F1F1F"/>
                <w:lang w:val="en-US"/>
              </w:rPr>
            </w:pPr>
            <w:r>
              <w:rPr>
                <w:color w:val="1F1F1F"/>
                <w:lang w:val="en-US"/>
              </w:rPr>
              <w:t>IRRF</w:t>
            </w:r>
          </w:p>
        </w:tc>
        <w:tc>
          <w:tcPr>
            <w:tcW w:w="1870" w:type="dxa"/>
          </w:tcPr>
          <w:p w14:paraId="039A7898" w14:textId="05D2D9D3" w:rsidR="00822183" w:rsidRDefault="00997DC7" w:rsidP="00E1577C">
            <w:pPr>
              <w:pStyle w:val="first-token"/>
              <w:spacing w:after="0"/>
              <w:jc w:val="both"/>
              <w:rPr>
                <w:color w:val="1F1F1F"/>
                <w:lang w:val="en-US"/>
              </w:rPr>
            </w:pPr>
            <w:r>
              <w:rPr>
                <w:color w:val="1F1F1F"/>
                <w:lang w:val="en-US"/>
              </w:rPr>
              <w:t>1251.849</w:t>
            </w:r>
          </w:p>
        </w:tc>
        <w:tc>
          <w:tcPr>
            <w:tcW w:w="1870" w:type="dxa"/>
          </w:tcPr>
          <w:p w14:paraId="581104D5" w14:textId="1406B70E" w:rsidR="00822183" w:rsidRDefault="00997DC7" w:rsidP="00E1577C">
            <w:pPr>
              <w:pStyle w:val="first-token"/>
              <w:spacing w:after="0"/>
              <w:jc w:val="both"/>
              <w:rPr>
                <w:color w:val="1F1F1F"/>
                <w:lang w:val="en-US"/>
              </w:rPr>
            </w:pPr>
            <w:r>
              <w:rPr>
                <w:color w:val="1F1F1F"/>
                <w:lang w:val="en-US"/>
              </w:rPr>
              <w:t>376.9029</w:t>
            </w:r>
          </w:p>
        </w:tc>
        <w:tc>
          <w:tcPr>
            <w:tcW w:w="1870" w:type="dxa"/>
          </w:tcPr>
          <w:p w14:paraId="1FF34043" w14:textId="08717B98" w:rsidR="00822183" w:rsidRDefault="00997DC7" w:rsidP="00E1577C">
            <w:pPr>
              <w:pStyle w:val="first-token"/>
              <w:spacing w:after="0"/>
              <w:jc w:val="both"/>
              <w:rPr>
                <w:color w:val="1F1F1F"/>
                <w:lang w:val="en-US"/>
              </w:rPr>
            </w:pPr>
            <w:r>
              <w:rPr>
                <w:color w:val="1F1F1F"/>
                <w:lang w:val="en-US"/>
              </w:rPr>
              <w:t>3.32</w:t>
            </w:r>
          </w:p>
        </w:tc>
        <w:tc>
          <w:tcPr>
            <w:tcW w:w="1870" w:type="dxa"/>
          </w:tcPr>
          <w:p w14:paraId="51F51EDC" w14:textId="718F49F9" w:rsidR="00822183" w:rsidRDefault="00997DC7" w:rsidP="00E1577C">
            <w:pPr>
              <w:pStyle w:val="first-token"/>
              <w:spacing w:after="0"/>
              <w:jc w:val="both"/>
              <w:rPr>
                <w:color w:val="1F1F1F"/>
                <w:lang w:val="en-US"/>
              </w:rPr>
            </w:pPr>
            <w:r>
              <w:rPr>
                <w:color w:val="1F1F1F"/>
                <w:lang w:val="en-US"/>
              </w:rPr>
              <w:t>0.002</w:t>
            </w:r>
          </w:p>
        </w:tc>
      </w:tr>
      <w:tr w:rsidR="00822183" w14:paraId="6029B1EA" w14:textId="77777777" w:rsidTr="00822183">
        <w:tc>
          <w:tcPr>
            <w:tcW w:w="1870" w:type="dxa"/>
          </w:tcPr>
          <w:p w14:paraId="79CE8CC0" w14:textId="1CB8BDE3" w:rsidR="00822183" w:rsidRDefault="00BC3C79" w:rsidP="00E1577C">
            <w:pPr>
              <w:pStyle w:val="first-token"/>
              <w:spacing w:after="0"/>
              <w:jc w:val="both"/>
              <w:rPr>
                <w:color w:val="1F1F1F"/>
                <w:lang w:val="en-US"/>
              </w:rPr>
            </w:pPr>
            <w:r>
              <w:rPr>
                <w:color w:val="1F1F1F"/>
                <w:lang w:val="en-US"/>
              </w:rPr>
              <w:t>CD</w:t>
            </w:r>
          </w:p>
        </w:tc>
        <w:tc>
          <w:tcPr>
            <w:tcW w:w="1870" w:type="dxa"/>
          </w:tcPr>
          <w:p w14:paraId="03FAA21B" w14:textId="3DCCB83D" w:rsidR="00822183" w:rsidRDefault="00BC3C79" w:rsidP="00E1577C">
            <w:pPr>
              <w:pStyle w:val="first-token"/>
              <w:spacing w:after="0"/>
              <w:jc w:val="both"/>
              <w:rPr>
                <w:color w:val="1F1F1F"/>
                <w:lang w:val="en-US"/>
              </w:rPr>
            </w:pPr>
            <w:r>
              <w:rPr>
                <w:color w:val="1F1F1F"/>
                <w:lang w:val="en-US"/>
              </w:rPr>
              <w:t>1543.922</w:t>
            </w:r>
          </w:p>
        </w:tc>
        <w:tc>
          <w:tcPr>
            <w:tcW w:w="1870" w:type="dxa"/>
          </w:tcPr>
          <w:p w14:paraId="41299F21" w14:textId="48B00D33" w:rsidR="00822183" w:rsidRDefault="00BC3C79" w:rsidP="00E1577C">
            <w:pPr>
              <w:pStyle w:val="first-token"/>
              <w:spacing w:after="0"/>
              <w:jc w:val="both"/>
              <w:rPr>
                <w:color w:val="1F1F1F"/>
                <w:lang w:val="en-US"/>
              </w:rPr>
            </w:pPr>
            <w:r>
              <w:rPr>
                <w:color w:val="1F1F1F"/>
                <w:lang w:val="en-US"/>
              </w:rPr>
              <w:t>523.1138</w:t>
            </w:r>
          </w:p>
        </w:tc>
        <w:tc>
          <w:tcPr>
            <w:tcW w:w="1870" w:type="dxa"/>
          </w:tcPr>
          <w:p w14:paraId="74CA8D1A" w14:textId="4408891F" w:rsidR="00822183" w:rsidRDefault="00BC3C79" w:rsidP="00E1577C">
            <w:pPr>
              <w:pStyle w:val="first-token"/>
              <w:spacing w:after="0"/>
              <w:jc w:val="both"/>
              <w:rPr>
                <w:color w:val="1F1F1F"/>
                <w:lang w:val="en-US"/>
              </w:rPr>
            </w:pPr>
            <w:r>
              <w:rPr>
                <w:color w:val="1F1F1F"/>
                <w:lang w:val="en-US"/>
              </w:rPr>
              <w:t>2.95</w:t>
            </w:r>
          </w:p>
        </w:tc>
        <w:tc>
          <w:tcPr>
            <w:tcW w:w="1870" w:type="dxa"/>
          </w:tcPr>
          <w:p w14:paraId="19940FAA" w14:textId="1CD16E7D" w:rsidR="00822183" w:rsidRDefault="00BC3C79" w:rsidP="00E1577C">
            <w:pPr>
              <w:pStyle w:val="first-token"/>
              <w:spacing w:after="0"/>
              <w:jc w:val="both"/>
              <w:rPr>
                <w:color w:val="1F1F1F"/>
                <w:lang w:val="en-US"/>
              </w:rPr>
            </w:pPr>
            <w:r>
              <w:rPr>
                <w:color w:val="1F1F1F"/>
                <w:lang w:val="en-US"/>
              </w:rPr>
              <w:t>0.005</w:t>
            </w:r>
          </w:p>
        </w:tc>
      </w:tr>
      <w:tr w:rsidR="00822183" w14:paraId="6861928E" w14:textId="77777777" w:rsidTr="00822183">
        <w:tc>
          <w:tcPr>
            <w:tcW w:w="1870" w:type="dxa"/>
          </w:tcPr>
          <w:p w14:paraId="3A9B50F3" w14:textId="5F78F331" w:rsidR="00822183" w:rsidRDefault="003C5BC5" w:rsidP="00E1577C">
            <w:pPr>
              <w:pStyle w:val="first-token"/>
              <w:spacing w:after="0"/>
              <w:jc w:val="both"/>
              <w:rPr>
                <w:color w:val="1F1F1F"/>
                <w:lang w:val="en-US"/>
              </w:rPr>
            </w:pPr>
            <w:r>
              <w:rPr>
                <w:color w:val="1F1F1F"/>
                <w:lang w:val="en-US"/>
              </w:rPr>
              <w:t>ANOW</w:t>
            </w:r>
          </w:p>
        </w:tc>
        <w:tc>
          <w:tcPr>
            <w:tcW w:w="1870" w:type="dxa"/>
          </w:tcPr>
          <w:p w14:paraId="737D462D" w14:textId="7920EE08" w:rsidR="00822183" w:rsidRDefault="003C5BC5" w:rsidP="00E1577C">
            <w:pPr>
              <w:pStyle w:val="first-token"/>
              <w:spacing w:after="0"/>
              <w:jc w:val="both"/>
              <w:rPr>
                <w:color w:val="1F1F1F"/>
                <w:lang w:val="en-US"/>
              </w:rPr>
            </w:pPr>
            <w:r>
              <w:rPr>
                <w:color w:val="1F1F1F"/>
                <w:lang w:val="en-US"/>
              </w:rPr>
              <w:t>529.0236</w:t>
            </w:r>
          </w:p>
        </w:tc>
        <w:tc>
          <w:tcPr>
            <w:tcW w:w="1870" w:type="dxa"/>
          </w:tcPr>
          <w:p w14:paraId="27FA2CA0" w14:textId="59C1DC9C" w:rsidR="00822183" w:rsidRDefault="003C5BC5" w:rsidP="00E1577C">
            <w:pPr>
              <w:pStyle w:val="first-token"/>
              <w:spacing w:after="0"/>
              <w:jc w:val="both"/>
              <w:rPr>
                <w:color w:val="1F1F1F"/>
                <w:lang w:val="en-US"/>
              </w:rPr>
            </w:pPr>
            <w:r>
              <w:rPr>
                <w:color w:val="1F1F1F"/>
                <w:lang w:val="en-US"/>
              </w:rPr>
              <w:t>388.5674</w:t>
            </w:r>
          </w:p>
        </w:tc>
        <w:tc>
          <w:tcPr>
            <w:tcW w:w="1870" w:type="dxa"/>
          </w:tcPr>
          <w:p w14:paraId="438ECEC4" w14:textId="69E5E87B" w:rsidR="00822183" w:rsidRDefault="003C5BC5" w:rsidP="00E1577C">
            <w:pPr>
              <w:pStyle w:val="first-token"/>
              <w:spacing w:after="0"/>
              <w:jc w:val="both"/>
              <w:rPr>
                <w:color w:val="1F1F1F"/>
                <w:lang w:val="en-US"/>
              </w:rPr>
            </w:pPr>
            <w:r>
              <w:rPr>
                <w:color w:val="1F1F1F"/>
                <w:lang w:val="en-US"/>
              </w:rPr>
              <w:t>1.36</w:t>
            </w:r>
          </w:p>
        </w:tc>
        <w:tc>
          <w:tcPr>
            <w:tcW w:w="1870" w:type="dxa"/>
          </w:tcPr>
          <w:p w14:paraId="589F0A78" w14:textId="3CCBC74C" w:rsidR="00822183" w:rsidRDefault="003C5BC5" w:rsidP="00E1577C">
            <w:pPr>
              <w:pStyle w:val="first-token"/>
              <w:spacing w:after="0"/>
              <w:jc w:val="both"/>
              <w:rPr>
                <w:color w:val="1F1F1F"/>
                <w:lang w:val="en-US"/>
              </w:rPr>
            </w:pPr>
            <w:r>
              <w:rPr>
                <w:color w:val="1F1F1F"/>
                <w:lang w:val="en-US"/>
              </w:rPr>
              <w:t>0.179</w:t>
            </w:r>
          </w:p>
        </w:tc>
      </w:tr>
      <w:tr w:rsidR="00822183" w14:paraId="471C0053" w14:textId="77777777" w:rsidTr="00822183">
        <w:tc>
          <w:tcPr>
            <w:tcW w:w="1870" w:type="dxa"/>
          </w:tcPr>
          <w:p w14:paraId="0240402F" w14:textId="4E8FE7B2" w:rsidR="00822183" w:rsidRDefault="003C5BC5" w:rsidP="00E1577C">
            <w:pPr>
              <w:pStyle w:val="first-token"/>
              <w:spacing w:after="0"/>
              <w:jc w:val="both"/>
              <w:rPr>
                <w:color w:val="1F1F1F"/>
                <w:lang w:val="en-US"/>
              </w:rPr>
            </w:pPr>
            <w:r>
              <w:rPr>
                <w:color w:val="1F1F1F"/>
                <w:lang w:val="en-US"/>
              </w:rPr>
              <w:t>ONIS</w:t>
            </w:r>
          </w:p>
        </w:tc>
        <w:tc>
          <w:tcPr>
            <w:tcW w:w="1870" w:type="dxa"/>
          </w:tcPr>
          <w:p w14:paraId="75EB0271" w14:textId="11889FFD" w:rsidR="00822183" w:rsidRDefault="003C5BC5" w:rsidP="00E1577C">
            <w:pPr>
              <w:pStyle w:val="first-token"/>
              <w:spacing w:after="0"/>
              <w:jc w:val="both"/>
              <w:rPr>
                <w:color w:val="1F1F1F"/>
                <w:lang w:val="en-US"/>
              </w:rPr>
            </w:pPr>
            <w:r>
              <w:rPr>
                <w:color w:val="1F1F1F"/>
                <w:lang w:val="en-US"/>
              </w:rPr>
              <w:t>260.9389</w:t>
            </w:r>
          </w:p>
        </w:tc>
        <w:tc>
          <w:tcPr>
            <w:tcW w:w="1870" w:type="dxa"/>
          </w:tcPr>
          <w:p w14:paraId="53C9B22C" w14:textId="51C17D66" w:rsidR="00822183" w:rsidRDefault="003C5BC5" w:rsidP="00E1577C">
            <w:pPr>
              <w:pStyle w:val="first-token"/>
              <w:spacing w:after="0"/>
              <w:jc w:val="both"/>
              <w:rPr>
                <w:color w:val="1F1F1F"/>
                <w:lang w:val="en-US"/>
              </w:rPr>
            </w:pPr>
            <w:r>
              <w:rPr>
                <w:color w:val="1F1F1F"/>
                <w:lang w:val="en-US"/>
              </w:rPr>
              <w:t>398.0756</w:t>
            </w:r>
          </w:p>
        </w:tc>
        <w:tc>
          <w:tcPr>
            <w:tcW w:w="1870" w:type="dxa"/>
          </w:tcPr>
          <w:p w14:paraId="7BC51BF8" w14:textId="4F2B49E2" w:rsidR="00822183" w:rsidRDefault="003C5BC5" w:rsidP="00E1577C">
            <w:pPr>
              <w:pStyle w:val="first-token"/>
              <w:spacing w:after="0"/>
              <w:jc w:val="both"/>
              <w:rPr>
                <w:color w:val="1F1F1F"/>
                <w:lang w:val="en-US"/>
              </w:rPr>
            </w:pPr>
            <w:r>
              <w:rPr>
                <w:color w:val="1F1F1F"/>
                <w:lang w:val="en-US"/>
              </w:rPr>
              <w:t>0.66</w:t>
            </w:r>
          </w:p>
        </w:tc>
        <w:tc>
          <w:tcPr>
            <w:tcW w:w="1870" w:type="dxa"/>
          </w:tcPr>
          <w:p w14:paraId="53CEFF11" w14:textId="6605BD14" w:rsidR="00822183" w:rsidRDefault="003C5BC5" w:rsidP="00E1577C">
            <w:pPr>
              <w:pStyle w:val="first-token"/>
              <w:spacing w:after="0"/>
              <w:jc w:val="both"/>
              <w:rPr>
                <w:color w:val="1F1F1F"/>
                <w:lang w:val="en-US"/>
              </w:rPr>
            </w:pPr>
            <w:r>
              <w:rPr>
                <w:color w:val="1F1F1F"/>
                <w:lang w:val="en-US"/>
              </w:rPr>
              <w:t>0.515</w:t>
            </w:r>
          </w:p>
        </w:tc>
      </w:tr>
      <w:tr w:rsidR="00822183" w14:paraId="7E9017DE" w14:textId="77777777" w:rsidTr="00822183">
        <w:tc>
          <w:tcPr>
            <w:tcW w:w="1870" w:type="dxa"/>
          </w:tcPr>
          <w:p w14:paraId="18453F21" w14:textId="6D9BB3BC" w:rsidR="00822183" w:rsidRDefault="00497147" w:rsidP="00E1577C">
            <w:pPr>
              <w:pStyle w:val="first-token"/>
              <w:spacing w:after="0"/>
              <w:jc w:val="both"/>
              <w:rPr>
                <w:color w:val="1F1F1F"/>
                <w:lang w:val="en-US"/>
              </w:rPr>
            </w:pPr>
            <w:r>
              <w:rPr>
                <w:color w:val="1F1F1F"/>
                <w:lang w:val="en-US"/>
              </w:rPr>
              <w:t>ACSP</w:t>
            </w:r>
          </w:p>
        </w:tc>
        <w:tc>
          <w:tcPr>
            <w:tcW w:w="1870" w:type="dxa"/>
          </w:tcPr>
          <w:p w14:paraId="339399B3" w14:textId="4B12CBB5" w:rsidR="00822183" w:rsidRDefault="00497147" w:rsidP="00E1577C">
            <w:pPr>
              <w:pStyle w:val="first-token"/>
              <w:spacing w:after="0"/>
              <w:jc w:val="both"/>
              <w:rPr>
                <w:color w:val="1F1F1F"/>
                <w:lang w:val="en-US"/>
              </w:rPr>
            </w:pPr>
            <w:r>
              <w:rPr>
                <w:color w:val="1F1F1F"/>
                <w:lang w:val="en-US"/>
              </w:rPr>
              <w:t>615.0927</w:t>
            </w:r>
          </w:p>
        </w:tc>
        <w:tc>
          <w:tcPr>
            <w:tcW w:w="1870" w:type="dxa"/>
          </w:tcPr>
          <w:p w14:paraId="407C3128" w14:textId="2C4BADFC" w:rsidR="00822183" w:rsidRDefault="00497147" w:rsidP="00E1577C">
            <w:pPr>
              <w:pStyle w:val="first-token"/>
              <w:spacing w:after="0"/>
              <w:jc w:val="both"/>
              <w:rPr>
                <w:color w:val="1F1F1F"/>
                <w:lang w:val="en-US"/>
              </w:rPr>
            </w:pPr>
            <w:r>
              <w:rPr>
                <w:color w:val="1F1F1F"/>
                <w:lang w:val="en-US"/>
              </w:rPr>
              <w:t>181.09</w:t>
            </w:r>
          </w:p>
        </w:tc>
        <w:tc>
          <w:tcPr>
            <w:tcW w:w="1870" w:type="dxa"/>
          </w:tcPr>
          <w:p w14:paraId="7776B028" w14:textId="7DA5EF21" w:rsidR="00822183" w:rsidRDefault="000C1D74" w:rsidP="00E1577C">
            <w:pPr>
              <w:pStyle w:val="first-token"/>
              <w:spacing w:after="0"/>
              <w:jc w:val="both"/>
              <w:rPr>
                <w:color w:val="1F1F1F"/>
                <w:lang w:val="en-US"/>
              </w:rPr>
            </w:pPr>
            <w:r>
              <w:rPr>
                <w:color w:val="1F1F1F"/>
                <w:lang w:val="en-US"/>
              </w:rPr>
              <w:t>3.40</w:t>
            </w:r>
          </w:p>
        </w:tc>
        <w:tc>
          <w:tcPr>
            <w:tcW w:w="1870" w:type="dxa"/>
          </w:tcPr>
          <w:p w14:paraId="1F50EC90" w14:textId="70FD5EF6" w:rsidR="00822183" w:rsidRDefault="000C1D74" w:rsidP="00E1577C">
            <w:pPr>
              <w:pStyle w:val="first-token"/>
              <w:spacing w:after="0"/>
              <w:jc w:val="both"/>
              <w:rPr>
                <w:color w:val="1F1F1F"/>
                <w:lang w:val="en-US"/>
              </w:rPr>
            </w:pPr>
            <w:r>
              <w:rPr>
                <w:color w:val="1F1F1F"/>
                <w:lang w:val="en-US"/>
              </w:rPr>
              <w:t>0.001</w:t>
            </w:r>
          </w:p>
        </w:tc>
      </w:tr>
      <w:tr w:rsidR="00822183" w14:paraId="6530AF4E" w14:textId="77777777" w:rsidTr="00822183">
        <w:tc>
          <w:tcPr>
            <w:tcW w:w="1870" w:type="dxa"/>
          </w:tcPr>
          <w:p w14:paraId="78F08B64" w14:textId="79A0E308" w:rsidR="00822183" w:rsidRDefault="000C1D74" w:rsidP="00E1577C">
            <w:pPr>
              <w:pStyle w:val="first-token"/>
              <w:spacing w:after="0"/>
              <w:jc w:val="both"/>
              <w:rPr>
                <w:color w:val="1F1F1F"/>
                <w:lang w:val="en-US"/>
              </w:rPr>
            </w:pPr>
            <w:r>
              <w:rPr>
                <w:color w:val="1F1F1F"/>
                <w:lang w:val="en-US"/>
              </w:rPr>
              <w:t>Constant</w:t>
            </w:r>
          </w:p>
        </w:tc>
        <w:tc>
          <w:tcPr>
            <w:tcW w:w="1870" w:type="dxa"/>
          </w:tcPr>
          <w:p w14:paraId="3F208353" w14:textId="432A9065" w:rsidR="00822183" w:rsidRDefault="000C1D74" w:rsidP="00E1577C">
            <w:pPr>
              <w:pStyle w:val="first-token"/>
              <w:spacing w:after="0"/>
              <w:jc w:val="both"/>
              <w:rPr>
                <w:color w:val="1F1F1F"/>
                <w:lang w:val="en-US"/>
              </w:rPr>
            </w:pPr>
            <w:r>
              <w:rPr>
                <w:color w:val="1F1F1F"/>
                <w:lang w:val="en-US"/>
              </w:rPr>
              <w:t>-930.9466</w:t>
            </w:r>
          </w:p>
        </w:tc>
        <w:tc>
          <w:tcPr>
            <w:tcW w:w="1870" w:type="dxa"/>
          </w:tcPr>
          <w:p w14:paraId="5D5AD4B4" w14:textId="7B764AC4" w:rsidR="00822183" w:rsidRDefault="000C1D74" w:rsidP="00E1577C">
            <w:pPr>
              <w:pStyle w:val="first-token"/>
              <w:spacing w:after="0"/>
              <w:jc w:val="both"/>
              <w:rPr>
                <w:color w:val="1F1F1F"/>
                <w:lang w:val="en-US"/>
              </w:rPr>
            </w:pPr>
            <w:r>
              <w:rPr>
                <w:color w:val="1F1F1F"/>
                <w:lang w:val="en-US"/>
              </w:rPr>
              <w:t>690.268</w:t>
            </w:r>
          </w:p>
        </w:tc>
        <w:tc>
          <w:tcPr>
            <w:tcW w:w="1870" w:type="dxa"/>
          </w:tcPr>
          <w:p w14:paraId="009ED729" w14:textId="740811F8" w:rsidR="00822183" w:rsidRDefault="000C1D74" w:rsidP="00E1577C">
            <w:pPr>
              <w:pStyle w:val="first-token"/>
              <w:spacing w:after="0"/>
              <w:jc w:val="both"/>
              <w:rPr>
                <w:color w:val="1F1F1F"/>
                <w:lang w:val="en-US"/>
              </w:rPr>
            </w:pPr>
            <w:r>
              <w:rPr>
                <w:color w:val="1F1F1F"/>
                <w:lang w:val="en-US"/>
              </w:rPr>
              <w:t>-1.35</w:t>
            </w:r>
          </w:p>
        </w:tc>
        <w:tc>
          <w:tcPr>
            <w:tcW w:w="1870" w:type="dxa"/>
          </w:tcPr>
          <w:p w14:paraId="68B0E43C" w14:textId="642513F1" w:rsidR="00822183" w:rsidRDefault="000C1D74" w:rsidP="00E1577C">
            <w:pPr>
              <w:pStyle w:val="first-token"/>
              <w:spacing w:after="0"/>
              <w:jc w:val="both"/>
              <w:rPr>
                <w:color w:val="1F1F1F"/>
                <w:lang w:val="en-US"/>
              </w:rPr>
            </w:pPr>
            <w:r>
              <w:rPr>
                <w:color w:val="1F1F1F"/>
                <w:lang w:val="en-US"/>
              </w:rPr>
              <w:t>0.183</w:t>
            </w:r>
          </w:p>
        </w:tc>
      </w:tr>
      <w:tr w:rsidR="006C3878" w14:paraId="27B3BB11" w14:textId="77777777" w:rsidTr="005D78DB">
        <w:trPr>
          <w:trHeight w:val="1465"/>
        </w:trPr>
        <w:tc>
          <w:tcPr>
            <w:tcW w:w="5610" w:type="dxa"/>
            <w:gridSpan w:val="3"/>
          </w:tcPr>
          <w:p w14:paraId="48EDE2F5" w14:textId="77777777" w:rsidR="006C3878" w:rsidRDefault="006C3878" w:rsidP="00E1577C">
            <w:pPr>
              <w:pStyle w:val="first-token"/>
              <w:spacing w:after="0"/>
              <w:jc w:val="both"/>
              <w:rPr>
                <w:color w:val="1F1F1F"/>
                <w:lang w:val="en-US"/>
              </w:rPr>
            </w:pPr>
          </w:p>
        </w:tc>
        <w:tc>
          <w:tcPr>
            <w:tcW w:w="3740" w:type="dxa"/>
            <w:gridSpan w:val="2"/>
          </w:tcPr>
          <w:p w14:paraId="6D095FAC" w14:textId="656F3F21" w:rsidR="006C3878" w:rsidRDefault="006C3878" w:rsidP="00E1577C">
            <w:pPr>
              <w:pStyle w:val="NoSpacing"/>
              <w:jc w:val="both"/>
            </w:pPr>
            <w:r>
              <w:t xml:space="preserve">Number of </w:t>
            </w:r>
            <w:proofErr w:type="spellStart"/>
            <w:r>
              <w:t>Obs</w:t>
            </w:r>
            <w:proofErr w:type="spellEnd"/>
            <w:r>
              <w:t xml:space="preserve">:  </w:t>
            </w:r>
            <w:r w:rsidR="005D78DB">
              <w:t xml:space="preserve">     </w:t>
            </w:r>
            <w:r>
              <w:t>=    60</w:t>
            </w:r>
          </w:p>
          <w:p w14:paraId="298D07FB" w14:textId="5270C3AE" w:rsidR="006C3878" w:rsidRDefault="006C3878" w:rsidP="00E1577C">
            <w:pPr>
              <w:pStyle w:val="NoSpacing"/>
              <w:jc w:val="both"/>
            </w:pPr>
            <w:r>
              <w:t xml:space="preserve">F (8, 51):               </w:t>
            </w:r>
            <w:r w:rsidR="005D78DB">
              <w:t xml:space="preserve">     </w:t>
            </w:r>
            <w:r>
              <w:t>=    9.68</w:t>
            </w:r>
          </w:p>
          <w:p w14:paraId="4C9F0391" w14:textId="30F2655E" w:rsidR="006C3878" w:rsidRDefault="006C3878" w:rsidP="00E1577C">
            <w:pPr>
              <w:pStyle w:val="NoSpacing"/>
              <w:jc w:val="both"/>
            </w:pPr>
            <w:proofErr w:type="spellStart"/>
            <w:r>
              <w:t>Prob</w:t>
            </w:r>
            <w:proofErr w:type="spellEnd"/>
            <w:r>
              <w:t xml:space="preserve"> &gt; F                </w:t>
            </w:r>
            <w:r w:rsidR="005D78DB">
              <w:t xml:space="preserve">     </w:t>
            </w:r>
            <w:r>
              <w:t>=    0.0000</w:t>
            </w:r>
          </w:p>
          <w:p w14:paraId="771A034E" w14:textId="185E059B" w:rsidR="006C3878" w:rsidRDefault="006C3878" w:rsidP="00E1577C">
            <w:pPr>
              <w:pStyle w:val="NoSpacing"/>
              <w:jc w:val="both"/>
            </w:pPr>
            <w:r>
              <w:t xml:space="preserve">R – squared          </w:t>
            </w:r>
            <w:r w:rsidR="005D78DB">
              <w:t xml:space="preserve">     </w:t>
            </w:r>
            <w:r>
              <w:t>=    0.5914</w:t>
            </w:r>
          </w:p>
          <w:p w14:paraId="42C3B6D5" w14:textId="65E48F57" w:rsidR="005D78DB" w:rsidRDefault="005D78DB" w:rsidP="00E1577C">
            <w:pPr>
              <w:pStyle w:val="NoSpacing"/>
              <w:jc w:val="both"/>
            </w:pPr>
            <w:r>
              <w:t>Adjusted R-squared =    0.5273</w:t>
            </w:r>
          </w:p>
          <w:p w14:paraId="59262704" w14:textId="3E462EF3" w:rsidR="006C3878" w:rsidRDefault="006C3878" w:rsidP="00E1577C">
            <w:pPr>
              <w:pStyle w:val="NoSpacing"/>
              <w:jc w:val="both"/>
              <w:rPr>
                <w:color w:val="1F1F1F"/>
              </w:rPr>
            </w:pPr>
            <w:r>
              <w:t xml:space="preserve">Root MSE              </w:t>
            </w:r>
            <w:r w:rsidR="005D78DB">
              <w:t xml:space="preserve">     </w:t>
            </w:r>
            <w:r>
              <w:t>=    1298.9</w:t>
            </w:r>
          </w:p>
        </w:tc>
      </w:tr>
    </w:tbl>
    <w:p w14:paraId="605EEE5A" w14:textId="0CACAB9A" w:rsidR="008E6F7E" w:rsidRDefault="008E6F7E" w:rsidP="00E1577C">
      <w:pPr>
        <w:pStyle w:val="first-token"/>
        <w:spacing w:after="0"/>
        <w:jc w:val="both"/>
        <w:rPr>
          <w:color w:val="1F1F1F"/>
          <w:lang w:val="en-US"/>
        </w:rPr>
      </w:pPr>
      <w:r>
        <w:rPr>
          <w:color w:val="1F1F1F"/>
          <w:lang w:val="en-US"/>
        </w:rPr>
        <w:t>Source: Authors’ estimation based on field survey, 2024</w:t>
      </w:r>
    </w:p>
    <w:p w14:paraId="45E4BD84" w14:textId="0A4D6B1E" w:rsidR="003737FE" w:rsidRPr="003737FE" w:rsidRDefault="003737FE" w:rsidP="00E1577C">
      <w:pPr>
        <w:pStyle w:val="first-token"/>
        <w:spacing w:after="0"/>
        <w:jc w:val="both"/>
        <w:rPr>
          <w:color w:val="1F1F1F"/>
          <w:lang w:val="en-US"/>
        </w:rPr>
      </w:pPr>
      <w:r w:rsidRPr="003737FE">
        <w:rPr>
          <w:color w:val="1F1F1F"/>
          <w:lang w:val="en-US"/>
        </w:rPr>
        <w:t xml:space="preserve">The regression model yielded an </w:t>
      </w:r>
      <w:r w:rsidRPr="0090092E">
        <w:rPr>
          <w:color w:val="1F1F1F"/>
          <w:lang w:val="en-US"/>
        </w:rPr>
        <w:t>R² value of 0.5</w:t>
      </w:r>
      <w:r w:rsidR="000A162E">
        <w:rPr>
          <w:color w:val="1F1F1F"/>
          <w:lang w:val="en-US"/>
        </w:rPr>
        <w:t>914</w:t>
      </w:r>
      <w:r w:rsidRPr="003737FE">
        <w:rPr>
          <w:color w:val="1F1F1F"/>
          <w:lang w:val="en-US"/>
        </w:rPr>
        <w:t xml:space="preserve">, indicating that the independent variables collectively explained </w:t>
      </w:r>
      <w:r w:rsidRPr="0090092E">
        <w:rPr>
          <w:color w:val="1F1F1F"/>
          <w:lang w:val="en-US"/>
        </w:rPr>
        <w:t xml:space="preserve">approximately </w:t>
      </w:r>
      <w:r w:rsidR="000A162E">
        <w:rPr>
          <w:color w:val="1F1F1F"/>
          <w:lang w:val="en-US"/>
        </w:rPr>
        <w:t>59</w:t>
      </w:r>
      <w:r w:rsidRPr="0090092E">
        <w:rPr>
          <w:color w:val="1F1F1F"/>
          <w:lang w:val="en-US"/>
        </w:rPr>
        <w:t>% of the variation</w:t>
      </w:r>
      <w:r w:rsidRPr="003737FE">
        <w:rPr>
          <w:color w:val="1F1F1F"/>
          <w:lang w:val="en-US"/>
        </w:rPr>
        <w:t xml:space="preserve"> observed in household income. The remaining </w:t>
      </w:r>
      <w:r w:rsidR="000A162E">
        <w:rPr>
          <w:color w:val="1F1F1F"/>
          <w:lang w:val="en-US"/>
        </w:rPr>
        <w:t>41</w:t>
      </w:r>
      <w:r w:rsidRPr="0090092E">
        <w:rPr>
          <w:color w:val="1F1F1F"/>
          <w:lang w:val="en-US"/>
        </w:rPr>
        <w:t>%</w:t>
      </w:r>
      <w:r w:rsidRPr="003737FE">
        <w:rPr>
          <w:color w:val="1F1F1F"/>
          <w:lang w:val="en-US"/>
        </w:rPr>
        <w:t xml:space="preserve"> of the variation was unexplained by the model and may be attributed to other unobserved factors or inherent variability within the data.</w:t>
      </w:r>
      <w:r w:rsidR="00C55180">
        <w:rPr>
          <w:color w:val="1F1F1F"/>
          <w:lang w:val="en-US"/>
        </w:rPr>
        <w:t xml:space="preserve"> The adjusted R-squared value </w:t>
      </w:r>
      <w:r w:rsidR="00336363">
        <w:rPr>
          <w:color w:val="1F1F1F"/>
          <w:lang w:val="en-US"/>
        </w:rPr>
        <w:t>of approximately 53% in table 9</w:t>
      </w:r>
      <w:r w:rsidR="00C55180">
        <w:rPr>
          <w:color w:val="1F1F1F"/>
          <w:lang w:val="en-US"/>
        </w:rPr>
        <w:t xml:space="preserve"> above indicate that the model is moderate fit thus 53% of the variance in total household income is explained by the model taking into account the number of independent variables included in the estimation.  </w:t>
      </w:r>
    </w:p>
    <w:p w14:paraId="734744F2" w14:textId="0971E7A8" w:rsidR="0093243B" w:rsidRPr="004917AC" w:rsidRDefault="0093243B" w:rsidP="00E1577C">
      <w:pPr>
        <w:pStyle w:val="first-token"/>
        <w:spacing w:after="0"/>
        <w:jc w:val="both"/>
        <w:rPr>
          <w:color w:val="1F1F1F"/>
          <w:lang w:val="en-US"/>
        </w:rPr>
      </w:pPr>
      <w:r w:rsidRPr="004917AC">
        <w:rPr>
          <w:color w:val="1F1F1F"/>
          <w:lang w:val="en-US"/>
        </w:rPr>
        <w:t xml:space="preserve">The regression analysis revealed </w:t>
      </w:r>
      <w:r w:rsidR="007E72A7">
        <w:rPr>
          <w:color w:val="1F1F1F"/>
          <w:lang w:val="en-US"/>
        </w:rPr>
        <w:t>that</w:t>
      </w:r>
      <w:r w:rsidRPr="004917AC">
        <w:rPr>
          <w:color w:val="1F1F1F"/>
          <w:lang w:val="en-US"/>
        </w:rPr>
        <w:t xml:space="preserve"> household size is significant at 5%. A positive relationship </w:t>
      </w:r>
      <w:r>
        <w:rPr>
          <w:color w:val="1F1F1F"/>
          <w:lang w:val="en-US"/>
        </w:rPr>
        <w:t xml:space="preserve">exists between household size and annual average household income, ceteris paribus, such that a one-unit increase in household size is associated with a 606.30-unit increase in household income. </w:t>
      </w:r>
      <w:r>
        <w:rPr>
          <w:color w:val="1F1F1F"/>
          <w:lang w:val="en-US"/>
        </w:rPr>
        <w:lastRenderedPageBreak/>
        <w:t xml:space="preserve">This suggests that larger households tend to have higher incomes </w:t>
      </w:r>
      <w:r w:rsidRPr="004917AC">
        <w:rPr>
          <w:color w:val="1F1F1F"/>
          <w:lang w:val="en-US"/>
        </w:rPr>
        <w:t>because of</w:t>
      </w:r>
      <w:r>
        <w:rPr>
          <w:color w:val="1F1F1F"/>
          <w:lang w:val="en-US"/>
        </w:rPr>
        <w:t xml:space="preserve"> </w:t>
      </w:r>
      <w:r w:rsidRPr="004917AC">
        <w:rPr>
          <w:color w:val="1F1F1F"/>
          <w:lang w:val="en-US"/>
        </w:rPr>
        <w:t xml:space="preserve">increased labor force participation and potential economies of scale. The results are supported by </w:t>
      </w:r>
      <w:proofErr w:type="spellStart"/>
      <w:r w:rsidRPr="004917AC">
        <w:rPr>
          <w:color w:val="1F1F1F"/>
          <w:lang w:val="en-US"/>
        </w:rPr>
        <w:t>Chayanov's</w:t>
      </w:r>
      <w:proofErr w:type="spellEnd"/>
      <w:r w:rsidRPr="004917AC">
        <w:rPr>
          <w:color w:val="1F1F1F"/>
          <w:lang w:val="en-US"/>
        </w:rPr>
        <w:t xml:space="preserve"> theory</w:t>
      </w:r>
      <w:r>
        <w:rPr>
          <w:color w:val="1F1F1F"/>
          <w:lang w:val="en-US"/>
        </w:rPr>
        <w:t xml:space="preserve">, </w:t>
      </w:r>
      <w:r w:rsidRPr="004917AC">
        <w:rPr>
          <w:color w:val="1F1F1F"/>
          <w:lang w:val="en-US"/>
        </w:rPr>
        <w:t>which assumes family labor on the farm; a larger family tends to have more labor</w:t>
      </w:r>
      <w:r>
        <w:rPr>
          <w:color w:val="1F1F1F"/>
          <w:lang w:val="en-US"/>
        </w:rPr>
        <w:t xml:space="preserve"> to work</w:t>
      </w:r>
      <w:r w:rsidRPr="004917AC">
        <w:rPr>
          <w:color w:val="1F1F1F"/>
          <w:lang w:val="en-US"/>
        </w:rPr>
        <w:t xml:space="preserve"> on the farm. In addition, it is also consistent with Martinez et al. (2017) on household size and rural household inco</w:t>
      </w:r>
      <w:r w:rsidR="00704501">
        <w:rPr>
          <w:color w:val="1F1F1F"/>
          <w:lang w:val="en-US"/>
        </w:rPr>
        <w:t xml:space="preserve">me in Brazil. </w:t>
      </w:r>
      <w:proofErr w:type="spellStart"/>
      <w:r w:rsidR="009A666E">
        <w:rPr>
          <w:color w:val="1F1F1F"/>
          <w:lang w:val="en-US"/>
        </w:rPr>
        <w:t>Meena</w:t>
      </w:r>
      <w:proofErr w:type="spellEnd"/>
      <w:r w:rsidR="009A666E">
        <w:rPr>
          <w:color w:val="1F1F1F"/>
          <w:lang w:val="en-US"/>
        </w:rPr>
        <w:t xml:space="preserve"> et al (2025</w:t>
      </w:r>
      <w:r w:rsidRPr="004917AC">
        <w:rPr>
          <w:color w:val="1F1F1F"/>
          <w:lang w:val="en-US"/>
        </w:rPr>
        <w:t>) found</w:t>
      </w:r>
      <w:r w:rsidR="00E77FEE">
        <w:rPr>
          <w:color w:val="1F1F1F"/>
          <w:lang w:val="en-US"/>
        </w:rPr>
        <w:t xml:space="preserve"> a</w:t>
      </w:r>
      <w:r w:rsidRPr="004917AC">
        <w:rPr>
          <w:color w:val="1F1F1F"/>
          <w:lang w:val="en-US"/>
        </w:rPr>
        <w:t xml:space="preserve"> </w:t>
      </w:r>
      <w:r w:rsidR="00E77FEE">
        <w:rPr>
          <w:color w:val="1F1F1F"/>
          <w:lang w:val="en-US"/>
        </w:rPr>
        <w:t>contrary</w:t>
      </w:r>
      <w:r w:rsidRPr="004917AC">
        <w:rPr>
          <w:color w:val="1F1F1F"/>
          <w:lang w:val="en-US"/>
        </w:rPr>
        <w:t xml:space="preserve"> result while researching the determinants </w:t>
      </w:r>
      <w:r w:rsidR="00E77FEE">
        <w:rPr>
          <w:color w:val="1F1F1F"/>
          <w:lang w:val="en-US"/>
        </w:rPr>
        <w:t>of rural household income in Ind</w:t>
      </w:r>
      <w:r w:rsidRPr="004917AC">
        <w:rPr>
          <w:color w:val="1F1F1F"/>
          <w:lang w:val="en-US"/>
        </w:rPr>
        <w:t>ia</w:t>
      </w:r>
      <w:r w:rsidR="00E77FEE">
        <w:rPr>
          <w:color w:val="1F1F1F"/>
          <w:lang w:val="en-US"/>
        </w:rPr>
        <w:t>. In the study, household size</w:t>
      </w:r>
      <w:r>
        <w:rPr>
          <w:color w:val="1F1F1F"/>
          <w:lang w:val="en-US"/>
        </w:rPr>
        <w:t xml:space="preserve"> </w:t>
      </w:r>
      <w:r w:rsidR="00E77FEE">
        <w:rPr>
          <w:color w:val="1F1F1F"/>
          <w:lang w:val="en-US"/>
        </w:rPr>
        <w:t xml:space="preserve">had a negative </w:t>
      </w:r>
      <w:proofErr w:type="gramStart"/>
      <w:r w:rsidR="00E77FEE">
        <w:rPr>
          <w:color w:val="1F1F1F"/>
          <w:lang w:val="en-US"/>
        </w:rPr>
        <w:t>impact  on</w:t>
      </w:r>
      <w:proofErr w:type="gramEnd"/>
      <w:r w:rsidR="00E77FEE">
        <w:rPr>
          <w:color w:val="1F1F1F"/>
          <w:lang w:val="en-US"/>
        </w:rPr>
        <w:t xml:space="preserve"> rural household inc</w:t>
      </w:r>
      <w:r w:rsidR="00FF1F2B">
        <w:rPr>
          <w:color w:val="1F1F1F"/>
          <w:lang w:val="en-US"/>
        </w:rPr>
        <w:t>ome.</w:t>
      </w:r>
    </w:p>
    <w:p w14:paraId="102CE982" w14:textId="51354491" w:rsidR="0093243B" w:rsidRDefault="007E72A7" w:rsidP="00E1577C">
      <w:pPr>
        <w:pStyle w:val="first-token"/>
        <w:spacing w:after="0"/>
        <w:jc w:val="both"/>
        <w:rPr>
          <w:color w:val="1F1F1F"/>
          <w:lang w:val="en-US"/>
        </w:rPr>
      </w:pPr>
      <w:r>
        <w:rPr>
          <w:color w:val="1F1F1F"/>
          <w:lang w:val="en-US"/>
        </w:rPr>
        <w:t>Access to a selling point</w:t>
      </w:r>
      <w:r w:rsidR="0093243B" w:rsidRPr="004917AC">
        <w:rPr>
          <w:color w:val="1F1F1F"/>
          <w:lang w:val="en-US"/>
        </w:rPr>
        <w:t xml:space="preserve"> outlet for farm products is highly significant at 1%.  A strong relationship exists between stable farm product selling points and higher household income, with a notable increase of 571.55 units. This </w:t>
      </w:r>
      <w:r w:rsidR="0093243B">
        <w:rPr>
          <w:color w:val="1F1F1F"/>
          <w:lang w:val="en-US"/>
        </w:rPr>
        <w:t xml:space="preserve">finding suggests that households with market access tend to have higher incomes </w:t>
      </w:r>
      <w:r w:rsidR="0093243B" w:rsidRPr="004917AC">
        <w:rPr>
          <w:color w:val="1F1F1F"/>
          <w:lang w:val="en-US"/>
        </w:rPr>
        <w:t xml:space="preserve">because of reduced market risks and price fluctuations. The results are similar to those of </w:t>
      </w:r>
      <w:proofErr w:type="spellStart"/>
      <w:r w:rsidR="0093243B" w:rsidRPr="004917AC">
        <w:rPr>
          <w:color w:val="1F1F1F"/>
          <w:lang w:val="en-US"/>
        </w:rPr>
        <w:t>Chikuvire</w:t>
      </w:r>
      <w:proofErr w:type="spellEnd"/>
      <w:r w:rsidR="0093243B" w:rsidRPr="004917AC">
        <w:rPr>
          <w:color w:val="1F1F1F"/>
          <w:lang w:val="en-US"/>
        </w:rPr>
        <w:t xml:space="preserve"> (2020) on the effects of price fluctuations on agricultural productivity and household income in Gweru</w:t>
      </w:r>
      <w:r w:rsidR="0093243B">
        <w:rPr>
          <w:color w:val="1F1F1F"/>
          <w:lang w:val="en-US"/>
        </w:rPr>
        <w:t>, Zimbabwe.</w:t>
      </w:r>
    </w:p>
    <w:p w14:paraId="2606E1CA" w14:textId="77777777" w:rsidR="00F26BE0" w:rsidRPr="004917AC" w:rsidRDefault="00F26BE0" w:rsidP="00E1577C">
      <w:pPr>
        <w:pStyle w:val="first-token"/>
        <w:spacing w:after="0"/>
        <w:jc w:val="both"/>
        <w:rPr>
          <w:color w:val="1F1F1F"/>
          <w:lang w:val="en-US"/>
        </w:rPr>
      </w:pPr>
      <w:r w:rsidRPr="004917AC">
        <w:rPr>
          <w:color w:val="1F1F1F"/>
          <w:lang w:val="en-US"/>
        </w:rPr>
        <w:t xml:space="preserve">High crop diversity is significant at 1%. There is a positive relationship between crop diversity and </w:t>
      </w:r>
      <w:r>
        <w:rPr>
          <w:color w:val="1F1F1F"/>
          <w:lang w:val="en-US"/>
        </w:rPr>
        <w:t xml:space="preserve">the annual average household income, holding another variable constant. A one-unit increase in crop diversity is associated with a 1462.846-unit increase in household income. This finding is consistent with </w:t>
      </w:r>
      <w:r w:rsidRPr="004917AC">
        <w:rPr>
          <w:color w:val="1F1F1F"/>
          <w:lang w:val="en-US"/>
        </w:rPr>
        <w:t xml:space="preserve">the results of </w:t>
      </w:r>
      <w:proofErr w:type="spellStart"/>
      <w:r w:rsidRPr="004917AC">
        <w:rPr>
          <w:color w:val="1F1F1F"/>
          <w:lang w:val="en-US"/>
        </w:rPr>
        <w:t>Moyo</w:t>
      </w:r>
      <w:proofErr w:type="spellEnd"/>
      <w:r w:rsidRPr="004917AC">
        <w:rPr>
          <w:color w:val="1F1F1F"/>
          <w:lang w:val="en-US"/>
        </w:rPr>
        <w:t xml:space="preserve"> and </w:t>
      </w:r>
      <w:proofErr w:type="spellStart"/>
      <w:r w:rsidRPr="004917AC">
        <w:rPr>
          <w:color w:val="1F1F1F"/>
          <w:lang w:val="en-US"/>
        </w:rPr>
        <w:t>Moyo</w:t>
      </w:r>
      <w:proofErr w:type="spellEnd"/>
      <w:r w:rsidRPr="004917AC">
        <w:rPr>
          <w:color w:val="1F1F1F"/>
          <w:lang w:val="en-US"/>
        </w:rPr>
        <w:t xml:space="preserve"> (2018), who found that crop diversification is instrumental in the growth of household income in rural Zimbabwe. Thus</w:t>
      </w:r>
      <w:r>
        <w:rPr>
          <w:color w:val="1F1F1F"/>
          <w:lang w:val="en-US"/>
        </w:rPr>
        <w:t>,</w:t>
      </w:r>
      <w:r w:rsidRPr="004917AC">
        <w:rPr>
          <w:color w:val="1F1F1F"/>
          <w:lang w:val="en-US"/>
        </w:rPr>
        <w:t xml:space="preserve"> crop diversification is often considered a risk-mitigating strategy which enhance</w:t>
      </w:r>
      <w:r>
        <w:rPr>
          <w:color w:val="1F1F1F"/>
          <w:lang w:val="en-US"/>
        </w:rPr>
        <w:t>s</w:t>
      </w:r>
      <w:r w:rsidRPr="004917AC">
        <w:rPr>
          <w:color w:val="1F1F1F"/>
          <w:lang w:val="en-US"/>
        </w:rPr>
        <w:t xml:space="preserve"> household income </w:t>
      </w:r>
      <w:r>
        <w:rPr>
          <w:color w:val="1F1F1F"/>
          <w:lang w:val="en-US"/>
        </w:rPr>
        <w:t>thus reducing</w:t>
      </w:r>
      <w:r w:rsidRPr="004917AC">
        <w:rPr>
          <w:color w:val="1F1F1F"/>
          <w:lang w:val="en-US"/>
        </w:rPr>
        <w:t xml:space="preserve"> poverty and ensuring food security. </w:t>
      </w:r>
    </w:p>
    <w:p w14:paraId="7110D9BF" w14:textId="3B32767C" w:rsidR="003737FE" w:rsidRPr="003737FE" w:rsidRDefault="00F33183" w:rsidP="00E1577C">
      <w:pPr>
        <w:pStyle w:val="first-token"/>
        <w:spacing w:after="0"/>
        <w:jc w:val="both"/>
        <w:rPr>
          <w:color w:val="1F1F1F"/>
          <w:lang w:val="en-US"/>
        </w:rPr>
      </w:pPr>
      <w:r w:rsidRPr="004917AC">
        <w:rPr>
          <w:color w:val="1F1F1F"/>
          <w:lang w:val="en-US"/>
        </w:rPr>
        <w:t xml:space="preserve">In addition, </w:t>
      </w:r>
      <w:r w:rsidR="003737FE" w:rsidRPr="0090092E">
        <w:rPr>
          <w:color w:val="1F1F1F"/>
          <w:lang w:val="en-US"/>
        </w:rPr>
        <w:t xml:space="preserve">widowed and </w:t>
      </w:r>
      <w:r w:rsidR="00055072">
        <w:rPr>
          <w:color w:val="1F1F1F"/>
          <w:lang w:val="en-US"/>
        </w:rPr>
        <w:t>single-parent-headed</w:t>
      </w:r>
      <w:r w:rsidR="00201AEE" w:rsidRPr="004917AC">
        <w:rPr>
          <w:color w:val="1F1F1F"/>
          <w:lang w:val="en-US"/>
        </w:rPr>
        <w:t xml:space="preserve"> households face</w:t>
      </w:r>
      <w:r w:rsidR="003737FE" w:rsidRPr="003737FE">
        <w:rPr>
          <w:color w:val="1F1F1F"/>
          <w:lang w:val="en-US"/>
        </w:rPr>
        <w:t xml:space="preserve"> significant challenges in </w:t>
      </w:r>
      <w:r w:rsidR="00201AEE" w:rsidRPr="004917AC">
        <w:rPr>
          <w:color w:val="1F1F1F"/>
          <w:lang w:val="en-US"/>
        </w:rPr>
        <w:t>propping up</w:t>
      </w:r>
      <w:r w:rsidR="003737FE" w:rsidRPr="003737FE">
        <w:rPr>
          <w:color w:val="1F1F1F"/>
          <w:lang w:val="en-US"/>
        </w:rPr>
        <w:t xml:space="preserve"> household income. </w:t>
      </w:r>
      <w:r w:rsidR="00201AEE" w:rsidRPr="004917AC">
        <w:rPr>
          <w:color w:val="1F1F1F"/>
          <w:lang w:val="en-US"/>
        </w:rPr>
        <w:t>This proves that marital</w:t>
      </w:r>
      <w:r w:rsidR="003737FE" w:rsidRPr="003737FE">
        <w:rPr>
          <w:color w:val="1F1F1F"/>
          <w:lang w:val="en-US"/>
        </w:rPr>
        <w:t xml:space="preserve"> status </w:t>
      </w:r>
      <w:r w:rsidR="00201AEE" w:rsidRPr="004917AC">
        <w:rPr>
          <w:color w:val="1F1F1F"/>
          <w:lang w:val="en-US"/>
        </w:rPr>
        <w:t>is</w:t>
      </w:r>
      <w:r w:rsidR="003737FE" w:rsidRPr="003737FE">
        <w:rPr>
          <w:color w:val="1F1F1F"/>
          <w:lang w:val="en-US"/>
        </w:rPr>
        <w:t xml:space="preserve"> a </w:t>
      </w:r>
      <w:r w:rsidR="003737FE" w:rsidRPr="0090092E">
        <w:rPr>
          <w:color w:val="1F1F1F"/>
          <w:lang w:val="en-US"/>
        </w:rPr>
        <w:t xml:space="preserve">significant </w:t>
      </w:r>
      <w:r w:rsidR="00201AEE" w:rsidRPr="004917AC">
        <w:rPr>
          <w:color w:val="1F1F1F"/>
          <w:lang w:val="en-US"/>
        </w:rPr>
        <w:t>factor</w:t>
      </w:r>
      <w:r w:rsidR="00552426" w:rsidRPr="004917AC">
        <w:rPr>
          <w:color w:val="1F1F1F"/>
          <w:lang w:val="en-US"/>
        </w:rPr>
        <w:t xml:space="preserve"> when it</w:t>
      </w:r>
      <w:r w:rsidR="00201AEE" w:rsidRPr="004917AC">
        <w:rPr>
          <w:color w:val="1F1F1F"/>
          <w:lang w:val="en-US"/>
        </w:rPr>
        <w:t xml:space="preserve"> comes to </w:t>
      </w:r>
      <w:r w:rsidR="00055072">
        <w:rPr>
          <w:color w:val="1F1F1F"/>
          <w:lang w:val="en-US"/>
        </w:rPr>
        <w:t>smallholder</w:t>
      </w:r>
      <w:r w:rsidR="003737FE" w:rsidRPr="003737FE">
        <w:rPr>
          <w:color w:val="1F1F1F"/>
          <w:lang w:val="en-US"/>
        </w:rPr>
        <w:t xml:space="preserve"> farming</w:t>
      </w:r>
      <w:r w:rsidR="00055072">
        <w:rPr>
          <w:color w:val="1F1F1F"/>
          <w:lang w:val="en-US"/>
        </w:rPr>
        <w:t>’s contribution</w:t>
      </w:r>
      <w:r w:rsidR="00201AEE" w:rsidRPr="004917AC">
        <w:rPr>
          <w:color w:val="1F1F1F"/>
          <w:lang w:val="en-US"/>
        </w:rPr>
        <w:t xml:space="preserve"> to household income</w:t>
      </w:r>
      <w:r w:rsidR="00BE5BFE">
        <w:rPr>
          <w:color w:val="1F1F1F"/>
          <w:lang w:val="en-US"/>
        </w:rPr>
        <w:t xml:space="preserve">. The </w:t>
      </w:r>
      <w:r w:rsidR="008C5C16" w:rsidRPr="004917AC">
        <w:rPr>
          <w:color w:val="1F1F1F"/>
          <w:lang w:val="en-US"/>
        </w:rPr>
        <w:t>a</w:t>
      </w:r>
      <w:r w:rsidR="00BE5BFE" w:rsidRPr="004917AC">
        <w:rPr>
          <w:color w:val="1F1F1F"/>
          <w:lang w:val="en-US"/>
        </w:rPr>
        <w:t>nnual average household income</w:t>
      </w:r>
      <w:r w:rsidR="00CC6893" w:rsidRPr="004917AC">
        <w:rPr>
          <w:color w:val="1F1F1F"/>
          <w:lang w:val="en-US"/>
        </w:rPr>
        <w:t>s</w:t>
      </w:r>
      <w:r w:rsidR="00BE5BFE" w:rsidRPr="004917AC">
        <w:rPr>
          <w:color w:val="1F1F1F"/>
          <w:lang w:val="en-US"/>
        </w:rPr>
        <w:t xml:space="preserve"> </w:t>
      </w:r>
      <w:r w:rsidR="00CC6893" w:rsidRPr="004917AC">
        <w:rPr>
          <w:color w:val="1F1F1F"/>
          <w:lang w:val="en-US"/>
        </w:rPr>
        <w:t xml:space="preserve">for </w:t>
      </w:r>
      <w:r w:rsidR="003737FE" w:rsidRPr="003737FE">
        <w:rPr>
          <w:color w:val="1F1F1F"/>
          <w:lang w:val="en-US"/>
        </w:rPr>
        <w:t xml:space="preserve">widowed </w:t>
      </w:r>
      <w:r w:rsidR="00CC6893" w:rsidRPr="004917AC">
        <w:rPr>
          <w:color w:val="1F1F1F"/>
          <w:lang w:val="en-US"/>
        </w:rPr>
        <w:t>and</w:t>
      </w:r>
      <w:r w:rsidR="003737FE" w:rsidRPr="003737FE">
        <w:rPr>
          <w:color w:val="1F1F1F"/>
          <w:lang w:val="en-US"/>
        </w:rPr>
        <w:t xml:space="preserve"> </w:t>
      </w:r>
      <w:r w:rsidR="00055072">
        <w:rPr>
          <w:color w:val="1F1F1F"/>
          <w:lang w:val="en-US"/>
        </w:rPr>
        <w:t>single-parent-headed</w:t>
      </w:r>
      <w:r w:rsidR="00CC6893" w:rsidRPr="004917AC">
        <w:rPr>
          <w:color w:val="1F1F1F"/>
          <w:lang w:val="en-US"/>
        </w:rPr>
        <w:t xml:space="preserve"> household</w:t>
      </w:r>
      <w:r w:rsidR="00BE5BFE">
        <w:rPr>
          <w:color w:val="1F1F1F"/>
          <w:lang w:val="en-US"/>
        </w:rPr>
        <w:t>s are</w:t>
      </w:r>
      <w:r w:rsidR="003737FE" w:rsidRPr="003737FE">
        <w:rPr>
          <w:color w:val="1F1F1F"/>
          <w:lang w:val="en-US"/>
        </w:rPr>
        <w:t xml:space="preserve"> </w:t>
      </w:r>
      <w:r w:rsidR="003737FE" w:rsidRPr="0090092E">
        <w:rPr>
          <w:color w:val="1F1F1F"/>
          <w:lang w:val="en-US"/>
        </w:rPr>
        <w:t xml:space="preserve">lower </w:t>
      </w:r>
      <w:r w:rsidR="003737FE" w:rsidRPr="003737FE">
        <w:rPr>
          <w:color w:val="1F1F1F"/>
          <w:lang w:val="en-US"/>
        </w:rPr>
        <w:t xml:space="preserve">than those </w:t>
      </w:r>
      <w:r w:rsidR="00CC6893" w:rsidRPr="004917AC">
        <w:rPr>
          <w:color w:val="1F1F1F"/>
          <w:lang w:val="en-US"/>
        </w:rPr>
        <w:t>of</w:t>
      </w:r>
      <w:r w:rsidR="008C5C16" w:rsidRPr="004917AC">
        <w:rPr>
          <w:color w:val="1F1F1F"/>
          <w:lang w:val="en-US"/>
        </w:rPr>
        <w:t xml:space="preserve"> their</w:t>
      </w:r>
      <w:r w:rsidR="003737FE" w:rsidRPr="003737FE">
        <w:rPr>
          <w:color w:val="1F1F1F"/>
          <w:lang w:val="en-US"/>
        </w:rPr>
        <w:t xml:space="preserve"> married </w:t>
      </w:r>
      <w:r w:rsidR="008C5C16" w:rsidRPr="004917AC">
        <w:rPr>
          <w:color w:val="1F1F1F"/>
          <w:lang w:val="en-US"/>
        </w:rPr>
        <w:t>counterparts.</w:t>
      </w:r>
      <w:r w:rsidR="007E42A7" w:rsidRPr="004917AC">
        <w:rPr>
          <w:color w:val="1F1F1F"/>
          <w:lang w:val="en-US"/>
        </w:rPr>
        <w:t xml:space="preserve"> </w:t>
      </w:r>
      <w:r w:rsidR="003737FE" w:rsidRPr="003737FE">
        <w:rPr>
          <w:color w:val="1F1F1F"/>
          <w:lang w:val="en-US"/>
        </w:rPr>
        <w:t xml:space="preserve">This finding </w:t>
      </w:r>
      <w:r w:rsidR="00B10503" w:rsidRPr="004917AC">
        <w:rPr>
          <w:color w:val="1F1F1F"/>
          <w:lang w:val="en-US"/>
        </w:rPr>
        <w:t>agrees with a study by</w:t>
      </w:r>
      <w:r w:rsidR="003737FE" w:rsidRPr="003737FE">
        <w:rPr>
          <w:color w:val="1F1F1F"/>
          <w:lang w:val="en-US"/>
        </w:rPr>
        <w:t xml:space="preserve"> </w:t>
      </w:r>
      <w:r w:rsidR="003737FE" w:rsidRPr="0090092E">
        <w:rPr>
          <w:color w:val="1F1F1F"/>
          <w:lang w:val="en-US"/>
        </w:rPr>
        <w:t>Chant (2016)</w:t>
      </w:r>
      <w:r w:rsidR="003737FE" w:rsidRPr="003737FE">
        <w:rPr>
          <w:color w:val="1F1F1F"/>
          <w:lang w:val="en-US"/>
        </w:rPr>
        <w:t xml:space="preserve">, who </w:t>
      </w:r>
      <w:r w:rsidR="00B10503" w:rsidRPr="004917AC">
        <w:rPr>
          <w:color w:val="1F1F1F"/>
          <w:lang w:val="en-US"/>
        </w:rPr>
        <w:t>found</w:t>
      </w:r>
      <w:r w:rsidR="003737FE" w:rsidRPr="003737FE">
        <w:rPr>
          <w:color w:val="1F1F1F"/>
          <w:lang w:val="en-US"/>
        </w:rPr>
        <w:t xml:space="preserve"> that widows often </w:t>
      </w:r>
      <w:r w:rsidR="00BE5BFE" w:rsidRPr="004917AC">
        <w:rPr>
          <w:color w:val="1F1F1F"/>
          <w:lang w:val="en-US"/>
        </w:rPr>
        <w:t>face significant</w:t>
      </w:r>
      <w:r w:rsidR="003737FE" w:rsidRPr="003737FE">
        <w:rPr>
          <w:color w:val="1F1F1F"/>
          <w:lang w:val="en-US"/>
        </w:rPr>
        <w:t xml:space="preserve"> economic </w:t>
      </w:r>
      <w:r w:rsidR="00BE5BFE" w:rsidRPr="004917AC">
        <w:rPr>
          <w:color w:val="1F1F1F"/>
          <w:lang w:val="en-US"/>
        </w:rPr>
        <w:t>vulnerabilities, including</w:t>
      </w:r>
      <w:r w:rsidR="003737FE" w:rsidRPr="003737FE">
        <w:rPr>
          <w:color w:val="1F1F1F"/>
          <w:lang w:val="en-US"/>
        </w:rPr>
        <w:t xml:space="preserve"> reduced access to resources, credit, and social support</w:t>
      </w:r>
      <w:r w:rsidR="00BE5BFE" w:rsidRPr="004917AC">
        <w:rPr>
          <w:color w:val="1F1F1F"/>
          <w:lang w:val="en-US"/>
        </w:rPr>
        <w:t xml:space="preserve">, leading to lower income and greater </w:t>
      </w:r>
      <w:r w:rsidR="003737FE" w:rsidRPr="003737FE">
        <w:rPr>
          <w:color w:val="1F1F1F"/>
          <w:lang w:val="en-US"/>
        </w:rPr>
        <w:t>poverty.</w:t>
      </w:r>
    </w:p>
    <w:p w14:paraId="2E7E6CA6" w14:textId="6B927B62" w:rsidR="003737FE" w:rsidRPr="003737FE" w:rsidRDefault="003737FE" w:rsidP="00E1577C">
      <w:pPr>
        <w:pStyle w:val="first-token"/>
        <w:spacing w:after="0"/>
        <w:jc w:val="both"/>
        <w:rPr>
          <w:color w:val="1F1F1F"/>
          <w:lang w:val="en-US"/>
        </w:rPr>
      </w:pPr>
      <w:r w:rsidRPr="0090092E">
        <w:rPr>
          <w:color w:val="1F1F1F"/>
          <w:lang w:val="en-US"/>
        </w:rPr>
        <w:t>Irrigated crop farming</w:t>
      </w:r>
      <w:r w:rsidRPr="003737FE">
        <w:rPr>
          <w:color w:val="1F1F1F"/>
          <w:lang w:val="en-US"/>
        </w:rPr>
        <w:t xml:space="preserve"> was also found to significantly increase average household income. The results are consistent with </w:t>
      </w:r>
      <w:r w:rsidRPr="0090092E">
        <w:rPr>
          <w:color w:val="1F1F1F"/>
          <w:lang w:val="en-US"/>
        </w:rPr>
        <w:t>Hussain et al. (2019)</w:t>
      </w:r>
      <w:r w:rsidRPr="003737FE">
        <w:rPr>
          <w:color w:val="1F1F1F"/>
          <w:lang w:val="en-US"/>
        </w:rPr>
        <w:t xml:space="preserve">, who reported that irrigation enhances crop yields and farm profitability in Pakistan. In Honde Valley, irrigation mitigates </w:t>
      </w:r>
      <w:r w:rsidRPr="0090092E">
        <w:rPr>
          <w:color w:val="1F1F1F"/>
          <w:lang w:val="en-US"/>
        </w:rPr>
        <w:t>moisture stress</w:t>
      </w:r>
      <w:r w:rsidRPr="003737FE">
        <w:rPr>
          <w:color w:val="1F1F1F"/>
          <w:lang w:val="en-US"/>
        </w:rPr>
        <w:t xml:space="preserve"> and reduces </w:t>
      </w:r>
      <w:r w:rsidRPr="0090092E">
        <w:rPr>
          <w:color w:val="1F1F1F"/>
          <w:lang w:val="en-US"/>
        </w:rPr>
        <w:t>yield losses</w:t>
      </w:r>
      <w:r w:rsidRPr="003737FE">
        <w:rPr>
          <w:color w:val="1F1F1F"/>
          <w:lang w:val="en-US"/>
        </w:rPr>
        <w:t xml:space="preserve"> arising from rainfall variability—an increasingly common issue attributed to </w:t>
      </w:r>
      <w:r w:rsidRPr="0090092E">
        <w:rPr>
          <w:color w:val="1F1F1F"/>
          <w:lang w:val="en-US"/>
        </w:rPr>
        <w:t>climate change</w:t>
      </w:r>
      <w:r w:rsidRPr="003737FE">
        <w:rPr>
          <w:color w:val="1F1F1F"/>
          <w:lang w:val="en-US"/>
        </w:rPr>
        <w:t>. Hence, irrigation access remains a crucial determinant of household income growth.</w:t>
      </w:r>
    </w:p>
    <w:p w14:paraId="431AE450" w14:textId="77777777" w:rsidR="00F33183" w:rsidRPr="004917AC" w:rsidRDefault="00F33183" w:rsidP="00E1577C">
      <w:pPr>
        <w:pStyle w:val="first-token"/>
        <w:spacing w:after="0"/>
        <w:jc w:val="both"/>
        <w:rPr>
          <w:color w:val="1F1F1F"/>
          <w:lang w:val="en-US"/>
        </w:rPr>
      </w:pPr>
      <w:r w:rsidRPr="004917AC">
        <w:rPr>
          <w:color w:val="1F1F1F"/>
          <w:lang w:val="en-US"/>
        </w:rPr>
        <w:t xml:space="preserve">The finding that education level does not significantly impact household income contradicts </w:t>
      </w:r>
      <w:r>
        <w:rPr>
          <w:color w:val="1F1F1F"/>
          <w:lang w:val="en-US"/>
        </w:rPr>
        <w:t>the literature on</w:t>
      </w:r>
      <w:r w:rsidRPr="004917AC">
        <w:rPr>
          <w:color w:val="1F1F1F"/>
          <w:lang w:val="en-US"/>
        </w:rPr>
        <w:t xml:space="preserve"> human capital theory by Schultz (1964), who posits that education increases earnings and income. However, this can be because some of the respondents, small-scale farmers</w:t>
      </w:r>
      <w:r>
        <w:rPr>
          <w:color w:val="1F1F1F"/>
          <w:lang w:val="en-US"/>
        </w:rPr>
        <w:t xml:space="preserve">, </w:t>
      </w:r>
      <w:r w:rsidRPr="004917AC">
        <w:rPr>
          <w:color w:val="1F1F1F"/>
          <w:lang w:val="en-US"/>
        </w:rPr>
        <w:t>had not been to school and others ended up in primary school. In addition, education in the area is low, with few primary and secondary schools; education is not important in the area and hence insignificant.</w:t>
      </w:r>
    </w:p>
    <w:p w14:paraId="79B599E4" w14:textId="77777777" w:rsidR="00F33183" w:rsidRPr="004917AC" w:rsidRDefault="00F33183" w:rsidP="00E1577C">
      <w:pPr>
        <w:pStyle w:val="first-token"/>
        <w:spacing w:after="0"/>
        <w:jc w:val="both"/>
        <w:rPr>
          <w:color w:val="1F1F1F"/>
          <w:lang w:val="en-US"/>
        </w:rPr>
      </w:pPr>
      <w:r w:rsidRPr="004917AC">
        <w:rPr>
          <w:color w:val="1F1F1F"/>
          <w:lang w:val="en-US"/>
        </w:rPr>
        <w:t xml:space="preserve">Animal ownership is insignificant to rural household income in Honde Valley, suggesting that animal ownership does not significantly affect household income. This contradicts </w:t>
      </w:r>
      <w:r>
        <w:rPr>
          <w:color w:val="1F1F1F"/>
          <w:lang w:val="en-US"/>
        </w:rPr>
        <w:t xml:space="preserve">theory, as they </w:t>
      </w:r>
      <w:r>
        <w:rPr>
          <w:color w:val="1F1F1F"/>
          <w:lang w:val="en-US"/>
        </w:rPr>
        <w:lastRenderedPageBreak/>
        <w:t xml:space="preserve">are assets that can </w:t>
      </w:r>
      <w:r w:rsidRPr="004917AC">
        <w:rPr>
          <w:color w:val="1F1F1F"/>
          <w:lang w:val="en-US"/>
        </w:rPr>
        <w:t xml:space="preserve">increase income. This may be because a few small-scale farmers in Wards 3, 5, and 6 own cattle and </w:t>
      </w:r>
      <w:r>
        <w:rPr>
          <w:color w:val="1F1F1F"/>
          <w:lang w:val="en-US"/>
        </w:rPr>
        <w:t xml:space="preserve">a few own </w:t>
      </w:r>
      <w:r w:rsidRPr="004917AC">
        <w:rPr>
          <w:color w:val="1F1F1F"/>
          <w:lang w:val="en-US"/>
        </w:rPr>
        <w:t xml:space="preserve">goats, and most of them own traditional chickens that can raise less than $100 per annum. This is supported by data from a survey of </w:t>
      </w:r>
      <w:r>
        <w:rPr>
          <w:color w:val="1F1F1F"/>
          <w:lang w:val="en-US"/>
        </w:rPr>
        <w:t xml:space="preserve">the </w:t>
      </w:r>
      <w:proofErr w:type="spellStart"/>
      <w:r>
        <w:rPr>
          <w:color w:val="1F1F1F"/>
          <w:lang w:val="en-US"/>
        </w:rPr>
        <w:t>Mutasa</w:t>
      </w:r>
      <w:proofErr w:type="spellEnd"/>
      <w:r>
        <w:rPr>
          <w:color w:val="1F1F1F"/>
          <w:lang w:val="en-US"/>
        </w:rPr>
        <w:t xml:space="preserve"> District Profile, for example, Ward 5, </w:t>
      </w:r>
      <w:proofErr w:type="spellStart"/>
      <w:r w:rsidRPr="004917AC">
        <w:rPr>
          <w:color w:val="1F1F1F"/>
          <w:lang w:val="en-US"/>
        </w:rPr>
        <w:t>Muparutsa</w:t>
      </w:r>
      <w:proofErr w:type="spellEnd"/>
      <w:r w:rsidRPr="004917AC">
        <w:rPr>
          <w:color w:val="1F1F1F"/>
          <w:lang w:val="en-US"/>
        </w:rPr>
        <w:t xml:space="preserve"> with an average of 375 cattle holdings, 703 average goat holdings, and 8164 average chicken holdings</w:t>
      </w:r>
      <w:r>
        <w:rPr>
          <w:color w:val="1F1F1F"/>
          <w:lang w:val="en-US"/>
        </w:rPr>
        <w:t xml:space="preserve">; hence, the results are supported by the statistics of the </w:t>
      </w:r>
      <w:proofErr w:type="spellStart"/>
      <w:r>
        <w:rPr>
          <w:color w:val="1F1F1F"/>
          <w:lang w:val="en-US"/>
        </w:rPr>
        <w:t>Mutasa</w:t>
      </w:r>
      <w:proofErr w:type="spellEnd"/>
      <w:r>
        <w:rPr>
          <w:color w:val="1F1F1F"/>
          <w:lang w:val="en-US"/>
        </w:rPr>
        <w:t xml:space="preserve"> </w:t>
      </w:r>
      <w:r w:rsidRPr="004917AC">
        <w:rPr>
          <w:color w:val="1F1F1F"/>
          <w:lang w:val="en-US"/>
        </w:rPr>
        <w:t>District profile.</w:t>
      </w:r>
    </w:p>
    <w:p w14:paraId="46DDAEF2" w14:textId="6E4E0A71" w:rsidR="003737FE" w:rsidRDefault="003737FE" w:rsidP="00E1577C">
      <w:pPr>
        <w:pStyle w:val="first-token"/>
        <w:spacing w:after="0"/>
        <w:jc w:val="both"/>
        <w:rPr>
          <w:color w:val="1F1F1F"/>
          <w:lang w:val="en-US"/>
        </w:rPr>
      </w:pPr>
      <w:r w:rsidRPr="003737FE">
        <w:rPr>
          <w:color w:val="1F1F1F"/>
          <w:lang w:val="en-US"/>
        </w:rPr>
        <w:t>Off-Farm and Non-Farm Income Sources</w:t>
      </w:r>
    </w:p>
    <w:p w14:paraId="418D6224" w14:textId="77777777" w:rsidR="00F33183" w:rsidRPr="004917AC" w:rsidRDefault="00F33183" w:rsidP="00E1577C">
      <w:pPr>
        <w:pStyle w:val="first-token"/>
        <w:spacing w:after="0"/>
        <w:jc w:val="both"/>
        <w:rPr>
          <w:color w:val="1F1F1F"/>
          <w:lang w:val="en-US"/>
        </w:rPr>
      </w:pPr>
      <w:r w:rsidRPr="004917AC">
        <w:rPr>
          <w:color w:val="1F1F1F"/>
          <w:lang w:val="en-US"/>
        </w:rPr>
        <w:t>The coefficient is insignificant for rural household income</w:t>
      </w:r>
      <w:r>
        <w:rPr>
          <w:color w:val="1F1F1F"/>
          <w:lang w:val="en-US"/>
        </w:rPr>
        <w:t xml:space="preserve">, indicating that </w:t>
      </w:r>
      <w:r w:rsidRPr="004917AC">
        <w:rPr>
          <w:color w:val="1F1F1F"/>
          <w:lang w:val="en-US"/>
        </w:rPr>
        <w:t xml:space="preserve">off-farm and non-farm income sources do not significantly impact household income. </w:t>
      </w:r>
    </w:p>
    <w:p w14:paraId="67FACBF4" w14:textId="1C47CE00" w:rsidR="004A5C1A" w:rsidRPr="004917AC" w:rsidRDefault="00BE5BFE" w:rsidP="00E1577C">
      <w:pPr>
        <w:pStyle w:val="first-token"/>
        <w:spacing w:after="0"/>
        <w:jc w:val="both"/>
        <w:rPr>
          <w:b/>
          <w:color w:val="1F1F1F"/>
          <w:lang w:val="en-US"/>
        </w:rPr>
      </w:pPr>
      <w:r w:rsidRPr="004917AC">
        <w:rPr>
          <w:b/>
          <w:color w:val="1F1F1F"/>
          <w:lang w:val="en-US"/>
        </w:rPr>
        <w:t>Assessing how a change in off-farm and non-farming income affects household income.</w:t>
      </w:r>
    </w:p>
    <w:p w14:paraId="1B6F376B" w14:textId="77777777" w:rsidR="004A5C1A" w:rsidRPr="004917AC" w:rsidRDefault="00BE5BFE" w:rsidP="00E1577C">
      <w:pPr>
        <w:pStyle w:val="first-token"/>
        <w:spacing w:after="0"/>
        <w:jc w:val="both"/>
        <w:rPr>
          <w:color w:val="1F1F1F"/>
          <w:lang w:val="en-US"/>
        </w:rPr>
      </w:pPr>
      <w:r w:rsidRPr="004917AC">
        <w:rPr>
          <w:color w:val="1F1F1F"/>
          <w:lang w:val="en-US"/>
        </w:rPr>
        <w:t>Additional income include</w:t>
      </w:r>
      <w:r>
        <w:rPr>
          <w:color w:val="1F1F1F"/>
          <w:lang w:val="en-US"/>
        </w:rPr>
        <w:t>s income from casual agricultural labor (</w:t>
      </w:r>
      <w:proofErr w:type="spellStart"/>
      <w:r w:rsidRPr="004917AC">
        <w:rPr>
          <w:color w:val="1F1F1F"/>
          <w:lang w:val="en-US"/>
        </w:rPr>
        <w:t>maricho</w:t>
      </w:r>
      <w:proofErr w:type="spellEnd"/>
      <w:r w:rsidRPr="004917AC">
        <w:rPr>
          <w:color w:val="1F1F1F"/>
          <w:lang w:val="en-US"/>
        </w:rPr>
        <w:t xml:space="preserve">) and non-farm income from government support/pensions, small businesses, renting property, artisanal work, and remittances from </w:t>
      </w:r>
      <w:r>
        <w:rPr>
          <w:color w:val="1F1F1F"/>
          <w:lang w:val="en-US"/>
        </w:rPr>
        <w:t>children</w:t>
      </w:r>
      <w:r w:rsidRPr="004917AC">
        <w:rPr>
          <w:color w:val="1F1F1F"/>
          <w:lang w:val="en-US"/>
        </w:rPr>
        <w:t xml:space="preserve"> living</w:t>
      </w:r>
      <w:r w:rsidR="0054585D">
        <w:rPr>
          <w:color w:val="1F1F1F"/>
          <w:lang w:val="en-US"/>
        </w:rPr>
        <w:t xml:space="preserve"> and working abroad</w:t>
      </w:r>
      <w:r w:rsidRPr="004917AC">
        <w:rPr>
          <w:color w:val="1F1F1F"/>
          <w:lang w:val="en-US"/>
        </w:rPr>
        <w:t>.</w:t>
      </w:r>
    </w:p>
    <w:p w14:paraId="14ADCD4E" w14:textId="47061C22" w:rsidR="004A5C1A" w:rsidRDefault="00BE5BFE" w:rsidP="00E1577C">
      <w:pPr>
        <w:pStyle w:val="NoSpacing"/>
        <w:jc w:val="both"/>
        <w:rPr>
          <w:b/>
        </w:rPr>
      </w:pPr>
      <w:r w:rsidRPr="00E868DA">
        <w:rPr>
          <w:b/>
        </w:rPr>
        <w:t>Table</w:t>
      </w:r>
      <w:r w:rsidR="00E868DA" w:rsidRPr="00E868DA">
        <w:rPr>
          <w:b/>
        </w:rPr>
        <w:t xml:space="preserve"> 9</w:t>
      </w:r>
      <w:r w:rsidR="00FE5008" w:rsidRPr="00E868DA">
        <w:rPr>
          <w:b/>
        </w:rPr>
        <w:t>:</w:t>
      </w:r>
      <w:r w:rsidRPr="00E868DA">
        <w:rPr>
          <w:b/>
        </w:rPr>
        <w:t xml:space="preserve"> Income off-farm and non-farm income ranges of small-scale farmers </w:t>
      </w:r>
    </w:p>
    <w:p w14:paraId="50722336" w14:textId="7FD22B39" w:rsidR="00336363" w:rsidRDefault="00336363" w:rsidP="00E1577C">
      <w:pPr>
        <w:pStyle w:val="NoSpacing"/>
        <w:jc w:val="both"/>
        <w:rPr>
          <w:b/>
        </w:rPr>
      </w:pPr>
    </w:p>
    <w:tbl>
      <w:tblPr>
        <w:tblStyle w:val="TableGrid"/>
        <w:tblW w:w="0" w:type="auto"/>
        <w:tblLook w:val="04A0" w:firstRow="1" w:lastRow="0" w:firstColumn="1" w:lastColumn="0" w:noHBand="0" w:noVBand="1"/>
      </w:tblPr>
      <w:tblGrid>
        <w:gridCol w:w="2337"/>
        <w:gridCol w:w="2337"/>
        <w:gridCol w:w="2338"/>
        <w:gridCol w:w="2338"/>
      </w:tblGrid>
      <w:tr w:rsidR="00336363" w14:paraId="69540392" w14:textId="77777777" w:rsidTr="00E72551">
        <w:tc>
          <w:tcPr>
            <w:tcW w:w="2337" w:type="dxa"/>
            <w:vAlign w:val="bottom"/>
          </w:tcPr>
          <w:p w14:paraId="0C191E63" w14:textId="173BB94B" w:rsidR="00336363" w:rsidRDefault="00336363" w:rsidP="00E1577C">
            <w:pPr>
              <w:pStyle w:val="NoSpacing"/>
              <w:jc w:val="both"/>
              <w:rPr>
                <w:b/>
              </w:rPr>
            </w:pPr>
            <w:r w:rsidRPr="00492D31">
              <w:rPr>
                <w:rFonts w:ascii="Times New Roman" w:eastAsia="SimSun" w:hAnsi="Times New Roman"/>
                <w:b/>
                <w:bCs/>
              </w:rPr>
              <w:t>Income Ranges</w:t>
            </w:r>
            <w:r>
              <w:rPr>
                <w:rFonts w:ascii="Times New Roman" w:eastAsia="SimSun" w:hAnsi="Times New Roman"/>
                <w:b/>
                <w:bCs/>
              </w:rPr>
              <w:t xml:space="preserve"> (USD)</w:t>
            </w:r>
          </w:p>
        </w:tc>
        <w:tc>
          <w:tcPr>
            <w:tcW w:w="2337" w:type="dxa"/>
          </w:tcPr>
          <w:p w14:paraId="3AAF822C" w14:textId="5BCFE123" w:rsidR="00336363" w:rsidRDefault="00336363" w:rsidP="00E1577C">
            <w:pPr>
              <w:pStyle w:val="NoSpacing"/>
              <w:jc w:val="both"/>
              <w:rPr>
                <w:b/>
              </w:rPr>
            </w:pPr>
            <w:r>
              <w:rPr>
                <w:b/>
              </w:rPr>
              <w:t>Frequency</w:t>
            </w:r>
          </w:p>
        </w:tc>
        <w:tc>
          <w:tcPr>
            <w:tcW w:w="2338" w:type="dxa"/>
          </w:tcPr>
          <w:p w14:paraId="7A21B363" w14:textId="68CEE14C" w:rsidR="00336363" w:rsidRDefault="00336363" w:rsidP="00E1577C">
            <w:pPr>
              <w:pStyle w:val="NoSpacing"/>
              <w:jc w:val="both"/>
              <w:rPr>
                <w:b/>
              </w:rPr>
            </w:pPr>
            <w:r w:rsidRPr="00492D31">
              <w:rPr>
                <w:rFonts w:ascii="Times New Roman" w:eastAsia="SimSun" w:hAnsi="Times New Roman"/>
                <w:b/>
                <w:bCs/>
                <w:color w:val="000000"/>
              </w:rPr>
              <w:t>Percentage</w:t>
            </w:r>
          </w:p>
        </w:tc>
        <w:tc>
          <w:tcPr>
            <w:tcW w:w="2338" w:type="dxa"/>
          </w:tcPr>
          <w:p w14:paraId="79EBE242" w14:textId="5DDB6052" w:rsidR="00336363" w:rsidRDefault="00336363" w:rsidP="00E1577C">
            <w:pPr>
              <w:pStyle w:val="NoSpacing"/>
              <w:jc w:val="both"/>
              <w:rPr>
                <w:b/>
              </w:rPr>
            </w:pPr>
            <w:r w:rsidRPr="00492D31">
              <w:rPr>
                <w:rFonts w:ascii="Times New Roman" w:eastAsia="SimSun" w:hAnsi="Times New Roman"/>
                <w:b/>
                <w:bCs/>
                <w:color w:val="000000"/>
              </w:rPr>
              <w:t>Cumulative Percent</w:t>
            </w:r>
          </w:p>
        </w:tc>
      </w:tr>
      <w:tr w:rsidR="00336363" w14:paraId="636FB639" w14:textId="77777777" w:rsidTr="00336363">
        <w:tc>
          <w:tcPr>
            <w:tcW w:w="2337" w:type="dxa"/>
          </w:tcPr>
          <w:p w14:paraId="5719F325" w14:textId="0DD980F1" w:rsidR="00336363" w:rsidRDefault="00336363" w:rsidP="00E1577C">
            <w:pPr>
              <w:pStyle w:val="NoSpacing"/>
              <w:jc w:val="both"/>
              <w:rPr>
                <w:b/>
              </w:rPr>
            </w:pPr>
            <w:r w:rsidRPr="00492D31">
              <w:rPr>
                <w:rFonts w:ascii="Times New Roman" w:eastAsia="SimSun" w:hAnsi="Times New Roman"/>
                <w:color w:val="000000"/>
              </w:rPr>
              <w:t>Less than $100</w:t>
            </w:r>
          </w:p>
        </w:tc>
        <w:tc>
          <w:tcPr>
            <w:tcW w:w="2337" w:type="dxa"/>
          </w:tcPr>
          <w:p w14:paraId="1991BCFE" w14:textId="637959CF" w:rsidR="00336363" w:rsidRPr="00336363" w:rsidRDefault="00336363" w:rsidP="00E1577C">
            <w:pPr>
              <w:pStyle w:val="NoSpacing"/>
              <w:jc w:val="both"/>
            </w:pPr>
            <w:r w:rsidRPr="00336363">
              <w:t>14</w:t>
            </w:r>
          </w:p>
        </w:tc>
        <w:tc>
          <w:tcPr>
            <w:tcW w:w="2338" w:type="dxa"/>
          </w:tcPr>
          <w:p w14:paraId="070C1AFE" w14:textId="44E589D8" w:rsidR="00336363" w:rsidRPr="00336363" w:rsidRDefault="00336363" w:rsidP="00E1577C">
            <w:pPr>
              <w:pStyle w:val="NoSpacing"/>
              <w:jc w:val="both"/>
            </w:pPr>
            <w:r w:rsidRPr="00336363">
              <w:t>23.3</w:t>
            </w:r>
          </w:p>
        </w:tc>
        <w:tc>
          <w:tcPr>
            <w:tcW w:w="2338" w:type="dxa"/>
          </w:tcPr>
          <w:p w14:paraId="76743705" w14:textId="43F996A8" w:rsidR="00336363" w:rsidRPr="00336363" w:rsidRDefault="00336363" w:rsidP="00E1577C">
            <w:pPr>
              <w:pStyle w:val="NoSpacing"/>
              <w:jc w:val="both"/>
            </w:pPr>
            <w:r w:rsidRPr="00336363">
              <w:t>23.3</w:t>
            </w:r>
          </w:p>
        </w:tc>
      </w:tr>
      <w:tr w:rsidR="00336363" w14:paraId="489CC1DC" w14:textId="77777777" w:rsidTr="00336363">
        <w:tc>
          <w:tcPr>
            <w:tcW w:w="2337" w:type="dxa"/>
          </w:tcPr>
          <w:p w14:paraId="4FAE88D7" w14:textId="19704760" w:rsidR="00336363" w:rsidRDefault="00336363" w:rsidP="00E1577C">
            <w:pPr>
              <w:pStyle w:val="NoSpacing"/>
              <w:jc w:val="both"/>
              <w:rPr>
                <w:b/>
              </w:rPr>
            </w:pPr>
            <w:r w:rsidRPr="00492D31">
              <w:rPr>
                <w:rFonts w:ascii="Times New Roman" w:eastAsia="SimSun" w:hAnsi="Times New Roman"/>
                <w:color w:val="000000"/>
              </w:rPr>
              <w:t>$101 - $200</w:t>
            </w:r>
          </w:p>
        </w:tc>
        <w:tc>
          <w:tcPr>
            <w:tcW w:w="2337" w:type="dxa"/>
          </w:tcPr>
          <w:p w14:paraId="75C47BAA" w14:textId="5D75BCD3" w:rsidR="00336363" w:rsidRPr="00336363" w:rsidRDefault="00336363" w:rsidP="00E1577C">
            <w:pPr>
              <w:pStyle w:val="NoSpacing"/>
              <w:jc w:val="both"/>
            </w:pPr>
            <w:r w:rsidRPr="00336363">
              <w:t>7</w:t>
            </w:r>
          </w:p>
        </w:tc>
        <w:tc>
          <w:tcPr>
            <w:tcW w:w="2338" w:type="dxa"/>
          </w:tcPr>
          <w:p w14:paraId="0DC9279D" w14:textId="532DA5E0" w:rsidR="00336363" w:rsidRPr="00336363" w:rsidRDefault="00336363" w:rsidP="00E1577C">
            <w:pPr>
              <w:pStyle w:val="NoSpacing"/>
              <w:jc w:val="both"/>
            </w:pPr>
            <w:r w:rsidRPr="00336363">
              <w:t>11.7</w:t>
            </w:r>
          </w:p>
        </w:tc>
        <w:tc>
          <w:tcPr>
            <w:tcW w:w="2338" w:type="dxa"/>
          </w:tcPr>
          <w:p w14:paraId="79017970" w14:textId="7E68E9D7" w:rsidR="00336363" w:rsidRPr="00336363" w:rsidRDefault="00336363" w:rsidP="00E1577C">
            <w:pPr>
              <w:pStyle w:val="NoSpacing"/>
              <w:jc w:val="both"/>
            </w:pPr>
            <w:r w:rsidRPr="00336363">
              <w:t>35.0</w:t>
            </w:r>
          </w:p>
        </w:tc>
      </w:tr>
      <w:tr w:rsidR="00336363" w14:paraId="240F0B20" w14:textId="77777777" w:rsidTr="00336363">
        <w:tc>
          <w:tcPr>
            <w:tcW w:w="2337" w:type="dxa"/>
          </w:tcPr>
          <w:p w14:paraId="40C5FEA5" w14:textId="027B7D3F" w:rsidR="00336363" w:rsidRDefault="00336363" w:rsidP="00E1577C">
            <w:pPr>
              <w:pStyle w:val="NoSpacing"/>
              <w:jc w:val="both"/>
              <w:rPr>
                <w:b/>
              </w:rPr>
            </w:pPr>
            <w:r w:rsidRPr="00492D31">
              <w:rPr>
                <w:rFonts w:ascii="Times New Roman" w:eastAsia="SimSun" w:hAnsi="Times New Roman"/>
                <w:color w:val="000000"/>
              </w:rPr>
              <w:t>$201 - $400</w:t>
            </w:r>
          </w:p>
        </w:tc>
        <w:tc>
          <w:tcPr>
            <w:tcW w:w="2337" w:type="dxa"/>
          </w:tcPr>
          <w:p w14:paraId="06C6E519" w14:textId="467F7761" w:rsidR="00336363" w:rsidRPr="00336363" w:rsidRDefault="00336363" w:rsidP="00E1577C">
            <w:pPr>
              <w:pStyle w:val="NoSpacing"/>
              <w:jc w:val="both"/>
            </w:pPr>
            <w:r w:rsidRPr="00336363">
              <w:t>6</w:t>
            </w:r>
          </w:p>
        </w:tc>
        <w:tc>
          <w:tcPr>
            <w:tcW w:w="2338" w:type="dxa"/>
          </w:tcPr>
          <w:p w14:paraId="174FABCD" w14:textId="68E156E4" w:rsidR="00336363" w:rsidRPr="00336363" w:rsidRDefault="00336363" w:rsidP="00E1577C">
            <w:pPr>
              <w:pStyle w:val="NoSpacing"/>
              <w:jc w:val="both"/>
            </w:pPr>
            <w:r w:rsidRPr="00336363">
              <w:t>10.0</w:t>
            </w:r>
          </w:p>
        </w:tc>
        <w:tc>
          <w:tcPr>
            <w:tcW w:w="2338" w:type="dxa"/>
          </w:tcPr>
          <w:p w14:paraId="667EA865" w14:textId="6D7A3550" w:rsidR="00336363" w:rsidRPr="00336363" w:rsidRDefault="00336363" w:rsidP="00E1577C">
            <w:pPr>
              <w:pStyle w:val="NoSpacing"/>
              <w:jc w:val="both"/>
            </w:pPr>
            <w:r w:rsidRPr="00336363">
              <w:t>45.0</w:t>
            </w:r>
          </w:p>
        </w:tc>
      </w:tr>
      <w:tr w:rsidR="00336363" w14:paraId="34747092" w14:textId="77777777" w:rsidTr="00336363">
        <w:tc>
          <w:tcPr>
            <w:tcW w:w="2337" w:type="dxa"/>
          </w:tcPr>
          <w:p w14:paraId="702A9BB2" w14:textId="7F5F1BAB" w:rsidR="00336363" w:rsidRPr="00336363" w:rsidRDefault="00336363" w:rsidP="00E1577C">
            <w:pPr>
              <w:pStyle w:val="NoSpacing"/>
              <w:jc w:val="both"/>
            </w:pPr>
            <w:r w:rsidRPr="00336363">
              <w:rPr>
                <w:rFonts w:ascii="Times New Roman" w:eastAsia="SimSun" w:hAnsi="Times New Roman"/>
                <w:bCs/>
                <w:color w:val="000000"/>
              </w:rPr>
              <w:t>$401 - $600</w:t>
            </w:r>
          </w:p>
        </w:tc>
        <w:tc>
          <w:tcPr>
            <w:tcW w:w="2337" w:type="dxa"/>
          </w:tcPr>
          <w:p w14:paraId="2DA3EA09" w14:textId="4DB2ABF0" w:rsidR="00336363" w:rsidRPr="00336363" w:rsidRDefault="00336363" w:rsidP="00E1577C">
            <w:pPr>
              <w:pStyle w:val="NoSpacing"/>
              <w:jc w:val="both"/>
            </w:pPr>
            <w:r w:rsidRPr="00336363">
              <w:t>11</w:t>
            </w:r>
          </w:p>
        </w:tc>
        <w:tc>
          <w:tcPr>
            <w:tcW w:w="2338" w:type="dxa"/>
          </w:tcPr>
          <w:p w14:paraId="0456242E" w14:textId="5229ED52" w:rsidR="00336363" w:rsidRPr="00336363" w:rsidRDefault="00336363" w:rsidP="00E1577C">
            <w:pPr>
              <w:pStyle w:val="NoSpacing"/>
              <w:jc w:val="both"/>
            </w:pPr>
            <w:r w:rsidRPr="00336363">
              <w:t>18.3</w:t>
            </w:r>
          </w:p>
        </w:tc>
        <w:tc>
          <w:tcPr>
            <w:tcW w:w="2338" w:type="dxa"/>
          </w:tcPr>
          <w:p w14:paraId="77B6A211" w14:textId="58558C77" w:rsidR="00336363" w:rsidRPr="00336363" w:rsidRDefault="00336363" w:rsidP="00E1577C">
            <w:pPr>
              <w:pStyle w:val="NoSpacing"/>
              <w:jc w:val="both"/>
            </w:pPr>
            <w:r w:rsidRPr="00336363">
              <w:t>63.3</w:t>
            </w:r>
          </w:p>
        </w:tc>
      </w:tr>
      <w:tr w:rsidR="00336363" w14:paraId="78BD2F3B" w14:textId="77777777" w:rsidTr="00336363">
        <w:tc>
          <w:tcPr>
            <w:tcW w:w="2337" w:type="dxa"/>
          </w:tcPr>
          <w:p w14:paraId="720F5765" w14:textId="471C02BF" w:rsidR="00336363" w:rsidRDefault="00336363" w:rsidP="00E1577C">
            <w:pPr>
              <w:pStyle w:val="NoSpacing"/>
              <w:jc w:val="both"/>
              <w:rPr>
                <w:b/>
              </w:rPr>
            </w:pPr>
            <w:r w:rsidRPr="00492D31">
              <w:rPr>
                <w:rFonts w:ascii="Times New Roman" w:eastAsia="SimSun" w:hAnsi="Times New Roman"/>
                <w:color w:val="000000"/>
              </w:rPr>
              <w:t>$601 - $1000</w:t>
            </w:r>
          </w:p>
        </w:tc>
        <w:tc>
          <w:tcPr>
            <w:tcW w:w="2337" w:type="dxa"/>
          </w:tcPr>
          <w:p w14:paraId="5198AD09" w14:textId="44E2732E" w:rsidR="00336363" w:rsidRPr="00336363" w:rsidRDefault="00336363" w:rsidP="00E1577C">
            <w:pPr>
              <w:pStyle w:val="NoSpacing"/>
              <w:jc w:val="both"/>
            </w:pPr>
            <w:r w:rsidRPr="00336363">
              <w:t>9</w:t>
            </w:r>
          </w:p>
        </w:tc>
        <w:tc>
          <w:tcPr>
            <w:tcW w:w="2338" w:type="dxa"/>
          </w:tcPr>
          <w:p w14:paraId="6933091C" w14:textId="163D4118" w:rsidR="00336363" w:rsidRPr="00336363" w:rsidRDefault="00336363" w:rsidP="00E1577C">
            <w:pPr>
              <w:pStyle w:val="NoSpacing"/>
              <w:jc w:val="both"/>
            </w:pPr>
            <w:r w:rsidRPr="00336363">
              <w:t>15.0</w:t>
            </w:r>
          </w:p>
        </w:tc>
        <w:tc>
          <w:tcPr>
            <w:tcW w:w="2338" w:type="dxa"/>
          </w:tcPr>
          <w:p w14:paraId="65F16504" w14:textId="72278EF1" w:rsidR="00336363" w:rsidRPr="00336363" w:rsidRDefault="00336363" w:rsidP="00E1577C">
            <w:pPr>
              <w:pStyle w:val="NoSpacing"/>
              <w:jc w:val="both"/>
            </w:pPr>
            <w:r w:rsidRPr="00336363">
              <w:t>78.3</w:t>
            </w:r>
          </w:p>
        </w:tc>
      </w:tr>
      <w:tr w:rsidR="00336363" w14:paraId="0B69CAC8" w14:textId="77777777" w:rsidTr="00336363">
        <w:tc>
          <w:tcPr>
            <w:tcW w:w="2337" w:type="dxa"/>
          </w:tcPr>
          <w:p w14:paraId="0CC9D00A" w14:textId="2673ACA0" w:rsidR="00336363" w:rsidRDefault="00336363" w:rsidP="00E1577C">
            <w:pPr>
              <w:pStyle w:val="NoSpacing"/>
              <w:jc w:val="both"/>
              <w:rPr>
                <w:b/>
              </w:rPr>
            </w:pPr>
            <w:r w:rsidRPr="00492D31">
              <w:rPr>
                <w:rFonts w:ascii="Times New Roman" w:eastAsia="SimSun" w:hAnsi="Times New Roman"/>
                <w:color w:val="000000"/>
              </w:rPr>
              <w:t>$1001 - $5000</w:t>
            </w:r>
          </w:p>
        </w:tc>
        <w:tc>
          <w:tcPr>
            <w:tcW w:w="2337" w:type="dxa"/>
          </w:tcPr>
          <w:p w14:paraId="353ECECC" w14:textId="771BC44B" w:rsidR="00336363" w:rsidRPr="00336363" w:rsidRDefault="00336363" w:rsidP="00E1577C">
            <w:pPr>
              <w:pStyle w:val="NoSpacing"/>
              <w:jc w:val="both"/>
            </w:pPr>
            <w:r w:rsidRPr="00336363">
              <w:t>6</w:t>
            </w:r>
          </w:p>
        </w:tc>
        <w:tc>
          <w:tcPr>
            <w:tcW w:w="2338" w:type="dxa"/>
          </w:tcPr>
          <w:p w14:paraId="459046AB" w14:textId="758DAC99" w:rsidR="00336363" w:rsidRPr="00336363" w:rsidRDefault="00336363" w:rsidP="00E1577C">
            <w:pPr>
              <w:pStyle w:val="NoSpacing"/>
              <w:jc w:val="both"/>
            </w:pPr>
            <w:r w:rsidRPr="00336363">
              <w:t>10.0</w:t>
            </w:r>
          </w:p>
        </w:tc>
        <w:tc>
          <w:tcPr>
            <w:tcW w:w="2338" w:type="dxa"/>
          </w:tcPr>
          <w:p w14:paraId="4AF3F0CD" w14:textId="5C63A242" w:rsidR="00336363" w:rsidRPr="00336363" w:rsidRDefault="00336363" w:rsidP="00E1577C">
            <w:pPr>
              <w:pStyle w:val="NoSpacing"/>
              <w:jc w:val="both"/>
            </w:pPr>
            <w:r w:rsidRPr="00336363">
              <w:t>88.3</w:t>
            </w:r>
          </w:p>
        </w:tc>
      </w:tr>
      <w:tr w:rsidR="00336363" w14:paraId="4D07F547" w14:textId="77777777" w:rsidTr="00336363">
        <w:tc>
          <w:tcPr>
            <w:tcW w:w="2337" w:type="dxa"/>
          </w:tcPr>
          <w:p w14:paraId="74951A1E" w14:textId="5CDD2CD4" w:rsidR="00336363" w:rsidRDefault="00336363" w:rsidP="00E1577C">
            <w:pPr>
              <w:pStyle w:val="NoSpacing"/>
              <w:jc w:val="both"/>
              <w:rPr>
                <w:b/>
              </w:rPr>
            </w:pPr>
            <w:r w:rsidRPr="00492D31">
              <w:rPr>
                <w:rFonts w:ascii="Times New Roman" w:eastAsia="SimSun" w:hAnsi="Times New Roman"/>
                <w:color w:val="000000"/>
              </w:rPr>
              <w:t>$5000 and above</w:t>
            </w:r>
          </w:p>
        </w:tc>
        <w:tc>
          <w:tcPr>
            <w:tcW w:w="2337" w:type="dxa"/>
          </w:tcPr>
          <w:p w14:paraId="1717EB56" w14:textId="059C7A4E" w:rsidR="00336363" w:rsidRPr="00336363" w:rsidRDefault="00336363" w:rsidP="00E1577C">
            <w:pPr>
              <w:pStyle w:val="NoSpacing"/>
              <w:jc w:val="both"/>
            </w:pPr>
            <w:r w:rsidRPr="00336363">
              <w:t>7</w:t>
            </w:r>
          </w:p>
        </w:tc>
        <w:tc>
          <w:tcPr>
            <w:tcW w:w="2338" w:type="dxa"/>
          </w:tcPr>
          <w:p w14:paraId="0BABEE3B" w14:textId="01FB9712" w:rsidR="00336363" w:rsidRPr="00336363" w:rsidRDefault="00336363" w:rsidP="00E1577C">
            <w:pPr>
              <w:pStyle w:val="NoSpacing"/>
              <w:jc w:val="both"/>
            </w:pPr>
            <w:r w:rsidRPr="00336363">
              <w:t>11.7</w:t>
            </w:r>
          </w:p>
        </w:tc>
        <w:tc>
          <w:tcPr>
            <w:tcW w:w="2338" w:type="dxa"/>
          </w:tcPr>
          <w:p w14:paraId="5DDEF272" w14:textId="6CBBCBA3" w:rsidR="00336363" w:rsidRPr="00336363" w:rsidRDefault="00336363" w:rsidP="00E1577C">
            <w:pPr>
              <w:pStyle w:val="NoSpacing"/>
              <w:jc w:val="both"/>
            </w:pPr>
            <w:r w:rsidRPr="00336363">
              <w:t>100.0</w:t>
            </w:r>
          </w:p>
        </w:tc>
      </w:tr>
      <w:tr w:rsidR="00336363" w14:paraId="61BF9130" w14:textId="77777777" w:rsidTr="00336363">
        <w:tc>
          <w:tcPr>
            <w:tcW w:w="2337" w:type="dxa"/>
          </w:tcPr>
          <w:p w14:paraId="455973EB" w14:textId="3BA55FBD" w:rsidR="00336363" w:rsidRDefault="00336363" w:rsidP="00E1577C">
            <w:pPr>
              <w:pStyle w:val="NoSpacing"/>
              <w:jc w:val="both"/>
              <w:rPr>
                <w:b/>
              </w:rPr>
            </w:pPr>
            <w:r w:rsidRPr="00492D31">
              <w:rPr>
                <w:rFonts w:ascii="Times New Roman" w:eastAsia="SimSun" w:hAnsi="Times New Roman"/>
                <w:color w:val="000000"/>
              </w:rPr>
              <w:t>Total</w:t>
            </w:r>
          </w:p>
        </w:tc>
        <w:tc>
          <w:tcPr>
            <w:tcW w:w="2337" w:type="dxa"/>
          </w:tcPr>
          <w:p w14:paraId="13C0D105" w14:textId="73CF9685" w:rsidR="00336363" w:rsidRPr="00336363" w:rsidRDefault="00336363" w:rsidP="00E1577C">
            <w:pPr>
              <w:pStyle w:val="NoSpacing"/>
              <w:jc w:val="both"/>
            </w:pPr>
            <w:r w:rsidRPr="00336363">
              <w:t>60</w:t>
            </w:r>
          </w:p>
        </w:tc>
        <w:tc>
          <w:tcPr>
            <w:tcW w:w="2338" w:type="dxa"/>
          </w:tcPr>
          <w:p w14:paraId="671F6DB4" w14:textId="3AD22995" w:rsidR="00336363" w:rsidRPr="00336363" w:rsidRDefault="00336363" w:rsidP="00E1577C">
            <w:pPr>
              <w:pStyle w:val="NoSpacing"/>
              <w:jc w:val="both"/>
            </w:pPr>
            <w:r w:rsidRPr="00336363">
              <w:t>100.0</w:t>
            </w:r>
          </w:p>
        </w:tc>
        <w:tc>
          <w:tcPr>
            <w:tcW w:w="2338" w:type="dxa"/>
          </w:tcPr>
          <w:p w14:paraId="3BC077C5" w14:textId="77777777" w:rsidR="00336363" w:rsidRPr="00336363" w:rsidRDefault="00336363" w:rsidP="00E1577C">
            <w:pPr>
              <w:pStyle w:val="NoSpacing"/>
              <w:jc w:val="both"/>
            </w:pPr>
          </w:p>
        </w:tc>
      </w:tr>
      <w:tr w:rsidR="00336363" w14:paraId="22B021CC" w14:textId="77777777" w:rsidTr="00336363">
        <w:trPr>
          <w:trHeight w:val="70"/>
        </w:trPr>
        <w:tc>
          <w:tcPr>
            <w:tcW w:w="2337" w:type="dxa"/>
          </w:tcPr>
          <w:p w14:paraId="0D31C95D" w14:textId="77777777" w:rsidR="00336363" w:rsidRDefault="00336363" w:rsidP="00E1577C">
            <w:pPr>
              <w:pStyle w:val="NoSpacing"/>
              <w:jc w:val="both"/>
              <w:rPr>
                <w:b/>
              </w:rPr>
            </w:pPr>
          </w:p>
        </w:tc>
        <w:tc>
          <w:tcPr>
            <w:tcW w:w="2337" w:type="dxa"/>
          </w:tcPr>
          <w:p w14:paraId="4A06AFFA" w14:textId="27C5D469" w:rsidR="00336363" w:rsidRPr="00336363" w:rsidRDefault="00336363" w:rsidP="00E1577C">
            <w:pPr>
              <w:pStyle w:val="NoSpacing"/>
              <w:jc w:val="both"/>
            </w:pPr>
            <w:r w:rsidRPr="00336363">
              <w:t>Min</w:t>
            </w:r>
          </w:p>
        </w:tc>
        <w:tc>
          <w:tcPr>
            <w:tcW w:w="2338" w:type="dxa"/>
          </w:tcPr>
          <w:p w14:paraId="7D99F6B0" w14:textId="0D7903ED" w:rsidR="00336363" w:rsidRPr="00336363" w:rsidRDefault="00336363" w:rsidP="00E1577C">
            <w:pPr>
              <w:pStyle w:val="NoSpacing"/>
              <w:jc w:val="both"/>
            </w:pPr>
            <w:r w:rsidRPr="00336363">
              <w:t>Max</w:t>
            </w:r>
          </w:p>
        </w:tc>
        <w:tc>
          <w:tcPr>
            <w:tcW w:w="2338" w:type="dxa"/>
          </w:tcPr>
          <w:p w14:paraId="1699BB38" w14:textId="7CD6DB2A" w:rsidR="00336363" w:rsidRPr="00336363" w:rsidRDefault="00336363" w:rsidP="00E1577C">
            <w:pPr>
              <w:pStyle w:val="NoSpacing"/>
              <w:jc w:val="both"/>
            </w:pPr>
            <w:r w:rsidRPr="00336363">
              <w:t>Mean</w:t>
            </w:r>
          </w:p>
        </w:tc>
      </w:tr>
      <w:tr w:rsidR="00336363" w14:paraId="03DE93BE" w14:textId="77777777" w:rsidTr="00336363">
        <w:tc>
          <w:tcPr>
            <w:tcW w:w="2337" w:type="dxa"/>
          </w:tcPr>
          <w:p w14:paraId="5A0D4967" w14:textId="77777777" w:rsidR="00336363" w:rsidRDefault="00336363" w:rsidP="00E1577C">
            <w:pPr>
              <w:pStyle w:val="NoSpacing"/>
              <w:jc w:val="both"/>
              <w:rPr>
                <w:b/>
              </w:rPr>
            </w:pPr>
          </w:p>
        </w:tc>
        <w:tc>
          <w:tcPr>
            <w:tcW w:w="2337" w:type="dxa"/>
          </w:tcPr>
          <w:p w14:paraId="4AC5DA65" w14:textId="05346F75" w:rsidR="00336363" w:rsidRPr="00336363" w:rsidRDefault="00336363" w:rsidP="00E1577C">
            <w:pPr>
              <w:pStyle w:val="NoSpacing"/>
              <w:jc w:val="both"/>
            </w:pPr>
            <w:r w:rsidRPr="00336363">
              <w:t>1</w:t>
            </w:r>
          </w:p>
        </w:tc>
        <w:tc>
          <w:tcPr>
            <w:tcW w:w="2338" w:type="dxa"/>
          </w:tcPr>
          <w:p w14:paraId="235836B3" w14:textId="47B58A70" w:rsidR="00336363" w:rsidRPr="00336363" w:rsidRDefault="00336363" w:rsidP="00E1577C">
            <w:pPr>
              <w:pStyle w:val="NoSpacing"/>
              <w:jc w:val="both"/>
            </w:pPr>
            <w:r w:rsidRPr="00336363">
              <w:t>7</w:t>
            </w:r>
          </w:p>
        </w:tc>
        <w:tc>
          <w:tcPr>
            <w:tcW w:w="2338" w:type="dxa"/>
          </w:tcPr>
          <w:p w14:paraId="0A373AFC" w14:textId="0F0C3ADD" w:rsidR="00336363" w:rsidRPr="00336363" w:rsidRDefault="00336363" w:rsidP="00E1577C">
            <w:pPr>
              <w:pStyle w:val="NoSpacing"/>
              <w:jc w:val="both"/>
            </w:pPr>
            <w:r w:rsidRPr="00336363">
              <w:t>4</w:t>
            </w:r>
          </w:p>
        </w:tc>
      </w:tr>
    </w:tbl>
    <w:p w14:paraId="6F2E57E3" w14:textId="77777777" w:rsidR="007543A0" w:rsidRDefault="007543A0" w:rsidP="00E1577C">
      <w:pPr>
        <w:pStyle w:val="first-token"/>
        <w:spacing w:after="0"/>
        <w:jc w:val="both"/>
        <w:rPr>
          <w:color w:val="1F1F1F"/>
          <w:lang w:val="en-US"/>
        </w:rPr>
      </w:pPr>
      <w:r>
        <w:rPr>
          <w:color w:val="1F1F1F"/>
          <w:lang w:val="en-US"/>
        </w:rPr>
        <w:t>Source: Authors’ estimation based on field survey, 2024</w:t>
      </w:r>
    </w:p>
    <w:p w14:paraId="0362A2FC" w14:textId="77777777" w:rsidR="00B65DE3" w:rsidRPr="00F33183" w:rsidRDefault="00B65DE3" w:rsidP="00E1577C">
      <w:pPr>
        <w:pStyle w:val="first-token"/>
        <w:spacing w:after="0"/>
        <w:jc w:val="both"/>
        <w:rPr>
          <w:color w:val="1F1F1F"/>
          <w:lang w:val="en-US"/>
        </w:rPr>
      </w:pPr>
      <w:r w:rsidRPr="00F33183">
        <w:rPr>
          <w:color w:val="1F1F1F"/>
        </w:rPr>
        <w:t xml:space="preserve">The </w:t>
      </w:r>
      <w:r w:rsidR="00BE5BFE" w:rsidRPr="004917AC">
        <w:rPr>
          <w:color w:val="1F1F1F"/>
        </w:rPr>
        <w:t>average</w:t>
      </w:r>
      <w:r w:rsidR="00BE5BFE">
        <w:rPr>
          <w:color w:val="1F1F1F"/>
        </w:rPr>
        <w:t>s</w:t>
      </w:r>
      <w:r w:rsidRPr="00F33183">
        <w:rPr>
          <w:color w:val="1F1F1F"/>
        </w:rPr>
        <w:t xml:space="preserve"> from off-farm and non-farm </w:t>
      </w:r>
      <w:r w:rsidR="00BE5BFE" w:rsidRPr="004917AC">
        <w:rPr>
          <w:color w:val="1F1F1F"/>
        </w:rPr>
        <w:t>farms were</w:t>
      </w:r>
      <w:r w:rsidR="006C266F">
        <w:rPr>
          <w:color w:val="1F1F1F"/>
        </w:rPr>
        <w:t xml:space="preserve"> 4,</w:t>
      </w:r>
      <w:r w:rsidR="00BE5BFE" w:rsidRPr="004917AC">
        <w:rPr>
          <w:color w:val="1F1F1F"/>
        </w:rPr>
        <w:t xml:space="preserve"> which falls </w:t>
      </w:r>
      <w:r w:rsidR="00BE5BFE">
        <w:rPr>
          <w:color w:val="1F1F1F"/>
        </w:rPr>
        <w:t xml:space="preserve">within the range </w:t>
      </w:r>
      <w:r w:rsidR="00BE5BFE" w:rsidRPr="004917AC">
        <w:rPr>
          <w:color w:val="1F1F1F"/>
        </w:rPr>
        <w:t>$</w:t>
      </w:r>
      <w:r w:rsidRPr="00F33183">
        <w:rPr>
          <w:color w:val="1F1F1F"/>
        </w:rPr>
        <w:t>401</w:t>
      </w:r>
      <w:r w:rsidR="00BE5BFE" w:rsidRPr="004917AC">
        <w:rPr>
          <w:color w:val="1F1F1F"/>
        </w:rPr>
        <w:t xml:space="preserve"> - $</w:t>
      </w:r>
      <w:r w:rsidRPr="00F33183">
        <w:rPr>
          <w:color w:val="1F1F1F"/>
        </w:rPr>
        <w:t>600</w:t>
      </w:r>
      <w:r w:rsidR="006C266F">
        <w:rPr>
          <w:color w:val="1F1F1F"/>
        </w:rPr>
        <w:t>. T</w:t>
      </w:r>
      <w:r w:rsidR="00BE5BFE" w:rsidRPr="004917AC">
        <w:rPr>
          <w:color w:val="1F1F1F"/>
        </w:rPr>
        <w:t xml:space="preserve">able </w:t>
      </w:r>
      <w:r w:rsidR="006C266F">
        <w:rPr>
          <w:color w:val="1F1F1F"/>
        </w:rPr>
        <w:t xml:space="preserve">9 </w:t>
      </w:r>
      <w:r w:rsidR="00BE5BFE" w:rsidRPr="004917AC">
        <w:rPr>
          <w:color w:val="1F1F1F"/>
        </w:rPr>
        <w:t xml:space="preserve">shows that </w:t>
      </w:r>
      <w:r w:rsidRPr="00F33183">
        <w:rPr>
          <w:color w:val="1F1F1F"/>
        </w:rPr>
        <w:t xml:space="preserve">a </w:t>
      </w:r>
      <w:r w:rsidR="00BE5BFE" w:rsidRPr="004917AC">
        <w:rPr>
          <w:color w:val="1F1F1F"/>
        </w:rPr>
        <w:t>larger percentage</w:t>
      </w:r>
      <w:r w:rsidRPr="00F33183">
        <w:rPr>
          <w:color w:val="1F1F1F"/>
        </w:rPr>
        <w:t xml:space="preserve"> of </w:t>
      </w:r>
      <w:r w:rsidR="00BE5BFE" w:rsidRPr="004917AC">
        <w:rPr>
          <w:color w:val="1F1F1F"/>
        </w:rPr>
        <w:t xml:space="preserve">the </w:t>
      </w:r>
      <w:r w:rsidRPr="00F33183">
        <w:rPr>
          <w:color w:val="1F1F1F"/>
        </w:rPr>
        <w:t xml:space="preserve">small-scale farmers </w:t>
      </w:r>
      <w:r w:rsidR="00BE5BFE" w:rsidRPr="004917AC">
        <w:rPr>
          <w:color w:val="1F1F1F"/>
        </w:rPr>
        <w:t xml:space="preserve">in Honde Valley </w:t>
      </w:r>
      <w:r w:rsidRPr="00F33183">
        <w:rPr>
          <w:color w:val="1F1F1F"/>
        </w:rPr>
        <w:t>37.6</w:t>
      </w:r>
      <w:r w:rsidR="00BE5BFE" w:rsidRPr="004917AC">
        <w:rPr>
          <w:color w:val="1F1F1F"/>
        </w:rPr>
        <w:t>%</w:t>
      </w:r>
      <w:r w:rsidR="00BE5BFE">
        <w:rPr>
          <w:color w:val="1F1F1F"/>
        </w:rPr>
        <w:t xml:space="preserve"> (</w:t>
      </w:r>
      <w:r w:rsidRPr="00F33183">
        <w:rPr>
          <w:color w:val="1F1F1F"/>
        </w:rPr>
        <w:t xml:space="preserve">24) </w:t>
      </w:r>
      <w:r w:rsidR="00BE5BFE">
        <w:rPr>
          <w:color w:val="1F1F1F"/>
        </w:rPr>
        <w:t>have off-farm incomes that are</w:t>
      </w:r>
      <w:r w:rsidRPr="00F33183">
        <w:rPr>
          <w:color w:val="1F1F1F"/>
        </w:rPr>
        <w:t xml:space="preserve"> less than </w:t>
      </w:r>
      <w:r w:rsidR="00BE5BFE">
        <w:rPr>
          <w:color w:val="1F1F1F"/>
        </w:rPr>
        <w:t>$100. In addition, less</w:t>
      </w:r>
      <w:r w:rsidRPr="00F33183">
        <w:rPr>
          <w:color w:val="1F1F1F"/>
        </w:rPr>
        <w:t xml:space="preserve"> than 10% of </w:t>
      </w:r>
      <w:r w:rsidR="00BE5BFE">
        <w:rPr>
          <w:color w:val="1F1F1F"/>
        </w:rPr>
        <w:t xml:space="preserve">the small-scale </w:t>
      </w:r>
      <w:r w:rsidRPr="00F33183">
        <w:rPr>
          <w:color w:val="1F1F1F"/>
        </w:rPr>
        <w:t>farmers 9.4</w:t>
      </w:r>
      <w:r w:rsidR="00BE5BFE">
        <w:rPr>
          <w:color w:val="1F1F1F"/>
        </w:rPr>
        <w:t xml:space="preserve"> % (</w:t>
      </w:r>
      <w:r w:rsidRPr="00F33183">
        <w:rPr>
          <w:color w:val="1F1F1F"/>
        </w:rPr>
        <w:t xml:space="preserve">6) </w:t>
      </w:r>
      <w:r w:rsidR="00BE5BFE">
        <w:rPr>
          <w:color w:val="1F1F1F"/>
        </w:rPr>
        <w:t>have</w:t>
      </w:r>
      <w:r w:rsidRPr="00F33183">
        <w:rPr>
          <w:color w:val="1F1F1F"/>
        </w:rPr>
        <w:t xml:space="preserve"> additional income </w:t>
      </w:r>
      <w:r w:rsidR="00BE5BFE">
        <w:rPr>
          <w:color w:val="1F1F1F"/>
        </w:rPr>
        <w:t xml:space="preserve">other than farming which is above $1000. </w:t>
      </w:r>
    </w:p>
    <w:p w14:paraId="7A135B5C" w14:textId="77777777" w:rsidR="00B65DE3" w:rsidRPr="00D15E78" w:rsidRDefault="00BE5BFE" w:rsidP="00E1577C">
      <w:pPr>
        <w:pStyle w:val="first-token"/>
        <w:spacing w:after="0"/>
        <w:jc w:val="both"/>
        <w:rPr>
          <w:color w:val="1F1F1F"/>
          <w:lang w:val="en-US"/>
        </w:rPr>
      </w:pPr>
      <w:r w:rsidRPr="004917AC">
        <w:rPr>
          <w:color w:val="1F1F1F"/>
        </w:rPr>
        <w:t>Studies have shown that</w:t>
      </w:r>
      <w:r w:rsidR="00B65DE3" w:rsidRPr="00E67322">
        <w:rPr>
          <w:color w:val="1F1F1F"/>
        </w:rPr>
        <w:t xml:space="preserve"> off-farm and non-farm </w:t>
      </w:r>
      <w:r w:rsidRPr="004917AC">
        <w:rPr>
          <w:color w:val="1F1F1F"/>
        </w:rPr>
        <w:t>income sources</w:t>
      </w:r>
      <w:r w:rsidR="00B65DE3" w:rsidRPr="00E67322">
        <w:rPr>
          <w:color w:val="1F1F1F"/>
        </w:rPr>
        <w:t xml:space="preserve">, such as casual agricultural </w:t>
      </w:r>
      <w:r w:rsidRPr="004917AC">
        <w:rPr>
          <w:color w:val="1F1F1F"/>
        </w:rPr>
        <w:t>labour</w:t>
      </w:r>
      <w:r w:rsidR="00B65DE3" w:rsidRPr="00E67322">
        <w:rPr>
          <w:color w:val="1F1F1F"/>
        </w:rPr>
        <w:t xml:space="preserve"> and non-farm businesses, </w:t>
      </w:r>
      <w:r w:rsidRPr="004917AC">
        <w:rPr>
          <w:color w:val="1F1F1F"/>
        </w:rPr>
        <w:t>significantly contribute to</w:t>
      </w:r>
      <w:r w:rsidR="00B65DE3" w:rsidRPr="00E67322">
        <w:rPr>
          <w:color w:val="1F1F1F"/>
        </w:rPr>
        <w:t xml:space="preserve"> rural </w:t>
      </w:r>
      <w:r w:rsidRPr="004917AC">
        <w:rPr>
          <w:color w:val="1F1F1F"/>
        </w:rPr>
        <w:t xml:space="preserve">household </w:t>
      </w:r>
      <w:r w:rsidR="00B65DE3" w:rsidRPr="00E67322">
        <w:rPr>
          <w:color w:val="1F1F1F"/>
        </w:rPr>
        <w:t>income</w:t>
      </w:r>
      <w:r w:rsidRPr="004917AC">
        <w:rPr>
          <w:color w:val="1F1F1F"/>
        </w:rPr>
        <w:t>. It is known to be significant for rural household income in some contexts. Research</w:t>
      </w:r>
      <w:r w:rsidR="00B65DE3" w:rsidRPr="00E67322">
        <w:rPr>
          <w:color w:val="1F1F1F"/>
        </w:rPr>
        <w:t xml:space="preserve"> in </w:t>
      </w:r>
      <w:r w:rsidRPr="004917AC">
        <w:rPr>
          <w:color w:val="1F1F1F"/>
        </w:rPr>
        <w:t>Honde Valley for</w:t>
      </w:r>
      <w:r w:rsidR="00B65DE3" w:rsidRPr="00E67322">
        <w:rPr>
          <w:color w:val="1F1F1F"/>
        </w:rPr>
        <w:t xml:space="preserve"> the three </w:t>
      </w:r>
      <w:r w:rsidRPr="004917AC">
        <w:rPr>
          <w:color w:val="1F1F1F"/>
        </w:rPr>
        <w:t xml:space="preserve">Wards </w:t>
      </w:r>
      <w:proofErr w:type="spellStart"/>
      <w:r w:rsidR="00B65DE3" w:rsidRPr="00E67322">
        <w:rPr>
          <w:color w:val="1F1F1F"/>
        </w:rPr>
        <w:t>Muparutsa</w:t>
      </w:r>
      <w:proofErr w:type="spellEnd"/>
      <w:r w:rsidR="00B65DE3" w:rsidRPr="00E67322">
        <w:rPr>
          <w:color w:val="1F1F1F"/>
        </w:rPr>
        <w:t xml:space="preserve">, </w:t>
      </w:r>
      <w:proofErr w:type="spellStart"/>
      <w:r w:rsidR="00B65DE3" w:rsidRPr="00E67322">
        <w:rPr>
          <w:color w:val="1F1F1F"/>
        </w:rPr>
        <w:t>Zindi</w:t>
      </w:r>
      <w:proofErr w:type="spellEnd"/>
      <w:r w:rsidR="00B65DE3" w:rsidRPr="00E67322">
        <w:rPr>
          <w:color w:val="1F1F1F"/>
        </w:rPr>
        <w:t xml:space="preserve">, and </w:t>
      </w:r>
      <w:proofErr w:type="spellStart"/>
      <w:r w:rsidR="00B65DE3" w:rsidRPr="00E67322">
        <w:rPr>
          <w:color w:val="1F1F1F"/>
        </w:rPr>
        <w:t>Samanga</w:t>
      </w:r>
      <w:proofErr w:type="spellEnd"/>
      <w:r w:rsidR="00B65DE3" w:rsidRPr="00E67322">
        <w:rPr>
          <w:color w:val="1F1F1F"/>
        </w:rPr>
        <w:t xml:space="preserve"> A</w:t>
      </w:r>
      <w:r w:rsidRPr="004917AC">
        <w:rPr>
          <w:color w:val="1F1F1F"/>
        </w:rPr>
        <w:t xml:space="preserve"> showed</w:t>
      </w:r>
      <w:r w:rsidR="00B65DE3" w:rsidRPr="00E67322">
        <w:rPr>
          <w:color w:val="1F1F1F"/>
        </w:rPr>
        <w:t xml:space="preserve"> that </w:t>
      </w:r>
      <w:r w:rsidRPr="004917AC">
        <w:rPr>
          <w:color w:val="1F1F1F"/>
        </w:rPr>
        <w:t>off-farm and non-farm</w:t>
      </w:r>
      <w:r w:rsidR="00B65DE3" w:rsidRPr="00E67322">
        <w:rPr>
          <w:color w:val="1F1F1F"/>
        </w:rPr>
        <w:t xml:space="preserve"> income </w:t>
      </w:r>
      <w:r w:rsidRPr="004917AC">
        <w:rPr>
          <w:color w:val="1F1F1F"/>
        </w:rPr>
        <w:t>is</w:t>
      </w:r>
      <w:r w:rsidR="00B65DE3" w:rsidRPr="00E67322">
        <w:rPr>
          <w:color w:val="1F1F1F"/>
        </w:rPr>
        <w:t xml:space="preserve"> insignificant </w:t>
      </w:r>
      <w:r w:rsidRPr="004917AC">
        <w:rPr>
          <w:color w:val="1F1F1F"/>
        </w:rPr>
        <w:t>to</w:t>
      </w:r>
      <w:r w:rsidR="00B65DE3" w:rsidRPr="00E67322">
        <w:rPr>
          <w:color w:val="1F1F1F"/>
        </w:rPr>
        <w:t xml:space="preserve"> rural household income </w:t>
      </w:r>
      <w:r w:rsidRPr="004917AC">
        <w:rPr>
          <w:color w:val="1F1F1F"/>
        </w:rPr>
        <w:t xml:space="preserve">and that there is no effect on rural household income. </w:t>
      </w:r>
    </w:p>
    <w:p w14:paraId="53A4D301" w14:textId="77777777" w:rsidR="004A5C1A" w:rsidRPr="004917AC" w:rsidRDefault="00B65DE3" w:rsidP="00E1577C">
      <w:pPr>
        <w:pStyle w:val="first-token"/>
        <w:spacing w:after="0"/>
        <w:jc w:val="both"/>
        <w:rPr>
          <w:color w:val="1F1F1F"/>
          <w:lang w:val="en-US"/>
        </w:rPr>
      </w:pPr>
      <w:r w:rsidRPr="00E67322">
        <w:rPr>
          <w:color w:val="1F1F1F"/>
        </w:rPr>
        <w:lastRenderedPageBreak/>
        <w:t xml:space="preserve"> </w:t>
      </w:r>
      <w:r w:rsidR="00E67322" w:rsidRPr="004917AC">
        <w:rPr>
          <w:color w:val="1F1F1F"/>
          <w:lang w:val="en-US"/>
        </w:rPr>
        <w:t xml:space="preserve">Examples of studies that found </w:t>
      </w:r>
      <w:r w:rsidRPr="00E67322">
        <w:rPr>
          <w:color w:val="1F1F1F"/>
        </w:rPr>
        <w:t xml:space="preserve">off-farm and non-farm income </w:t>
      </w:r>
      <w:r w:rsidR="00BE5BFE" w:rsidRPr="004917AC">
        <w:rPr>
          <w:color w:val="1F1F1F"/>
          <w:lang w:val="en-US"/>
        </w:rPr>
        <w:t>significant include</w:t>
      </w:r>
      <w:r w:rsidRPr="00E67322">
        <w:rPr>
          <w:color w:val="1F1F1F"/>
        </w:rPr>
        <w:t xml:space="preserve"> a </w:t>
      </w:r>
      <w:r w:rsidR="00BE5BFE" w:rsidRPr="004917AC">
        <w:rPr>
          <w:color w:val="1F1F1F"/>
          <w:lang w:val="en-US"/>
        </w:rPr>
        <w:t>study by</w:t>
      </w:r>
      <w:r w:rsidRPr="00E67322">
        <w:rPr>
          <w:color w:val="1F1F1F"/>
        </w:rPr>
        <w:t xml:space="preserve"> Huang et al. (2020) </w:t>
      </w:r>
      <w:r w:rsidR="00BE5BFE" w:rsidRPr="004917AC">
        <w:rPr>
          <w:color w:val="1F1F1F"/>
          <w:lang w:val="en-US"/>
        </w:rPr>
        <w:t xml:space="preserve">in China </w:t>
      </w:r>
      <w:r w:rsidRPr="00E67322">
        <w:rPr>
          <w:color w:val="1F1F1F"/>
        </w:rPr>
        <w:t xml:space="preserve">found that </w:t>
      </w:r>
      <w:r w:rsidR="00BE5BFE" w:rsidRPr="004917AC">
        <w:rPr>
          <w:color w:val="1F1F1F"/>
          <w:lang w:val="en-US"/>
        </w:rPr>
        <w:t>off-farm and non-farm income</w:t>
      </w:r>
      <w:r w:rsidRPr="00E67322">
        <w:rPr>
          <w:color w:val="1F1F1F"/>
        </w:rPr>
        <w:t xml:space="preserve"> accounted for over 30% of rural household income. Similarly, </w:t>
      </w:r>
      <w:proofErr w:type="spellStart"/>
      <w:r w:rsidRPr="00E67322">
        <w:rPr>
          <w:color w:val="1F1F1F"/>
        </w:rPr>
        <w:t>Ogbanje</w:t>
      </w:r>
      <w:proofErr w:type="spellEnd"/>
      <w:r w:rsidRPr="00E67322">
        <w:rPr>
          <w:color w:val="1F1F1F"/>
        </w:rPr>
        <w:t xml:space="preserve"> et al. (2015) </w:t>
      </w:r>
      <w:r w:rsidR="00BE5BFE" w:rsidRPr="004917AC">
        <w:rPr>
          <w:color w:val="1F1F1F"/>
          <w:lang w:val="en-US"/>
        </w:rPr>
        <w:t>argue</w:t>
      </w:r>
      <w:r w:rsidR="00BE5BFE">
        <w:rPr>
          <w:color w:val="1F1F1F"/>
          <w:lang w:val="en-US"/>
        </w:rPr>
        <w:t>d</w:t>
      </w:r>
      <w:r w:rsidRPr="00E67322">
        <w:rPr>
          <w:color w:val="1F1F1F"/>
        </w:rPr>
        <w:t xml:space="preserve"> that the majority of rural households </w:t>
      </w:r>
      <w:r w:rsidR="00BE5BFE">
        <w:rPr>
          <w:color w:val="1F1F1F"/>
          <w:lang w:val="en-US"/>
        </w:rPr>
        <w:t>receive income from</w:t>
      </w:r>
      <w:r w:rsidRPr="00E67322">
        <w:rPr>
          <w:color w:val="1F1F1F"/>
        </w:rPr>
        <w:t xml:space="preserve"> off-farm </w:t>
      </w:r>
      <w:r w:rsidR="00BE5BFE">
        <w:rPr>
          <w:color w:val="1F1F1F"/>
          <w:lang w:val="en-US"/>
        </w:rPr>
        <w:t>sources</w:t>
      </w:r>
      <w:r w:rsidRPr="00E67322">
        <w:rPr>
          <w:color w:val="1F1F1F"/>
        </w:rPr>
        <w:t xml:space="preserve"> and self-employment </w:t>
      </w:r>
      <w:r w:rsidR="00BE5BFE">
        <w:rPr>
          <w:color w:val="1F1F1F"/>
          <w:lang w:val="en-US"/>
        </w:rPr>
        <w:t xml:space="preserve">activities. </w:t>
      </w:r>
    </w:p>
    <w:p w14:paraId="753FAD7E" w14:textId="77777777" w:rsidR="00E67322" w:rsidRPr="00E67322" w:rsidRDefault="00E67322" w:rsidP="00E1577C">
      <w:pPr>
        <w:pStyle w:val="first-token"/>
        <w:spacing w:after="0"/>
        <w:jc w:val="both"/>
        <w:rPr>
          <w:color w:val="1F1F1F"/>
          <w:lang w:val="en-US"/>
        </w:rPr>
      </w:pPr>
      <w:r w:rsidRPr="004917AC">
        <w:rPr>
          <w:color w:val="1F1F1F"/>
          <w:lang w:val="en-US"/>
        </w:rPr>
        <w:t xml:space="preserve">In addition, </w:t>
      </w:r>
      <w:r>
        <w:rPr>
          <w:color w:val="1F1F1F"/>
          <w:lang w:val="en-US"/>
        </w:rPr>
        <w:t>a study on rural farm household income and food s</w:t>
      </w:r>
      <w:r w:rsidRPr="004917AC">
        <w:rPr>
          <w:color w:val="1F1F1F"/>
          <w:lang w:val="en-US"/>
        </w:rPr>
        <w:t>ecurity in</w:t>
      </w:r>
      <w:r>
        <w:rPr>
          <w:color w:val="1F1F1F"/>
          <w:lang w:val="en-US"/>
        </w:rPr>
        <w:t xml:space="preserve"> the upper east and upper west r</w:t>
      </w:r>
      <w:r w:rsidRPr="004917AC">
        <w:rPr>
          <w:color w:val="1F1F1F"/>
          <w:lang w:val="en-US"/>
        </w:rPr>
        <w:t xml:space="preserve">egions of Ghana by </w:t>
      </w:r>
      <w:proofErr w:type="spellStart"/>
      <w:r w:rsidRPr="004917AC">
        <w:rPr>
          <w:color w:val="1F1F1F"/>
          <w:lang w:val="en-US"/>
        </w:rPr>
        <w:t>Osarfo</w:t>
      </w:r>
      <w:proofErr w:type="spellEnd"/>
      <w:r w:rsidRPr="004917AC">
        <w:rPr>
          <w:color w:val="1F1F1F"/>
          <w:lang w:val="en-US"/>
        </w:rPr>
        <w:t xml:space="preserve"> et al. (2016) show that participation in rural non-farm activities exerts a pronounced impact on agriculture, household farm decisions, rural development, income, welfare, and household food security. The results indicate that participation in non-farm work has a significant</w:t>
      </w:r>
      <w:r>
        <w:rPr>
          <w:color w:val="1F1F1F"/>
          <w:lang w:val="en-US"/>
        </w:rPr>
        <w:t>ly positive effect on household income and food security status.</w:t>
      </w:r>
    </w:p>
    <w:p w14:paraId="26EFBCB3" w14:textId="17614548" w:rsidR="00B65DE3" w:rsidRDefault="00BE5BFE" w:rsidP="00E1577C">
      <w:pPr>
        <w:pStyle w:val="first-token"/>
        <w:spacing w:after="0"/>
        <w:jc w:val="both"/>
        <w:rPr>
          <w:color w:val="1F1F1F"/>
        </w:rPr>
      </w:pPr>
      <w:r w:rsidRPr="004917AC">
        <w:rPr>
          <w:color w:val="1F1F1F"/>
        </w:rPr>
        <w:t>Despite their significance, some</w:t>
      </w:r>
      <w:r w:rsidR="00B65DE3" w:rsidRPr="00E67322">
        <w:rPr>
          <w:color w:val="1F1F1F"/>
        </w:rPr>
        <w:t xml:space="preserve"> studies have </w:t>
      </w:r>
      <w:r w:rsidRPr="004917AC">
        <w:rPr>
          <w:color w:val="1F1F1F"/>
        </w:rPr>
        <w:t>found that the</w:t>
      </w:r>
      <w:r w:rsidR="00B65DE3" w:rsidRPr="00E67322">
        <w:rPr>
          <w:color w:val="1F1F1F"/>
        </w:rPr>
        <w:t xml:space="preserve"> contributions of off-farm and non-farm income </w:t>
      </w:r>
      <w:r>
        <w:rPr>
          <w:color w:val="1F1F1F"/>
        </w:rPr>
        <w:t xml:space="preserve">sources </w:t>
      </w:r>
      <w:r w:rsidR="00B65DE3" w:rsidRPr="00E67322">
        <w:rPr>
          <w:color w:val="1F1F1F"/>
        </w:rPr>
        <w:t xml:space="preserve">to </w:t>
      </w:r>
      <w:r>
        <w:rPr>
          <w:color w:val="1F1F1F"/>
        </w:rPr>
        <w:t xml:space="preserve">rural </w:t>
      </w:r>
      <w:r w:rsidR="00B65DE3" w:rsidRPr="00E67322">
        <w:rPr>
          <w:color w:val="1F1F1F"/>
        </w:rPr>
        <w:t xml:space="preserve">household </w:t>
      </w:r>
      <w:r>
        <w:rPr>
          <w:color w:val="1F1F1F"/>
        </w:rPr>
        <w:t xml:space="preserve">income </w:t>
      </w:r>
      <w:r w:rsidRPr="004917AC">
        <w:rPr>
          <w:color w:val="1F1F1F"/>
        </w:rPr>
        <w:t>are declining or insignificant. For example, a study by the</w:t>
      </w:r>
      <w:r w:rsidR="00B65DE3" w:rsidRPr="00E67322">
        <w:rPr>
          <w:color w:val="1F1F1F"/>
        </w:rPr>
        <w:t xml:space="preserve"> </w:t>
      </w:r>
      <w:proofErr w:type="spellStart"/>
      <w:r w:rsidR="00AB5F93">
        <w:rPr>
          <w:color w:val="1F1F1F"/>
        </w:rPr>
        <w:t>Mutsami</w:t>
      </w:r>
      <w:proofErr w:type="spellEnd"/>
      <w:r w:rsidR="00AB5F93">
        <w:rPr>
          <w:color w:val="1F1F1F"/>
        </w:rPr>
        <w:t xml:space="preserve"> et al (2025</w:t>
      </w:r>
      <w:r w:rsidRPr="004917AC">
        <w:rPr>
          <w:color w:val="1F1F1F"/>
        </w:rPr>
        <w:t>) in Africa</w:t>
      </w:r>
      <w:r w:rsidR="00B65DE3" w:rsidRPr="00E67322">
        <w:rPr>
          <w:color w:val="1F1F1F"/>
        </w:rPr>
        <w:t xml:space="preserve"> found that </w:t>
      </w:r>
      <w:r w:rsidRPr="004917AC">
        <w:rPr>
          <w:color w:val="1F1F1F"/>
        </w:rPr>
        <w:t>off-farm and non-farm income</w:t>
      </w:r>
      <w:r>
        <w:rPr>
          <w:color w:val="1F1F1F"/>
        </w:rPr>
        <w:t>s</w:t>
      </w:r>
      <w:r w:rsidR="00B65DE3" w:rsidRPr="00E67322">
        <w:rPr>
          <w:color w:val="1F1F1F"/>
        </w:rPr>
        <w:t xml:space="preserve"> only </w:t>
      </w:r>
      <w:r>
        <w:rPr>
          <w:color w:val="1F1F1F"/>
        </w:rPr>
        <w:t xml:space="preserve">accounted for </w:t>
      </w:r>
      <w:r w:rsidR="00B65DE3" w:rsidRPr="00E67322">
        <w:rPr>
          <w:color w:val="1F1F1F"/>
        </w:rPr>
        <w:t xml:space="preserve">5% of rural </w:t>
      </w:r>
      <w:r>
        <w:rPr>
          <w:color w:val="1F1F1F"/>
        </w:rPr>
        <w:t xml:space="preserve">household </w:t>
      </w:r>
      <w:r w:rsidR="00B65DE3" w:rsidRPr="00E67322">
        <w:rPr>
          <w:color w:val="1F1F1F"/>
        </w:rPr>
        <w:t>income</w:t>
      </w:r>
      <w:r>
        <w:rPr>
          <w:color w:val="1F1F1F"/>
        </w:rPr>
        <w:t xml:space="preserve">. </w:t>
      </w:r>
      <w:r w:rsidR="00FB0E47" w:rsidRPr="004917AC">
        <w:rPr>
          <w:color w:val="1F1F1F"/>
        </w:rPr>
        <w:t xml:space="preserve">In addition, a </w:t>
      </w:r>
      <w:r w:rsidRPr="004917AC">
        <w:rPr>
          <w:color w:val="1F1F1F"/>
        </w:rPr>
        <w:t>study of</w:t>
      </w:r>
      <w:r w:rsidR="00B65DE3" w:rsidRPr="00E67322">
        <w:rPr>
          <w:color w:val="1F1F1F"/>
        </w:rPr>
        <w:t xml:space="preserve"> the United Nations Development </w:t>
      </w:r>
      <w:r w:rsidRPr="004917AC">
        <w:rPr>
          <w:color w:val="1F1F1F"/>
        </w:rPr>
        <w:t>Plan</w:t>
      </w:r>
      <w:r w:rsidR="00B65DE3" w:rsidRPr="00E67322">
        <w:rPr>
          <w:color w:val="1F1F1F"/>
        </w:rPr>
        <w:t xml:space="preserve"> (UNDP</w:t>
      </w:r>
      <w:r w:rsidRPr="004917AC">
        <w:rPr>
          <w:color w:val="1F1F1F"/>
        </w:rPr>
        <w:t>.</w:t>
      </w:r>
      <w:r w:rsidR="00B65DE3" w:rsidRPr="00E67322">
        <w:rPr>
          <w:color w:val="1F1F1F"/>
        </w:rPr>
        <w:t xml:space="preserve"> 2020) found no significant </w:t>
      </w:r>
      <w:r w:rsidRPr="004917AC">
        <w:rPr>
          <w:color w:val="1F1F1F"/>
        </w:rPr>
        <w:t>correlation</w:t>
      </w:r>
      <w:r w:rsidR="00B65DE3" w:rsidRPr="00E67322">
        <w:rPr>
          <w:color w:val="1F1F1F"/>
        </w:rPr>
        <w:t xml:space="preserve"> between off-farm </w:t>
      </w:r>
      <w:r w:rsidRPr="004917AC">
        <w:rPr>
          <w:color w:val="1F1F1F"/>
        </w:rPr>
        <w:t>and</w:t>
      </w:r>
      <w:r w:rsidR="00B65DE3" w:rsidRPr="00E67322">
        <w:rPr>
          <w:color w:val="1F1F1F"/>
        </w:rPr>
        <w:t xml:space="preserve"> non-farm </w:t>
      </w:r>
      <w:r w:rsidRPr="004917AC">
        <w:rPr>
          <w:color w:val="1F1F1F"/>
        </w:rPr>
        <w:t>income</w:t>
      </w:r>
      <w:r>
        <w:rPr>
          <w:color w:val="1F1F1F"/>
        </w:rPr>
        <w:t>s</w:t>
      </w:r>
      <w:r w:rsidR="00B65DE3" w:rsidRPr="00E67322">
        <w:rPr>
          <w:color w:val="1F1F1F"/>
        </w:rPr>
        <w:t xml:space="preserve"> and </w:t>
      </w:r>
      <w:r>
        <w:rPr>
          <w:color w:val="1F1F1F"/>
        </w:rPr>
        <w:t>rural</w:t>
      </w:r>
      <w:r w:rsidR="00B65DE3" w:rsidRPr="00E67322">
        <w:rPr>
          <w:color w:val="1F1F1F"/>
        </w:rPr>
        <w:t xml:space="preserve"> household income</w:t>
      </w:r>
      <w:r>
        <w:rPr>
          <w:color w:val="1F1F1F"/>
        </w:rPr>
        <w:t xml:space="preserve">. </w:t>
      </w:r>
    </w:p>
    <w:p w14:paraId="5626F7AB" w14:textId="77777777" w:rsidR="00E67322" w:rsidRPr="004917AC" w:rsidRDefault="00E67322" w:rsidP="00E1577C">
      <w:pPr>
        <w:pStyle w:val="first-token"/>
        <w:spacing w:after="0"/>
        <w:jc w:val="both"/>
        <w:rPr>
          <w:color w:val="1F1F1F"/>
          <w:lang w:val="en-US"/>
        </w:rPr>
      </w:pPr>
      <w:r w:rsidRPr="004917AC">
        <w:rPr>
          <w:color w:val="1F1F1F"/>
          <w:lang w:val="en-US"/>
        </w:rPr>
        <w:t>However, the insignificance of off-farm and non-farm income</w:t>
      </w:r>
      <w:r>
        <w:rPr>
          <w:color w:val="1F1F1F"/>
          <w:lang w:val="en-US"/>
        </w:rPr>
        <w:t>s can be attributed to several factors. These factors include a low level</w:t>
      </w:r>
      <w:r w:rsidRPr="004917AC">
        <w:rPr>
          <w:color w:val="1F1F1F"/>
          <w:lang w:val="en-US"/>
        </w:rPr>
        <w:t xml:space="preserve"> of education.  Rural households in Zimbabwe often have lower levels of education and skills, making it challenging to access better-paying</w:t>
      </w:r>
      <w:r>
        <w:rPr>
          <w:color w:val="1F1F1F"/>
          <w:lang w:val="en-US"/>
        </w:rPr>
        <w:t xml:space="preserve">, non-farm jobs. </w:t>
      </w:r>
      <w:r w:rsidRPr="004917AC">
        <w:rPr>
          <w:color w:val="1F1F1F"/>
          <w:lang w:val="en-US"/>
        </w:rPr>
        <w:t xml:space="preserve">This was supported by a study by the Ministry of Primary and Secondary Education (2019) that rural areas in Zimbabwe have lower levels of educational attainment, with an average of 7.4 years of schooling compared to 9.1 years of schooling in urban areas. In the Honde Valley content, few have attained </w:t>
      </w:r>
      <w:r>
        <w:rPr>
          <w:color w:val="1F1F1F"/>
          <w:lang w:val="en-US"/>
        </w:rPr>
        <w:t xml:space="preserve">a tertiary level and some are illiterate. Education is not considered important in </w:t>
      </w:r>
      <w:r w:rsidRPr="004917AC">
        <w:rPr>
          <w:color w:val="1F1F1F"/>
          <w:lang w:val="en-US"/>
        </w:rPr>
        <w:t xml:space="preserve">areas with schools </w:t>
      </w:r>
      <w:r>
        <w:rPr>
          <w:color w:val="1F1F1F"/>
          <w:lang w:val="en-US"/>
        </w:rPr>
        <w:t xml:space="preserve">that are far away and a few secondary schools. </w:t>
      </w:r>
    </w:p>
    <w:p w14:paraId="2FF83064" w14:textId="5ADBDF38" w:rsidR="00E67322" w:rsidRPr="004917AC" w:rsidRDefault="00E67322" w:rsidP="00E1577C">
      <w:pPr>
        <w:pStyle w:val="first-token"/>
        <w:spacing w:after="0"/>
        <w:jc w:val="both"/>
        <w:rPr>
          <w:color w:val="1F1F1F"/>
          <w:lang w:val="en-US"/>
        </w:rPr>
      </w:pPr>
      <w:r w:rsidRPr="004917AC">
        <w:rPr>
          <w:color w:val="1F1F1F"/>
          <w:lang w:val="en-US"/>
        </w:rPr>
        <w:t>Furthermore, rural areas often have limited job opportunities, making it difficult for households to earn substantial income</w:t>
      </w:r>
      <w:r>
        <w:rPr>
          <w:color w:val="1F1F1F"/>
          <w:lang w:val="en-US"/>
        </w:rPr>
        <w:t xml:space="preserve">s from off-farm sources. For example, a study by the </w:t>
      </w:r>
      <w:proofErr w:type="spellStart"/>
      <w:r w:rsidR="00A86088">
        <w:rPr>
          <w:color w:val="1F1F1F"/>
          <w:lang w:val="en-US"/>
        </w:rPr>
        <w:t>Mutsami</w:t>
      </w:r>
      <w:proofErr w:type="spellEnd"/>
      <w:r w:rsidR="00A86088">
        <w:rPr>
          <w:color w:val="1F1F1F"/>
          <w:lang w:val="en-US"/>
        </w:rPr>
        <w:t xml:space="preserve"> et al (2025</w:t>
      </w:r>
      <w:r>
        <w:rPr>
          <w:color w:val="1F1F1F"/>
          <w:lang w:val="en-US"/>
        </w:rPr>
        <w:t>) found that rural areas in developing countries have fewer job opportunities than urban areas, with an average of 1.3 job opportunities per rural household compared to 3.5 job opportunities per urban household. In Zimbabwe, a study by the Ministry of Agriculture (2019) found that rural areas have limited job opportunities, with an average of 1.1 job opportunities per rural household.</w:t>
      </w:r>
    </w:p>
    <w:p w14:paraId="5F653AED" w14:textId="77777777" w:rsidR="00E67322" w:rsidRPr="004917AC" w:rsidRDefault="00E67322" w:rsidP="00E1577C">
      <w:pPr>
        <w:pStyle w:val="first-token"/>
        <w:spacing w:after="0"/>
        <w:jc w:val="both"/>
        <w:rPr>
          <w:color w:val="1F1F1F"/>
          <w:lang w:val="en-US"/>
        </w:rPr>
      </w:pPr>
      <w:r w:rsidRPr="004917AC">
        <w:rPr>
          <w:color w:val="1F1F1F"/>
          <w:lang w:val="en-US"/>
        </w:rPr>
        <w:t>Addition</w:t>
      </w:r>
      <w:r>
        <w:rPr>
          <w:color w:val="1F1F1F"/>
          <w:lang w:val="en-US"/>
        </w:rPr>
        <w:t>ally, off-farm income is unstable because of the seasonal</w:t>
      </w:r>
      <w:r w:rsidRPr="004917AC">
        <w:rPr>
          <w:color w:val="1F1F1F"/>
          <w:lang w:val="en-US"/>
        </w:rPr>
        <w:t xml:space="preserve"> nature of the rural jo</w:t>
      </w:r>
      <w:r>
        <w:rPr>
          <w:color w:val="1F1F1F"/>
          <w:lang w:val="en-US"/>
        </w:rPr>
        <w:t>b market. The rural economy experience episodes of job depression, especially after harvesting, such that the unskilled labor market (</w:t>
      </w:r>
      <w:proofErr w:type="spellStart"/>
      <w:r w:rsidRPr="004917AC">
        <w:rPr>
          <w:color w:val="1F1F1F"/>
          <w:lang w:val="en-US"/>
        </w:rPr>
        <w:t>maricho</w:t>
      </w:r>
      <w:proofErr w:type="spellEnd"/>
      <w:r w:rsidRPr="004917AC">
        <w:rPr>
          <w:color w:val="1F1F1F"/>
          <w:lang w:val="en-US"/>
        </w:rPr>
        <w:t>) is dry. Demand for unskilled labour increases during the cropping season</w:t>
      </w:r>
      <w:r>
        <w:rPr>
          <w:color w:val="1F1F1F"/>
          <w:lang w:val="en-US"/>
        </w:rPr>
        <w:t xml:space="preserve">, as many households </w:t>
      </w:r>
      <w:r w:rsidRPr="004917AC">
        <w:rPr>
          <w:color w:val="1F1F1F"/>
          <w:lang w:val="en-US"/>
        </w:rPr>
        <w:t>require labour for planting, weeding</w:t>
      </w:r>
      <w:r>
        <w:rPr>
          <w:color w:val="1F1F1F"/>
          <w:lang w:val="en-US"/>
        </w:rPr>
        <w:t xml:space="preserve">, and harvesting. </w:t>
      </w:r>
    </w:p>
    <w:p w14:paraId="499284B1" w14:textId="77777777" w:rsidR="00E67322" w:rsidRPr="004917AC" w:rsidRDefault="00E67322" w:rsidP="00E1577C">
      <w:pPr>
        <w:pStyle w:val="first-token"/>
        <w:spacing w:after="0"/>
        <w:jc w:val="both"/>
        <w:rPr>
          <w:color w:val="1F1F1F"/>
          <w:lang w:val="en-US"/>
        </w:rPr>
      </w:pPr>
      <w:r w:rsidRPr="004917AC">
        <w:rPr>
          <w:color w:val="1F1F1F"/>
          <w:lang w:val="en-US"/>
        </w:rPr>
        <w:t xml:space="preserve">Rural areas often lack basic infrastructure, including roads, electricity, and </w:t>
      </w:r>
      <w:r>
        <w:rPr>
          <w:color w:val="1F1F1F"/>
          <w:lang w:val="en-US"/>
        </w:rPr>
        <w:t xml:space="preserve">the internet, making it difficult to start and sustain non-farm businesses. UNDP (2020) found that rural areas in developing countries have limited access to infrastructure, with an average of 30% of rural households having access to electricity. </w:t>
      </w:r>
    </w:p>
    <w:p w14:paraId="14F9580A" w14:textId="77777777" w:rsidR="00E67322" w:rsidRPr="004917AC" w:rsidRDefault="00E67322" w:rsidP="00E1577C">
      <w:pPr>
        <w:pStyle w:val="first-token"/>
        <w:spacing w:after="0"/>
        <w:jc w:val="both"/>
        <w:rPr>
          <w:color w:val="1F1F1F"/>
          <w:lang w:val="en-US"/>
        </w:rPr>
      </w:pPr>
      <w:r w:rsidRPr="004917AC">
        <w:rPr>
          <w:color w:val="1F1F1F"/>
          <w:lang w:val="en-US"/>
        </w:rPr>
        <w:t xml:space="preserve">Rural households in Zimbabwe often have limited access to technology and information, which makes it difficult to explore off-farm income opportunities. The Postal and Telecommunications </w:t>
      </w:r>
      <w:r w:rsidRPr="004917AC">
        <w:rPr>
          <w:color w:val="1F1F1F"/>
          <w:lang w:val="en-US"/>
        </w:rPr>
        <w:lastRenderedPageBreak/>
        <w:t xml:space="preserve">Regulatory Authority of Zimbabwe (2019) found that rural households in Zimbabwe have limited access to technology and information, with an average of 10% of rural households having access to the Internet. Some parts of </w:t>
      </w:r>
      <w:proofErr w:type="spellStart"/>
      <w:r w:rsidRPr="004917AC">
        <w:rPr>
          <w:color w:val="1F1F1F"/>
          <w:lang w:val="en-US"/>
        </w:rPr>
        <w:t>Zindi</w:t>
      </w:r>
      <w:proofErr w:type="spellEnd"/>
      <w:r w:rsidRPr="004917AC">
        <w:rPr>
          <w:color w:val="1F1F1F"/>
          <w:lang w:val="en-US"/>
        </w:rPr>
        <w:t xml:space="preserve">, </w:t>
      </w:r>
      <w:proofErr w:type="spellStart"/>
      <w:r w:rsidRPr="004917AC">
        <w:rPr>
          <w:color w:val="1F1F1F"/>
          <w:lang w:val="en-US"/>
        </w:rPr>
        <w:t>Panana</w:t>
      </w:r>
      <w:proofErr w:type="spellEnd"/>
      <w:r w:rsidRPr="004917AC">
        <w:rPr>
          <w:color w:val="1F1F1F"/>
          <w:lang w:val="en-US"/>
        </w:rPr>
        <w:t xml:space="preserve"> Village, and some of the </w:t>
      </w:r>
      <w:proofErr w:type="spellStart"/>
      <w:r w:rsidRPr="004917AC">
        <w:rPr>
          <w:color w:val="1F1F1F"/>
          <w:lang w:val="en-US"/>
        </w:rPr>
        <w:t>Muparutsa</w:t>
      </w:r>
      <w:proofErr w:type="spellEnd"/>
      <w:r w:rsidRPr="004917AC">
        <w:rPr>
          <w:color w:val="1F1F1F"/>
          <w:lang w:val="en-US"/>
        </w:rPr>
        <w:t xml:space="preserve"> ward travel to search the Internet to call their relatives. </w:t>
      </w:r>
    </w:p>
    <w:p w14:paraId="3CB33407" w14:textId="77777777" w:rsidR="00E67322" w:rsidRPr="004917AC" w:rsidRDefault="00E67322" w:rsidP="00E1577C">
      <w:pPr>
        <w:pStyle w:val="first-token"/>
        <w:spacing w:after="0"/>
        <w:jc w:val="both"/>
        <w:rPr>
          <w:color w:val="1F1F1F"/>
          <w:lang w:val="en-US"/>
        </w:rPr>
      </w:pPr>
      <w:r w:rsidRPr="004917AC">
        <w:rPr>
          <w:color w:val="1F1F1F"/>
          <w:lang w:val="en-US"/>
        </w:rPr>
        <w:t>And lastly and the major one many rural households rely heavily on farming as their primary source of income, making it difficult to diversify their income streams. In Zimbabwe, a study by the Ministry of Agriculture (2019) found that farming accounted for an average of 80% of rural households' income. Honde Valley is an agro-based economy with different crops grown</w:t>
      </w:r>
      <w:r>
        <w:rPr>
          <w:color w:val="1F1F1F"/>
          <w:lang w:val="en-US"/>
        </w:rPr>
        <w:t xml:space="preserve">, and </w:t>
      </w:r>
      <w:r w:rsidRPr="004917AC">
        <w:rPr>
          <w:color w:val="1F1F1F"/>
          <w:lang w:val="en-US"/>
        </w:rPr>
        <w:t>is well known for its high-quality bananas. Other crops include sugarcane, yams, and ginger, and the climatic conditions are favorable</w:t>
      </w:r>
      <w:r>
        <w:rPr>
          <w:color w:val="1F1F1F"/>
          <w:lang w:val="en-US"/>
        </w:rPr>
        <w:t>,</w:t>
      </w:r>
      <w:r w:rsidRPr="004917AC">
        <w:rPr>
          <w:color w:val="1F1F1F"/>
          <w:lang w:val="en-US"/>
        </w:rPr>
        <w:t xml:space="preserve"> making many rely on agriculture</w:t>
      </w:r>
      <w:r>
        <w:rPr>
          <w:color w:val="1F1F1F"/>
          <w:lang w:val="en-US"/>
        </w:rPr>
        <w:t xml:space="preserve">, making off-farm and non-farm sources of income insignificant to household income.  The </w:t>
      </w:r>
      <w:r w:rsidRPr="004917AC">
        <w:rPr>
          <w:color w:val="1F1F1F"/>
          <w:lang w:val="en-US"/>
        </w:rPr>
        <w:t>percentage does not have any off-farm or non-farm income</w:t>
      </w:r>
      <w:r>
        <w:rPr>
          <w:color w:val="1F1F1F"/>
          <w:lang w:val="en-US"/>
        </w:rPr>
        <w:t xml:space="preserve">, and the majority of </w:t>
      </w:r>
      <w:r w:rsidRPr="004917AC">
        <w:rPr>
          <w:color w:val="1F1F1F"/>
          <w:lang w:val="en-US"/>
        </w:rPr>
        <w:t>respondents’ off-farm and non-farm incomes range below $1000</w:t>
      </w:r>
      <w:r>
        <w:rPr>
          <w:color w:val="1F1F1F"/>
          <w:lang w:val="en-US"/>
        </w:rPr>
        <w:t xml:space="preserve">, as shown on table 9 above. </w:t>
      </w:r>
    </w:p>
    <w:p w14:paraId="41DFB374" w14:textId="77777777" w:rsidR="00E67322" w:rsidRPr="004917AC" w:rsidRDefault="00E67322" w:rsidP="00E1577C">
      <w:pPr>
        <w:pStyle w:val="first-token"/>
        <w:spacing w:after="0"/>
        <w:jc w:val="both"/>
        <w:rPr>
          <w:color w:val="1F1F1F"/>
          <w:lang w:val="en-US"/>
        </w:rPr>
      </w:pPr>
      <w:r w:rsidRPr="004917AC">
        <w:rPr>
          <w:color w:val="1F1F1F"/>
          <w:lang w:val="en-US"/>
        </w:rPr>
        <w:t xml:space="preserve">In addition, those </w:t>
      </w:r>
      <w:r>
        <w:rPr>
          <w:color w:val="1F1F1F"/>
          <w:lang w:val="en-US"/>
        </w:rPr>
        <w:t xml:space="preserve">households </w:t>
      </w:r>
      <w:r w:rsidRPr="004917AC">
        <w:rPr>
          <w:color w:val="1F1F1F"/>
          <w:lang w:val="en-US"/>
        </w:rPr>
        <w:t xml:space="preserve">with the highest and </w:t>
      </w:r>
      <w:r>
        <w:rPr>
          <w:color w:val="1F1F1F"/>
          <w:lang w:val="en-US"/>
        </w:rPr>
        <w:t>most stable incomes have</w:t>
      </w:r>
      <w:r w:rsidRPr="004917AC">
        <w:rPr>
          <w:color w:val="1F1F1F"/>
          <w:lang w:val="en-US"/>
        </w:rPr>
        <w:t xml:space="preserve"> males who work as bus drivers in Honde Valley</w:t>
      </w:r>
      <w:r>
        <w:rPr>
          <w:color w:val="1F1F1F"/>
          <w:lang w:val="en-US"/>
        </w:rPr>
        <w:t xml:space="preserve"> and some of their family members are </w:t>
      </w:r>
      <w:r w:rsidRPr="004917AC">
        <w:rPr>
          <w:color w:val="1F1F1F"/>
          <w:lang w:val="en-US"/>
        </w:rPr>
        <w:t>permanent workers</w:t>
      </w:r>
      <w:r>
        <w:rPr>
          <w:color w:val="1F1F1F"/>
          <w:lang w:val="en-US"/>
        </w:rPr>
        <w:t xml:space="preserve"> at </w:t>
      </w:r>
      <w:r w:rsidRPr="004917AC">
        <w:rPr>
          <w:color w:val="1F1F1F"/>
          <w:lang w:val="en-US"/>
        </w:rPr>
        <w:t xml:space="preserve">tea estates, pensioners, and </w:t>
      </w:r>
      <w:r>
        <w:rPr>
          <w:color w:val="1F1F1F"/>
          <w:lang w:val="en-US"/>
        </w:rPr>
        <w:t xml:space="preserve">others </w:t>
      </w:r>
      <w:r w:rsidRPr="004917AC">
        <w:rPr>
          <w:color w:val="1F1F1F"/>
          <w:lang w:val="en-US"/>
        </w:rPr>
        <w:t>own small businesses. Finally, those with less than $100 are households that depend on unpredictable remittances. Intermittent remittances are a result of economic instability</w:t>
      </w:r>
      <w:r>
        <w:rPr>
          <w:color w:val="1F1F1F"/>
          <w:lang w:val="en-US"/>
        </w:rPr>
        <w:t xml:space="preserve">, which affects the working members of </w:t>
      </w:r>
      <w:r w:rsidRPr="004917AC">
        <w:rPr>
          <w:color w:val="1F1F1F"/>
          <w:lang w:val="en-US"/>
        </w:rPr>
        <w:t>rural households.</w:t>
      </w:r>
    </w:p>
    <w:p w14:paraId="3DF44AD9" w14:textId="41635F79" w:rsidR="004A5C1A" w:rsidRPr="00314559" w:rsidRDefault="00314559" w:rsidP="00E1577C">
      <w:pPr>
        <w:tabs>
          <w:tab w:val="left" w:pos="900"/>
        </w:tabs>
        <w:spacing w:line="240" w:lineRule="auto"/>
        <w:jc w:val="both"/>
        <w:rPr>
          <w:rFonts w:ascii="Times New Roman" w:hAnsi="Times New Roman"/>
          <w:b/>
          <w:bCs/>
          <w:sz w:val="28"/>
          <w:szCs w:val="28"/>
        </w:rPr>
      </w:pPr>
      <w:r w:rsidRPr="00314559">
        <w:rPr>
          <w:rFonts w:ascii="Times New Roman" w:hAnsi="Times New Roman"/>
          <w:b/>
          <w:bCs/>
          <w:sz w:val="28"/>
          <w:szCs w:val="28"/>
        </w:rPr>
        <w:t>CONCLUSION</w:t>
      </w:r>
    </w:p>
    <w:p w14:paraId="5FE83B46" w14:textId="581BC996" w:rsidR="00FA5C82" w:rsidRPr="004917AC" w:rsidRDefault="00DA6BA7" w:rsidP="00E1577C">
      <w:pPr>
        <w:tabs>
          <w:tab w:val="left" w:pos="900"/>
        </w:tabs>
        <w:spacing w:line="240" w:lineRule="auto"/>
        <w:jc w:val="both"/>
        <w:rPr>
          <w:rFonts w:ascii="Times New Roman" w:hAnsi="Times New Roman"/>
        </w:rPr>
      </w:pPr>
      <w:r w:rsidRPr="00DA6BA7">
        <w:rPr>
          <w:rFonts w:ascii="Times New Roman" w:hAnsi="Times New Roman"/>
          <w:bCs/>
        </w:rPr>
        <w:t xml:space="preserve">The study provides clear evidence that small-scale farming plays a vital role in enhancing both food and income security for households in Honde Valley. </w:t>
      </w:r>
      <w:r w:rsidR="00FA5C82" w:rsidRPr="004917AC">
        <w:rPr>
          <w:rFonts w:ascii="Times New Roman" w:hAnsi="Times New Roman"/>
        </w:rPr>
        <w:t xml:space="preserve">Off-farm and non-farm income sources also play an integral role in Honde Valley households. This calls for programs geared toward fostering rural development to improve the rural economy and boost rural job supply.  Access to </w:t>
      </w:r>
      <w:r w:rsidR="00FA5C82">
        <w:rPr>
          <w:rFonts w:ascii="Times New Roman" w:hAnsi="Times New Roman"/>
        </w:rPr>
        <w:t>the agricultur</w:t>
      </w:r>
      <w:r w:rsidR="00FA5C82" w:rsidRPr="004917AC">
        <w:rPr>
          <w:rFonts w:ascii="Times New Roman" w:hAnsi="Times New Roman"/>
        </w:rPr>
        <w:t xml:space="preserve">al market is also vital for enhancing rural income. Households with access to the market have significantly higher incomes than those without. Moreover, female-headed households are economically disadvantaged and at risk of food and income poverty. Furthermore, widowed households and single-parent households face the same risk as female-headed households. These vulnerable households have little access to farming inputs or credit. </w:t>
      </w:r>
      <w:r w:rsidR="00FA5C82">
        <w:rPr>
          <w:rFonts w:ascii="Times New Roman" w:hAnsi="Times New Roman"/>
        </w:rPr>
        <w:t xml:space="preserve">Policy makers must provide input support, such as providing input purchase vouchers to vulnerable rural households in order to improve input access. </w:t>
      </w:r>
    </w:p>
    <w:p w14:paraId="2B0871F6" w14:textId="77777777" w:rsidR="00432638" w:rsidRDefault="00432638" w:rsidP="00E1577C">
      <w:pPr>
        <w:tabs>
          <w:tab w:val="left" w:pos="900"/>
        </w:tabs>
        <w:spacing w:line="240" w:lineRule="auto"/>
        <w:jc w:val="both"/>
        <w:rPr>
          <w:rFonts w:ascii="Times New Roman" w:hAnsi="Times New Roman"/>
          <w:b/>
          <w:bCs/>
        </w:rPr>
      </w:pPr>
    </w:p>
    <w:p w14:paraId="3FE4E094" w14:textId="77777777" w:rsidR="00432638" w:rsidRDefault="00432638" w:rsidP="00E1577C">
      <w:pPr>
        <w:tabs>
          <w:tab w:val="left" w:pos="900"/>
        </w:tabs>
        <w:spacing w:line="240" w:lineRule="auto"/>
        <w:jc w:val="both"/>
        <w:rPr>
          <w:rFonts w:ascii="Times New Roman" w:hAnsi="Times New Roman"/>
          <w:b/>
          <w:bCs/>
        </w:rPr>
      </w:pPr>
    </w:p>
    <w:p w14:paraId="014F9F07" w14:textId="77777777" w:rsidR="00432638" w:rsidRDefault="00432638" w:rsidP="00E1577C">
      <w:pPr>
        <w:tabs>
          <w:tab w:val="left" w:pos="900"/>
        </w:tabs>
        <w:spacing w:line="240" w:lineRule="auto"/>
        <w:jc w:val="both"/>
        <w:rPr>
          <w:rFonts w:ascii="Times New Roman" w:hAnsi="Times New Roman"/>
          <w:b/>
          <w:bCs/>
        </w:rPr>
      </w:pPr>
    </w:p>
    <w:p w14:paraId="70DB8642" w14:textId="77777777" w:rsidR="00432638" w:rsidRDefault="00432638" w:rsidP="00E1577C">
      <w:pPr>
        <w:tabs>
          <w:tab w:val="left" w:pos="900"/>
        </w:tabs>
        <w:spacing w:line="240" w:lineRule="auto"/>
        <w:jc w:val="both"/>
        <w:rPr>
          <w:rFonts w:ascii="Times New Roman" w:hAnsi="Times New Roman"/>
          <w:b/>
          <w:bCs/>
        </w:rPr>
      </w:pPr>
    </w:p>
    <w:p w14:paraId="06293426" w14:textId="77777777" w:rsidR="00432638" w:rsidRDefault="00432638" w:rsidP="00E1577C">
      <w:pPr>
        <w:tabs>
          <w:tab w:val="left" w:pos="900"/>
        </w:tabs>
        <w:spacing w:line="240" w:lineRule="auto"/>
        <w:jc w:val="both"/>
        <w:rPr>
          <w:rFonts w:ascii="Times New Roman" w:hAnsi="Times New Roman"/>
          <w:b/>
          <w:bCs/>
        </w:rPr>
      </w:pPr>
    </w:p>
    <w:p w14:paraId="1803D048" w14:textId="77777777" w:rsidR="00432638" w:rsidRDefault="00432638" w:rsidP="00E1577C">
      <w:pPr>
        <w:tabs>
          <w:tab w:val="left" w:pos="900"/>
        </w:tabs>
        <w:spacing w:line="240" w:lineRule="auto"/>
        <w:jc w:val="both"/>
        <w:rPr>
          <w:rFonts w:ascii="Times New Roman" w:hAnsi="Times New Roman"/>
          <w:b/>
          <w:bCs/>
        </w:rPr>
      </w:pPr>
    </w:p>
    <w:p w14:paraId="0D074F74" w14:textId="77777777" w:rsidR="00432638" w:rsidRDefault="00432638" w:rsidP="00E1577C">
      <w:pPr>
        <w:tabs>
          <w:tab w:val="left" w:pos="900"/>
        </w:tabs>
        <w:spacing w:line="240" w:lineRule="auto"/>
        <w:jc w:val="both"/>
        <w:rPr>
          <w:rFonts w:ascii="Times New Roman" w:hAnsi="Times New Roman"/>
          <w:b/>
          <w:bCs/>
        </w:rPr>
      </w:pPr>
    </w:p>
    <w:p w14:paraId="6B36E177" w14:textId="0901C1D9" w:rsidR="0028752F" w:rsidRPr="00314559" w:rsidRDefault="00314559" w:rsidP="00E1577C">
      <w:pPr>
        <w:tabs>
          <w:tab w:val="left" w:pos="900"/>
        </w:tabs>
        <w:spacing w:line="240" w:lineRule="auto"/>
        <w:jc w:val="both"/>
        <w:rPr>
          <w:rFonts w:ascii="Times New Roman" w:hAnsi="Times New Roman"/>
          <w:b/>
          <w:bCs/>
          <w:sz w:val="28"/>
          <w:szCs w:val="28"/>
        </w:rPr>
      </w:pPr>
      <w:r w:rsidRPr="00314559">
        <w:rPr>
          <w:rFonts w:ascii="Times New Roman" w:hAnsi="Times New Roman"/>
          <w:b/>
          <w:bCs/>
          <w:sz w:val="28"/>
          <w:szCs w:val="28"/>
        </w:rPr>
        <w:t>ACKNOWLEDGEMENT</w:t>
      </w:r>
    </w:p>
    <w:p w14:paraId="337487CB" w14:textId="505DA067" w:rsidR="004269F1" w:rsidRDefault="00433727" w:rsidP="00E1577C">
      <w:pPr>
        <w:tabs>
          <w:tab w:val="left" w:pos="900"/>
        </w:tabs>
        <w:spacing w:line="240" w:lineRule="auto"/>
        <w:jc w:val="both"/>
        <w:rPr>
          <w:rFonts w:ascii="Times New Roman" w:hAnsi="Times New Roman"/>
          <w:bCs/>
        </w:rPr>
      </w:pPr>
      <w:r>
        <w:rPr>
          <w:rFonts w:ascii="Times New Roman" w:hAnsi="Times New Roman"/>
          <w:bCs/>
        </w:rPr>
        <w:lastRenderedPageBreak/>
        <w:t xml:space="preserve">The valued contribution of </w:t>
      </w:r>
      <w:proofErr w:type="spellStart"/>
      <w:r>
        <w:rPr>
          <w:rFonts w:ascii="Times New Roman" w:hAnsi="Times New Roman"/>
          <w:bCs/>
        </w:rPr>
        <w:t>Ruvarashe</w:t>
      </w:r>
      <w:proofErr w:type="spellEnd"/>
      <w:r>
        <w:rPr>
          <w:rFonts w:ascii="Times New Roman" w:hAnsi="Times New Roman"/>
          <w:bCs/>
        </w:rPr>
        <w:t xml:space="preserve"> </w:t>
      </w:r>
      <w:proofErr w:type="spellStart"/>
      <w:r>
        <w:rPr>
          <w:rFonts w:ascii="Times New Roman" w:hAnsi="Times New Roman"/>
          <w:bCs/>
        </w:rPr>
        <w:t>Mutasa</w:t>
      </w:r>
      <w:proofErr w:type="spellEnd"/>
      <w:r>
        <w:rPr>
          <w:rFonts w:ascii="Times New Roman" w:hAnsi="Times New Roman"/>
          <w:bCs/>
        </w:rPr>
        <w:t xml:space="preserve">, Radios Mutumburanzou, Nyasha Sakadzo, and Friday Nguvayasvika Mudondo Kubiku are acknowledged. </w:t>
      </w:r>
    </w:p>
    <w:p w14:paraId="188A5070" w14:textId="77777777" w:rsidR="004E7E2F"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Author Contributions</w:t>
      </w:r>
    </w:p>
    <w:p w14:paraId="0D3C9C6D" w14:textId="7DD90C59" w:rsidR="007A27C3" w:rsidRPr="00433727" w:rsidRDefault="00BE5BFE" w:rsidP="00E1577C">
      <w:pPr>
        <w:tabs>
          <w:tab w:val="left" w:pos="900"/>
        </w:tabs>
        <w:spacing w:line="240" w:lineRule="auto"/>
        <w:jc w:val="both"/>
        <w:rPr>
          <w:rFonts w:ascii="Times New Roman" w:hAnsi="Times New Roman"/>
          <w:bCs/>
        </w:rPr>
      </w:pPr>
      <w:proofErr w:type="spellStart"/>
      <w:r w:rsidRPr="004917AC">
        <w:rPr>
          <w:rFonts w:ascii="Times New Roman" w:hAnsi="Times New Roman"/>
          <w:b/>
          <w:bCs/>
        </w:rPr>
        <w:t>CRediT</w:t>
      </w:r>
      <w:proofErr w:type="spellEnd"/>
      <w:r w:rsidRPr="004917AC">
        <w:rPr>
          <w:rFonts w:ascii="Times New Roman" w:hAnsi="Times New Roman"/>
          <w:b/>
          <w:bCs/>
        </w:rPr>
        <w:t xml:space="preserve">: </w:t>
      </w:r>
      <w:proofErr w:type="spellStart"/>
      <w:r w:rsidRPr="004917AC">
        <w:rPr>
          <w:rFonts w:ascii="Times New Roman" w:hAnsi="Times New Roman"/>
          <w:b/>
          <w:bCs/>
        </w:rPr>
        <w:t>Ruvarashe</w:t>
      </w:r>
      <w:proofErr w:type="spellEnd"/>
      <w:r w:rsidRPr="004917AC">
        <w:rPr>
          <w:rFonts w:ascii="Times New Roman" w:hAnsi="Times New Roman"/>
          <w:b/>
          <w:bCs/>
        </w:rPr>
        <w:t xml:space="preserve"> </w:t>
      </w:r>
      <w:proofErr w:type="spellStart"/>
      <w:r w:rsidRPr="004917AC">
        <w:rPr>
          <w:rFonts w:ascii="Times New Roman" w:hAnsi="Times New Roman"/>
          <w:b/>
          <w:bCs/>
        </w:rPr>
        <w:t>Mutasa</w:t>
      </w:r>
      <w:proofErr w:type="spellEnd"/>
      <w:r w:rsidRPr="004917AC">
        <w:rPr>
          <w:rFonts w:ascii="Times New Roman" w:hAnsi="Times New Roman"/>
          <w:b/>
          <w:bCs/>
        </w:rPr>
        <w:t>:</w:t>
      </w:r>
      <w:r w:rsidRPr="004917AC">
        <w:rPr>
          <w:rFonts w:ascii="Times New Roman" w:hAnsi="Times New Roman"/>
          <w:bCs/>
        </w:rPr>
        <w:t xml:space="preserve"> Conceptualisation, Data curation; </w:t>
      </w:r>
      <w:r w:rsidRPr="004917AC">
        <w:rPr>
          <w:rFonts w:ascii="Times New Roman" w:hAnsi="Times New Roman"/>
          <w:b/>
          <w:bCs/>
        </w:rPr>
        <w:t>Radios Mutumburanzou:</w:t>
      </w:r>
      <w:r w:rsidRPr="004917AC">
        <w:rPr>
          <w:rFonts w:ascii="Times New Roman" w:hAnsi="Times New Roman"/>
          <w:bCs/>
        </w:rPr>
        <w:t xml:space="preserve"> Conceptualisation, Methodology, Writing-original draft, Data curation, Formal analysis, Writing-reviewing and editing, </w:t>
      </w:r>
      <w:r w:rsidRPr="004917AC">
        <w:rPr>
          <w:rFonts w:ascii="Times New Roman" w:hAnsi="Times New Roman"/>
          <w:b/>
          <w:bCs/>
        </w:rPr>
        <w:t>Nyasha Sakadzo:</w:t>
      </w:r>
      <w:r w:rsidRPr="004917AC">
        <w:rPr>
          <w:rFonts w:ascii="Times New Roman" w:hAnsi="Times New Roman"/>
          <w:bCs/>
        </w:rPr>
        <w:t xml:space="preserve"> Writing-original draft, Writing-review and editing; </w:t>
      </w:r>
      <w:r w:rsidRPr="004917AC">
        <w:rPr>
          <w:rFonts w:ascii="Times New Roman" w:hAnsi="Times New Roman"/>
          <w:b/>
          <w:bCs/>
        </w:rPr>
        <w:t>Friday</w:t>
      </w:r>
      <w:r w:rsidR="00A51414" w:rsidRPr="004917AC">
        <w:rPr>
          <w:rFonts w:ascii="Times New Roman" w:hAnsi="Times New Roman"/>
          <w:b/>
          <w:bCs/>
        </w:rPr>
        <w:t xml:space="preserve"> N</w:t>
      </w:r>
      <w:r w:rsidR="008E6984" w:rsidRPr="004917AC">
        <w:rPr>
          <w:rFonts w:ascii="Times New Roman" w:hAnsi="Times New Roman"/>
          <w:b/>
          <w:bCs/>
        </w:rPr>
        <w:t>g</w:t>
      </w:r>
      <w:r w:rsidR="00A51414" w:rsidRPr="004917AC">
        <w:rPr>
          <w:rFonts w:ascii="Times New Roman" w:hAnsi="Times New Roman"/>
          <w:b/>
          <w:bCs/>
        </w:rPr>
        <w:t>uvayasvika Mudondo</w:t>
      </w:r>
      <w:r w:rsidRPr="004917AC">
        <w:rPr>
          <w:rFonts w:ascii="Times New Roman" w:hAnsi="Times New Roman"/>
          <w:b/>
          <w:bCs/>
        </w:rPr>
        <w:t xml:space="preserve"> Kubiku:</w:t>
      </w:r>
      <w:r w:rsidRPr="004917AC">
        <w:rPr>
          <w:rFonts w:ascii="Times New Roman" w:hAnsi="Times New Roman"/>
          <w:bCs/>
        </w:rPr>
        <w:t xml:space="preserve"> Data curation, W</w:t>
      </w:r>
      <w:r w:rsidR="00050132" w:rsidRPr="004917AC">
        <w:rPr>
          <w:rFonts w:ascii="Times New Roman" w:hAnsi="Times New Roman"/>
          <w:bCs/>
        </w:rPr>
        <w:t>ri</w:t>
      </w:r>
      <w:r w:rsidRPr="004917AC">
        <w:rPr>
          <w:rFonts w:ascii="Times New Roman" w:hAnsi="Times New Roman"/>
          <w:bCs/>
        </w:rPr>
        <w:t xml:space="preserve">ting-review and editing, </w:t>
      </w:r>
      <w:r>
        <w:rPr>
          <w:rFonts w:ascii="Times New Roman" w:hAnsi="Times New Roman"/>
          <w:bCs/>
        </w:rPr>
        <w:t>and data curation</w:t>
      </w:r>
      <w:r w:rsidRPr="004917AC">
        <w:rPr>
          <w:rFonts w:ascii="Times New Roman" w:hAnsi="Times New Roman"/>
          <w:bCs/>
        </w:rPr>
        <w:t xml:space="preserve">. </w:t>
      </w:r>
      <w:r w:rsidR="007A27C3">
        <w:rPr>
          <w:rFonts w:ascii="Times New Roman" w:hAnsi="Times New Roman"/>
          <w:bCs/>
        </w:rPr>
        <w:t xml:space="preserve">All </w:t>
      </w:r>
      <w:r w:rsidR="007A27C3" w:rsidRPr="007A27C3">
        <w:rPr>
          <w:rFonts w:ascii="Times New Roman" w:hAnsi="Times New Roman"/>
          <w:bCs/>
        </w:rPr>
        <w:t>authors have read and approved the final version of the manuscript</w:t>
      </w:r>
      <w:r w:rsidR="007A27C3">
        <w:rPr>
          <w:rFonts w:ascii="Times New Roman" w:hAnsi="Times New Roman"/>
          <w:bCs/>
        </w:rPr>
        <w:t xml:space="preserve">. </w:t>
      </w:r>
    </w:p>
    <w:p w14:paraId="6949BCDD" w14:textId="77777777" w:rsidR="00A1687B"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Disclosure Statement</w:t>
      </w:r>
    </w:p>
    <w:p w14:paraId="4CDF5E20" w14:textId="77777777" w:rsidR="00D32553"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 xml:space="preserve">Authors declare no conflict of interest </w:t>
      </w:r>
    </w:p>
    <w:p w14:paraId="302AC46C" w14:textId="77777777" w:rsidR="00BB6AB3"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Funding</w:t>
      </w:r>
    </w:p>
    <w:p w14:paraId="73BE320E" w14:textId="77777777" w:rsidR="00BB6AB3"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No funding was received for this research.</w:t>
      </w:r>
    </w:p>
    <w:p w14:paraId="62934695" w14:textId="77777777" w:rsidR="009B1831"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About the Authors</w:t>
      </w:r>
    </w:p>
    <w:p w14:paraId="4707B9F0" w14:textId="77777777" w:rsidR="003D20F3" w:rsidRPr="004917AC" w:rsidRDefault="00BE5BFE" w:rsidP="00E1577C">
      <w:pPr>
        <w:tabs>
          <w:tab w:val="left" w:pos="900"/>
        </w:tabs>
        <w:spacing w:line="240" w:lineRule="auto"/>
        <w:jc w:val="both"/>
        <w:rPr>
          <w:rFonts w:ascii="Times New Roman" w:hAnsi="Times New Roman"/>
          <w:bCs/>
        </w:rPr>
      </w:pPr>
      <w:proofErr w:type="spellStart"/>
      <w:r w:rsidRPr="004917AC">
        <w:rPr>
          <w:rFonts w:ascii="Times New Roman" w:hAnsi="Times New Roman"/>
          <w:bCs/>
        </w:rPr>
        <w:t>Ruvarashe</w:t>
      </w:r>
      <w:proofErr w:type="spellEnd"/>
      <w:r w:rsidRPr="004917AC">
        <w:rPr>
          <w:rFonts w:ascii="Times New Roman" w:hAnsi="Times New Roman"/>
          <w:bCs/>
        </w:rPr>
        <w:t xml:space="preserve"> </w:t>
      </w:r>
      <w:proofErr w:type="spellStart"/>
      <w:r w:rsidR="00A02BF3">
        <w:rPr>
          <w:rFonts w:ascii="Times New Roman" w:hAnsi="Times New Roman"/>
          <w:bCs/>
        </w:rPr>
        <w:t>Mutasa</w:t>
      </w:r>
      <w:proofErr w:type="spellEnd"/>
      <w:r w:rsidR="00A02BF3">
        <w:rPr>
          <w:rFonts w:ascii="Times New Roman" w:hAnsi="Times New Roman"/>
          <w:bCs/>
        </w:rPr>
        <w:t xml:space="preserve"> </w:t>
      </w:r>
      <w:r w:rsidRPr="004917AC">
        <w:rPr>
          <w:rFonts w:ascii="Times New Roman" w:hAnsi="Times New Roman"/>
          <w:bCs/>
        </w:rPr>
        <w:t>is an agricultural economics graduate student at the Department of Agriculture Economics and Development</w:t>
      </w:r>
      <w:r>
        <w:rPr>
          <w:rFonts w:ascii="Times New Roman" w:hAnsi="Times New Roman"/>
          <w:bCs/>
        </w:rPr>
        <w:t xml:space="preserve"> at the Manicaland State University of Applied Sciences. She </w:t>
      </w:r>
      <w:r w:rsidRPr="004917AC">
        <w:rPr>
          <w:rFonts w:ascii="Times New Roman" w:hAnsi="Times New Roman"/>
          <w:bCs/>
        </w:rPr>
        <w:t>was interested in rural development and agribusiness management</w:t>
      </w:r>
      <w:r>
        <w:rPr>
          <w:rFonts w:ascii="Times New Roman" w:hAnsi="Times New Roman"/>
          <w:bCs/>
        </w:rPr>
        <w:t>.</w:t>
      </w:r>
    </w:p>
    <w:p w14:paraId="0E75170A" w14:textId="77777777" w:rsidR="00EA71F1"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 xml:space="preserve">Radios Mutumburanzou lectures at </w:t>
      </w:r>
      <w:r>
        <w:rPr>
          <w:rFonts w:ascii="Times New Roman" w:hAnsi="Times New Roman"/>
          <w:bCs/>
        </w:rPr>
        <w:t xml:space="preserve">the </w:t>
      </w:r>
      <w:r w:rsidRPr="004917AC">
        <w:rPr>
          <w:rFonts w:ascii="Times New Roman" w:hAnsi="Times New Roman"/>
          <w:bCs/>
        </w:rPr>
        <w:t>Manicaland State University of Applied Sciences in the Department of Agriculture</w:t>
      </w:r>
      <w:r>
        <w:rPr>
          <w:rFonts w:ascii="Times New Roman" w:hAnsi="Times New Roman"/>
          <w:bCs/>
        </w:rPr>
        <w:t xml:space="preserve"> Economics and Development</w:t>
      </w:r>
      <w:r w:rsidR="00864EBC" w:rsidRPr="004917AC">
        <w:rPr>
          <w:rFonts w:ascii="Times New Roman" w:hAnsi="Times New Roman"/>
          <w:bCs/>
        </w:rPr>
        <w:t>. His areas of interest include macroeconomics, microeconomics, development economics, monetary economics, financial economics, food security, food system economics</w:t>
      </w:r>
      <w:r>
        <w:rPr>
          <w:rFonts w:ascii="Times New Roman" w:hAnsi="Times New Roman"/>
          <w:bCs/>
        </w:rPr>
        <w:t>, and climate change</w:t>
      </w:r>
      <w:r w:rsidR="00DE5856" w:rsidRPr="004917AC">
        <w:rPr>
          <w:rFonts w:ascii="Times New Roman" w:hAnsi="Times New Roman"/>
          <w:bCs/>
        </w:rPr>
        <w:t>.</w:t>
      </w:r>
    </w:p>
    <w:p w14:paraId="3D018EDC" w14:textId="77777777" w:rsidR="00DE5856"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 xml:space="preserve">Nyasha Sakadzo is a lecturer in the Department of Agriculture Economics and Development </w:t>
      </w:r>
      <w:r w:rsidR="00F44636">
        <w:rPr>
          <w:rFonts w:ascii="Times New Roman" w:hAnsi="Times New Roman"/>
          <w:bCs/>
        </w:rPr>
        <w:t>of the</w:t>
      </w:r>
      <w:r w:rsidRPr="004917AC">
        <w:rPr>
          <w:rFonts w:ascii="Times New Roman" w:hAnsi="Times New Roman"/>
          <w:bCs/>
        </w:rPr>
        <w:t xml:space="preserve"> Manicaland </w:t>
      </w:r>
      <w:r>
        <w:rPr>
          <w:rFonts w:ascii="Times New Roman" w:hAnsi="Times New Roman"/>
          <w:bCs/>
        </w:rPr>
        <w:t>State University of Applied Sciences. He specializes in entomology, pathology and weed sciences.</w:t>
      </w:r>
    </w:p>
    <w:p w14:paraId="439BEFC4" w14:textId="77777777" w:rsidR="008E6984"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 xml:space="preserve">Friday Nguvayasvika Mudondo Kubiku teaches at </w:t>
      </w:r>
      <w:r>
        <w:rPr>
          <w:rFonts w:ascii="Times New Roman" w:hAnsi="Times New Roman"/>
          <w:bCs/>
        </w:rPr>
        <w:t xml:space="preserve">the </w:t>
      </w:r>
      <w:r w:rsidRPr="004917AC">
        <w:rPr>
          <w:rFonts w:ascii="Times New Roman" w:hAnsi="Times New Roman"/>
          <w:bCs/>
        </w:rPr>
        <w:t>Manicaland State University of Applied Sciences in the Department of Agriculture</w:t>
      </w:r>
      <w:r>
        <w:rPr>
          <w:rFonts w:ascii="Times New Roman" w:hAnsi="Times New Roman"/>
          <w:bCs/>
        </w:rPr>
        <w:t xml:space="preserve"> Economics and Development. His areas of interest include sustainable </w:t>
      </w:r>
      <w:r w:rsidRPr="004917AC">
        <w:rPr>
          <w:rFonts w:ascii="Times New Roman" w:hAnsi="Times New Roman"/>
          <w:bCs/>
        </w:rPr>
        <w:t>and precision agriculture.</w:t>
      </w:r>
    </w:p>
    <w:p w14:paraId="504A0440" w14:textId="77777777" w:rsidR="00DE5856"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ORCID</w:t>
      </w:r>
    </w:p>
    <w:p w14:paraId="4291E11E" w14:textId="77777777" w:rsidR="00DE5856"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Nyasha Sakadzo</w:t>
      </w:r>
      <w:r w:rsidR="00050132" w:rsidRPr="004917AC">
        <w:rPr>
          <w:rFonts w:ascii="Times New Roman" w:hAnsi="Times New Roman"/>
          <w:bCs/>
        </w:rPr>
        <w:t xml:space="preserve"> ID</w:t>
      </w:r>
      <w:r w:rsidRPr="004917AC">
        <w:rPr>
          <w:rFonts w:ascii="Times New Roman" w:hAnsi="Times New Roman"/>
          <w:bCs/>
        </w:rPr>
        <w:t xml:space="preserve"> </w:t>
      </w:r>
      <w:hyperlink r:id="rId9" w:history="1">
        <w:r w:rsidR="00050132" w:rsidRPr="004917AC">
          <w:rPr>
            <w:rStyle w:val="Hyperlink"/>
            <w:rFonts w:ascii="Times New Roman" w:hAnsi="Times New Roman"/>
            <w:bCs/>
          </w:rPr>
          <w:t>http://orcid.org/0000-0003-4276-0617</w:t>
        </w:r>
      </w:hyperlink>
      <w:r w:rsidR="00050132" w:rsidRPr="004917AC">
        <w:rPr>
          <w:rFonts w:ascii="Times New Roman" w:hAnsi="Times New Roman"/>
          <w:bCs/>
        </w:rPr>
        <w:t xml:space="preserve">  </w:t>
      </w:r>
    </w:p>
    <w:p w14:paraId="71761BE1" w14:textId="77777777" w:rsidR="00050132"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Data Availability</w:t>
      </w:r>
    </w:p>
    <w:p w14:paraId="5B187ABA" w14:textId="77777777" w:rsidR="00B92101" w:rsidRPr="00B92101" w:rsidRDefault="00B92101" w:rsidP="00E1577C">
      <w:pPr>
        <w:tabs>
          <w:tab w:val="left" w:pos="900"/>
        </w:tabs>
        <w:spacing w:line="240" w:lineRule="auto"/>
        <w:jc w:val="both"/>
        <w:rPr>
          <w:rFonts w:ascii="Times New Roman" w:hAnsi="Times New Roman"/>
          <w:bCs/>
        </w:rPr>
      </w:pPr>
      <w:r w:rsidRPr="00B92101">
        <w:rPr>
          <w:rFonts w:ascii="Times New Roman" w:hAnsi="Times New Roman"/>
          <w:bCs/>
        </w:rPr>
        <w:t>The data that support the findings of this study are available from the corresponding author,</w:t>
      </w:r>
      <w:r w:rsidR="00105C65">
        <w:rPr>
          <w:rFonts w:ascii="Times New Roman" w:hAnsi="Times New Roman"/>
          <w:bCs/>
        </w:rPr>
        <w:t xml:space="preserve"> </w:t>
      </w:r>
      <w:r w:rsidRPr="00B92101">
        <w:rPr>
          <w:rFonts w:ascii="Times New Roman" w:hAnsi="Times New Roman"/>
          <w:bCs/>
        </w:rPr>
        <w:t>R</w:t>
      </w:r>
      <w:r w:rsidR="00105C65">
        <w:rPr>
          <w:rFonts w:ascii="Times New Roman" w:hAnsi="Times New Roman"/>
          <w:bCs/>
        </w:rPr>
        <w:t>.</w:t>
      </w:r>
      <w:r w:rsidRPr="00B92101">
        <w:rPr>
          <w:rFonts w:ascii="Times New Roman" w:hAnsi="Times New Roman"/>
          <w:bCs/>
        </w:rPr>
        <w:t>M, upon reasonable request.</w:t>
      </w:r>
    </w:p>
    <w:p w14:paraId="747FA16C" w14:textId="77777777" w:rsidR="00432638" w:rsidRDefault="00432638" w:rsidP="00E1577C">
      <w:pPr>
        <w:tabs>
          <w:tab w:val="left" w:pos="900"/>
        </w:tabs>
        <w:spacing w:line="240" w:lineRule="auto"/>
        <w:jc w:val="both"/>
        <w:rPr>
          <w:rFonts w:ascii="Times New Roman" w:hAnsi="Times New Roman"/>
          <w:b/>
          <w:bCs/>
        </w:rPr>
      </w:pPr>
    </w:p>
    <w:p w14:paraId="2B42B7D4" w14:textId="77777777" w:rsidR="00432638" w:rsidRDefault="00432638" w:rsidP="00E1577C">
      <w:pPr>
        <w:tabs>
          <w:tab w:val="left" w:pos="900"/>
        </w:tabs>
        <w:spacing w:line="240" w:lineRule="auto"/>
        <w:jc w:val="both"/>
        <w:rPr>
          <w:rFonts w:ascii="Times New Roman" w:hAnsi="Times New Roman"/>
          <w:b/>
          <w:bCs/>
        </w:rPr>
      </w:pPr>
    </w:p>
    <w:p w14:paraId="1E3F3D6C" w14:textId="77777777" w:rsidR="00432638" w:rsidRDefault="00432638" w:rsidP="00E1577C">
      <w:pPr>
        <w:tabs>
          <w:tab w:val="left" w:pos="900"/>
        </w:tabs>
        <w:spacing w:line="240" w:lineRule="auto"/>
        <w:jc w:val="both"/>
        <w:rPr>
          <w:rFonts w:ascii="Times New Roman" w:hAnsi="Times New Roman"/>
          <w:b/>
          <w:bCs/>
        </w:rPr>
      </w:pPr>
    </w:p>
    <w:p w14:paraId="77B134E5" w14:textId="77777777" w:rsidR="00432638" w:rsidRDefault="00432638" w:rsidP="00E1577C">
      <w:pPr>
        <w:tabs>
          <w:tab w:val="left" w:pos="900"/>
        </w:tabs>
        <w:spacing w:line="240" w:lineRule="auto"/>
        <w:jc w:val="both"/>
        <w:rPr>
          <w:rFonts w:ascii="Times New Roman" w:hAnsi="Times New Roman"/>
          <w:b/>
          <w:bCs/>
        </w:rPr>
      </w:pPr>
    </w:p>
    <w:p w14:paraId="5529124D" w14:textId="2A5069FA" w:rsidR="004A5C1A" w:rsidRPr="00314559" w:rsidRDefault="00314559" w:rsidP="00E1577C">
      <w:pPr>
        <w:tabs>
          <w:tab w:val="left" w:pos="900"/>
        </w:tabs>
        <w:spacing w:line="240" w:lineRule="auto"/>
        <w:jc w:val="both"/>
        <w:rPr>
          <w:rFonts w:ascii="Times New Roman" w:hAnsi="Times New Roman"/>
          <w:b/>
          <w:bCs/>
          <w:sz w:val="28"/>
          <w:szCs w:val="28"/>
        </w:rPr>
      </w:pPr>
      <w:bookmarkStart w:id="0" w:name="_GoBack"/>
      <w:bookmarkEnd w:id="0"/>
      <w:r>
        <w:rPr>
          <w:rFonts w:ascii="Times New Roman" w:hAnsi="Times New Roman"/>
          <w:b/>
          <w:bCs/>
          <w:sz w:val="28"/>
          <w:szCs w:val="28"/>
        </w:rPr>
        <w:lastRenderedPageBreak/>
        <w:t>REFERENCES</w:t>
      </w:r>
    </w:p>
    <w:p w14:paraId="32201542"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Chant, S. (2016). Gender and poverty: Introduction to the special issue. Journal of Poverty and Social Justice, 24(1), 1-12.</w:t>
      </w:r>
    </w:p>
    <w:p w14:paraId="13DC4F4F"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Chikuvire</w:t>
      </w:r>
      <w:proofErr w:type="spellEnd"/>
      <w:r w:rsidRPr="004917AC">
        <w:rPr>
          <w:rFonts w:ascii="Times New Roman" w:eastAsia="SimSun" w:hAnsi="Times New Roman"/>
          <w:lang w:eastAsia="zh-CN"/>
        </w:rPr>
        <w:t>, T. J. (2020). Effects of price fluctuations on agricultural productivity and household income in Gweru, Zimbabwe. Journal of Agricultural Economics and Development, 10(2), 1-12.</w:t>
      </w:r>
    </w:p>
    <w:p w14:paraId="05DB445F"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Chitumba</w:t>
      </w:r>
      <w:proofErr w:type="spellEnd"/>
      <w:r w:rsidRPr="004917AC">
        <w:rPr>
          <w:rFonts w:ascii="Times New Roman" w:eastAsia="SimSun" w:hAnsi="Times New Roman"/>
          <w:lang w:eastAsia="zh-CN"/>
        </w:rPr>
        <w:t>, M., and Murwira, A. (2019). The potential of safety net programs for addressing poverty in rural Zimbabwe. Journal of Social Development in Africa, 34(2), 79-102.</w:t>
      </w:r>
    </w:p>
    <w:p w14:paraId="47DAAC9B"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 xml:space="preserve">Denison, D., </w:t>
      </w:r>
      <w:proofErr w:type="spellStart"/>
      <w:r w:rsidRPr="004917AC">
        <w:rPr>
          <w:rFonts w:ascii="Times New Roman" w:eastAsia="SimSun" w:hAnsi="Times New Roman"/>
          <w:lang w:eastAsia="zh-CN"/>
        </w:rPr>
        <w:t>Muchadenyika</w:t>
      </w:r>
      <w:proofErr w:type="spellEnd"/>
      <w:r w:rsidRPr="004917AC">
        <w:rPr>
          <w:rFonts w:ascii="Times New Roman" w:eastAsia="SimSun" w:hAnsi="Times New Roman"/>
          <w:lang w:eastAsia="zh-CN"/>
        </w:rPr>
        <w:t xml:space="preserve">, L., and </w:t>
      </w:r>
      <w:proofErr w:type="spellStart"/>
      <w:r w:rsidRPr="004917AC">
        <w:rPr>
          <w:rFonts w:ascii="Times New Roman" w:eastAsia="SimSun" w:hAnsi="Times New Roman"/>
          <w:lang w:eastAsia="zh-CN"/>
        </w:rPr>
        <w:t>Nefedova</w:t>
      </w:r>
      <w:proofErr w:type="spellEnd"/>
      <w:r w:rsidRPr="004917AC">
        <w:rPr>
          <w:rFonts w:ascii="Times New Roman" w:eastAsia="SimSun" w:hAnsi="Times New Roman"/>
          <w:lang w:eastAsia="zh-CN"/>
        </w:rPr>
        <w:t>, L. (2016). Rural-urban poverty dynamics in Zimbabwe. World Development, 87, 182-193.</w:t>
      </w:r>
    </w:p>
    <w:p w14:paraId="2B1C83B6"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(2021). Livestock and rural livelihoods. Rome: FAO.</w:t>
      </w:r>
    </w:p>
    <w:p w14:paraId="7FF5A8F1"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(2010). The banana boom in Honde Valley, Zimbabwe: A case study of successful value chain development through farmer empowerment. Food and Agriculture Organization of the United Nations.</w:t>
      </w:r>
    </w:p>
    <w:p w14:paraId="0E5F1EDD"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(2011). Gender equality in agriculture: Closing the gap for development. Food and Agriculture Organization of the United Nations.</w:t>
      </w:r>
    </w:p>
    <w:p w14:paraId="722FBAC1"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(2015). Small-scale farmers: Prospects, problems and policies. Food and Agriculture Organization of the United Nations.</w:t>
      </w:r>
    </w:p>
    <w:p w14:paraId="2C1C8057"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(2015). The impact of animal ownership on household income. Food and Agriculture Organization of the United Nations.</w:t>
      </w:r>
    </w:p>
    <w:p w14:paraId="5C7457C1"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 xml:space="preserve">FAO. (2018). How to feed the world in 2050: High-level expert forum, 3-5 October 2018, Background </w:t>
      </w:r>
      <w:proofErr w:type="gramStart"/>
      <w:r w:rsidRPr="004917AC">
        <w:rPr>
          <w:rFonts w:ascii="Times New Roman" w:eastAsia="SimSun" w:hAnsi="Times New Roman"/>
          <w:lang w:eastAsia="zh-CN"/>
        </w:rPr>
        <w:t>note.</w:t>
      </w:r>
      <w:proofErr w:type="gramEnd"/>
      <w:r w:rsidRPr="004917AC">
        <w:rPr>
          <w:rFonts w:ascii="Times New Roman" w:eastAsia="SimSun" w:hAnsi="Times New Roman"/>
          <w:lang w:eastAsia="zh-CN"/>
        </w:rPr>
        <w:t xml:space="preserve">  Food and Agriculture Organization of the United Nations.</w:t>
      </w:r>
    </w:p>
    <w:p w14:paraId="76577242"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(2018). Off-farm income sources for rural households. Food and Agriculture Organization of the United Nations.</w:t>
      </w:r>
    </w:p>
    <w:p w14:paraId="13C74471"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(2021). The state of food security and nutrition in the world 2021. Food and Agriculture Organization of the United Nations.</w:t>
      </w:r>
    </w:p>
    <w:p w14:paraId="5E995D45"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Fintrac</w:t>
      </w:r>
      <w:proofErr w:type="spellEnd"/>
      <w:r w:rsidRPr="004917AC">
        <w:rPr>
          <w:rFonts w:ascii="Times New Roman" w:eastAsia="SimSun" w:hAnsi="Times New Roman"/>
          <w:lang w:eastAsia="zh-CN"/>
        </w:rPr>
        <w:t xml:space="preserve">. (2017). Honde Valley value chain analysis: Transforming the banana production sector in </w:t>
      </w:r>
      <w:proofErr w:type="spellStart"/>
      <w:r w:rsidRPr="004917AC">
        <w:rPr>
          <w:rFonts w:ascii="Times New Roman" w:eastAsia="SimSun" w:hAnsi="Times New Roman"/>
          <w:lang w:eastAsia="zh-CN"/>
        </w:rPr>
        <w:t>Mutasa</w:t>
      </w:r>
      <w:proofErr w:type="spellEnd"/>
      <w:r w:rsidRPr="004917AC">
        <w:rPr>
          <w:rFonts w:ascii="Times New Roman" w:eastAsia="SimSun" w:hAnsi="Times New Roman"/>
          <w:lang w:eastAsia="zh-CN"/>
        </w:rPr>
        <w:t xml:space="preserve"> District, Zimbabwe. </w:t>
      </w:r>
      <w:proofErr w:type="spellStart"/>
      <w:r w:rsidRPr="004917AC">
        <w:rPr>
          <w:rFonts w:ascii="Times New Roman" w:eastAsia="SimSun" w:hAnsi="Times New Roman"/>
          <w:lang w:eastAsia="zh-CN"/>
        </w:rPr>
        <w:t>Fintrac</w:t>
      </w:r>
      <w:proofErr w:type="spellEnd"/>
      <w:r w:rsidRPr="004917AC">
        <w:rPr>
          <w:rFonts w:ascii="Times New Roman" w:eastAsia="SimSun" w:hAnsi="Times New Roman"/>
          <w:lang w:eastAsia="zh-CN"/>
        </w:rPr>
        <w:t xml:space="preserve"> Inc.</w:t>
      </w:r>
    </w:p>
    <w:p w14:paraId="3C9BFF13"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Fintrac</w:t>
      </w:r>
      <w:proofErr w:type="spellEnd"/>
      <w:r w:rsidRPr="004917AC">
        <w:rPr>
          <w:rFonts w:ascii="Times New Roman" w:eastAsia="SimSun" w:hAnsi="Times New Roman"/>
          <w:lang w:eastAsia="zh-CN"/>
        </w:rPr>
        <w:t xml:space="preserve">. (2017). Market opportunities for value-added bananas in Zimbabwe. </w:t>
      </w:r>
      <w:proofErr w:type="spellStart"/>
      <w:r w:rsidRPr="004917AC">
        <w:rPr>
          <w:rFonts w:ascii="Times New Roman" w:eastAsia="SimSun" w:hAnsi="Times New Roman"/>
          <w:lang w:eastAsia="zh-CN"/>
        </w:rPr>
        <w:t>Fintrac</w:t>
      </w:r>
      <w:proofErr w:type="spellEnd"/>
      <w:r w:rsidRPr="004917AC">
        <w:rPr>
          <w:rFonts w:ascii="Times New Roman" w:eastAsia="SimSun" w:hAnsi="Times New Roman"/>
          <w:lang w:eastAsia="zh-CN"/>
        </w:rPr>
        <w:t xml:space="preserve"> Inc.</w:t>
      </w:r>
    </w:p>
    <w:p w14:paraId="47956208"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 xml:space="preserve">Glover, D., Lawrence, P. and </w:t>
      </w:r>
      <w:proofErr w:type="spellStart"/>
      <w:r w:rsidRPr="004917AC">
        <w:rPr>
          <w:rFonts w:ascii="Times New Roman" w:eastAsia="SimSun" w:hAnsi="Times New Roman"/>
          <w:lang w:eastAsia="zh-CN"/>
        </w:rPr>
        <w:t>Manoj</w:t>
      </w:r>
      <w:proofErr w:type="spellEnd"/>
      <w:r w:rsidRPr="004917AC">
        <w:rPr>
          <w:rFonts w:ascii="Times New Roman" w:eastAsia="SimSun" w:hAnsi="Times New Roman"/>
          <w:lang w:eastAsia="zh-CN"/>
        </w:rPr>
        <w:t>, K. (2014). The new harvest: Transforming food systems to strengthen resilience and reduce hunger. International Institute for Environment and Development (IIED).</w:t>
      </w:r>
    </w:p>
    <w:p w14:paraId="48DE967C"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Hair, J. F., Anderson, R. E., Tatham, R. L., and Black, W. C. (2019). Multivariate data analysis (8th ed.). Cengage Learning.</w:t>
      </w:r>
    </w:p>
    <w:p w14:paraId="1E3FFB20"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Hemed</w:t>
      </w:r>
      <w:proofErr w:type="spellEnd"/>
      <w:r w:rsidRPr="004917AC">
        <w:rPr>
          <w:rFonts w:ascii="Times New Roman" w:eastAsia="SimSun" w:hAnsi="Times New Roman"/>
          <w:lang w:eastAsia="zh-CN"/>
        </w:rPr>
        <w:t>, A. M. (2015). Advantages and disadvantages of cross-sectional studies. International Journal of Advanced Nursing Education, 4(1), 1-2.</w:t>
      </w:r>
    </w:p>
    <w:p w14:paraId="4C88B954"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lastRenderedPageBreak/>
        <w:t>Hussain, I., Khan, M. A., and Hassan, S. (2019). Impact of irrigation on crop yields and farm income in Pakistan. Journal of Agricultural Water Management, 221, 245-253.</w:t>
      </w:r>
    </w:p>
    <w:p w14:paraId="343ABA8F"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Mapfumo</w:t>
      </w:r>
      <w:proofErr w:type="spellEnd"/>
      <w:r w:rsidRPr="004917AC">
        <w:rPr>
          <w:rFonts w:ascii="Times New Roman" w:eastAsia="SimSun" w:hAnsi="Times New Roman"/>
          <w:lang w:eastAsia="zh-CN"/>
        </w:rPr>
        <w:t xml:space="preserve">, P., </w:t>
      </w:r>
      <w:proofErr w:type="spellStart"/>
      <w:r w:rsidRPr="004917AC">
        <w:rPr>
          <w:rFonts w:ascii="Times New Roman" w:eastAsia="SimSun" w:hAnsi="Times New Roman"/>
          <w:lang w:eastAsia="zh-CN"/>
        </w:rPr>
        <w:t>Mupangwa</w:t>
      </w:r>
      <w:proofErr w:type="spellEnd"/>
      <w:r w:rsidRPr="004917AC">
        <w:rPr>
          <w:rFonts w:ascii="Times New Roman" w:eastAsia="SimSun" w:hAnsi="Times New Roman"/>
          <w:lang w:eastAsia="zh-CN"/>
        </w:rPr>
        <w:t xml:space="preserve">, W., </w:t>
      </w:r>
      <w:proofErr w:type="spellStart"/>
      <w:r w:rsidRPr="004917AC">
        <w:rPr>
          <w:rFonts w:ascii="Times New Roman" w:eastAsia="SimSun" w:hAnsi="Times New Roman"/>
          <w:lang w:eastAsia="zh-CN"/>
        </w:rPr>
        <w:t>Madakasha</w:t>
      </w:r>
      <w:proofErr w:type="spellEnd"/>
      <w:r w:rsidRPr="004917AC">
        <w:rPr>
          <w:rFonts w:ascii="Times New Roman" w:eastAsia="SimSun" w:hAnsi="Times New Roman"/>
          <w:lang w:eastAsia="zh-CN"/>
        </w:rPr>
        <w:t xml:space="preserve">, I., and </w:t>
      </w:r>
      <w:proofErr w:type="spellStart"/>
      <w:r w:rsidRPr="004917AC">
        <w:rPr>
          <w:rFonts w:ascii="Times New Roman" w:eastAsia="SimSun" w:hAnsi="Times New Roman"/>
          <w:lang w:eastAsia="zh-CN"/>
        </w:rPr>
        <w:t>Nyagumbo</w:t>
      </w:r>
      <w:proofErr w:type="spellEnd"/>
      <w:r w:rsidRPr="004917AC">
        <w:rPr>
          <w:rFonts w:ascii="Times New Roman" w:eastAsia="SimSun" w:hAnsi="Times New Roman"/>
          <w:lang w:eastAsia="zh-CN"/>
        </w:rPr>
        <w:t>, I. (2014). Assessment of banana value chains in Honde Valley, Zimbabwe. Journal of Agriculture and Rural Development in the Tropics and Subtropics, 115(2), 181-190.</w:t>
      </w:r>
    </w:p>
    <w:p w14:paraId="4C13E121"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Martinez, P., Silva, F. S., and Santos, S. (2017). Household size and rural household income in Brazil. Journal of Rural Social Sciences, 32(1), 1-18.</w:t>
      </w:r>
    </w:p>
    <w:p w14:paraId="31B09F62" w14:textId="50A704EE" w:rsidR="004E7E2F"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Mazorodze</w:t>
      </w:r>
      <w:proofErr w:type="spellEnd"/>
      <w:r w:rsidRPr="004917AC">
        <w:rPr>
          <w:rFonts w:ascii="Times New Roman" w:eastAsia="SimSun" w:hAnsi="Times New Roman"/>
          <w:lang w:eastAsia="zh-CN"/>
        </w:rPr>
        <w:t>, I. (2015). Beekeeping (Apiculture) as an Alternative Livelihood Strategy in Rural Communities of Developing Countries: A Case Study of Honde Valley, Zimbabwe. Journal of Emerging Trends in Engineering and Technology, 6(2), 121-1</w:t>
      </w:r>
    </w:p>
    <w:p w14:paraId="7FE838CB" w14:textId="52B9073E" w:rsidR="003831DE" w:rsidRPr="0032123F" w:rsidRDefault="0032123F" w:rsidP="00E1577C">
      <w:pPr>
        <w:pStyle w:val="Default"/>
        <w:ind w:left="426" w:hanging="426"/>
        <w:jc w:val="both"/>
        <w:rPr>
          <w:rFonts w:eastAsia="SimSun"/>
          <w:color w:val="auto"/>
          <w:kern w:val="2"/>
          <w:lang w:eastAsia="zh-CN"/>
        </w:rPr>
      </w:pPr>
      <w:proofErr w:type="spellStart"/>
      <w:r w:rsidRPr="0032123F">
        <w:rPr>
          <w:rFonts w:eastAsia="SimSun"/>
          <w:color w:val="auto"/>
          <w:kern w:val="2"/>
          <w:lang w:eastAsia="zh-CN"/>
        </w:rPr>
        <w:t>Meena</w:t>
      </w:r>
      <w:proofErr w:type="spellEnd"/>
      <w:r w:rsidRPr="0032123F">
        <w:rPr>
          <w:rFonts w:eastAsia="SimSun"/>
          <w:color w:val="auto"/>
          <w:kern w:val="2"/>
          <w:lang w:eastAsia="zh-CN"/>
        </w:rPr>
        <w:t>,</w:t>
      </w:r>
      <w:r>
        <w:rPr>
          <w:rFonts w:eastAsia="SimSun"/>
          <w:color w:val="auto"/>
          <w:kern w:val="2"/>
          <w:lang w:eastAsia="zh-CN"/>
        </w:rPr>
        <w:t xml:space="preserve"> M. S.</w:t>
      </w:r>
      <w:r w:rsidR="007B2975">
        <w:rPr>
          <w:rFonts w:eastAsia="SimSun"/>
          <w:color w:val="auto"/>
          <w:kern w:val="2"/>
          <w:lang w:eastAsia="zh-CN"/>
        </w:rPr>
        <w:t>,</w:t>
      </w:r>
      <w:r>
        <w:rPr>
          <w:rFonts w:eastAsia="SimSun"/>
          <w:color w:val="auto"/>
          <w:kern w:val="2"/>
          <w:lang w:eastAsia="zh-CN"/>
        </w:rPr>
        <w:t xml:space="preserve"> and Singh, K. M., Singh, Ram</w:t>
      </w:r>
      <w:r w:rsidR="007B2975">
        <w:rPr>
          <w:rFonts w:eastAsia="SimSun"/>
          <w:color w:val="auto"/>
          <w:kern w:val="2"/>
          <w:lang w:eastAsia="zh-CN"/>
        </w:rPr>
        <w:t>,</w:t>
      </w:r>
      <w:r>
        <w:rPr>
          <w:rFonts w:eastAsia="SimSun"/>
          <w:color w:val="auto"/>
          <w:kern w:val="2"/>
          <w:lang w:eastAsia="zh-CN"/>
        </w:rPr>
        <w:t xml:space="preserve"> K, Kumar, A, Kumar, A</w:t>
      </w:r>
      <w:r w:rsidR="007B2975">
        <w:rPr>
          <w:rFonts w:eastAsia="SimSun"/>
          <w:color w:val="auto"/>
          <w:kern w:val="2"/>
          <w:lang w:eastAsia="zh-CN"/>
        </w:rPr>
        <w:t xml:space="preserve">, </w:t>
      </w:r>
      <w:r w:rsidRPr="0032123F">
        <w:rPr>
          <w:rFonts w:eastAsia="SimSun"/>
          <w:color w:val="auto"/>
          <w:kern w:val="2"/>
          <w:lang w:eastAsia="zh-CN"/>
        </w:rPr>
        <w:t xml:space="preserve">and </w:t>
      </w:r>
      <w:proofErr w:type="spellStart"/>
      <w:r w:rsidRPr="0032123F">
        <w:rPr>
          <w:rFonts w:eastAsia="SimSun"/>
          <w:color w:val="auto"/>
          <w:kern w:val="2"/>
          <w:lang w:eastAsia="zh-CN"/>
        </w:rPr>
        <w:t>Chahal</w:t>
      </w:r>
      <w:proofErr w:type="spellEnd"/>
      <w:r w:rsidRPr="0032123F">
        <w:rPr>
          <w:rFonts w:eastAsia="SimSun"/>
          <w:color w:val="auto"/>
          <w:kern w:val="2"/>
          <w:lang w:eastAsia="zh-CN"/>
        </w:rPr>
        <w:t xml:space="preserve">, V, Inequality and Determinants of Income among Rural Households in Tribal Dominated Areas of Jharkhand (January 28, 2017). Indian Journal of Agricultural Sciences, Vol. 87(1), p. 92–96, Jan 2017, </w:t>
      </w:r>
      <w:hyperlink r:id="rId10" w:history="1">
        <w:r w:rsidR="000C1BB0" w:rsidRPr="008C629C">
          <w:rPr>
            <w:rStyle w:val="Hyperlink"/>
            <w:rFonts w:eastAsia="SimSun"/>
            <w:kern w:val="2"/>
            <w:lang w:eastAsia="zh-CN"/>
          </w:rPr>
          <w:t>http://dx.doi.org/10.2139/ssrn.2907252</w:t>
        </w:r>
      </w:hyperlink>
    </w:p>
    <w:p w14:paraId="170713FC" w14:textId="77777777" w:rsidR="0032123F" w:rsidRPr="004917AC" w:rsidRDefault="0032123F" w:rsidP="00E1577C">
      <w:pPr>
        <w:pStyle w:val="Default"/>
        <w:jc w:val="both"/>
        <w:rPr>
          <w:rFonts w:eastAsia="SimSun"/>
          <w:lang w:eastAsia="zh-CN"/>
        </w:rPr>
      </w:pPr>
    </w:p>
    <w:p w14:paraId="5FDF37C2" w14:textId="084BAF36"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Ministry o</w:t>
      </w:r>
      <w:r w:rsidR="00DB4650">
        <w:rPr>
          <w:rFonts w:ascii="Times New Roman" w:eastAsia="SimSun" w:hAnsi="Times New Roman"/>
          <w:lang w:eastAsia="zh-CN"/>
        </w:rPr>
        <w:t>f Agriculture. (2019). R</w:t>
      </w:r>
      <w:r w:rsidRPr="004917AC">
        <w:rPr>
          <w:rFonts w:ascii="Times New Roman" w:eastAsia="SimSun" w:hAnsi="Times New Roman"/>
          <w:lang w:eastAsia="zh-CN"/>
        </w:rPr>
        <w:t>ural job opportunities in Zimbabwe.</w:t>
      </w:r>
    </w:p>
    <w:p w14:paraId="116B006B" w14:textId="29E8CED6"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Ministry of Primary and Secondary Educ</w:t>
      </w:r>
      <w:r w:rsidR="00DB4650">
        <w:rPr>
          <w:rFonts w:ascii="Times New Roman" w:eastAsia="SimSun" w:hAnsi="Times New Roman"/>
          <w:lang w:eastAsia="zh-CN"/>
        </w:rPr>
        <w:t>ation. (2019). E</w:t>
      </w:r>
      <w:r w:rsidRPr="004917AC">
        <w:rPr>
          <w:rFonts w:ascii="Times New Roman" w:eastAsia="SimSun" w:hAnsi="Times New Roman"/>
          <w:lang w:eastAsia="zh-CN"/>
        </w:rPr>
        <w:t>ducational attainment in rural Zimbabwe.</w:t>
      </w:r>
    </w:p>
    <w:p w14:paraId="50FBD4C6"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Montgomery, D. C. (2017). Introduction to statistical quality control (7th ed.). John Wiley and Sons.</w:t>
      </w:r>
    </w:p>
    <w:p w14:paraId="681E89D7"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Moyo</w:t>
      </w:r>
      <w:proofErr w:type="spellEnd"/>
      <w:r w:rsidRPr="004917AC">
        <w:rPr>
          <w:rFonts w:ascii="Times New Roman" w:eastAsia="SimSun" w:hAnsi="Times New Roman"/>
          <w:lang w:eastAsia="zh-CN"/>
        </w:rPr>
        <w:t xml:space="preserve">, M. and </w:t>
      </w:r>
      <w:proofErr w:type="spellStart"/>
      <w:r w:rsidRPr="004917AC">
        <w:rPr>
          <w:rFonts w:ascii="Times New Roman" w:eastAsia="SimSun" w:hAnsi="Times New Roman"/>
          <w:lang w:eastAsia="zh-CN"/>
        </w:rPr>
        <w:t>Moyo</w:t>
      </w:r>
      <w:proofErr w:type="spellEnd"/>
      <w:r w:rsidRPr="004917AC">
        <w:rPr>
          <w:rFonts w:ascii="Times New Roman" w:eastAsia="SimSun" w:hAnsi="Times New Roman"/>
          <w:lang w:eastAsia="zh-CN"/>
        </w:rPr>
        <w:t>, J. (2018). Crop diversification and household income in rural Zimbabwe. Journal of Agricultural Economics and Development, 8(1), 1-12.</w:t>
      </w:r>
    </w:p>
    <w:p w14:paraId="769AFC1B"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 xml:space="preserve">Mugandani, R., </w:t>
      </w:r>
      <w:proofErr w:type="spellStart"/>
      <w:r w:rsidRPr="004917AC">
        <w:rPr>
          <w:rFonts w:ascii="Times New Roman" w:eastAsia="SimSun" w:hAnsi="Times New Roman"/>
          <w:lang w:eastAsia="zh-CN"/>
        </w:rPr>
        <w:t>Wuta</w:t>
      </w:r>
      <w:proofErr w:type="spellEnd"/>
      <w:r w:rsidRPr="004917AC">
        <w:rPr>
          <w:rFonts w:ascii="Times New Roman" w:eastAsia="SimSun" w:hAnsi="Times New Roman"/>
          <w:lang w:eastAsia="zh-CN"/>
        </w:rPr>
        <w:t xml:space="preserve">, M., </w:t>
      </w:r>
      <w:proofErr w:type="spellStart"/>
      <w:r w:rsidRPr="004917AC">
        <w:rPr>
          <w:rFonts w:ascii="Times New Roman" w:eastAsia="SimSun" w:hAnsi="Times New Roman"/>
          <w:lang w:eastAsia="zh-CN"/>
        </w:rPr>
        <w:t>Makombe</w:t>
      </w:r>
      <w:proofErr w:type="spellEnd"/>
      <w:r w:rsidRPr="004917AC">
        <w:rPr>
          <w:rFonts w:ascii="Times New Roman" w:eastAsia="SimSun" w:hAnsi="Times New Roman"/>
          <w:lang w:eastAsia="zh-CN"/>
        </w:rPr>
        <w:t xml:space="preserve">, G., and </w:t>
      </w:r>
      <w:proofErr w:type="spellStart"/>
      <w:r w:rsidRPr="004917AC">
        <w:rPr>
          <w:rFonts w:ascii="Times New Roman" w:eastAsia="SimSun" w:hAnsi="Times New Roman"/>
          <w:lang w:eastAsia="zh-CN"/>
        </w:rPr>
        <w:t>Tauro</w:t>
      </w:r>
      <w:proofErr w:type="spellEnd"/>
      <w:r w:rsidRPr="004917AC">
        <w:rPr>
          <w:rFonts w:ascii="Times New Roman" w:eastAsia="SimSun" w:hAnsi="Times New Roman"/>
          <w:lang w:eastAsia="zh-CN"/>
        </w:rPr>
        <w:t>, T. P. (2012). Climate change scenarios for Zimbabwe. Climate Research, 56(2), 181-195.</w:t>
      </w:r>
    </w:p>
    <w:p w14:paraId="32C69371" w14:textId="0C7F582F" w:rsidR="004E7E2F"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Mupenzi</w:t>
      </w:r>
      <w:proofErr w:type="spellEnd"/>
      <w:r w:rsidRPr="004917AC">
        <w:rPr>
          <w:rFonts w:ascii="Times New Roman" w:eastAsia="SimSun" w:hAnsi="Times New Roman"/>
          <w:lang w:eastAsia="zh-CN"/>
        </w:rPr>
        <w:t xml:space="preserve">, S., </w:t>
      </w:r>
      <w:proofErr w:type="spellStart"/>
      <w:r w:rsidRPr="004917AC">
        <w:rPr>
          <w:rFonts w:ascii="Times New Roman" w:eastAsia="SimSun" w:hAnsi="Times New Roman"/>
          <w:lang w:eastAsia="zh-CN"/>
        </w:rPr>
        <w:t>Muchenje</w:t>
      </w:r>
      <w:proofErr w:type="spellEnd"/>
      <w:r w:rsidRPr="004917AC">
        <w:rPr>
          <w:rFonts w:ascii="Times New Roman" w:eastAsia="SimSun" w:hAnsi="Times New Roman"/>
          <w:lang w:eastAsia="zh-CN"/>
        </w:rPr>
        <w:t xml:space="preserve">, V., and </w:t>
      </w:r>
      <w:proofErr w:type="spellStart"/>
      <w:r w:rsidRPr="004917AC">
        <w:rPr>
          <w:rFonts w:ascii="Times New Roman" w:eastAsia="SimSun" w:hAnsi="Times New Roman"/>
          <w:lang w:eastAsia="zh-CN"/>
        </w:rPr>
        <w:t>Nyakatsine</w:t>
      </w:r>
      <w:proofErr w:type="spellEnd"/>
      <w:r w:rsidRPr="004917AC">
        <w:rPr>
          <w:rFonts w:ascii="Times New Roman" w:eastAsia="SimSun" w:hAnsi="Times New Roman"/>
          <w:lang w:eastAsia="zh-CN"/>
        </w:rPr>
        <w:t>, R. (2022). The contribution of smallholder dairy farming to household food security and income generation in rural Zimbabwe. International Journal of Agricultural Research and Innovation, 12(4), 349-358.</w:t>
      </w:r>
    </w:p>
    <w:p w14:paraId="2E12E732" w14:textId="7F4A61BE" w:rsidR="00E72551" w:rsidRPr="002C1CF8" w:rsidRDefault="00DB4650" w:rsidP="00E1577C">
      <w:pPr>
        <w:pStyle w:val="Heading1"/>
        <w:shd w:val="clear" w:color="auto" w:fill="FFFFFF"/>
        <w:spacing w:line="240" w:lineRule="auto"/>
        <w:jc w:val="both"/>
        <w:rPr>
          <w:rFonts w:ascii="Times New Roman" w:eastAsia="SimSun" w:hAnsi="Times New Roman"/>
          <w:color w:val="auto"/>
          <w:sz w:val="24"/>
          <w:szCs w:val="24"/>
          <w:lang w:eastAsia="zh-CN"/>
        </w:rPr>
      </w:pPr>
      <w:proofErr w:type="spellStart"/>
      <w:r>
        <w:rPr>
          <w:rFonts w:ascii="Times New Roman" w:eastAsia="SimSun" w:hAnsi="Times New Roman"/>
          <w:color w:val="auto"/>
          <w:sz w:val="24"/>
          <w:szCs w:val="24"/>
          <w:lang w:eastAsia="zh-CN"/>
        </w:rPr>
        <w:t>Mutsami</w:t>
      </w:r>
      <w:proofErr w:type="spellEnd"/>
      <w:r>
        <w:rPr>
          <w:rFonts w:ascii="Times New Roman" w:eastAsia="SimSun" w:hAnsi="Times New Roman"/>
          <w:color w:val="auto"/>
          <w:sz w:val="24"/>
          <w:szCs w:val="24"/>
          <w:lang w:eastAsia="zh-CN"/>
        </w:rPr>
        <w:t xml:space="preserve">, </w:t>
      </w:r>
      <w:r w:rsidR="00AB5F93" w:rsidRPr="00E72551">
        <w:rPr>
          <w:rFonts w:ascii="Times New Roman" w:eastAsia="SimSun" w:hAnsi="Times New Roman"/>
          <w:color w:val="auto"/>
          <w:sz w:val="24"/>
          <w:szCs w:val="24"/>
          <w:lang w:eastAsia="zh-CN"/>
        </w:rPr>
        <w:t xml:space="preserve">C., </w:t>
      </w:r>
      <w:proofErr w:type="spellStart"/>
      <w:r w:rsidR="00AB5F93" w:rsidRPr="00E72551">
        <w:rPr>
          <w:rFonts w:ascii="Times New Roman" w:eastAsia="SimSun" w:hAnsi="Times New Roman"/>
          <w:color w:val="auto"/>
          <w:sz w:val="24"/>
          <w:szCs w:val="24"/>
          <w:lang w:eastAsia="zh-CN"/>
        </w:rPr>
        <w:t>Parlasca</w:t>
      </w:r>
      <w:proofErr w:type="spellEnd"/>
      <w:r w:rsidR="00AB5F93" w:rsidRPr="00E72551">
        <w:rPr>
          <w:rFonts w:ascii="Times New Roman" w:eastAsia="SimSun" w:hAnsi="Times New Roman"/>
          <w:color w:val="auto"/>
          <w:sz w:val="24"/>
          <w:szCs w:val="24"/>
          <w:lang w:eastAsia="zh-CN"/>
        </w:rPr>
        <w:t xml:space="preserve">, M. C, and </w:t>
      </w:r>
      <w:proofErr w:type="spellStart"/>
      <w:r w:rsidR="00AB5F93" w:rsidRPr="00E72551">
        <w:rPr>
          <w:rFonts w:ascii="Times New Roman" w:eastAsia="SimSun" w:hAnsi="Times New Roman"/>
          <w:color w:val="auto"/>
          <w:sz w:val="24"/>
          <w:szCs w:val="24"/>
          <w:lang w:eastAsia="zh-CN"/>
        </w:rPr>
        <w:t>Qaim</w:t>
      </w:r>
      <w:proofErr w:type="spellEnd"/>
      <w:r w:rsidR="00AB5F93" w:rsidRPr="00E72551">
        <w:rPr>
          <w:rFonts w:ascii="Times New Roman" w:eastAsia="SimSun" w:hAnsi="Times New Roman"/>
          <w:color w:val="auto"/>
          <w:sz w:val="24"/>
          <w:szCs w:val="24"/>
          <w:lang w:eastAsia="zh-CN"/>
        </w:rPr>
        <w:t xml:space="preserve">, M. (2025). </w:t>
      </w:r>
      <w:r w:rsidR="00E72551" w:rsidRPr="00E72551">
        <w:rPr>
          <w:rFonts w:ascii="Times New Roman" w:eastAsia="SimSun" w:hAnsi="Times New Roman"/>
          <w:color w:val="auto"/>
          <w:sz w:val="24"/>
          <w:szCs w:val="24"/>
          <w:lang w:eastAsia="zh-CN"/>
        </w:rPr>
        <w:t>Evolving Farm and Off-Farm Income Sources and Jobs in Rural Africa. Journal of International Development, Volume 37, Issue 6</w:t>
      </w:r>
      <w:r w:rsidR="007B2975">
        <w:rPr>
          <w:rFonts w:ascii="Times New Roman" w:eastAsia="SimSun" w:hAnsi="Times New Roman"/>
          <w:color w:val="auto"/>
          <w:sz w:val="24"/>
          <w:szCs w:val="24"/>
          <w:lang w:eastAsia="zh-CN"/>
        </w:rPr>
        <w:t>,</w:t>
      </w:r>
      <w:r w:rsidR="00E72551" w:rsidRPr="00E72551">
        <w:rPr>
          <w:rFonts w:ascii="Times New Roman" w:eastAsia="SimSun" w:hAnsi="Times New Roman"/>
          <w:color w:val="auto"/>
          <w:sz w:val="24"/>
          <w:szCs w:val="24"/>
          <w:lang w:eastAsia="zh-CN"/>
        </w:rPr>
        <w:t xml:space="preserve"> p 1367-1380. </w:t>
      </w:r>
      <w:hyperlink r:id="rId11" w:history="1">
        <w:r w:rsidR="002C1CF8" w:rsidRPr="00CB74C5">
          <w:rPr>
            <w:rStyle w:val="Hyperlink"/>
            <w:rFonts w:ascii="Times New Roman" w:eastAsia="SimSun" w:hAnsi="Times New Roman"/>
            <w:sz w:val="24"/>
            <w:szCs w:val="24"/>
            <w:lang w:eastAsia="zh-CN"/>
          </w:rPr>
          <w:t>https://doi.org/10.1002/jid.70010</w:t>
        </w:r>
      </w:hyperlink>
      <w:r w:rsidR="002C1CF8">
        <w:rPr>
          <w:rFonts w:ascii="Times New Roman" w:eastAsia="SimSun" w:hAnsi="Times New Roman"/>
          <w:color w:val="auto"/>
          <w:sz w:val="24"/>
          <w:szCs w:val="24"/>
          <w:lang w:eastAsia="zh-CN"/>
        </w:rPr>
        <w:t xml:space="preserve"> </w:t>
      </w:r>
      <w:r w:rsidR="002C1CF8" w:rsidRPr="002C1CF8">
        <w:rPr>
          <w:rFonts w:ascii="Times New Roman" w:eastAsia="SimSun" w:hAnsi="Times New Roman"/>
          <w:color w:val="auto"/>
          <w:sz w:val="24"/>
          <w:szCs w:val="24"/>
          <w:lang w:eastAsia="zh-CN"/>
        </w:rPr>
        <w:t xml:space="preserve"> </w:t>
      </w:r>
    </w:p>
    <w:p w14:paraId="0C66C5D7" w14:textId="6D9B656E" w:rsidR="00AB5F93" w:rsidRPr="004917AC" w:rsidRDefault="00AB5F93" w:rsidP="00E1577C">
      <w:pPr>
        <w:spacing w:line="240" w:lineRule="auto"/>
        <w:ind w:left="426" w:hanging="426"/>
        <w:jc w:val="both"/>
        <w:rPr>
          <w:rFonts w:ascii="Times New Roman" w:eastAsia="SimSun" w:hAnsi="Times New Roman"/>
          <w:lang w:eastAsia="zh-CN"/>
        </w:rPr>
      </w:pPr>
    </w:p>
    <w:p w14:paraId="3B97BCE2" w14:textId="77777777" w:rsidR="00673FA4" w:rsidRPr="007B2975" w:rsidRDefault="00673FA4" w:rsidP="00E1577C">
      <w:pPr>
        <w:spacing w:line="240" w:lineRule="auto"/>
        <w:ind w:left="426" w:hanging="426"/>
        <w:jc w:val="both"/>
        <w:rPr>
          <w:rFonts w:ascii="Times New Roman" w:eastAsia="SimSun" w:hAnsi="Times New Roman"/>
          <w:lang w:eastAsia="zh-CN"/>
        </w:rPr>
      </w:pPr>
      <w:proofErr w:type="spellStart"/>
      <w:r w:rsidRPr="007B2975">
        <w:rPr>
          <w:rFonts w:ascii="Times New Roman" w:eastAsia="SimSun" w:hAnsi="Times New Roman"/>
          <w:lang w:eastAsia="zh-CN"/>
        </w:rPr>
        <w:t>Ogbanje</w:t>
      </w:r>
      <w:proofErr w:type="spellEnd"/>
      <w:r w:rsidRPr="007B2975">
        <w:rPr>
          <w:rFonts w:ascii="Times New Roman" w:eastAsia="SimSun" w:hAnsi="Times New Roman"/>
          <w:lang w:eastAsia="zh-CN"/>
        </w:rPr>
        <w:t xml:space="preserve">, E. C., </w:t>
      </w:r>
      <w:proofErr w:type="spellStart"/>
      <w:r w:rsidRPr="007B2975">
        <w:rPr>
          <w:rFonts w:ascii="Times New Roman" w:eastAsia="SimSun" w:hAnsi="Times New Roman"/>
          <w:lang w:eastAsia="zh-CN"/>
        </w:rPr>
        <w:t>Chidebelu</w:t>
      </w:r>
      <w:proofErr w:type="spellEnd"/>
      <w:r w:rsidRPr="007B2975">
        <w:rPr>
          <w:rFonts w:ascii="Times New Roman" w:eastAsia="SimSun" w:hAnsi="Times New Roman"/>
          <w:lang w:eastAsia="zh-CN"/>
        </w:rPr>
        <w:t xml:space="preserve">, S. A. N. D., &amp; </w:t>
      </w:r>
      <w:proofErr w:type="spellStart"/>
      <w:r w:rsidRPr="007B2975">
        <w:rPr>
          <w:rFonts w:ascii="Times New Roman" w:eastAsia="SimSun" w:hAnsi="Times New Roman"/>
          <w:lang w:eastAsia="zh-CN"/>
        </w:rPr>
        <w:t>Nweze</w:t>
      </w:r>
      <w:proofErr w:type="spellEnd"/>
      <w:r w:rsidRPr="007B2975">
        <w:rPr>
          <w:rFonts w:ascii="Times New Roman" w:eastAsia="SimSun" w:hAnsi="Times New Roman"/>
          <w:lang w:eastAsia="zh-CN"/>
        </w:rPr>
        <w:t>, N. J. (2015). An evaluation of off-farm work and household income among small-scale farmers in North Central Nigeria. Journal of Agriculture and Sustainability, 7(2)</w:t>
      </w:r>
    </w:p>
    <w:p w14:paraId="0477A2A5" w14:textId="0F0B9AFF" w:rsidR="004E7E2F" w:rsidRPr="004917AC" w:rsidRDefault="00BE5BFE" w:rsidP="00E1577C">
      <w:pPr>
        <w:spacing w:line="240" w:lineRule="auto"/>
        <w:ind w:left="426" w:hanging="426"/>
        <w:jc w:val="both"/>
        <w:rPr>
          <w:rFonts w:ascii="Times New Roman" w:hAnsi="Times New Roman"/>
          <w:color w:val="222222"/>
          <w:shd w:val="clear" w:color="auto" w:fill="FFFFFF"/>
        </w:rPr>
      </w:pPr>
      <w:proofErr w:type="spellStart"/>
      <w:r w:rsidRPr="004917AC">
        <w:rPr>
          <w:rFonts w:ascii="Times New Roman" w:hAnsi="Times New Roman"/>
          <w:color w:val="222222"/>
          <w:shd w:val="clear" w:color="auto" w:fill="FFFFFF"/>
        </w:rPr>
        <w:t>Osarfo</w:t>
      </w:r>
      <w:proofErr w:type="spellEnd"/>
      <w:r w:rsidRPr="004917AC">
        <w:rPr>
          <w:rFonts w:ascii="Times New Roman" w:hAnsi="Times New Roman"/>
          <w:color w:val="222222"/>
          <w:shd w:val="clear" w:color="auto" w:fill="FFFFFF"/>
        </w:rPr>
        <w:t xml:space="preserve">, D., </w:t>
      </w:r>
      <w:proofErr w:type="spellStart"/>
      <w:r w:rsidRPr="004917AC">
        <w:rPr>
          <w:rFonts w:ascii="Times New Roman" w:hAnsi="Times New Roman"/>
          <w:color w:val="222222"/>
          <w:shd w:val="clear" w:color="auto" w:fill="FFFFFF"/>
        </w:rPr>
        <w:t>Senadza</w:t>
      </w:r>
      <w:proofErr w:type="spellEnd"/>
      <w:r w:rsidRPr="004917AC">
        <w:rPr>
          <w:rFonts w:ascii="Times New Roman" w:hAnsi="Times New Roman"/>
          <w:color w:val="222222"/>
          <w:shd w:val="clear" w:color="auto" w:fill="FFFFFF"/>
        </w:rPr>
        <w:t xml:space="preserve">, B., &amp; </w:t>
      </w:r>
      <w:proofErr w:type="spellStart"/>
      <w:r w:rsidRPr="004917AC">
        <w:rPr>
          <w:rFonts w:ascii="Times New Roman" w:hAnsi="Times New Roman"/>
          <w:color w:val="222222"/>
          <w:shd w:val="clear" w:color="auto" w:fill="FFFFFF"/>
        </w:rPr>
        <w:t>Nketiah-Amponsah</w:t>
      </w:r>
      <w:proofErr w:type="spellEnd"/>
      <w:r w:rsidRPr="004917AC">
        <w:rPr>
          <w:rFonts w:ascii="Times New Roman" w:hAnsi="Times New Roman"/>
          <w:color w:val="222222"/>
          <w:shd w:val="clear" w:color="auto" w:fill="FFFFFF"/>
        </w:rPr>
        <w:t>, E. (2016). The impact of nonfarm activities on rural farm household income and food security in the upper east and upper west regions of Ghana.</w:t>
      </w:r>
      <w:r w:rsidR="00673FA4">
        <w:rPr>
          <w:rFonts w:ascii="Times New Roman" w:hAnsi="Times New Roman"/>
          <w:color w:val="222222"/>
          <w:shd w:val="clear" w:color="auto" w:fill="FFFFFF"/>
        </w:rPr>
        <w:t xml:space="preserve"> </w:t>
      </w:r>
      <w:hyperlink r:id="rId12" w:tgtFrame="_blank" w:history="1">
        <w:r w:rsidR="00673FA4">
          <w:rPr>
            <w:rStyle w:val="Hyperlink"/>
            <w:rFonts w:ascii="Segoe UI" w:hAnsi="Segoe UI" w:cs="Segoe UI"/>
            <w:color w:val="207698"/>
            <w:shd w:val="clear" w:color="auto" w:fill="FFFFFF"/>
          </w:rPr>
          <w:t>http://dx.doi.org/10.4236/tel.2016.63043</w:t>
        </w:r>
      </w:hyperlink>
      <w:r w:rsidR="00673FA4">
        <w:t xml:space="preserve"> </w:t>
      </w:r>
    </w:p>
    <w:p w14:paraId="547CF73D" w14:textId="65E64351" w:rsidR="005C31E7" w:rsidRDefault="005C31E7" w:rsidP="00E1577C">
      <w:pPr>
        <w:autoSpaceDE w:val="0"/>
        <w:autoSpaceDN w:val="0"/>
        <w:adjustRightInd w:val="0"/>
        <w:spacing w:after="0" w:line="240" w:lineRule="auto"/>
        <w:ind w:left="426" w:hanging="426"/>
        <w:jc w:val="both"/>
        <w:rPr>
          <w:rFonts w:ascii="Times New Roman" w:eastAsia="SimSun" w:hAnsi="Times New Roman"/>
          <w:lang w:eastAsia="zh-CN"/>
        </w:rPr>
      </w:pPr>
      <w:r w:rsidRPr="005C31E7">
        <w:rPr>
          <w:rFonts w:ascii="Times New Roman" w:eastAsia="SimSun" w:hAnsi="Times New Roman"/>
          <w:lang w:eastAsia="zh-CN"/>
        </w:rPr>
        <w:t>Stratton S</w:t>
      </w:r>
      <w:r w:rsidR="00D06CA0">
        <w:rPr>
          <w:rFonts w:ascii="Times New Roman" w:eastAsia="SimSun" w:hAnsi="Times New Roman"/>
          <w:lang w:eastAsia="zh-CN"/>
        </w:rPr>
        <w:t xml:space="preserve"> </w:t>
      </w:r>
      <w:r w:rsidRPr="005C31E7">
        <w:rPr>
          <w:rFonts w:ascii="Times New Roman" w:eastAsia="SimSun" w:hAnsi="Times New Roman"/>
          <w:lang w:eastAsia="zh-CN"/>
        </w:rPr>
        <w:t xml:space="preserve">J. Purposeful sampling: advantages and pitfalls. </w:t>
      </w:r>
      <w:proofErr w:type="spellStart"/>
      <w:r w:rsidRPr="005C31E7">
        <w:rPr>
          <w:rFonts w:ascii="Times New Roman" w:eastAsia="SimSun" w:hAnsi="Times New Roman"/>
          <w:lang w:eastAsia="zh-CN"/>
        </w:rPr>
        <w:t>Prehosp</w:t>
      </w:r>
      <w:proofErr w:type="spellEnd"/>
      <w:r w:rsidRPr="005C31E7">
        <w:rPr>
          <w:rFonts w:ascii="Times New Roman" w:eastAsia="SimSun" w:hAnsi="Times New Roman"/>
          <w:lang w:eastAsia="zh-CN"/>
        </w:rPr>
        <w:t xml:space="preserve"> Disaster Med.</w:t>
      </w:r>
      <w:r>
        <w:rPr>
          <w:rFonts w:ascii="Times New Roman" w:eastAsia="SimSun" w:hAnsi="Times New Roman"/>
          <w:lang w:eastAsia="zh-CN"/>
        </w:rPr>
        <w:t xml:space="preserve"> </w:t>
      </w:r>
      <w:r w:rsidRPr="005C31E7">
        <w:rPr>
          <w:rFonts w:ascii="Times New Roman" w:eastAsia="SimSun" w:hAnsi="Times New Roman"/>
          <w:lang w:eastAsia="zh-CN"/>
        </w:rPr>
        <w:t>2024</w:t>
      </w:r>
      <w:r w:rsidR="00730E92">
        <w:rPr>
          <w:rFonts w:ascii="Times New Roman" w:eastAsia="SimSun" w:hAnsi="Times New Roman"/>
          <w:lang w:eastAsia="zh-CN"/>
        </w:rPr>
        <w:t xml:space="preserve"> apr</w:t>
      </w:r>
      <w:r w:rsidRPr="005C31E7">
        <w:rPr>
          <w:rFonts w:ascii="Times New Roman" w:eastAsia="SimSun" w:hAnsi="Times New Roman"/>
          <w:lang w:eastAsia="zh-CN"/>
        </w:rPr>
        <w:t>;39(2):121–122.</w:t>
      </w:r>
      <w:r w:rsidR="00730E92">
        <w:rPr>
          <w:rFonts w:ascii="Times New Roman" w:eastAsia="SimSun" w:hAnsi="Times New Roman"/>
          <w:lang w:eastAsia="zh-CN"/>
        </w:rPr>
        <w:t xml:space="preserve"> </w:t>
      </w:r>
      <w:proofErr w:type="spellStart"/>
      <w:r w:rsidR="00730E92" w:rsidRPr="00730E92">
        <w:rPr>
          <w:rStyle w:val="Hyperlink"/>
          <w:rFonts w:ascii="Times New Roman" w:eastAsia="SimSun" w:hAnsi="Times New Roman"/>
          <w:lang w:eastAsia="zh-CN"/>
        </w:rPr>
        <w:t>doi</w:t>
      </w:r>
      <w:proofErr w:type="spellEnd"/>
      <w:r w:rsidR="00730E92" w:rsidRPr="00730E92">
        <w:rPr>
          <w:rStyle w:val="Hyperlink"/>
          <w:rFonts w:ascii="Times New Roman" w:eastAsia="SimSun" w:hAnsi="Times New Roman"/>
          <w:lang w:eastAsia="zh-CN"/>
        </w:rPr>
        <w:t xml:space="preserve">: </w:t>
      </w:r>
      <w:hyperlink r:id="rId13" w:history="1">
        <w:r w:rsidR="00730E92" w:rsidRPr="00CB74C5">
          <w:rPr>
            <w:rStyle w:val="Hyperlink"/>
            <w:rFonts w:ascii="Times New Roman" w:eastAsia="SimSun" w:hAnsi="Times New Roman"/>
            <w:lang w:eastAsia="zh-CN"/>
          </w:rPr>
          <w:t>https://doi.org/10.1017/S1049023X24000281</w:t>
        </w:r>
      </w:hyperlink>
      <w:r w:rsidR="00730E92">
        <w:rPr>
          <w:rFonts w:ascii="Segoe UI" w:hAnsi="Segoe UI" w:cs="Segoe UI"/>
          <w:color w:val="5B616B"/>
          <w:shd w:val="clear" w:color="auto" w:fill="FFFFFF"/>
        </w:rPr>
        <w:t xml:space="preserve">  </w:t>
      </w:r>
    </w:p>
    <w:p w14:paraId="466071E3" w14:textId="64B537D3" w:rsidR="00AF7E14" w:rsidRDefault="00AF7E14" w:rsidP="00E1577C">
      <w:pPr>
        <w:autoSpaceDE w:val="0"/>
        <w:autoSpaceDN w:val="0"/>
        <w:adjustRightInd w:val="0"/>
        <w:spacing w:after="0" w:line="240" w:lineRule="auto"/>
        <w:ind w:left="426" w:hanging="426"/>
        <w:jc w:val="both"/>
        <w:rPr>
          <w:rFonts w:ascii="Times New Roman" w:eastAsia="SimSun" w:hAnsi="Times New Roman"/>
          <w:lang w:eastAsia="zh-CN"/>
        </w:rPr>
      </w:pPr>
    </w:p>
    <w:p w14:paraId="172B755E" w14:textId="0CDF4657" w:rsidR="00D06CA0" w:rsidRDefault="00D06CA0" w:rsidP="00E1577C">
      <w:pPr>
        <w:autoSpaceDE w:val="0"/>
        <w:autoSpaceDN w:val="0"/>
        <w:adjustRightInd w:val="0"/>
        <w:spacing w:after="0" w:line="240" w:lineRule="auto"/>
        <w:ind w:left="426" w:hanging="426"/>
        <w:jc w:val="both"/>
        <w:rPr>
          <w:rFonts w:ascii="Times New Roman" w:eastAsia="SimSun" w:hAnsi="Times New Roman"/>
          <w:lang w:eastAsia="zh-CN"/>
        </w:rPr>
      </w:pPr>
      <w:r>
        <w:rPr>
          <w:rFonts w:ascii="Times New Roman" w:eastAsia="SimSun" w:hAnsi="Times New Roman"/>
          <w:lang w:eastAsia="zh-CN"/>
        </w:rPr>
        <w:t xml:space="preserve">Tajik, O., </w:t>
      </w:r>
      <w:proofErr w:type="spellStart"/>
      <w:r>
        <w:rPr>
          <w:rFonts w:ascii="Times New Roman" w:eastAsia="SimSun" w:hAnsi="Times New Roman"/>
          <w:lang w:eastAsia="zh-CN"/>
        </w:rPr>
        <w:t>Golzar</w:t>
      </w:r>
      <w:proofErr w:type="spellEnd"/>
      <w:r>
        <w:rPr>
          <w:rFonts w:ascii="Times New Roman" w:eastAsia="SimSun" w:hAnsi="Times New Roman"/>
          <w:lang w:eastAsia="zh-CN"/>
        </w:rPr>
        <w:t xml:space="preserve">, J., and Noor, S. (2024). </w:t>
      </w:r>
      <w:r w:rsidR="00622CBB">
        <w:rPr>
          <w:rFonts w:ascii="Times New Roman" w:eastAsia="SimSun" w:hAnsi="Times New Roman"/>
          <w:lang w:eastAsia="zh-CN"/>
        </w:rPr>
        <w:t xml:space="preserve">Purposive Sampling. </w:t>
      </w:r>
      <w:r w:rsidR="00FE1D87" w:rsidRPr="00FE1D87">
        <w:rPr>
          <w:rFonts w:ascii="Times New Roman" w:eastAsia="SimSun" w:hAnsi="Times New Roman"/>
          <w:lang w:eastAsia="zh-CN"/>
        </w:rPr>
        <w:t>International Journal of Education &amp; Language Studies</w:t>
      </w:r>
      <w:r w:rsidR="00FE1D87">
        <w:rPr>
          <w:rFonts w:ascii="Times New Roman" w:eastAsia="SimSun" w:hAnsi="Times New Roman"/>
          <w:lang w:eastAsia="zh-CN"/>
        </w:rPr>
        <w:t xml:space="preserve">, </w:t>
      </w:r>
      <w:r w:rsidR="00622CBB">
        <w:rPr>
          <w:rFonts w:ascii="Times New Roman" w:eastAsia="SimSun" w:hAnsi="Times New Roman"/>
          <w:lang w:eastAsia="zh-CN"/>
        </w:rPr>
        <w:t>IJELS</w:t>
      </w:r>
      <w:r w:rsidR="006F6192">
        <w:rPr>
          <w:rFonts w:ascii="Times New Roman" w:eastAsia="SimSun" w:hAnsi="Times New Roman"/>
          <w:lang w:eastAsia="zh-CN"/>
        </w:rPr>
        <w:t xml:space="preserve">, </w:t>
      </w:r>
      <w:r w:rsidR="00622CBB">
        <w:rPr>
          <w:rFonts w:ascii="Times New Roman" w:eastAsia="SimSun" w:hAnsi="Times New Roman"/>
          <w:lang w:eastAsia="zh-CN"/>
        </w:rPr>
        <w:t>2</w:t>
      </w:r>
      <w:r w:rsidR="006F6192">
        <w:rPr>
          <w:rFonts w:ascii="Times New Roman" w:eastAsia="SimSun" w:hAnsi="Times New Roman"/>
          <w:lang w:eastAsia="zh-CN"/>
        </w:rPr>
        <w:t>(2)</w:t>
      </w:r>
      <w:r w:rsidR="009C245B">
        <w:rPr>
          <w:rFonts w:ascii="Times New Roman" w:eastAsia="SimSun" w:hAnsi="Times New Roman"/>
          <w:lang w:eastAsia="zh-CN"/>
        </w:rPr>
        <w:t xml:space="preserve">. Retrieved from </w:t>
      </w:r>
      <w:hyperlink r:id="rId14" w:history="1">
        <w:r w:rsidR="009C245B" w:rsidRPr="00CB74C5">
          <w:rPr>
            <w:rStyle w:val="Hyperlink"/>
            <w:rFonts w:ascii="Times New Roman" w:eastAsia="SimSun" w:hAnsi="Times New Roman"/>
            <w:lang w:eastAsia="zh-CN"/>
          </w:rPr>
          <w:t>https://www.ijels.net/article_220924_ce6107ccf89d7d18ac058cf10d924df7.pdf</w:t>
        </w:r>
      </w:hyperlink>
      <w:r w:rsidR="009C245B">
        <w:rPr>
          <w:rFonts w:ascii="Times New Roman" w:eastAsia="SimSun" w:hAnsi="Times New Roman"/>
          <w:lang w:eastAsia="zh-CN"/>
        </w:rPr>
        <w:t xml:space="preserve">. </w:t>
      </w:r>
    </w:p>
    <w:p w14:paraId="67F8661C" w14:textId="55725317" w:rsidR="00FF6D90" w:rsidRDefault="00FF6D90" w:rsidP="00E1577C">
      <w:pPr>
        <w:autoSpaceDE w:val="0"/>
        <w:autoSpaceDN w:val="0"/>
        <w:adjustRightInd w:val="0"/>
        <w:spacing w:after="0" w:line="240" w:lineRule="auto"/>
        <w:ind w:left="426" w:hanging="426"/>
        <w:jc w:val="both"/>
        <w:rPr>
          <w:rFonts w:ascii="Times New Roman" w:eastAsia="SimSun" w:hAnsi="Times New Roman"/>
          <w:lang w:eastAsia="zh-CN"/>
        </w:rPr>
      </w:pPr>
    </w:p>
    <w:p w14:paraId="1DEA6DBA" w14:textId="089987A3" w:rsidR="00FF6D90" w:rsidRDefault="00FF6D90" w:rsidP="00E1577C">
      <w:pPr>
        <w:autoSpaceDE w:val="0"/>
        <w:autoSpaceDN w:val="0"/>
        <w:adjustRightInd w:val="0"/>
        <w:spacing w:after="0" w:line="240" w:lineRule="auto"/>
        <w:ind w:left="426" w:hanging="426"/>
        <w:jc w:val="both"/>
        <w:rPr>
          <w:rFonts w:ascii="Times New Roman" w:eastAsia="SimSun" w:hAnsi="Times New Roman"/>
          <w:lang w:eastAsia="zh-CN"/>
        </w:rPr>
      </w:pPr>
      <w:proofErr w:type="spellStart"/>
      <w:r>
        <w:rPr>
          <w:rFonts w:ascii="Times New Roman" w:eastAsia="SimSun" w:hAnsi="Times New Roman"/>
          <w:lang w:eastAsia="zh-CN"/>
        </w:rPr>
        <w:t>Terera</w:t>
      </w:r>
      <w:proofErr w:type="spellEnd"/>
      <w:r>
        <w:rPr>
          <w:rFonts w:ascii="Times New Roman" w:eastAsia="SimSun" w:hAnsi="Times New Roman"/>
          <w:lang w:eastAsia="zh-CN"/>
        </w:rPr>
        <w:t xml:space="preserve">, K., </w:t>
      </w:r>
      <w:proofErr w:type="spellStart"/>
      <w:r>
        <w:rPr>
          <w:rFonts w:ascii="Times New Roman" w:eastAsia="SimSun" w:hAnsi="Times New Roman"/>
          <w:lang w:eastAsia="zh-CN"/>
        </w:rPr>
        <w:t>Mangwende</w:t>
      </w:r>
      <w:proofErr w:type="spellEnd"/>
      <w:r>
        <w:rPr>
          <w:rFonts w:ascii="Times New Roman" w:eastAsia="SimSun" w:hAnsi="Times New Roman"/>
          <w:lang w:eastAsia="zh-CN"/>
        </w:rPr>
        <w:t xml:space="preserve">, S, and </w:t>
      </w:r>
      <w:proofErr w:type="spellStart"/>
      <w:r>
        <w:rPr>
          <w:rFonts w:ascii="Times New Roman" w:eastAsia="SimSun" w:hAnsi="Times New Roman"/>
          <w:lang w:eastAsia="zh-CN"/>
        </w:rPr>
        <w:t>Nyoni</w:t>
      </w:r>
      <w:proofErr w:type="spellEnd"/>
      <w:r>
        <w:rPr>
          <w:rFonts w:ascii="Times New Roman" w:eastAsia="SimSun" w:hAnsi="Times New Roman"/>
          <w:lang w:eastAsia="zh-CN"/>
        </w:rPr>
        <w:t xml:space="preserve">, J. (2024). Unpacking the Zimbabwean smallholder banana farmers’ dilemma along value chains: A survey of in </w:t>
      </w:r>
      <w:proofErr w:type="spellStart"/>
      <w:r>
        <w:rPr>
          <w:rFonts w:ascii="Times New Roman" w:eastAsia="SimSun" w:hAnsi="Times New Roman"/>
          <w:lang w:eastAsia="zh-CN"/>
        </w:rPr>
        <w:t>Mutasa</w:t>
      </w:r>
      <w:proofErr w:type="spellEnd"/>
      <w:r>
        <w:rPr>
          <w:rFonts w:ascii="Times New Roman" w:eastAsia="SimSun" w:hAnsi="Times New Roman"/>
          <w:lang w:eastAsia="zh-CN"/>
        </w:rPr>
        <w:t xml:space="preserve"> district. International Journal of Research a</w:t>
      </w:r>
      <w:r w:rsidRPr="00FF6D90">
        <w:rPr>
          <w:rFonts w:ascii="Times New Roman" w:eastAsia="SimSun" w:hAnsi="Times New Roman"/>
          <w:lang w:eastAsia="zh-CN"/>
        </w:rPr>
        <w:t>n</w:t>
      </w:r>
      <w:r>
        <w:rPr>
          <w:rFonts w:ascii="Times New Roman" w:eastAsia="SimSun" w:hAnsi="Times New Roman"/>
          <w:lang w:eastAsia="zh-CN"/>
        </w:rPr>
        <w:t>d Scientific Innovation (</w:t>
      </w:r>
      <w:proofErr w:type="spellStart"/>
      <w:r>
        <w:rPr>
          <w:rFonts w:ascii="Times New Roman" w:eastAsia="SimSun" w:hAnsi="Times New Roman"/>
          <w:lang w:eastAsia="zh-CN"/>
        </w:rPr>
        <w:t>Ijrsi</w:t>
      </w:r>
      <w:proofErr w:type="spellEnd"/>
      <w:r>
        <w:rPr>
          <w:rFonts w:ascii="Times New Roman" w:eastAsia="SimSun" w:hAnsi="Times New Roman"/>
          <w:lang w:eastAsia="zh-CN"/>
        </w:rPr>
        <w:t xml:space="preserve">), </w:t>
      </w:r>
      <w:r w:rsidRPr="00FF6D90">
        <w:rPr>
          <w:rFonts w:ascii="Times New Roman" w:eastAsia="SimSun" w:hAnsi="Times New Roman"/>
          <w:lang w:eastAsia="zh-CN"/>
        </w:rPr>
        <w:t>V</w:t>
      </w:r>
      <w:r>
        <w:rPr>
          <w:rFonts w:ascii="Times New Roman" w:eastAsia="SimSun" w:hAnsi="Times New Roman"/>
          <w:lang w:eastAsia="zh-CN"/>
        </w:rPr>
        <w:t xml:space="preserve">olume Xi Issue Xi November 2024. </w:t>
      </w:r>
      <w:r w:rsidR="009C245B" w:rsidRPr="009C245B">
        <w:rPr>
          <w:rFonts w:ascii="Times New Roman" w:eastAsia="SimSun" w:hAnsi="Times New Roman"/>
          <w:lang w:eastAsia="zh-CN"/>
        </w:rPr>
        <w:t xml:space="preserve">DOI: </w:t>
      </w:r>
      <w:hyperlink r:id="rId15" w:history="1">
        <w:r w:rsidR="009C245B" w:rsidRPr="00CB74C5">
          <w:rPr>
            <w:rStyle w:val="Hyperlink"/>
            <w:rFonts w:ascii="Times New Roman" w:eastAsia="SimSun" w:hAnsi="Times New Roman"/>
            <w:lang w:eastAsia="zh-CN"/>
          </w:rPr>
          <w:t>https://doi.org/10.51244/IJRSI.2024.11110062</w:t>
        </w:r>
      </w:hyperlink>
      <w:r w:rsidR="009C245B">
        <w:rPr>
          <w:rFonts w:ascii="Times New Roman" w:eastAsia="SimSun" w:hAnsi="Times New Roman"/>
          <w:lang w:eastAsia="zh-CN"/>
        </w:rPr>
        <w:t xml:space="preserve"> </w:t>
      </w:r>
    </w:p>
    <w:p w14:paraId="04F53B81" w14:textId="77777777" w:rsidR="00821E99" w:rsidRDefault="00821E99" w:rsidP="00E1577C">
      <w:pPr>
        <w:autoSpaceDE w:val="0"/>
        <w:autoSpaceDN w:val="0"/>
        <w:adjustRightInd w:val="0"/>
        <w:spacing w:after="0" w:line="240" w:lineRule="auto"/>
        <w:ind w:left="426" w:hanging="426"/>
        <w:jc w:val="both"/>
        <w:rPr>
          <w:rFonts w:ascii="Times New Roman" w:eastAsia="SimSun" w:hAnsi="Times New Roman"/>
          <w:lang w:eastAsia="zh-CN"/>
        </w:rPr>
      </w:pPr>
    </w:p>
    <w:p w14:paraId="19176E6F" w14:textId="483A951A" w:rsidR="00821E99" w:rsidRPr="00821E99" w:rsidRDefault="00C55C63" w:rsidP="00E1577C">
      <w:pPr>
        <w:spacing w:after="0" w:line="240" w:lineRule="auto"/>
        <w:ind w:left="426" w:hanging="426"/>
        <w:jc w:val="both"/>
        <w:rPr>
          <w:rFonts w:ascii="Times New Roman" w:eastAsia="SimSun" w:hAnsi="Times New Roman"/>
          <w:lang w:eastAsia="zh-CN"/>
        </w:rPr>
      </w:pPr>
      <w:proofErr w:type="spellStart"/>
      <w:r>
        <w:rPr>
          <w:rFonts w:ascii="Times New Roman" w:eastAsia="SimSun" w:hAnsi="Times New Roman"/>
          <w:lang w:eastAsia="zh-CN"/>
        </w:rPr>
        <w:t>Terera</w:t>
      </w:r>
      <w:proofErr w:type="spellEnd"/>
      <w:r>
        <w:rPr>
          <w:rFonts w:ascii="Times New Roman" w:eastAsia="SimSun" w:hAnsi="Times New Roman"/>
          <w:lang w:eastAsia="zh-CN"/>
        </w:rPr>
        <w:t xml:space="preserve">, K., Harrison, T.F., and </w:t>
      </w:r>
      <w:proofErr w:type="spellStart"/>
      <w:r>
        <w:rPr>
          <w:rFonts w:ascii="Times New Roman" w:eastAsia="SimSun" w:hAnsi="Times New Roman"/>
          <w:lang w:eastAsia="zh-CN"/>
        </w:rPr>
        <w:t>Mangwende</w:t>
      </w:r>
      <w:proofErr w:type="spellEnd"/>
      <w:r>
        <w:rPr>
          <w:rFonts w:ascii="Times New Roman" w:eastAsia="SimSun" w:hAnsi="Times New Roman"/>
          <w:lang w:eastAsia="zh-CN"/>
        </w:rPr>
        <w:t xml:space="preserve">, S. P. (2024). </w:t>
      </w:r>
      <w:r w:rsidR="00303D39">
        <w:rPr>
          <w:rFonts w:ascii="Times New Roman" w:eastAsia="SimSun" w:hAnsi="Times New Roman"/>
          <w:lang w:eastAsia="zh-CN"/>
        </w:rPr>
        <w:t xml:space="preserve">Profitability of smallholder banana farming in Zimbabwe. The case of </w:t>
      </w:r>
      <w:proofErr w:type="spellStart"/>
      <w:r w:rsidR="00303D39">
        <w:rPr>
          <w:rFonts w:ascii="Times New Roman" w:eastAsia="SimSun" w:hAnsi="Times New Roman"/>
          <w:lang w:eastAsia="zh-CN"/>
        </w:rPr>
        <w:t>Mutasa</w:t>
      </w:r>
      <w:proofErr w:type="spellEnd"/>
      <w:r w:rsidR="00303D39">
        <w:rPr>
          <w:rFonts w:ascii="Times New Roman" w:eastAsia="SimSun" w:hAnsi="Times New Roman"/>
          <w:lang w:eastAsia="zh-CN"/>
        </w:rPr>
        <w:t xml:space="preserve"> District, 2016 – 2022. </w:t>
      </w:r>
      <w:r w:rsidR="00821E99" w:rsidRPr="00821E99">
        <w:rPr>
          <w:rFonts w:ascii="Times New Roman" w:eastAsia="SimSun" w:hAnsi="Times New Roman"/>
          <w:lang w:eastAsia="zh-CN"/>
        </w:rPr>
        <w:t>J</w:t>
      </w:r>
      <w:hyperlink r:id="rId16" w:history="1">
        <w:r w:rsidR="00821E99" w:rsidRPr="00821E99">
          <w:rPr>
            <w:rFonts w:ascii="Times New Roman" w:eastAsia="SimSun" w:hAnsi="Times New Roman"/>
            <w:lang w:eastAsia="zh-CN"/>
          </w:rPr>
          <w:t>ournal of Public Administration and Development Alternatives </w:t>
        </w:r>
      </w:hyperlink>
      <w:hyperlink r:id="rId17" w:history="1">
        <w:r w:rsidR="00821E99" w:rsidRPr="00821E99">
          <w:rPr>
            <w:rFonts w:ascii="Times New Roman" w:eastAsia="SimSun" w:hAnsi="Times New Roman"/>
            <w:lang w:eastAsia="zh-CN"/>
          </w:rPr>
          <w:t>Vol. 9, No. 3</w:t>
        </w:r>
      </w:hyperlink>
      <w:r w:rsidR="00821E99" w:rsidRPr="00821E99">
        <w:rPr>
          <w:rFonts w:ascii="Times New Roman" w:eastAsia="SimSun" w:hAnsi="Times New Roman"/>
          <w:lang w:eastAsia="zh-CN"/>
        </w:rPr>
        <w:t xml:space="preserve">. </w:t>
      </w:r>
      <w:hyperlink r:id="rId18" w:history="1">
        <w:r w:rsidR="00821E99" w:rsidRPr="00383F0F">
          <w:rPr>
            <w:rStyle w:val="Hyperlink"/>
            <w:rFonts w:ascii="Arial" w:hAnsi="Arial" w:cs="Arial"/>
            <w:sz w:val="21"/>
            <w:szCs w:val="21"/>
            <w:shd w:val="clear" w:color="auto" w:fill="FFFFFF"/>
          </w:rPr>
          <w:t>https://doi.org/10.55190/JPADA.2024.354</w:t>
        </w:r>
        <w:r w:rsidR="00821E99" w:rsidRPr="00383F0F">
          <w:rPr>
            <w:rStyle w:val="Hyperlink"/>
            <w:rFonts w:ascii="Times New Roman" w:eastAsia="SimSun" w:hAnsi="Times New Roman"/>
            <w:lang w:eastAsia="zh-CN"/>
          </w:rPr>
          <w:t>4</w:t>
        </w:r>
      </w:hyperlink>
      <w:r w:rsidR="00821E99">
        <w:rPr>
          <w:rFonts w:ascii="Times New Roman" w:eastAsia="SimSun" w:hAnsi="Times New Roman"/>
          <w:lang w:eastAsia="zh-CN"/>
        </w:rPr>
        <w:t xml:space="preserve"> </w:t>
      </w:r>
    </w:p>
    <w:p w14:paraId="26AE62E8" w14:textId="75497BBF" w:rsidR="00C55C63" w:rsidRDefault="00C55C63" w:rsidP="00E1577C">
      <w:pPr>
        <w:autoSpaceDE w:val="0"/>
        <w:autoSpaceDN w:val="0"/>
        <w:adjustRightInd w:val="0"/>
        <w:spacing w:after="0" w:line="240" w:lineRule="auto"/>
        <w:ind w:left="426" w:hanging="426"/>
        <w:jc w:val="both"/>
        <w:rPr>
          <w:rFonts w:ascii="Times New Roman" w:eastAsia="SimSun" w:hAnsi="Times New Roman"/>
          <w:lang w:eastAsia="zh-CN"/>
        </w:rPr>
      </w:pPr>
    </w:p>
    <w:p w14:paraId="2129A240" w14:textId="110ADA0E" w:rsidR="00633411" w:rsidRDefault="00633411" w:rsidP="00E1577C">
      <w:pPr>
        <w:autoSpaceDE w:val="0"/>
        <w:autoSpaceDN w:val="0"/>
        <w:adjustRightInd w:val="0"/>
        <w:spacing w:after="0" w:line="240" w:lineRule="auto"/>
        <w:ind w:left="426" w:hanging="426"/>
        <w:jc w:val="both"/>
        <w:rPr>
          <w:rFonts w:ascii="Times New Roman" w:eastAsia="SimSun" w:hAnsi="Times New Roman"/>
          <w:lang w:eastAsia="zh-CN"/>
        </w:rPr>
      </w:pPr>
    </w:p>
    <w:p w14:paraId="695C070C" w14:textId="192B94E8" w:rsidR="00633411" w:rsidRDefault="00633411" w:rsidP="00E1577C">
      <w:pPr>
        <w:pStyle w:val="Default"/>
        <w:ind w:left="426" w:hanging="426"/>
        <w:jc w:val="both"/>
        <w:rPr>
          <w:rFonts w:eastAsia="SimSun"/>
          <w:lang w:eastAsia="zh-CN"/>
        </w:rPr>
      </w:pPr>
      <w:proofErr w:type="spellStart"/>
      <w:r w:rsidRPr="00821ABA">
        <w:rPr>
          <w:rFonts w:eastAsia="SimSun"/>
          <w:color w:val="auto"/>
          <w:kern w:val="2"/>
          <w:lang w:eastAsia="zh-CN"/>
        </w:rPr>
        <w:t>Thewelli</w:t>
      </w:r>
      <w:proofErr w:type="spellEnd"/>
      <w:r w:rsidRPr="00821ABA">
        <w:rPr>
          <w:rFonts w:eastAsia="SimSun"/>
          <w:color w:val="auto"/>
          <w:kern w:val="2"/>
          <w:lang w:eastAsia="zh-CN"/>
        </w:rPr>
        <w:t xml:space="preserve">, G. S, </w:t>
      </w:r>
      <w:proofErr w:type="spellStart"/>
      <w:r w:rsidRPr="00821ABA">
        <w:rPr>
          <w:rFonts w:eastAsia="SimSun"/>
          <w:color w:val="auto"/>
          <w:kern w:val="2"/>
          <w:lang w:eastAsia="zh-CN"/>
        </w:rPr>
        <w:t>Mokhaukhau</w:t>
      </w:r>
      <w:proofErr w:type="spellEnd"/>
      <w:r w:rsidRPr="00821ABA">
        <w:rPr>
          <w:rFonts w:eastAsia="SimSun"/>
          <w:color w:val="auto"/>
          <w:kern w:val="2"/>
          <w:lang w:eastAsia="zh-CN"/>
        </w:rPr>
        <w:t xml:space="preserve">, P. J and </w:t>
      </w:r>
      <w:proofErr w:type="spellStart"/>
      <w:r w:rsidRPr="00821ABA">
        <w:rPr>
          <w:rFonts w:eastAsia="SimSun"/>
          <w:color w:val="auto"/>
          <w:kern w:val="2"/>
          <w:lang w:eastAsia="zh-CN"/>
        </w:rPr>
        <w:t>Nengovhela</w:t>
      </w:r>
      <w:proofErr w:type="spellEnd"/>
      <w:r w:rsidRPr="00821ABA">
        <w:rPr>
          <w:rFonts w:eastAsia="SimSun"/>
          <w:color w:val="auto"/>
          <w:kern w:val="2"/>
          <w:lang w:eastAsia="zh-CN"/>
        </w:rPr>
        <w:t xml:space="preserve">, R. (2023). A multivariate logistic analysis on factors affecting the market participation of smallholder indigenous goat farmers in </w:t>
      </w:r>
      <w:proofErr w:type="spellStart"/>
      <w:r w:rsidRPr="00821ABA">
        <w:rPr>
          <w:rFonts w:eastAsia="SimSun"/>
          <w:color w:val="auto"/>
          <w:kern w:val="2"/>
          <w:lang w:eastAsia="zh-CN"/>
        </w:rPr>
        <w:t>Makuya</w:t>
      </w:r>
      <w:proofErr w:type="spellEnd"/>
      <w:r w:rsidRPr="00821ABA">
        <w:rPr>
          <w:rFonts w:eastAsia="SimSun"/>
          <w:color w:val="auto"/>
          <w:kern w:val="2"/>
          <w:lang w:eastAsia="zh-CN"/>
        </w:rPr>
        <w:t xml:space="preserve"> Village of </w:t>
      </w:r>
      <w:proofErr w:type="spellStart"/>
      <w:r w:rsidRPr="00821ABA">
        <w:rPr>
          <w:rFonts w:eastAsia="SimSun"/>
          <w:color w:val="auto"/>
          <w:kern w:val="2"/>
          <w:lang w:eastAsia="zh-CN"/>
        </w:rPr>
        <w:t>Hamakuya</w:t>
      </w:r>
      <w:proofErr w:type="spellEnd"/>
      <w:r w:rsidRPr="00821ABA">
        <w:rPr>
          <w:rFonts w:eastAsia="SimSun"/>
          <w:color w:val="auto"/>
          <w:kern w:val="2"/>
          <w:lang w:eastAsia="zh-CN"/>
        </w:rPr>
        <w:t xml:space="preserve"> community, </w:t>
      </w:r>
      <w:proofErr w:type="spellStart"/>
      <w:r w:rsidRPr="00821ABA">
        <w:rPr>
          <w:rFonts w:eastAsia="SimSun"/>
          <w:color w:val="auto"/>
          <w:kern w:val="2"/>
          <w:lang w:eastAsia="zh-CN"/>
        </w:rPr>
        <w:t>Mutale</w:t>
      </w:r>
      <w:proofErr w:type="spellEnd"/>
      <w:r w:rsidRPr="00821ABA">
        <w:rPr>
          <w:rFonts w:eastAsia="SimSun"/>
          <w:color w:val="auto"/>
          <w:kern w:val="2"/>
          <w:lang w:eastAsia="zh-CN"/>
        </w:rPr>
        <w:t xml:space="preserve"> Local Municipality, Limpopo Province. </w:t>
      </w:r>
      <w:proofErr w:type="spellStart"/>
      <w:r w:rsidRPr="00821ABA">
        <w:rPr>
          <w:rFonts w:eastAsia="SimSun"/>
          <w:color w:val="auto"/>
          <w:kern w:val="2"/>
          <w:lang w:eastAsia="zh-CN"/>
        </w:rPr>
        <w:t>Prizen</w:t>
      </w:r>
      <w:proofErr w:type="spellEnd"/>
      <w:r w:rsidRPr="00821ABA">
        <w:rPr>
          <w:rFonts w:eastAsia="SimSun"/>
          <w:color w:val="auto"/>
          <w:kern w:val="2"/>
          <w:lang w:eastAsia="zh-CN"/>
        </w:rPr>
        <w:t xml:space="preserve"> Social Science Journal, Volume 7, Issue 3 September –December 2023</w:t>
      </w:r>
      <w:r>
        <w:rPr>
          <w:rFonts w:eastAsia="SimSun"/>
          <w:lang w:eastAsia="zh-CN"/>
        </w:rPr>
        <w:t>.</w:t>
      </w:r>
      <w:r w:rsidR="009C245B">
        <w:rPr>
          <w:rFonts w:eastAsia="SimSun"/>
          <w:lang w:eastAsia="zh-CN"/>
        </w:rPr>
        <w:t xml:space="preserve"> </w:t>
      </w:r>
      <w:r w:rsidR="009C245B">
        <w:t xml:space="preserve">DOI: </w:t>
      </w:r>
      <w:hyperlink r:id="rId19" w:history="1">
        <w:r w:rsidR="0034492F" w:rsidRPr="0034492F">
          <w:rPr>
            <w:rStyle w:val="Hyperlink"/>
            <w:rFonts w:eastAsia="SimSun"/>
            <w:kern w:val="2"/>
            <w:lang w:eastAsia="zh-CN"/>
          </w:rPr>
          <w:t>https://doi.org/10.32936/pssj.v7i3.468</w:t>
        </w:r>
      </w:hyperlink>
      <w:r w:rsidR="0034492F">
        <w:t xml:space="preserve"> </w:t>
      </w:r>
      <w:r w:rsidR="009C245B">
        <w:t xml:space="preserve">   </w:t>
      </w:r>
    </w:p>
    <w:p w14:paraId="77792CD2" w14:textId="77777777" w:rsidR="00633411" w:rsidRPr="00633411" w:rsidRDefault="00633411" w:rsidP="00E1577C">
      <w:pPr>
        <w:pStyle w:val="Default"/>
        <w:ind w:left="426" w:hanging="426"/>
        <w:jc w:val="both"/>
      </w:pPr>
    </w:p>
    <w:p w14:paraId="17240CEF"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A44BCD">
        <w:rPr>
          <w:rFonts w:ascii="Times New Roman" w:eastAsia="SimSun" w:hAnsi="Times New Roman"/>
          <w:lang w:eastAsia="zh-CN"/>
        </w:rPr>
        <w:t>United Nations Development Plan (UNDP). (2020). Study on off-farm and non-farm income sources for rural households.</w:t>
      </w:r>
    </w:p>
    <w:p w14:paraId="5D10DEA6" w14:textId="2B2FD8BF"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United Nations. (2019). Household size and composition. United Nations Department of Economic and Social Affairs.</w:t>
      </w:r>
      <w:r w:rsidR="0034492F">
        <w:rPr>
          <w:rFonts w:ascii="Times New Roman" w:eastAsia="SimSun" w:hAnsi="Times New Roman"/>
          <w:lang w:eastAsia="zh-CN"/>
        </w:rPr>
        <w:t xml:space="preserve"> Retrieved from </w:t>
      </w:r>
      <w:hyperlink r:id="rId20" w:history="1">
        <w:r w:rsidR="0034492F" w:rsidRPr="00CB74C5">
          <w:rPr>
            <w:rStyle w:val="Hyperlink"/>
            <w:rFonts w:ascii="Times New Roman" w:eastAsia="SimSun" w:hAnsi="Times New Roman"/>
            <w:lang w:eastAsia="zh-CN"/>
          </w:rPr>
          <w:t>https://www.un.org/development/desa/pd/sites/www.un.org.development.desa.pd/files/undesa_pd_2019_about_the_un_database_on_the_household_size_and_composition.pdf</w:t>
        </w:r>
      </w:hyperlink>
      <w:r w:rsidR="0034492F">
        <w:rPr>
          <w:rFonts w:ascii="Times New Roman" w:eastAsia="SimSun" w:hAnsi="Times New Roman"/>
          <w:lang w:eastAsia="zh-CN"/>
        </w:rPr>
        <w:t xml:space="preserve"> </w:t>
      </w:r>
    </w:p>
    <w:p w14:paraId="119AFA07" w14:textId="77777777" w:rsidR="004E3BB6" w:rsidRPr="004917AC" w:rsidRDefault="004E3BB6" w:rsidP="00E1577C">
      <w:pPr>
        <w:spacing w:line="240" w:lineRule="auto"/>
        <w:ind w:left="426" w:hanging="426"/>
        <w:jc w:val="both"/>
        <w:rPr>
          <w:rFonts w:ascii="Times New Roman" w:hAnsi="Times New Roman"/>
          <w:color w:val="222222"/>
          <w:shd w:val="clear" w:color="auto" w:fill="FFFFFF"/>
        </w:rPr>
      </w:pPr>
      <w:r w:rsidRPr="004917AC">
        <w:rPr>
          <w:rFonts w:ascii="Times New Roman" w:hAnsi="Times New Roman"/>
          <w:color w:val="222222"/>
          <w:shd w:val="clear" w:color="auto" w:fill="FFFFFF"/>
        </w:rPr>
        <w:t>Wooldridge, J. M. (2016). </w:t>
      </w:r>
      <w:r w:rsidRPr="004917AC">
        <w:rPr>
          <w:rFonts w:ascii="Times New Roman" w:hAnsi="Times New Roman"/>
          <w:i/>
          <w:iCs/>
          <w:color w:val="222222"/>
          <w:shd w:val="clear" w:color="auto" w:fill="FFFFFF"/>
        </w:rPr>
        <w:t>Introductory Econometrics: A Modern Approach 6rd ed</w:t>
      </w:r>
      <w:r w:rsidRPr="004917AC">
        <w:rPr>
          <w:rFonts w:ascii="Times New Roman" w:hAnsi="Times New Roman"/>
          <w:color w:val="222222"/>
          <w:shd w:val="clear" w:color="auto" w:fill="FFFFFF"/>
        </w:rPr>
        <w:t>. Cengage learning.</w:t>
      </w:r>
    </w:p>
    <w:p w14:paraId="01768D61" w14:textId="77777777" w:rsidR="004E3BB6" w:rsidRPr="00C81F5F" w:rsidRDefault="004E3BB6" w:rsidP="00E1577C">
      <w:pPr>
        <w:autoSpaceDE w:val="0"/>
        <w:autoSpaceDN w:val="0"/>
        <w:adjustRightInd w:val="0"/>
        <w:spacing w:after="0" w:line="240" w:lineRule="auto"/>
        <w:ind w:left="426" w:hanging="426"/>
        <w:jc w:val="both"/>
        <w:rPr>
          <w:rFonts w:ascii="Times New Roman" w:hAnsi="Times New Roman"/>
          <w:color w:val="222222"/>
          <w:shd w:val="clear" w:color="auto" w:fill="FFFFFF"/>
        </w:rPr>
      </w:pPr>
      <w:r w:rsidRPr="00C81F5F">
        <w:rPr>
          <w:rFonts w:ascii="Times New Roman" w:hAnsi="Times New Roman"/>
          <w:color w:val="222222"/>
          <w:shd w:val="clear" w:color="auto" w:fill="FFFFFF"/>
        </w:rPr>
        <w:t>Wooldridge, J, M. (2010). Econometric analysis of cross section and panel data</w:t>
      </w:r>
      <w:r>
        <w:rPr>
          <w:rFonts w:ascii="Times New Roman" w:hAnsi="Times New Roman"/>
          <w:color w:val="222222"/>
          <w:shd w:val="clear" w:color="auto" w:fill="FFFFFF"/>
        </w:rPr>
        <w:t xml:space="preserve"> -</w:t>
      </w:r>
      <w:r w:rsidRPr="00C81F5F">
        <w:rPr>
          <w:rFonts w:ascii="Times New Roman" w:hAnsi="Times New Roman"/>
          <w:color w:val="222222"/>
          <w:shd w:val="clear" w:color="auto" w:fill="FFFFFF"/>
        </w:rPr>
        <w:t xml:space="preserve"> 2nd </w:t>
      </w:r>
      <w:proofErr w:type="spellStart"/>
      <w:r w:rsidRPr="00C81F5F">
        <w:rPr>
          <w:rFonts w:ascii="Times New Roman" w:hAnsi="Times New Roman"/>
          <w:color w:val="222222"/>
          <w:shd w:val="clear" w:color="auto" w:fill="FFFFFF"/>
        </w:rPr>
        <w:t>ed.p</w:t>
      </w:r>
      <w:proofErr w:type="spellEnd"/>
      <w:r w:rsidRPr="00C81F5F">
        <w:rPr>
          <w:rFonts w:ascii="Times New Roman" w:hAnsi="Times New Roman"/>
          <w:color w:val="222222"/>
          <w:shd w:val="clear" w:color="auto" w:fill="FFFFFF"/>
        </w:rPr>
        <w:t>. cm. Massachusetts Institute of Technology</w:t>
      </w:r>
    </w:p>
    <w:sectPr w:rsidR="004E3BB6" w:rsidRPr="00C81F5F" w:rsidSect="00F4370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AE75C" w14:textId="77777777" w:rsidR="00AD7501" w:rsidRDefault="00AD7501">
      <w:pPr>
        <w:spacing w:after="0" w:line="240" w:lineRule="auto"/>
      </w:pPr>
      <w:r>
        <w:separator/>
      </w:r>
    </w:p>
  </w:endnote>
  <w:endnote w:type="continuationSeparator" w:id="0">
    <w:p w14:paraId="224F17D5" w14:textId="77777777" w:rsidR="00AD7501" w:rsidRDefault="00AD7501">
      <w:pPr>
        <w:spacing w:after="0" w:line="240" w:lineRule="auto"/>
      </w:pPr>
      <w:r>
        <w:continuationSeparator/>
      </w:r>
    </w:p>
  </w:endnote>
  <w:endnote w:type="continuationNotice" w:id="1">
    <w:p w14:paraId="1BA821A8" w14:textId="77777777" w:rsidR="00AD7501" w:rsidRDefault="00AD7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C22D9" w14:textId="72BF8A44" w:rsidR="00493D3A" w:rsidRDefault="00493D3A">
    <w:pPr>
      <w:pStyle w:val="Footer"/>
      <w:jc w:val="center"/>
    </w:pPr>
    <w:r>
      <w:fldChar w:fldCharType="begin"/>
    </w:r>
    <w:r>
      <w:instrText xml:space="preserve"> PAGE   \* MERGEFORMAT </w:instrText>
    </w:r>
    <w:r>
      <w:fldChar w:fldCharType="separate"/>
    </w:r>
    <w:r w:rsidR="004F0306">
      <w:rPr>
        <w:noProof/>
      </w:rPr>
      <w:t>20</w:t>
    </w:r>
    <w:r>
      <w:rPr>
        <w:noProof/>
      </w:rPr>
      <w:fldChar w:fldCharType="end"/>
    </w:r>
  </w:p>
  <w:p w14:paraId="7F01D9DC" w14:textId="77777777" w:rsidR="00493D3A" w:rsidRDefault="00493D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8C1D3" w14:textId="77777777" w:rsidR="00AD7501" w:rsidRDefault="00AD7501">
      <w:pPr>
        <w:spacing w:after="0" w:line="240" w:lineRule="auto"/>
      </w:pPr>
      <w:r>
        <w:separator/>
      </w:r>
    </w:p>
  </w:footnote>
  <w:footnote w:type="continuationSeparator" w:id="0">
    <w:p w14:paraId="2C42998D" w14:textId="77777777" w:rsidR="00AD7501" w:rsidRDefault="00AD7501">
      <w:pPr>
        <w:spacing w:after="0" w:line="240" w:lineRule="auto"/>
      </w:pPr>
      <w:r>
        <w:continuationSeparator/>
      </w:r>
    </w:p>
  </w:footnote>
  <w:footnote w:type="continuationNotice" w:id="1">
    <w:p w14:paraId="0F39DD6B" w14:textId="77777777" w:rsidR="00AD7501" w:rsidRDefault="00AD750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DE0E3" w14:textId="77777777" w:rsidR="00493D3A" w:rsidRDefault="00493D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E48EDEBC"/>
    <w:lvl w:ilvl="0" w:tplc="EEB2C65E">
      <w:start w:val="1"/>
      <w:numFmt w:val="bullet"/>
      <w:lvlText w:val=""/>
      <w:lvlJc w:val="left"/>
      <w:pPr>
        <w:ind w:left="720" w:hanging="360"/>
      </w:pPr>
      <w:rPr>
        <w:rFonts w:ascii="Symbol" w:hAnsi="Symbol" w:hint="default"/>
      </w:rPr>
    </w:lvl>
    <w:lvl w:ilvl="1" w:tplc="9EAEF1B6" w:tentative="1">
      <w:start w:val="1"/>
      <w:numFmt w:val="bullet"/>
      <w:lvlText w:val="o"/>
      <w:lvlJc w:val="left"/>
      <w:pPr>
        <w:ind w:left="1440" w:hanging="360"/>
      </w:pPr>
      <w:rPr>
        <w:rFonts w:ascii="Courier New" w:hAnsi="Courier New" w:cs="Courier New" w:hint="default"/>
      </w:rPr>
    </w:lvl>
    <w:lvl w:ilvl="2" w:tplc="78688A6C" w:tentative="1">
      <w:start w:val="1"/>
      <w:numFmt w:val="bullet"/>
      <w:lvlText w:val=""/>
      <w:lvlJc w:val="left"/>
      <w:pPr>
        <w:ind w:left="2160" w:hanging="360"/>
      </w:pPr>
      <w:rPr>
        <w:rFonts w:ascii="Wingdings" w:hAnsi="Wingdings" w:hint="default"/>
      </w:rPr>
    </w:lvl>
    <w:lvl w:ilvl="3" w:tplc="DE145450" w:tentative="1">
      <w:start w:val="1"/>
      <w:numFmt w:val="bullet"/>
      <w:lvlText w:val=""/>
      <w:lvlJc w:val="left"/>
      <w:pPr>
        <w:ind w:left="2880" w:hanging="360"/>
      </w:pPr>
      <w:rPr>
        <w:rFonts w:ascii="Symbol" w:hAnsi="Symbol" w:hint="default"/>
      </w:rPr>
    </w:lvl>
    <w:lvl w:ilvl="4" w:tplc="07082866" w:tentative="1">
      <w:start w:val="1"/>
      <w:numFmt w:val="bullet"/>
      <w:lvlText w:val="o"/>
      <w:lvlJc w:val="left"/>
      <w:pPr>
        <w:ind w:left="3600" w:hanging="360"/>
      </w:pPr>
      <w:rPr>
        <w:rFonts w:ascii="Courier New" w:hAnsi="Courier New" w:cs="Courier New" w:hint="default"/>
      </w:rPr>
    </w:lvl>
    <w:lvl w:ilvl="5" w:tplc="5A5298DE" w:tentative="1">
      <w:start w:val="1"/>
      <w:numFmt w:val="bullet"/>
      <w:lvlText w:val=""/>
      <w:lvlJc w:val="left"/>
      <w:pPr>
        <w:ind w:left="4320" w:hanging="360"/>
      </w:pPr>
      <w:rPr>
        <w:rFonts w:ascii="Wingdings" w:hAnsi="Wingdings" w:hint="default"/>
      </w:rPr>
    </w:lvl>
    <w:lvl w:ilvl="6" w:tplc="187CC4BC" w:tentative="1">
      <w:start w:val="1"/>
      <w:numFmt w:val="bullet"/>
      <w:lvlText w:val=""/>
      <w:lvlJc w:val="left"/>
      <w:pPr>
        <w:ind w:left="5040" w:hanging="360"/>
      </w:pPr>
      <w:rPr>
        <w:rFonts w:ascii="Symbol" w:hAnsi="Symbol" w:hint="default"/>
      </w:rPr>
    </w:lvl>
    <w:lvl w:ilvl="7" w:tplc="F47A8D1C" w:tentative="1">
      <w:start w:val="1"/>
      <w:numFmt w:val="bullet"/>
      <w:lvlText w:val="o"/>
      <w:lvlJc w:val="left"/>
      <w:pPr>
        <w:ind w:left="5760" w:hanging="360"/>
      </w:pPr>
      <w:rPr>
        <w:rFonts w:ascii="Courier New" w:hAnsi="Courier New" w:cs="Courier New" w:hint="default"/>
      </w:rPr>
    </w:lvl>
    <w:lvl w:ilvl="8" w:tplc="16700914" w:tentative="1">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hybridMultilevel"/>
    <w:tmpl w:val="09B24702"/>
    <w:lvl w:ilvl="0" w:tplc="AF526240">
      <w:start w:val="1"/>
      <w:numFmt w:val="bullet"/>
      <w:lvlText w:val=""/>
      <w:lvlJc w:val="left"/>
      <w:pPr>
        <w:ind w:left="720" w:hanging="360"/>
      </w:pPr>
      <w:rPr>
        <w:rFonts w:ascii="Symbol" w:hAnsi="Symbol" w:hint="default"/>
      </w:rPr>
    </w:lvl>
    <w:lvl w:ilvl="1" w:tplc="9A485680" w:tentative="1">
      <w:start w:val="1"/>
      <w:numFmt w:val="bullet"/>
      <w:lvlText w:val="o"/>
      <w:lvlJc w:val="left"/>
      <w:pPr>
        <w:ind w:left="1440" w:hanging="360"/>
      </w:pPr>
      <w:rPr>
        <w:rFonts w:ascii="Courier New" w:hAnsi="Courier New" w:cs="Courier New" w:hint="default"/>
      </w:rPr>
    </w:lvl>
    <w:lvl w:ilvl="2" w:tplc="D9C86D48" w:tentative="1">
      <w:start w:val="1"/>
      <w:numFmt w:val="bullet"/>
      <w:lvlText w:val=""/>
      <w:lvlJc w:val="left"/>
      <w:pPr>
        <w:ind w:left="2160" w:hanging="360"/>
      </w:pPr>
      <w:rPr>
        <w:rFonts w:ascii="Wingdings" w:hAnsi="Wingdings" w:hint="default"/>
      </w:rPr>
    </w:lvl>
    <w:lvl w:ilvl="3" w:tplc="055CDCFE" w:tentative="1">
      <w:start w:val="1"/>
      <w:numFmt w:val="bullet"/>
      <w:lvlText w:val=""/>
      <w:lvlJc w:val="left"/>
      <w:pPr>
        <w:ind w:left="2880" w:hanging="360"/>
      </w:pPr>
      <w:rPr>
        <w:rFonts w:ascii="Symbol" w:hAnsi="Symbol" w:hint="default"/>
      </w:rPr>
    </w:lvl>
    <w:lvl w:ilvl="4" w:tplc="9120F522" w:tentative="1">
      <w:start w:val="1"/>
      <w:numFmt w:val="bullet"/>
      <w:lvlText w:val="o"/>
      <w:lvlJc w:val="left"/>
      <w:pPr>
        <w:ind w:left="3600" w:hanging="360"/>
      </w:pPr>
      <w:rPr>
        <w:rFonts w:ascii="Courier New" w:hAnsi="Courier New" w:cs="Courier New" w:hint="default"/>
      </w:rPr>
    </w:lvl>
    <w:lvl w:ilvl="5" w:tplc="C25821EE" w:tentative="1">
      <w:start w:val="1"/>
      <w:numFmt w:val="bullet"/>
      <w:lvlText w:val=""/>
      <w:lvlJc w:val="left"/>
      <w:pPr>
        <w:ind w:left="4320" w:hanging="360"/>
      </w:pPr>
      <w:rPr>
        <w:rFonts w:ascii="Wingdings" w:hAnsi="Wingdings" w:hint="default"/>
      </w:rPr>
    </w:lvl>
    <w:lvl w:ilvl="6" w:tplc="189EA688" w:tentative="1">
      <w:start w:val="1"/>
      <w:numFmt w:val="bullet"/>
      <w:lvlText w:val=""/>
      <w:lvlJc w:val="left"/>
      <w:pPr>
        <w:ind w:left="5040" w:hanging="360"/>
      </w:pPr>
      <w:rPr>
        <w:rFonts w:ascii="Symbol" w:hAnsi="Symbol" w:hint="default"/>
      </w:rPr>
    </w:lvl>
    <w:lvl w:ilvl="7" w:tplc="40E063B2" w:tentative="1">
      <w:start w:val="1"/>
      <w:numFmt w:val="bullet"/>
      <w:lvlText w:val="o"/>
      <w:lvlJc w:val="left"/>
      <w:pPr>
        <w:ind w:left="5760" w:hanging="360"/>
      </w:pPr>
      <w:rPr>
        <w:rFonts w:ascii="Courier New" w:hAnsi="Courier New" w:cs="Courier New" w:hint="default"/>
      </w:rPr>
    </w:lvl>
    <w:lvl w:ilvl="8" w:tplc="F84C3A0E" w:tentative="1">
      <w:start w:val="1"/>
      <w:numFmt w:val="bullet"/>
      <w:lvlText w:val=""/>
      <w:lvlJc w:val="left"/>
      <w:pPr>
        <w:ind w:left="6480" w:hanging="360"/>
      </w:pPr>
      <w:rPr>
        <w:rFonts w:ascii="Wingdings" w:hAnsi="Wingdings" w:hint="default"/>
      </w:rPr>
    </w:lvl>
  </w:abstractNum>
  <w:abstractNum w:abstractNumId="2" w15:restartNumberingAfterBreak="0">
    <w:nsid w:val="25D04332"/>
    <w:multiLevelType w:val="multilevel"/>
    <w:tmpl w:val="27F2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1A"/>
    <w:rsid w:val="00003E0E"/>
    <w:rsid w:val="00005920"/>
    <w:rsid w:val="00010360"/>
    <w:rsid w:val="00012AB8"/>
    <w:rsid w:val="000257F5"/>
    <w:rsid w:val="00032B09"/>
    <w:rsid w:val="00041094"/>
    <w:rsid w:val="0004460F"/>
    <w:rsid w:val="00050132"/>
    <w:rsid w:val="00055072"/>
    <w:rsid w:val="0007150E"/>
    <w:rsid w:val="00073E43"/>
    <w:rsid w:val="0007786A"/>
    <w:rsid w:val="00083A35"/>
    <w:rsid w:val="000A162E"/>
    <w:rsid w:val="000B03CE"/>
    <w:rsid w:val="000C1BB0"/>
    <w:rsid w:val="000C1D74"/>
    <w:rsid w:val="000D176F"/>
    <w:rsid w:val="00100A88"/>
    <w:rsid w:val="00105C65"/>
    <w:rsid w:val="00106A32"/>
    <w:rsid w:val="00111C41"/>
    <w:rsid w:val="00111F9E"/>
    <w:rsid w:val="00112D4D"/>
    <w:rsid w:val="00126939"/>
    <w:rsid w:val="001308B7"/>
    <w:rsid w:val="00130CCC"/>
    <w:rsid w:val="00134395"/>
    <w:rsid w:val="00142EE4"/>
    <w:rsid w:val="00161F56"/>
    <w:rsid w:val="00164B1E"/>
    <w:rsid w:val="0017182C"/>
    <w:rsid w:val="001923F4"/>
    <w:rsid w:val="00192866"/>
    <w:rsid w:val="001A126D"/>
    <w:rsid w:val="001A2456"/>
    <w:rsid w:val="001A56EF"/>
    <w:rsid w:val="001B18A7"/>
    <w:rsid w:val="001B18D0"/>
    <w:rsid w:val="001B1B26"/>
    <w:rsid w:val="001B2FF4"/>
    <w:rsid w:val="001B5665"/>
    <w:rsid w:val="001E7491"/>
    <w:rsid w:val="001F7400"/>
    <w:rsid w:val="00201AEE"/>
    <w:rsid w:val="00215576"/>
    <w:rsid w:val="0021579D"/>
    <w:rsid w:val="00215ABF"/>
    <w:rsid w:val="00223ECE"/>
    <w:rsid w:val="00224A0E"/>
    <w:rsid w:val="0022626B"/>
    <w:rsid w:val="00226837"/>
    <w:rsid w:val="00233F5A"/>
    <w:rsid w:val="0023412C"/>
    <w:rsid w:val="002415D7"/>
    <w:rsid w:val="0024509E"/>
    <w:rsid w:val="00247D82"/>
    <w:rsid w:val="00253AF4"/>
    <w:rsid w:val="002668D8"/>
    <w:rsid w:val="00273F95"/>
    <w:rsid w:val="00280DA8"/>
    <w:rsid w:val="00282BDF"/>
    <w:rsid w:val="0028386E"/>
    <w:rsid w:val="00284E8E"/>
    <w:rsid w:val="00285132"/>
    <w:rsid w:val="0028752F"/>
    <w:rsid w:val="002A3490"/>
    <w:rsid w:val="002B5331"/>
    <w:rsid w:val="002C13C3"/>
    <w:rsid w:val="002C1CF8"/>
    <w:rsid w:val="002C5892"/>
    <w:rsid w:val="002C6420"/>
    <w:rsid w:val="002D113A"/>
    <w:rsid w:val="002D4156"/>
    <w:rsid w:val="002E3436"/>
    <w:rsid w:val="002E3DE9"/>
    <w:rsid w:val="002E5FD2"/>
    <w:rsid w:val="002E70CE"/>
    <w:rsid w:val="002E7E60"/>
    <w:rsid w:val="002F77DB"/>
    <w:rsid w:val="00301D3D"/>
    <w:rsid w:val="003026DF"/>
    <w:rsid w:val="00303D39"/>
    <w:rsid w:val="003047FF"/>
    <w:rsid w:val="00314559"/>
    <w:rsid w:val="003204E4"/>
    <w:rsid w:val="0032123F"/>
    <w:rsid w:val="0032389F"/>
    <w:rsid w:val="00331084"/>
    <w:rsid w:val="00336363"/>
    <w:rsid w:val="003439F2"/>
    <w:rsid w:val="00343B64"/>
    <w:rsid w:val="0034492F"/>
    <w:rsid w:val="00347418"/>
    <w:rsid w:val="00366116"/>
    <w:rsid w:val="00367838"/>
    <w:rsid w:val="003737FE"/>
    <w:rsid w:val="003831DE"/>
    <w:rsid w:val="0038345E"/>
    <w:rsid w:val="00391A40"/>
    <w:rsid w:val="00396CFA"/>
    <w:rsid w:val="003A0413"/>
    <w:rsid w:val="003B58BF"/>
    <w:rsid w:val="003C2C9D"/>
    <w:rsid w:val="003C52B9"/>
    <w:rsid w:val="003C598D"/>
    <w:rsid w:val="003C5BC5"/>
    <w:rsid w:val="003D20F3"/>
    <w:rsid w:val="003E3DAF"/>
    <w:rsid w:val="003E5B83"/>
    <w:rsid w:val="003F2F8B"/>
    <w:rsid w:val="004017E3"/>
    <w:rsid w:val="00413D72"/>
    <w:rsid w:val="004243FC"/>
    <w:rsid w:val="004269F1"/>
    <w:rsid w:val="00426D38"/>
    <w:rsid w:val="00432638"/>
    <w:rsid w:val="00433727"/>
    <w:rsid w:val="0043539D"/>
    <w:rsid w:val="004358B1"/>
    <w:rsid w:val="004516AF"/>
    <w:rsid w:val="004612F0"/>
    <w:rsid w:val="00470682"/>
    <w:rsid w:val="00475D64"/>
    <w:rsid w:val="00486FC5"/>
    <w:rsid w:val="004917AC"/>
    <w:rsid w:val="00492D31"/>
    <w:rsid w:val="00493D3A"/>
    <w:rsid w:val="00494132"/>
    <w:rsid w:val="00496647"/>
    <w:rsid w:val="00497147"/>
    <w:rsid w:val="0049751B"/>
    <w:rsid w:val="004A06FB"/>
    <w:rsid w:val="004A34B2"/>
    <w:rsid w:val="004A5C1A"/>
    <w:rsid w:val="004B3DAA"/>
    <w:rsid w:val="004B560B"/>
    <w:rsid w:val="004D2E46"/>
    <w:rsid w:val="004D3515"/>
    <w:rsid w:val="004E3BB6"/>
    <w:rsid w:val="004E3C32"/>
    <w:rsid w:val="004E5AD8"/>
    <w:rsid w:val="004E7E2F"/>
    <w:rsid w:val="004F0306"/>
    <w:rsid w:val="004F4D10"/>
    <w:rsid w:val="00501E03"/>
    <w:rsid w:val="00502DAD"/>
    <w:rsid w:val="00506174"/>
    <w:rsid w:val="00510462"/>
    <w:rsid w:val="00511639"/>
    <w:rsid w:val="00511A66"/>
    <w:rsid w:val="00511DB2"/>
    <w:rsid w:val="00511DF9"/>
    <w:rsid w:val="00515FF7"/>
    <w:rsid w:val="00526D1A"/>
    <w:rsid w:val="00534A56"/>
    <w:rsid w:val="0054585D"/>
    <w:rsid w:val="00552426"/>
    <w:rsid w:val="00552AA5"/>
    <w:rsid w:val="005530F1"/>
    <w:rsid w:val="00555265"/>
    <w:rsid w:val="005617A4"/>
    <w:rsid w:val="00562B66"/>
    <w:rsid w:val="00562BAF"/>
    <w:rsid w:val="00571108"/>
    <w:rsid w:val="005823D9"/>
    <w:rsid w:val="005830BE"/>
    <w:rsid w:val="0058318D"/>
    <w:rsid w:val="00584405"/>
    <w:rsid w:val="00585C6D"/>
    <w:rsid w:val="005A0C0B"/>
    <w:rsid w:val="005C31E7"/>
    <w:rsid w:val="005C3CA4"/>
    <w:rsid w:val="005C3D84"/>
    <w:rsid w:val="005C4415"/>
    <w:rsid w:val="005C6CEC"/>
    <w:rsid w:val="005D1366"/>
    <w:rsid w:val="005D59C8"/>
    <w:rsid w:val="005D6F0B"/>
    <w:rsid w:val="005D78DB"/>
    <w:rsid w:val="005E1647"/>
    <w:rsid w:val="005E24BE"/>
    <w:rsid w:val="005E4458"/>
    <w:rsid w:val="005F4262"/>
    <w:rsid w:val="0060058C"/>
    <w:rsid w:val="00612B48"/>
    <w:rsid w:val="00614C63"/>
    <w:rsid w:val="00617439"/>
    <w:rsid w:val="00621BDC"/>
    <w:rsid w:val="00622CBB"/>
    <w:rsid w:val="00624CB8"/>
    <w:rsid w:val="00630B7B"/>
    <w:rsid w:val="00633032"/>
    <w:rsid w:val="00633411"/>
    <w:rsid w:val="00636006"/>
    <w:rsid w:val="006421D6"/>
    <w:rsid w:val="00644DD1"/>
    <w:rsid w:val="0064546D"/>
    <w:rsid w:val="00654196"/>
    <w:rsid w:val="00656299"/>
    <w:rsid w:val="00656845"/>
    <w:rsid w:val="0066542A"/>
    <w:rsid w:val="006671FE"/>
    <w:rsid w:val="00673FA4"/>
    <w:rsid w:val="00677B1B"/>
    <w:rsid w:val="0068728E"/>
    <w:rsid w:val="00691031"/>
    <w:rsid w:val="00695307"/>
    <w:rsid w:val="006958BE"/>
    <w:rsid w:val="006A205F"/>
    <w:rsid w:val="006A36EF"/>
    <w:rsid w:val="006A5584"/>
    <w:rsid w:val="006A7650"/>
    <w:rsid w:val="006B7359"/>
    <w:rsid w:val="006C266F"/>
    <w:rsid w:val="006C31F9"/>
    <w:rsid w:val="006C355F"/>
    <w:rsid w:val="006C3878"/>
    <w:rsid w:val="006C5550"/>
    <w:rsid w:val="006C7155"/>
    <w:rsid w:val="006D6B50"/>
    <w:rsid w:val="006D7C7F"/>
    <w:rsid w:val="006E110F"/>
    <w:rsid w:val="006E1A76"/>
    <w:rsid w:val="006E3C46"/>
    <w:rsid w:val="006F11BF"/>
    <w:rsid w:val="006F3B0A"/>
    <w:rsid w:val="006F6192"/>
    <w:rsid w:val="006F7B1C"/>
    <w:rsid w:val="00701271"/>
    <w:rsid w:val="00704501"/>
    <w:rsid w:val="007159B6"/>
    <w:rsid w:val="007176B0"/>
    <w:rsid w:val="00723F5A"/>
    <w:rsid w:val="0072761A"/>
    <w:rsid w:val="00730E92"/>
    <w:rsid w:val="00742C0C"/>
    <w:rsid w:val="00744C41"/>
    <w:rsid w:val="007543A0"/>
    <w:rsid w:val="00756A2B"/>
    <w:rsid w:val="007618FB"/>
    <w:rsid w:val="0076772F"/>
    <w:rsid w:val="00774026"/>
    <w:rsid w:val="00780FE9"/>
    <w:rsid w:val="00786669"/>
    <w:rsid w:val="0079179B"/>
    <w:rsid w:val="0079204A"/>
    <w:rsid w:val="0079328D"/>
    <w:rsid w:val="0079792F"/>
    <w:rsid w:val="007A27C3"/>
    <w:rsid w:val="007A54D1"/>
    <w:rsid w:val="007A662F"/>
    <w:rsid w:val="007A67E5"/>
    <w:rsid w:val="007B2975"/>
    <w:rsid w:val="007C5CD8"/>
    <w:rsid w:val="007C6F07"/>
    <w:rsid w:val="007D6E2A"/>
    <w:rsid w:val="007E3367"/>
    <w:rsid w:val="007E37F4"/>
    <w:rsid w:val="007E42A7"/>
    <w:rsid w:val="007E72A7"/>
    <w:rsid w:val="007F0A1E"/>
    <w:rsid w:val="007F1FB5"/>
    <w:rsid w:val="007F2EDD"/>
    <w:rsid w:val="00807BDD"/>
    <w:rsid w:val="00813143"/>
    <w:rsid w:val="00821ABA"/>
    <w:rsid w:val="00821E99"/>
    <w:rsid w:val="00822183"/>
    <w:rsid w:val="00822797"/>
    <w:rsid w:val="008240D9"/>
    <w:rsid w:val="0082416C"/>
    <w:rsid w:val="00825D9A"/>
    <w:rsid w:val="00835CD9"/>
    <w:rsid w:val="00836D73"/>
    <w:rsid w:val="0084312C"/>
    <w:rsid w:val="0084348C"/>
    <w:rsid w:val="00846B10"/>
    <w:rsid w:val="00851BE1"/>
    <w:rsid w:val="008528C2"/>
    <w:rsid w:val="00864EBC"/>
    <w:rsid w:val="00875967"/>
    <w:rsid w:val="00884B19"/>
    <w:rsid w:val="00894BD5"/>
    <w:rsid w:val="00895B8F"/>
    <w:rsid w:val="00896268"/>
    <w:rsid w:val="00897E3B"/>
    <w:rsid w:val="008B2226"/>
    <w:rsid w:val="008B6364"/>
    <w:rsid w:val="008B7C6F"/>
    <w:rsid w:val="008C1497"/>
    <w:rsid w:val="008C5C16"/>
    <w:rsid w:val="008C722D"/>
    <w:rsid w:val="008D56F0"/>
    <w:rsid w:val="008D71EE"/>
    <w:rsid w:val="008E45D3"/>
    <w:rsid w:val="008E6984"/>
    <w:rsid w:val="008E6F7E"/>
    <w:rsid w:val="008E6FD6"/>
    <w:rsid w:val="008F7FD6"/>
    <w:rsid w:val="0090092E"/>
    <w:rsid w:val="00903BF0"/>
    <w:rsid w:val="00903EB5"/>
    <w:rsid w:val="0090497F"/>
    <w:rsid w:val="009124B6"/>
    <w:rsid w:val="00912991"/>
    <w:rsid w:val="00920222"/>
    <w:rsid w:val="0093174F"/>
    <w:rsid w:val="0093243B"/>
    <w:rsid w:val="00944151"/>
    <w:rsid w:val="0094716B"/>
    <w:rsid w:val="00947A20"/>
    <w:rsid w:val="00962A77"/>
    <w:rsid w:val="00965962"/>
    <w:rsid w:val="00965C5D"/>
    <w:rsid w:val="00975DD8"/>
    <w:rsid w:val="00987C45"/>
    <w:rsid w:val="00992DCF"/>
    <w:rsid w:val="009937C4"/>
    <w:rsid w:val="009963DA"/>
    <w:rsid w:val="00997DC7"/>
    <w:rsid w:val="009A1423"/>
    <w:rsid w:val="009A2765"/>
    <w:rsid w:val="009A4BC0"/>
    <w:rsid w:val="009A666E"/>
    <w:rsid w:val="009B1831"/>
    <w:rsid w:val="009B255B"/>
    <w:rsid w:val="009B4E35"/>
    <w:rsid w:val="009C0D48"/>
    <w:rsid w:val="009C245B"/>
    <w:rsid w:val="009C373C"/>
    <w:rsid w:val="009C7498"/>
    <w:rsid w:val="009D32F6"/>
    <w:rsid w:val="009D363D"/>
    <w:rsid w:val="009D6987"/>
    <w:rsid w:val="009D7896"/>
    <w:rsid w:val="009E5202"/>
    <w:rsid w:val="009E5613"/>
    <w:rsid w:val="009F30DD"/>
    <w:rsid w:val="009F5D4C"/>
    <w:rsid w:val="009F7CAA"/>
    <w:rsid w:val="00A02BF3"/>
    <w:rsid w:val="00A034E2"/>
    <w:rsid w:val="00A0566E"/>
    <w:rsid w:val="00A14A94"/>
    <w:rsid w:val="00A1687B"/>
    <w:rsid w:val="00A2228E"/>
    <w:rsid w:val="00A33188"/>
    <w:rsid w:val="00A376F1"/>
    <w:rsid w:val="00A405B8"/>
    <w:rsid w:val="00A44BCD"/>
    <w:rsid w:val="00A46B08"/>
    <w:rsid w:val="00A51414"/>
    <w:rsid w:val="00A62FD0"/>
    <w:rsid w:val="00A644BD"/>
    <w:rsid w:val="00A76BD3"/>
    <w:rsid w:val="00A83D2A"/>
    <w:rsid w:val="00A85CB7"/>
    <w:rsid w:val="00A86088"/>
    <w:rsid w:val="00A9203A"/>
    <w:rsid w:val="00A9247F"/>
    <w:rsid w:val="00AB2D0D"/>
    <w:rsid w:val="00AB3559"/>
    <w:rsid w:val="00AB521B"/>
    <w:rsid w:val="00AB5F93"/>
    <w:rsid w:val="00AC05A2"/>
    <w:rsid w:val="00AC5978"/>
    <w:rsid w:val="00AC693F"/>
    <w:rsid w:val="00AD09C4"/>
    <w:rsid w:val="00AD2231"/>
    <w:rsid w:val="00AD7501"/>
    <w:rsid w:val="00AE6D5C"/>
    <w:rsid w:val="00AF1CA4"/>
    <w:rsid w:val="00AF22AE"/>
    <w:rsid w:val="00AF6142"/>
    <w:rsid w:val="00AF7E14"/>
    <w:rsid w:val="00B0153A"/>
    <w:rsid w:val="00B05594"/>
    <w:rsid w:val="00B10503"/>
    <w:rsid w:val="00B21846"/>
    <w:rsid w:val="00B26A6A"/>
    <w:rsid w:val="00B372AF"/>
    <w:rsid w:val="00B372C8"/>
    <w:rsid w:val="00B408CD"/>
    <w:rsid w:val="00B40DE1"/>
    <w:rsid w:val="00B440FA"/>
    <w:rsid w:val="00B53C5A"/>
    <w:rsid w:val="00B54430"/>
    <w:rsid w:val="00B643DC"/>
    <w:rsid w:val="00B65DE3"/>
    <w:rsid w:val="00B92101"/>
    <w:rsid w:val="00B9218F"/>
    <w:rsid w:val="00B9480D"/>
    <w:rsid w:val="00B95A27"/>
    <w:rsid w:val="00BA020A"/>
    <w:rsid w:val="00BA7B63"/>
    <w:rsid w:val="00BA7C89"/>
    <w:rsid w:val="00BB320A"/>
    <w:rsid w:val="00BB3280"/>
    <w:rsid w:val="00BB372C"/>
    <w:rsid w:val="00BB5127"/>
    <w:rsid w:val="00BB6AB3"/>
    <w:rsid w:val="00BC08FD"/>
    <w:rsid w:val="00BC111A"/>
    <w:rsid w:val="00BC3C79"/>
    <w:rsid w:val="00BC585A"/>
    <w:rsid w:val="00BC682F"/>
    <w:rsid w:val="00BE21D8"/>
    <w:rsid w:val="00BE565F"/>
    <w:rsid w:val="00BE5BFE"/>
    <w:rsid w:val="00BE6AF3"/>
    <w:rsid w:val="00C01DEC"/>
    <w:rsid w:val="00C02067"/>
    <w:rsid w:val="00C050E4"/>
    <w:rsid w:val="00C10F5A"/>
    <w:rsid w:val="00C113A9"/>
    <w:rsid w:val="00C12B3B"/>
    <w:rsid w:val="00C155D0"/>
    <w:rsid w:val="00C21D5E"/>
    <w:rsid w:val="00C27849"/>
    <w:rsid w:val="00C30D86"/>
    <w:rsid w:val="00C318BD"/>
    <w:rsid w:val="00C32608"/>
    <w:rsid w:val="00C3429F"/>
    <w:rsid w:val="00C34E6F"/>
    <w:rsid w:val="00C37F43"/>
    <w:rsid w:val="00C4043E"/>
    <w:rsid w:val="00C475E1"/>
    <w:rsid w:val="00C54020"/>
    <w:rsid w:val="00C55180"/>
    <w:rsid w:val="00C55BE3"/>
    <w:rsid w:val="00C55C63"/>
    <w:rsid w:val="00C6008A"/>
    <w:rsid w:val="00C650BC"/>
    <w:rsid w:val="00C67897"/>
    <w:rsid w:val="00C67D01"/>
    <w:rsid w:val="00C715FC"/>
    <w:rsid w:val="00C76CB7"/>
    <w:rsid w:val="00C81F5F"/>
    <w:rsid w:val="00C85753"/>
    <w:rsid w:val="00C92320"/>
    <w:rsid w:val="00CA2F4B"/>
    <w:rsid w:val="00CA75D6"/>
    <w:rsid w:val="00CB06CF"/>
    <w:rsid w:val="00CB3E73"/>
    <w:rsid w:val="00CC192B"/>
    <w:rsid w:val="00CC2722"/>
    <w:rsid w:val="00CC2778"/>
    <w:rsid w:val="00CC3E41"/>
    <w:rsid w:val="00CC6893"/>
    <w:rsid w:val="00CE301D"/>
    <w:rsid w:val="00CE3685"/>
    <w:rsid w:val="00CE5460"/>
    <w:rsid w:val="00CF2316"/>
    <w:rsid w:val="00CF7446"/>
    <w:rsid w:val="00CF7E6E"/>
    <w:rsid w:val="00CF7FDE"/>
    <w:rsid w:val="00D01E44"/>
    <w:rsid w:val="00D06CA0"/>
    <w:rsid w:val="00D157CD"/>
    <w:rsid w:val="00D15E78"/>
    <w:rsid w:val="00D20E73"/>
    <w:rsid w:val="00D23676"/>
    <w:rsid w:val="00D23F50"/>
    <w:rsid w:val="00D32553"/>
    <w:rsid w:val="00D3279F"/>
    <w:rsid w:val="00D40748"/>
    <w:rsid w:val="00D423E8"/>
    <w:rsid w:val="00D56EFF"/>
    <w:rsid w:val="00D62AC5"/>
    <w:rsid w:val="00D74D0B"/>
    <w:rsid w:val="00D85E2E"/>
    <w:rsid w:val="00DA2405"/>
    <w:rsid w:val="00DA6BA7"/>
    <w:rsid w:val="00DA7672"/>
    <w:rsid w:val="00DB4650"/>
    <w:rsid w:val="00DB7620"/>
    <w:rsid w:val="00DC678B"/>
    <w:rsid w:val="00DD14BB"/>
    <w:rsid w:val="00DE0F63"/>
    <w:rsid w:val="00DE2F6A"/>
    <w:rsid w:val="00DE4955"/>
    <w:rsid w:val="00DE5282"/>
    <w:rsid w:val="00DE5856"/>
    <w:rsid w:val="00DE6E19"/>
    <w:rsid w:val="00DF00FA"/>
    <w:rsid w:val="00DF05F1"/>
    <w:rsid w:val="00DF12BC"/>
    <w:rsid w:val="00DF6A41"/>
    <w:rsid w:val="00E03B28"/>
    <w:rsid w:val="00E125A0"/>
    <w:rsid w:val="00E14721"/>
    <w:rsid w:val="00E1577C"/>
    <w:rsid w:val="00E24546"/>
    <w:rsid w:val="00E24979"/>
    <w:rsid w:val="00E306B8"/>
    <w:rsid w:val="00E35E1E"/>
    <w:rsid w:val="00E35E4A"/>
    <w:rsid w:val="00E36C10"/>
    <w:rsid w:val="00E47141"/>
    <w:rsid w:val="00E5583B"/>
    <w:rsid w:val="00E61824"/>
    <w:rsid w:val="00E65CF1"/>
    <w:rsid w:val="00E67322"/>
    <w:rsid w:val="00E722B0"/>
    <w:rsid w:val="00E72551"/>
    <w:rsid w:val="00E7542A"/>
    <w:rsid w:val="00E75B52"/>
    <w:rsid w:val="00E77FEE"/>
    <w:rsid w:val="00E81CAA"/>
    <w:rsid w:val="00E829B4"/>
    <w:rsid w:val="00E868DA"/>
    <w:rsid w:val="00E93D08"/>
    <w:rsid w:val="00EA5A41"/>
    <w:rsid w:val="00EA71F1"/>
    <w:rsid w:val="00EC2395"/>
    <w:rsid w:val="00EC573A"/>
    <w:rsid w:val="00ED660E"/>
    <w:rsid w:val="00EE5060"/>
    <w:rsid w:val="00EF3510"/>
    <w:rsid w:val="00F046AD"/>
    <w:rsid w:val="00F0474C"/>
    <w:rsid w:val="00F1582B"/>
    <w:rsid w:val="00F17324"/>
    <w:rsid w:val="00F24659"/>
    <w:rsid w:val="00F255F2"/>
    <w:rsid w:val="00F26BE0"/>
    <w:rsid w:val="00F33183"/>
    <w:rsid w:val="00F43707"/>
    <w:rsid w:val="00F44636"/>
    <w:rsid w:val="00F44C71"/>
    <w:rsid w:val="00F524FC"/>
    <w:rsid w:val="00F5584A"/>
    <w:rsid w:val="00F604F0"/>
    <w:rsid w:val="00F70141"/>
    <w:rsid w:val="00F70EC3"/>
    <w:rsid w:val="00F7159A"/>
    <w:rsid w:val="00F738A6"/>
    <w:rsid w:val="00F76528"/>
    <w:rsid w:val="00F82484"/>
    <w:rsid w:val="00F960C6"/>
    <w:rsid w:val="00F97597"/>
    <w:rsid w:val="00F97AF3"/>
    <w:rsid w:val="00FA1B0B"/>
    <w:rsid w:val="00FA3A46"/>
    <w:rsid w:val="00FA5C82"/>
    <w:rsid w:val="00FA7CBC"/>
    <w:rsid w:val="00FB0E47"/>
    <w:rsid w:val="00FB1266"/>
    <w:rsid w:val="00FB49C8"/>
    <w:rsid w:val="00FB4BF8"/>
    <w:rsid w:val="00FC66AC"/>
    <w:rsid w:val="00FC6BB1"/>
    <w:rsid w:val="00FC708A"/>
    <w:rsid w:val="00FC7298"/>
    <w:rsid w:val="00FD77E4"/>
    <w:rsid w:val="00FE03EF"/>
    <w:rsid w:val="00FE0493"/>
    <w:rsid w:val="00FE1594"/>
    <w:rsid w:val="00FE1D87"/>
    <w:rsid w:val="00FE2CCC"/>
    <w:rsid w:val="00FE31B9"/>
    <w:rsid w:val="00FE3AE3"/>
    <w:rsid w:val="00FE4316"/>
    <w:rsid w:val="00FE5008"/>
    <w:rsid w:val="00FF1475"/>
    <w:rsid w:val="00FF1F2B"/>
    <w:rsid w:val="00FF2E66"/>
    <w:rsid w:val="00FF6981"/>
    <w:rsid w:val="00FF6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B9784"/>
  <w15:chartTrackingRefBased/>
  <w15:docId w15:val="{D5096B6C-ACB0-4C20-9C21-E6018C31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4A5C1A"/>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4A5C1A"/>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4A5C1A"/>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4A5C1A"/>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4A5C1A"/>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4A5C1A"/>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4A5C1A"/>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4A5C1A"/>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4A5C1A"/>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A5C1A"/>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4A5C1A"/>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4A5C1A"/>
    <w:rPr>
      <w:rFonts w:eastAsia="Times New Roman" w:cs="Times New Roman"/>
      <w:color w:val="2F5496"/>
      <w:sz w:val="28"/>
      <w:szCs w:val="28"/>
    </w:rPr>
  </w:style>
  <w:style w:type="character" w:customStyle="1" w:styleId="Heading4Char">
    <w:name w:val="Heading 4 Char"/>
    <w:link w:val="Heading4"/>
    <w:uiPriority w:val="9"/>
    <w:semiHidden/>
    <w:rsid w:val="004A5C1A"/>
    <w:rPr>
      <w:rFonts w:eastAsia="Times New Roman" w:cs="Times New Roman"/>
      <w:i/>
      <w:iCs/>
      <w:color w:val="2F5496"/>
    </w:rPr>
  </w:style>
  <w:style w:type="character" w:customStyle="1" w:styleId="Heading5Char">
    <w:name w:val="Heading 5 Char"/>
    <w:link w:val="Heading5"/>
    <w:uiPriority w:val="9"/>
    <w:semiHidden/>
    <w:rsid w:val="004A5C1A"/>
    <w:rPr>
      <w:rFonts w:eastAsia="Times New Roman" w:cs="Times New Roman"/>
      <w:color w:val="2F5496"/>
    </w:rPr>
  </w:style>
  <w:style w:type="character" w:customStyle="1" w:styleId="Heading6Char">
    <w:name w:val="Heading 6 Char"/>
    <w:link w:val="Heading6"/>
    <w:uiPriority w:val="9"/>
    <w:semiHidden/>
    <w:rsid w:val="004A5C1A"/>
    <w:rPr>
      <w:rFonts w:eastAsia="Times New Roman" w:cs="Times New Roman"/>
      <w:i/>
      <w:iCs/>
      <w:color w:val="595959"/>
    </w:rPr>
  </w:style>
  <w:style w:type="character" w:customStyle="1" w:styleId="Heading7Char">
    <w:name w:val="Heading 7 Char"/>
    <w:link w:val="Heading7"/>
    <w:uiPriority w:val="9"/>
    <w:semiHidden/>
    <w:rsid w:val="004A5C1A"/>
    <w:rPr>
      <w:rFonts w:eastAsia="Times New Roman" w:cs="Times New Roman"/>
      <w:color w:val="595959"/>
    </w:rPr>
  </w:style>
  <w:style w:type="character" w:customStyle="1" w:styleId="Heading8Char">
    <w:name w:val="Heading 8 Char"/>
    <w:link w:val="Heading8"/>
    <w:uiPriority w:val="9"/>
    <w:semiHidden/>
    <w:rsid w:val="004A5C1A"/>
    <w:rPr>
      <w:rFonts w:eastAsia="Times New Roman" w:cs="Times New Roman"/>
      <w:i/>
      <w:iCs/>
      <w:color w:val="272727"/>
    </w:rPr>
  </w:style>
  <w:style w:type="character" w:customStyle="1" w:styleId="Heading9Char">
    <w:name w:val="Heading 9 Char"/>
    <w:link w:val="Heading9"/>
    <w:uiPriority w:val="9"/>
    <w:semiHidden/>
    <w:rsid w:val="004A5C1A"/>
    <w:rPr>
      <w:rFonts w:eastAsia="Times New Roman" w:cs="Times New Roman"/>
      <w:color w:val="272727"/>
    </w:rPr>
  </w:style>
  <w:style w:type="paragraph" w:styleId="Title">
    <w:name w:val="Title"/>
    <w:basedOn w:val="Normal"/>
    <w:next w:val="Normal"/>
    <w:link w:val="TitleChar"/>
    <w:uiPriority w:val="10"/>
    <w:qFormat/>
    <w:rsid w:val="004A5C1A"/>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4A5C1A"/>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4A5C1A"/>
    <w:pPr>
      <w:numPr>
        <w:ilvl w:val="1"/>
      </w:numPr>
    </w:pPr>
    <w:rPr>
      <w:rFonts w:eastAsia="Times New Roman"/>
      <w:color w:val="595959"/>
      <w:spacing w:val="15"/>
      <w:sz w:val="28"/>
      <w:szCs w:val="28"/>
    </w:rPr>
  </w:style>
  <w:style w:type="character" w:customStyle="1" w:styleId="SubtitleChar">
    <w:name w:val="Subtitle Char"/>
    <w:link w:val="Subtitle"/>
    <w:uiPriority w:val="11"/>
    <w:rsid w:val="004A5C1A"/>
    <w:rPr>
      <w:rFonts w:eastAsia="Times New Roman" w:cs="Times New Roman"/>
      <w:color w:val="595959"/>
      <w:spacing w:val="15"/>
      <w:sz w:val="28"/>
      <w:szCs w:val="28"/>
    </w:rPr>
  </w:style>
  <w:style w:type="paragraph" w:styleId="Quote">
    <w:name w:val="Quote"/>
    <w:basedOn w:val="Normal"/>
    <w:next w:val="Normal"/>
    <w:link w:val="QuoteChar"/>
    <w:uiPriority w:val="29"/>
    <w:qFormat/>
    <w:rsid w:val="004A5C1A"/>
    <w:pPr>
      <w:spacing w:before="160"/>
      <w:jc w:val="center"/>
    </w:pPr>
    <w:rPr>
      <w:i/>
      <w:iCs/>
      <w:color w:val="404040"/>
    </w:rPr>
  </w:style>
  <w:style w:type="character" w:customStyle="1" w:styleId="QuoteChar">
    <w:name w:val="Quote Char"/>
    <w:link w:val="Quote"/>
    <w:uiPriority w:val="29"/>
    <w:rsid w:val="004A5C1A"/>
    <w:rPr>
      <w:i/>
      <w:iCs/>
      <w:color w:val="404040"/>
    </w:rPr>
  </w:style>
  <w:style w:type="paragraph" w:styleId="ListParagraph">
    <w:name w:val="List Paragraph"/>
    <w:basedOn w:val="Normal"/>
    <w:qFormat/>
    <w:rsid w:val="004A5C1A"/>
    <w:pPr>
      <w:ind w:left="720"/>
      <w:contextualSpacing/>
    </w:pPr>
  </w:style>
  <w:style w:type="character" w:styleId="IntenseEmphasis">
    <w:name w:val="Intense Emphasis"/>
    <w:uiPriority w:val="21"/>
    <w:qFormat/>
    <w:rsid w:val="004A5C1A"/>
    <w:rPr>
      <w:i/>
      <w:iCs/>
      <w:color w:val="2F5496"/>
    </w:rPr>
  </w:style>
  <w:style w:type="paragraph" w:styleId="IntenseQuote">
    <w:name w:val="Intense Quote"/>
    <w:basedOn w:val="Normal"/>
    <w:next w:val="Normal"/>
    <w:link w:val="IntenseQuoteChar"/>
    <w:uiPriority w:val="30"/>
    <w:qFormat/>
    <w:rsid w:val="004A5C1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4A5C1A"/>
    <w:rPr>
      <w:i/>
      <w:iCs/>
      <w:color w:val="2F5496"/>
    </w:rPr>
  </w:style>
  <w:style w:type="character" w:styleId="IntenseReference">
    <w:name w:val="Intense Reference"/>
    <w:uiPriority w:val="32"/>
    <w:qFormat/>
    <w:rsid w:val="004A5C1A"/>
    <w:rPr>
      <w:b/>
      <w:bCs/>
      <w:smallCaps/>
      <w:color w:val="2F5496"/>
      <w:spacing w:val="5"/>
    </w:rPr>
  </w:style>
  <w:style w:type="paragraph" w:customStyle="1" w:styleId="first-token">
    <w:name w:val="first-token"/>
    <w:basedOn w:val="Normal"/>
    <w:rsid w:val="004A5C1A"/>
    <w:pPr>
      <w:spacing w:before="100" w:beforeAutospacing="1" w:after="100" w:afterAutospacing="1" w:line="240" w:lineRule="auto"/>
    </w:pPr>
    <w:rPr>
      <w:rFonts w:ascii="Times New Roman" w:eastAsia="Times New Roman" w:hAnsi="Times New Roman"/>
      <w:kern w:val="0"/>
      <w:lang w:val="en-ZW" w:eastAsia="en-ZW"/>
    </w:rPr>
  </w:style>
  <w:style w:type="paragraph" w:styleId="Header">
    <w:name w:val="header"/>
    <w:basedOn w:val="Normal"/>
    <w:link w:val="HeaderChar"/>
    <w:uiPriority w:val="99"/>
    <w:unhideWhenUsed/>
    <w:rsid w:val="00C92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320"/>
  </w:style>
  <w:style w:type="paragraph" w:styleId="Footer">
    <w:name w:val="footer"/>
    <w:basedOn w:val="Normal"/>
    <w:link w:val="FooterChar"/>
    <w:uiPriority w:val="99"/>
    <w:unhideWhenUsed/>
    <w:rsid w:val="00C92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320"/>
  </w:style>
  <w:style w:type="character" w:styleId="Hyperlink">
    <w:name w:val="Hyperlink"/>
    <w:uiPriority w:val="99"/>
    <w:unhideWhenUsed/>
    <w:rsid w:val="00FA3A46"/>
    <w:rPr>
      <w:color w:val="0563C1"/>
      <w:u w:val="single"/>
    </w:rPr>
  </w:style>
  <w:style w:type="paragraph" w:styleId="NoSpacing">
    <w:name w:val="No Spacing"/>
    <w:uiPriority w:val="1"/>
    <w:qFormat/>
    <w:rsid w:val="00FB49C8"/>
    <w:rPr>
      <w:kern w:val="2"/>
      <w:sz w:val="24"/>
      <w:szCs w:val="24"/>
    </w:rPr>
  </w:style>
  <w:style w:type="character" w:styleId="CommentReference">
    <w:name w:val="annotation reference"/>
    <w:uiPriority w:val="99"/>
    <w:rsid w:val="000F3DF7"/>
    <w:rPr>
      <w:sz w:val="16"/>
      <w:szCs w:val="16"/>
    </w:rPr>
  </w:style>
  <w:style w:type="paragraph" w:customStyle="1" w:styleId="preflight-heading">
    <w:name w:val="preflight-heading"/>
    <w:pPr>
      <w:spacing w:before="60" w:after="60" w:line="278" w:lineRule="auto"/>
    </w:pPr>
    <w:rPr>
      <w:b/>
      <w:color w:val="000000"/>
      <w:kern w:val="2"/>
      <w:szCs w:val="24"/>
    </w:rPr>
  </w:style>
  <w:style w:type="paragraph" w:customStyle="1" w:styleId="preflight-description">
    <w:name w:val="preflight-description"/>
    <w:pPr>
      <w:spacing w:before="60" w:after="60" w:line="278" w:lineRule="auto"/>
    </w:pPr>
    <w:rPr>
      <w:color w:val="000000"/>
      <w:kern w:val="2"/>
      <w:szCs w:val="24"/>
    </w:rPr>
  </w:style>
  <w:style w:type="paragraph" w:customStyle="1" w:styleId="preflight-link">
    <w:name w:val="preflight-link"/>
    <w:pPr>
      <w:spacing w:before="60" w:after="60" w:line="278" w:lineRule="auto"/>
    </w:pPr>
    <w:rPr>
      <w:color w:val="0000FF"/>
      <w:kern w:val="2"/>
      <w:szCs w:val="24"/>
      <w:u w:val="single"/>
    </w:rPr>
  </w:style>
  <w:style w:type="paragraph" w:customStyle="1" w:styleId="preflight-example">
    <w:name w:val="preflight-example"/>
    <w:pPr>
      <w:spacing w:before="180" w:after="60" w:line="278" w:lineRule="auto"/>
    </w:pPr>
    <w:rPr>
      <w:i/>
      <w:color w:val="000000"/>
      <w:kern w:val="2"/>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unhideWhenUsed/>
    <w:rsid w:val="00223E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3E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36006"/>
    <w:rPr>
      <w:b/>
      <w:bCs/>
    </w:rPr>
  </w:style>
  <w:style w:type="character" w:customStyle="1" w:styleId="CommentSubjectChar">
    <w:name w:val="Comment Subject Char"/>
    <w:link w:val="CommentSubject"/>
    <w:uiPriority w:val="99"/>
    <w:semiHidden/>
    <w:rsid w:val="00636006"/>
    <w:rPr>
      <w:b/>
      <w:bCs/>
      <w:sz w:val="20"/>
      <w:szCs w:val="20"/>
    </w:rPr>
  </w:style>
  <w:style w:type="character" w:styleId="Strong">
    <w:name w:val="Strong"/>
    <w:uiPriority w:val="22"/>
    <w:qFormat/>
    <w:rsid w:val="009D363D"/>
    <w:rPr>
      <w:b/>
      <w:bCs/>
    </w:rPr>
  </w:style>
  <w:style w:type="paragraph" w:styleId="NormalWeb">
    <w:name w:val="Normal (Web)"/>
    <w:basedOn w:val="Normal"/>
    <w:uiPriority w:val="99"/>
    <w:unhideWhenUsed/>
    <w:rsid w:val="009D363D"/>
    <w:pPr>
      <w:spacing w:before="100" w:beforeAutospacing="1" w:after="100" w:afterAutospacing="1" w:line="240" w:lineRule="auto"/>
    </w:pPr>
    <w:rPr>
      <w:rFonts w:ascii="Times New Roman" w:eastAsia="Times New Roman" w:hAnsi="Times New Roman"/>
      <w:kern w:val="0"/>
    </w:rPr>
  </w:style>
  <w:style w:type="character" w:styleId="Emphasis">
    <w:name w:val="Emphasis"/>
    <w:uiPriority w:val="20"/>
    <w:qFormat/>
    <w:rsid w:val="00B372AF"/>
    <w:rPr>
      <w:i/>
      <w:iCs/>
    </w:rPr>
  </w:style>
  <w:style w:type="paragraph" w:styleId="Revision">
    <w:name w:val="Revision"/>
    <w:hidden/>
    <w:uiPriority w:val="99"/>
    <w:semiHidden/>
    <w:rsid w:val="0023412C"/>
    <w:rPr>
      <w:kern w:val="2"/>
      <w:sz w:val="24"/>
      <w:szCs w:val="24"/>
    </w:rPr>
  </w:style>
  <w:style w:type="character" w:styleId="LineNumber">
    <w:name w:val="line number"/>
    <w:basedOn w:val="DefaultParagraphFont"/>
    <w:uiPriority w:val="99"/>
    <w:semiHidden/>
    <w:unhideWhenUsed/>
    <w:rsid w:val="00331084"/>
  </w:style>
  <w:style w:type="paragraph" w:customStyle="1" w:styleId="Default">
    <w:name w:val="Default"/>
    <w:rsid w:val="0063341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82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492F"/>
    <w:rPr>
      <w:color w:val="954F72" w:themeColor="followedHyperlink"/>
      <w:u w:val="single"/>
    </w:rPr>
  </w:style>
  <w:style w:type="character" w:customStyle="1" w:styleId="A1">
    <w:name w:val="A1"/>
    <w:uiPriority w:val="99"/>
    <w:rsid w:val="0004460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99055">
      <w:bodyDiv w:val="1"/>
      <w:marLeft w:val="0"/>
      <w:marRight w:val="0"/>
      <w:marTop w:val="0"/>
      <w:marBottom w:val="0"/>
      <w:divBdr>
        <w:top w:val="none" w:sz="0" w:space="0" w:color="auto"/>
        <w:left w:val="none" w:sz="0" w:space="0" w:color="auto"/>
        <w:bottom w:val="none" w:sz="0" w:space="0" w:color="auto"/>
        <w:right w:val="none" w:sz="0" w:space="0" w:color="auto"/>
      </w:divBdr>
    </w:div>
    <w:div w:id="947351511">
      <w:bodyDiv w:val="1"/>
      <w:marLeft w:val="0"/>
      <w:marRight w:val="0"/>
      <w:marTop w:val="0"/>
      <w:marBottom w:val="0"/>
      <w:divBdr>
        <w:top w:val="none" w:sz="0" w:space="0" w:color="auto"/>
        <w:left w:val="none" w:sz="0" w:space="0" w:color="auto"/>
        <w:bottom w:val="none" w:sz="0" w:space="0" w:color="auto"/>
        <w:right w:val="none" w:sz="0" w:space="0" w:color="auto"/>
      </w:divBdr>
    </w:div>
    <w:div w:id="1135178106">
      <w:bodyDiv w:val="1"/>
      <w:marLeft w:val="0"/>
      <w:marRight w:val="0"/>
      <w:marTop w:val="0"/>
      <w:marBottom w:val="0"/>
      <w:divBdr>
        <w:top w:val="none" w:sz="0" w:space="0" w:color="auto"/>
        <w:left w:val="none" w:sz="0" w:space="0" w:color="auto"/>
        <w:bottom w:val="none" w:sz="0" w:space="0" w:color="auto"/>
        <w:right w:val="none" w:sz="0" w:space="0" w:color="auto"/>
      </w:divBdr>
    </w:div>
    <w:div w:id="1137992720">
      <w:bodyDiv w:val="1"/>
      <w:marLeft w:val="0"/>
      <w:marRight w:val="0"/>
      <w:marTop w:val="0"/>
      <w:marBottom w:val="0"/>
      <w:divBdr>
        <w:top w:val="none" w:sz="0" w:space="0" w:color="auto"/>
        <w:left w:val="none" w:sz="0" w:space="0" w:color="auto"/>
        <w:bottom w:val="none" w:sz="0" w:space="0" w:color="auto"/>
        <w:right w:val="none" w:sz="0" w:space="0" w:color="auto"/>
      </w:divBdr>
    </w:div>
    <w:div w:id="1190488395">
      <w:bodyDiv w:val="1"/>
      <w:marLeft w:val="0"/>
      <w:marRight w:val="0"/>
      <w:marTop w:val="0"/>
      <w:marBottom w:val="0"/>
      <w:divBdr>
        <w:top w:val="none" w:sz="0" w:space="0" w:color="auto"/>
        <w:left w:val="none" w:sz="0" w:space="0" w:color="auto"/>
        <w:bottom w:val="none" w:sz="0" w:space="0" w:color="auto"/>
        <w:right w:val="none" w:sz="0" w:space="0" w:color="auto"/>
      </w:divBdr>
    </w:div>
    <w:div w:id="1253508648">
      <w:bodyDiv w:val="1"/>
      <w:marLeft w:val="0"/>
      <w:marRight w:val="0"/>
      <w:marTop w:val="0"/>
      <w:marBottom w:val="0"/>
      <w:divBdr>
        <w:top w:val="none" w:sz="0" w:space="0" w:color="auto"/>
        <w:left w:val="none" w:sz="0" w:space="0" w:color="auto"/>
        <w:bottom w:val="none" w:sz="0" w:space="0" w:color="auto"/>
        <w:right w:val="none" w:sz="0" w:space="0" w:color="auto"/>
      </w:divBdr>
    </w:div>
    <w:div w:id="1269772322">
      <w:bodyDiv w:val="1"/>
      <w:marLeft w:val="0"/>
      <w:marRight w:val="0"/>
      <w:marTop w:val="0"/>
      <w:marBottom w:val="0"/>
      <w:divBdr>
        <w:top w:val="none" w:sz="0" w:space="0" w:color="auto"/>
        <w:left w:val="none" w:sz="0" w:space="0" w:color="auto"/>
        <w:bottom w:val="none" w:sz="0" w:space="0" w:color="auto"/>
        <w:right w:val="none" w:sz="0" w:space="0" w:color="auto"/>
      </w:divBdr>
    </w:div>
    <w:div w:id="1345594479">
      <w:bodyDiv w:val="1"/>
      <w:marLeft w:val="0"/>
      <w:marRight w:val="0"/>
      <w:marTop w:val="0"/>
      <w:marBottom w:val="0"/>
      <w:divBdr>
        <w:top w:val="none" w:sz="0" w:space="0" w:color="auto"/>
        <w:left w:val="none" w:sz="0" w:space="0" w:color="auto"/>
        <w:bottom w:val="none" w:sz="0" w:space="0" w:color="auto"/>
        <w:right w:val="none" w:sz="0" w:space="0" w:color="auto"/>
      </w:divBdr>
    </w:div>
    <w:div w:id="1566603140">
      <w:bodyDiv w:val="1"/>
      <w:marLeft w:val="0"/>
      <w:marRight w:val="0"/>
      <w:marTop w:val="0"/>
      <w:marBottom w:val="0"/>
      <w:divBdr>
        <w:top w:val="none" w:sz="0" w:space="0" w:color="auto"/>
        <w:left w:val="none" w:sz="0" w:space="0" w:color="auto"/>
        <w:bottom w:val="none" w:sz="0" w:space="0" w:color="auto"/>
        <w:right w:val="none" w:sz="0" w:space="0" w:color="auto"/>
      </w:divBdr>
    </w:div>
    <w:div w:id="1982609811">
      <w:bodyDiv w:val="1"/>
      <w:marLeft w:val="0"/>
      <w:marRight w:val="0"/>
      <w:marTop w:val="0"/>
      <w:marBottom w:val="0"/>
      <w:divBdr>
        <w:top w:val="none" w:sz="0" w:space="0" w:color="auto"/>
        <w:left w:val="none" w:sz="0" w:space="0" w:color="auto"/>
        <w:bottom w:val="none" w:sz="0" w:space="0" w:color="auto"/>
        <w:right w:val="none" w:sz="0" w:space="0" w:color="auto"/>
      </w:divBdr>
    </w:div>
    <w:div w:id="21275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tumbs@gmail.com" TargetMode="External"/><Relationship Id="rId13" Type="http://schemas.openxmlformats.org/officeDocument/2006/relationships/hyperlink" Target="https://doi.org/10.1017/S1049023X24000281" TargetMode="External"/><Relationship Id="rId18" Type="http://schemas.openxmlformats.org/officeDocument/2006/relationships/hyperlink" Target="https://doi.org/10.55190/JPADA.2024.354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x.doi.org/10.4236/tel.2016.63043" TargetMode="External"/><Relationship Id="rId17" Type="http://schemas.openxmlformats.org/officeDocument/2006/relationships/hyperlink" Target="https://journals.co.za/toc/jpada/9/3" TargetMode="External"/><Relationship Id="rId2" Type="http://schemas.openxmlformats.org/officeDocument/2006/relationships/numbering" Target="numbering.xml"/><Relationship Id="rId16" Type="http://schemas.openxmlformats.org/officeDocument/2006/relationships/hyperlink" Target="https://journals.co.za/journal/jpada" TargetMode="External"/><Relationship Id="rId20" Type="http://schemas.openxmlformats.org/officeDocument/2006/relationships/hyperlink" Target="https://www.un.org/development/desa/pd/sites/www.un.org.development.desa.pd/files/undesa_pd_2019_about_the_un_database_on_the_household_size_and_composi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jid.700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1244/IJRSI.2024.11110062" TargetMode="External"/><Relationship Id="rId23" Type="http://schemas.openxmlformats.org/officeDocument/2006/relationships/fontTable" Target="fontTable.xml"/><Relationship Id="rId10" Type="http://schemas.openxmlformats.org/officeDocument/2006/relationships/hyperlink" Target="http://dx.doi.org/10.2139/ssrn.2907252" TargetMode="External"/><Relationship Id="rId19" Type="http://schemas.openxmlformats.org/officeDocument/2006/relationships/hyperlink" Target="https://doi.org/10.32936/pssj.v7i3.468" TargetMode="External"/><Relationship Id="rId4" Type="http://schemas.openxmlformats.org/officeDocument/2006/relationships/settings" Target="settings.xml"/><Relationship Id="rId9" Type="http://schemas.openxmlformats.org/officeDocument/2006/relationships/hyperlink" Target="http://orcid.org/0000-0003-4276-0617" TargetMode="External"/><Relationship Id="rId14" Type="http://schemas.openxmlformats.org/officeDocument/2006/relationships/hyperlink" Target="https://www.ijels.net/article_220924_ce6107ccf89d7d18ac058cf10d924df7.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46423-8581-4569-862F-D6B751F9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21</Pages>
  <Words>7235</Words>
  <Characters>41243</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48382</CharactersWithSpaces>
  <SharedDoc>false</SharedDoc>
  <HLinks>
    <vt:vector size="6" baseType="variant">
      <vt:variant>
        <vt:i4>4849737</vt:i4>
      </vt:variant>
      <vt:variant>
        <vt:i4>0</vt:i4>
      </vt:variant>
      <vt:variant>
        <vt:i4>0</vt:i4>
      </vt:variant>
      <vt:variant>
        <vt:i4>5</vt:i4>
      </vt:variant>
      <vt:variant>
        <vt:lpwstr>http://orcid.org/0000-0003-4276-0617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cp:lastModifiedBy>Admin</cp:lastModifiedBy>
  <cp:revision>14</cp:revision>
  <dcterms:created xsi:type="dcterms:W3CDTF">2026-03-20T09:48:00Z</dcterms:created>
  <dcterms:modified xsi:type="dcterms:W3CDTF">2026-04-07T11:57:00Z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b3e3705a-3782-4dd6-8316-0eabb647e712</vt:lpwstr>
  </property>
</Properties>
</file>