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67AC" w14:textId="164F3CF5" w:rsidR="007124B9" w:rsidRPr="000070F9" w:rsidRDefault="002A014D" w:rsidP="00672BA1">
      <w:pPr>
        <w:jc w:val="center"/>
        <w:rPr>
          <w:rFonts w:cs="Times New Roman"/>
          <w:b/>
          <w:sz w:val="24"/>
          <w:szCs w:val="24"/>
        </w:rPr>
      </w:pPr>
      <w:r w:rsidRPr="000070F9">
        <w:rPr>
          <w:rFonts w:cs="Times New Roman"/>
          <w:b/>
          <w:sz w:val="24"/>
          <w:szCs w:val="24"/>
        </w:rPr>
        <w:t>DESIGN AND PERFORMANCE OPTIMIZATION OF A LABORATORY SCALE DISTILLER FOR HIGH-PURITY BIOETHANOL PRODUCTION FROM BIOMASS FEEDSTOCKS</w:t>
      </w:r>
    </w:p>
    <w:p w14:paraId="44D269A2" w14:textId="77777777" w:rsidR="00672BA1" w:rsidRPr="000070F9" w:rsidRDefault="00672BA1" w:rsidP="000A5B80">
      <w:pPr>
        <w:rPr>
          <w:rFonts w:cs="Times New Roman"/>
        </w:rPr>
      </w:pPr>
    </w:p>
    <w:p w14:paraId="7D4367AE" w14:textId="275DEF69" w:rsidR="0003323B" w:rsidRPr="000070F9" w:rsidRDefault="003C6ABF" w:rsidP="00672BA1">
      <w:pPr>
        <w:spacing w:after="0" w:line="240" w:lineRule="auto"/>
        <w:jc w:val="center"/>
        <w:rPr>
          <w:rFonts w:cs="Times New Roman"/>
        </w:rPr>
      </w:pPr>
      <w:r w:rsidRPr="000070F9">
        <w:rPr>
          <w:rFonts w:cs="Times New Roman"/>
          <w:sz w:val="22"/>
        </w:rPr>
        <w:t>Emmanuel F. Borre</w:t>
      </w:r>
      <w:r w:rsidR="00F97F50" w:rsidRPr="000070F9">
        <w:rPr>
          <w:rFonts w:cs="Times New Roman"/>
          <w:sz w:val="22"/>
          <w:vertAlign w:val="superscript"/>
        </w:rPr>
        <w:t>1</w:t>
      </w:r>
    </w:p>
    <w:p w14:paraId="7D4367AF" w14:textId="736DD0F1" w:rsidR="00F97F50" w:rsidRPr="000070F9" w:rsidRDefault="00F97F50" w:rsidP="00F97F50">
      <w:pPr>
        <w:spacing w:after="0" w:line="240" w:lineRule="auto"/>
        <w:jc w:val="center"/>
        <w:rPr>
          <w:rFonts w:cs="Times New Roman"/>
          <w:i/>
          <w:szCs w:val="20"/>
        </w:rPr>
      </w:pPr>
      <w:r w:rsidRPr="000070F9">
        <w:rPr>
          <w:rFonts w:cs="Times New Roman"/>
          <w:i/>
          <w:szCs w:val="20"/>
          <w:vertAlign w:val="superscript"/>
        </w:rPr>
        <w:t>1</w:t>
      </w:r>
      <w:r w:rsidR="00964524" w:rsidRPr="000070F9">
        <w:rPr>
          <w:rFonts w:cs="Times New Roman"/>
          <w:i/>
          <w:szCs w:val="20"/>
        </w:rPr>
        <w:t>Research Faculty</w:t>
      </w:r>
      <w:r w:rsidRPr="000070F9">
        <w:rPr>
          <w:rFonts w:cs="Times New Roman"/>
          <w:i/>
          <w:szCs w:val="20"/>
        </w:rPr>
        <w:t>,</w:t>
      </w:r>
      <w:r w:rsidR="00964524" w:rsidRPr="000070F9">
        <w:rPr>
          <w:rFonts w:cs="Times New Roman"/>
          <w:i/>
          <w:szCs w:val="20"/>
        </w:rPr>
        <w:t xml:space="preserve"> College of Agriculture, Nueva Ecija University of Science and Technology</w:t>
      </w:r>
      <w:r w:rsidR="00862103" w:rsidRPr="000070F9">
        <w:rPr>
          <w:rFonts w:cs="Times New Roman"/>
          <w:i/>
          <w:szCs w:val="20"/>
        </w:rPr>
        <w:t>, Gabaldon, Philippines</w:t>
      </w:r>
    </w:p>
    <w:p w14:paraId="1F92111A" w14:textId="77777777" w:rsidR="00371A40" w:rsidRPr="000070F9" w:rsidRDefault="00371A40" w:rsidP="00F97F50">
      <w:pPr>
        <w:spacing w:after="0" w:line="240" w:lineRule="auto"/>
        <w:jc w:val="center"/>
        <w:rPr>
          <w:rFonts w:cs="Times New Roman"/>
          <w:i/>
          <w:szCs w:val="20"/>
        </w:rPr>
      </w:pPr>
    </w:p>
    <w:p w14:paraId="39BB359A" w14:textId="0DC2EB83" w:rsidR="00371A40" w:rsidRPr="000070F9" w:rsidRDefault="00371A40" w:rsidP="00F97F50">
      <w:pPr>
        <w:spacing w:after="0" w:line="240" w:lineRule="auto"/>
        <w:jc w:val="center"/>
        <w:rPr>
          <w:rFonts w:cs="Times New Roman"/>
          <w:i/>
          <w:szCs w:val="20"/>
        </w:rPr>
      </w:pPr>
      <w:r w:rsidRPr="000070F9">
        <w:rPr>
          <w:rFonts w:cs="Times New Roman"/>
          <w:i/>
          <w:szCs w:val="20"/>
        </w:rPr>
        <w:t>Email: emmanuelfborre@gmail.com/</w:t>
      </w:r>
      <w:r w:rsidR="000070F9" w:rsidRPr="000070F9">
        <w:rPr>
          <w:rFonts w:cs="Times New Roman"/>
          <w:i/>
          <w:szCs w:val="20"/>
        </w:rPr>
        <w:t>eborre@ineust.ph.education</w:t>
      </w:r>
    </w:p>
    <w:p w14:paraId="7D4367B0" w14:textId="77777777" w:rsidR="0003323B" w:rsidRPr="000070F9" w:rsidRDefault="0003323B" w:rsidP="000A5B80">
      <w:pPr>
        <w:rPr>
          <w:rFonts w:cs="Times New Roman"/>
          <w:i/>
          <w:szCs w:val="20"/>
        </w:rPr>
      </w:pPr>
    </w:p>
    <w:p w14:paraId="7D4367B1" w14:textId="77777777" w:rsidR="0003323B" w:rsidRPr="000070F9" w:rsidRDefault="0003323B" w:rsidP="006F393A">
      <w:pPr>
        <w:pStyle w:val="Heading2"/>
        <w:rPr>
          <w:rFonts w:cs="Times New Roman"/>
        </w:rPr>
      </w:pPr>
      <w:r w:rsidRPr="000070F9">
        <w:rPr>
          <w:rFonts w:cs="Times New Roman"/>
        </w:rPr>
        <w:t>ABSTRACT</w:t>
      </w:r>
    </w:p>
    <w:p w14:paraId="3883CB60" w14:textId="77777777" w:rsidR="00E57D27" w:rsidRPr="000070F9" w:rsidRDefault="00E57D27" w:rsidP="00E57D27">
      <w:pPr>
        <w:spacing w:after="0" w:line="240" w:lineRule="auto"/>
        <w:ind w:firstLine="720"/>
        <w:rPr>
          <w:rFonts w:cs="Times New Roman"/>
          <w:szCs w:val="20"/>
        </w:rPr>
      </w:pPr>
    </w:p>
    <w:p w14:paraId="035E6247" w14:textId="6554FDF5" w:rsidR="00E57D27" w:rsidRPr="000070F9" w:rsidRDefault="00E57D27" w:rsidP="00E57D27">
      <w:pPr>
        <w:spacing w:after="0" w:line="240" w:lineRule="auto"/>
        <w:ind w:firstLine="720"/>
        <w:rPr>
          <w:rFonts w:cs="Times New Roman"/>
          <w:szCs w:val="20"/>
        </w:rPr>
      </w:pPr>
      <w:r w:rsidRPr="000070F9">
        <w:rPr>
          <w:rFonts w:cs="Times New Roman"/>
          <w:szCs w:val="20"/>
        </w:rPr>
        <w:t xml:space="preserve">This study presents the design, fabrication, and performance evaluation of a laboratory-scale packed-column distillation system </w:t>
      </w:r>
      <w:r w:rsidRPr="000070F9">
        <w:rPr>
          <w:rFonts w:cs="Times New Roman"/>
          <w:szCs w:val="20"/>
        </w:rPr>
        <w:t>to produce</w:t>
      </w:r>
      <w:r w:rsidRPr="000070F9">
        <w:rPr>
          <w:rFonts w:cs="Times New Roman"/>
          <w:szCs w:val="20"/>
        </w:rPr>
        <w:t xml:space="preserve"> high-grade hydrous bioethanol using locally available materials. The system was engineered as a cost-effective and scalable solution for biomass</w:t>
      </w:r>
      <w:r w:rsidRPr="000070F9">
        <w:rPr>
          <w:rFonts w:cs="Times New Roman"/>
          <w:szCs w:val="20"/>
        </w:rPr>
        <w:t xml:space="preserve"> </w:t>
      </w:r>
      <w:r w:rsidRPr="000070F9">
        <w:rPr>
          <w:rFonts w:cs="Times New Roman"/>
          <w:szCs w:val="20"/>
        </w:rPr>
        <w:t xml:space="preserve">based ethanol purification, with </w:t>
      </w:r>
      <w:r w:rsidRPr="000070F9">
        <w:rPr>
          <w:rFonts w:cs="Times New Roman"/>
          <w:szCs w:val="20"/>
        </w:rPr>
        <w:t>relevance</w:t>
      </w:r>
      <w:r w:rsidRPr="000070F9">
        <w:rPr>
          <w:rFonts w:cs="Times New Roman"/>
          <w:szCs w:val="20"/>
        </w:rPr>
        <w:t xml:space="preserve"> to agricultural waste such as mango residues.</w:t>
      </w:r>
    </w:p>
    <w:p w14:paraId="59CE62CD" w14:textId="77777777" w:rsidR="00E57D27" w:rsidRPr="000070F9" w:rsidRDefault="00E57D27" w:rsidP="00E57D27">
      <w:pPr>
        <w:spacing w:after="0" w:line="240" w:lineRule="auto"/>
        <w:ind w:firstLine="720"/>
        <w:rPr>
          <w:rFonts w:cs="Times New Roman"/>
          <w:szCs w:val="20"/>
        </w:rPr>
      </w:pPr>
    </w:p>
    <w:p w14:paraId="62404912" w14:textId="56ECE9B3" w:rsidR="00E57D27" w:rsidRPr="000070F9" w:rsidRDefault="00E57D27" w:rsidP="00E57D27">
      <w:pPr>
        <w:spacing w:after="0" w:line="240" w:lineRule="auto"/>
        <w:ind w:firstLine="720"/>
        <w:rPr>
          <w:rFonts w:cs="Times New Roman"/>
          <w:szCs w:val="20"/>
        </w:rPr>
      </w:pPr>
      <w:r w:rsidRPr="000070F9">
        <w:rPr>
          <w:rFonts w:cs="Times New Roman"/>
          <w:szCs w:val="20"/>
        </w:rPr>
        <w:t>The distillation apparatus incorporates a configurable reflux column utilizing alternative packing materials—steel wool and Raschig rings—to enhance vapor-liquid contact and improve separation efficiency. Experimental evaluation was conducted under varying feedstock ethanol concentrations (40%, 60%, and 80%) using a Completely Randomized Design (CRD) and statistical analyses including ANOVA and regression modeling.</w:t>
      </w:r>
    </w:p>
    <w:p w14:paraId="5740309F" w14:textId="77777777" w:rsidR="00E57D27" w:rsidRPr="000070F9" w:rsidRDefault="00E57D27" w:rsidP="00E57D27">
      <w:pPr>
        <w:spacing w:after="0" w:line="240" w:lineRule="auto"/>
        <w:ind w:firstLine="720"/>
        <w:rPr>
          <w:rFonts w:cs="Times New Roman"/>
          <w:szCs w:val="20"/>
        </w:rPr>
      </w:pPr>
    </w:p>
    <w:p w14:paraId="549631FB" w14:textId="4796937E" w:rsidR="00E57D27" w:rsidRPr="000070F9" w:rsidRDefault="005E28E4" w:rsidP="00E57D27">
      <w:pPr>
        <w:spacing w:after="0" w:line="240" w:lineRule="auto"/>
        <w:ind w:firstLine="720"/>
        <w:rPr>
          <w:rFonts w:cs="Times New Roman"/>
          <w:szCs w:val="20"/>
        </w:rPr>
      </w:pPr>
      <w:r w:rsidRPr="000070F9">
        <w:rPr>
          <w:rFonts w:cs="Times New Roman"/>
          <w:szCs w:val="20"/>
        </w:rPr>
        <w:t>The r</w:t>
      </w:r>
      <w:r w:rsidR="00E57D27" w:rsidRPr="000070F9">
        <w:rPr>
          <w:rFonts w:cs="Times New Roman"/>
          <w:szCs w:val="20"/>
        </w:rPr>
        <w:t>esults demonstrate that packing material significantly influences system performance. Raschig rings achieved superior outcomes, yielding ethanol purity up to 97.5%, distillation efficiency of approximately 74%, and ethanol recovery of 41.55%. Distillation rates ranged from 2.4 to 3.89 L/hr depending on feed concentration and packing configuration. Operational parameters showed rapid startup (5–10 minutes) and efficient thermal performance within a boiling range of 70–83°C.</w:t>
      </w:r>
    </w:p>
    <w:p w14:paraId="21084B71" w14:textId="77777777" w:rsidR="00E57D27" w:rsidRPr="000070F9" w:rsidRDefault="00E57D27" w:rsidP="00E57D27">
      <w:pPr>
        <w:spacing w:after="0" w:line="240" w:lineRule="auto"/>
        <w:ind w:firstLine="720"/>
        <w:rPr>
          <w:rFonts w:cs="Times New Roman"/>
          <w:szCs w:val="20"/>
        </w:rPr>
      </w:pPr>
    </w:p>
    <w:p w14:paraId="5642FF0C" w14:textId="77777777" w:rsidR="00E57D27" w:rsidRPr="000070F9" w:rsidRDefault="00E57D27" w:rsidP="00E57D27">
      <w:pPr>
        <w:spacing w:after="0" w:line="240" w:lineRule="auto"/>
        <w:ind w:firstLine="720"/>
        <w:rPr>
          <w:rFonts w:cs="Times New Roman"/>
          <w:szCs w:val="20"/>
        </w:rPr>
      </w:pPr>
      <w:r w:rsidRPr="000070F9">
        <w:rPr>
          <w:rFonts w:cs="Times New Roman"/>
          <w:szCs w:val="20"/>
        </w:rPr>
        <w:t>Economic analysis indicates that the system is financially viable, with a low capital cost (₱6,500), production cost of approximately ₱35/L, and a payback period of 1.18 years. The modular design and use of accessible materials make the technology suitable for decentralized bioethanol production in rural or small-scale industrial settings.</w:t>
      </w:r>
    </w:p>
    <w:p w14:paraId="633F56C2" w14:textId="77777777" w:rsidR="00E57D27" w:rsidRPr="000070F9" w:rsidRDefault="00E57D27" w:rsidP="00E57D27">
      <w:pPr>
        <w:spacing w:after="0" w:line="240" w:lineRule="auto"/>
        <w:ind w:firstLine="720"/>
        <w:rPr>
          <w:rFonts w:cs="Times New Roman"/>
          <w:szCs w:val="20"/>
        </w:rPr>
      </w:pPr>
    </w:p>
    <w:p w14:paraId="7D4367B7" w14:textId="0FF043CB" w:rsidR="00D96198" w:rsidRPr="000070F9" w:rsidRDefault="00E57D27" w:rsidP="00E57D27">
      <w:pPr>
        <w:spacing w:after="0" w:line="240" w:lineRule="auto"/>
        <w:ind w:firstLine="720"/>
        <w:rPr>
          <w:rFonts w:cs="Times New Roman"/>
          <w:szCs w:val="20"/>
        </w:rPr>
      </w:pPr>
      <w:r w:rsidRPr="000070F9">
        <w:rPr>
          <w:rFonts w:cs="Times New Roman"/>
          <w:szCs w:val="20"/>
        </w:rPr>
        <w:t>The study highlights the potential of optimized packed-column distillation systems as sustainable and economically feasible solutions for bioethanol purification, with strong implications for renewable energy production and waste valorization.</w:t>
      </w:r>
    </w:p>
    <w:p w14:paraId="37F4354B" w14:textId="77777777" w:rsidR="005E28E4" w:rsidRPr="000070F9" w:rsidRDefault="005E28E4" w:rsidP="00AD587B">
      <w:pPr>
        <w:spacing w:after="0" w:line="240" w:lineRule="auto"/>
        <w:rPr>
          <w:rFonts w:cs="Times New Roman"/>
          <w:b/>
          <w:sz w:val="24"/>
          <w:szCs w:val="24"/>
        </w:rPr>
      </w:pPr>
    </w:p>
    <w:p w14:paraId="7D4367B8" w14:textId="3CF13C44" w:rsidR="006F393A" w:rsidRPr="000070F9" w:rsidRDefault="00AD587B" w:rsidP="00AD587B">
      <w:pPr>
        <w:spacing w:after="0" w:line="240" w:lineRule="auto"/>
        <w:rPr>
          <w:rFonts w:cs="Times New Roman"/>
          <w:b/>
          <w:sz w:val="24"/>
          <w:szCs w:val="24"/>
        </w:rPr>
      </w:pPr>
      <w:r w:rsidRPr="000070F9">
        <w:rPr>
          <w:rFonts w:cs="Times New Roman"/>
          <w:b/>
          <w:sz w:val="24"/>
          <w:szCs w:val="24"/>
        </w:rPr>
        <w:t>Keywords</w:t>
      </w:r>
      <w:r w:rsidR="00911E72" w:rsidRPr="000070F9">
        <w:rPr>
          <w:rFonts w:cs="Times New Roman"/>
          <w:b/>
          <w:sz w:val="24"/>
          <w:szCs w:val="24"/>
        </w:rPr>
        <w:br/>
      </w:r>
    </w:p>
    <w:p w14:paraId="0D4245DA" w14:textId="786E8AC6" w:rsidR="005E28E4" w:rsidRPr="000070F9" w:rsidRDefault="002A3BBC" w:rsidP="00AD587B">
      <w:pPr>
        <w:spacing w:after="0" w:line="240" w:lineRule="auto"/>
        <w:rPr>
          <w:rFonts w:cs="Times New Roman"/>
          <w:i/>
          <w:iCs/>
          <w:sz w:val="24"/>
          <w:szCs w:val="24"/>
        </w:rPr>
      </w:pPr>
      <w:r w:rsidRPr="000070F9">
        <w:rPr>
          <w:rFonts w:cs="Times New Roman"/>
          <w:i/>
          <w:iCs/>
          <w:sz w:val="24"/>
          <w:szCs w:val="24"/>
        </w:rPr>
        <w:t>bioethanol production, mango waste valorization, agricultural biomass conversion, distillation,</w:t>
      </w:r>
      <w:r w:rsidRPr="000070F9">
        <w:rPr>
          <w:rFonts w:cs="Times New Roman"/>
          <w:i/>
          <w:iCs/>
          <w:sz w:val="24"/>
          <w:szCs w:val="24"/>
        </w:rPr>
        <w:t xml:space="preserve"> </w:t>
      </w:r>
      <w:r w:rsidRPr="000070F9">
        <w:rPr>
          <w:rFonts w:cs="Times New Roman"/>
          <w:i/>
          <w:iCs/>
          <w:sz w:val="24"/>
          <w:szCs w:val="24"/>
        </w:rPr>
        <w:t>distillation efficiency, ethanol recovery, hydrous ethanol purification, small-scale distillation system, renewable biofuels, sustainable energy systems, low-cost distillation technology, biomass-to-fuel conversion</w:t>
      </w:r>
    </w:p>
    <w:p w14:paraId="6BBBEEA7" w14:textId="77777777" w:rsidR="002A3BBC" w:rsidRPr="000070F9" w:rsidRDefault="002A3BBC" w:rsidP="00AD587B">
      <w:pPr>
        <w:spacing w:after="0" w:line="240" w:lineRule="auto"/>
        <w:rPr>
          <w:rFonts w:cs="Times New Roman"/>
          <w:i/>
          <w:iCs/>
          <w:sz w:val="24"/>
          <w:szCs w:val="24"/>
        </w:rPr>
      </w:pPr>
    </w:p>
    <w:p w14:paraId="7D4367BC" w14:textId="77777777" w:rsidR="003C09E6" w:rsidRPr="000070F9" w:rsidRDefault="003C09E6" w:rsidP="00D96198">
      <w:pPr>
        <w:pStyle w:val="Heading2"/>
        <w:numPr>
          <w:ilvl w:val="0"/>
          <w:numId w:val="7"/>
        </w:numPr>
        <w:spacing w:before="0"/>
        <w:ind w:left="360"/>
        <w:rPr>
          <w:rFonts w:cs="Times New Roman"/>
        </w:rPr>
      </w:pPr>
      <w:r w:rsidRPr="000070F9">
        <w:rPr>
          <w:rFonts w:cs="Times New Roman"/>
        </w:rPr>
        <w:t>INTRODUCTION</w:t>
      </w:r>
    </w:p>
    <w:p w14:paraId="12603ED0" w14:textId="77777777" w:rsidR="00911E72" w:rsidRPr="000070F9" w:rsidRDefault="00911E72" w:rsidP="00911E72">
      <w:pPr>
        <w:spacing w:line="240" w:lineRule="auto"/>
        <w:rPr>
          <w:rFonts w:cs="Times New Roman"/>
          <w:szCs w:val="20"/>
        </w:rPr>
      </w:pPr>
    </w:p>
    <w:p w14:paraId="311D18E4" w14:textId="0DA1C71C" w:rsidR="00254888" w:rsidRPr="000070F9" w:rsidRDefault="00254888" w:rsidP="00911E72">
      <w:pPr>
        <w:spacing w:line="240" w:lineRule="auto"/>
        <w:ind w:firstLine="360"/>
        <w:rPr>
          <w:rFonts w:cs="Times New Roman"/>
          <w:szCs w:val="20"/>
        </w:rPr>
      </w:pPr>
      <w:r w:rsidRPr="000070F9">
        <w:rPr>
          <w:rFonts w:cs="Times New Roman"/>
          <w:szCs w:val="20"/>
        </w:rPr>
        <w:lastRenderedPageBreak/>
        <w:t>The continuous rise in global energy demand, coupled with the depletion of fossil fuel reserves and escalating environmental concerns, has intensified the search for sustainable and renewable energy alternatives. Fossil fuels remain the dominant global energy source; however, their increasing cost, finite availability, and contribution to greenhouse gas emissions make them increasingly unsustainable (Balat et al., 2008; Goldemberg, 2007). In the Philippines, this challenge is further exacerbated by the country’s heavy dependence on imported petroleum products, making it highly vulnerable to global price fluctuations.</w:t>
      </w:r>
      <w:r w:rsidRPr="000070F9">
        <w:rPr>
          <w:rFonts w:cs="Times New Roman"/>
          <w:szCs w:val="20"/>
        </w:rPr>
        <w:t xml:space="preserve"> The </w:t>
      </w:r>
      <w:r w:rsidRPr="000070F9">
        <w:rPr>
          <w:rFonts w:cs="Times New Roman"/>
          <w:szCs w:val="20"/>
        </w:rPr>
        <w:t>fuel prices in the Philippines have surged dramatically, marking the 13th to 15th consecutive week of increases. Gasoline prices have risen by approximately ₱4.90 to ₱5.90 per liter, while diesel prices have increased by as much as ₱17.95 to ₱19.80 per liter, pushing pump prices to nearly ₱120 per liter for gasoline and exceeding ₱170 per liter for diesel in some areas. These increases are largely driven by geopolitical tensions in the Middle East, particularly the ongoing conflict involving Iran, which has disrupted global oil supply chains and increased importation costs. Consequently, key sectors such as transportation, agriculture, and small-scale industries are experiencing substantial economic strain, highlighting the urgency of developing alternative, locally sourced energy solutions.</w:t>
      </w:r>
    </w:p>
    <w:p w14:paraId="66ED0E9A" w14:textId="14F0F3C8" w:rsidR="00254888" w:rsidRPr="000070F9" w:rsidRDefault="00254888" w:rsidP="00254888">
      <w:pPr>
        <w:spacing w:line="240" w:lineRule="auto"/>
        <w:ind w:firstLine="360"/>
        <w:rPr>
          <w:rFonts w:cs="Times New Roman"/>
          <w:szCs w:val="20"/>
        </w:rPr>
      </w:pPr>
      <w:r w:rsidRPr="000070F9">
        <w:rPr>
          <w:rFonts w:cs="Times New Roman"/>
          <w:szCs w:val="20"/>
        </w:rPr>
        <w:t>Bioethanol has emerged as one of the most promising renewable fuel alternatives due to its biodegradability, renewability, and compatibility with existing fuel infrastructure. It is a liquid biofuel produced from various biomass feedstocks</w:t>
      </w:r>
      <w:r w:rsidRPr="000070F9">
        <w:rPr>
          <w:rFonts w:cs="Times New Roman"/>
          <w:szCs w:val="20"/>
        </w:rPr>
        <w:t xml:space="preserve">, </w:t>
      </w:r>
      <w:r w:rsidRPr="000070F9">
        <w:rPr>
          <w:rFonts w:cs="Times New Roman"/>
          <w:szCs w:val="20"/>
        </w:rPr>
        <w:t>including agricultural residues and organic wastes</w:t>
      </w:r>
      <w:r w:rsidRPr="000070F9">
        <w:rPr>
          <w:rFonts w:cs="Times New Roman"/>
          <w:szCs w:val="20"/>
        </w:rPr>
        <w:t xml:space="preserve">, </w:t>
      </w:r>
      <w:r w:rsidRPr="000070F9">
        <w:rPr>
          <w:rFonts w:cs="Times New Roman"/>
          <w:szCs w:val="20"/>
        </w:rPr>
        <w:t>through biochemical and thermochemical conversion processes (Demirbas, 2007). As an oxygenated fuel, bioethanol promotes more complete combustion, thereby reducing particulate emissions and improving air quality in internal combustion engines (Balat &amp; Balat, 2009). Furthermore, bioethanol has been widely recognized for its potential to reduce net greenhouse gas emissions compared to conventional petroleum fuels (Goldemberg, 2007).</w:t>
      </w:r>
    </w:p>
    <w:p w14:paraId="1756C895" w14:textId="77777777" w:rsidR="00254888" w:rsidRPr="000070F9" w:rsidRDefault="00254888" w:rsidP="002A014D">
      <w:pPr>
        <w:spacing w:line="240" w:lineRule="auto"/>
        <w:ind w:firstLine="360"/>
        <w:rPr>
          <w:rFonts w:cs="Times New Roman"/>
          <w:szCs w:val="20"/>
        </w:rPr>
      </w:pPr>
      <w:r w:rsidRPr="000070F9">
        <w:rPr>
          <w:rFonts w:cs="Times New Roman"/>
          <w:szCs w:val="20"/>
        </w:rPr>
        <w:t>The use of ethanol as a fuel dates back to the early development of internal combustion engines in the late 19th century, particularly following the invention of the Otto engine in 1876. Today, ethanol–gasoline blends are widely utilized in modern engines without requiring significant modifications, demonstrating their practicality and scalability (Heywood, 2018). In addition, bioethanol possesses favorable physicochemical properties, including a higher octane number, wider flammability limits, higher flame speeds, and greater heat of vaporization than gasoline. These characteristics enable improved engine performance through higher compression ratios, enhanced combustion efficiency, and reduced engine knocking, ultimately contributing to better thermal efficiency (Turns, 2012; Heywood, 2018).</w:t>
      </w:r>
    </w:p>
    <w:p w14:paraId="49F4397A" w14:textId="77777777" w:rsidR="00254888" w:rsidRPr="000070F9" w:rsidRDefault="00254888" w:rsidP="002A014D">
      <w:pPr>
        <w:spacing w:line="240" w:lineRule="auto"/>
        <w:ind w:firstLine="360"/>
        <w:rPr>
          <w:rFonts w:cs="Times New Roman"/>
          <w:szCs w:val="20"/>
        </w:rPr>
      </w:pPr>
      <w:r w:rsidRPr="000070F9">
        <w:rPr>
          <w:rFonts w:cs="Times New Roman"/>
          <w:szCs w:val="20"/>
        </w:rPr>
        <w:t>In the Philippine context, the abundance of agricultural residues presents a significant opportunity for sustainable bioethanol production. Mango (Mangifera indica) waste, in particular, is an underutilized biomass resource generated from fruit processing activities, including peels, pulp residues, and rejected fruits. These wastes are rich in fermentable sugars, making them suitable feedstocks for bioethanol production. The valorization of mango waste not only supports renewable energy generation but also addresses environmental concerns associated with organic waste disposal while creating additional income streams for agricultural communities.</w:t>
      </w:r>
    </w:p>
    <w:p w14:paraId="394DD0DE" w14:textId="77777777" w:rsidR="00254888" w:rsidRPr="000070F9" w:rsidRDefault="00254888" w:rsidP="00254888">
      <w:pPr>
        <w:spacing w:line="240" w:lineRule="auto"/>
        <w:ind w:firstLine="360"/>
        <w:rPr>
          <w:rFonts w:cs="Times New Roman"/>
          <w:szCs w:val="20"/>
        </w:rPr>
      </w:pPr>
    </w:p>
    <w:p w14:paraId="79529C6D" w14:textId="77777777" w:rsidR="00254888" w:rsidRPr="000070F9" w:rsidRDefault="00254888" w:rsidP="00254888">
      <w:pPr>
        <w:spacing w:line="240" w:lineRule="auto"/>
        <w:ind w:firstLine="360"/>
        <w:rPr>
          <w:rFonts w:cs="Times New Roman"/>
          <w:szCs w:val="20"/>
        </w:rPr>
      </w:pPr>
      <w:r w:rsidRPr="000070F9">
        <w:rPr>
          <w:rFonts w:cs="Times New Roman"/>
          <w:szCs w:val="20"/>
        </w:rPr>
        <w:t>Despite the promising potential of bioethanol, one of the primary challenges in its production lies in the efficient and cost-effective purification of ethanol from fermentation mixtures. Distillation remains the most widely employed separation technique; however, conventional distillation systems are often energy-intensive and costly, limiting their applicability in decentralized or small-scale operations (Balat et al., 2008). Therefore, the development of a low-cost, efficient distillation system using locally available materials is essential to enable broader adoption of bioethanol technologies, particularly in rural areas.</w:t>
      </w:r>
    </w:p>
    <w:p w14:paraId="2E764C01" w14:textId="77777777" w:rsidR="00911E72" w:rsidRPr="000070F9" w:rsidRDefault="00254888" w:rsidP="00911E72">
      <w:pPr>
        <w:spacing w:line="240" w:lineRule="auto"/>
        <w:ind w:firstLine="360"/>
        <w:rPr>
          <w:rFonts w:cs="Times New Roman"/>
          <w:szCs w:val="20"/>
        </w:rPr>
      </w:pPr>
      <w:r w:rsidRPr="000070F9">
        <w:rPr>
          <w:rFonts w:cs="Times New Roman"/>
          <w:szCs w:val="20"/>
        </w:rPr>
        <w:t>This study focuses on the design, fabrication, and performance evaluation of a laboratory-scale</w:t>
      </w:r>
      <w:r w:rsidRPr="000070F9">
        <w:rPr>
          <w:rFonts w:cs="Times New Roman"/>
          <w:szCs w:val="20"/>
        </w:rPr>
        <w:t xml:space="preserve"> </w:t>
      </w:r>
      <w:r w:rsidRPr="000070F9">
        <w:rPr>
          <w:rFonts w:cs="Times New Roman"/>
          <w:szCs w:val="20"/>
        </w:rPr>
        <w:t>distiller for producing high-grade hydrous bioethanol from biomass feedstocks such as mango waste. By optimizing column packing materials and operating conditions, the research aims to improve ethanol recovery, distillation efficiency, and overall system performance while maintaining economic feasibility. Ultimately, this work contributes to the advancement of sustainable energy technologies that can mitigate the impacts of rising fuel prices and enhance energy security in the Philippines.</w:t>
      </w:r>
    </w:p>
    <w:p w14:paraId="7D4367C0" w14:textId="30EDD0F6" w:rsidR="008D40C2" w:rsidRPr="000070F9" w:rsidRDefault="00254888" w:rsidP="00911E72">
      <w:pPr>
        <w:spacing w:line="240" w:lineRule="auto"/>
        <w:rPr>
          <w:rFonts w:cs="Times New Roman"/>
          <w:szCs w:val="20"/>
        </w:rPr>
      </w:pPr>
      <w:r w:rsidRPr="000070F9">
        <w:rPr>
          <w:rFonts w:cs="Times New Roman"/>
          <w:b/>
          <w:bCs/>
          <w:szCs w:val="20"/>
        </w:rPr>
        <w:lastRenderedPageBreak/>
        <w:t>2.</w:t>
      </w:r>
      <w:r w:rsidRPr="000070F9">
        <w:rPr>
          <w:rFonts w:cs="Times New Roman"/>
          <w:b/>
          <w:bCs/>
        </w:rPr>
        <w:t xml:space="preserve"> </w:t>
      </w:r>
      <w:r w:rsidR="008D40C2" w:rsidRPr="000070F9">
        <w:rPr>
          <w:rFonts w:cs="Times New Roman"/>
          <w:b/>
          <w:bCs/>
        </w:rPr>
        <w:t>OBJECTIVES</w:t>
      </w:r>
    </w:p>
    <w:p w14:paraId="41D6FED1" w14:textId="4C866EE8" w:rsidR="002A014D" w:rsidRPr="000070F9" w:rsidRDefault="002A014D" w:rsidP="00911E72">
      <w:pPr>
        <w:spacing w:after="0" w:line="240" w:lineRule="auto"/>
        <w:ind w:firstLine="720"/>
        <w:rPr>
          <w:rFonts w:cs="Times New Roman"/>
          <w:szCs w:val="20"/>
        </w:rPr>
      </w:pPr>
      <w:r w:rsidRPr="000070F9">
        <w:rPr>
          <w:rFonts w:cs="Times New Roman"/>
          <w:szCs w:val="20"/>
        </w:rPr>
        <w:t xml:space="preserve">The general objective of this study was to design and develop a scaled-down laboratory distillation system </w:t>
      </w:r>
      <w:r w:rsidRPr="000070F9">
        <w:rPr>
          <w:rFonts w:cs="Times New Roman"/>
          <w:szCs w:val="20"/>
        </w:rPr>
        <w:t>to produce</w:t>
      </w:r>
      <w:r w:rsidRPr="000070F9">
        <w:rPr>
          <w:rFonts w:cs="Times New Roman"/>
          <w:szCs w:val="20"/>
        </w:rPr>
        <w:t xml:space="preserve"> high-grade hydrous bioethanol using locally available and cost-effective materials.</w:t>
      </w:r>
    </w:p>
    <w:p w14:paraId="6FFA7F40" w14:textId="77777777" w:rsidR="002A014D" w:rsidRPr="000070F9" w:rsidRDefault="002A014D" w:rsidP="002A014D">
      <w:pPr>
        <w:spacing w:after="0" w:line="240" w:lineRule="auto"/>
        <w:rPr>
          <w:rFonts w:cs="Times New Roman"/>
          <w:szCs w:val="20"/>
        </w:rPr>
      </w:pPr>
    </w:p>
    <w:p w14:paraId="77F0A698" w14:textId="77777777" w:rsidR="002A014D" w:rsidRPr="000070F9" w:rsidRDefault="002A014D" w:rsidP="002A014D">
      <w:pPr>
        <w:spacing w:after="0" w:line="240" w:lineRule="auto"/>
        <w:rPr>
          <w:rFonts w:cs="Times New Roman"/>
          <w:szCs w:val="20"/>
        </w:rPr>
      </w:pPr>
      <w:r w:rsidRPr="000070F9">
        <w:rPr>
          <w:rFonts w:cs="Times New Roman"/>
          <w:szCs w:val="20"/>
        </w:rPr>
        <w:t>Specifically, the study aimed to:</w:t>
      </w:r>
    </w:p>
    <w:p w14:paraId="6634083B" w14:textId="77777777" w:rsidR="002A014D" w:rsidRPr="000070F9" w:rsidRDefault="002A014D" w:rsidP="002A014D">
      <w:pPr>
        <w:spacing w:after="0" w:line="240" w:lineRule="auto"/>
        <w:rPr>
          <w:rFonts w:cs="Times New Roman"/>
          <w:szCs w:val="20"/>
        </w:rPr>
      </w:pPr>
    </w:p>
    <w:p w14:paraId="062C58A0" w14:textId="5378A872" w:rsidR="002A014D" w:rsidRPr="000070F9" w:rsidRDefault="002A014D" w:rsidP="002A014D">
      <w:pPr>
        <w:pStyle w:val="ListParagraph"/>
        <w:numPr>
          <w:ilvl w:val="0"/>
          <w:numId w:val="30"/>
        </w:numPr>
        <w:spacing w:after="0" w:line="240" w:lineRule="auto"/>
        <w:rPr>
          <w:rFonts w:cs="Times New Roman"/>
          <w:szCs w:val="20"/>
        </w:rPr>
      </w:pPr>
      <w:r w:rsidRPr="000070F9">
        <w:rPr>
          <w:rFonts w:cs="Times New Roman"/>
          <w:szCs w:val="20"/>
        </w:rPr>
        <w:t>d</w:t>
      </w:r>
      <w:r w:rsidRPr="000070F9">
        <w:rPr>
          <w:rFonts w:cs="Times New Roman"/>
          <w:szCs w:val="20"/>
        </w:rPr>
        <w:t>esign and fabricate a laboratory-scale distillation apparatus incorporating a packed-column system suitable for high-purity bioethanol production;</w:t>
      </w:r>
    </w:p>
    <w:p w14:paraId="5B321BBD" w14:textId="5E846FA4" w:rsidR="002A014D" w:rsidRPr="000070F9" w:rsidRDefault="002A014D" w:rsidP="002A014D">
      <w:pPr>
        <w:pStyle w:val="ListParagraph"/>
        <w:numPr>
          <w:ilvl w:val="0"/>
          <w:numId w:val="30"/>
        </w:numPr>
        <w:spacing w:after="0" w:line="240" w:lineRule="auto"/>
        <w:rPr>
          <w:rFonts w:cs="Times New Roman"/>
          <w:szCs w:val="20"/>
        </w:rPr>
      </w:pPr>
      <w:r w:rsidRPr="000070F9">
        <w:rPr>
          <w:rFonts w:cs="Times New Roman"/>
          <w:szCs w:val="20"/>
        </w:rPr>
        <w:t>e</w:t>
      </w:r>
      <w:r w:rsidRPr="000070F9">
        <w:rPr>
          <w:rFonts w:cs="Times New Roman"/>
          <w:szCs w:val="20"/>
        </w:rPr>
        <w:t>valuate the performance of the developed distillation unit in terms of ethanol recovery, distillation efficiency, and operational parameters under varying feedstock conditions; and</w:t>
      </w:r>
    </w:p>
    <w:p w14:paraId="16E8BDAC" w14:textId="57C261A3" w:rsidR="002A014D" w:rsidRPr="000070F9" w:rsidRDefault="002A014D" w:rsidP="002A014D">
      <w:pPr>
        <w:pStyle w:val="ListParagraph"/>
        <w:numPr>
          <w:ilvl w:val="0"/>
          <w:numId w:val="30"/>
        </w:numPr>
        <w:spacing w:after="0" w:line="240" w:lineRule="auto"/>
        <w:rPr>
          <w:rFonts w:cs="Times New Roman"/>
          <w:szCs w:val="20"/>
        </w:rPr>
      </w:pPr>
      <w:r w:rsidRPr="000070F9">
        <w:rPr>
          <w:rFonts w:cs="Times New Roman"/>
          <w:szCs w:val="20"/>
        </w:rPr>
        <w:t>c</w:t>
      </w:r>
      <w:r w:rsidRPr="000070F9">
        <w:rPr>
          <w:rFonts w:cs="Times New Roman"/>
          <w:szCs w:val="20"/>
        </w:rPr>
        <w:t>onduct a techno-economic assessment of the system, including cost analysis, to determine its feasibility for small-scale and decentralized bioethanol production.</w:t>
      </w:r>
    </w:p>
    <w:p w14:paraId="03BFCE04" w14:textId="77777777" w:rsidR="002A014D" w:rsidRPr="000070F9" w:rsidRDefault="002A014D" w:rsidP="002A014D">
      <w:pPr>
        <w:spacing w:after="0" w:line="240" w:lineRule="auto"/>
        <w:rPr>
          <w:rFonts w:cs="Times New Roman"/>
          <w:szCs w:val="20"/>
        </w:rPr>
      </w:pPr>
    </w:p>
    <w:p w14:paraId="7D4367C7" w14:textId="0E480623" w:rsidR="00BE6EEB" w:rsidRPr="000070F9" w:rsidRDefault="002A014D" w:rsidP="002A014D">
      <w:pPr>
        <w:spacing w:after="0" w:line="240" w:lineRule="auto"/>
        <w:rPr>
          <w:rFonts w:cs="Times New Roman"/>
          <w:b/>
          <w:bCs/>
        </w:rPr>
      </w:pPr>
      <w:r w:rsidRPr="000070F9">
        <w:rPr>
          <w:rFonts w:cs="Times New Roman"/>
          <w:b/>
          <w:bCs/>
          <w:szCs w:val="20"/>
        </w:rPr>
        <w:t>3.</w:t>
      </w:r>
      <w:r w:rsidRPr="000070F9">
        <w:rPr>
          <w:rFonts w:cs="Times New Roman"/>
          <w:b/>
          <w:bCs/>
        </w:rPr>
        <w:t xml:space="preserve"> </w:t>
      </w:r>
      <w:r w:rsidR="00BE6EEB" w:rsidRPr="000070F9">
        <w:rPr>
          <w:rFonts w:cs="Times New Roman"/>
          <w:b/>
          <w:bCs/>
        </w:rPr>
        <w:t>MATERIALS AND METHODS</w:t>
      </w:r>
    </w:p>
    <w:p w14:paraId="7D4367C8" w14:textId="77777777" w:rsidR="00F16C1F" w:rsidRPr="000070F9" w:rsidRDefault="00F16C1F" w:rsidP="00F16C1F">
      <w:pPr>
        <w:spacing w:after="0"/>
        <w:ind w:firstLine="360"/>
        <w:rPr>
          <w:rFonts w:cs="Times New Roman"/>
          <w:b/>
        </w:rPr>
      </w:pPr>
    </w:p>
    <w:p w14:paraId="7D4367C9" w14:textId="77777777" w:rsidR="00BE6EEB" w:rsidRPr="000070F9" w:rsidRDefault="00F16C1F" w:rsidP="00F16C1F">
      <w:pPr>
        <w:spacing w:after="0" w:line="240" w:lineRule="auto"/>
        <w:rPr>
          <w:rFonts w:cs="Times New Roman"/>
          <w:b/>
        </w:rPr>
      </w:pPr>
      <w:r w:rsidRPr="000070F9">
        <w:rPr>
          <w:rFonts w:cs="Times New Roman"/>
          <w:b/>
        </w:rPr>
        <w:t xml:space="preserve">3.1 </w:t>
      </w:r>
      <w:r w:rsidR="00BE6EEB" w:rsidRPr="000070F9">
        <w:rPr>
          <w:rFonts w:cs="Times New Roman"/>
          <w:b/>
        </w:rPr>
        <w:t xml:space="preserve">Materials </w:t>
      </w:r>
      <w:r w:rsidRPr="000070F9">
        <w:rPr>
          <w:rFonts w:cs="Times New Roman"/>
          <w:b/>
        </w:rPr>
        <w:t>and I</w:t>
      </w:r>
      <w:r w:rsidR="00BE6EEB" w:rsidRPr="000070F9">
        <w:rPr>
          <w:rFonts w:cs="Times New Roman"/>
          <w:b/>
        </w:rPr>
        <w:t>nstruments</w:t>
      </w:r>
    </w:p>
    <w:p w14:paraId="5E6A0F7D" w14:textId="77777777" w:rsidR="00911E72" w:rsidRPr="000070F9" w:rsidRDefault="00911E72" w:rsidP="00107E9B">
      <w:pPr>
        <w:spacing w:after="0" w:line="240" w:lineRule="auto"/>
        <w:rPr>
          <w:rFonts w:cs="Times New Roman"/>
        </w:rPr>
      </w:pPr>
    </w:p>
    <w:p w14:paraId="7D4367CA" w14:textId="0B4E85A7" w:rsidR="00BC3E89" w:rsidRPr="000070F9" w:rsidRDefault="00BE6EEB" w:rsidP="00107E9B">
      <w:pPr>
        <w:spacing w:after="0" w:line="240" w:lineRule="auto"/>
        <w:rPr>
          <w:rFonts w:cs="Times New Roman"/>
        </w:rPr>
      </w:pPr>
      <w:r w:rsidRPr="000070F9">
        <w:rPr>
          <w:rFonts w:cs="Times New Roman"/>
        </w:rPr>
        <w:t>The following materials and instruments were used during the conduct of the study:</w:t>
      </w:r>
    </w:p>
    <w:p w14:paraId="7D4367CB" w14:textId="77777777" w:rsidR="00107E9B" w:rsidRPr="000070F9" w:rsidRDefault="00107E9B" w:rsidP="00107E9B">
      <w:pPr>
        <w:spacing w:after="0" w:line="240" w:lineRule="auto"/>
        <w:rPr>
          <w:rFonts w:cs="Times New Roman"/>
        </w:rPr>
      </w:pPr>
    </w:p>
    <w:p w14:paraId="7D4367CC" w14:textId="77777777" w:rsidR="00107E9B" w:rsidRPr="000070F9" w:rsidRDefault="00107E9B" w:rsidP="00107E9B">
      <w:pPr>
        <w:pStyle w:val="ListParagraph"/>
        <w:numPr>
          <w:ilvl w:val="0"/>
          <w:numId w:val="28"/>
        </w:numPr>
        <w:spacing w:after="0" w:line="240" w:lineRule="auto"/>
        <w:rPr>
          <w:rFonts w:cs="Times New Roman"/>
        </w:rPr>
      </w:pPr>
      <w:r w:rsidRPr="000070F9">
        <w:rPr>
          <w:rFonts w:cs="Times New Roman"/>
        </w:rPr>
        <w:t>Bioethanol</w:t>
      </w:r>
    </w:p>
    <w:p w14:paraId="7D4367CD" w14:textId="77777777" w:rsidR="00107E9B" w:rsidRPr="000070F9" w:rsidRDefault="00107E9B" w:rsidP="00107E9B">
      <w:pPr>
        <w:pStyle w:val="ListParagraph"/>
        <w:numPr>
          <w:ilvl w:val="0"/>
          <w:numId w:val="28"/>
        </w:numPr>
        <w:spacing w:after="0" w:line="240" w:lineRule="auto"/>
        <w:rPr>
          <w:rFonts w:cs="Times New Roman"/>
        </w:rPr>
      </w:pPr>
      <w:r w:rsidRPr="000070F9">
        <w:rPr>
          <w:rFonts w:cs="Times New Roman"/>
        </w:rPr>
        <w:t>Water</w:t>
      </w:r>
    </w:p>
    <w:p w14:paraId="7D4367CE" w14:textId="77777777" w:rsidR="00107E9B" w:rsidRPr="000070F9" w:rsidRDefault="00107E9B" w:rsidP="00107E9B">
      <w:pPr>
        <w:pStyle w:val="ListParagraph"/>
        <w:numPr>
          <w:ilvl w:val="0"/>
          <w:numId w:val="28"/>
        </w:numPr>
        <w:spacing w:after="0" w:line="240" w:lineRule="auto"/>
        <w:rPr>
          <w:rFonts w:cs="Times New Roman"/>
        </w:rPr>
      </w:pPr>
      <w:r w:rsidRPr="000070F9">
        <w:rPr>
          <w:rFonts w:cs="Times New Roman"/>
        </w:rPr>
        <w:t>Charcoal</w:t>
      </w:r>
    </w:p>
    <w:p w14:paraId="7D4367CF" w14:textId="77777777" w:rsidR="00107E9B" w:rsidRPr="000070F9" w:rsidRDefault="00107E9B" w:rsidP="00107E9B">
      <w:pPr>
        <w:pStyle w:val="ListParagraph"/>
        <w:numPr>
          <w:ilvl w:val="0"/>
          <w:numId w:val="28"/>
        </w:numPr>
        <w:spacing w:after="0" w:line="240" w:lineRule="auto"/>
        <w:rPr>
          <w:rFonts w:cs="Times New Roman"/>
        </w:rPr>
      </w:pPr>
      <w:r w:rsidRPr="000070F9">
        <w:rPr>
          <w:rFonts w:cs="Times New Roman"/>
        </w:rPr>
        <w:t>Hydrometer</w:t>
      </w:r>
    </w:p>
    <w:p w14:paraId="7D4367D0" w14:textId="77777777" w:rsidR="00107E9B" w:rsidRPr="000070F9" w:rsidRDefault="00107E9B" w:rsidP="00107E9B">
      <w:pPr>
        <w:pStyle w:val="ListParagraph"/>
        <w:numPr>
          <w:ilvl w:val="0"/>
          <w:numId w:val="28"/>
        </w:numPr>
        <w:spacing w:after="0" w:line="240" w:lineRule="auto"/>
        <w:rPr>
          <w:rFonts w:cs="Times New Roman"/>
        </w:rPr>
      </w:pPr>
      <w:r w:rsidRPr="000070F9">
        <w:rPr>
          <w:rFonts w:cs="Times New Roman"/>
        </w:rPr>
        <w:t>Thermometer</w:t>
      </w:r>
    </w:p>
    <w:p w14:paraId="7D4367D1" w14:textId="77777777" w:rsidR="00107E9B" w:rsidRPr="000070F9" w:rsidRDefault="00107E9B" w:rsidP="00107E9B">
      <w:pPr>
        <w:pStyle w:val="ListParagraph"/>
        <w:numPr>
          <w:ilvl w:val="0"/>
          <w:numId w:val="28"/>
        </w:numPr>
        <w:spacing w:after="0" w:line="240" w:lineRule="auto"/>
        <w:rPr>
          <w:rFonts w:cs="Times New Roman"/>
        </w:rPr>
      </w:pPr>
      <w:r w:rsidRPr="000070F9">
        <w:rPr>
          <w:rFonts w:cs="Times New Roman"/>
        </w:rPr>
        <w:t>Glass bottle (1000mL)</w:t>
      </w:r>
    </w:p>
    <w:p w14:paraId="7D4367D2" w14:textId="77777777" w:rsidR="00107E9B" w:rsidRPr="000070F9" w:rsidRDefault="00107E9B" w:rsidP="00107E9B">
      <w:pPr>
        <w:pStyle w:val="ListParagraph"/>
        <w:numPr>
          <w:ilvl w:val="0"/>
          <w:numId w:val="28"/>
        </w:numPr>
        <w:spacing w:after="0" w:line="240" w:lineRule="auto"/>
        <w:rPr>
          <w:rFonts w:cs="Times New Roman"/>
        </w:rPr>
      </w:pPr>
      <w:r w:rsidRPr="000070F9">
        <w:rPr>
          <w:rFonts w:cs="Times New Roman"/>
        </w:rPr>
        <w:t>Timer</w:t>
      </w:r>
    </w:p>
    <w:p w14:paraId="7D4367D3" w14:textId="77777777" w:rsidR="00107E9B" w:rsidRPr="000070F9" w:rsidRDefault="00107E9B" w:rsidP="00107E9B">
      <w:pPr>
        <w:pStyle w:val="ListParagraph"/>
        <w:numPr>
          <w:ilvl w:val="0"/>
          <w:numId w:val="28"/>
        </w:numPr>
        <w:spacing w:after="0" w:line="240" w:lineRule="auto"/>
        <w:rPr>
          <w:rFonts w:cs="Times New Roman"/>
        </w:rPr>
      </w:pPr>
      <w:r w:rsidRPr="000070F9">
        <w:rPr>
          <w:rFonts w:cs="Times New Roman"/>
        </w:rPr>
        <w:t>Graduated cylinder</w:t>
      </w:r>
    </w:p>
    <w:p w14:paraId="7D4367D4" w14:textId="77777777" w:rsidR="00107E9B" w:rsidRPr="000070F9" w:rsidRDefault="00107E9B" w:rsidP="00107E9B">
      <w:pPr>
        <w:pStyle w:val="ListParagraph"/>
        <w:spacing w:after="0" w:line="240" w:lineRule="auto"/>
        <w:rPr>
          <w:rFonts w:cs="Times New Roman"/>
        </w:rPr>
      </w:pPr>
    </w:p>
    <w:p w14:paraId="7D4367D5" w14:textId="77777777" w:rsidR="003C09E6" w:rsidRPr="000070F9" w:rsidRDefault="00F16C1F" w:rsidP="00F16C1F">
      <w:pPr>
        <w:spacing w:after="0"/>
        <w:rPr>
          <w:rFonts w:cs="Times New Roman"/>
          <w:b/>
        </w:rPr>
      </w:pPr>
      <w:r w:rsidRPr="000070F9">
        <w:rPr>
          <w:rFonts w:cs="Times New Roman"/>
          <w:b/>
        </w:rPr>
        <w:t xml:space="preserve">3.2 </w:t>
      </w:r>
      <w:r w:rsidR="00EF25C7" w:rsidRPr="000070F9">
        <w:rPr>
          <w:rFonts w:cs="Times New Roman"/>
          <w:b/>
        </w:rPr>
        <w:t>Methods</w:t>
      </w:r>
    </w:p>
    <w:p w14:paraId="4C8886C3" w14:textId="77777777" w:rsidR="000070F9" w:rsidRDefault="000070F9" w:rsidP="00F16C1F">
      <w:pPr>
        <w:rPr>
          <w:rFonts w:cs="Times New Roman"/>
        </w:rPr>
      </w:pPr>
    </w:p>
    <w:p w14:paraId="7D4367D6" w14:textId="09D1B139" w:rsidR="00EF25C7" w:rsidRPr="000070F9" w:rsidRDefault="00EF25C7" w:rsidP="00F16C1F">
      <w:pPr>
        <w:rPr>
          <w:rFonts w:cs="Times New Roman"/>
        </w:rPr>
      </w:pPr>
      <w:r w:rsidRPr="000070F9">
        <w:rPr>
          <w:rFonts w:cs="Times New Roman"/>
        </w:rPr>
        <w:t xml:space="preserve">The following process was </w:t>
      </w:r>
      <w:r w:rsidR="00A70EB6" w:rsidRPr="000070F9">
        <w:rPr>
          <w:rFonts w:cs="Times New Roman"/>
        </w:rPr>
        <w:t>done during the conduct of the study:</w:t>
      </w:r>
    </w:p>
    <w:p w14:paraId="7D4367D7" w14:textId="77777777" w:rsidR="007F7787" w:rsidRPr="000070F9" w:rsidRDefault="007F7787" w:rsidP="00F16C1F">
      <w:pPr>
        <w:pStyle w:val="ListParagraph"/>
        <w:numPr>
          <w:ilvl w:val="0"/>
          <w:numId w:val="11"/>
        </w:numPr>
        <w:rPr>
          <w:rFonts w:cs="Times New Roman"/>
        </w:rPr>
      </w:pPr>
      <w:r w:rsidRPr="000070F9">
        <w:rPr>
          <w:rFonts w:cs="Times New Roman"/>
        </w:rPr>
        <w:t>Design of the distiller</w:t>
      </w:r>
    </w:p>
    <w:p w14:paraId="7D4367D8" w14:textId="77777777" w:rsidR="007F7787" w:rsidRPr="000070F9" w:rsidRDefault="007F7787" w:rsidP="00F16C1F">
      <w:pPr>
        <w:pStyle w:val="ListParagraph"/>
        <w:numPr>
          <w:ilvl w:val="0"/>
          <w:numId w:val="11"/>
        </w:numPr>
        <w:rPr>
          <w:rFonts w:cs="Times New Roman"/>
        </w:rPr>
      </w:pPr>
      <w:r w:rsidRPr="000070F9">
        <w:rPr>
          <w:rFonts w:cs="Times New Roman"/>
        </w:rPr>
        <w:t>Fabrication of the distiller</w:t>
      </w:r>
    </w:p>
    <w:p w14:paraId="7D4367D9" w14:textId="77777777" w:rsidR="00EF25C7" w:rsidRPr="000070F9" w:rsidRDefault="0067463A" w:rsidP="00F16C1F">
      <w:pPr>
        <w:pStyle w:val="ListParagraph"/>
        <w:numPr>
          <w:ilvl w:val="0"/>
          <w:numId w:val="11"/>
        </w:numPr>
        <w:rPr>
          <w:rFonts w:cs="Times New Roman"/>
        </w:rPr>
      </w:pPr>
      <w:r w:rsidRPr="000070F9">
        <w:rPr>
          <w:rFonts w:cs="Times New Roman"/>
        </w:rPr>
        <w:t>Preliminary testing</w:t>
      </w:r>
    </w:p>
    <w:p w14:paraId="7D4367DA" w14:textId="77777777" w:rsidR="00EF25C7" w:rsidRPr="000070F9" w:rsidRDefault="00E4186D" w:rsidP="00F16C1F">
      <w:pPr>
        <w:pStyle w:val="ListParagraph"/>
        <w:numPr>
          <w:ilvl w:val="0"/>
          <w:numId w:val="11"/>
        </w:numPr>
        <w:rPr>
          <w:rFonts w:cs="Times New Roman"/>
        </w:rPr>
      </w:pPr>
      <w:r w:rsidRPr="000070F9">
        <w:rPr>
          <w:rFonts w:cs="Times New Roman"/>
        </w:rPr>
        <w:t>Performance testing and data ga</w:t>
      </w:r>
      <w:r w:rsidR="004D608A" w:rsidRPr="000070F9">
        <w:rPr>
          <w:rFonts w:cs="Times New Roman"/>
        </w:rPr>
        <w:t>thering under two different packing materials</w:t>
      </w:r>
      <w:r w:rsidR="0066318B" w:rsidRPr="000070F9">
        <w:rPr>
          <w:rFonts w:cs="Times New Roman"/>
        </w:rPr>
        <w:t xml:space="preserve"> under three different purity of alcohol</w:t>
      </w:r>
    </w:p>
    <w:p w14:paraId="7D4367DB" w14:textId="77777777" w:rsidR="00EF25C7" w:rsidRPr="000070F9" w:rsidRDefault="00EF25C7" w:rsidP="00F16C1F">
      <w:pPr>
        <w:pStyle w:val="ListParagraph"/>
        <w:numPr>
          <w:ilvl w:val="0"/>
          <w:numId w:val="11"/>
        </w:numPr>
        <w:rPr>
          <w:rFonts w:cs="Times New Roman"/>
        </w:rPr>
      </w:pPr>
      <w:r w:rsidRPr="000070F9">
        <w:rPr>
          <w:rFonts w:cs="Times New Roman"/>
        </w:rPr>
        <w:t>Analysis of data</w:t>
      </w:r>
      <w:r w:rsidR="004D608A" w:rsidRPr="000070F9">
        <w:rPr>
          <w:rFonts w:cs="Times New Roman"/>
        </w:rPr>
        <w:t xml:space="preserve"> using analysis of variance</w:t>
      </w:r>
      <w:r w:rsidR="00E4186D" w:rsidRPr="000070F9">
        <w:rPr>
          <w:rFonts w:cs="Times New Roman"/>
        </w:rPr>
        <w:t xml:space="preserve"> and regression analysis</w:t>
      </w:r>
      <w:r w:rsidR="00A70EB6" w:rsidRPr="000070F9">
        <w:rPr>
          <w:rFonts w:cs="Times New Roman"/>
        </w:rPr>
        <w:t>.</w:t>
      </w:r>
    </w:p>
    <w:p w14:paraId="7D4367DC" w14:textId="77777777" w:rsidR="003C09E6" w:rsidRPr="000070F9" w:rsidRDefault="00A70EB6" w:rsidP="00BC3E89">
      <w:pPr>
        <w:pStyle w:val="Heading2"/>
        <w:numPr>
          <w:ilvl w:val="0"/>
          <w:numId w:val="7"/>
        </w:numPr>
        <w:ind w:left="360"/>
        <w:rPr>
          <w:rFonts w:cs="Times New Roman"/>
        </w:rPr>
      </w:pPr>
      <w:r w:rsidRPr="000070F9">
        <w:rPr>
          <w:rFonts w:cs="Times New Roman"/>
        </w:rPr>
        <w:t>RESULTS AND DISCUSSION</w:t>
      </w:r>
    </w:p>
    <w:p w14:paraId="5EE99A0F" w14:textId="77777777" w:rsidR="00BA29F6" w:rsidRPr="000070F9" w:rsidRDefault="00BA29F6" w:rsidP="00BA29F6">
      <w:pPr>
        <w:spacing w:line="240" w:lineRule="auto"/>
        <w:rPr>
          <w:rFonts w:cs="Times New Roman"/>
          <w:szCs w:val="20"/>
        </w:rPr>
      </w:pPr>
    </w:p>
    <w:p w14:paraId="7D4367E0" w14:textId="6F127B84" w:rsidR="00E4186D" w:rsidRPr="000070F9" w:rsidRDefault="00BA29F6" w:rsidP="00BA29F6">
      <w:pPr>
        <w:spacing w:line="240" w:lineRule="auto"/>
        <w:ind w:firstLine="360"/>
        <w:rPr>
          <w:rFonts w:cs="Times New Roman"/>
          <w:szCs w:val="20"/>
        </w:rPr>
      </w:pPr>
      <w:r w:rsidRPr="000070F9">
        <w:rPr>
          <w:rFonts w:cs="Times New Roman"/>
          <w:szCs w:val="20"/>
        </w:rPr>
        <w:t xml:space="preserve">The operational performance of the developed bioethanol distillation unit demonstrated efficient and stable functionality under varying feedstock conditions. The system exhibited a rapid start-up time of 5 to 10 minutes and a total operating duration ranging from 90 to 120 minutes. Boiling of 3L feedstock with varying ethanol concentrations (40%, 60%, and 80%) occurred within 3 to 5 minutes after start-up, with boiling temperatures ranging from 70°C to 83°C. These values are consistent with the thermodynamic properties of ethanol–water mixtures, where ethanol lowers the boiling point of the solution, facilitating earlier vaporization (Heywood, 2018). </w:t>
      </w:r>
      <w:r w:rsidRPr="000070F9">
        <w:rPr>
          <w:rFonts w:cs="Times New Roman"/>
          <w:szCs w:val="20"/>
        </w:rPr>
        <w:lastRenderedPageBreak/>
        <w:t>Other operational parameters, including coolant flow rate (65.12–172 L/min), distillate volume (700 mL to 2 L), and residual stillage alcohol content (2–5%), indicate effective separation and condensation performance of the system</w:t>
      </w:r>
      <w:r w:rsidRPr="000070F9">
        <w:rPr>
          <w:rFonts w:cs="Times New Roman"/>
          <w:szCs w:val="20"/>
        </w:rPr>
        <w:t>.</w:t>
      </w:r>
    </w:p>
    <w:p w14:paraId="60CF0063" w14:textId="23B5ED15" w:rsidR="00D1701C" w:rsidRPr="000070F9" w:rsidRDefault="00D1701C" w:rsidP="00D1701C">
      <w:pPr>
        <w:spacing w:line="240" w:lineRule="auto"/>
        <w:rPr>
          <w:rFonts w:cs="Times New Roman"/>
          <w:b/>
          <w:bCs/>
          <w:szCs w:val="20"/>
          <w:u w:val="single"/>
        </w:rPr>
      </w:pPr>
      <w:r w:rsidRPr="000070F9">
        <w:rPr>
          <w:rFonts w:cs="Times New Roman"/>
          <w:b/>
          <w:bCs/>
          <w:szCs w:val="20"/>
          <w:u w:val="single"/>
        </w:rPr>
        <w:t>Effect of Feedstock Concentration on Distillation Rate</w:t>
      </w:r>
    </w:p>
    <w:p w14:paraId="501EAEE8" w14:textId="68E01F4B" w:rsidR="00D1701C" w:rsidRPr="000070F9" w:rsidRDefault="00D1701C" w:rsidP="00D1701C">
      <w:pPr>
        <w:spacing w:line="240" w:lineRule="auto"/>
        <w:ind w:firstLine="720"/>
        <w:rPr>
          <w:rFonts w:cs="Times New Roman"/>
          <w:szCs w:val="20"/>
        </w:rPr>
      </w:pPr>
      <w:r w:rsidRPr="000070F9">
        <w:rPr>
          <w:rFonts w:cs="Times New Roman"/>
          <w:szCs w:val="20"/>
        </w:rPr>
        <w:t>The results showed that distillation rate increased with higher ethanol concentration in the feedstock. At 80% ethanol concentration, the highest distillation rate of 3.75 L/hr was observed, compared to 3.15 L/hr and 3.43 L/hr at 40% and 60%, respectively. This trend can be attributed to the lower boiling point and higher volatility of ethanol relative to water, which enhances vaporization at higher concentrations (Turns, 2012). Similar findings have been reported by Balat et al. (2008), who emphasized that ethanol concentration significantly influences evaporation rates and overall distillation performance.</w:t>
      </w:r>
    </w:p>
    <w:p w14:paraId="4BA1B0C7" w14:textId="52F342A8" w:rsidR="00106A0D" w:rsidRPr="000070F9" w:rsidRDefault="00106A0D" w:rsidP="00106A0D">
      <w:pPr>
        <w:spacing w:line="240" w:lineRule="auto"/>
        <w:rPr>
          <w:rFonts w:cs="Times New Roman"/>
          <w:b/>
          <w:bCs/>
          <w:szCs w:val="20"/>
          <w:u w:val="single"/>
          <w:lang w:val="en-PH"/>
        </w:rPr>
      </w:pPr>
      <w:r w:rsidRPr="000070F9">
        <w:rPr>
          <w:rFonts w:cs="Times New Roman"/>
          <w:b/>
          <w:bCs/>
          <w:szCs w:val="20"/>
          <w:u w:val="single"/>
          <w:lang w:val="en-PH"/>
        </w:rPr>
        <w:t>Influence of Packing Materials on Performance</w:t>
      </w:r>
    </w:p>
    <w:p w14:paraId="13D799F9" w14:textId="0FC3982A" w:rsidR="00106A0D" w:rsidRPr="000070F9" w:rsidRDefault="00106A0D" w:rsidP="008A2A76">
      <w:pPr>
        <w:spacing w:line="240" w:lineRule="auto"/>
        <w:ind w:firstLine="720"/>
        <w:rPr>
          <w:rFonts w:cs="Times New Roman"/>
          <w:szCs w:val="20"/>
          <w:lang w:val="en-PH"/>
        </w:rPr>
      </w:pPr>
      <w:r w:rsidRPr="000070F9">
        <w:rPr>
          <w:rFonts w:cs="Times New Roman"/>
          <w:szCs w:val="20"/>
          <w:lang w:val="en-PH"/>
        </w:rPr>
        <w:t>The type of packing material used in the distillation column significantly affected system performance. Raschig rings demonstrated superior performance compared to steel wool, achieving a higher mean distillation rate (3.7 L/hr) and improved ethanol recovery (41.55%). This can be explained by the enhanced vapor–liquid contact area and improved mass transfer efficiency provided by structured packing materials such as Raschig rings (Coulson &amp; Richardson, 1999). Efficient packing promotes better separation by increasing the number of theoretical stages within the column.</w:t>
      </w:r>
    </w:p>
    <w:p w14:paraId="7D4367E3" w14:textId="77777777" w:rsidR="008E662C" w:rsidRPr="000070F9" w:rsidRDefault="008E662C" w:rsidP="008E662C">
      <w:pPr>
        <w:rPr>
          <w:rFonts w:cs="Times New Roman"/>
          <w:szCs w:val="20"/>
        </w:rPr>
      </w:pPr>
      <w:r w:rsidRPr="000070F9">
        <w:rPr>
          <w:rFonts w:cs="Times New Roman"/>
          <w:szCs w:val="20"/>
        </w:rPr>
        <w:t>Table 1. Distillation rate of Bioethanol Distiller</w:t>
      </w:r>
    </w:p>
    <w:tbl>
      <w:tblPr>
        <w:tblW w:w="4664" w:type="dxa"/>
        <w:jc w:val="center"/>
        <w:tblLook w:val="04A0" w:firstRow="1" w:lastRow="0" w:firstColumn="1" w:lastColumn="0" w:noHBand="0" w:noVBand="1"/>
      </w:tblPr>
      <w:tblGrid>
        <w:gridCol w:w="899"/>
        <w:gridCol w:w="297"/>
        <w:gridCol w:w="816"/>
        <w:gridCol w:w="937"/>
        <w:gridCol w:w="816"/>
        <w:gridCol w:w="899"/>
      </w:tblGrid>
      <w:tr w:rsidR="008E662C" w:rsidRPr="000070F9" w14:paraId="7D4367E9" w14:textId="77777777" w:rsidTr="005036A3">
        <w:trPr>
          <w:trHeight w:val="130"/>
          <w:jc w:val="center"/>
        </w:trPr>
        <w:tc>
          <w:tcPr>
            <w:tcW w:w="1196" w:type="dxa"/>
            <w:gridSpan w:val="2"/>
            <w:tcBorders>
              <w:top w:val="double" w:sz="6" w:space="0" w:color="auto"/>
              <w:left w:val="nil"/>
              <w:bottom w:val="single" w:sz="4" w:space="0" w:color="auto"/>
              <w:right w:val="nil"/>
            </w:tcBorders>
            <w:noWrap/>
            <w:vAlign w:val="bottom"/>
            <w:hideMark/>
          </w:tcPr>
          <w:p w14:paraId="7D4367E4" w14:textId="77777777" w:rsidR="008E662C" w:rsidRPr="000070F9" w:rsidRDefault="008E662C" w:rsidP="008E662C">
            <w:pPr>
              <w:spacing w:line="240" w:lineRule="auto"/>
              <w:rPr>
                <w:rFonts w:eastAsia="Times New Roman" w:cs="Times New Roman"/>
                <w:color w:val="000000"/>
                <w:szCs w:val="20"/>
              </w:rPr>
            </w:pPr>
            <w:r w:rsidRPr="000070F9">
              <w:rPr>
                <w:rFonts w:eastAsia="Times New Roman" w:cs="Times New Roman"/>
                <w:color w:val="000000"/>
                <w:szCs w:val="20"/>
              </w:rPr>
              <w:t>Packing Material</w:t>
            </w:r>
          </w:p>
        </w:tc>
        <w:tc>
          <w:tcPr>
            <w:tcW w:w="816" w:type="dxa"/>
            <w:tcBorders>
              <w:top w:val="double" w:sz="6" w:space="0" w:color="auto"/>
              <w:left w:val="nil"/>
              <w:bottom w:val="single" w:sz="4" w:space="0" w:color="auto"/>
              <w:right w:val="nil"/>
            </w:tcBorders>
            <w:noWrap/>
            <w:vAlign w:val="bottom"/>
            <w:hideMark/>
          </w:tcPr>
          <w:p w14:paraId="7D4367E5" w14:textId="77777777" w:rsidR="008E662C" w:rsidRPr="000070F9" w:rsidRDefault="008E662C" w:rsidP="008E662C">
            <w:pPr>
              <w:spacing w:line="240" w:lineRule="auto"/>
              <w:jc w:val="center"/>
              <w:rPr>
                <w:rFonts w:eastAsia="Times New Roman" w:cs="Times New Roman"/>
                <w:color w:val="000000"/>
                <w:szCs w:val="20"/>
              </w:rPr>
            </w:pPr>
            <w:r w:rsidRPr="000070F9">
              <w:rPr>
                <w:rFonts w:eastAsia="Times New Roman" w:cs="Times New Roman"/>
                <w:color w:val="000000"/>
                <w:szCs w:val="20"/>
              </w:rPr>
              <w:t> </w:t>
            </w:r>
          </w:p>
        </w:tc>
        <w:tc>
          <w:tcPr>
            <w:tcW w:w="937" w:type="dxa"/>
            <w:tcBorders>
              <w:top w:val="double" w:sz="6" w:space="0" w:color="auto"/>
              <w:left w:val="nil"/>
              <w:bottom w:val="single" w:sz="4" w:space="0" w:color="auto"/>
              <w:right w:val="nil"/>
            </w:tcBorders>
            <w:noWrap/>
            <w:vAlign w:val="bottom"/>
            <w:hideMark/>
          </w:tcPr>
          <w:p w14:paraId="7D4367E6" w14:textId="77777777" w:rsidR="008E662C" w:rsidRPr="000070F9" w:rsidRDefault="008E662C" w:rsidP="008E662C">
            <w:pPr>
              <w:spacing w:line="240" w:lineRule="auto"/>
              <w:jc w:val="center"/>
              <w:rPr>
                <w:rFonts w:eastAsia="Times New Roman" w:cs="Times New Roman"/>
                <w:color w:val="000000"/>
                <w:szCs w:val="20"/>
              </w:rPr>
            </w:pPr>
            <w:r w:rsidRPr="000070F9">
              <w:rPr>
                <w:rFonts w:eastAsia="Times New Roman" w:cs="Times New Roman"/>
                <w:color w:val="000000"/>
                <w:szCs w:val="20"/>
              </w:rPr>
              <w:t>Purity of Ethanol</w:t>
            </w:r>
          </w:p>
        </w:tc>
        <w:tc>
          <w:tcPr>
            <w:tcW w:w="816" w:type="dxa"/>
            <w:tcBorders>
              <w:top w:val="double" w:sz="6" w:space="0" w:color="auto"/>
              <w:left w:val="nil"/>
              <w:bottom w:val="single" w:sz="4" w:space="0" w:color="auto"/>
              <w:right w:val="nil"/>
            </w:tcBorders>
            <w:noWrap/>
            <w:vAlign w:val="bottom"/>
            <w:hideMark/>
          </w:tcPr>
          <w:p w14:paraId="7D4367E7" w14:textId="77777777" w:rsidR="008E662C" w:rsidRPr="000070F9" w:rsidRDefault="008E662C" w:rsidP="008E662C">
            <w:pPr>
              <w:spacing w:line="240" w:lineRule="auto"/>
              <w:rPr>
                <w:rFonts w:eastAsia="Times New Roman" w:cs="Times New Roman"/>
                <w:color w:val="000000"/>
                <w:szCs w:val="20"/>
              </w:rPr>
            </w:pPr>
            <w:r w:rsidRPr="000070F9">
              <w:rPr>
                <w:rFonts w:eastAsia="Times New Roman" w:cs="Times New Roman"/>
                <w:color w:val="000000"/>
                <w:szCs w:val="20"/>
              </w:rPr>
              <w:t> </w:t>
            </w:r>
          </w:p>
        </w:tc>
        <w:tc>
          <w:tcPr>
            <w:tcW w:w="899" w:type="dxa"/>
            <w:tcBorders>
              <w:top w:val="double" w:sz="6" w:space="0" w:color="auto"/>
              <w:left w:val="nil"/>
              <w:bottom w:val="single" w:sz="4" w:space="0" w:color="auto"/>
              <w:right w:val="nil"/>
            </w:tcBorders>
            <w:noWrap/>
            <w:vAlign w:val="bottom"/>
            <w:hideMark/>
          </w:tcPr>
          <w:p w14:paraId="7D4367E8" w14:textId="77777777" w:rsidR="008E662C" w:rsidRPr="000070F9" w:rsidRDefault="008E662C" w:rsidP="008E662C">
            <w:pPr>
              <w:spacing w:line="240" w:lineRule="auto"/>
              <w:rPr>
                <w:rFonts w:eastAsia="Times New Roman" w:cs="Times New Roman"/>
                <w:color w:val="000000"/>
                <w:szCs w:val="20"/>
              </w:rPr>
            </w:pPr>
            <w:r w:rsidRPr="000070F9">
              <w:rPr>
                <w:rFonts w:eastAsia="Times New Roman" w:cs="Times New Roman"/>
                <w:color w:val="000000"/>
                <w:szCs w:val="20"/>
              </w:rPr>
              <w:t> </w:t>
            </w:r>
          </w:p>
        </w:tc>
      </w:tr>
      <w:tr w:rsidR="008E662C" w:rsidRPr="000070F9" w14:paraId="7D4367F0" w14:textId="77777777" w:rsidTr="005036A3">
        <w:trPr>
          <w:trHeight w:val="68"/>
          <w:jc w:val="center"/>
        </w:trPr>
        <w:tc>
          <w:tcPr>
            <w:tcW w:w="899" w:type="dxa"/>
            <w:tcBorders>
              <w:top w:val="single" w:sz="4" w:space="0" w:color="auto"/>
              <w:left w:val="nil"/>
              <w:bottom w:val="nil"/>
              <w:right w:val="nil"/>
            </w:tcBorders>
            <w:noWrap/>
            <w:vAlign w:val="bottom"/>
            <w:hideMark/>
          </w:tcPr>
          <w:p w14:paraId="7D4367EA" w14:textId="77777777" w:rsidR="008E662C" w:rsidRPr="000070F9" w:rsidRDefault="008E662C" w:rsidP="008E662C">
            <w:pPr>
              <w:spacing w:line="240" w:lineRule="auto"/>
              <w:rPr>
                <w:rFonts w:eastAsia="Times New Roman" w:cs="Times New Roman"/>
                <w:color w:val="000000"/>
                <w:szCs w:val="20"/>
              </w:rPr>
            </w:pPr>
          </w:p>
        </w:tc>
        <w:tc>
          <w:tcPr>
            <w:tcW w:w="297" w:type="dxa"/>
            <w:tcBorders>
              <w:top w:val="single" w:sz="4" w:space="0" w:color="auto"/>
              <w:left w:val="nil"/>
              <w:bottom w:val="nil"/>
              <w:right w:val="nil"/>
            </w:tcBorders>
            <w:noWrap/>
            <w:vAlign w:val="bottom"/>
            <w:hideMark/>
          </w:tcPr>
          <w:p w14:paraId="7D4367EB" w14:textId="77777777" w:rsidR="008E662C" w:rsidRPr="000070F9" w:rsidRDefault="008E662C" w:rsidP="008E662C">
            <w:pPr>
              <w:spacing w:line="240" w:lineRule="auto"/>
              <w:rPr>
                <w:rFonts w:eastAsia="Times New Roman" w:cs="Times New Roman"/>
                <w:color w:val="000000"/>
                <w:szCs w:val="20"/>
              </w:rPr>
            </w:pPr>
          </w:p>
        </w:tc>
        <w:tc>
          <w:tcPr>
            <w:tcW w:w="816" w:type="dxa"/>
            <w:tcBorders>
              <w:top w:val="single" w:sz="4" w:space="0" w:color="auto"/>
              <w:left w:val="nil"/>
              <w:bottom w:val="nil"/>
              <w:right w:val="nil"/>
            </w:tcBorders>
            <w:noWrap/>
            <w:vAlign w:val="bottom"/>
            <w:hideMark/>
          </w:tcPr>
          <w:p w14:paraId="7D4367EC" w14:textId="77777777" w:rsidR="008E662C" w:rsidRPr="000070F9" w:rsidRDefault="008E662C" w:rsidP="008E662C">
            <w:pPr>
              <w:spacing w:line="240" w:lineRule="auto"/>
              <w:jc w:val="right"/>
              <w:rPr>
                <w:rFonts w:eastAsia="Times New Roman" w:cs="Times New Roman"/>
                <w:color w:val="000000"/>
                <w:szCs w:val="20"/>
              </w:rPr>
            </w:pPr>
            <w:r w:rsidRPr="000070F9">
              <w:rPr>
                <w:rFonts w:eastAsia="Times New Roman" w:cs="Times New Roman"/>
                <w:color w:val="000000"/>
                <w:szCs w:val="20"/>
              </w:rPr>
              <w:t>B1</w:t>
            </w:r>
          </w:p>
        </w:tc>
        <w:tc>
          <w:tcPr>
            <w:tcW w:w="937" w:type="dxa"/>
            <w:tcBorders>
              <w:top w:val="single" w:sz="4" w:space="0" w:color="auto"/>
              <w:left w:val="nil"/>
              <w:bottom w:val="nil"/>
              <w:right w:val="nil"/>
            </w:tcBorders>
            <w:noWrap/>
            <w:vAlign w:val="bottom"/>
            <w:hideMark/>
          </w:tcPr>
          <w:p w14:paraId="7D4367ED" w14:textId="77777777" w:rsidR="008E662C" w:rsidRPr="000070F9" w:rsidRDefault="008E662C" w:rsidP="008E662C">
            <w:pPr>
              <w:spacing w:line="240" w:lineRule="auto"/>
              <w:jc w:val="right"/>
              <w:rPr>
                <w:rFonts w:eastAsia="Times New Roman" w:cs="Times New Roman"/>
                <w:color w:val="000000"/>
                <w:szCs w:val="20"/>
              </w:rPr>
            </w:pPr>
            <w:r w:rsidRPr="000070F9">
              <w:rPr>
                <w:rFonts w:eastAsia="Times New Roman" w:cs="Times New Roman"/>
                <w:color w:val="000000"/>
                <w:szCs w:val="20"/>
              </w:rPr>
              <w:t>B2</w:t>
            </w:r>
          </w:p>
        </w:tc>
        <w:tc>
          <w:tcPr>
            <w:tcW w:w="816" w:type="dxa"/>
            <w:tcBorders>
              <w:top w:val="single" w:sz="4" w:space="0" w:color="auto"/>
              <w:left w:val="nil"/>
              <w:bottom w:val="nil"/>
              <w:right w:val="nil"/>
            </w:tcBorders>
            <w:noWrap/>
            <w:vAlign w:val="bottom"/>
            <w:hideMark/>
          </w:tcPr>
          <w:p w14:paraId="7D4367EE" w14:textId="77777777" w:rsidR="008E662C" w:rsidRPr="000070F9" w:rsidRDefault="008E662C" w:rsidP="008E662C">
            <w:pPr>
              <w:spacing w:line="240" w:lineRule="auto"/>
              <w:jc w:val="right"/>
              <w:rPr>
                <w:rFonts w:eastAsia="Times New Roman" w:cs="Times New Roman"/>
                <w:color w:val="000000"/>
                <w:szCs w:val="20"/>
              </w:rPr>
            </w:pPr>
            <w:r w:rsidRPr="000070F9">
              <w:rPr>
                <w:rFonts w:eastAsia="Times New Roman" w:cs="Times New Roman"/>
                <w:color w:val="000000"/>
                <w:szCs w:val="20"/>
              </w:rPr>
              <w:t>B3</w:t>
            </w:r>
          </w:p>
        </w:tc>
        <w:tc>
          <w:tcPr>
            <w:tcW w:w="899" w:type="dxa"/>
            <w:tcBorders>
              <w:top w:val="single" w:sz="4" w:space="0" w:color="auto"/>
              <w:left w:val="nil"/>
              <w:bottom w:val="nil"/>
              <w:right w:val="nil"/>
            </w:tcBorders>
            <w:noWrap/>
            <w:vAlign w:val="bottom"/>
            <w:hideMark/>
          </w:tcPr>
          <w:p w14:paraId="7D4367EF" w14:textId="77777777" w:rsidR="008E662C" w:rsidRPr="000070F9" w:rsidRDefault="008E662C" w:rsidP="008E662C">
            <w:pPr>
              <w:spacing w:line="240" w:lineRule="auto"/>
              <w:jc w:val="right"/>
              <w:rPr>
                <w:rFonts w:eastAsia="Times New Roman" w:cs="Times New Roman"/>
                <w:color w:val="000000"/>
                <w:szCs w:val="20"/>
              </w:rPr>
            </w:pPr>
            <w:r w:rsidRPr="000070F9">
              <w:rPr>
                <w:rFonts w:eastAsia="Times New Roman" w:cs="Times New Roman"/>
                <w:color w:val="000000"/>
                <w:szCs w:val="20"/>
              </w:rPr>
              <w:t>MEAN</w:t>
            </w:r>
          </w:p>
        </w:tc>
      </w:tr>
      <w:tr w:rsidR="008E662C" w:rsidRPr="000070F9" w14:paraId="7D4367F7" w14:textId="77777777" w:rsidTr="005036A3">
        <w:trPr>
          <w:trHeight w:val="68"/>
          <w:jc w:val="center"/>
        </w:trPr>
        <w:tc>
          <w:tcPr>
            <w:tcW w:w="899" w:type="dxa"/>
            <w:tcBorders>
              <w:top w:val="nil"/>
              <w:left w:val="nil"/>
              <w:bottom w:val="nil"/>
              <w:right w:val="nil"/>
            </w:tcBorders>
            <w:noWrap/>
            <w:vAlign w:val="bottom"/>
            <w:hideMark/>
          </w:tcPr>
          <w:p w14:paraId="7D4367F1" w14:textId="77777777" w:rsidR="008E662C" w:rsidRPr="000070F9" w:rsidRDefault="008E662C" w:rsidP="008E662C">
            <w:pPr>
              <w:spacing w:line="240" w:lineRule="auto"/>
              <w:jc w:val="center"/>
              <w:rPr>
                <w:rFonts w:eastAsia="Times New Roman" w:cs="Times New Roman"/>
                <w:color w:val="000000"/>
                <w:szCs w:val="20"/>
              </w:rPr>
            </w:pPr>
            <w:r w:rsidRPr="000070F9">
              <w:rPr>
                <w:rFonts w:eastAsia="Times New Roman" w:cs="Times New Roman"/>
                <w:color w:val="000000"/>
                <w:szCs w:val="20"/>
              </w:rPr>
              <w:t>A1</w:t>
            </w:r>
          </w:p>
        </w:tc>
        <w:tc>
          <w:tcPr>
            <w:tcW w:w="297" w:type="dxa"/>
            <w:tcBorders>
              <w:top w:val="nil"/>
              <w:left w:val="nil"/>
              <w:bottom w:val="nil"/>
              <w:right w:val="nil"/>
            </w:tcBorders>
            <w:noWrap/>
            <w:vAlign w:val="bottom"/>
            <w:hideMark/>
          </w:tcPr>
          <w:p w14:paraId="7D4367F2" w14:textId="77777777" w:rsidR="008E662C" w:rsidRPr="000070F9" w:rsidRDefault="008E662C" w:rsidP="008E662C">
            <w:pPr>
              <w:spacing w:line="240" w:lineRule="auto"/>
              <w:rPr>
                <w:rFonts w:eastAsia="Times New Roman" w:cs="Times New Roman"/>
                <w:color w:val="000000"/>
                <w:szCs w:val="20"/>
              </w:rPr>
            </w:pPr>
          </w:p>
        </w:tc>
        <w:tc>
          <w:tcPr>
            <w:tcW w:w="816" w:type="dxa"/>
            <w:tcBorders>
              <w:top w:val="nil"/>
              <w:left w:val="nil"/>
              <w:bottom w:val="nil"/>
              <w:right w:val="nil"/>
            </w:tcBorders>
            <w:noWrap/>
            <w:vAlign w:val="bottom"/>
            <w:hideMark/>
          </w:tcPr>
          <w:p w14:paraId="7D4367F3" w14:textId="77777777" w:rsidR="008E662C" w:rsidRPr="000070F9" w:rsidRDefault="008E662C" w:rsidP="008E662C">
            <w:pPr>
              <w:spacing w:line="240" w:lineRule="auto"/>
              <w:jc w:val="right"/>
              <w:rPr>
                <w:rFonts w:eastAsia="Times New Roman" w:cs="Times New Roman"/>
                <w:color w:val="000000"/>
                <w:szCs w:val="20"/>
              </w:rPr>
            </w:pPr>
            <w:r w:rsidRPr="000070F9">
              <w:rPr>
                <w:rFonts w:eastAsia="Times New Roman" w:cs="Times New Roman"/>
                <w:color w:val="000000"/>
                <w:szCs w:val="20"/>
              </w:rPr>
              <w:t>2.4</w:t>
            </w:r>
          </w:p>
        </w:tc>
        <w:tc>
          <w:tcPr>
            <w:tcW w:w="937" w:type="dxa"/>
            <w:tcBorders>
              <w:top w:val="nil"/>
              <w:left w:val="nil"/>
              <w:bottom w:val="nil"/>
              <w:right w:val="nil"/>
            </w:tcBorders>
            <w:noWrap/>
            <w:vAlign w:val="bottom"/>
            <w:hideMark/>
          </w:tcPr>
          <w:p w14:paraId="7D4367F4" w14:textId="77777777" w:rsidR="008E662C" w:rsidRPr="000070F9" w:rsidRDefault="008E662C" w:rsidP="008E662C">
            <w:pPr>
              <w:spacing w:line="240" w:lineRule="auto"/>
              <w:jc w:val="right"/>
              <w:rPr>
                <w:rFonts w:eastAsia="Times New Roman" w:cs="Times New Roman"/>
                <w:color w:val="000000"/>
                <w:szCs w:val="20"/>
              </w:rPr>
            </w:pPr>
            <w:r w:rsidRPr="000070F9">
              <w:rPr>
                <w:rFonts w:eastAsia="Times New Roman" w:cs="Times New Roman"/>
                <w:color w:val="000000"/>
                <w:szCs w:val="20"/>
              </w:rPr>
              <w:t>3.37</w:t>
            </w:r>
          </w:p>
        </w:tc>
        <w:tc>
          <w:tcPr>
            <w:tcW w:w="816" w:type="dxa"/>
            <w:tcBorders>
              <w:top w:val="nil"/>
              <w:left w:val="nil"/>
              <w:bottom w:val="nil"/>
              <w:right w:val="nil"/>
            </w:tcBorders>
            <w:noWrap/>
            <w:vAlign w:val="bottom"/>
            <w:hideMark/>
          </w:tcPr>
          <w:p w14:paraId="7D4367F5" w14:textId="77777777" w:rsidR="008E662C" w:rsidRPr="000070F9" w:rsidRDefault="008E662C" w:rsidP="008E662C">
            <w:pPr>
              <w:spacing w:line="240" w:lineRule="auto"/>
              <w:jc w:val="right"/>
              <w:rPr>
                <w:rFonts w:eastAsia="Times New Roman" w:cs="Times New Roman"/>
                <w:color w:val="000000"/>
                <w:szCs w:val="20"/>
              </w:rPr>
            </w:pPr>
            <w:r w:rsidRPr="000070F9">
              <w:rPr>
                <w:rFonts w:eastAsia="Times New Roman" w:cs="Times New Roman"/>
                <w:color w:val="000000"/>
                <w:szCs w:val="20"/>
              </w:rPr>
              <w:t>3.81</w:t>
            </w:r>
          </w:p>
        </w:tc>
        <w:tc>
          <w:tcPr>
            <w:tcW w:w="899" w:type="dxa"/>
            <w:tcBorders>
              <w:top w:val="nil"/>
              <w:left w:val="nil"/>
              <w:bottom w:val="nil"/>
              <w:right w:val="nil"/>
            </w:tcBorders>
            <w:noWrap/>
            <w:vAlign w:val="bottom"/>
            <w:hideMark/>
          </w:tcPr>
          <w:p w14:paraId="7D4367F6" w14:textId="77777777" w:rsidR="008E662C" w:rsidRPr="000070F9" w:rsidRDefault="008E662C" w:rsidP="008E662C">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3.19</w:t>
            </w:r>
            <w:r w:rsidRPr="000070F9">
              <w:rPr>
                <w:rFonts w:eastAsia="Times New Roman" w:cs="Times New Roman"/>
                <w:color w:val="000000"/>
                <w:szCs w:val="20"/>
                <w:vertAlign w:val="superscript"/>
              </w:rPr>
              <w:t>a</w:t>
            </w:r>
          </w:p>
        </w:tc>
      </w:tr>
      <w:tr w:rsidR="008E662C" w:rsidRPr="000070F9" w14:paraId="7D4367FE" w14:textId="77777777" w:rsidTr="005036A3">
        <w:trPr>
          <w:trHeight w:val="68"/>
          <w:jc w:val="center"/>
        </w:trPr>
        <w:tc>
          <w:tcPr>
            <w:tcW w:w="899" w:type="dxa"/>
            <w:tcBorders>
              <w:top w:val="nil"/>
              <w:left w:val="nil"/>
              <w:bottom w:val="nil"/>
              <w:right w:val="nil"/>
            </w:tcBorders>
            <w:noWrap/>
            <w:vAlign w:val="bottom"/>
            <w:hideMark/>
          </w:tcPr>
          <w:p w14:paraId="7D4367F8" w14:textId="77777777" w:rsidR="008E662C" w:rsidRPr="000070F9" w:rsidRDefault="008E662C" w:rsidP="008E662C">
            <w:pPr>
              <w:spacing w:line="240" w:lineRule="auto"/>
              <w:jc w:val="center"/>
              <w:rPr>
                <w:rFonts w:eastAsia="Times New Roman" w:cs="Times New Roman"/>
                <w:color w:val="000000"/>
                <w:szCs w:val="20"/>
              </w:rPr>
            </w:pPr>
            <w:r w:rsidRPr="000070F9">
              <w:rPr>
                <w:rFonts w:eastAsia="Times New Roman" w:cs="Times New Roman"/>
                <w:color w:val="000000"/>
                <w:szCs w:val="20"/>
              </w:rPr>
              <w:t>A2</w:t>
            </w:r>
          </w:p>
        </w:tc>
        <w:tc>
          <w:tcPr>
            <w:tcW w:w="297" w:type="dxa"/>
            <w:tcBorders>
              <w:top w:val="nil"/>
              <w:left w:val="nil"/>
              <w:bottom w:val="nil"/>
              <w:right w:val="nil"/>
            </w:tcBorders>
            <w:noWrap/>
            <w:vAlign w:val="bottom"/>
            <w:hideMark/>
          </w:tcPr>
          <w:p w14:paraId="7D4367F9" w14:textId="77777777" w:rsidR="008E662C" w:rsidRPr="000070F9" w:rsidRDefault="008E662C" w:rsidP="008E662C">
            <w:pPr>
              <w:spacing w:line="240" w:lineRule="auto"/>
              <w:rPr>
                <w:rFonts w:eastAsia="Times New Roman" w:cs="Times New Roman"/>
                <w:color w:val="000000"/>
                <w:szCs w:val="20"/>
              </w:rPr>
            </w:pPr>
          </w:p>
        </w:tc>
        <w:tc>
          <w:tcPr>
            <w:tcW w:w="816" w:type="dxa"/>
            <w:tcBorders>
              <w:top w:val="nil"/>
              <w:left w:val="nil"/>
              <w:bottom w:val="nil"/>
              <w:right w:val="nil"/>
            </w:tcBorders>
            <w:noWrap/>
            <w:vAlign w:val="bottom"/>
            <w:hideMark/>
          </w:tcPr>
          <w:p w14:paraId="7D4367FA" w14:textId="77777777" w:rsidR="008E662C" w:rsidRPr="000070F9" w:rsidRDefault="008E662C" w:rsidP="008E662C">
            <w:pPr>
              <w:spacing w:line="240" w:lineRule="auto"/>
              <w:jc w:val="right"/>
              <w:rPr>
                <w:rFonts w:eastAsia="Times New Roman" w:cs="Times New Roman"/>
                <w:color w:val="000000"/>
                <w:szCs w:val="20"/>
              </w:rPr>
            </w:pPr>
            <w:r w:rsidRPr="000070F9">
              <w:rPr>
                <w:rFonts w:eastAsia="Times New Roman" w:cs="Times New Roman"/>
                <w:color w:val="000000"/>
                <w:szCs w:val="20"/>
              </w:rPr>
              <w:t>3.89</w:t>
            </w:r>
          </w:p>
        </w:tc>
        <w:tc>
          <w:tcPr>
            <w:tcW w:w="937" w:type="dxa"/>
            <w:tcBorders>
              <w:top w:val="nil"/>
              <w:left w:val="nil"/>
              <w:bottom w:val="nil"/>
              <w:right w:val="nil"/>
            </w:tcBorders>
            <w:noWrap/>
            <w:vAlign w:val="bottom"/>
            <w:hideMark/>
          </w:tcPr>
          <w:p w14:paraId="7D4367FB" w14:textId="77777777" w:rsidR="008E662C" w:rsidRPr="000070F9" w:rsidRDefault="008E662C" w:rsidP="008E662C">
            <w:pPr>
              <w:spacing w:line="240" w:lineRule="auto"/>
              <w:jc w:val="right"/>
              <w:rPr>
                <w:rFonts w:eastAsia="Times New Roman" w:cs="Times New Roman"/>
                <w:color w:val="000000"/>
                <w:szCs w:val="20"/>
              </w:rPr>
            </w:pPr>
            <w:r w:rsidRPr="000070F9">
              <w:rPr>
                <w:rFonts w:eastAsia="Times New Roman" w:cs="Times New Roman"/>
                <w:color w:val="000000"/>
                <w:szCs w:val="20"/>
              </w:rPr>
              <w:t>3.49</w:t>
            </w:r>
          </w:p>
        </w:tc>
        <w:tc>
          <w:tcPr>
            <w:tcW w:w="816" w:type="dxa"/>
            <w:tcBorders>
              <w:top w:val="nil"/>
              <w:left w:val="nil"/>
              <w:bottom w:val="nil"/>
              <w:right w:val="nil"/>
            </w:tcBorders>
            <w:noWrap/>
            <w:vAlign w:val="bottom"/>
            <w:hideMark/>
          </w:tcPr>
          <w:p w14:paraId="7D4367FC" w14:textId="77777777" w:rsidR="008E662C" w:rsidRPr="000070F9" w:rsidRDefault="008E662C" w:rsidP="008E662C">
            <w:pPr>
              <w:spacing w:line="240" w:lineRule="auto"/>
              <w:jc w:val="right"/>
              <w:rPr>
                <w:rFonts w:eastAsia="Times New Roman" w:cs="Times New Roman"/>
                <w:color w:val="000000"/>
                <w:szCs w:val="20"/>
              </w:rPr>
            </w:pPr>
            <w:r w:rsidRPr="000070F9">
              <w:rPr>
                <w:rFonts w:eastAsia="Times New Roman" w:cs="Times New Roman"/>
                <w:color w:val="000000"/>
                <w:szCs w:val="20"/>
              </w:rPr>
              <w:t>3.72</w:t>
            </w:r>
          </w:p>
        </w:tc>
        <w:tc>
          <w:tcPr>
            <w:tcW w:w="899" w:type="dxa"/>
            <w:tcBorders>
              <w:top w:val="nil"/>
              <w:left w:val="nil"/>
              <w:bottom w:val="nil"/>
              <w:right w:val="nil"/>
            </w:tcBorders>
            <w:noWrap/>
            <w:vAlign w:val="bottom"/>
            <w:hideMark/>
          </w:tcPr>
          <w:p w14:paraId="7D4367FD" w14:textId="77777777" w:rsidR="008E662C" w:rsidRPr="000070F9" w:rsidRDefault="008E662C" w:rsidP="008E662C">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3.7</w:t>
            </w:r>
            <w:r w:rsidRPr="000070F9">
              <w:rPr>
                <w:rFonts w:eastAsia="Times New Roman" w:cs="Times New Roman"/>
                <w:color w:val="000000"/>
                <w:szCs w:val="20"/>
                <w:vertAlign w:val="superscript"/>
              </w:rPr>
              <w:t>b</w:t>
            </w:r>
          </w:p>
        </w:tc>
      </w:tr>
      <w:tr w:rsidR="008E662C" w:rsidRPr="000070F9" w14:paraId="7D436805" w14:textId="77777777" w:rsidTr="005036A3">
        <w:trPr>
          <w:trHeight w:val="17"/>
          <w:jc w:val="center"/>
        </w:trPr>
        <w:tc>
          <w:tcPr>
            <w:tcW w:w="899" w:type="dxa"/>
            <w:tcBorders>
              <w:top w:val="nil"/>
              <w:left w:val="nil"/>
              <w:bottom w:val="double" w:sz="6" w:space="0" w:color="auto"/>
              <w:right w:val="nil"/>
            </w:tcBorders>
            <w:noWrap/>
            <w:vAlign w:val="bottom"/>
            <w:hideMark/>
          </w:tcPr>
          <w:p w14:paraId="7D4367FF" w14:textId="77777777" w:rsidR="008E662C" w:rsidRPr="000070F9" w:rsidRDefault="008E662C" w:rsidP="008E662C">
            <w:pPr>
              <w:spacing w:line="240" w:lineRule="auto"/>
              <w:jc w:val="center"/>
              <w:rPr>
                <w:rFonts w:eastAsia="Times New Roman" w:cs="Times New Roman"/>
                <w:color w:val="000000"/>
                <w:szCs w:val="20"/>
              </w:rPr>
            </w:pPr>
            <w:r w:rsidRPr="000070F9">
              <w:rPr>
                <w:rFonts w:eastAsia="Times New Roman" w:cs="Times New Roman"/>
                <w:color w:val="000000"/>
                <w:szCs w:val="20"/>
              </w:rPr>
              <w:t>MEAN</w:t>
            </w:r>
          </w:p>
        </w:tc>
        <w:tc>
          <w:tcPr>
            <w:tcW w:w="297" w:type="dxa"/>
            <w:tcBorders>
              <w:top w:val="nil"/>
              <w:left w:val="nil"/>
              <w:bottom w:val="double" w:sz="6" w:space="0" w:color="auto"/>
              <w:right w:val="nil"/>
            </w:tcBorders>
            <w:noWrap/>
            <w:vAlign w:val="bottom"/>
            <w:hideMark/>
          </w:tcPr>
          <w:p w14:paraId="7D436800" w14:textId="77777777" w:rsidR="008E662C" w:rsidRPr="000070F9" w:rsidRDefault="008E662C" w:rsidP="008E662C">
            <w:pPr>
              <w:spacing w:line="240" w:lineRule="auto"/>
              <w:rPr>
                <w:rFonts w:eastAsia="Times New Roman" w:cs="Times New Roman"/>
                <w:color w:val="000000"/>
                <w:szCs w:val="20"/>
              </w:rPr>
            </w:pPr>
            <w:r w:rsidRPr="000070F9">
              <w:rPr>
                <w:rFonts w:eastAsia="Times New Roman" w:cs="Times New Roman"/>
                <w:color w:val="000000"/>
                <w:szCs w:val="20"/>
              </w:rPr>
              <w:t> </w:t>
            </w:r>
          </w:p>
        </w:tc>
        <w:tc>
          <w:tcPr>
            <w:tcW w:w="816" w:type="dxa"/>
            <w:tcBorders>
              <w:top w:val="nil"/>
              <w:left w:val="nil"/>
              <w:bottom w:val="double" w:sz="6" w:space="0" w:color="auto"/>
              <w:right w:val="nil"/>
            </w:tcBorders>
            <w:noWrap/>
            <w:vAlign w:val="bottom"/>
            <w:hideMark/>
          </w:tcPr>
          <w:p w14:paraId="7D436801" w14:textId="77777777" w:rsidR="008E662C" w:rsidRPr="000070F9" w:rsidRDefault="00207D51" w:rsidP="008E662C">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3.15</w:t>
            </w:r>
            <w:r w:rsidR="008E662C" w:rsidRPr="000070F9">
              <w:rPr>
                <w:rFonts w:eastAsia="Times New Roman" w:cs="Times New Roman"/>
                <w:color w:val="000000"/>
                <w:szCs w:val="20"/>
                <w:vertAlign w:val="superscript"/>
              </w:rPr>
              <w:t>x</w:t>
            </w:r>
          </w:p>
        </w:tc>
        <w:tc>
          <w:tcPr>
            <w:tcW w:w="937" w:type="dxa"/>
            <w:tcBorders>
              <w:top w:val="nil"/>
              <w:left w:val="nil"/>
              <w:bottom w:val="double" w:sz="6" w:space="0" w:color="auto"/>
              <w:right w:val="nil"/>
            </w:tcBorders>
            <w:noWrap/>
            <w:vAlign w:val="bottom"/>
            <w:hideMark/>
          </w:tcPr>
          <w:p w14:paraId="7D436802" w14:textId="77777777" w:rsidR="008E662C" w:rsidRPr="000070F9" w:rsidRDefault="008E662C" w:rsidP="008E662C">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3.43</w:t>
            </w:r>
            <w:r w:rsidRPr="000070F9">
              <w:rPr>
                <w:rFonts w:eastAsia="Times New Roman" w:cs="Times New Roman"/>
                <w:color w:val="000000"/>
                <w:szCs w:val="20"/>
                <w:vertAlign w:val="superscript"/>
              </w:rPr>
              <w:t>x</w:t>
            </w:r>
          </w:p>
        </w:tc>
        <w:tc>
          <w:tcPr>
            <w:tcW w:w="816" w:type="dxa"/>
            <w:tcBorders>
              <w:top w:val="nil"/>
              <w:left w:val="nil"/>
              <w:bottom w:val="double" w:sz="6" w:space="0" w:color="auto"/>
              <w:right w:val="nil"/>
            </w:tcBorders>
            <w:noWrap/>
            <w:vAlign w:val="bottom"/>
            <w:hideMark/>
          </w:tcPr>
          <w:p w14:paraId="7D436803" w14:textId="77777777" w:rsidR="008E662C" w:rsidRPr="000070F9" w:rsidRDefault="00207D51" w:rsidP="008E662C">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3.76</w:t>
            </w:r>
            <w:r w:rsidR="008E662C" w:rsidRPr="000070F9">
              <w:rPr>
                <w:rFonts w:eastAsia="Times New Roman" w:cs="Times New Roman"/>
                <w:color w:val="000000"/>
                <w:szCs w:val="20"/>
                <w:vertAlign w:val="superscript"/>
              </w:rPr>
              <w:t>x</w:t>
            </w:r>
          </w:p>
        </w:tc>
        <w:tc>
          <w:tcPr>
            <w:tcW w:w="899" w:type="dxa"/>
            <w:tcBorders>
              <w:top w:val="nil"/>
              <w:left w:val="nil"/>
              <w:bottom w:val="double" w:sz="6" w:space="0" w:color="auto"/>
              <w:right w:val="nil"/>
            </w:tcBorders>
            <w:noWrap/>
            <w:vAlign w:val="bottom"/>
            <w:hideMark/>
          </w:tcPr>
          <w:p w14:paraId="7D436804" w14:textId="77777777" w:rsidR="008E662C" w:rsidRPr="000070F9" w:rsidRDefault="008E662C" w:rsidP="008E662C">
            <w:pPr>
              <w:spacing w:line="240" w:lineRule="auto"/>
              <w:jc w:val="right"/>
              <w:rPr>
                <w:rFonts w:eastAsia="Times New Roman" w:cs="Times New Roman"/>
                <w:color w:val="000000"/>
                <w:szCs w:val="20"/>
              </w:rPr>
            </w:pPr>
            <w:r w:rsidRPr="000070F9">
              <w:rPr>
                <w:rFonts w:eastAsia="Times New Roman" w:cs="Times New Roman"/>
                <w:color w:val="000000"/>
                <w:szCs w:val="20"/>
              </w:rPr>
              <w:t>3.445</w:t>
            </w:r>
          </w:p>
        </w:tc>
      </w:tr>
    </w:tbl>
    <w:p w14:paraId="7D436806" w14:textId="77777777" w:rsidR="008E662C" w:rsidRPr="000070F9" w:rsidRDefault="008E662C" w:rsidP="008E662C">
      <w:pPr>
        <w:widowControl w:val="0"/>
        <w:autoSpaceDE w:val="0"/>
        <w:autoSpaceDN w:val="0"/>
        <w:adjustRightInd w:val="0"/>
        <w:spacing w:line="240" w:lineRule="auto"/>
        <w:rPr>
          <w:rFonts w:cs="Times New Roman"/>
          <w:szCs w:val="20"/>
        </w:rPr>
      </w:pPr>
    </w:p>
    <w:p w14:paraId="5C691C01" w14:textId="52758BFF" w:rsidR="00977F7F" w:rsidRPr="000070F9" w:rsidRDefault="00CB2075" w:rsidP="00977F7F">
      <w:pPr>
        <w:widowControl w:val="0"/>
        <w:autoSpaceDE w:val="0"/>
        <w:autoSpaceDN w:val="0"/>
        <w:adjustRightInd w:val="0"/>
        <w:spacing w:line="240" w:lineRule="auto"/>
        <w:rPr>
          <w:rFonts w:cs="Times New Roman"/>
          <w:szCs w:val="20"/>
        </w:rPr>
      </w:pPr>
      <w:r w:rsidRPr="000070F9">
        <w:rPr>
          <w:rFonts w:cs="Times New Roman"/>
          <w:szCs w:val="20"/>
        </w:rPr>
        <w:tab/>
      </w:r>
      <w:r w:rsidR="00977F7F" w:rsidRPr="000070F9">
        <w:rPr>
          <w:rFonts w:cs="Times New Roman"/>
          <w:szCs w:val="20"/>
        </w:rPr>
        <w:t>The e</w:t>
      </w:r>
      <w:r w:rsidR="00977F7F" w:rsidRPr="000070F9">
        <w:rPr>
          <w:rFonts w:cs="Times New Roman"/>
          <w:szCs w:val="20"/>
        </w:rPr>
        <w:t xml:space="preserve">thanol recovery was highest at 80% feedstock concentration, reaching 58.44%, confirming that higher initial ethanol content leads to improved recovery efficiency. The results further revealed that </w:t>
      </w:r>
      <w:r w:rsidR="00977F7F" w:rsidRPr="000070F9">
        <w:rPr>
          <w:rFonts w:cs="Times New Roman"/>
          <w:szCs w:val="20"/>
        </w:rPr>
        <w:t>r</w:t>
      </w:r>
      <w:r w:rsidR="00977F7F" w:rsidRPr="000070F9">
        <w:rPr>
          <w:rFonts w:cs="Times New Roman"/>
          <w:szCs w:val="20"/>
        </w:rPr>
        <w:t>aschig rings slightly outperformed steel wool in terms of recovery, although both materials showed comparable trends.</w:t>
      </w:r>
    </w:p>
    <w:p w14:paraId="7D436807" w14:textId="224CFEB2" w:rsidR="00CB2075" w:rsidRPr="000070F9" w:rsidRDefault="00977F7F" w:rsidP="00977F7F">
      <w:pPr>
        <w:widowControl w:val="0"/>
        <w:autoSpaceDE w:val="0"/>
        <w:autoSpaceDN w:val="0"/>
        <w:adjustRightInd w:val="0"/>
        <w:spacing w:line="240" w:lineRule="auto"/>
        <w:ind w:firstLine="720"/>
        <w:rPr>
          <w:rFonts w:cs="Times New Roman"/>
          <w:szCs w:val="20"/>
        </w:rPr>
      </w:pPr>
      <w:r w:rsidRPr="000070F9">
        <w:rPr>
          <w:rFonts w:cs="Times New Roman"/>
          <w:szCs w:val="20"/>
        </w:rPr>
        <w:t>In terms of distillate quality, the system achieved high ethanol purity levels, with mean values of 96.44% for steel wool and 97.14% for Raschig rings. These values are within the expected range for hydrous ethanol distillation and indicate effective separation. According to Demirbas (2007), achieving ethanol purity above 95% through conventional distillation reflects efficient column design and adequate reflux conditions.</w:t>
      </w:r>
      <w:r w:rsidRPr="000070F9">
        <w:rPr>
          <w:rFonts w:cs="Times New Roman"/>
          <w:szCs w:val="20"/>
        </w:rPr>
        <w:t xml:space="preserve"> The </w:t>
      </w:r>
      <w:r w:rsidR="00216B49" w:rsidRPr="000070F9">
        <w:rPr>
          <w:rFonts w:cs="Times New Roman"/>
          <w:szCs w:val="20"/>
        </w:rPr>
        <w:t xml:space="preserve">result in Table 2 confirms that the ethanol recovery as influenced packing materials of the column and purity of ethanol is significant. </w:t>
      </w:r>
    </w:p>
    <w:p w14:paraId="7D436808" w14:textId="77777777" w:rsidR="002A3E7C" w:rsidRPr="000070F9" w:rsidRDefault="002A3E7C" w:rsidP="002A3E7C">
      <w:pPr>
        <w:spacing w:line="240" w:lineRule="auto"/>
        <w:rPr>
          <w:rFonts w:cs="Times New Roman"/>
          <w:szCs w:val="20"/>
        </w:rPr>
      </w:pPr>
      <w:r w:rsidRPr="000070F9">
        <w:rPr>
          <w:rFonts w:cs="Times New Roman"/>
          <w:szCs w:val="20"/>
        </w:rPr>
        <w:t>Table 2. Ethanol Recovery</w:t>
      </w:r>
      <w:r w:rsidRPr="000070F9">
        <w:rPr>
          <w:rFonts w:cs="Times New Roman"/>
          <w:b/>
          <w:szCs w:val="20"/>
        </w:rPr>
        <w:t xml:space="preserve"> </w:t>
      </w:r>
      <w:r w:rsidRPr="000070F9">
        <w:rPr>
          <w:rFonts w:cs="Times New Roman"/>
          <w:szCs w:val="20"/>
        </w:rPr>
        <w:t>on Bioethanol Distiller</w:t>
      </w:r>
    </w:p>
    <w:tbl>
      <w:tblPr>
        <w:tblW w:w="4817" w:type="dxa"/>
        <w:jc w:val="center"/>
        <w:tblLook w:val="04A0" w:firstRow="1" w:lastRow="0" w:firstColumn="1" w:lastColumn="0" w:noHBand="0" w:noVBand="1"/>
      </w:tblPr>
      <w:tblGrid>
        <w:gridCol w:w="928"/>
        <w:gridCol w:w="307"/>
        <w:gridCol w:w="843"/>
        <w:gridCol w:w="968"/>
        <w:gridCol w:w="843"/>
        <w:gridCol w:w="928"/>
      </w:tblGrid>
      <w:tr w:rsidR="002A3E7C" w:rsidRPr="000070F9" w14:paraId="7D43680E" w14:textId="77777777" w:rsidTr="00862103">
        <w:trPr>
          <w:trHeight w:val="299"/>
          <w:jc w:val="center"/>
        </w:trPr>
        <w:tc>
          <w:tcPr>
            <w:tcW w:w="1235" w:type="dxa"/>
            <w:gridSpan w:val="2"/>
            <w:tcBorders>
              <w:top w:val="double" w:sz="6" w:space="0" w:color="auto"/>
              <w:left w:val="nil"/>
              <w:bottom w:val="nil"/>
              <w:right w:val="nil"/>
            </w:tcBorders>
            <w:noWrap/>
            <w:vAlign w:val="bottom"/>
            <w:hideMark/>
          </w:tcPr>
          <w:p w14:paraId="7D436809" w14:textId="77777777" w:rsidR="002A3E7C" w:rsidRPr="000070F9" w:rsidRDefault="002A3E7C" w:rsidP="002E48F8">
            <w:pPr>
              <w:spacing w:line="240" w:lineRule="auto"/>
              <w:rPr>
                <w:rFonts w:eastAsia="Times New Roman" w:cs="Times New Roman"/>
                <w:color w:val="000000"/>
                <w:szCs w:val="20"/>
              </w:rPr>
            </w:pPr>
            <w:r w:rsidRPr="000070F9">
              <w:rPr>
                <w:rFonts w:eastAsia="Times New Roman" w:cs="Times New Roman"/>
                <w:color w:val="000000"/>
                <w:szCs w:val="20"/>
              </w:rPr>
              <w:t>Packing Material</w:t>
            </w:r>
          </w:p>
        </w:tc>
        <w:tc>
          <w:tcPr>
            <w:tcW w:w="843" w:type="dxa"/>
            <w:tcBorders>
              <w:top w:val="double" w:sz="6" w:space="0" w:color="auto"/>
              <w:left w:val="nil"/>
              <w:bottom w:val="nil"/>
              <w:right w:val="nil"/>
            </w:tcBorders>
            <w:noWrap/>
            <w:vAlign w:val="bottom"/>
            <w:hideMark/>
          </w:tcPr>
          <w:p w14:paraId="7D43680A" w14:textId="77777777" w:rsidR="002A3E7C" w:rsidRPr="000070F9" w:rsidRDefault="002A3E7C" w:rsidP="002E48F8">
            <w:pPr>
              <w:spacing w:line="240" w:lineRule="auto"/>
              <w:jc w:val="center"/>
              <w:rPr>
                <w:rFonts w:eastAsia="Times New Roman" w:cs="Times New Roman"/>
                <w:color w:val="000000"/>
                <w:szCs w:val="20"/>
              </w:rPr>
            </w:pPr>
            <w:r w:rsidRPr="000070F9">
              <w:rPr>
                <w:rFonts w:eastAsia="Times New Roman" w:cs="Times New Roman"/>
                <w:color w:val="000000"/>
                <w:szCs w:val="20"/>
              </w:rPr>
              <w:t> </w:t>
            </w:r>
          </w:p>
        </w:tc>
        <w:tc>
          <w:tcPr>
            <w:tcW w:w="968" w:type="dxa"/>
            <w:tcBorders>
              <w:top w:val="double" w:sz="6" w:space="0" w:color="auto"/>
              <w:left w:val="nil"/>
              <w:bottom w:val="nil"/>
              <w:right w:val="nil"/>
            </w:tcBorders>
            <w:noWrap/>
            <w:vAlign w:val="bottom"/>
            <w:hideMark/>
          </w:tcPr>
          <w:p w14:paraId="7D43680B" w14:textId="77777777" w:rsidR="002A3E7C" w:rsidRPr="000070F9" w:rsidRDefault="002A3E7C" w:rsidP="002E48F8">
            <w:pPr>
              <w:spacing w:line="240" w:lineRule="auto"/>
              <w:jc w:val="center"/>
              <w:rPr>
                <w:rFonts w:eastAsia="Times New Roman" w:cs="Times New Roman"/>
                <w:color w:val="000000"/>
                <w:szCs w:val="20"/>
              </w:rPr>
            </w:pPr>
            <w:r w:rsidRPr="000070F9">
              <w:rPr>
                <w:rFonts w:eastAsia="Times New Roman" w:cs="Times New Roman"/>
                <w:color w:val="000000"/>
                <w:szCs w:val="20"/>
              </w:rPr>
              <w:t>Purity of Ethanol</w:t>
            </w:r>
          </w:p>
        </w:tc>
        <w:tc>
          <w:tcPr>
            <w:tcW w:w="843" w:type="dxa"/>
            <w:tcBorders>
              <w:top w:val="double" w:sz="6" w:space="0" w:color="auto"/>
              <w:left w:val="nil"/>
              <w:bottom w:val="nil"/>
              <w:right w:val="nil"/>
            </w:tcBorders>
            <w:noWrap/>
            <w:vAlign w:val="bottom"/>
            <w:hideMark/>
          </w:tcPr>
          <w:p w14:paraId="7D43680C" w14:textId="77777777" w:rsidR="002A3E7C" w:rsidRPr="000070F9" w:rsidRDefault="002A3E7C" w:rsidP="002E48F8">
            <w:pPr>
              <w:spacing w:line="240" w:lineRule="auto"/>
              <w:rPr>
                <w:rFonts w:eastAsia="Times New Roman" w:cs="Times New Roman"/>
                <w:color w:val="000000"/>
                <w:szCs w:val="20"/>
              </w:rPr>
            </w:pPr>
            <w:r w:rsidRPr="000070F9">
              <w:rPr>
                <w:rFonts w:eastAsia="Times New Roman" w:cs="Times New Roman"/>
                <w:color w:val="000000"/>
                <w:szCs w:val="20"/>
              </w:rPr>
              <w:t> </w:t>
            </w:r>
          </w:p>
        </w:tc>
        <w:tc>
          <w:tcPr>
            <w:tcW w:w="928" w:type="dxa"/>
            <w:tcBorders>
              <w:top w:val="double" w:sz="6" w:space="0" w:color="auto"/>
              <w:left w:val="nil"/>
              <w:bottom w:val="nil"/>
              <w:right w:val="nil"/>
            </w:tcBorders>
            <w:noWrap/>
            <w:vAlign w:val="bottom"/>
            <w:hideMark/>
          </w:tcPr>
          <w:p w14:paraId="7D43680D" w14:textId="77777777" w:rsidR="002A3E7C" w:rsidRPr="000070F9" w:rsidRDefault="002A3E7C" w:rsidP="002E48F8">
            <w:pPr>
              <w:spacing w:line="240" w:lineRule="auto"/>
              <w:rPr>
                <w:rFonts w:eastAsia="Times New Roman" w:cs="Times New Roman"/>
                <w:color w:val="000000"/>
                <w:szCs w:val="20"/>
              </w:rPr>
            </w:pPr>
            <w:r w:rsidRPr="000070F9">
              <w:rPr>
                <w:rFonts w:eastAsia="Times New Roman" w:cs="Times New Roman"/>
                <w:color w:val="000000"/>
                <w:szCs w:val="20"/>
              </w:rPr>
              <w:t> </w:t>
            </w:r>
          </w:p>
        </w:tc>
      </w:tr>
      <w:tr w:rsidR="002A3E7C" w:rsidRPr="000070F9" w14:paraId="7D436815" w14:textId="77777777" w:rsidTr="00862103">
        <w:trPr>
          <w:trHeight w:val="74"/>
          <w:jc w:val="center"/>
        </w:trPr>
        <w:tc>
          <w:tcPr>
            <w:tcW w:w="928" w:type="dxa"/>
            <w:tcBorders>
              <w:top w:val="nil"/>
              <w:left w:val="nil"/>
              <w:bottom w:val="single" w:sz="4" w:space="0" w:color="auto"/>
              <w:right w:val="nil"/>
            </w:tcBorders>
            <w:noWrap/>
            <w:vAlign w:val="bottom"/>
            <w:hideMark/>
          </w:tcPr>
          <w:p w14:paraId="7D43680F" w14:textId="77777777" w:rsidR="002A3E7C" w:rsidRPr="000070F9" w:rsidRDefault="002A3E7C" w:rsidP="002E48F8">
            <w:pPr>
              <w:spacing w:line="240" w:lineRule="auto"/>
              <w:rPr>
                <w:rFonts w:eastAsia="Times New Roman" w:cs="Times New Roman"/>
                <w:color w:val="000000"/>
                <w:szCs w:val="20"/>
              </w:rPr>
            </w:pPr>
          </w:p>
        </w:tc>
        <w:tc>
          <w:tcPr>
            <w:tcW w:w="306" w:type="dxa"/>
            <w:tcBorders>
              <w:top w:val="nil"/>
              <w:left w:val="nil"/>
              <w:bottom w:val="single" w:sz="4" w:space="0" w:color="auto"/>
              <w:right w:val="nil"/>
            </w:tcBorders>
            <w:noWrap/>
            <w:vAlign w:val="bottom"/>
            <w:hideMark/>
          </w:tcPr>
          <w:p w14:paraId="7D436810" w14:textId="77777777" w:rsidR="002A3E7C" w:rsidRPr="000070F9" w:rsidRDefault="002A3E7C" w:rsidP="002E48F8">
            <w:pPr>
              <w:spacing w:line="240" w:lineRule="auto"/>
              <w:rPr>
                <w:rFonts w:eastAsia="Times New Roman" w:cs="Times New Roman"/>
                <w:color w:val="000000"/>
                <w:szCs w:val="20"/>
              </w:rPr>
            </w:pPr>
          </w:p>
        </w:tc>
        <w:tc>
          <w:tcPr>
            <w:tcW w:w="843" w:type="dxa"/>
            <w:tcBorders>
              <w:top w:val="nil"/>
              <w:left w:val="nil"/>
              <w:bottom w:val="single" w:sz="4" w:space="0" w:color="auto"/>
              <w:right w:val="nil"/>
            </w:tcBorders>
            <w:noWrap/>
            <w:vAlign w:val="bottom"/>
            <w:hideMark/>
          </w:tcPr>
          <w:p w14:paraId="7D436811" w14:textId="77777777" w:rsidR="002A3E7C" w:rsidRPr="000070F9" w:rsidRDefault="002A3E7C"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B1</w:t>
            </w:r>
          </w:p>
        </w:tc>
        <w:tc>
          <w:tcPr>
            <w:tcW w:w="968" w:type="dxa"/>
            <w:tcBorders>
              <w:top w:val="nil"/>
              <w:left w:val="nil"/>
              <w:bottom w:val="single" w:sz="4" w:space="0" w:color="auto"/>
              <w:right w:val="nil"/>
            </w:tcBorders>
            <w:noWrap/>
            <w:vAlign w:val="bottom"/>
            <w:hideMark/>
          </w:tcPr>
          <w:p w14:paraId="7D436812" w14:textId="77777777" w:rsidR="002A3E7C" w:rsidRPr="000070F9" w:rsidRDefault="002A3E7C"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B2</w:t>
            </w:r>
          </w:p>
        </w:tc>
        <w:tc>
          <w:tcPr>
            <w:tcW w:w="843" w:type="dxa"/>
            <w:tcBorders>
              <w:top w:val="nil"/>
              <w:left w:val="nil"/>
              <w:bottom w:val="single" w:sz="4" w:space="0" w:color="auto"/>
              <w:right w:val="nil"/>
            </w:tcBorders>
            <w:noWrap/>
            <w:vAlign w:val="bottom"/>
            <w:hideMark/>
          </w:tcPr>
          <w:p w14:paraId="7D436813" w14:textId="77777777" w:rsidR="002A3E7C" w:rsidRPr="000070F9" w:rsidRDefault="002A3E7C"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B3</w:t>
            </w:r>
          </w:p>
        </w:tc>
        <w:tc>
          <w:tcPr>
            <w:tcW w:w="928" w:type="dxa"/>
            <w:tcBorders>
              <w:top w:val="nil"/>
              <w:left w:val="nil"/>
              <w:bottom w:val="single" w:sz="4" w:space="0" w:color="auto"/>
              <w:right w:val="nil"/>
            </w:tcBorders>
            <w:noWrap/>
            <w:vAlign w:val="bottom"/>
            <w:hideMark/>
          </w:tcPr>
          <w:p w14:paraId="7D436814" w14:textId="77777777" w:rsidR="002A3E7C" w:rsidRPr="000070F9" w:rsidRDefault="002A3E7C"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MEAN</w:t>
            </w:r>
          </w:p>
        </w:tc>
      </w:tr>
      <w:tr w:rsidR="002A3E7C" w:rsidRPr="000070F9" w14:paraId="7D43681C" w14:textId="77777777" w:rsidTr="00862103">
        <w:trPr>
          <w:trHeight w:val="196"/>
          <w:jc w:val="center"/>
        </w:trPr>
        <w:tc>
          <w:tcPr>
            <w:tcW w:w="928" w:type="dxa"/>
            <w:tcBorders>
              <w:top w:val="single" w:sz="4" w:space="0" w:color="auto"/>
              <w:left w:val="nil"/>
              <w:bottom w:val="nil"/>
              <w:right w:val="nil"/>
            </w:tcBorders>
            <w:noWrap/>
            <w:vAlign w:val="bottom"/>
          </w:tcPr>
          <w:p w14:paraId="7D436816" w14:textId="77777777" w:rsidR="002A3E7C" w:rsidRPr="000070F9" w:rsidRDefault="002A3E7C" w:rsidP="002E48F8">
            <w:pPr>
              <w:spacing w:line="240" w:lineRule="auto"/>
              <w:rPr>
                <w:rFonts w:eastAsia="Times New Roman" w:cs="Times New Roman"/>
                <w:color w:val="000000"/>
                <w:szCs w:val="20"/>
              </w:rPr>
            </w:pPr>
          </w:p>
        </w:tc>
        <w:tc>
          <w:tcPr>
            <w:tcW w:w="306" w:type="dxa"/>
            <w:tcBorders>
              <w:top w:val="single" w:sz="4" w:space="0" w:color="auto"/>
              <w:left w:val="nil"/>
              <w:bottom w:val="nil"/>
              <w:right w:val="nil"/>
            </w:tcBorders>
            <w:noWrap/>
            <w:vAlign w:val="bottom"/>
          </w:tcPr>
          <w:p w14:paraId="7D436817" w14:textId="77777777" w:rsidR="002A3E7C" w:rsidRPr="000070F9" w:rsidRDefault="002A3E7C" w:rsidP="002E48F8">
            <w:pPr>
              <w:spacing w:line="240" w:lineRule="auto"/>
              <w:rPr>
                <w:rFonts w:eastAsia="Times New Roman" w:cs="Times New Roman"/>
                <w:color w:val="000000"/>
                <w:szCs w:val="20"/>
              </w:rPr>
            </w:pPr>
          </w:p>
        </w:tc>
        <w:tc>
          <w:tcPr>
            <w:tcW w:w="843" w:type="dxa"/>
            <w:tcBorders>
              <w:top w:val="single" w:sz="4" w:space="0" w:color="auto"/>
              <w:left w:val="nil"/>
              <w:bottom w:val="nil"/>
              <w:right w:val="nil"/>
            </w:tcBorders>
            <w:noWrap/>
            <w:vAlign w:val="bottom"/>
          </w:tcPr>
          <w:p w14:paraId="7D436818" w14:textId="77777777" w:rsidR="002A3E7C" w:rsidRPr="000070F9" w:rsidRDefault="002A3E7C" w:rsidP="002E48F8">
            <w:pPr>
              <w:spacing w:line="240" w:lineRule="auto"/>
              <w:jc w:val="right"/>
              <w:rPr>
                <w:rFonts w:eastAsia="Times New Roman" w:cs="Times New Roman"/>
                <w:color w:val="000000"/>
                <w:szCs w:val="20"/>
              </w:rPr>
            </w:pPr>
          </w:p>
        </w:tc>
        <w:tc>
          <w:tcPr>
            <w:tcW w:w="968" w:type="dxa"/>
            <w:tcBorders>
              <w:top w:val="single" w:sz="4" w:space="0" w:color="auto"/>
              <w:left w:val="nil"/>
              <w:bottom w:val="nil"/>
              <w:right w:val="nil"/>
            </w:tcBorders>
            <w:noWrap/>
            <w:vAlign w:val="bottom"/>
          </w:tcPr>
          <w:p w14:paraId="7D436819" w14:textId="77777777" w:rsidR="002A3E7C" w:rsidRPr="000070F9" w:rsidRDefault="002A3E7C" w:rsidP="002E48F8">
            <w:pPr>
              <w:spacing w:line="240" w:lineRule="auto"/>
              <w:jc w:val="right"/>
              <w:rPr>
                <w:rFonts w:eastAsia="Times New Roman" w:cs="Times New Roman"/>
                <w:color w:val="000000"/>
                <w:szCs w:val="20"/>
              </w:rPr>
            </w:pPr>
          </w:p>
        </w:tc>
        <w:tc>
          <w:tcPr>
            <w:tcW w:w="843" w:type="dxa"/>
            <w:tcBorders>
              <w:top w:val="single" w:sz="4" w:space="0" w:color="auto"/>
              <w:left w:val="nil"/>
              <w:bottom w:val="nil"/>
              <w:right w:val="nil"/>
            </w:tcBorders>
            <w:noWrap/>
            <w:vAlign w:val="bottom"/>
          </w:tcPr>
          <w:p w14:paraId="7D43681A" w14:textId="77777777" w:rsidR="002A3E7C" w:rsidRPr="000070F9" w:rsidRDefault="002A3E7C" w:rsidP="002E48F8">
            <w:pPr>
              <w:spacing w:line="240" w:lineRule="auto"/>
              <w:jc w:val="right"/>
              <w:rPr>
                <w:rFonts w:eastAsia="Times New Roman" w:cs="Times New Roman"/>
                <w:color w:val="000000"/>
                <w:szCs w:val="20"/>
              </w:rPr>
            </w:pPr>
          </w:p>
        </w:tc>
        <w:tc>
          <w:tcPr>
            <w:tcW w:w="928" w:type="dxa"/>
            <w:tcBorders>
              <w:top w:val="single" w:sz="4" w:space="0" w:color="auto"/>
              <w:left w:val="nil"/>
              <w:bottom w:val="nil"/>
              <w:right w:val="nil"/>
            </w:tcBorders>
            <w:noWrap/>
            <w:vAlign w:val="bottom"/>
          </w:tcPr>
          <w:p w14:paraId="7D43681B" w14:textId="77777777" w:rsidR="002A3E7C" w:rsidRPr="000070F9" w:rsidRDefault="002A3E7C" w:rsidP="002E48F8">
            <w:pPr>
              <w:spacing w:line="240" w:lineRule="auto"/>
              <w:jc w:val="right"/>
              <w:rPr>
                <w:rFonts w:eastAsia="Times New Roman" w:cs="Times New Roman"/>
                <w:color w:val="000000"/>
                <w:szCs w:val="20"/>
              </w:rPr>
            </w:pPr>
          </w:p>
        </w:tc>
      </w:tr>
      <w:tr w:rsidR="002A3E7C" w:rsidRPr="000070F9" w14:paraId="7D436823" w14:textId="77777777" w:rsidTr="00862103">
        <w:trPr>
          <w:trHeight w:val="284"/>
          <w:jc w:val="center"/>
        </w:trPr>
        <w:tc>
          <w:tcPr>
            <w:tcW w:w="928" w:type="dxa"/>
            <w:tcBorders>
              <w:top w:val="nil"/>
              <w:left w:val="nil"/>
              <w:bottom w:val="nil"/>
              <w:right w:val="nil"/>
            </w:tcBorders>
            <w:noWrap/>
            <w:vAlign w:val="bottom"/>
            <w:hideMark/>
          </w:tcPr>
          <w:p w14:paraId="7D43681D" w14:textId="77777777" w:rsidR="002A3E7C" w:rsidRPr="000070F9" w:rsidRDefault="002A3E7C" w:rsidP="002E48F8">
            <w:pPr>
              <w:spacing w:line="240" w:lineRule="auto"/>
              <w:jc w:val="center"/>
              <w:rPr>
                <w:rFonts w:eastAsia="Times New Roman" w:cs="Times New Roman"/>
                <w:color w:val="000000"/>
                <w:szCs w:val="20"/>
              </w:rPr>
            </w:pPr>
            <w:r w:rsidRPr="000070F9">
              <w:rPr>
                <w:rFonts w:eastAsia="Times New Roman" w:cs="Times New Roman"/>
                <w:color w:val="000000"/>
                <w:szCs w:val="20"/>
              </w:rPr>
              <w:t>A1</w:t>
            </w:r>
          </w:p>
        </w:tc>
        <w:tc>
          <w:tcPr>
            <w:tcW w:w="306" w:type="dxa"/>
            <w:tcBorders>
              <w:top w:val="nil"/>
              <w:left w:val="nil"/>
              <w:bottom w:val="nil"/>
              <w:right w:val="nil"/>
            </w:tcBorders>
            <w:noWrap/>
            <w:vAlign w:val="bottom"/>
            <w:hideMark/>
          </w:tcPr>
          <w:p w14:paraId="7D43681E" w14:textId="77777777" w:rsidR="002A3E7C" w:rsidRPr="000070F9" w:rsidRDefault="002A3E7C" w:rsidP="002E48F8">
            <w:pPr>
              <w:spacing w:line="240" w:lineRule="auto"/>
              <w:rPr>
                <w:rFonts w:eastAsia="Times New Roman" w:cs="Times New Roman"/>
                <w:color w:val="000000"/>
                <w:szCs w:val="20"/>
              </w:rPr>
            </w:pPr>
          </w:p>
        </w:tc>
        <w:tc>
          <w:tcPr>
            <w:tcW w:w="843" w:type="dxa"/>
            <w:tcBorders>
              <w:top w:val="nil"/>
              <w:left w:val="nil"/>
              <w:bottom w:val="nil"/>
              <w:right w:val="nil"/>
            </w:tcBorders>
            <w:noWrap/>
            <w:vAlign w:val="bottom"/>
            <w:hideMark/>
          </w:tcPr>
          <w:p w14:paraId="7D43681F" w14:textId="77777777" w:rsidR="002A3E7C" w:rsidRPr="000070F9" w:rsidRDefault="002A3E7C"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25</w:t>
            </w:r>
            <w:r w:rsidRPr="000070F9">
              <w:rPr>
                <w:rFonts w:eastAsia="Times New Roman" w:cs="Times New Roman"/>
                <w:color w:val="000000"/>
                <w:szCs w:val="20"/>
                <w:vertAlign w:val="superscript"/>
              </w:rPr>
              <w:t>k</w:t>
            </w:r>
          </w:p>
        </w:tc>
        <w:tc>
          <w:tcPr>
            <w:tcW w:w="968" w:type="dxa"/>
            <w:tcBorders>
              <w:top w:val="nil"/>
              <w:left w:val="nil"/>
              <w:bottom w:val="nil"/>
              <w:right w:val="nil"/>
            </w:tcBorders>
            <w:noWrap/>
            <w:vAlign w:val="bottom"/>
            <w:hideMark/>
          </w:tcPr>
          <w:p w14:paraId="7D436820" w14:textId="77777777" w:rsidR="002A3E7C" w:rsidRPr="000070F9" w:rsidRDefault="002A3E7C"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38.88</w:t>
            </w:r>
            <w:r w:rsidRPr="000070F9">
              <w:rPr>
                <w:rFonts w:eastAsia="Times New Roman" w:cs="Times New Roman"/>
                <w:color w:val="000000"/>
                <w:szCs w:val="20"/>
                <w:vertAlign w:val="superscript"/>
              </w:rPr>
              <w:t>j</w:t>
            </w:r>
          </w:p>
        </w:tc>
        <w:tc>
          <w:tcPr>
            <w:tcW w:w="843" w:type="dxa"/>
            <w:tcBorders>
              <w:top w:val="nil"/>
              <w:left w:val="nil"/>
              <w:bottom w:val="nil"/>
              <w:right w:val="nil"/>
            </w:tcBorders>
            <w:noWrap/>
            <w:vAlign w:val="bottom"/>
            <w:hideMark/>
          </w:tcPr>
          <w:p w14:paraId="7D436821" w14:textId="77777777" w:rsidR="002A3E7C" w:rsidRPr="000070F9" w:rsidRDefault="002A3E7C"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60.55</w:t>
            </w:r>
            <w:r w:rsidRPr="000070F9">
              <w:rPr>
                <w:rFonts w:eastAsia="Times New Roman" w:cs="Times New Roman"/>
                <w:color w:val="000000"/>
                <w:szCs w:val="20"/>
                <w:vertAlign w:val="superscript"/>
              </w:rPr>
              <w:t>i</w:t>
            </w:r>
          </w:p>
        </w:tc>
        <w:tc>
          <w:tcPr>
            <w:tcW w:w="928" w:type="dxa"/>
            <w:tcBorders>
              <w:top w:val="nil"/>
              <w:left w:val="nil"/>
              <w:bottom w:val="nil"/>
              <w:right w:val="nil"/>
            </w:tcBorders>
            <w:noWrap/>
            <w:vAlign w:val="bottom"/>
            <w:hideMark/>
          </w:tcPr>
          <w:p w14:paraId="7D436822" w14:textId="77777777" w:rsidR="002A3E7C" w:rsidRPr="000070F9" w:rsidRDefault="002A3E7C"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41.47</w:t>
            </w:r>
            <w:r w:rsidRPr="000070F9">
              <w:rPr>
                <w:rFonts w:eastAsia="Times New Roman" w:cs="Times New Roman"/>
                <w:color w:val="000000"/>
                <w:szCs w:val="20"/>
                <w:vertAlign w:val="superscript"/>
              </w:rPr>
              <w:t>a</w:t>
            </w:r>
          </w:p>
        </w:tc>
      </w:tr>
      <w:tr w:rsidR="002A3E7C" w:rsidRPr="000070F9" w14:paraId="7D43682A" w14:textId="77777777" w:rsidTr="00862103">
        <w:trPr>
          <w:trHeight w:val="284"/>
          <w:jc w:val="center"/>
        </w:trPr>
        <w:tc>
          <w:tcPr>
            <w:tcW w:w="928" w:type="dxa"/>
            <w:tcBorders>
              <w:top w:val="nil"/>
              <w:left w:val="nil"/>
              <w:bottom w:val="nil"/>
              <w:right w:val="nil"/>
            </w:tcBorders>
            <w:noWrap/>
            <w:vAlign w:val="bottom"/>
            <w:hideMark/>
          </w:tcPr>
          <w:p w14:paraId="7D436824" w14:textId="77777777" w:rsidR="002A3E7C" w:rsidRPr="000070F9" w:rsidRDefault="002A3E7C" w:rsidP="002E48F8">
            <w:pPr>
              <w:spacing w:line="240" w:lineRule="auto"/>
              <w:jc w:val="center"/>
              <w:rPr>
                <w:rFonts w:eastAsia="Times New Roman" w:cs="Times New Roman"/>
                <w:color w:val="000000"/>
                <w:szCs w:val="20"/>
              </w:rPr>
            </w:pPr>
            <w:r w:rsidRPr="000070F9">
              <w:rPr>
                <w:rFonts w:eastAsia="Times New Roman" w:cs="Times New Roman"/>
                <w:color w:val="000000"/>
                <w:szCs w:val="20"/>
              </w:rPr>
              <w:t>A2</w:t>
            </w:r>
          </w:p>
        </w:tc>
        <w:tc>
          <w:tcPr>
            <w:tcW w:w="306" w:type="dxa"/>
            <w:tcBorders>
              <w:top w:val="nil"/>
              <w:left w:val="nil"/>
              <w:bottom w:val="nil"/>
              <w:right w:val="nil"/>
            </w:tcBorders>
            <w:noWrap/>
            <w:vAlign w:val="bottom"/>
            <w:hideMark/>
          </w:tcPr>
          <w:p w14:paraId="7D436825" w14:textId="77777777" w:rsidR="002A3E7C" w:rsidRPr="000070F9" w:rsidRDefault="002A3E7C" w:rsidP="002E48F8">
            <w:pPr>
              <w:spacing w:line="240" w:lineRule="auto"/>
              <w:rPr>
                <w:rFonts w:eastAsia="Times New Roman" w:cs="Times New Roman"/>
                <w:color w:val="000000"/>
                <w:szCs w:val="20"/>
              </w:rPr>
            </w:pPr>
          </w:p>
        </w:tc>
        <w:tc>
          <w:tcPr>
            <w:tcW w:w="843" w:type="dxa"/>
            <w:tcBorders>
              <w:top w:val="nil"/>
              <w:left w:val="nil"/>
              <w:bottom w:val="nil"/>
              <w:right w:val="nil"/>
            </w:tcBorders>
            <w:noWrap/>
            <w:vAlign w:val="bottom"/>
            <w:hideMark/>
          </w:tcPr>
          <w:p w14:paraId="7D436826" w14:textId="77777777" w:rsidR="002A3E7C" w:rsidRPr="000070F9" w:rsidRDefault="002A3E7C"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26.11</w:t>
            </w:r>
            <w:r w:rsidRPr="000070F9">
              <w:rPr>
                <w:rFonts w:eastAsia="Times New Roman" w:cs="Times New Roman"/>
                <w:color w:val="000000"/>
                <w:szCs w:val="20"/>
                <w:vertAlign w:val="superscript"/>
              </w:rPr>
              <w:t>k</w:t>
            </w:r>
          </w:p>
        </w:tc>
        <w:tc>
          <w:tcPr>
            <w:tcW w:w="968" w:type="dxa"/>
            <w:tcBorders>
              <w:top w:val="nil"/>
              <w:left w:val="nil"/>
              <w:bottom w:val="nil"/>
              <w:right w:val="nil"/>
            </w:tcBorders>
            <w:noWrap/>
            <w:vAlign w:val="bottom"/>
            <w:hideMark/>
          </w:tcPr>
          <w:p w14:paraId="7D436827" w14:textId="77777777" w:rsidR="002A3E7C" w:rsidRPr="000070F9" w:rsidRDefault="002A3E7C"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42.22</w:t>
            </w:r>
            <w:r w:rsidRPr="000070F9">
              <w:rPr>
                <w:rFonts w:eastAsia="Times New Roman" w:cs="Times New Roman"/>
                <w:color w:val="000000"/>
                <w:szCs w:val="20"/>
                <w:vertAlign w:val="superscript"/>
              </w:rPr>
              <w:t>j</w:t>
            </w:r>
          </w:p>
        </w:tc>
        <w:tc>
          <w:tcPr>
            <w:tcW w:w="843" w:type="dxa"/>
            <w:tcBorders>
              <w:top w:val="nil"/>
              <w:left w:val="nil"/>
              <w:bottom w:val="nil"/>
              <w:right w:val="nil"/>
            </w:tcBorders>
            <w:noWrap/>
            <w:vAlign w:val="bottom"/>
            <w:hideMark/>
          </w:tcPr>
          <w:p w14:paraId="7D436828" w14:textId="77777777" w:rsidR="002A3E7C" w:rsidRPr="000070F9" w:rsidRDefault="002A3E7C"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56.33</w:t>
            </w:r>
            <w:r w:rsidRPr="000070F9">
              <w:rPr>
                <w:rFonts w:eastAsia="Times New Roman" w:cs="Times New Roman"/>
                <w:color w:val="000000"/>
                <w:szCs w:val="20"/>
                <w:vertAlign w:val="superscript"/>
              </w:rPr>
              <w:t>i</w:t>
            </w:r>
          </w:p>
        </w:tc>
        <w:tc>
          <w:tcPr>
            <w:tcW w:w="928" w:type="dxa"/>
            <w:tcBorders>
              <w:top w:val="nil"/>
              <w:left w:val="nil"/>
              <w:bottom w:val="nil"/>
              <w:right w:val="nil"/>
            </w:tcBorders>
            <w:noWrap/>
            <w:vAlign w:val="bottom"/>
            <w:hideMark/>
          </w:tcPr>
          <w:p w14:paraId="7D436829" w14:textId="77777777" w:rsidR="002A3E7C" w:rsidRPr="000070F9" w:rsidRDefault="002A3E7C"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41.55</w:t>
            </w:r>
            <w:r w:rsidRPr="000070F9">
              <w:rPr>
                <w:rFonts w:eastAsia="Times New Roman" w:cs="Times New Roman"/>
                <w:color w:val="000000"/>
                <w:szCs w:val="20"/>
                <w:vertAlign w:val="superscript"/>
              </w:rPr>
              <w:t>b</w:t>
            </w:r>
          </w:p>
        </w:tc>
      </w:tr>
      <w:tr w:rsidR="002A3E7C" w:rsidRPr="000070F9" w14:paraId="7D436831" w14:textId="77777777" w:rsidTr="00862103">
        <w:trPr>
          <w:trHeight w:val="74"/>
          <w:jc w:val="center"/>
        </w:trPr>
        <w:tc>
          <w:tcPr>
            <w:tcW w:w="928" w:type="dxa"/>
            <w:tcBorders>
              <w:top w:val="nil"/>
              <w:left w:val="nil"/>
              <w:bottom w:val="double" w:sz="6" w:space="0" w:color="auto"/>
              <w:right w:val="nil"/>
            </w:tcBorders>
            <w:noWrap/>
            <w:vAlign w:val="bottom"/>
            <w:hideMark/>
          </w:tcPr>
          <w:p w14:paraId="7D43682B" w14:textId="77777777" w:rsidR="002A3E7C" w:rsidRPr="000070F9" w:rsidRDefault="002A3E7C" w:rsidP="002E48F8">
            <w:pPr>
              <w:spacing w:line="240" w:lineRule="auto"/>
              <w:jc w:val="center"/>
              <w:rPr>
                <w:rFonts w:eastAsia="Times New Roman" w:cs="Times New Roman"/>
                <w:color w:val="000000"/>
                <w:szCs w:val="20"/>
              </w:rPr>
            </w:pPr>
            <w:r w:rsidRPr="000070F9">
              <w:rPr>
                <w:rFonts w:eastAsia="Times New Roman" w:cs="Times New Roman"/>
                <w:color w:val="000000"/>
                <w:szCs w:val="20"/>
              </w:rPr>
              <w:t>MEAN</w:t>
            </w:r>
          </w:p>
        </w:tc>
        <w:tc>
          <w:tcPr>
            <w:tcW w:w="306" w:type="dxa"/>
            <w:tcBorders>
              <w:top w:val="nil"/>
              <w:left w:val="nil"/>
              <w:bottom w:val="double" w:sz="6" w:space="0" w:color="auto"/>
              <w:right w:val="nil"/>
            </w:tcBorders>
            <w:noWrap/>
            <w:vAlign w:val="bottom"/>
            <w:hideMark/>
          </w:tcPr>
          <w:p w14:paraId="7D43682C" w14:textId="77777777" w:rsidR="002A3E7C" w:rsidRPr="000070F9" w:rsidRDefault="002A3E7C" w:rsidP="002E48F8">
            <w:pPr>
              <w:spacing w:line="240" w:lineRule="auto"/>
              <w:rPr>
                <w:rFonts w:eastAsia="Times New Roman" w:cs="Times New Roman"/>
                <w:color w:val="000000"/>
                <w:szCs w:val="20"/>
              </w:rPr>
            </w:pPr>
            <w:r w:rsidRPr="000070F9">
              <w:rPr>
                <w:rFonts w:eastAsia="Times New Roman" w:cs="Times New Roman"/>
                <w:color w:val="000000"/>
                <w:szCs w:val="20"/>
              </w:rPr>
              <w:t> </w:t>
            </w:r>
          </w:p>
        </w:tc>
        <w:tc>
          <w:tcPr>
            <w:tcW w:w="843" w:type="dxa"/>
            <w:tcBorders>
              <w:top w:val="nil"/>
              <w:left w:val="nil"/>
              <w:bottom w:val="double" w:sz="6" w:space="0" w:color="auto"/>
              <w:right w:val="nil"/>
            </w:tcBorders>
            <w:noWrap/>
            <w:vAlign w:val="bottom"/>
            <w:hideMark/>
          </w:tcPr>
          <w:p w14:paraId="7D43682D" w14:textId="77777777" w:rsidR="002A3E7C" w:rsidRPr="000070F9" w:rsidRDefault="002A3E7C"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51.11</w:t>
            </w:r>
            <w:r w:rsidRPr="000070F9">
              <w:rPr>
                <w:rFonts w:eastAsia="Times New Roman" w:cs="Times New Roman"/>
                <w:color w:val="000000"/>
                <w:szCs w:val="20"/>
                <w:vertAlign w:val="superscript"/>
              </w:rPr>
              <w:t>z</w:t>
            </w:r>
          </w:p>
        </w:tc>
        <w:tc>
          <w:tcPr>
            <w:tcW w:w="968" w:type="dxa"/>
            <w:tcBorders>
              <w:top w:val="nil"/>
              <w:left w:val="nil"/>
              <w:bottom w:val="double" w:sz="6" w:space="0" w:color="auto"/>
              <w:right w:val="nil"/>
            </w:tcBorders>
            <w:noWrap/>
            <w:vAlign w:val="bottom"/>
            <w:hideMark/>
          </w:tcPr>
          <w:p w14:paraId="7D43682E" w14:textId="77777777" w:rsidR="002A3E7C" w:rsidRPr="000070F9" w:rsidRDefault="002A3E7C"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40.55</w:t>
            </w:r>
            <w:r w:rsidRPr="000070F9">
              <w:rPr>
                <w:rFonts w:eastAsia="Times New Roman" w:cs="Times New Roman"/>
                <w:color w:val="000000"/>
                <w:szCs w:val="20"/>
                <w:vertAlign w:val="superscript"/>
              </w:rPr>
              <w:t>y</w:t>
            </w:r>
          </w:p>
        </w:tc>
        <w:tc>
          <w:tcPr>
            <w:tcW w:w="843" w:type="dxa"/>
            <w:tcBorders>
              <w:top w:val="nil"/>
              <w:left w:val="nil"/>
              <w:bottom w:val="double" w:sz="6" w:space="0" w:color="auto"/>
              <w:right w:val="nil"/>
            </w:tcBorders>
            <w:noWrap/>
            <w:vAlign w:val="bottom"/>
            <w:hideMark/>
          </w:tcPr>
          <w:p w14:paraId="7D43682F" w14:textId="77777777" w:rsidR="002A3E7C" w:rsidRPr="000070F9" w:rsidRDefault="002A3E7C"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58.44</w:t>
            </w:r>
            <w:r w:rsidRPr="000070F9">
              <w:rPr>
                <w:rFonts w:eastAsia="Times New Roman" w:cs="Times New Roman"/>
                <w:color w:val="000000"/>
                <w:szCs w:val="20"/>
                <w:vertAlign w:val="superscript"/>
              </w:rPr>
              <w:t>x</w:t>
            </w:r>
          </w:p>
        </w:tc>
        <w:tc>
          <w:tcPr>
            <w:tcW w:w="928" w:type="dxa"/>
            <w:tcBorders>
              <w:top w:val="nil"/>
              <w:left w:val="nil"/>
              <w:bottom w:val="double" w:sz="6" w:space="0" w:color="auto"/>
              <w:right w:val="nil"/>
            </w:tcBorders>
            <w:noWrap/>
            <w:vAlign w:val="bottom"/>
            <w:hideMark/>
          </w:tcPr>
          <w:p w14:paraId="7D436830" w14:textId="77777777" w:rsidR="002A3E7C" w:rsidRPr="000070F9" w:rsidRDefault="002A3E7C"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41.51</w:t>
            </w:r>
          </w:p>
        </w:tc>
      </w:tr>
    </w:tbl>
    <w:p w14:paraId="7D436832" w14:textId="77777777" w:rsidR="002A3E7C" w:rsidRPr="000070F9" w:rsidRDefault="002A3E7C" w:rsidP="002A3E7C">
      <w:pPr>
        <w:spacing w:line="240" w:lineRule="auto"/>
        <w:rPr>
          <w:rFonts w:cs="Times New Roman"/>
          <w:szCs w:val="20"/>
        </w:rPr>
      </w:pPr>
    </w:p>
    <w:p w14:paraId="7D436833" w14:textId="77777777" w:rsidR="00216B21" w:rsidRPr="000070F9" w:rsidRDefault="002A3E7C" w:rsidP="00216B21">
      <w:pPr>
        <w:spacing w:line="240" w:lineRule="auto"/>
        <w:rPr>
          <w:rFonts w:cs="Times New Roman"/>
          <w:szCs w:val="20"/>
        </w:rPr>
      </w:pPr>
      <w:r w:rsidRPr="000070F9">
        <w:rPr>
          <w:rFonts w:cs="Times New Roman"/>
          <w:szCs w:val="20"/>
        </w:rPr>
        <w:tab/>
        <w:t xml:space="preserve">Higher recovery was due to the volume and purity of ethanol inside the boiler, the higher the alcohol content of the feedstock, the </w:t>
      </w:r>
      <w:r w:rsidR="00216B21" w:rsidRPr="000070F9">
        <w:rPr>
          <w:rFonts w:cs="Times New Roman"/>
          <w:szCs w:val="20"/>
        </w:rPr>
        <w:t>higher ethanol recovery.</w:t>
      </w:r>
    </w:p>
    <w:p w14:paraId="7D436834" w14:textId="77777777" w:rsidR="00216B21" w:rsidRPr="000070F9" w:rsidRDefault="00216B21" w:rsidP="00216B21">
      <w:pPr>
        <w:spacing w:line="240" w:lineRule="auto"/>
        <w:ind w:firstLine="720"/>
        <w:rPr>
          <w:rFonts w:cs="Times New Roman"/>
          <w:szCs w:val="20"/>
        </w:rPr>
      </w:pPr>
      <w:r w:rsidRPr="000070F9">
        <w:rPr>
          <w:rFonts w:cs="Times New Roman"/>
          <w:szCs w:val="20"/>
        </w:rPr>
        <w:t>At the end of distillate collection, the alcohol content was recorded under each treatments, each treatments producing a mean of 96.44% for steel wool and</w:t>
      </w:r>
      <w:r w:rsidR="009249F4" w:rsidRPr="000070F9">
        <w:rPr>
          <w:rFonts w:cs="Times New Roman"/>
          <w:szCs w:val="20"/>
        </w:rPr>
        <w:t xml:space="preserve"> 97.14% for raschig rings. Table 3 showed that using of different packing materials, the alcohol percentage of distillate is affected.</w:t>
      </w:r>
    </w:p>
    <w:p w14:paraId="7D436837" w14:textId="77777777" w:rsidR="00216B21" w:rsidRPr="000070F9" w:rsidRDefault="009249F4" w:rsidP="00216B21">
      <w:pPr>
        <w:spacing w:line="240" w:lineRule="auto"/>
        <w:rPr>
          <w:rFonts w:cs="Times New Roman"/>
          <w:szCs w:val="20"/>
        </w:rPr>
      </w:pPr>
      <w:r w:rsidRPr="000070F9">
        <w:rPr>
          <w:rFonts w:cs="Times New Roman"/>
          <w:szCs w:val="20"/>
        </w:rPr>
        <w:t>Table 3.</w:t>
      </w:r>
      <w:r w:rsidR="00216B21" w:rsidRPr="000070F9">
        <w:rPr>
          <w:rFonts w:cs="Times New Roman"/>
          <w:szCs w:val="20"/>
        </w:rPr>
        <w:t>Alcohol content of distillate on Bioethanol Distiller</w:t>
      </w:r>
    </w:p>
    <w:tbl>
      <w:tblPr>
        <w:tblW w:w="2360" w:type="dxa"/>
        <w:jc w:val="center"/>
        <w:tblLook w:val="04A0" w:firstRow="1" w:lastRow="0" w:firstColumn="1" w:lastColumn="0" w:noHBand="0" w:noVBand="1"/>
      </w:tblPr>
      <w:tblGrid>
        <w:gridCol w:w="805"/>
        <w:gridCol w:w="266"/>
        <w:gridCol w:w="731"/>
        <w:gridCol w:w="839"/>
        <w:gridCol w:w="831"/>
        <w:gridCol w:w="805"/>
      </w:tblGrid>
      <w:tr w:rsidR="00216B21" w:rsidRPr="000070F9" w14:paraId="7D43683D" w14:textId="77777777" w:rsidTr="00862103">
        <w:trPr>
          <w:trHeight w:val="329"/>
          <w:jc w:val="center"/>
        </w:trPr>
        <w:tc>
          <w:tcPr>
            <w:tcW w:w="650" w:type="dxa"/>
            <w:gridSpan w:val="2"/>
            <w:tcBorders>
              <w:top w:val="double" w:sz="6" w:space="0" w:color="auto"/>
              <w:left w:val="nil"/>
              <w:bottom w:val="nil"/>
              <w:right w:val="nil"/>
            </w:tcBorders>
            <w:noWrap/>
            <w:vAlign w:val="bottom"/>
            <w:hideMark/>
          </w:tcPr>
          <w:p w14:paraId="7D436838" w14:textId="77777777" w:rsidR="00216B21" w:rsidRPr="000070F9" w:rsidRDefault="00216B21" w:rsidP="002E48F8">
            <w:pPr>
              <w:spacing w:line="240" w:lineRule="auto"/>
              <w:rPr>
                <w:rFonts w:eastAsia="Times New Roman" w:cs="Times New Roman"/>
                <w:color w:val="000000"/>
                <w:szCs w:val="20"/>
              </w:rPr>
            </w:pPr>
            <w:r w:rsidRPr="000070F9">
              <w:rPr>
                <w:rFonts w:eastAsia="Times New Roman" w:cs="Times New Roman"/>
                <w:color w:val="000000"/>
                <w:szCs w:val="20"/>
              </w:rPr>
              <w:t>Packing Material</w:t>
            </w:r>
          </w:p>
        </w:tc>
        <w:tc>
          <w:tcPr>
            <w:tcW w:w="379" w:type="dxa"/>
            <w:tcBorders>
              <w:top w:val="double" w:sz="6" w:space="0" w:color="auto"/>
              <w:left w:val="nil"/>
              <w:bottom w:val="nil"/>
              <w:right w:val="nil"/>
            </w:tcBorders>
            <w:noWrap/>
            <w:vAlign w:val="bottom"/>
            <w:hideMark/>
          </w:tcPr>
          <w:p w14:paraId="7D436839" w14:textId="77777777" w:rsidR="00216B21" w:rsidRPr="000070F9" w:rsidRDefault="00216B21" w:rsidP="002E48F8">
            <w:pPr>
              <w:spacing w:line="240" w:lineRule="auto"/>
              <w:jc w:val="center"/>
              <w:rPr>
                <w:rFonts w:eastAsia="Times New Roman" w:cs="Times New Roman"/>
                <w:color w:val="000000"/>
                <w:szCs w:val="20"/>
              </w:rPr>
            </w:pPr>
            <w:r w:rsidRPr="000070F9">
              <w:rPr>
                <w:rFonts w:eastAsia="Times New Roman" w:cs="Times New Roman"/>
                <w:color w:val="000000"/>
                <w:szCs w:val="20"/>
              </w:rPr>
              <w:t> </w:t>
            </w:r>
          </w:p>
        </w:tc>
        <w:tc>
          <w:tcPr>
            <w:tcW w:w="482" w:type="dxa"/>
            <w:tcBorders>
              <w:top w:val="double" w:sz="6" w:space="0" w:color="auto"/>
              <w:left w:val="nil"/>
              <w:bottom w:val="nil"/>
              <w:right w:val="nil"/>
            </w:tcBorders>
            <w:noWrap/>
            <w:vAlign w:val="bottom"/>
            <w:hideMark/>
          </w:tcPr>
          <w:p w14:paraId="7D43683A" w14:textId="77777777" w:rsidR="00216B21" w:rsidRPr="000070F9" w:rsidRDefault="00216B21" w:rsidP="002E48F8">
            <w:pPr>
              <w:spacing w:line="240" w:lineRule="auto"/>
              <w:jc w:val="center"/>
              <w:rPr>
                <w:rFonts w:eastAsia="Times New Roman" w:cs="Times New Roman"/>
                <w:color w:val="000000"/>
                <w:szCs w:val="20"/>
              </w:rPr>
            </w:pPr>
            <w:r w:rsidRPr="000070F9">
              <w:rPr>
                <w:rFonts w:eastAsia="Times New Roman" w:cs="Times New Roman"/>
                <w:color w:val="000000"/>
                <w:szCs w:val="20"/>
              </w:rPr>
              <w:t>Purity of Ethanol</w:t>
            </w:r>
          </w:p>
        </w:tc>
        <w:tc>
          <w:tcPr>
            <w:tcW w:w="517" w:type="dxa"/>
            <w:tcBorders>
              <w:top w:val="double" w:sz="6" w:space="0" w:color="auto"/>
              <w:left w:val="nil"/>
              <w:bottom w:val="nil"/>
              <w:right w:val="nil"/>
            </w:tcBorders>
            <w:noWrap/>
            <w:vAlign w:val="bottom"/>
            <w:hideMark/>
          </w:tcPr>
          <w:p w14:paraId="7D43683B" w14:textId="77777777" w:rsidR="00216B21" w:rsidRPr="000070F9" w:rsidRDefault="00216B21" w:rsidP="002E48F8">
            <w:pPr>
              <w:spacing w:line="240" w:lineRule="auto"/>
              <w:rPr>
                <w:rFonts w:eastAsia="Times New Roman" w:cs="Times New Roman"/>
                <w:color w:val="000000"/>
                <w:szCs w:val="20"/>
              </w:rPr>
            </w:pPr>
            <w:r w:rsidRPr="000070F9">
              <w:rPr>
                <w:rFonts w:eastAsia="Times New Roman" w:cs="Times New Roman"/>
                <w:color w:val="000000"/>
                <w:szCs w:val="20"/>
              </w:rPr>
              <w:t> </w:t>
            </w:r>
          </w:p>
        </w:tc>
        <w:tc>
          <w:tcPr>
            <w:tcW w:w="331" w:type="dxa"/>
            <w:tcBorders>
              <w:top w:val="double" w:sz="6" w:space="0" w:color="auto"/>
              <w:left w:val="nil"/>
              <w:bottom w:val="nil"/>
              <w:right w:val="nil"/>
            </w:tcBorders>
            <w:noWrap/>
            <w:vAlign w:val="bottom"/>
            <w:hideMark/>
          </w:tcPr>
          <w:p w14:paraId="7D43683C" w14:textId="77777777" w:rsidR="00216B21" w:rsidRPr="000070F9" w:rsidRDefault="00216B21" w:rsidP="002E48F8">
            <w:pPr>
              <w:spacing w:line="240" w:lineRule="auto"/>
              <w:rPr>
                <w:rFonts w:eastAsia="Times New Roman" w:cs="Times New Roman"/>
                <w:color w:val="000000"/>
                <w:szCs w:val="20"/>
              </w:rPr>
            </w:pPr>
            <w:r w:rsidRPr="000070F9">
              <w:rPr>
                <w:rFonts w:eastAsia="Times New Roman" w:cs="Times New Roman"/>
                <w:color w:val="000000"/>
                <w:szCs w:val="20"/>
              </w:rPr>
              <w:t> </w:t>
            </w:r>
          </w:p>
        </w:tc>
      </w:tr>
      <w:tr w:rsidR="00216B21" w:rsidRPr="000070F9" w14:paraId="7D436844" w14:textId="77777777" w:rsidTr="00862103">
        <w:trPr>
          <w:trHeight w:val="75"/>
          <w:jc w:val="center"/>
        </w:trPr>
        <w:tc>
          <w:tcPr>
            <w:tcW w:w="559" w:type="dxa"/>
            <w:tcBorders>
              <w:top w:val="nil"/>
              <w:left w:val="nil"/>
              <w:bottom w:val="single" w:sz="4" w:space="0" w:color="auto"/>
              <w:right w:val="nil"/>
            </w:tcBorders>
            <w:noWrap/>
            <w:vAlign w:val="bottom"/>
            <w:hideMark/>
          </w:tcPr>
          <w:p w14:paraId="7D43683E" w14:textId="77777777" w:rsidR="00216B21" w:rsidRPr="000070F9" w:rsidRDefault="00216B21" w:rsidP="002E48F8">
            <w:pPr>
              <w:spacing w:line="240" w:lineRule="auto"/>
              <w:rPr>
                <w:rFonts w:eastAsia="Times New Roman" w:cs="Times New Roman"/>
                <w:color w:val="000000"/>
                <w:szCs w:val="20"/>
              </w:rPr>
            </w:pPr>
          </w:p>
        </w:tc>
        <w:tc>
          <w:tcPr>
            <w:tcW w:w="92" w:type="dxa"/>
            <w:tcBorders>
              <w:top w:val="nil"/>
              <w:left w:val="nil"/>
              <w:bottom w:val="single" w:sz="4" w:space="0" w:color="auto"/>
              <w:right w:val="nil"/>
            </w:tcBorders>
            <w:noWrap/>
            <w:vAlign w:val="bottom"/>
            <w:hideMark/>
          </w:tcPr>
          <w:p w14:paraId="7D43683F" w14:textId="77777777" w:rsidR="00216B21" w:rsidRPr="000070F9" w:rsidRDefault="00216B21" w:rsidP="002E48F8">
            <w:pPr>
              <w:spacing w:line="240" w:lineRule="auto"/>
              <w:rPr>
                <w:rFonts w:eastAsia="Times New Roman" w:cs="Times New Roman"/>
                <w:color w:val="000000"/>
                <w:szCs w:val="20"/>
              </w:rPr>
            </w:pPr>
          </w:p>
        </w:tc>
        <w:tc>
          <w:tcPr>
            <w:tcW w:w="379" w:type="dxa"/>
            <w:tcBorders>
              <w:top w:val="nil"/>
              <w:left w:val="nil"/>
              <w:bottom w:val="single" w:sz="4" w:space="0" w:color="auto"/>
              <w:right w:val="nil"/>
            </w:tcBorders>
            <w:noWrap/>
            <w:vAlign w:val="bottom"/>
            <w:hideMark/>
          </w:tcPr>
          <w:p w14:paraId="7D436840" w14:textId="77777777" w:rsidR="00216B21" w:rsidRPr="000070F9" w:rsidRDefault="00216B21"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B1</w:t>
            </w:r>
          </w:p>
        </w:tc>
        <w:tc>
          <w:tcPr>
            <w:tcW w:w="482" w:type="dxa"/>
            <w:tcBorders>
              <w:top w:val="nil"/>
              <w:left w:val="nil"/>
              <w:bottom w:val="single" w:sz="4" w:space="0" w:color="auto"/>
              <w:right w:val="nil"/>
            </w:tcBorders>
            <w:noWrap/>
            <w:vAlign w:val="bottom"/>
            <w:hideMark/>
          </w:tcPr>
          <w:p w14:paraId="7D436841" w14:textId="77777777" w:rsidR="00216B21" w:rsidRPr="000070F9" w:rsidRDefault="00216B21"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B2</w:t>
            </w:r>
          </w:p>
        </w:tc>
        <w:tc>
          <w:tcPr>
            <w:tcW w:w="517" w:type="dxa"/>
            <w:tcBorders>
              <w:top w:val="nil"/>
              <w:left w:val="nil"/>
              <w:bottom w:val="single" w:sz="4" w:space="0" w:color="auto"/>
              <w:right w:val="nil"/>
            </w:tcBorders>
            <w:noWrap/>
            <w:vAlign w:val="bottom"/>
            <w:hideMark/>
          </w:tcPr>
          <w:p w14:paraId="7D436842" w14:textId="77777777" w:rsidR="00216B21" w:rsidRPr="000070F9" w:rsidRDefault="00216B21"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B3</w:t>
            </w:r>
          </w:p>
        </w:tc>
        <w:tc>
          <w:tcPr>
            <w:tcW w:w="331" w:type="dxa"/>
            <w:tcBorders>
              <w:top w:val="nil"/>
              <w:left w:val="nil"/>
              <w:bottom w:val="single" w:sz="4" w:space="0" w:color="auto"/>
              <w:right w:val="nil"/>
            </w:tcBorders>
            <w:noWrap/>
            <w:vAlign w:val="bottom"/>
            <w:hideMark/>
          </w:tcPr>
          <w:p w14:paraId="7D436843" w14:textId="77777777" w:rsidR="00216B21" w:rsidRPr="000070F9" w:rsidRDefault="00216B21"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MEAN</w:t>
            </w:r>
          </w:p>
        </w:tc>
      </w:tr>
      <w:tr w:rsidR="00216B21" w:rsidRPr="000070F9" w14:paraId="7D43684B" w14:textId="77777777" w:rsidTr="00862103">
        <w:trPr>
          <w:trHeight w:val="226"/>
          <w:jc w:val="center"/>
        </w:trPr>
        <w:tc>
          <w:tcPr>
            <w:tcW w:w="559" w:type="dxa"/>
            <w:tcBorders>
              <w:top w:val="single" w:sz="4" w:space="0" w:color="auto"/>
              <w:left w:val="nil"/>
              <w:bottom w:val="nil"/>
              <w:right w:val="nil"/>
            </w:tcBorders>
            <w:noWrap/>
            <w:vAlign w:val="bottom"/>
          </w:tcPr>
          <w:p w14:paraId="7D436845" w14:textId="77777777" w:rsidR="00216B21" w:rsidRPr="000070F9" w:rsidRDefault="00216B21" w:rsidP="002E48F8">
            <w:pPr>
              <w:spacing w:line="240" w:lineRule="auto"/>
              <w:rPr>
                <w:rFonts w:eastAsia="Times New Roman" w:cs="Times New Roman"/>
                <w:color w:val="000000"/>
                <w:szCs w:val="20"/>
              </w:rPr>
            </w:pPr>
          </w:p>
        </w:tc>
        <w:tc>
          <w:tcPr>
            <w:tcW w:w="92" w:type="dxa"/>
            <w:tcBorders>
              <w:top w:val="single" w:sz="4" w:space="0" w:color="auto"/>
              <w:left w:val="nil"/>
              <w:bottom w:val="nil"/>
              <w:right w:val="nil"/>
            </w:tcBorders>
            <w:noWrap/>
            <w:vAlign w:val="bottom"/>
          </w:tcPr>
          <w:p w14:paraId="7D436846" w14:textId="77777777" w:rsidR="00216B21" w:rsidRPr="000070F9" w:rsidRDefault="00216B21" w:rsidP="002E48F8">
            <w:pPr>
              <w:spacing w:line="240" w:lineRule="auto"/>
              <w:rPr>
                <w:rFonts w:eastAsia="Times New Roman" w:cs="Times New Roman"/>
                <w:color w:val="000000"/>
                <w:szCs w:val="20"/>
              </w:rPr>
            </w:pPr>
          </w:p>
        </w:tc>
        <w:tc>
          <w:tcPr>
            <w:tcW w:w="379" w:type="dxa"/>
            <w:tcBorders>
              <w:top w:val="single" w:sz="4" w:space="0" w:color="auto"/>
              <w:left w:val="nil"/>
              <w:bottom w:val="nil"/>
              <w:right w:val="nil"/>
            </w:tcBorders>
            <w:noWrap/>
            <w:vAlign w:val="bottom"/>
          </w:tcPr>
          <w:p w14:paraId="7D436847" w14:textId="77777777" w:rsidR="00216B21" w:rsidRPr="000070F9" w:rsidRDefault="00216B21" w:rsidP="002E48F8">
            <w:pPr>
              <w:spacing w:line="240" w:lineRule="auto"/>
              <w:jc w:val="right"/>
              <w:rPr>
                <w:rFonts w:eastAsia="Times New Roman" w:cs="Times New Roman"/>
                <w:color w:val="000000"/>
                <w:szCs w:val="20"/>
              </w:rPr>
            </w:pPr>
          </w:p>
        </w:tc>
        <w:tc>
          <w:tcPr>
            <w:tcW w:w="482" w:type="dxa"/>
            <w:tcBorders>
              <w:top w:val="single" w:sz="4" w:space="0" w:color="auto"/>
              <w:left w:val="nil"/>
              <w:bottom w:val="nil"/>
              <w:right w:val="nil"/>
            </w:tcBorders>
            <w:noWrap/>
            <w:vAlign w:val="bottom"/>
          </w:tcPr>
          <w:p w14:paraId="7D436848" w14:textId="77777777" w:rsidR="00216B21" w:rsidRPr="000070F9" w:rsidRDefault="00216B21" w:rsidP="002E48F8">
            <w:pPr>
              <w:spacing w:line="240" w:lineRule="auto"/>
              <w:jc w:val="right"/>
              <w:rPr>
                <w:rFonts w:eastAsia="Times New Roman" w:cs="Times New Roman"/>
                <w:color w:val="000000"/>
                <w:szCs w:val="20"/>
              </w:rPr>
            </w:pPr>
          </w:p>
        </w:tc>
        <w:tc>
          <w:tcPr>
            <w:tcW w:w="517" w:type="dxa"/>
            <w:tcBorders>
              <w:top w:val="single" w:sz="4" w:space="0" w:color="auto"/>
              <w:left w:val="nil"/>
              <w:bottom w:val="nil"/>
              <w:right w:val="nil"/>
            </w:tcBorders>
            <w:noWrap/>
            <w:vAlign w:val="bottom"/>
          </w:tcPr>
          <w:p w14:paraId="7D436849" w14:textId="77777777" w:rsidR="00216B21" w:rsidRPr="000070F9" w:rsidRDefault="00216B21" w:rsidP="002E48F8">
            <w:pPr>
              <w:spacing w:line="240" w:lineRule="auto"/>
              <w:jc w:val="right"/>
              <w:rPr>
                <w:rFonts w:eastAsia="Times New Roman" w:cs="Times New Roman"/>
                <w:color w:val="000000"/>
                <w:szCs w:val="20"/>
              </w:rPr>
            </w:pPr>
          </w:p>
        </w:tc>
        <w:tc>
          <w:tcPr>
            <w:tcW w:w="331" w:type="dxa"/>
            <w:tcBorders>
              <w:top w:val="single" w:sz="4" w:space="0" w:color="auto"/>
              <w:left w:val="nil"/>
              <w:bottom w:val="nil"/>
              <w:right w:val="nil"/>
            </w:tcBorders>
            <w:noWrap/>
            <w:vAlign w:val="bottom"/>
          </w:tcPr>
          <w:p w14:paraId="7D43684A" w14:textId="77777777" w:rsidR="00216B21" w:rsidRPr="000070F9" w:rsidRDefault="00216B21" w:rsidP="002E48F8">
            <w:pPr>
              <w:spacing w:line="240" w:lineRule="auto"/>
              <w:jc w:val="right"/>
              <w:rPr>
                <w:rFonts w:eastAsia="Times New Roman" w:cs="Times New Roman"/>
                <w:color w:val="000000"/>
                <w:szCs w:val="20"/>
              </w:rPr>
            </w:pPr>
          </w:p>
        </w:tc>
      </w:tr>
      <w:tr w:rsidR="00216B21" w:rsidRPr="000070F9" w14:paraId="7D436852" w14:textId="77777777" w:rsidTr="00862103">
        <w:trPr>
          <w:trHeight w:val="313"/>
          <w:jc w:val="center"/>
        </w:trPr>
        <w:tc>
          <w:tcPr>
            <w:tcW w:w="559" w:type="dxa"/>
            <w:tcBorders>
              <w:top w:val="nil"/>
              <w:left w:val="nil"/>
              <w:bottom w:val="nil"/>
              <w:right w:val="nil"/>
            </w:tcBorders>
            <w:noWrap/>
            <w:vAlign w:val="bottom"/>
            <w:hideMark/>
          </w:tcPr>
          <w:p w14:paraId="7D43684C" w14:textId="77777777" w:rsidR="00216B21" w:rsidRPr="000070F9" w:rsidRDefault="00216B21" w:rsidP="002E48F8">
            <w:pPr>
              <w:spacing w:line="240" w:lineRule="auto"/>
              <w:rPr>
                <w:rFonts w:eastAsia="Times New Roman" w:cs="Times New Roman"/>
                <w:color w:val="000000"/>
                <w:szCs w:val="20"/>
              </w:rPr>
            </w:pPr>
            <w:r w:rsidRPr="000070F9">
              <w:rPr>
                <w:rFonts w:eastAsia="Times New Roman" w:cs="Times New Roman"/>
                <w:color w:val="000000"/>
                <w:szCs w:val="20"/>
              </w:rPr>
              <w:t>A1</w:t>
            </w:r>
          </w:p>
        </w:tc>
        <w:tc>
          <w:tcPr>
            <w:tcW w:w="92" w:type="dxa"/>
            <w:tcBorders>
              <w:top w:val="nil"/>
              <w:left w:val="nil"/>
              <w:bottom w:val="nil"/>
              <w:right w:val="nil"/>
            </w:tcBorders>
            <w:noWrap/>
            <w:vAlign w:val="bottom"/>
            <w:hideMark/>
          </w:tcPr>
          <w:p w14:paraId="7D43684D" w14:textId="77777777" w:rsidR="00216B21" w:rsidRPr="000070F9" w:rsidRDefault="00216B21" w:rsidP="002E48F8">
            <w:pPr>
              <w:spacing w:line="240" w:lineRule="auto"/>
              <w:rPr>
                <w:rFonts w:eastAsia="Times New Roman" w:cs="Times New Roman"/>
                <w:color w:val="000000"/>
                <w:szCs w:val="20"/>
              </w:rPr>
            </w:pPr>
          </w:p>
        </w:tc>
        <w:tc>
          <w:tcPr>
            <w:tcW w:w="379" w:type="dxa"/>
            <w:tcBorders>
              <w:top w:val="nil"/>
              <w:left w:val="nil"/>
              <w:bottom w:val="nil"/>
              <w:right w:val="nil"/>
            </w:tcBorders>
            <w:noWrap/>
            <w:vAlign w:val="bottom"/>
            <w:hideMark/>
          </w:tcPr>
          <w:p w14:paraId="7D43684E" w14:textId="77777777" w:rsidR="00216B21" w:rsidRPr="000070F9" w:rsidRDefault="00216B21"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96.83</w:t>
            </w:r>
            <w:r w:rsidRPr="000070F9">
              <w:rPr>
                <w:rFonts w:eastAsia="Times New Roman" w:cs="Times New Roman"/>
                <w:color w:val="000000"/>
                <w:szCs w:val="20"/>
                <w:vertAlign w:val="superscript"/>
              </w:rPr>
              <w:t>j</w:t>
            </w:r>
          </w:p>
        </w:tc>
        <w:tc>
          <w:tcPr>
            <w:tcW w:w="482" w:type="dxa"/>
            <w:tcBorders>
              <w:top w:val="nil"/>
              <w:left w:val="nil"/>
              <w:bottom w:val="nil"/>
              <w:right w:val="nil"/>
            </w:tcBorders>
            <w:noWrap/>
            <w:vAlign w:val="bottom"/>
            <w:hideMark/>
          </w:tcPr>
          <w:p w14:paraId="7D43684F" w14:textId="77777777" w:rsidR="00216B21" w:rsidRPr="000070F9" w:rsidRDefault="00216B21"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95.5</w:t>
            </w:r>
            <w:r w:rsidRPr="000070F9">
              <w:rPr>
                <w:rFonts w:eastAsia="Times New Roman" w:cs="Times New Roman"/>
                <w:color w:val="000000"/>
                <w:szCs w:val="20"/>
                <w:vertAlign w:val="superscript"/>
              </w:rPr>
              <w:t>m</w:t>
            </w:r>
          </w:p>
        </w:tc>
        <w:tc>
          <w:tcPr>
            <w:tcW w:w="517" w:type="dxa"/>
            <w:tcBorders>
              <w:top w:val="nil"/>
              <w:left w:val="nil"/>
              <w:bottom w:val="nil"/>
              <w:right w:val="nil"/>
            </w:tcBorders>
            <w:noWrap/>
            <w:vAlign w:val="bottom"/>
            <w:hideMark/>
          </w:tcPr>
          <w:p w14:paraId="7D436850" w14:textId="77777777" w:rsidR="00216B21" w:rsidRPr="000070F9" w:rsidRDefault="00216B21"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97j</w:t>
            </w:r>
          </w:p>
        </w:tc>
        <w:tc>
          <w:tcPr>
            <w:tcW w:w="331" w:type="dxa"/>
            <w:tcBorders>
              <w:top w:val="nil"/>
              <w:left w:val="nil"/>
              <w:bottom w:val="nil"/>
              <w:right w:val="nil"/>
            </w:tcBorders>
            <w:noWrap/>
            <w:vAlign w:val="bottom"/>
            <w:hideMark/>
          </w:tcPr>
          <w:p w14:paraId="7D436851" w14:textId="77777777" w:rsidR="00216B21" w:rsidRPr="000070F9" w:rsidRDefault="00216B21"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96.44</w:t>
            </w:r>
            <w:r w:rsidRPr="000070F9">
              <w:rPr>
                <w:rFonts w:eastAsia="Times New Roman" w:cs="Times New Roman"/>
                <w:color w:val="000000"/>
                <w:szCs w:val="20"/>
                <w:vertAlign w:val="superscript"/>
              </w:rPr>
              <w:t>b</w:t>
            </w:r>
          </w:p>
        </w:tc>
      </w:tr>
      <w:tr w:rsidR="00216B21" w:rsidRPr="000070F9" w14:paraId="7D436859" w14:textId="77777777" w:rsidTr="00862103">
        <w:trPr>
          <w:trHeight w:val="313"/>
          <w:jc w:val="center"/>
        </w:trPr>
        <w:tc>
          <w:tcPr>
            <w:tcW w:w="559" w:type="dxa"/>
            <w:tcBorders>
              <w:top w:val="nil"/>
              <w:left w:val="nil"/>
              <w:bottom w:val="nil"/>
              <w:right w:val="nil"/>
            </w:tcBorders>
            <w:noWrap/>
            <w:vAlign w:val="bottom"/>
            <w:hideMark/>
          </w:tcPr>
          <w:p w14:paraId="7D436853" w14:textId="77777777" w:rsidR="00216B21" w:rsidRPr="000070F9" w:rsidRDefault="00216B21" w:rsidP="002E48F8">
            <w:pPr>
              <w:spacing w:line="240" w:lineRule="auto"/>
              <w:rPr>
                <w:rFonts w:eastAsia="Times New Roman" w:cs="Times New Roman"/>
                <w:color w:val="000000"/>
                <w:szCs w:val="20"/>
              </w:rPr>
            </w:pPr>
            <w:r w:rsidRPr="000070F9">
              <w:rPr>
                <w:rFonts w:eastAsia="Times New Roman" w:cs="Times New Roman"/>
                <w:color w:val="000000"/>
                <w:szCs w:val="20"/>
              </w:rPr>
              <w:t>A2</w:t>
            </w:r>
          </w:p>
        </w:tc>
        <w:tc>
          <w:tcPr>
            <w:tcW w:w="92" w:type="dxa"/>
            <w:tcBorders>
              <w:top w:val="nil"/>
              <w:left w:val="nil"/>
              <w:bottom w:val="nil"/>
              <w:right w:val="nil"/>
            </w:tcBorders>
            <w:noWrap/>
            <w:vAlign w:val="bottom"/>
            <w:hideMark/>
          </w:tcPr>
          <w:p w14:paraId="7D436854" w14:textId="77777777" w:rsidR="00216B21" w:rsidRPr="000070F9" w:rsidRDefault="00216B21" w:rsidP="002E48F8">
            <w:pPr>
              <w:spacing w:line="240" w:lineRule="auto"/>
              <w:rPr>
                <w:rFonts w:eastAsia="Times New Roman" w:cs="Times New Roman"/>
                <w:color w:val="000000"/>
                <w:szCs w:val="20"/>
              </w:rPr>
            </w:pPr>
          </w:p>
        </w:tc>
        <w:tc>
          <w:tcPr>
            <w:tcW w:w="379" w:type="dxa"/>
            <w:tcBorders>
              <w:top w:val="nil"/>
              <w:left w:val="nil"/>
              <w:bottom w:val="nil"/>
              <w:right w:val="nil"/>
            </w:tcBorders>
            <w:noWrap/>
            <w:vAlign w:val="bottom"/>
            <w:hideMark/>
          </w:tcPr>
          <w:p w14:paraId="7D436855" w14:textId="77777777" w:rsidR="00216B21" w:rsidRPr="000070F9" w:rsidRDefault="00216B21"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96.1</w:t>
            </w:r>
            <w:r w:rsidRPr="000070F9">
              <w:rPr>
                <w:rFonts w:eastAsia="Times New Roman" w:cs="Times New Roman"/>
                <w:color w:val="000000"/>
                <w:szCs w:val="20"/>
                <w:vertAlign w:val="superscript"/>
              </w:rPr>
              <w:t>l</w:t>
            </w:r>
          </w:p>
        </w:tc>
        <w:tc>
          <w:tcPr>
            <w:tcW w:w="482" w:type="dxa"/>
            <w:tcBorders>
              <w:top w:val="nil"/>
              <w:left w:val="nil"/>
              <w:bottom w:val="nil"/>
              <w:right w:val="nil"/>
            </w:tcBorders>
            <w:noWrap/>
            <w:vAlign w:val="bottom"/>
            <w:hideMark/>
          </w:tcPr>
          <w:p w14:paraId="7D436856" w14:textId="77777777" w:rsidR="00216B21" w:rsidRPr="000070F9" w:rsidRDefault="00216B21"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97.5</w:t>
            </w:r>
            <w:r w:rsidRPr="000070F9">
              <w:rPr>
                <w:rFonts w:eastAsia="Times New Roman" w:cs="Times New Roman"/>
                <w:color w:val="000000"/>
                <w:szCs w:val="20"/>
                <w:vertAlign w:val="superscript"/>
              </w:rPr>
              <w:t>i</w:t>
            </w:r>
          </w:p>
        </w:tc>
        <w:tc>
          <w:tcPr>
            <w:tcW w:w="517" w:type="dxa"/>
            <w:tcBorders>
              <w:top w:val="nil"/>
              <w:left w:val="nil"/>
              <w:bottom w:val="nil"/>
              <w:right w:val="nil"/>
            </w:tcBorders>
            <w:noWrap/>
            <w:vAlign w:val="bottom"/>
            <w:hideMark/>
          </w:tcPr>
          <w:p w14:paraId="7D436857" w14:textId="77777777" w:rsidR="00216B21" w:rsidRPr="000070F9" w:rsidRDefault="00216B21"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97.83</w:t>
            </w:r>
            <w:r w:rsidRPr="000070F9">
              <w:rPr>
                <w:rFonts w:eastAsia="Times New Roman" w:cs="Times New Roman"/>
                <w:color w:val="000000"/>
                <w:szCs w:val="20"/>
                <w:vertAlign w:val="superscript"/>
              </w:rPr>
              <w:t>i</w:t>
            </w:r>
          </w:p>
        </w:tc>
        <w:tc>
          <w:tcPr>
            <w:tcW w:w="331" w:type="dxa"/>
            <w:tcBorders>
              <w:top w:val="nil"/>
              <w:left w:val="nil"/>
              <w:bottom w:val="nil"/>
              <w:right w:val="nil"/>
            </w:tcBorders>
            <w:noWrap/>
            <w:vAlign w:val="bottom"/>
            <w:hideMark/>
          </w:tcPr>
          <w:p w14:paraId="7D436858" w14:textId="77777777" w:rsidR="00216B21" w:rsidRPr="000070F9" w:rsidRDefault="00216B21"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97.14</w:t>
            </w:r>
            <w:r w:rsidRPr="000070F9">
              <w:rPr>
                <w:rFonts w:eastAsia="Times New Roman" w:cs="Times New Roman"/>
                <w:color w:val="000000"/>
                <w:szCs w:val="20"/>
                <w:vertAlign w:val="superscript"/>
              </w:rPr>
              <w:t>a</w:t>
            </w:r>
          </w:p>
        </w:tc>
      </w:tr>
      <w:tr w:rsidR="00216B21" w:rsidRPr="000070F9" w14:paraId="7D436860" w14:textId="77777777" w:rsidTr="00862103">
        <w:trPr>
          <w:trHeight w:val="75"/>
          <w:jc w:val="center"/>
        </w:trPr>
        <w:tc>
          <w:tcPr>
            <w:tcW w:w="559" w:type="dxa"/>
            <w:tcBorders>
              <w:top w:val="nil"/>
              <w:left w:val="nil"/>
              <w:bottom w:val="double" w:sz="6" w:space="0" w:color="auto"/>
              <w:right w:val="nil"/>
            </w:tcBorders>
            <w:noWrap/>
            <w:vAlign w:val="bottom"/>
            <w:hideMark/>
          </w:tcPr>
          <w:p w14:paraId="7D43685A" w14:textId="77777777" w:rsidR="00216B21" w:rsidRPr="000070F9" w:rsidRDefault="00216B21" w:rsidP="002E48F8">
            <w:pPr>
              <w:spacing w:line="240" w:lineRule="auto"/>
              <w:rPr>
                <w:rFonts w:eastAsia="Times New Roman" w:cs="Times New Roman"/>
                <w:color w:val="000000"/>
                <w:szCs w:val="20"/>
              </w:rPr>
            </w:pPr>
            <w:r w:rsidRPr="000070F9">
              <w:rPr>
                <w:rFonts w:eastAsia="Times New Roman" w:cs="Times New Roman"/>
                <w:color w:val="000000"/>
                <w:szCs w:val="20"/>
              </w:rPr>
              <w:t>MEAN</w:t>
            </w:r>
          </w:p>
        </w:tc>
        <w:tc>
          <w:tcPr>
            <w:tcW w:w="92" w:type="dxa"/>
            <w:tcBorders>
              <w:top w:val="nil"/>
              <w:left w:val="nil"/>
              <w:bottom w:val="double" w:sz="6" w:space="0" w:color="auto"/>
              <w:right w:val="nil"/>
            </w:tcBorders>
            <w:noWrap/>
            <w:vAlign w:val="bottom"/>
            <w:hideMark/>
          </w:tcPr>
          <w:p w14:paraId="7D43685B" w14:textId="77777777" w:rsidR="00216B21" w:rsidRPr="000070F9" w:rsidRDefault="00216B21" w:rsidP="002E48F8">
            <w:pPr>
              <w:spacing w:line="240" w:lineRule="auto"/>
              <w:rPr>
                <w:rFonts w:eastAsia="Times New Roman" w:cs="Times New Roman"/>
                <w:color w:val="000000"/>
                <w:szCs w:val="20"/>
              </w:rPr>
            </w:pPr>
            <w:r w:rsidRPr="000070F9">
              <w:rPr>
                <w:rFonts w:eastAsia="Times New Roman" w:cs="Times New Roman"/>
                <w:color w:val="000000"/>
                <w:szCs w:val="20"/>
              </w:rPr>
              <w:t> </w:t>
            </w:r>
          </w:p>
        </w:tc>
        <w:tc>
          <w:tcPr>
            <w:tcW w:w="379" w:type="dxa"/>
            <w:tcBorders>
              <w:top w:val="nil"/>
              <w:left w:val="nil"/>
              <w:bottom w:val="double" w:sz="6" w:space="0" w:color="auto"/>
              <w:right w:val="nil"/>
            </w:tcBorders>
            <w:noWrap/>
            <w:vAlign w:val="bottom"/>
            <w:hideMark/>
          </w:tcPr>
          <w:p w14:paraId="7D43685C" w14:textId="77777777" w:rsidR="00216B21" w:rsidRPr="000070F9" w:rsidRDefault="00216B21"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96.47</w:t>
            </w:r>
            <w:r w:rsidRPr="000070F9">
              <w:rPr>
                <w:rFonts w:eastAsia="Times New Roman" w:cs="Times New Roman"/>
                <w:color w:val="000000"/>
                <w:szCs w:val="20"/>
                <w:vertAlign w:val="superscript"/>
              </w:rPr>
              <w:t>y</w:t>
            </w:r>
          </w:p>
        </w:tc>
        <w:tc>
          <w:tcPr>
            <w:tcW w:w="482" w:type="dxa"/>
            <w:tcBorders>
              <w:top w:val="nil"/>
              <w:left w:val="nil"/>
              <w:bottom w:val="double" w:sz="6" w:space="0" w:color="auto"/>
              <w:right w:val="nil"/>
            </w:tcBorders>
            <w:noWrap/>
            <w:vAlign w:val="bottom"/>
            <w:hideMark/>
          </w:tcPr>
          <w:p w14:paraId="7D43685D" w14:textId="77777777" w:rsidR="00216B21" w:rsidRPr="000070F9" w:rsidRDefault="00216B21"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96.5</w:t>
            </w:r>
            <w:r w:rsidRPr="000070F9">
              <w:rPr>
                <w:rFonts w:eastAsia="Times New Roman" w:cs="Times New Roman"/>
                <w:color w:val="000000"/>
                <w:szCs w:val="20"/>
                <w:vertAlign w:val="superscript"/>
              </w:rPr>
              <w:t>x</w:t>
            </w:r>
          </w:p>
        </w:tc>
        <w:tc>
          <w:tcPr>
            <w:tcW w:w="517" w:type="dxa"/>
            <w:tcBorders>
              <w:top w:val="nil"/>
              <w:left w:val="nil"/>
              <w:bottom w:val="double" w:sz="6" w:space="0" w:color="auto"/>
              <w:right w:val="nil"/>
            </w:tcBorders>
            <w:noWrap/>
            <w:vAlign w:val="bottom"/>
            <w:hideMark/>
          </w:tcPr>
          <w:p w14:paraId="7D43685E" w14:textId="77777777" w:rsidR="00216B21" w:rsidRPr="000070F9" w:rsidRDefault="00216B21"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97.415</w:t>
            </w:r>
            <w:r w:rsidRPr="000070F9">
              <w:rPr>
                <w:rFonts w:eastAsia="Times New Roman" w:cs="Times New Roman"/>
                <w:color w:val="000000"/>
                <w:szCs w:val="20"/>
                <w:vertAlign w:val="superscript"/>
              </w:rPr>
              <w:t>y</w:t>
            </w:r>
          </w:p>
        </w:tc>
        <w:tc>
          <w:tcPr>
            <w:tcW w:w="331" w:type="dxa"/>
            <w:tcBorders>
              <w:top w:val="nil"/>
              <w:left w:val="nil"/>
              <w:bottom w:val="double" w:sz="6" w:space="0" w:color="auto"/>
              <w:right w:val="nil"/>
            </w:tcBorders>
            <w:noWrap/>
            <w:vAlign w:val="bottom"/>
            <w:hideMark/>
          </w:tcPr>
          <w:p w14:paraId="7D43685F" w14:textId="77777777" w:rsidR="00216B21" w:rsidRPr="000070F9" w:rsidRDefault="00216B21"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96.79</w:t>
            </w:r>
          </w:p>
        </w:tc>
      </w:tr>
    </w:tbl>
    <w:p w14:paraId="7D436861" w14:textId="77777777" w:rsidR="00216B21" w:rsidRPr="000070F9" w:rsidRDefault="00216B21" w:rsidP="00216B21">
      <w:pPr>
        <w:spacing w:line="240" w:lineRule="auto"/>
        <w:rPr>
          <w:rFonts w:cs="Times New Roman"/>
          <w:szCs w:val="20"/>
        </w:rPr>
      </w:pPr>
    </w:p>
    <w:p w14:paraId="7D436862" w14:textId="77777777" w:rsidR="001811AF" w:rsidRPr="000070F9" w:rsidRDefault="001811AF" w:rsidP="001811AF">
      <w:pPr>
        <w:spacing w:line="240" w:lineRule="auto"/>
        <w:ind w:firstLine="720"/>
        <w:rPr>
          <w:rFonts w:cs="Times New Roman"/>
          <w:szCs w:val="20"/>
        </w:rPr>
      </w:pPr>
      <w:r w:rsidRPr="000070F9">
        <w:rPr>
          <w:rFonts w:cs="Times New Roman"/>
          <w:szCs w:val="20"/>
        </w:rPr>
        <w:t>Additionally, the raschig rings has an distillation efficiency at about 73.37% higher than 65.45% under steel wool. The result showed in Table 4 confirmed that the distillation efficiency of two packing material is highly significant.</w:t>
      </w:r>
    </w:p>
    <w:p w14:paraId="7D436863" w14:textId="77777777" w:rsidR="001811AF" w:rsidRPr="000070F9" w:rsidRDefault="001811AF" w:rsidP="001811AF">
      <w:pPr>
        <w:spacing w:line="240" w:lineRule="auto"/>
        <w:rPr>
          <w:rFonts w:cs="Times New Roman"/>
          <w:szCs w:val="20"/>
        </w:rPr>
      </w:pPr>
      <w:r w:rsidRPr="000070F9">
        <w:rPr>
          <w:rFonts w:cs="Times New Roman"/>
          <w:szCs w:val="20"/>
        </w:rPr>
        <w:t>Table 4. Distillation Efficiency on Bioethanol Distiller</w:t>
      </w:r>
    </w:p>
    <w:tbl>
      <w:tblPr>
        <w:tblW w:w="3108" w:type="dxa"/>
        <w:jc w:val="center"/>
        <w:tblLook w:val="04A0" w:firstRow="1" w:lastRow="0" w:firstColumn="1" w:lastColumn="0" w:noHBand="0" w:noVBand="1"/>
      </w:tblPr>
      <w:tblGrid>
        <w:gridCol w:w="805"/>
        <w:gridCol w:w="266"/>
        <w:gridCol w:w="731"/>
        <w:gridCol w:w="839"/>
        <w:gridCol w:w="731"/>
        <w:gridCol w:w="805"/>
      </w:tblGrid>
      <w:tr w:rsidR="001811AF" w:rsidRPr="000070F9" w14:paraId="7D436869" w14:textId="77777777" w:rsidTr="00862103">
        <w:trPr>
          <w:trHeight w:val="297"/>
          <w:jc w:val="center"/>
        </w:trPr>
        <w:tc>
          <w:tcPr>
            <w:tcW w:w="857" w:type="dxa"/>
            <w:gridSpan w:val="2"/>
            <w:tcBorders>
              <w:top w:val="double" w:sz="6" w:space="0" w:color="auto"/>
              <w:left w:val="nil"/>
              <w:bottom w:val="single" w:sz="4" w:space="0" w:color="auto"/>
              <w:right w:val="nil"/>
            </w:tcBorders>
            <w:noWrap/>
            <w:vAlign w:val="bottom"/>
            <w:hideMark/>
          </w:tcPr>
          <w:p w14:paraId="7D436864" w14:textId="77777777" w:rsidR="001811AF" w:rsidRPr="000070F9" w:rsidRDefault="001811AF" w:rsidP="002E48F8">
            <w:pPr>
              <w:rPr>
                <w:rFonts w:eastAsia="Times New Roman" w:cs="Times New Roman"/>
                <w:color w:val="000000"/>
                <w:szCs w:val="20"/>
              </w:rPr>
            </w:pPr>
            <w:r w:rsidRPr="000070F9">
              <w:rPr>
                <w:rFonts w:eastAsia="Times New Roman" w:cs="Times New Roman"/>
                <w:color w:val="000000"/>
                <w:szCs w:val="20"/>
              </w:rPr>
              <w:t>Packing Material</w:t>
            </w:r>
          </w:p>
        </w:tc>
        <w:tc>
          <w:tcPr>
            <w:tcW w:w="499" w:type="dxa"/>
            <w:tcBorders>
              <w:top w:val="double" w:sz="6" w:space="0" w:color="auto"/>
              <w:left w:val="nil"/>
              <w:bottom w:val="single" w:sz="4" w:space="0" w:color="auto"/>
              <w:right w:val="nil"/>
            </w:tcBorders>
            <w:noWrap/>
            <w:vAlign w:val="bottom"/>
            <w:hideMark/>
          </w:tcPr>
          <w:p w14:paraId="7D436865" w14:textId="77777777" w:rsidR="001811AF" w:rsidRPr="000070F9" w:rsidRDefault="001811AF" w:rsidP="002E48F8">
            <w:pPr>
              <w:jc w:val="center"/>
              <w:rPr>
                <w:rFonts w:eastAsia="Times New Roman" w:cs="Times New Roman"/>
                <w:color w:val="000000"/>
                <w:szCs w:val="20"/>
              </w:rPr>
            </w:pPr>
            <w:r w:rsidRPr="000070F9">
              <w:rPr>
                <w:rFonts w:eastAsia="Times New Roman" w:cs="Times New Roman"/>
                <w:color w:val="000000"/>
                <w:szCs w:val="20"/>
              </w:rPr>
              <w:t> </w:t>
            </w:r>
          </w:p>
        </w:tc>
        <w:tc>
          <w:tcPr>
            <w:tcW w:w="635" w:type="dxa"/>
            <w:tcBorders>
              <w:top w:val="double" w:sz="6" w:space="0" w:color="auto"/>
              <w:left w:val="nil"/>
              <w:bottom w:val="single" w:sz="4" w:space="0" w:color="auto"/>
              <w:right w:val="nil"/>
            </w:tcBorders>
            <w:noWrap/>
            <w:vAlign w:val="bottom"/>
            <w:hideMark/>
          </w:tcPr>
          <w:p w14:paraId="7D436866" w14:textId="77777777" w:rsidR="001811AF" w:rsidRPr="000070F9" w:rsidRDefault="001811AF" w:rsidP="002E48F8">
            <w:pPr>
              <w:jc w:val="center"/>
              <w:rPr>
                <w:rFonts w:eastAsia="Times New Roman" w:cs="Times New Roman"/>
                <w:color w:val="000000"/>
                <w:szCs w:val="20"/>
              </w:rPr>
            </w:pPr>
            <w:r w:rsidRPr="000070F9">
              <w:rPr>
                <w:rFonts w:eastAsia="Times New Roman" w:cs="Times New Roman"/>
                <w:color w:val="000000"/>
                <w:szCs w:val="20"/>
              </w:rPr>
              <w:t>Purity of Ethanol</w:t>
            </w:r>
          </w:p>
        </w:tc>
        <w:tc>
          <w:tcPr>
            <w:tcW w:w="681" w:type="dxa"/>
            <w:tcBorders>
              <w:top w:val="double" w:sz="6" w:space="0" w:color="auto"/>
              <w:left w:val="nil"/>
              <w:bottom w:val="single" w:sz="4" w:space="0" w:color="auto"/>
              <w:right w:val="nil"/>
            </w:tcBorders>
            <w:noWrap/>
            <w:vAlign w:val="bottom"/>
            <w:hideMark/>
          </w:tcPr>
          <w:p w14:paraId="7D436867" w14:textId="77777777" w:rsidR="001811AF" w:rsidRPr="000070F9" w:rsidRDefault="001811AF" w:rsidP="002E48F8">
            <w:pPr>
              <w:rPr>
                <w:rFonts w:eastAsia="Times New Roman" w:cs="Times New Roman"/>
                <w:color w:val="000000"/>
                <w:szCs w:val="20"/>
              </w:rPr>
            </w:pPr>
            <w:r w:rsidRPr="000070F9">
              <w:rPr>
                <w:rFonts w:eastAsia="Times New Roman" w:cs="Times New Roman"/>
                <w:color w:val="000000"/>
                <w:szCs w:val="20"/>
              </w:rPr>
              <w:t> </w:t>
            </w:r>
          </w:p>
        </w:tc>
        <w:tc>
          <w:tcPr>
            <w:tcW w:w="436" w:type="dxa"/>
            <w:tcBorders>
              <w:top w:val="double" w:sz="6" w:space="0" w:color="auto"/>
              <w:left w:val="nil"/>
              <w:bottom w:val="single" w:sz="4" w:space="0" w:color="auto"/>
              <w:right w:val="nil"/>
            </w:tcBorders>
            <w:noWrap/>
            <w:vAlign w:val="bottom"/>
            <w:hideMark/>
          </w:tcPr>
          <w:p w14:paraId="7D436868" w14:textId="77777777" w:rsidR="001811AF" w:rsidRPr="000070F9" w:rsidRDefault="001811AF" w:rsidP="002E48F8">
            <w:pPr>
              <w:rPr>
                <w:rFonts w:eastAsia="Times New Roman" w:cs="Times New Roman"/>
                <w:color w:val="000000"/>
                <w:szCs w:val="20"/>
              </w:rPr>
            </w:pPr>
            <w:r w:rsidRPr="000070F9">
              <w:rPr>
                <w:rFonts w:eastAsia="Times New Roman" w:cs="Times New Roman"/>
                <w:color w:val="000000"/>
                <w:szCs w:val="20"/>
              </w:rPr>
              <w:t> </w:t>
            </w:r>
          </w:p>
        </w:tc>
      </w:tr>
      <w:tr w:rsidR="001811AF" w:rsidRPr="000070F9" w14:paraId="7D436870" w14:textId="77777777" w:rsidTr="00862103">
        <w:trPr>
          <w:trHeight w:val="280"/>
          <w:jc w:val="center"/>
        </w:trPr>
        <w:tc>
          <w:tcPr>
            <w:tcW w:w="736" w:type="dxa"/>
            <w:tcBorders>
              <w:top w:val="single" w:sz="4" w:space="0" w:color="auto"/>
              <w:left w:val="nil"/>
              <w:bottom w:val="nil"/>
              <w:right w:val="nil"/>
            </w:tcBorders>
            <w:noWrap/>
            <w:vAlign w:val="bottom"/>
            <w:hideMark/>
          </w:tcPr>
          <w:p w14:paraId="7D43686A" w14:textId="77777777" w:rsidR="001811AF" w:rsidRPr="000070F9" w:rsidRDefault="001811AF" w:rsidP="002E48F8">
            <w:pPr>
              <w:rPr>
                <w:rFonts w:eastAsia="Times New Roman" w:cs="Times New Roman"/>
                <w:color w:val="000000"/>
                <w:szCs w:val="20"/>
              </w:rPr>
            </w:pPr>
          </w:p>
        </w:tc>
        <w:tc>
          <w:tcPr>
            <w:tcW w:w="121" w:type="dxa"/>
            <w:tcBorders>
              <w:top w:val="single" w:sz="4" w:space="0" w:color="auto"/>
              <w:left w:val="nil"/>
              <w:bottom w:val="nil"/>
              <w:right w:val="nil"/>
            </w:tcBorders>
            <w:noWrap/>
            <w:vAlign w:val="bottom"/>
            <w:hideMark/>
          </w:tcPr>
          <w:p w14:paraId="7D43686B" w14:textId="77777777" w:rsidR="001811AF" w:rsidRPr="000070F9" w:rsidRDefault="001811AF" w:rsidP="002E48F8">
            <w:pPr>
              <w:rPr>
                <w:rFonts w:eastAsia="Times New Roman" w:cs="Times New Roman"/>
                <w:color w:val="000000"/>
                <w:szCs w:val="20"/>
              </w:rPr>
            </w:pPr>
          </w:p>
        </w:tc>
        <w:tc>
          <w:tcPr>
            <w:tcW w:w="499" w:type="dxa"/>
            <w:tcBorders>
              <w:top w:val="single" w:sz="4" w:space="0" w:color="auto"/>
              <w:left w:val="nil"/>
              <w:bottom w:val="nil"/>
              <w:right w:val="nil"/>
            </w:tcBorders>
            <w:noWrap/>
            <w:vAlign w:val="bottom"/>
            <w:hideMark/>
          </w:tcPr>
          <w:p w14:paraId="7D43686C" w14:textId="77777777" w:rsidR="001811AF" w:rsidRPr="000070F9" w:rsidRDefault="001811AF" w:rsidP="002E48F8">
            <w:pPr>
              <w:jc w:val="right"/>
              <w:rPr>
                <w:rFonts w:eastAsia="Times New Roman" w:cs="Times New Roman"/>
                <w:color w:val="000000"/>
                <w:szCs w:val="20"/>
              </w:rPr>
            </w:pPr>
            <w:r w:rsidRPr="000070F9">
              <w:rPr>
                <w:rFonts w:eastAsia="Times New Roman" w:cs="Times New Roman"/>
                <w:color w:val="000000"/>
                <w:szCs w:val="20"/>
              </w:rPr>
              <w:t>B1</w:t>
            </w:r>
          </w:p>
        </w:tc>
        <w:tc>
          <w:tcPr>
            <w:tcW w:w="635" w:type="dxa"/>
            <w:tcBorders>
              <w:top w:val="single" w:sz="4" w:space="0" w:color="auto"/>
              <w:left w:val="nil"/>
              <w:bottom w:val="nil"/>
              <w:right w:val="nil"/>
            </w:tcBorders>
            <w:noWrap/>
            <w:vAlign w:val="bottom"/>
            <w:hideMark/>
          </w:tcPr>
          <w:p w14:paraId="7D43686D" w14:textId="77777777" w:rsidR="001811AF" w:rsidRPr="000070F9" w:rsidRDefault="001811AF" w:rsidP="002E48F8">
            <w:pPr>
              <w:jc w:val="right"/>
              <w:rPr>
                <w:rFonts w:eastAsia="Times New Roman" w:cs="Times New Roman"/>
                <w:color w:val="000000"/>
                <w:szCs w:val="20"/>
              </w:rPr>
            </w:pPr>
            <w:r w:rsidRPr="000070F9">
              <w:rPr>
                <w:rFonts w:eastAsia="Times New Roman" w:cs="Times New Roman"/>
                <w:color w:val="000000"/>
                <w:szCs w:val="20"/>
              </w:rPr>
              <w:t>B2</w:t>
            </w:r>
          </w:p>
        </w:tc>
        <w:tc>
          <w:tcPr>
            <w:tcW w:w="681" w:type="dxa"/>
            <w:tcBorders>
              <w:top w:val="single" w:sz="4" w:space="0" w:color="auto"/>
              <w:left w:val="nil"/>
              <w:bottom w:val="nil"/>
              <w:right w:val="nil"/>
            </w:tcBorders>
            <w:noWrap/>
            <w:vAlign w:val="bottom"/>
            <w:hideMark/>
          </w:tcPr>
          <w:p w14:paraId="7D43686E" w14:textId="77777777" w:rsidR="001811AF" w:rsidRPr="000070F9" w:rsidRDefault="001811AF" w:rsidP="002E48F8">
            <w:pPr>
              <w:jc w:val="right"/>
              <w:rPr>
                <w:rFonts w:eastAsia="Times New Roman" w:cs="Times New Roman"/>
                <w:color w:val="000000"/>
                <w:szCs w:val="20"/>
              </w:rPr>
            </w:pPr>
            <w:r w:rsidRPr="000070F9">
              <w:rPr>
                <w:rFonts w:eastAsia="Times New Roman" w:cs="Times New Roman"/>
                <w:color w:val="000000"/>
                <w:szCs w:val="20"/>
              </w:rPr>
              <w:t>B3</w:t>
            </w:r>
          </w:p>
        </w:tc>
        <w:tc>
          <w:tcPr>
            <w:tcW w:w="436" w:type="dxa"/>
            <w:tcBorders>
              <w:top w:val="single" w:sz="4" w:space="0" w:color="auto"/>
              <w:left w:val="nil"/>
              <w:bottom w:val="nil"/>
              <w:right w:val="nil"/>
            </w:tcBorders>
            <w:noWrap/>
            <w:vAlign w:val="bottom"/>
            <w:hideMark/>
          </w:tcPr>
          <w:p w14:paraId="7D43686F" w14:textId="77777777" w:rsidR="001811AF" w:rsidRPr="000070F9" w:rsidRDefault="001811AF" w:rsidP="002E48F8">
            <w:pPr>
              <w:jc w:val="right"/>
              <w:rPr>
                <w:rFonts w:eastAsia="Times New Roman" w:cs="Times New Roman"/>
                <w:color w:val="000000"/>
                <w:szCs w:val="20"/>
              </w:rPr>
            </w:pPr>
            <w:r w:rsidRPr="000070F9">
              <w:rPr>
                <w:rFonts w:eastAsia="Times New Roman" w:cs="Times New Roman"/>
                <w:color w:val="000000"/>
                <w:szCs w:val="20"/>
              </w:rPr>
              <w:t>MEAN</w:t>
            </w:r>
          </w:p>
        </w:tc>
      </w:tr>
      <w:tr w:rsidR="001811AF" w:rsidRPr="000070F9" w14:paraId="7D436877" w14:textId="77777777" w:rsidTr="00862103">
        <w:trPr>
          <w:trHeight w:val="280"/>
          <w:jc w:val="center"/>
        </w:trPr>
        <w:tc>
          <w:tcPr>
            <w:tcW w:w="736" w:type="dxa"/>
            <w:tcBorders>
              <w:top w:val="nil"/>
              <w:left w:val="nil"/>
              <w:bottom w:val="nil"/>
              <w:right w:val="nil"/>
            </w:tcBorders>
            <w:noWrap/>
            <w:vAlign w:val="bottom"/>
            <w:hideMark/>
          </w:tcPr>
          <w:p w14:paraId="7D436871" w14:textId="77777777" w:rsidR="001811AF" w:rsidRPr="000070F9" w:rsidRDefault="001811AF" w:rsidP="002E48F8">
            <w:pPr>
              <w:jc w:val="center"/>
              <w:rPr>
                <w:rFonts w:eastAsia="Times New Roman" w:cs="Times New Roman"/>
                <w:color w:val="000000"/>
                <w:szCs w:val="20"/>
              </w:rPr>
            </w:pPr>
            <w:r w:rsidRPr="000070F9">
              <w:rPr>
                <w:rFonts w:eastAsia="Times New Roman" w:cs="Times New Roman"/>
                <w:color w:val="000000"/>
                <w:szCs w:val="20"/>
              </w:rPr>
              <w:t>A1</w:t>
            </w:r>
          </w:p>
        </w:tc>
        <w:tc>
          <w:tcPr>
            <w:tcW w:w="121" w:type="dxa"/>
            <w:tcBorders>
              <w:top w:val="nil"/>
              <w:left w:val="nil"/>
              <w:bottom w:val="nil"/>
              <w:right w:val="nil"/>
            </w:tcBorders>
            <w:noWrap/>
            <w:vAlign w:val="bottom"/>
            <w:hideMark/>
          </w:tcPr>
          <w:p w14:paraId="7D436872" w14:textId="77777777" w:rsidR="001811AF" w:rsidRPr="000070F9" w:rsidRDefault="001811AF" w:rsidP="002E48F8">
            <w:pPr>
              <w:rPr>
                <w:rFonts w:eastAsia="Times New Roman" w:cs="Times New Roman"/>
                <w:color w:val="000000"/>
                <w:szCs w:val="20"/>
              </w:rPr>
            </w:pPr>
          </w:p>
        </w:tc>
        <w:tc>
          <w:tcPr>
            <w:tcW w:w="499" w:type="dxa"/>
            <w:tcBorders>
              <w:top w:val="nil"/>
              <w:left w:val="nil"/>
              <w:bottom w:val="nil"/>
              <w:right w:val="nil"/>
            </w:tcBorders>
            <w:noWrap/>
            <w:vAlign w:val="bottom"/>
            <w:hideMark/>
          </w:tcPr>
          <w:p w14:paraId="7D436873" w14:textId="77777777" w:rsidR="001811AF" w:rsidRPr="000070F9" w:rsidRDefault="001811AF" w:rsidP="002E48F8">
            <w:pPr>
              <w:jc w:val="right"/>
              <w:rPr>
                <w:rFonts w:eastAsia="Times New Roman" w:cs="Times New Roman"/>
                <w:color w:val="000000"/>
                <w:szCs w:val="20"/>
                <w:vertAlign w:val="superscript"/>
              </w:rPr>
            </w:pPr>
            <w:r w:rsidRPr="000070F9">
              <w:rPr>
                <w:rFonts w:eastAsia="Times New Roman" w:cs="Times New Roman"/>
                <w:color w:val="000000"/>
                <w:szCs w:val="20"/>
              </w:rPr>
              <w:t>60.52</w:t>
            </w:r>
            <w:r w:rsidRPr="000070F9">
              <w:rPr>
                <w:rFonts w:eastAsia="Times New Roman" w:cs="Times New Roman"/>
                <w:color w:val="000000"/>
                <w:szCs w:val="20"/>
                <w:vertAlign w:val="superscript"/>
              </w:rPr>
              <w:t>k</w:t>
            </w:r>
          </w:p>
        </w:tc>
        <w:tc>
          <w:tcPr>
            <w:tcW w:w="635" w:type="dxa"/>
            <w:tcBorders>
              <w:top w:val="nil"/>
              <w:left w:val="nil"/>
              <w:bottom w:val="nil"/>
              <w:right w:val="nil"/>
            </w:tcBorders>
            <w:noWrap/>
            <w:vAlign w:val="bottom"/>
            <w:hideMark/>
          </w:tcPr>
          <w:p w14:paraId="7D436874" w14:textId="77777777" w:rsidR="001811AF" w:rsidRPr="000070F9" w:rsidRDefault="001811AF" w:rsidP="002E48F8">
            <w:pPr>
              <w:jc w:val="right"/>
              <w:rPr>
                <w:rFonts w:eastAsia="Times New Roman" w:cs="Times New Roman"/>
                <w:color w:val="000000"/>
                <w:szCs w:val="20"/>
                <w:vertAlign w:val="superscript"/>
              </w:rPr>
            </w:pPr>
            <w:r w:rsidRPr="000070F9">
              <w:rPr>
                <w:rFonts w:eastAsia="Times New Roman" w:cs="Times New Roman"/>
                <w:color w:val="000000"/>
                <w:szCs w:val="20"/>
              </w:rPr>
              <w:t>61.81</w:t>
            </w:r>
            <w:r w:rsidRPr="000070F9">
              <w:rPr>
                <w:rFonts w:eastAsia="Times New Roman" w:cs="Times New Roman"/>
                <w:color w:val="000000"/>
                <w:szCs w:val="20"/>
                <w:vertAlign w:val="superscript"/>
              </w:rPr>
              <w:t>j</w:t>
            </w:r>
          </w:p>
        </w:tc>
        <w:tc>
          <w:tcPr>
            <w:tcW w:w="681" w:type="dxa"/>
            <w:tcBorders>
              <w:top w:val="nil"/>
              <w:left w:val="nil"/>
              <w:bottom w:val="nil"/>
              <w:right w:val="nil"/>
            </w:tcBorders>
            <w:noWrap/>
            <w:vAlign w:val="bottom"/>
            <w:hideMark/>
          </w:tcPr>
          <w:p w14:paraId="7D436875" w14:textId="77777777" w:rsidR="001811AF" w:rsidRPr="000070F9" w:rsidRDefault="001811AF" w:rsidP="002E48F8">
            <w:pPr>
              <w:jc w:val="right"/>
              <w:rPr>
                <w:rFonts w:eastAsia="Times New Roman" w:cs="Times New Roman"/>
                <w:color w:val="000000"/>
                <w:szCs w:val="20"/>
                <w:vertAlign w:val="superscript"/>
              </w:rPr>
            </w:pPr>
            <w:r w:rsidRPr="000070F9">
              <w:rPr>
                <w:rFonts w:eastAsia="Times New Roman" w:cs="Times New Roman"/>
                <w:color w:val="000000"/>
                <w:szCs w:val="20"/>
              </w:rPr>
              <w:t>74.03</w:t>
            </w:r>
            <w:r w:rsidRPr="000070F9">
              <w:rPr>
                <w:rFonts w:eastAsia="Times New Roman" w:cs="Times New Roman"/>
                <w:color w:val="000000"/>
                <w:szCs w:val="20"/>
                <w:vertAlign w:val="superscript"/>
              </w:rPr>
              <w:t>j</w:t>
            </w:r>
          </w:p>
        </w:tc>
        <w:tc>
          <w:tcPr>
            <w:tcW w:w="436" w:type="dxa"/>
            <w:tcBorders>
              <w:top w:val="nil"/>
              <w:left w:val="nil"/>
              <w:bottom w:val="nil"/>
              <w:right w:val="nil"/>
            </w:tcBorders>
            <w:noWrap/>
            <w:vAlign w:val="bottom"/>
            <w:hideMark/>
          </w:tcPr>
          <w:p w14:paraId="7D436876" w14:textId="77777777" w:rsidR="001811AF" w:rsidRPr="000070F9" w:rsidRDefault="001811AF" w:rsidP="002E48F8">
            <w:pPr>
              <w:jc w:val="right"/>
              <w:rPr>
                <w:rFonts w:eastAsia="Times New Roman" w:cs="Times New Roman"/>
                <w:color w:val="000000"/>
                <w:szCs w:val="20"/>
                <w:vertAlign w:val="superscript"/>
              </w:rPr>
            </w:pPr>
            <w:r w:rsidRPr="000070F9">
              <w:rPr>
                <w:rFonts w:eastAsia="Times New Roman" w:cs="Times New Roman"/>
                <w:color w:val="000000"/>
                <w:szCs w:val="20"/>
              </w:rPr>
              <w:t>65.45</w:t>
            </w:r>
            <w:r w:rsidRPr="000070F9">
              <w:rPr>
                <w:rFonts w:eastAsia="Times New Roman" w:cs="Times New Roman"/>
                <w:color w:val="000000"/>
                <w:szCs w:val="20"/>
                <w:vertAlign w:val="superscript"/>
              </w:rPr>
              <w:t>b</w:t>
            </w:r>
          </w:p>
        </w:tc>
      </w:tr>
      <w:tr w:rsidR="001811AF" w:rsidRPr="000070F9" w14:paraId="7D43687E" w14:textId="77777777" w:rsidTr="00862103">
        <w:trPr>
          <w:trHeight w:val="280"/>
          <w:jc w:val="center"/>
        </w:trPr>
        <w:tc>
          <w:tcPr>
            <w:tcW w:w="736" w:type="dxa"/>
            <w:tcBorders>
              <w:top w:val="nil"/>
              <w:left w:val="nil"/>
              <w:bottom w:val="nil"/>
              <w:right w:val="nil"/>
            </w:tcBorders>
            <w:noWrap/>
            <w:vAlign w:val="bottom"/>
            <w:hideMark/>
          </w:tcPr>
          <w:p w14:paraId="7D436878" w14:textId="77777777" w:rsidR="001811AF" w:rsidRPr="000070F9" w:rsidRDefault="001811AF" w:rsidP="002E48F8">
            <w:pPr>
              <w:jc w:val="center"/>
              <w:rPr>
                <w:rFonts w:eastAsia="Times New Roman" w:cs="Times New Roman"/>
                <w:color w:val="000000"/>
                <w:szCs w:val="20"/>
              </w:rPr>
            </w:pPr>
            <w:r w:rsidRPr="000070F9">
              <w:rPr>
                <w:rFonts w:eastAsia="Times New Roman" w:cs="Times New Roman"/>
                <w:color w:val="000000"/>
                <w:szCs w:val="20"/>
              </w:rPr>
              <w:t>A2</w:t>
            </w:r>
          </w:p>
        </w:tc>
        <w:tc>
          <w:tcPr>
            <w:tcW w:w="121" w:type="dxa"/>
            <w:tcBorders>
              <w:top w:val="nil"/>
              <w:left w:val="nil"/>
              <w:bottom w:val="nil"/>
              <w:right w:val="nil"/>
            </w:tcBorders>
            <w:noWrap/>
            <w:vAlign w:val="bottom"/>
            <w:hideMark/>
          </w:tcPr>
          <w:p w14:paraId="7D436879" w14:textId="77777777" w:rsidR="001811AF" w:rsidRPr="000070F9" w:rsidRDefault="001811AF" w:rsidP="002E48F8">
            <w:pPr>
              <w:rPr>
                <w:rFonts w:eastAsia="Times New Roman" w:cs="Times New Roman"/>
                <w:color w:val="000000"/>
                <w:szCs w:val="20"/>
              </w:rPr>
            </w:pPr>
          </w:p>
        </w:tc>
        <w:tc>
          <w:tcPr>
            <w:tcW w:w="499" w:type="dxa"/>
            <w:tcBorders>
              <w:top w:val="nil"/>
              <w:left w:val="nil"/>
              <w:bottom w:val="nil"/>
              <w:right w:val="nil"/>
            </w:tcBorders>
            <w:noWrap/>
            <w:vAlign w:val="bottom"/>
            <w:hideMark/>
          </w:tcPr>
          <w:p w14:paraId="7D43687A" w14:textId="77777777" w:rsidR="001811AF" w:rsidRPr="000070F9" w:rsidRDefault="001811AF" w:rsidP="002E48F8">
            <w:pPr>
              <w:jc w:val="right"/>
              <w:rPr>
                <w:rFonts w:eastAsia="Times New Roman" w:cs="Times New Roman"/>
                <w:color w:val="000000"/>
                <w:szCs w:val="20"/>
                <w:vertAlign w:val="superscript"/>
              </w:rPr>
            </w:pPr>
            <w:r w:rsidRPr="000070F9">
              <w:rPr>
                <w:rFonts w:eastAsia="Times New Roman" w:cs="Times New Roman"/>
                <w:color w:val="000000"/>
                <w:szCs w:val="20"/>
              </w:rPr>
              <w:t>80.17</w:t>
            </w:r>
            <w:r w:rsidRPr="000070F9">
              <w:rPr>
                <w:rFonts w:eastAsia="Times New Roman" w:cs="Times New Roman"/>
                <w:color w:val="000000"/>
                <w:szCs w:val="20"/>
                <w:vertAlign w:val="superscript"/>
              </w:rPr>
              <w:t>i</w:t>
            </w:r>
          </w:p>
        </w:tc>
        <w:tc>
          <w:tcPr>
            <w:tcW w:w="635" w:type="dxa"/>
            <w:tcBorders>
              <w:top w:val="nil"/>
              <w:left w:val="nil"/>
              <w:bottom w:val="nil"/>
              <w:right w:val="nil"/>
            </w:tcBorders>
            <w:noWrap/>
            <w:vAlign w:val="bottom"/>
            <w:hideMark/>
          </w:tcPr>
          <w:p w14:paraId="7D43687B" w14:textId="77777777" w:rsidR="001811AF" w:rsidRPr="000070F9" w:rsidRDefault="001811AF" w:rsidP="002E48F8">
            <w:pPr>
              <w:jc w:val="right"/>
              <w:rPr>
                <w:rFonts w:eastAsia="Times New Roman" w:cs="Times New Roman"/>
                <w:color w:val="000000"/>
                <w:szCs w:val="20"/>
                <w:vertAlign w:val="superscript"/>
              </w:rPr>
            </w:pPr>
            <w:r w:rsidRPr="000070F9">
              <w:rPr>
                <w:rFonts w:eastAsia="Times New Roman" w:cs="Times New Roman"/>
                <w:color w:val="000000"/>
                <w:szCs w:val="20"/>
              </w:rPr>
              <w:t>68.63</w:t>
            </w:r>
            <w:r w:rsidRPr="000070F9">
              <w:rPr>
                <w:rFonts w:eastAsia="Times New Roman" w:cs="Times New Roman"/>
                <w:color w:val="000000"/>
                <w:szCs w:val="20"/>
                <w:vertAlign w:val="superscript"/>
              </w:rPr>
              <w:t>j</w:t>
            </w:r>
          </w:p>
        </w:tc>
        <w:tc>
          <w:tcPr>
            <w:tcW w:w="681" w:type="dxa"/>
            <w:tcBorders>
              <w:top w:val="nil"/>
              <w:left w:val="nil"/>
              <w:bottom w:val="nil"/>
              <w:right w:val="nil"/>
            </w:tcBorders>
            <w:noWrap/>
            <w:vAlign w:val="bottom"/>
            <w:hideMark/>
          </w:tcPr>
          <w:p w14:paraId="7D43687C" w14:textId="77777777" w:rsidR="001811AF" w:rsidRPr="000070F9" w:rsidRDefault="001811AF" w:rsidP="002E48F8">
            <w:pPr>
              <w:jc w:val="right"/>
              <w:rPr>
                <w:rFonts w:eastAsia="Times New Roman" w:cs="Times New Roman"/>
                <w:color w:val="000000"/>
                <w:szCs w:val="20"/>
                <w:vertAlign w:val="superscript"/>
              </w:rPr>
            </w:pPr>
            <w:r w:rsidRPr="000070F9">
              <w:rPr>
                <w:rFonts w:eastAsia="Times New Roman" w:cs="Times New Roman"/>
                <w:color w:val="000000"/>
                <w:szCs w:val="20"/>
              </w:rPr>
              <w:t>71.33</w:t>
            </w:r>
            <w:r w:rsidRPr="000070F9">
              <w:rPr>
                <w:rFonts w:eastAsia="Times New Roman" w:cs="Times New Roman"/>
                <w:color w:val="000000"/>
                <w:szCs w:val="20"/>
                <w:vertAlign w:val="superscript"/>
              </w:rPr>
              <w:t>j</w:t>
            </w:r>
          </w:p>
        </w:tc>
        <w:tc>
          <w:tcPr>
            <w:tcW w:w="436" w:type="dxa"/>
            <w:tcBorders>
              <w:top w:val="nil"/>
              <w:left w:val="nil"/>
              <w:bottom w:val="nil"/>
              <w:right w:val="nil"/>
            </w:tcBorders>
            <w:noWrap/>
            <w:vAlign w:val="bottom"/>
            <w:hideMark/>
          </w:tcPr>
          <w:p w14:paraId="7D43687D" w14:textId="77777777" w:rsidR="001811AF" w:rsidRPr="000070F9" w:rsidRDefault="001811AF" w:rsidP="002E48F8">
            <w:pPr>
              <w:jc w:val="right"/>
              <w:rPr>
                <w:rFonts w:eastAsia="Times New Roman" w:cs="Times New Roman"/>
                <w:color w:val="000000"/>
                <w:szCs w:val="20"/>
                <w:vertAlign w:val="superscript"/>
              </w:rPr>
            </w:pPr>
            <w:r w:rsidRPr="000070F9">
              <w:rPr>
                <w:rFonts w:eastAsia="Times New Roman" w:cs="Times New Roman"/>
                <w:color w:val="000000"/>
                <w:szCs w:val="20"/>
              </w:rPr>
              <w:t>73.37</w:t>
            </w:r>
            <w:r w:rsidRPr="000070F9">
              <w:rPr>
                <w:rFonts w:eastAsia="Times New Roman" w:cs="Times New Roman"/>
                <w:color w:val="000000"/>
                <w:szCs w:val="20"/>
                <w:vertAlign w:val="superscript"/>
              </w:rPr>
              <w:t>a</w:t>
            </w:r>
          </w:p>
        </w:tc>
      </w:tr>
      <w:tr w:rsidR="001811AF" w:rsidRPr="000070F9" w14:paraId="7D436885" w14:textId="77777777" w:rsidTr="00862103">
        <w:trPr>
          <w:trHeight w:val="75"/>
          <w:jc w:val="center"/>
        </w:trPr>
        <w:tc>
          <w:tcPr>
            <w:tcW w:w="736" w:type="dxa"/>
            <w:tcBorders>
              <w:top w:val="nil"/>
              <w:left w:val="nil"/>
              <w:bottom w:val="double" w:sz="6" w:space="0" w:color="auto"/>
              <w:right w:val="nil"/>
            </w:tcBorders>
            <w:noWrap/>
            <w:vAlign w:val="bottom"/>
            <w:hideMark/>
          </w:tcPr>
          <w:p w14:paraId="7D43687F" w14:textId="77777777" w:rsidR="001811AF" w:rsidRPr="000070F9" w:rsidRDefault="001811AF" w:rsidP="002E48F8">
            <w:pPr>
              <w:jc w:val="center"/>
              <w:rPr>
                <w:rFonts w:eastAsia="Times New Roman" w:cs="Times New Roman"/>
                <w:color w:val="000000"/>
                <w:szCs w:val="20"/>
              </w:rPr>
            </w:pPr>
            <w:r w:rsidRPr="000070F9">
              <w:rPr>
                <w:rFonts w:eastAsia="Times New Roman" w:cs="Times New Roman"/>
                <w:color w:val="000000"/>
                <w:szCs w:val="20"/>
              </w:rPr>
              <w:t>MEAN</w:t>
            </w:r>
          </w:p>
        </w:tc>
        <w:tc>
          <w:tcPr>
            <w:tcW w:w="121" w:type="dxa"/>
            <w:tcBorders>
              <w:top w:val="nil"/>
              <w:left w:val="nil"/>
              <w:bottom w:val="double" w:sz="6" w:space="0" w:color="auto"/>
              <w:right w:val="nil"/>
            </w:tcBorders>
            <w:noWrap/>
            <w:vAlign w:val="bottom"/>
            <w:hideMark/>
          </w:tcPr>
          <w:p w14:paraId="7D436880" w14:textId="77777777" w:rsidR="001811AF" w:rsidRPr="000070F9" w:rsidRDefault="001811AF" w:rsidP="002E48F8">
            <w:pPr>
              <w:rPr>
                <w:rFonts w:eastAsia="Times New Roman" w:cs="Times New Roman"/>
                <w:color w:val="000000"/>
                <w:szCs w:val="20"/>
              </w:rPr>
            </w:pPr>
            <w:r w:rsidRPr="000070F9">
              <w:rPr>
                <w:rFonts w:eastAsia="Times New Roman" w:cs="Times New Roman"/>
                <w:color w:val="000000"/>
                <w:szCs w:val="20"/>
              </w:rPr>
              <w:t> </w:t>
            </w:r>
          </w:p>
        </w:tc>
        <w:tc>
          <w:tcPr>
            <w:tcW w:w="499" w:type="dxa"/>
            <w:tcBorders>
              <w:top w:val="nil"/>
              <w:left w:val="nil"/>
              <w:bottom w:val="double" w:sz="6" w:space="0" w:color="auto"/>
              <w:right w:val="nil"/>
            </w:tcBorders>
            <w:noWrap/>
            <w:vAlign w:val="bottom"/>
            <w:hideMark/>
          </w:tcPr>
          <w:p w14:paraId="7D436881" w14:textId="77777777" w:rsidR="001811AF" w:rsidRPr="000070F9" w:rsidRDefault="001811AF" w:rsidP="002E48F8">
            <w:pPr>
              <w:jc w:val="right"/>
              <w:rPr>
                <w:rFonts w:eastAsia="Times New Roman" w:cs="Times New Roman"/>
                <w:color w:val="000000"/>
                <w:szCs w:val="20"/>
                <w:vertAlign w:val="superscript"/>
              </w:rPr>
            </w:pPr>
            <w:r w:rsidRPr="000070F9">
              <w:rPr>
                <w:rFonts w:eastAsia="Times New Roman" w:cs="Times New Roman"/>
                <w:color w:val="000000"/>
                <w:szCs w:val="20"/>
              </w:rPr>
              <w:t>70.34</w:t>
            </w:r>
            <w:r w:rsidRPr="000070F9">
              <w:rPr>
                <w:rFonts w:eastAsia="Times New Roman" w:cs="Times New Roman"/>
                <w:color w:val="000000"/>
                <w:szCs w:val="20"/>
                <w:vertAlign w:val="superscript"/>
              </w:rPr>
              <w:t>x</w:t>
            </w:r>
          </w:p>
        </w:tc>
        <w:tc>
          <w:tcPr>
            <w:tcW w:w="635" w:type="dxa"/>
            <w:tcBorders>
              <w:top w:val="nil"/>
              <w:left w:val="nil"/>
              <w:bottom w:val="double" w:sz="6" w:space="0" w:color="auto"/>
              <w:right w:val="nil"/>
            </w:tcBorders>
            <w:noWrap/>
            <w:vAlign w:val="bottom"/>
            <w:hideMark/>
          </w:tcPr>
          <w:p w14:paraId="7D436882" w14:textId="77777777" w:rsidR="001811AF" w:rsidRPr="000070F9" w:rsidRDefault="001811AF" w:rsidP="002E48F8">
            <w:pPr>
              <w:jc w:val="right"/>
              <w:rPr>
                <w:rFonts w:eastAsia="Times New Roman" w:cs="Times New Roman"/>
                <w:color w:val="000000"/>
                <w:szCs w:val="20"/>
                <w:vertAlign w:val="superscript"/>
              </w:rPr>
            </w:pPr>
            <w:r w:rsidRPr="000070F9">
              <w:rPr>
                <w:rFonts w:eastAsia="Times New Roman" w:cs="Times New Roman"/>
                <w:color w:val="000000"/>
                <w:szCs w:val="20"/>
              </w:rPr>
              <w:t>65.22</w:t>
            </w:r>
            <w:r w:rsidRPr="000070F9">
              <w:rPr>
                <w:rFonts w:eastAsia="Times New Roman" w:cs="Times New Roman"/>
                <w:color w:val="000000"/>
                <w:szCs w:val="20"/>
                <w:vertAlign w:val="superscript"/>
              </w:rPr>
              <w:t>y</w:t>
            </w:r>
          </w:p>
        </w:tc>
        <w:tc>
          <w:tcPr>
            <w:tcW w:w="681" w:type="dxa"/>
            <w:tcBorders>
              <w:top w:val="nil"/>
              <w:left w:val="nil"/>
              <w:bottom w:val="double" w:sz="6" w:space="0" w:color="auto"/>
              <w:right w:val="nil"/>
            </w:tcBorders>
            <w:noWrap/>
            <w:vAlign w:val="bottom"/>
            <w:hideMark/>
          </w:tcPr>
          <w:p w14:paraId="7D436883" w14:textId="77777777" w:rsidR="001811AF" w:rsidRPr="000070F9" w:rsidRDefault="001811AF" w:rsidP="002E48F8">
            <w:pPr>
              <w:jc w:val="right"/>
              <w:rPr>
                <w:rFonts w:eastAsia="Times New Roman" w:cs="Times New Roman"/>
                <w:color w:val="000000"/>
                <w:szCs w:val="20"/>
                <w:vertAlign w:val="superscript"/>
              </w:rPr>
            </w:pPr>
            <w:r w:rsidRPr="000070F9">
              <w:rPr>
                <w:rFonts w:eastAsia="Times New Roman" w:cs="Times New Roman"/>
                <w:color w:val="000000"/>
                <w:szCs w:val="20"/>
              </w:rPr>
              <w:t>72.68</w:t>
            </w:r>
            <w:r w:rsidRPr="000070F9">
              <w:rPr>
                <w:rFonts w:eastAsia="Times New Roman" w:cs="Times New Roman"/>
                <w:color w:val="000000"/>
                <w:szCs w:val="20"/>
                <w:vertAlign w:val="superscript"/>
              </w:rPr>
              <w:t>x</w:t>
            </w:r>
          </w:p>
        </w:tc>
        <w:tc>
          <w:tcPr>
            <w:tcW w:w="436" w:type="dxa"/>
            <w:tcBorders>
              <w:top w:val="nil"/>
              <w:left w:val="nil"/>
              <w:bottom w:val="double" w:sz="6" w:space="0" w:color="auto"/>
              <w:right w:val="nil"/>
            </w:tcBorders>
            <w:noWrap/>
            <w:vAlign w:val="bottom"/>
            <w:hideMark/>
          </w:tcPr>
          <w:p w14:paraId="7D436884" w14:textId="77777777" w:rsidR="001811AF" w:rsidRPr="000070F9" w:rsidRDefault="001811AF" w:rsidP="002E48F8">
            <w:pPr>
              <w:jc w:val="right"/>
              <w:rPr>
                <w:rFonts w:eastAsia="Times New Roman" w:cs="Times New Roman"/>
                <w:color w:val="000000"/>
                <w:szCs w:val="20"/>
              </w:rPr>
            </w:pPr>
            <w:r w:rsidRPr="000070F9">
              <w:rPr>
                <w:rFonts w:eastAsia="Times New Roman" w:cs="Times New Roman"/>
                <w:color w:val="000000"/>
                <w:szCs w:val="20"/>
              </w:rPr>
              <w:t>69.41</w:t>
            </w:r>
          </w:p>
        </w:tc>
      </w:tr>
    </w:tbl>
    <w:p w14:paraId="7D436886" w14:textId="77777777" w:rsidR="001811AF" w:rsidRPr="000070F9" w:rsidRDefault="001811AF" w:rsidP="001811AF">
      <w:pPr>
        <w:spacing w:line="240" w:lineRule="auto"/>
        <w:rPr>
          <w:rFonts w:cs="Times New Roman"/>
          <w:szCs w:val="20"/>
        </w:rPr>
      </w:pPr>
    </w:p>
    <w:p w14:paraId="47251B44" w14:textId="77777777" w:rsidR="00AF2EA7" w:rsidRPr="000070F9" w:rsidRDefault="00D1488E" w:rsidP="00AF2EA7">
      <w:pPr>
        <w:spacing w:line="240" w:lineRule="auto"/>
        <w:ind w:firstLine="720"/>
        <w:rPr>
          <w:rFonts w:cs="Times New Roman"/>
          <w:szCs w:val="20"/>
        </w:rPr>
      </w:pPr>
      <w:r w:rsidRPr="000070F9">
        <w:rPr>
          <w:rFonts w:cs="Times New Roman"/>
          <w:szCs w:val="20"/>
        </w:rPr>
        <w:t>Distillation efficiency was significantly higher when using Raschig rings (73.37%) compared to steel wool (65.45%). This improvement is attributed to better mass transfer characteristics and reduced channeling effects in structured packing materials. The findings align with established distillation theory, where column efficiency is highly dependent on packing geometry and surface area (Coulson &amp; Richardson, 1999). The results suggest that optimizing packing materials is critical for enhancing system performance in small-scale distillation units.</w:t>
      </w:r>
      <w:r w:rsidR="00AF2EA7" w:rsidRPr="000070F9">
        <w:rPr>
          <w:rFonts w:cs="Times New Roman"/>
          <w:szCs w:val="20"/>
        </w:rPr>
        <w:t xml:space="preserve"> </w:t>
      </w:r>
    </w:p>
    <w:p w14:paraId="7D436888" w14:textId="6C76FD37" w:rsidR="001811AF" w:rsidRPr="000070F9" w:rsidRDefault="00AF2EA7" w:rsidP="008814FE">
      <w:pPr>
        <w:spacing w:line="240" w:lineRule="auto"/>
        <w:ind w:firstLine="720"/>
        <w:rPr>
          <w:rFonts w:cs="Times New Roman"/>
          <w:szCs w:val="20"/>
        </w:rPr>
      </w:pPr>
      <w:r w:rsidRPr="000070F9">
        <w:rPr>
          <w:rFonts w:cs="Times New Roman"/>
          <w:szCs w:val="20"/>
        </w:rPr>
        <w:t xml:space="preserve">The </w:t>
      </w:r>
      <w:r w:rsidR="001811AF" w:rsidRPr="000070F9">
        <w:rPr>
          <w:rFonts w:cs="Times New Roman"/>
          <w:szCs w:val="20"/>
        </w:rPr>
        <w:t>result in Table 5 showed that</w:t>
      </w:r>
      <w:r w:rsidR="008814FE" w:rsidRPr="000070F9">
        <w:rPr>
          <w:rFonts w:cs="Times New Roman"/>
          <w:szCs w:val="20"/>
        </w:rPr>
        <w:t xml:space="preserve"> the </w:t>
      </w:r>
      <w:r w:rsidRPr="000070F9">
        <w:rPr>
          <w:rFonts w:cs="Times New Roman"/>
          <w:szCs w:val="20"/>
        </w:rPr>
        <w:t>fuel consumption rate ranged from 3.19 kg/hr (steel wool) to 3.7 kg/hr (Raschig rings), with no statistically significant difference between treatments. This indicates that packing material has minimal influence on energy consumption, which is primarily governed by furnace efficiency and heat transfer rate. Increased heat input accelerates vaporization, leading to higher distillation rates, as supported by thermodynamic principles of phase change (Turns, 2012).</w:t>
      </w:r>
    </w:p>
    <w:p w14:paraId="7D436889" w14:textId="77777777" w:rsidR="001811AF" w:rsidRPr="000070F9" w:rsidRDefault="001811AF" w:rsidP="001811AF">
      <w:pPr>
        <w:spacing w:line="240" w:lineRule="auto"/>
        <w:rPr>
          <w:rFonts w:cs="Times New Roman"/>
          <w:szCs w:val="20"/>
        </w:rPr>
      </w:pPr>
      <w:r w:rsidRPr="000070F9">
        <w:rPr>
          <w:rFonts w:cs="Times New Roman"/>
          <w:szCs w:val="20"/>
        </w:rPr>
        <w:t>Table 5. Fuel consumption rate on Bioethanol Distiller</w:t>
      </w:r>
    </w:p>
    <w:tbl>
      <w:tblPr>
        <w:tblW w:w="3568" w:type="dxa"/>
        <w:jc w:val="center"/>
        <w:tblLook w:val="04A0" w:firstRow="1" w:lastRow="0" w:firstColumn="1" w:lastColumn="0" w:noHBand="0" w:noVBand="1"/>
      </w:tblPr>
      <w:tblGrid>
        <w:gridCol w:w="816"/>
        <w:gridCol w:w="269"/>
        <w:gridCol w:w="731"/>
        <w:gridCol w:w="839"/>
        <w:gridCol w:w="754"/>
        <w:gridCol w:w="805"/>
      </w:tblGrid>
      <w:tr w:rsidR="001811AF" w:rsidRPr="000070F9" w14:paraId="7D43688F" w14:textId="77777777" w:rsidTr="00862103">
        <w:trPr>
          <w:trHeight w:val="305"/>
          <w:jc w:val="center"/>
        </w:trPr>
        <w:tc>
          <w:tcPr>
            <w:tcW w:w="1084" w:type="dxa"/>
            <w:gridSpan w:val="2"/>
            <w:tcBorders>
              <w:top w:val="double" w:sz="6" w:space="0" w:color="auto"/>
              <w:left w:val="nil"/>
              <w:bottom w:val="single" w:sz="4" w:space="0" w:color="auto"/>
              <w:right w:val="nil"/>
            </w:tcBorders>
            <w:noWrap/>
            <w:vAlign w:val="bottom"/>
            <w:hideMark/>
          </w:tcPr>
          <w:p w14:paraId="7D43688A" w14:textId="77777777" w:rsidR="001811AF" w:rsidRPr="000070F9" w:rsidRDefault="001811AF" w:rsidP="002E48F8">
            <w:pPr>
              <w:spacing w:line="240" w:lineRule="auto"/>
              <w:rPr>
                <w:rFonts w:eastAsia="Times New Roman" w:cs="Times New Roman"/>
                <w:color w:val="000000"/>
                <w:szCs w:val="20"/>
              </w:rPr>
            </w:pPr>
            <w:r w:rsidRPr="000070F9">
              <w:rPr>
                <w:rFonts w:eastAsia="Times New Roman" w:cs="Times New Roman"/>
                <w:color w:val="000000"/>
                <w:szCs w:val="20"/>
              </w:rPr>
              <w:t>Packing Material</w:t>
            </w:r>
          </w:p>
        </w:tc>
        <w:tc>
          <w:tcPr>
            <w:tcW w:w="487" w:type="dxa"/>
            <w:tcBorders>
              <w:top w:val="double" w:sz="6" w:space="0" w:color="auto"/>
              <w:left w:val="nil"/>
              <w:bottom w:val="single" w:sz="4" w:space="0" w:color="auto"/>
              <w:right w:val="nil"/>
            </w:tcBorders>
            <w:noWrap/>
            <w:vAlign w:val="bottom"/>
            <w:hideMark/>
          </w:tcPr>
          <w:p w14:paraId="7D43688B" w14:textId="77777777" w:rsidR="001811AF" w:rsidRPr="000070F9" w:rsidRDefault="001811AF" w:rsidP="002E48F8">
            <w:pPr>
              <w:spacing w:line="240" w:lineRule="auto"/>
              <w:jc w:val="center"/>
              <w:rPr>
                <w:rFonts w:eastAsia="Times New Roman" w:cs="Times New Roman"/>
                <w:color w:val="000000"/>
                <w:szCs w:val="20"/>
              </w:rPr>
            </w:pPr>
            <w:r w:rsidRPr="000070F9">
              <w:rPr>
                <w:rFonts w:eastAsia="Times New Roman" w:cs="Times New Roman"/>
                <w:color w:val="000000"/>
                <w:szCs w:val="20"/>
              </w:rPr>
              <w:t> </w:t>
            </w:r>
          </w:p>
        </w:tc>
        <w:tc>
          <w:tcPr>
            <w:tcW w:w="704" w:type="dxa"/>
            <w:tcBorders>
              <w:top w:val="double" w:sz="6" w:space="0" w:color="auto"/>
              <w:left w:val="nil"/>
              <w:bottom w:val="single" w:sz="4" w:space="0" w:color="auto"/>
              <w:right w:val="nil"/>
            </w:tcBorders>
            <w:noWrap/>
            <w:vAlign w:val="bottom"/>
            <w:hideMark/>
          </w:tcPr>
          <w:p w14:paraId="7D43688C" w14:textId="77777777" w:rsidR="001811AF" w:rsidRPr="000070F9" w:rsidRDefault="001811AF" w:rsidP="002E48F8">
            <w:pPr>
              <w:spacing w:line="240" w:lineRule="auto"/>
              <w:jc w:val="center"/>
              <w:rPr>
                <w:rFonts w:eastAsia="Times New Roman" w:cs="Times New Roman"/>
                <w:color w:val="000000"/>
                <w:szCs w:val="20"/>
              </w:rPr>
            </w:pPr>
            <w:r w:rsidRPr="000070F9">
              <w:rPr>
                <w:rFonts w:eastAsia="Times New Roman" w:cs="Times New Roman"/>
                <w:color w:val="000000"/>
                <w:szCs w:val="20"/>
              </w:rPr>
              <w:t>Purity of Ethanol</w:t>
            </w:r>
          </w:p>
        </w:tc>
        <w:tc>
          <w:tcPr>
            <w:tcW w:w="754" w:type="dxa"/>
            <w:tcBorders>
              <w:top w:val="double" w:sz="6" w:space="0" w:color="auto"/>
              <w:left w:val="nil"/>
              <w:bottom w:val="single" w:sz="4" w:space="0" w:color="auto"/>
              <w:right w:val="nil"/>
            </w:tcBorders>
            <w:noWrap/>
            <w:vAlign w:val="bottom"/>
            <w:hideMark/>
          </w:tcPr>
          <w:p w14:paraId="7D43688D" w14:textId="77777777" w:rsidR="001811AF" w:rsidRPr="000070F9" w:rsidRDefault="001811AF" w:rsidP="002E48F8">
            <w:pPr>
              <w:spacing w:line="240" w:lineRule="auto"/>
              <w:rPr>
                <w:rFonts w:eastAsia="Times New Roman" w:cs="Times New Roman"/>
                <w:color w:val="000000"/>
                <w:szCs w:val="20"/>
              </w:rPr>
            </w:pPr>
            <w:r w:rsidRPr="000070F9">
              <w:rPr>
                <w:rFonts w:eastAsia="Times New Roman" w:cs="Times New Roman"/>
                <w:color w:val="000000"/>
                <w:szCs w:val="20"/>
              </w:rPr>
              <w:t> </w:t>
            </w:r>
          </w:p>
        </w:tc>
        <w:tc>
          <w:tcPr>
            <w:tcW w:w="538" w:type="dxa"/>
            <w:tcBorders>
              <w:top w:val="double" w:sz="6" w:space="0" w:color="auto"/>
              <w:left w:val="nil"/>
              <w:bottom w:val="single" w:sz="4" w:space="0" w:color="auto"/>
              <w:right w:val="nil"/>
            </w:tcBorders>
            <w:noWrap/>
            <w:vAlign w:val="bottom"/>
            <w:hideMark/>
          </w:tcPr>
          <w:p w14:paraId="7D43688E" w14:textId="77777777" w:rsidR="001811AF" w:rsidRPr="000070F9" w:rsidRDefault="001811AF" w:rsidP="002E48F8">
            <w:pPr>
              <w:spacing w:line="240" w:lineRule="auto"/>
              <w:rPr>
                <w:rFonts w:eastAsia="Times New Roman" w:cs="Times New Roman"/>
                <w:color w:val="000000"/>
                <w:szCs w:val="20"/>
              </w:rPr>
            </w:pPr>
            <w:r w:rsidRPr="000070F9">
              <w:rPr>
                <w:rFonts w:eastAsia="Times New Roman" w:cs="Times New Roman"/>
                <w:color w:val="000000"/>
                <w:szCs w:val="20"/>
              </w:rPr>
              <w:t> </w:t>
            </w:r>
          </w:p>
        </w:tc>
      </w:tr>
      <w:tr w:rsidR="001811AF" w:rsidRPr="000070F9" w14:paraId="7D436896" w14:textId="77777777" w:rsidTr="00862103">
        <w:trPr>
          <w:trHeight w:val="290"/>
          <w:jc w:val="center"/>
        </w:trPr>
        <w:tc>
          <w:tcPr>
            <w:tcW w:w="816" w:type="dxa"/>
            <w:tcBorders>
              <w:top w:val="single" w:sz="4" w:space="0" w:color="auto"/>
              <w:left w:val="nil"/>
              <w:bottom w:val="nil"/>
              <w:right w:val="nil"/>
            </w:tcBorders>
            <w:noWrap/>
            <w:vAlign w:val="bottom"/>
            <w:hideMark/>
          </w:tcPr>
          <w:p w14:paraId="7D436890" w14:textId="77777777" w:rsidR="001811AF" w:rsidRPr="000070F9" w:rsidRDefault="001811AF" w:rsidP="002E48F8">
            <w:pPr>
              <w:spacing w:line="240" w:lineRule="auto"/>
              <w:rPr>
                <w:rFonts w:eastAsia="Times New Roman" w:cs="Times New Roman"/>
                <w:color w:val="000000"/>
                <w:szCs w:val="20"/>
              </w:rPr>
            </w:pPr>
          </w:p>
        </w:tc>
        <w:tc>
          <w:tcPr>
            <w:tcW w:w="269" w:type="dxa"/>
            <w:tcBorders>
              <w:top w:val="single" w:sz="4" w:space="0" w:color="auto"/>
              <w:left w:val="nil"/>
              <w:bottom w:val="nil"/>
              <w:right w:val="nil"/>
            </w:tcBorders>
            <w:noWrap/>
            <w:vAlign w:val="bottom"/>
            <w:hideMark/>
          </w:tcPr>
          <w:p w14:paraId="7D436891" w14:textId="77777777" w:rsidR="001811AF" w:rsidRPr="000070F9" w:rsidRDefault="001811AF" w:rsidP="002E48F8">
            <w:pPr>
              <w:spacing w:line="240" w:lineRule="auto"/>
              <w:rPr>
                <w:rFonts w:eastAsia="Times New Roman" w:cs="Times New Roman"/>
                <w:color w:val="000000"/>
                <w:szCs w:val="20"/>
              </w:rPr>
            </w:pPr>
          </w:p>
        </w:tc>
        <w:tc>
          <w:tcPr>
            <w:tcW w:w="487" w:type="dxa"/>
            <w:tcBorders>
              <w:top w:val="single" w:sz="4" w:space="0" w:color="auto"/>
              <w:left w:val="nil"/>
              <w:bottom w:val="nil"/>
              <w:right w:val="nil"/>
            </w:tcBorders>
            <w:noWrap/>
            <w:vAlign w:val="bottom"/>
            <w:hideMark/>
          </w:tcPr>
          <w:p w14:paraId="7D436892" w14:textId="77777777" w:rsidR="001811AF" w:rsidRPr="000070F9" w:rsidRDefault="001811AF"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B1</w:t>
            </w:r>
          </w:p>
        </w:tc>
        <w:tc>
          <w:tcPr>
            <w:tcW w:w="704" w:type="dxa"/>
            <w:tcBorders>
              <w:top w:val="single" w:sz="4" w:space="0" w:color="auto"/>
              <w:left w:val="nil"/>
              <w:bottom w:val="nil"/>
              <w:right w:val="nil"/>
            </w:tcBorders>
            <w:noWrap/>
            <w:vAlign w:val="bottom"/>
            <w:hideMark/>
          </w:tcPr>
          <w:p w14:paraId="7D436893" w14:textId="77777777" w:rsidR="001811AF" w:rsidRPr="000070F9" w:rsidRDefault="001811AF"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B2</w:t>
            </w:r>
          </w:p>
        </w:tc>
        <w:tc>
          <w:tcPr>
            <w:tcW w:w="754" w:type="dxa"/>
            <w:tcBorders>
              <w:top w:val="single" w:sz="4" w:space="0" w:color="auto"/>
              <w:left w:val="nil"/>
              <w:bottom w:val="nil"/>
              <w:right w:val="nil"/>
            </w:tcBorders>
            <w:noWrap/>
            <w:vAlign w:val="bottom"/>
            <w:hideMark/>
          </w:tcPr>
          <w:p w14:paraId="7D436894" w14:textId="77777777" w:rsidR="001811AF" w:rsidRPr="000070F9" w:rsidRDefault="001811AF"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B3</w:t>
            </w:r>
          </w:p>
        </w:tc>
        <w:tc>
          <w:tcPr>
            <w:tcW w:w="538" w:type="dxa"/>
            <w:tcBorders>
              <w:top w:val="single" w:sz="4" w:space="0" w:color="auto"/>
              <w:left w:val="nil"/>
              <w:bottom w:val="nil"/>
              <w:right w:val="nil"/>
            </w:tcBorders>
            <w:noWrap/>
            <w:vAlign w:val="bottom"/>
            <w:hideMark/>
          </w:tcPr>
          <w:p w14:paraId="7D436895" w14:textId="77777777" w:rsidR="001811AF" w:rsidRPr="000070F9" w:rsidRDefault="001811AF"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MEAN</w:t>
            </w:r>
          </w:p>
        </w:tc>
      </w:tr>
      <w:tr w:rsidR="001811AF" w:rsidRPr="000070F9" w14:paraId="7D43689D" w14:textId="77777777" w:rsidTr="00862103">
        <w:trPr>
          <w:trHeight w:val="290"/>
          <w:jc w:val="center"/>
        </w:trPr>
        <w:tc>
          <w:tcPr>
            <w:tcW w:w="816" w:type="dxa"/>
            <w:tcBorders>
              <w:top w:val="nil"/>
              <w:left w:val="nil"/>
              <w:bottom w:val="nil"/>
              <w:right w:val="nil"/>
            </w:tcBorders>
            <w:noWrap/>
            <w:vAlign w:val="bottom"/>
            <w:hideMark/>
          </w:tcPr>
          <w:p w14:paraId="7D436897" w14:textId="77777777" w:rsidR="001811AF" w:rsidRPr="000070F9" w:rsidRDefault="001811AF" w:rsidP="002E48F8">
            <w:pPr>
              <w:spacing w:line="240" w:lineRule="auto"/>
              <w:jc w:val="center"/>
              <w:rPr>
                <w:rFonts w:eastAsia="Times New Roman" w:cs="Times New Roman"/>
                <w:color w:val="000000"/>
                <w:szCs w:val="20"/>
              </w:rPr>
            </w:pPr>
            <w:r w:rsidRPr="000070F9">
              <w:rPr>
                <w:rFonts w:eastAsia="Times New Roman" w:cs="Times New Roman"/>
                <w:color w:val="000000"/>
                <w:szCs w:val="20"/>
              </w:rPr>
              <w:t>A1</w:t>
            </w:r>
          </w:p>
        </w:tc>
        <w:tc>
          <w:tcPr>
            <w:tcW w:w="269" w:type="dxa"/>
            <w:tcBorders>
              <w:top w:val="nil"/>
              <w:left w:val="nil"/>
              <w:bottom w:val="nil"/>
              <w:right w:val="nil"/>
            </w:tcBorders>
            <w:noWrap/>
            <w:vAlign w:val="bottom"/>
            <w:hideMark/>
          </w:tcPr>
          <w:p w14:paraId="7D436898" w14:textId="77777777" w:rsidR="001811AF" w:rsidRPr="000070F9" w:rsidRDefault="001811AF" w:rsidP="002E48F8">
            <w:pPr>
              <w:spacing w:line="240" w:lineRule="auto"/>
              <w:rPr>
                <w:rFonts w:eastAsia="Times New Roman" w:cs="Times New Roman"/>
                <w:color w:val="000000"/>
                <w:szCs w:val="20"/>
              </w:rPr>
            </w:pPr>
          </w:p>
        </w:tc>
        <w:tc>
          <w:tcPr>
            <w:tcW w:w="487" w:type="dxa"/>
            <w:tcBorders>
              <w:top w:val="nil"/>
              <w:left w:val="nil"/>
              <w:bottom w:val="nil"/>
              <w:right w:val="nil"/>
            </w:tcBorders>
            <w:noWrap/>
            <w:vAlign w:val="bottom"/>
            <w:hideMark/>
          </w:tcPr>
          <w:p w14:paraId="7D436899" w14:textId="77777777" w:rsidR="001811AF" w:rsidRPr="000070F9" w:rsidRDefault="001811AF"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2.4</w:t>
            </w:r>
          </w:p>
        </w:tc>
        <w:tc>
          <w:tcPr>
            <w:tcW w:w="704" w:type="dxa"/>
            <w:tcBorders>
              <w:top w:val="nil"/>
              <w:left w:val="nil"/>
              <w:bottom w:val="nil"/>
              <w:right w:val="nil"/>
            </w:tcBorders>
            <w:noWrap/>
            <w:vAlign w:val="bottom"/>
            <w:hideMark/>
          </w:tcPr>
          <w:p w14:paraId="7D43689A" w14:textId="77777777" w:rsidR="001811AF" w:rsidRPr="000070F9" w:rsidRDefault="001811AF"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3.37</w:t>
            </w:r>
          </w:p>
        </w:tc>
        <w:tc>
          <w:tcPr>
            <w:tcW w:w="754" w:type="dxa"/>
            <w:tcBorders>
              <w:top w:val="nil"/>
              <w:left w:val="nil"/>
              <w:bottom w:val="nil"/>
              <w:right w:val="nil"/>
            </w:tcBorders>
            <w:noWrap/>
            <w:vAlign w:val="bottom"/>
            <w:hideMark/>
          </w:tcPr>
          <w:p w14:paraId="7D43689B" w14:textId="77777777" w:rsidR="001811AF" w:rsidRPr="000070F9" w:rsidRDefault="001811AF"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3.81</w:t>
            </w:r>
          </w:p>
        </w:tc>
        <w:tc>
          <w:tcPr>
            <w:tcW w:w="538" w:type="dxa"/>
            <w:tcBorders>
              <w:top w:val="nil"/>
              <w:left w:val="nil"/>
              <w:bottom w:val="nil"/>
              <w:right w:val="nil"/>
            </w:tcBorders>
            <w:noWrap/>
            <w:vAlign w:val="bottom"/>
            <w:hideMark/>
          </w:tcPr>
          <w:p w14:paraId="7D43689C" w14:textId="77777777" w:rsidR="001811AF" w:rsidRPr="000070F9" w:rsidRDefault="001811AF"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3.19</w:t>
            </w:r>
            <w:r w:rsidRPr="000070F9">
              <w:rPr>
                <w:rFonts w:eastAsia="Times New Roman" w:cs="Times New Roman"/>
                <w:color w:val="000000"/>
                <w:szCs w:val="20"/>
                <w:vertAlign w:val="superscript"/>
              </w:rPr>
              <w:t>a</w:t>
            </w:r>
          </w:p>
        </w:tc>
      </w:tr>
      <w:tr w:rsidR="001811AF" w:rsidRPr="000070F9" w14:paraId="7D4368A4" w14:textId="77777777" w:rsidTr="00862103">
        <w:trPr>
          <w:trHeight w:val="290"/>
          <w:jc w:val="center"/>
        </w:trPr>
        <w:tc>
          <w:tcPr>
            <w:tcW w:w="816" w:type="dxa"/>
            <w:tcBorders>
              <w:top w:val="nil"/>
              <w:left w:val="nil"/>
              <w:bottom w:val="nil"/>
              <w:right w:val="nil"/>
            </w:tcBorders>
            <w:noWrap/>
            <w:vAlign w:val="bottom"/>
            <w:hideMark/>
          </w:tcPr>
          <w:p w14:paraId="7D43689E" w14:textId="77777777" w:rsidR="001811AF" w:rsidRPr="000070F9" w:rsidRDefault="001811AF" w:rsidP="002E48F8">
            <w:pPr>
              <w:spacing w:line="240" w:lineRule="auto"/>
              <w:jc w:val="center"/>
              <w:rPr>
                <w:rFonts w:eastAsia="Times New Roman" w:cs="Times New Roman"/>
                <w:color w:val="000000"/>
                <w:szCs w:val="20"/>
              </w:rPr>
            </w:pPr>
            <w:r w:rsidRPr="000070F9">
              <w:rPr>
                <w:rFonts w:eastAsia="Times New Roman" w:cs="Times New Roman"/>
                <w:color w:val="000000"/>
                <w:szCs w:val="20"/>
              </w:rPr>
              <w:t>A2</w:t>
            </w:r>
          </w:p>
        </w:tc>
        <w:tc>
          <w:tcPr>
            <w:tcW w:w="269" w:type="dxa"/>
            <w:tcBorders>
              <w:top w:val="nil"/>
              <w:left w:val="nil"/>
              <w:bottom w:val="nil"/>
              <w:right w:val="nil"/>
            </w:tcBorders>
            <w:noWrap/>
            <w:vAlign w:val="bottom"/>
            <w:hideMark/>
          </w:tcPr>
          <w:p w14:paraId="7D43689F" w14:textId="77777777" w:rsidR="001811AF" w:rsidRPr="000070F9" w:rsidRDefault="001811AF" w:rsidP="002E48F8">
            <w:pPr>
              <w:spacing w:line="240" w:lineRule="auto"/>
              <w:rPr>
                <w:rFonts w:eastAsia="Times New Roman" w:cs="Times New Roman"/>
                <w:color w:val="000000"/>
                <w:szCs w:val="20"/>
              </w:rPr>
            </w:pPr>
          </w:p>
        </w:tc>
        <w:tc>
          <w:tcPr>
            <w:tcW w:w="487" w:type="dxa"/>
            <w:tcBorders>
              <w:top w:val="nil"/>
              <w:left w:val="nil"/>
              <w:bottom w:val="nil"/>
              <w:right w:val="nil"/>
            </w:tcBorders>
            <w:noWrap/>
            <w:vAlign w:val="bottom"/>
            <w:hideMark/>
          </w:tcPr>
          <w:p w14:paraId="7D4368A0" w14:textId="77777777" w:rsidR="001811AF" w:rsidRPr="000070F9" w:rsidRDefault="001811AF"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3.89</w:t>
            </w:r>
          </w:p>
        </w:tc>
        <w:tc>
          <w:tcPr>
            <w:tcW w:w="704" w:type="dxa"/>
            <w:tcBorders>
              <w:top w:val="nil"/>
              <w:left w:val="nil"/>
              <w:bottom w:val="nil"/>
              <w:right w:val="nil"/>
            </w:tcBorders>
            <w:noWrap/>
            <w:vAlign w:val="bottom"/>
            <w:hideMark/>
          </w:tcPr>
          <w:p w14:paraId="7D4368A1" w14:textId="77777777" w:rsidR="001811AF" w:rsidRPr="000070F9" w:rsidRDefault="001811AF"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3.49</w:t>
            </w:r>
          </w:p>
        </w:tc>
        <w:tc>
          <w:tcPr>
            <w:tcW w:w="754" w:type="dxa"/>
            <w:tcBorders>
              <w:top w:val="nil"/>
              <w:left w:val="nil"/>
              <w:bottom w:val="nil"/>
              <w:right w:val="nil"/>
            </w:tcBorders>
            <w:noWrap/>
            <w:vAlign w:val="bottom"/>
            <w:hideMark/>
          </w:tcPr>
          <w:p w14:paraId="7D4368A2" w14:textId="77777777" w:rsidR="001811AF" w:rsidRPr="000070F9" w:rsidRDefault="001811AF"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3.72</w:t>
            </w:r>
          </w:p>
        </w:tc>
        <w:tc>
          <w:tcPr>
            <w:tcW w:w="538" w:type="dxa"/>
            <w:tcBorders>
              <w:top w:val="nil"/>
              <w:left w:val="nil"/>
              <w:bottom w:val="nil"/>
              <w:right w:val="nil"/>
            </w:tcBorders>
            <w:noWrap/>
            <w:vAlign w:val="bottom"/>
            <w:hideMark/>
          </w:tcPr>
          <w:p w14:paraId="7D4368A3" w14:textId="77777777" w:rsidR="001811AF" w:rsidRPr="000070F9" w:rsidRDefault="001811AF"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3.7</w:t>
            </w:r>
            <w:r w:rsidRPr="000070F9">
              <w:rPr>
                <w:rFonts w:eastAsia="Times New Roman" w:cs="Times New Roman"/>
                <w:color w:val="000000"/>
                <w:szCs w:val="20"/>
                <w:vertAlign w:val="superscript"/>
              </w:rPr>
              <w:t>a</w:t>
            </w:r>
          </w:p>
        </w:tc>
      </w:tr>
      <w:tr w:rsidR="001811AF" w:rsidRPr="000070F9" w14:paraId="7D4368AB" w14:textId="77777777" w:rsidTr="00862103">
        <w:trPr>
          <w:trHeight w:val="305"/>
          <w:jc w:val="center"/>
        </w:trPr>
        <w:tc>
          <w:tcPr>
            <w:tcW w:w="816" w:type="dxa"/>
            <w:tcBorders>
              <w:top w:val="nil"/>
              <w:left w:val="nil"/>
              <w:bottom w:val="double" w:sz="6" w:space="0" w:color="auto"/>
              <w:right w:val="nil"/>
            </w:tcBorders>
            <w:noWrap/>
            <w:vAlign w:val="bottom"/>
            <w:hideMark/>
          </w:tcPr>
          <w:p w14:paraId="7D4368A5" w14:textId="77777777" w:rsidR="001811AF" w:rsidRPr="000070F9" w:rsidRDefault="001811AF" w:rsidP="002E48F8">
            <w:pPr>
              <w:spacing w:line="240" w:lineRule="auto"/>
              <w:jc w:val="center"/>
              <w:rPr>
                <w:rFonts w:eastAsia="Times New Roman" w:cs="Times New Roman"/>
                <w:color w:val="000000"/>
                <w:szCs w:val="20"/>
              </w:rPr>
            </w:pPr>
            <w:r w:rsidRPr="000070F9">
              <w:rPr>
                <w:rFonts w:eastAsia="Times New Roman" w:cs="Times New Roman"/>
                <w:color w:val="000000"/>
                <w:szCs w:val="20"/>
              </w:rPr>
              <w:t>MEAN</w:t>
            </w:r>
          </w:p>
        </w:tc>
        <w:tc>
          <w:tcPr>
            <w:tcW w:w="269" w:type="dxa"/>
            <w:tcBorders>
              <w:top w:val="nil"/>
              <w:left w:val="nil"/>
              <w:bottom w:val="double" w:sz="6" w:space="0" w:color="auto"/>
              <w:right w:val="nil"/>
            </w:tcBorders>
            <w:noWrap/>
            <w:vAlign w:val="bottom"/>
            <w:hideMark/>
          </w:tcPr>
          <w:p w14:paraId="7D4368A6" w14:textId="77777777" w:rsidR="001811AF" w:rsidRPr="000070F9" w:rsidRDefault="001811AF" w:rsidP="002E48F8">
            <w:pPr>
              <w:spacing w:line="240" w:lineRule="auto"/>
              <w:rPr>
                <w:rFonts w:eastAsia="Times New Roman" w:cs="Times New Roman"/>
                <w:color w:val="000000"/>
                <w:szCs w:val="20"/>
              </w:rPr>
            </w:pPr>
            <w:r w:rsidRPr="000070F9">
              <w:rPr>
                <w:rFonts w:eastAsia="Times New Roman" w:cs="Times New Roman"/>
                <w:color w:val="000000"/>
                <w:szCs w:val="20"/>
              </w:rPr>
              <w:t> </w:t>
            </w:r>
          </w:p>
        </w:tc>
        <w:tc>
          <w:tcPr>
            <w:tcW w:w="487" w:type="dxa"/>
            <w:tcBorders>
              <w:top w:val="nil"/>
              <w:left w:val="nil"/>
              <w:bottom w:val="double" w:sz="6" w:space="0" w:color="auto"/>
              <w:right w:val="nil"/>
            </w:tcBorders>
            <w:noWrap/>
            <w:vAlign w:val="bottom"/>
            <w:hideMark/>
          </w:tcPr>
          <w:p w14:paraId="7D4368A7" w14:textId="77777777" w:rsidR="001811AF" w:rsidRPr="000070F9" w:rsidRDefault="001811AF"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3.145</w:t>
            </w:r>
            <w:r w:rsidRPr="000070F9">
              <w:rPr>
                <w:rFonts w:eastAsia="Times New Roman" w:cs="Times New Roman"/>
                <w:color w:val="000000"/>
                <w:szCs w:val="20"/>
                <w:vertAlign w:val="superscript"/>
              </w:rPr>
              <w:t>x</w:t>
            </w:r>
          </w:p>
        </w:tc>
        <w:tc>
          <w:tcPr>
            <w:tcW w:w="704" w:type="dxa"/>
            <w:tcBorders>
              <w:top w:val="nil"/>
              <w:left w:val="nil"/>
              <w:bottom w:val="double" w:sz="6" w:space="0" w:color="auto"/>
              <w:right w:val="nil"/>
            </w:tcBorders>
            <w:noWrap/>
            <w:vAlign w:val="bottom"/>
            <w:hideMark/>
          </w:tcPr>
          <w:p w14:paraId="7D4368A8" w14:textId="77777777" w:rsidR="001811AF" w:rsidRPr="000070F9" w:rsidRDefault="001811AF"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3.43</w:t>
            </w:r>
            <w:r w:rsidRPr="000070F9">
              <w:rPr>
                <w:rFonts w:eastAsia="Times New Roman" w:cs="Times New Roman"/>
                <w:color w:val="000000"/>
                <w:szCs w:val="20"/>
                <w:vertAlign w:val="superscript"/>
              </w:rPr>
              <w:t>x</w:t>
            </w:r>
          </w:p>
        </w:tc>
        <w:tc>
          <w:tcPr>
            <w:tcW w:w="754" w:type="dxa"/>
            <w:tcBorders>
              <w:top w:val="nil"/>
              <w:left w:val="nil"/>
              <w:bottom w:val="double" w:sz="6" w:space="0" w:color="auto"/>
              <w:right w:val="nil"/>
            </w:tcBorders>
            <w:noWrap/>
            <w:vAlign w:val="bottom"/>
            <w:hideMark/>
          </w:tcPr>
          <w:p w14:paraId="7D4368A9" w14:textId="77777777" w:rsidR="001811AF" w:rsidRPr="000070F9" w:rsidRDefault="001811AF" w:rsidP="002E48F8">
            <w:pPr>
              <w:spacing w:line="240" w:lineRule="auto"/>
              <w:jc w:val="right"/>
              <w:rPr>
                <w:rFonts w:eastAsia="Times New Roman" w:cs="Times New Roman"/>
                <w:color w:val="000000"/>
                <w:szCs w:val="20"/>
                <w:vertAlign w:val="superscript"/>
              </w:rPr>
            </w:pPr>
            <w:r w:rsidRPr="000070F9">
              <w:rPr>
                <w:rFonts w:eastAsia="Times New Roman" w:cs="Times New Roman"/>
                <w:color w:val="000000"/>
                <w:szCs w:val="20"/>
              </w:rPr>
              <w:t>3.765</w:t>
            </w:r>
            <w:r w:rsidRPr="000070F9">
              <w:rPr>
                <w:rFonts w:eastAsia="Times New Roman" w:cs="Times New Roman"/>
                <w:color w:val="000000"/>
                <w:szCs w:val="20"/>
                <w:vertAlign w:val="superscript"/>
              </w:rPr>
              <w:t>x</w:t>
            </w:r>
          </w:p>
        </w:tc>
        <w:tc>
          <w:tcPr>
            <w:tcW w:w="538" w:type="dxa"/>
            <w:tcBorders>
              <w:top w:val="nil"/>
              <w:left w:val="nil"/>
              <w:bottom w:val="double" w:sz="6" w:space="0" w:color="auto"/>
              <w:right w:val="nil"/>
            </w:tcBorders>
            <w:noWrap/>
            <w:vAlign w:val="bottom"/>
            <w:hideMark/>
          </w:tcPr>
          <w:p w14:paraId="7D4368AA" w14:textId="77777777" w:rsidR="001811AF" w:rsidRPr="000070F9" w:rsidRDefault="001811AF" w:rsidP="002E48F8">
            <w:pPr>
              <w:spacing w:line="240" w:lineRule="auto"/>
              <w:jc w:val="right"/>
              <w:rPr>
                <w:rFonts w:eastAsia="Times New Roman" w:cs="Times New Roman"/>
                <w:color w:val="000000"/>
                <w:szCs w:val="20"/>
              </w:rPr>
            </w:pPr>
            <w:r w:rsidRPr="000070F9">
              <w:rPr>
                <w:rFonts w:eastAsia="Times New Roman" w:cs="Times New Roman"/>
                <w:color w:val="000000"/>
                <w:szCs w:val="20"/>
              </w:rPr>
              <w:t>3.44</w:t>
            </w:r>
          </w:p>
        </w:tc>
      </w:tr>
    </w:tbl>
    <w:p w14:paraId="7D4368AC" w14:textId="77777777" w:rsidR="001811AF" w:rsidRPr="000070F9" w:rsidRDefault="001811AF" w:rsidP="001811AF">
      <w:pPr>
        <w:spacing w:line="240" w:lineRule="auto"/>
        <w:rPr>
          <w:rFonts w:cs="Times New Roman"/>
          <w:szCs w:val="20"/>
        </w:rPr>
      </w:pPr>
    </w:p>
    <w:p w14:paraId="7D4368AD" w14:textId="77777777" w:rsidR="001811AF" w:rsidRPr="000070F9" w:rsidRDefault="001811AF" w:rsidP="001811AF">
      <w:pPr>
        <w:spacing w:line="240" w:lineRule="auto"/>
        <w:ind w:firstLine="720"/>
        <w:rPr>
          <w:rFonts w:cs="Times New Roman"/>
          <w:szCs w:val="20"/>
        </w:rPr>
      </w:pPr>
      <w:r w:rsidRPr="000070F9">
        <w:rPr>
          <w:rFonts w:cs="Times New Roman"/>
          <w:szCs w:val="20"/>
        </w:rPr>
        <w:t xml:space="preserve">The effect of the fuel consumption rate is depends to the capacity of the furnace to produce heat. </w:t>
      </w:r>
      <w:r w:rsidRPr="000070F9">
        <w:rPr>
          <w:rFonts w:cs="Times New Roman"/>
          <w:szCs w:val="24"/>
        </w:rPr>
        <w:t>. The more heat the faster is the vaporization of feedstock. Fast vaporization provides higher amount of vapor which is then condensed at the condenser.</w:t>
      </w:r>
    </w:p>
    <w:p w14:paraId="7D4368AE" w14:textId="77777777" w:rsidR="003109AB" w:rsidRPr="000070F9" w:rsidRDefault="003109AB" w:rsidP="003109AB">
      <w:pPr>
        <w:spacing w:line="240" w:lineRule="auto"/>
        <w:ind w:firstLine="720"/>
        <w:rPr>
          <w:rFonts w:cs="Times New Roman"/>
          <w:szCs w:val="20"/>
        </w:rPr>
      </w:pPr>
      <w:r w:rsidRPr="000070F9">
        <w:rPr>
          <w:rFonts w:cs="Times New Roman"/>
          <w:szCs w:val="20"/>
        </w:rPr>
        <w:t>The bioethanol production was collected by every 250 ml on the distiller. The graphical representation showed in Figure 1. Is the bioethanol production by using steel wool as the packing material on the reflux column with respect to the distillation time</w:t>
      </w:r>
    </w:p>
    <w:p w14:paraId="7D4368AF" w14:textId="77777777" w:rsidR="001811AF" w:rsidRPr="000070F9" w:rsidRDefault="003109AB" w:rsidP="00862103">
      <w:pPr>
        <w:spacing w:line="240" w:lineRule="auto"/>
        <w:jc w:val="center"/>
        <w:rPr>
          <w:rFonts w:cs="Times New Roman"/>
          <w:szCs w:val="20"/>
        </w:rPr>
      </w:pPr>
      <w:r w:rsidRPr="000070F9">
        <w:rPr>
          <w:rFonts w:cs="Times New Roman"/>
          <w:noProof/>
          <w:sz w:val="24"/>
          <w:szCs w:val="24"/>
        </w:rPr>
        <w:drawing>
          <wp:inline distT="0" distB="0" distL="0" distR="0" wp14:anchorId="7D43692A" wp14:editId="281F7BEC">
            <wp:extent cx="3198254" cy="2268043"/>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8254" cy="2268043"/>
                    </a:xfrm>
                    <a:prstGeom prst="rect">
                      <a:avLst/>
                    </a:prstGeom>
                    <a:noFill/>
                  </pic:spPr>
                </pic:pic>
              </a:graphicData>
            </a:graphic>
          </wp:inline>
        </w:drawing>
      </w:r>
    </w:p>
    <w:p w14:paraId="7D4368B0" w14:textId="77777777" w:rsidR="003109AB" w:rsidRPr="000070F9" w:rsidRDefault="003109AB" w:rsidP="003109AB">
      <w:pPr>
        <w:spacing w:line="240" w:lineRule="auto"/>
        <w:jc w:val="center"/>
        <w:rPr>
          <w:rFonts w:cs="Times New Roman"/>
          <w:szCs w:val="20"/>
        </w:rPr>
      </w:pPr>
      <w:r w:rsidRPr="000070F9">
        <w:rPr>
          <w:rFonts w:cs="Times New Roman"/>
          <w:szCs w:val="20"/>
        </w:rPr>
        <w:lastRenderedPageBreak/>
        <w:t>Figure 1. Regression curve of bioethanol production of Distiller using Steel Wool</w:t>
      </w:r>
    </w:p>
    <w:p w14:paraId="7D4368B1" w14:textId="46B30222" w:rsidR="003109AB" w:rsidRPr="000070F9" w:rsidRDefault="003109AB" w:rsidP="003109AB">
      <w:pPr>
        <w:spacing w:line="240" w:lineRule="auto"/>
        <w:ind w:firstLine="720"/>
        <w:rPr>
          <w:rFonts w:cs="Times New Roman"/>
          <w:szCs w:val="20"/>
        </w:rPr>
      </w:pPr>
      <w:r w:rsidRPr="000070F9">
        <w:rPr>
          <w:rFonts w:cs="Times New Roman"/>
          <w:szCs w:val="20"/>
        </w:rPr>
        <w:t xml:space="preserve">The Figure 1 shows the relationship between the volume of the bioethanol produce and the time of distillation. The volume of the bioethanol is dependent on the feedstock inside the column, if the feedstock inside the boiler has </w:t>
      </w:r>
      <w:r w:rsidR="003B564F" w:rsidRPr="000070F9">
        <w:rPr>
          <w:rFonts w:cs="Times New Roman"/>
          <w:szCs w:val="20"/>
        </w:rPr>
        <w:t>a</w:t>
      </w:r>
      <w:r w:rsidRPr="000070F9">
        <w:rPr>
          <w:rFonts w:cs="Times New Roman"/>
          <w:szCs w:val="20"/>
        </w:rPr>
        <w:t xml:space="preserve"> higher percentage of alcohol the volume of distillate is higher also, and if the feedstock inside the boiler has an lower alcohol percentage, therefore the volume of alcohol distillate was lower also.</w:t>
      </w:r>
    </w:p>
    <w:p w14:paraId="7D4368B2" w14:textId="77777777" w:rsidR="003109AB" w:rsidRPr="000070F9" w:rsidRDefault="003109AB" w:rsidP="003109AB">
      <w:pPr>
        <w:spacing w:line="240" w:lineRule="auto"/>
        <w:ind w:firstLine="720"/>
        <w:rPr>
          <w:rFonts w:cs="Times New Roman"/>
          <w:szCs w:val="20"/>
        </w:rPr>
      </w:pPr>
      <w:r w:rsidRPr="000070F9">
        <w:rPr>
          <w:rFonts w:cs="Times New Roman"/>
          <w:szCs w:val="20"/>
        </w:rPr>
        <w:t>The bioethanol production was collected by every 250 ml on the distiller. The graphical representation showed in Figure 2. is the bioethanol production by using steel wool as the packing material on the reflux column with respect to the distillation time.</w:t>
      </w:r>
    </w:p>
    <w:p w14:paraId="7D4368B3" w14:textId="77777777" w:rsidR="003109AB" w:rsidRPr="000070F9" w:rsidRDefault="003109AB" w:rsidP="00862103">
      <w:pPr>
        <w:spacing w:line="240" w:lineRule="auto"/>
        <w:jc w:val="center"/>
        <w:rPr>
          <w:rFonts w:cs="Times New Roman"/>
          <w:szCs w:val="20"/>
        </w:rPr>
      </w:pPr>
      <w:r w:rsidRPr="000070F9">
        <w:rPr>
          <w:rFonts w:cs="Times New Roman"/>
          <w:noProof/>
          <w:sz w:val="24"/>
          <w:szCs w:val="24"/>
        </w:rPr>
        <w:drawing>
          <wp:inline distT="0" distB="0" distL="0" distR="0" wp14:anchorId="7D43692C" wp14:editId="1F213FB4">
            <wp:extent cx="3683358" cy="263072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8442" cy="2641499"/>
                    </a:xfrm>
                    <a:prstGeom prst="rect">
                      <a:avLst/>
                    </a:prstGeom>
                    <a:noFill/>
                  </pic:spPr>
                </pic:pic>
              </a:graphicData>
            </a:graphic>
          </wp:inline>
        </w:drawing>
      </w:r>
    </w:p>
    <w:p w14:paraId="7D4368B4" w14:textId="77777777" w:rsidR="003109AB" w:rsidRPr="000070F9" w:rsidRDefault="003109AB" w:rsidP="003109AB">
      <w:pPr>
        <w:spacing w:line="240" w:lineRule="auto"/>
        <w:jc w:val="center"/>
        <w:rPr>
          <w:rFonts w:cs="Times New Roman"/>
          <w:szCs w:val="20"/>
        </w:rPr>
      </w:pPr>
      <w:r w:rsidRPr="000070F9">
        <w:rPr>
          <w:rFonts w:cs="Times New Roman"/>
          <w:szCs w:val="20"/>
        </w:rPr>
        <w:t>Figure 2. Regression curve of bioethanol production of Bioethanol Distiller using Raschig Rings</w:t>
      </w:r>
    </w:p>
    <w:p w14:paraId="7D4368B5" w14:textId="77777777" w:rsidR="003109AB" w:rsidRPr="000070F9" w:rsidRDefault="003109AB" w:rsidP="003109AB">
      <w:pPr>
        <w:spacing w:line="240" w:lineRule="auto"/>
        <w:rPr>
          <w:rFonts w:cs="Times New Roman"/>
          <w:szCs w:val="20"/>
        </w:rPr>
      </w:pPr>
      <w:r w:rsidRPr="000070F9">
        <w:rPr>
          <w:rFonts w:cs="Times New Roman"/>
          <w:szCs w:val="20"/>
        </w:rPr>
        <w:t>Figure 2 shows the relationship of volume and time in the production of bioethanol using raschig rings as the packing material inside the column. The packing material inside the column did not affect the production of bioethanol. The production of bioethanol is dependent on the volume and alcohol content inside the boiler, if the feedstock in the boiler has a higher volume and higher alcohol content, the volume of distillate must be also, and if the feedstock inside the boiler has an lower alcohol percentage, therefore the volume of alcohol distillate was lower also.</w:t>
      </w:r>
    </w:p>
    <w:p w14:paraId="7D4368B6" w14:textId="77777777" w:rsidR="000A14CF" w:rsidRPr="000070F9" w:rsidRDefault="00E4186D" w:rsidP="003109AB">
      <w:pPr>
        <w:spacing w:after="0" w:line="240" w:lineRule="auto"/>
        <w:ind w:firstLine="720"/>
        <w:rPr>
          <w:rFonts w:cs="Times New Roman"/>
          <w:szCs w:val="24"/>
        </w:rPr>
      </w:pPr>
      <w:r w:rsidRPr="000070F9">
        <w:rPr>
          <w:rFonts w:cs="Times New Roman"/>
          <w:szCs w:val="24"/>
        </w:rPr>
        <w:t xml:space="preserve">The costs incurred in operating the CBED and RHG </w:t>
      </w:r>
      <w:r w:rsidR="003109AB" w:rsidRPr="000070F9">
        <w:rPr>
          <w:rFonts w:cs="Times New Roman"/>
          <w:szCs w:val="24"/>
        </w:rPr>
        <w:t>is presented in Table 1</w:t>
      </w:r>
      <w:r w:rsidR="000A14CF" w:rsidRPr="000070F9">
        <w:rPr>
          <w:rFonts w:cs="Times New Roman"/>
          <w:szCs w:val="24"/>
        </w:rPr>
        <w:t xml:space="preserve">. After the computations the cost </w:t>
      </w:r>
      <w:r w:rsidRPr="000070F9">
        <w:rPr>
          <w:rFonts w:cs="Times New Roman"/>
          <w:szCs w:val="24"/>
        </w:rPr>
        <w:t xml:space="preserve">involved </w:t>
      </w:r>
      <w:r w:rsidR="000A14CF" w:rsidRPr="000070F9">
        <w:rPr>
          <w:rFonts w:cs="Times New Roman"/>
          <w:szCs w:val="24"/>
        </w:rPr>
        <w:t xml:space="preserve">are </w:t>
      </w:r>
      <w:r w:rsidR="00CB2075" w:rsidRPr="000070F9">
        <w:rPr>
          <w:rFonts w:cs="Times New Roman"/>
          <w:szCs w:val="24"/>
        </w:rPr>
        <w:t>investment cost of P6500, total cost of P51,477 and production cost of P35</w:t>
      </w:r>
      <w:r w:rsidRPr="000070F9">
        <w:rPr>
          <w:rFonts w:cs="Times New Roman"/>
          <w:szCs w:val="24"/>
        </w:rPr>
        <w:t>/ L. The net income that could be obtained is from P</w:t>
      </w:r>
      <w:r w:rsidR="00CB2075" w:rsidRPr="000070F9">
        <w:rPr>
          <w:rFonts w:eastAsia="Times New Roman" w:cs="Times New Roman"/>
          <w:color w:val="000000"/>
          <w:szCs w:val="24"/>
        </w:rPr>
        <w:t>5,496</w:t>
      </w:r>
      <w:r w:rsidR="00CB2075" w:rsidRPr="000070F9">
        <w:rPr>
          <w:rFonts w:cs="Times New Roman"/>
          <w:szCs w:val="24"/>
        </w:rPr>
        <w:t xml:space="preserve"> each year of producing high grade hydrous</w:t>
      </w:r>
      <w:r w:rsidRPr="000070F9">
        <w:rPr>
          <w:rFonts w:cs="Times New Roman"/>
          <w:szCs w:val="24"/>
        </w:rPr>
        <w:t xml:space="preserve"> bioethanol of using the unit. Payba</w:t>
      </w:r>
      <w:r w:rsidR="00CB2075" w:rsidRPr="000070F9">
        <w:rPr>
          <w:rFonts w:cs="Times New Roman"/>
          <w:szCs w:val="24"/>
        </w:rPr>
        <w:t>ck period is within 1.18</w:t>
      </w:r>
      <w:r w:rsidRPr="000070F9">
        <w:rPr>
          <w:rFonts w:cs="Times New Roman"/>
          <w:szCs w:val="24"/>
        </w:rPr>
        <w:t>yrs and return on</w:t>
      </w:r>
      <w:r w:rsidR="00CB2075" w:rsidRPr="000070F9">
        <w:rPr>
          <w:rFonts w:cs="Times New Roman"/>
          <w:szCs w:val="24"/>
        </w:rPr>
        <w:t xml:space="preserve"> investment of 84.55%.</w:t>
      </w:r>
    </w:p>
    <w:p w14:paraId="41441FBA" w14:textId="77777777" w:rsidR="003B564F" w:rsidRPr="000070F9" w:rsidRDefault="000A14CF" w:rsidP="008A2A76">
      <w:pPr>
        <w:spacing w:after="0" w:line="240" w:lineRule="auto"/>
        <w:ind w:firstLine="360"/>
        <w:rPr>
          <w:rFonts w:cs="Times New Roman"/>
          <w:szCs w:val="24"/>
        </w:rPr>
      </w:pPr>
      <w:r w:rsidRPr="000070F9">
        <w:rPr>
          <w:rFonts w:cs="Times New Roman"/>
          <w:szCs w:val="24"/>
        </w:rPr>
        <w:t xml:space="preserve"> </w:t>
      </w:r>
      <w:bookmarkStart w:id="0" w:name="_Toc383634172"/>
      <w:bookmarkStart w:id="1" w:name="_Toc383722930"/>
    </w:p>
    <w:p w14:paraId="7D4368C1" w14:textId="5C659CFB" w:rsidR="00AB362B" w:rsidRPr="000070F9" w:rsidRDefault="00AB362B" w:rsidP="003B564F">
      <w:pPr>
        <w:spacing w:after="0" w:line="240" w:lineRule="auto"/>
        <w:rPr>
          <w:rFonts w:cs="Times New Roman"/>
          <w:szCs w:val="24"/>
        </w:rPr>
      </w:pPr>
      <w:r w:rsidRPr="000070F9">
        <w:rPr>
          <w:rFonts w:cs="Times New Roman"/>
          <w:szCs w:val="20"/>
        </w:rPr>
        <w:t xml:space="preserve">Table </w:t>
      </w:r>
      <w:r w:rsidR="003109AB" w:rsidRPr="000070F9">
        <w:rPr>
          <w:rFonts w:cs="Times New Roman"/>
          <w:szCs w:val="20"/>
        </w:rPr>
        <w:t>1</w:t>
      </w:r>
      <w:r w:rsidRPr="000070F9">
        <w:rPr>
          <w:rFonts w:cs="Times New Roman"/>
          <w:szCs w:val="20"/>
        </w:rPr>
        <w:t>. Cost analysis of CBED using RHG</w:t>
      </w:r>
      <w:bookmarkEnd w:id="0"/>
      <w:bookmarkEnd w:id="1"/>
    </w:p>
    <w:tbl>
      <w:tblPr>
        <w:tblW w:w="619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48"/>
        <w:gridCol w:w="2106"/>
        <w:gridCol w:w="2275"/>
        <w:gridCol w:w="2329"/>
        <w:gridCol w:w="2514"/>
      </w:tblGrid>
      <w:tr w:rsidR="004B6912" w:rsidRPr="000070F9" w14:paraId="7D4368C5" w14:textId="77777777" w:rsidTr="003B564F">
        <w:trPr>
          <w:gridAfter w:val="1"/>
          <w:wAfter w:w="1060" w:type="pct"/>
          <w:trHeight w:val="166"/>
        </w:trPr>
        <w:tc>
          <w:tcPr>
            <w:tcW w:w="2002" w:type="pct"/>
            <w:gridSpan w:val="2"/>
            <w:noWrap/>
            <w:vAlign w:val="center"/>
            <w:hideMark/>
          </w:tcPr>
          <w:p w14:paraId="7D4368C2" w14:textId="77777777" w:rsidR="004B6912" w:rsidRPr="000070F9" w:rsidRDefault="004B6912"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MODEL</w:t>
            </w:r>
          </w:p>
        </w:tc>
        <w:tc>
          <w:tcPr>
            <w:tcW w:w="958" w:type="pct"/>
            <w:noWrap/>
            <w:vAlign w:val="center"/>
            <w:hideMark/>
          </w:tcPr>
          <w:p w14:paraId="7D4368C3" w14:textId="77777777" w:rsidR="004B6912" w:rsidRPr="000070F9" w:rsidRDefault="004B6912"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CBED</w:t>
            </w:r>
          </w:p>
        </w:tc>
        <w:tc>
          <w:tcPr>
            <w:tcW w:w="980" w:type="pct"/>
            <w:noWrap/>
            <w:vAlign w:val="center"/>
            <w:hideMark/>
          </w:tcPr>
          <w:p w14:paraId="7D4368C4" w14:textId="77777777" w:rsidR="004B6912" w:rsidRPr="000070F9" w:rsidRDefault="004B6912"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TOTAL</w:t>
            </w:r>
          </w:p>
        </w:tc>
      </w:tr>
      <w:tr w:rsidR="004B6912" w:rsidRPr="000070F9" w14:paraId="7D4368C9" w14:textId="77777777" w:rsidTr="003B564F">
        <w:trPr>
          <w:gridAfter w:val="1"/>
          <w:wAfter w:w="1060" w:type="pct"/>
          <w:trHeight w:val="110"/>
        </w:trPr>
        <w:tc>
          <w:tcPr>
            <w:tcW w:w="2002" w:type="pct"/>
            <w:gridSpan w:val="2"/>
            <w:noWrap/>
            <w:vAlign w:val="center"/>
            <w:hideMark/>
          </w:tcPr>
          <w:p w14:paraId="7D4368C6" w14:textId="77777777" w:rsidR="004B6912" w:rsidRPr="000070F9" w:rsidRDefault="004B6912"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IC</w:t>
            </w:r>
          </w:p>
        </w:tc>
        <w:tc>
          <w:tcPr>
            <w:tcW w:w="958" w:type="pct"/>
            <w:noWrap/>
            <w:vAlign w:val="center"/>
            <w:hideMark/>
          </w:tcPr>
          <w:p w14:paraId="7D4368C7" w14:textId="77777777" w:rsidR="004B6912" w:rsidRPr="000070F9" w:rsidRDefault="009E0C7A"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6,500</w:t>
            </w:r>
          </w:p>
        </w:tc>
        <w:tc>
          <w:tcPr>
            <w:tcW w:w="980" w:type="pct"/>
            <w:noWrap/>
            <w:vAlign w:val="center"/>
            <w:hideMark/>
          </w:tcPr>
          <w:p w14:paraId="7D4368C8" w14:textId="77777777" w:rsidR="004B6912" w:rsidRPr="000070F9" w:rsidRDefault="009E0C7A"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6,500</w:t>
            </w:r>
          </w:p>
        </w:tc>
      </w:tr>
      <w:tr w:rsidR="004B6912" w:rsidRPr="000070F9" w14:paraId="7D4368CE" w14:textId="77777777" w:rsidTr="003B564F">
        <w:trPr>
          <w:gridAfter w:val="1"/>
          <w:wAfter w:w="1060" w:type="pct"/>
          <w:trHeight w:val="110"/>
        </w:trPr>
        <w:tc>
          <w:tcPr>
            <w:tcW w:w="1115" w:type="pct"/>
            <w:noWrap/>
            <w:vAlign w:val="center"/>
            <w:hideMark/>
          </w:tcPr>
          <w:p w14:paraId="7D4368CA" w14:textId="77777777" w:rsidR="004B6912" w:rsidRPr="000070F9" w:rsidRDefault="004B6912" w:rsidP="000A14CF">
            <w:pPr>
              <w:spacing w:after="0" w:line="240" w:lineRule="auto"/>
              <w:jc w:val="center"/>
              <w:rPr>
                <w:rFonts w:eastAsia="Times New Roman" w:cs="Times New Roman"/>
                <w:color w:val="000000"/>
                <w:szCs w:val="20"/>
              </w:rPr>
            </w:pPr>
          </w:p>
        </w:tc>
        <w:tc>
          <w:tcPr>
            <w:tcW w:w="887" w:type="pct"/>
            <w:vAlign w:val="center"/>
          </w:tcPr>
          <w:p w14:paraId="7D4368CB" w14:textId="77777777" w:rsidR="004B6912" w:rsidRPr="000070F9" w:rsidRDefault="004B6912"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MC</w:t>
            </w:r>
          </w:p>
        </w:tc>
        <w:tc>
          <w:tcPr>
            <w:tcW w:w="958" w:type="pct"/>
            <w:noWrap/>
            <w:vAlign w:val="center"/>
            <w:hideMark/>
          </w:tcPr>
          <w:p w14:paraId="7D4368CC" w14:textId="77777777" w:rsidR="009E0C7A" w:rsidRPr="000070F9" w:rsidRDefault="009E0C7A" w:rsidP="009E0C7A">
            <w:pPr>
              <w:spacing w:after="0" w:line="240" w:lineRule="auto"/>
              <w:jc w:val="center"/>
              <w:rPr>
                <w:rFonts w:eastAsia="Times New Roman" w:cs="Times New Roman"/>
                <w:color w:val="000000"/>
                <w:szCs w:val="20"/>
              </w:rPr>
            </w:pPr>
            <w:r w:rsidRPr="000070F9">
              <w:rPr>
                <w:rFonts w:eastAsia="Times New Roman" w:cs="Times New Roman"/>
                <w:color w:val="000000"/>
                <w:szCs w:val="20"/>
              </w:rPr>
              <w:t>6,000</w:t>
            </w:r>
          </w:p>
        </w:tc>
        <w:tc>
          <w:tcPr>
            <w:tcW w:w="980" w:type="pct"/>
            <w:noWrap/>
            <w:vAlign w:val="center"/>
            <w:hideMark/>
          </w:tcPr>
          <w:p w14:paraId="7D4368CD" w14:textId="77777777" w:rsidR="004B6912" w:rsidRPr="000070F9" w:rsidRDefault="009E0C7A"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6,000</w:t>
            </w:r>
          </w:p>
        </w:tc>
      </w:tr>
      <w:tr w:rsidR="004B6912" w:rsidRPr="000070F9" w14:paraId="7D4368D3" w14:textId="77777777" w:rsidTr="003B564F">
        <w:trPr>
          <w:gridAfter w:val="1"/>
          <w:wAfter w:w="1060" w:type="pct"/>
          <w:trHeight w:val="110"/>
        </w:trPr>
        <w:tc>
          <w:tcPr>
            <w:tcW w:w="1115" w:type="pct"/>
            <w:noWrap/>
            <w:vAlign w:val="center"/>
            <w:hideMark/>
          </w:tcPr>
          <w:p w14:paraId="7D4368CF" w14:textId="77777777" w:rsidR="004B6912" w:rsidRPr="000070F9" w:rsidRDefault="004B6912" w:rsidP="000A14CF">
            <w:pPr>
              <w:spacing w:after="0" w:line="240" w:lineRule="auto"/>
              <w:jc w:val="center"/>
              <w:rPr>
                <w:rFonts w:eastAsia="Times New Roman" w:cs="Times New Roman"/>
                <w:color w:val="000000"/>
                <w:szCs w:val="20"/>
              </w:rPr>
            </w:pPr>
          </w:p>
        </w:tc>
        <w:tc>
          <w:tcPr>
            <w:tcW w:w="887" w:type="pct"/>
            <w:vAlign w:val="center"/>
          </w:tcPr>
          <w:p w14:paraId="7D4368D0" w14:textId="77777777" w:rsidR="004B6912" w:rsidRPr="000070F9" w:rsidRDefault="004B6912"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LC</w:t>
            </w:r>
          </w:p>
        </w:tc>
        <w:tc>
          <w:tcPr>
            <w:tcW w:w="958" w:type="pct"/>
            <w:noWrap/>
            <w:vAlign w:val="center"/>
            <w:hideMark/>
          </w:tcPr>
          <w:p w14:paraId="7D4368D1" w14:textId="77777777" w:rsidR="004B6912" w:rsidRPr="000070F9" w:rsidRDefault="009E0C7A" w:rsidP="00862103">
            <w:pPr>
              <w:spacing w:after="0" w:line="240" w:lineRule="auto"/>
              <w:jc w:val="center"/>
              <w:rPr>
                <w:rFonts w:eastAsia="Times New Roman" w:cs="Times New Roman"/>
                <w:color w:val="000000"/>
                <w:szCs w:val="20"/>
              </w:rPr>
            </w:pPr>
            <w:r w:rsidRPr="000070F9">
              <w:rPr>
                <w:rFonts w:eastAsia="Times New Roman" w:cs="Times New Roman"/>
                <w:color w:val="000000"/>
                <w:szCs w:val="20"/>
              </w:rPr>
              <w:t>500</w:t>
            </w:r>
          </w:p>
        </w:tc>
        <w:tc>
          <w:tcPr>
            <w:tcW w:w="980" w:type="pct"/>
            <w:noWrap/>
            <w:vAlign w:val="center"/>
            <w:hideMark/>
          </w:tcPr>
          <w:p w14:paraId="7D4368D2" w14:textId="77777777" w:rsidR="004B6912" w:rsidRPr="000070F9" w:rsidRDefault="009E0C7A"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500</w:t>
            </w:r>
          </w:p>
        </w:tc>
      </w:tr>
      <w:tr w:rsidR="004B6912" w:rsidRPr="000070F9" w14:paraId="7D4368D8" w14:textId="77777777" w:rsidTr="003B564F">
        <w:trPr>
          <w:gridAfter w:val="1"/>
          <w:wAfter w:w="1060" w:type="pct"/>
          <w:trHeight w:val="110"/>
        </w:trPr>
        <w:tc>
          <w:tcPr>
            <w:tcW w:w="1115" w:type="pct"/>
            <w:noWrap/>
            <w:vAlign w:val="center"/>
            <w:hideMark/>
          </w:tcPr>
          <w:p w14:paraId="7D4368D4" w14:textId="77777777" w:rsidR="004B6912" w:rsidRPr="000070F9" w:rsidRDefault="004B6912" w:rsidP="000A14CF">
            <w:pPr>
              <w:spacing w:after="0" w:line="240" w:lineRule="auto"/>
              <w:jc w:val="center"/>
              <w:rPr>
                <w:rFonts w:eastAsia="Times New Roman" w:cs="Times New Roman"/>
                <w:color w:val="000000"/>
                <w:szCs w:val="20"/>
              </w:rPr>
            </w:pPr>
          </w:p>
        </w:tc>
        <w:tc>
          <w:tcPr>
            <w:tcW w:w="887" w:type="pct"/>
            <w:vAlign w:val="center"/>
          </w:tcPr>
          <w:p w14:paraId="7D4368D5" w14:textId="77777777" w:rsidR="004B6912" w:rsidRPr="000070F9" w:rsidRDefault="004B6912" w:rsidP="000A14CF">
            <w:pPr>
              <w:spacing w:after="0" w:line="240" w:lineRule="auto"/>
              <w:jc w:val="center"/>
              <w:rPr>
                <w:rFonts w:eastAsia="Times New Roman" w:cs="Times New Roman"/>
                <w:color w:val="000000"/>
                <w:szCs w:val="20"/>
              </w:rPr>
            </w:pPr>
          </w:p>
        </w:tc>
        <w:tc>
          <w:tcPr>
            <w:tcW w:w="958" w:type="pct"/>
            <w:noWrap/>
            <w:vAlign w:val="center"/>
            <w:hideMark/>
          </w:tcPr>
          <w:p w14:paraId="7D4368D6" w14:textId="77777777" w:rsidR="004B6912" w:rsidRPr="000070F9" w:rsidRDefault="004B6912" w:rsidP="000A14CF">
            <w:pPr>
              <w:spacing w:after="0" w:line="240" w:lineRule="auto"/>
              <w:jc w:val="center"/>
              <w:rPr>
                <w:rFonts w:eastAsia="Times New Roman" w:cs="Times New Roman"/>
                <w:color w:val="000000"/>
                <w:szCs w:val="20"/>
              </w:rPr>
            </w:pPr>
          </w:p>
        </w:tc>
        <w:tc>
          <w:tcPr>
            <w:tcW w:w="980" w:type="pct"/>
            <w:noWrap/>
            <w:vAlign w:val="center"/>
            <w:hideMark/>
          </w:tcPr>
          <w:p w14:paraId="7D4368D7" w14:textId="77777777" w:rsidR="004B6912" w:rsidRPr="000070F9" w:rsidRDefault="004B6912" w:rsidP="000A14CF">
            <w:pPr>
              <w:spacing w:after="0" w:line="240" w:lineRule="auto"/>
              <w:jc w:val="center"/>
              <w:rPr>
                <w:rFonts w:eastAsia="Times New Roman" w:cs="Times New Roman"/>
                <w:color w:val="000000"/>
                <w:szCs w:val="20"/>
              </w:rPr>
            </w:pPr>
          </w:p>
        </w:tc>
      </w:tr>
      <w:tr w:rsidR="004B6912" w:rsidRPr="000070F9" w14:paraId="7D4368DC" w14:textId="77777777" w:rsidTr="003B564F">
        <w:trPr>
          <w:gridAfter w:val="1"/>
          <w:wAfter w:w="1060" w:type="pct"/>
          <w:trHeight w:val="110"/>
        </w:trPr>
        <w:tc>
          <w:tcPr>
            <w:tcW w:w="2002" w:type="pct"/>
            <w:gridSpan w:val="2"/>
            <w:noWrap/>
            <w:vAlign w:val="center"/>
            <w:hideMark/>
          </w:tcPr>
          <w:p w14:paraId="7D4368D9" w14:textId="77777777" w:rsidR="004B6912" w:rsidRPr="000070F9" w:rsidRDefault="004B6912"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FC</w:t>
            </w:r>
          </w:p>
        </w:tc>
        <w:tc>
          <w:tcPr>
            <w:tcW w:w="958" w:type="pct"/>
            <w:noWrap/>
            <w:vAlign w:val="center"/>
            <w:hideMark/>
          </w:tcPr>
          <w:p w14:paraId="7D4368DA" w14:textId="77777777" w:rsidR="004B6912" w:rsidRPr="000070F9" w:rsidRDefault="00CB2075"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3,055</w:t>
            </w:r>
          </w:p>
        </w:tc>
        <w:tc>
          <w:tcPr>
            <w:tcW w:w="980" w:type="pct"/>
            <w:noWrap/>
            <w:vAlign w:val="center"/>
            <w:hideMark/>
          </w:tcPr>
          <w:p w14:paraId="7D4368DB" w14:textId="77777777" w:rsidR="004B6912" w:rsidRPr="000070F9" w:rsidRDefault="00CB2075"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3,055</w:t>
            </w:r>
          </w:p>
        </w:tc>
      </w:tr>
      <w:tr w:rsidR="004B6912" w:rsidRPr="000070F9" w14:paraId="7D4368E1" w14:textId="77777777" w:rsidTr="003B564F">
        <w:trPr>
          <w:gridAfter w:val="1"/>
          <w:wAfter w:w="1060" w:type="pct"/>
          <w:trHeight w:val="110"/>
        </w:trPr>
        <w:tc>
          <w:tcPr>
            <w:tcW w:w="1115" w:type="pct"/>
            <w:noWrap/>
            <w:vAlign w:val="center"/>
            <w:hideMark/>
          </w:tcPr>
          <w:p w14:paraId="7D4368DD" w14:textId="77777777" w:rsidR="004B6912" w:rsidRPr="000070F9" w:rsidRDefault="004B6912" w:rsidP="000A14CF">
            <w:pPr>
              <w:spacing w:after="0" w:line="240" w:lineRule="auto"/>
              <w:jc w:val="center"/>
              <w:rPr>
                <w:rFonts w:eastAsia="Times New Roman" w:cs="Times New Roman"/>
                <w:color w:val="000000"/>
                <w:szCs w:val="20"/>
              </w:rPr>
            </w:pPr>
          </w:p>
        </w:tc>
        <w:tc>
          <w:tcPr>
            <w:tcW w:w="887" w:type="pct"/>
            <w:noWrap/>
            <w:vAlign w:val="center"/>
            <w:hideMark/>
          </w:tcPr>
          <w:p w14:paraId="7D4368DE" w14:textId="77777777" w:rsidR="004B6912" w:rsidRPr="000070F9" w:rsidRDefault="004B6912"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D</w:t>
            </w:r>
          </w:p>
        </w:tc>
        <w:tc>
          <w:tcPr>
            <w:tcW w:w="958" w:type="pct"/>
            <w:noWrap/>
            <w:vAlign w:val="center"/>
            <w:hideMark/>
          </w:tcPr>
          <w:p w14:paraId="7D4368DF" w14:textId="77777777" w:rsidR="004B6912" w:rsidRPr="000070F9" w:rsidRDefault="009E0C7A"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1,170</w:t>
            </w:r>
          </w:p>
        </w:tc>
        <w:tc>
          <w:tcPr>
            <w:tcW w:w="980" w:type="pct"/>
            <w:noWrap/>
            <w:vAlign w:val="center"/>
            <w:hideMark/>
          </w:tcPr>
          <w:p w14:paraId="7D4368E0" w14:textId="77777777" w:rsidR="004B6912" w:rsidRPr="000070F9" w:rsidRDefault="004B6912" w:rsidP="000A14CF">
            <w:pPr>
              <w:spacing w:after="0" w:line="240" w:lineRule="auto"/>
              <w:jc w:val="center"/>
              <w:rPr>
                <w:rFonts w:eastAsia="Times New Roman" w:cs="Times New Roman"/>
                <w:color w:val="000000"/>
                <w:szCs w:val="20"/>
              </w:rPr>
            </w:pPr>
          </w:p>
        </w:tc>
      </w:tr>
      <w:tr w:rsidR="004B6912" w:rsidRPr="000070F9" w14:paraId="7D4368E6" w14:textId="77777777" w:rsidTr="003B564F">
        <w:trPr>
          <w:gridAfter w:val="1"/>
          <w:wAfter w:w="1060" w:type="pct"/>
          <w:trHeight w:val="110"/>
        </w:trPr>
        <w:tc>
          <w:tcPr>
            <w:tcW w:w="1115" w:type="pct"/>
            <w:noWrap/>
            <w:vAlign w:val="center"/>
            <w:hideMark/>
          </w:tcPr>
          <w:p w14:paraId="7D4368E2" w14:textId="77777777" w:rsidR="004B6912" w:rsidRPr="000070F9" w:rsidRDefault="004B6912" w:rsidP="000A14CF">
            <w:pPr>
              <w:spacing w:after="0" w:line="240" w:lineRule="auto"/>
              <w:jc w:val="center"/>
              <w:rPr>
                <w:rFonts w:eastAsia="Times New Roman" w:cs="Times New Roman"/>
                <w:color w:val="000000"/>
                <w:szCs w:val="20"/>
              </w:rPr>
            </w:pPr>
          </w:p>
        </w:tc>
        <w:tc>
          <w:tcPr>
            <w:tcW w:w="887" w:type="pct"/>
            <w:noWrap/>
            <w:vAlign w:val="center"/>
            <w:hideMark/>
          </w:tcPr>
          <w:p w14:paraId="7D4368E3" w14:textId="77777777" w:rsidR="004B6912" w:rsidRPr="000070F9" w:rsidRDefault="004B6912"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IOI</w:t>
            </w:r>
          </w:p>
        </w:tc>
        <w:tc>
          <w:tcPr>
            <w:tcW w:w="958" w:type="pct"/>
            <w:noWrap/>
            <w:vAlign w:val="center"/>
            <w:hideMark/>
          </w:tcPr>
          <w:p w14:paraId="7D4368E4" w14:textId="77777777" w:rsidR="004B6912" w:rsidRPr="000070F9" w:rsidRDefault="009E0C7A"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195</w:t>
            </w:r>
          </w:p>
        </w:tc>
        <w:tc>
          <w:tcPr>
            <w:tcW w:w="980" w:type="pct"/>
            <w:noWrap/>
            <w:vAlign w:val="center"/>
            <w:hideMark/>
          </w:tcPr>
          <w:p w14:paraId="7D4368E5" w14:textId="77777777" w:rsidR="004B6912" w:rsidRPr="000070F9" w:rsidRDefault="004B6912" w:rsidP="000A14CF">
            <w:pPr>
              <w:spacing w:after="0" w:line="240" w:lineRule="auto"/>
              <w:jc w:val="center"/>
              <w:rPr>
                <w:rFonts w:eastAsia="Times New Roman" w:cs="Times New Roman"/>
                <w:color w:val="000000"/>
                <w:szCs w:val="20"/>
              </w:rPr>
            </w:pPr>
          </w:p>
        </w:tc>
      </w:tr>
      <w:tr w:rsidR="004B6912" w:rsidRPr="000070F9" w14:paraId="7D4368EB" w14:textId="77777777" w:rsidTr="003B564F">
        <w:trPr>
          <w:gridAfter w:val="1"/>
          <w:wAfter w:w="1060" w:type="pct"/>
          <w:trHeight w:val="110"/>
        </w:trPr>
        <w:tc>
          <w:tcPr>
            <w:tcW w:w="1115" w:type="pct"/>
            <w:noWrap/>
            <w:vAlign w:val="center"/>
            <w:hideMark/>
          </w:tcPr>
          <w:p w14:paraId="7D4368E7" w14:textId="77777777" w:rsidR="004B6912" w:rsidRPr="000070F9" w:rsidRDefault="004B6912" w:rsidP="000A14CF">
            <w:pPr>
              <w:spacing w:after="0" w:line="240" w:lineRule="auto"/>
              <w:jc w:val="center"/>
              <w:rPr>
                <w:rFonts w:eastAsia="Times New Roman" w:cs="Times New Roman"/>
                <w:color w:val="000000"/>
                <w:szCs w:val="20"/>
              </w:rPr>
            </w:pPr>
          </w:p>
        </w:tc>
        <w:tc>
          <w:tcPr>
            <w:tcW w:w="887" w:type="pct"/>
            <w:noWrap/>
            <w:vAlign w:val="center"/>
            <w:hideMark/>
          </w:tcPr>
          <w:p w14:paraId="7D4368E8" w14:textId="77777777" w:rsidR="004B6912" w:rsidRPr="000070F9" w:rsidRDefault="004B6912"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I</w:t>
            </w:r>
          </w:p>
        </w:tc>
        <w:tc>
          <w:tcPr>
            <w:tcW w:w="958" w:type="pct"/>
            <w:noWrap/>
            <w:vAlign w:val="center"/>
            <w:hideMark/>
          </w:tcPr>
          <w:p w14:paraId="7D4368E9" w14:textId="77777777" w:rsidR="004B6912" w:rsidRPr="000070F9" w:rsidRDefault="009E0C7A"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1,690</w:t>
            </w:r>
          </w:p>
        </w:tc>
        <w:tc>
          <w:tcPr>
            <w:tcW w:w="980" w:type="pct"/>
            <w:noWrap/>
            <w:vAlign w:val="center"/>
            <w:hideMark/>
          </w:tcPr>
          <w:p w14:paraId="7D4368EA" w14:textId="77777777" w:rsidR="004B6912" w:rsidRPr="000070F9" w:rsidRDefault="004B6912" w:rsidP="000A14CF">
            <w:pPr>
              <w:spacing w:after="0" w:line="240" w:lineRule="auto"/>
              <w:jc w:val="center"/>
              <w:rPr>
                <w:rFonts w:eastAsia="Times New Roman" w:cs="Times New Roman"/>
                <w:color w:val="000000"/>
                <w:szCs w:val="20"/>
              </w:rPr>
            </w:pPr>
          </w:p>
        </w:tc>
      </w:tr>
      <w:tr w:rsidR="004B6912" w:rsidRPr="000070F9" w14:paraId="7D4368EF" w14:textId="77777777" w:rsidTr="003B564F">
        <w:trPr>
          <w:gridAfter w:val="1"/>
          <w:wAfter w:w="1060" w:type="pct"/>
          <w:trHeight w:val="110"/>
        </w:trPr>
        <w:tc>
          <w:tcPr>
            <w:tcW w:w="2002" w:type="pct"/>
            <w:gridSpan w:val="2"/>
            <w:noWrap/>
            <w:vAlign w:val="center"/>
            <w:hideMark/>
          </w:tcPr>
          <w:p w14:paraId="7D4368EC" w14:textId="77777777" w:rsidR="004B6912" w:rsidRPr="000070F9" w:rsidRDefault="004B6912"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VC</w:t>
            </w:r>
          </w:p>
        </w:tc>
        <w:tc>
          <w:tcPr>
            <w:tcW w:w="958" w:type="pct"/>
            <w:noWrap/>
            <w:vAlign w:val="center"/>
            <w:hideMark/>
          </w:tcPr>
          <w:p w14:paraId="7D4368ED" w14:textId="77777777" w:rsidR="004B6912" w:rsidRPr="000070F9" w:rsidRDefault="00CB2075"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48,617</w:t>
            </w:r>
          </w:p>
        </w:tc>
        <w:tc>
          <w:tcPr>
            <w:tcW w:w="980" w:type="pct"/>
            <w:noWrap/>
            <w:vAlign w:val="center"/>
            <w:hideMark/>
          </w:tcPr>
          <w:p w14:paraId="7D4368EE" w14:textId="77777777" w:rsidR="004B6912" w:rsidRPr="000070F9" w:rsidRDefault="00CB2075"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48,617</w:t>
            </w:r>
          </w:p>
        </w:tc>
      </w:tr>
      <w:tr w:rsidR="004B6912" w:rsidRPr="000070F9" w14:paraId="7D4368F4" w14:textId="77777777" w:rsidTr="003B564F">
        <w:trPr>
          <w:gridAfter w:val="1"/>
          <w:wAfter w:w="1060" w:type="pct"/>
          <w:trHeight w:val="110"/>
        </w:trPr>
        <w:tc>
          <w:tcPr>
            <w:tcW w:w="1115" w:type="pct"/>
            <w:noWrap/>
            <w:vAlign w:val="center"/>
            <w:hideMark/>
          </w:tcPr>
          <w:p w14:paraId="7D4368F0" w14:textId="77777777" w:rsidR="004B6912" w:rsidRPr="000070F9" w:rsidRDefault="004B6912" w:rsidP="000A14CF">
            <w:pPr>
              <w:spacing w:after="0" w:line="240" w:lineRule="auto"/>
              <w:jc w:val="center"/>
              <w:rPr>
                <w:rFonts w:eastAsia="Times New Roman" w:cs="Times New Roman"/>
                <w:color w:val="000000"/>
                <w:szCs w:val="20"/>
              </w:rPr>
            </w:pPr>
          </w:p>
        </w:tc>
        <w:tc>
          <w:tcPr>
            <w:tcW w:w="887" w:type="pct"/>
            <w:noWrap/>
            <w:vAlign w:val="center"/>
            <w:hideMark/>
          </w:tcPr>
          <w:p w14:paraId="7D4368F1" w14:textId="77777777" w:rsidR="004B6912" w:rsidRPr="000070F9" w:rsidRDefault="004B6912"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fC</w:t>
            </w:r>
          </w:p>
        </w:tc>
        <w:tc>
          <w:tcPr>
            <w:tcW w:w="958" w:type="pct"/>
            <w:noWrap/>
            <w:vAlign w:val="center"/>
            <w:hideMark/>
          </w:tcPr>
          <w:p w14:paraId="7D4368F2" w14:textId="77777777" w:rsidR="004B6912" w:rsidRPr="000070F9" w:rsidRDefault="00CB2075"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1,715</w:t>
            </w:r>
          </w:p>
        </w:tc>
        <w:tc>
          <w:tcPr>
            <w:tcW w:w="980" w:type="pct"/>
            <w:noWrap/>
            <w:vAlign w:val="center"/>
            <w:hideMark/>
          </w:tcPr>
          <w:p w14:paraId="7D4368F3" w14:textId="77777777" w:rsidR="004B6912" w:rsidRPr="000070F9" w:rsidRDefault="00CB2075"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1,715</w:t>
            </w:r>
          </w:p>
        </w:tc>
      </w:tr>
      <w:tr w:rsidR="009E0C7A" w:rsidRPr="000070F9" w14:paraId="7D4368FA" w14:textId="77777777" w:rsidTr="003B564F">
        <w:trPr>
          <w:trHeight w:val="110"/>
        </w:trPr>
        <w:tc>
          <w:tcPr>
            <w:tcW w:w="1115" w:type="pct"/>
            <w:noWrap/>
            <w:vAlign w:val="center"/>
            <w:hideMark/>
          </w:tcPr>
          <w:p w14:paraId="7D4368F5" w14:textId="77777777" w:rsidR="009E0C7A" w:rsidRPr="000070F9" w:rsidRDefault="009E0C7A" w:rsidP="000A14CF">
            <w:pPr>
              <w:spacing w:after="0" w:line="240" w:lineRule="auto"/>
              <w:jc w:val="center"/>
              <w:rPr>
                <w:rFonts w:eastAsia="Times New Roman" w:cs="Times New Roman"/>
                <w:color w:val="000000"/>
                <w:szCs w:val="20"/>
              </w:rPr>
            </w:pPr>
          </w:p>
        </w:tc>
        <w:tc>
          <w:tcPr>
            <w:tcW w:w="887" w:type="pct"/>
            <w:noWrap/>
            <w:vAlign w:val="center"/>
            <w:hideMark/>
          </w:tcPr>
          <w:p w14:paraId="7D4368F6" w14:textId="77777777" w:rsidR="009E0C7A" w:rsidRPr="000070F9" w:rsidRDefault="009E0C7A"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R&amp;M</w:t>
            </w:r>
          </w:p>
        </w:tc>
        <w:tc>
          <w:tcPr>
            <w:tcW w:w="958" w:type="pct"/>
            <w:noWrap/>
            <w:vAlign w:val="center"/>
            <w:hideMark/>
          </w:tcPr>
          <w:p w14:paraId="7D4368F7" w14:textId="77777777" w:rsidR="009E0C7A" w:rsidRPr="000070F9" w:rsidRDefault="009E0C7A"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195</w:t>
            </w:r>
          </w:p>
        </w:tc>
        <w:tc>
          <w:tcPr>
            <w:tcW w:w="980" w:type="pct"/>
            <w:noWrap/>
            <w:vAlign w:val="center"/>
          </w:tcPr>
          <w:p w14:paraId="7D4368F8" w14:textId="77777777" w:rsidR="009E0C7A" w:rsidRPr="000070F9" w:rsidRDefault="00CB2075"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195</w:t>
            </w:r>
          </w:p>
        </w:tc>
        <w:tc>
          <w:tcPr>
            <w:tcW w:w="1060" w:type="pct"/>
            <w:vMerge w:val="restart"/>
            <w:tcBorders>
              <w:top w:val="nil"/>
              <w:right w:val="nil"/>
            </w:tcBorders>
            <w:noWrap/>
            <w:vAlign w:val="center"/>
            <w:hideMark/>
          </w:tcPr>
          <w:p w14:paraId="7D4368F9" w14:textId="77777777" w:rsidR="009E0C7A" w:rsidRPr="000070F9" w:rsidRDefault="009E0C7A" w:rsidP="000A14CF">
            <w:pPr>
              <w:spacing w:after="0" w:line="240" w:lineRule="auto"/>
              <w:jc w:val="center"/>
              <w:rPr>
                <w:rFonts w:eastAsia="Times New Roman" w:cs="Times New Roman"/>
                <w:color w:val="000000"/>
                <w:szCs w:val="20"/>
              </w:rPr>
            </w:pPr>
          </w:p>
        </w:tc>
      </w:tr>
      <w:tr w:rsidR="009E0C7A" w:rsidRPr="000070F9" w14:paraId="7D436900" w14:textId="77777777" w:rsidTr="003B564F">
        <w:trPr>
          <w:trHeight w:val="152"/>
        </w:trPr>
        <w:tc>
          <w:tcPr>
            <w:tcW w:w="1115" w:type="pct"/>
            <w:tcBorders>
              <w:bottom w:val="single" w:sz="4" w:space="0" w:color="auto"/>
            </w:tcBorders>
            <w:noWrap/>
            <w:vAlign w:val="center"/>
            <w:hideMark/>
          </w:tcPr>
          <w:p w14:paraId="7D4368FB" w14:textId="77777777" w:rsidR="009E0C7A" w:rsidRPr="000070F9" w:rsidRDefault="009E0C7A" w:rsidP="000A14CF">
            <w:pPr>
              <w:spacing w:after="0" w:line="240" w:lineRule="auto"/>
              <w:jc w:val="center"/>
              <w:rPr>
                <w:rFonts w:eastAsia="Times New Roman" w:cs="Times New Roman"/>
                <w:color w:val="000000"/>
                <w:szCs w:val="20"/>
              </w:rPr>
            </w:pPr>
          </w:p>
        </w:tc>
        <w:tc>
          <w:tcPr>
            <w:tcW w:w="887" w:type="pct"/>
            <w:tcBorders>
              <w:bottom w:val="single" w:sz="4" w:space="0" w:color="auto"/>
            </w:tcBorders>
            <w:noWrap/>
            <w:vAlign w:val="center"/>
            <w:hideMark/>
          </w:tcPr>
          <w:p w14:paraId="7D4368FC" w14:textId="77777777" w:rsidR="009E0C7A" w:rsidRPr="000070F9" w:rsidRDefault="009E0C7A"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LC</w:t>
            </w:r>
          </w:p>
        </w:tc>
        <w:tc>
          <w:tcPr>
            <w:tcW w:w="958" w:type="pct"/>
            <w:tcBorders>
              <w:bottom w:val="single" w:sz="4" w:space="0" w:color="auto"/>
            </w:tcBorders>
            <w:noWrap/>
            <w:vAlign w:val="center"/>
            <w:hideMark/>
          </w:tcPr>
          <w:p w14:paraId="7D4368FD" w14:textId="77777777" w:rsidR="009E0C7A" w:rsidRPr="000070F9" w:rsidRDefault="009E0C7A"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20,000</w:t>
            </w:r>
          </w:p>
        </w:tc>
        <w:tc>
          <w:tcPr>
            <w:tcW w:w="980" w:type="pct"/>
            <w:tcBorders>
              <w:bottom w:val="single" w:sz="4" w:space="0" w:color="auto"/>
            </w:tcBorders>
            <w:noWrap/>
            <w:vAlign w:val="center"/>
          </w:tcPr>
          <w:p w14:paraId="7D4368FE" w14:textId="77777777" w:rsidR="009E0C7A" w:rsidRPr="000070F9" w:rsidRDefault="00CB2075" w:rsidP="00FB28EE">
            <w:pPr>
              <w:spacing w:after="0" w:line="240" w:lineRule="auto"/>
              <w:jc w:val="center"/>
              <w:rPr>
                <w:rFonts w:eastAsia="Times New Roman" w:cs="Times New Roman"/>
                <w:color w:val="000000"/>
                <w:szCs w:val="20"/>
              </w:rPr>
            </w:pPr>
            <w:r w:rsidRPr="000070F9">
              <w:rPr>
                <w:rFonts w:eastAsia="Times New Roman" w:cs="Times New Roman"/>
                <w:color w:val="000000"/>
                <w:szCs w:val="20"/>
              </w:rPr>
              <w:t>20,000</w:t>
            </w:r>
          </w:p>
        </w:tc>
        <w:tc>
          <w:tcPr>
            <w:tcW w:w="1060" w:type="pct"/>
            <w:vMerge/>
            <w:tcBorders>
              <w:top w:val="nil"/>
              <w:right w:val="nil"/>
            </w:tcBorders>
            <w:noWrap/>
            <w:vAlign w:val="center"/>
            <w:hideMark/>
          </w:tcPr>
          <w:p w14:paraId="7D4368FF" w14:textId="77777777" w:rsidR="009E0C7A" w:rsidRPr="000070F9" w:rsidRDefault="009E0C7A" w:rsidP="000A14CF">
            <w:pPr>
              <w:spacing w:after="0" w:line="240" w:lineRule="auto"/>
              <w:jc w:val="center"/>
              <w:rPr>
                <w:rFonts w:eastAsia="Times New Roman" w:cs="Times New Roman"/>
                <w:color w:val="000000"/>
                <w:szCs w:val="20"/>
              </w:rPr>
            </w:pPr>
          </w:p>
        </w:tc>
      </w:tr>
      <w:tr w:rsidR="009E0C7A" w:rsidRPr="000070F9" w14:paraId="7D436906" w14:textId="77777777" w:rsidTr="003B564F">
        <w:trPr>
          <w:trHeight w:val="291"/>
        </w:trPr>
        <w:tc>
          <w:tcPr>
            <w:tcW w:w="1115" w:type="pct"/>
            <w:tcBorders>
              <w:top w:val="single" w:sz="4" w:space="0" w:color="auto"/>
            </w:tcBorders>
            <w:noWrap/>
            <w:vAlign w:val="center"/>
          </w:tcPr>
          <w:p w14:paraId="7D436901" w14:textId="77777777" w:rsidR="009E0C7A" w:rsidRPr="000070F9" w:rsidRDefault="009E0C7A" w:rsidP="000A14CF">
            <w:pPr>
              <w:spacing w:after="0" w:line="240" w:lineRule="auto"/>
              <w:jc w:val="center"/>
              <w:rPr>
                <w:rFonts w:eastAsia="Times New Roman" w:cs="Times New Roman"/>
                <w:color w:val="000000"/>
                <w:szCs w:val="20"/>
              </w:rPr>
            </w:pPr>
          </w:p>
        </w:tc>
        <w:tc>
          <w:tcPr>
            <w:tcW w:w="887" w:type="pct"/>
            <w:tcBorders>
              <w:top w:val="single" w:sz="4" w:space="0" w:color="auto"/>
            </w:tcBorders>
            <w:noWrap/>
            <w:vAlign w:val="center"/>
          </w:tcPr>
          <w:p w14:paraId="7D436902" w14:textId="77777777" w:rsidR="009E0C7A" w:rsidRPr="000070F9" w:rsidRDefault="009E0C7A"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WC</w:t>
            </w:r>
          </w:p>
        </w:tc>
        <w:tc>
          <w:tcPr>
            <w:tcW w:w="958" w:type="pct"/>
            <w:tcBorders>
              <w:top w:val="single" w:sz="4" w:space="0" w:color="auto"/>
            </w:tcBorders>
            <w:noWrap/>
            <w:vAlign w:val="center"/>
          </w:tcPr>
          <w:p w14:paraId="7D436903" w14:textId="77777777" w:rsidR="009E0C7A" w:rsidRPr="000070F9" w:rsidRDefault="009E0C7A"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26,707</w:t>
            </w:r>
          </w:p>
        </w:tc>
        <w:tc>
          <w:tcPr>
            <w:tcW w:w="980" w:type="pct"/>
            <w:tcBorders>
              <w:top w:val="single" w:sz="4" w:space="0" w:color="auto"/>
            </w:tcBorders>
            <w:noWrap/>
            <w:vAlign w:val="center"/>
          </w:tcPr>
          <w:p w14:paraId="7D436904" w14:textId="77777777" w:rsidR="009E0C7A" w:rsidRPr="000070F9" w:rsidRDefault="00CB2075" w:rsidP="00FB28EE">
            <w:pPr>
              <w:spacing w:after="0" w:line="240" w:lineRule="auto"/>
              <w:jc w:val="center"/>
              <w:rPr>
                <w:rFonts w:eastAsia="Times New Roman" w:cs="Times New Roman"/>
                <w:color w:val="000000"/>
                <w:szCs w:val="20"/>
              </w:rPr>
            </w:pPr>
            <w:r w:rsidRPr="000070F9">
              <w:rPr>
                <w:rFonts w:eastAsia="Times New Roman" w:cs="Times New Roman"/>
                <w:color w:val="000000"/>
                <w:szCs w:val="20"/>
              </w:rPr>
              <w:t>26,707</w:t>
            </w:r>
          </w:p>
        </w:tc>
        <w:tc>
          <w:tcPr>
            <w:tcW w:w="1060" w:type="pct"/>
            <w:vMerge/>
            <w:tcBorders>
              <w:top w:val="nil"/>
              <w:right w:val="nil"/>
            </w:tcBorders>
            <w:noWrap/>
            <w:vAlign w:val="center"/>
          </w:tcPr>
          <w:p w14:paraId="7D436905" w14:textId="77777777" w:rsidR="009E0C7A" w:rsidRPr="000070F9" w:rsidRDefault="009E0C7A" w:rsidP="000A14CF">
            <w:pPr>
              <w:spacing w:after="0" w:line="240" w:lineRule="auto"/>
              <w:jc w:val="center"/>
              <w:rPr>
                <w:rFonts w:eastAsia="Times New Roman" w:cs="Times New Roman"/>
                <w:color w:val="000000"/>
                <w:szCs w:val="20"/>
              </w:rPr>
            </w:pPr>
          </w:p>
        </w:tc>
      </w:tr>
      <w:tr w:rsidR="00CB2075" w:rsidRPr="000070F9" w14:paraId="7D43690A" w14:textId="77777777" w:rsidTr="003B564F">
        <w:trPr>
          <w:trHeight w:val="110"/>
        </w:trPr>
        <w:tc>
          <w:tcPr>
            <w:tcW w:w="2002" w:type="pct"/>
            <w:gridSpan w:val="2"/>
            <w:tcBorders>
              <w:top w:val="nil"/>
            </w:tcBorders>
            <w:noWrap/>
            <w:vAlign w:val="center"/>
            <w:hideMark/>
          </w:tcPr>
          <w:p w14:paraId="7D436907" w14:textId="77777777" w:rsidR="00CB2075" w:rsidRPr="000070F9" w:rsidRDefault="00CB2075"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TC</w:t>
            </w:r>
          </w:p>
        </w:tc>
        <w:tc>
          <w:tcPr>
            <w:tcW w:w="1939" w:type="pct"/>
            <w:gridSpan w:val="2"/>
            <w:tcBorders>
              <w:top w:val="nil"/>
            </w:tcBorders>
            <w:noWrap/>
            <w:vAlign w:val="center"/>
            <w:hideMark/>
          </w:tcPr>
          <w:p w14:paraId="7D436908" w14:textId="77777777" w:rsidR="00CB2075" w:rsidRPr="000070F9" w:rsidRDefault="00CB2075"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51,477</w:t>
            </w:r>
          </w:p>
        </w:tc>
        <w:tc>
          <w:tcPr>
            <w:tcW w:w="1060" w:type="pct"/>
            <w:vMerge/>
            <w:tcBorders>
              <w:top w:val="nil"/>
              <w:right w:val="nil"/>
            </w:tcBorders>
            <w:noWrap/>
            <w:vAlign w:val="center"/>
            <w:hideMark/>
          </w:tcPr>
          <w:p w14:paraId="7D436909" w14:textId="77777777" w:rsidR="00CB2075" w:rsidRPr="000070F9" w:rsidRDefault="00CB2075" w:rsidP="000A14CF">
            <w:pPr>
              <w:spacing w:after="0" w:line="240" w:lineRule="auto"/>
              <w:jc w:val="center"/>
              <w:rPr>
                <w:rFonts w:eastAsia="Times New Roman" w:cs="Times New Roman"/>
                <w:color w:val="000000"/>
                <w:szCs w:val="20"/>
              </w:rPr>
            </w:pPr>
          </w:p>
        </w:tc>
      </w:tr>
      <w:tr w:rsidR="00CB2075" w:rsidRPr="000070F9" w14:paraId="7D43690E" w14:textId="77777777" w:rsidTr="003B564F">
        <w:trPr>
          <w:trHeight w:val="110"/>
        </w:trPr>
        <w:tc>
          <w:tcPr>
            <w:tcW w:w="2002" w:type="pct"/>
            <w:gridSpan w:val="2"/>
            <w:noWrap/>
            <w:vAlign w:val="center"/>
            <w:hideMark/>
          </w:tcPr>
          <w:p w14:paraId="7D43690B" w14:textId="77777777" w:rsidR="009E0C7A" w:rsidRPr="000070F9" w:rsidRDefault="009E0C7A"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C</w:t>
            </w:r>
          </w:p>
        </w:tc>
        <w:tc>
          <w:tcPr>
            <w:tcW w:w="1939" w:type="pct"/>
            <w:gridSpan w:val="2"/>
            <w:noWrap/>
            <w:vAlign w:val="center"/>
            <w:hideMark/>
          </w:tcPr>
          <w:p w14:paraId="7D43690C" w14:textId="77777777" w:rsidR="009E0C7A" w:rsidRPr="000070F9" w:rsidRDefault="009E0C7A" w:rsidP="000A14CF">
            <w:pPr>
              <w:spacing w:after="0" w:line="240" w:lineRule="auto"/>
              <w:jc w:val="center"/>
              <w:rPr>
                <w:rFonts w:eastAsia="Times New Roman" w:cs="Times New Roman"/>
                <w:color w:val="000000"/>
                <w:szCs w:val="20"/>
              </w:rPr>
            </w:pPr>
            <w:r w:rsidRPr="000070F9">
              <w:rPr>
                <w:rFonts w:eastAsia="Times New Roman" w:cs="Times New Roman"/>
                <w:color w:val="000000"/>
                <w:szCs w:val="20"/>
              </w:rPr>
              <w:t>1,648.80</w:t>
            </w:r>
          </w:p>
        </w:tc>
        <w:tc>
          <w:tcPr>
            <w:tcW w:w="1060" w:type="pct"/>
            <w:vMerge/>
            <w:tcBorders>
              <w:top w:val="nil"/>
              <w:bottom w:val="nil"/>
              <w:right w:val="nil"/>
            </w:tcBorders>
            <w:vAlign w:val="center"/>
          </w:tcPr>
          <w:p w14:paraId="7D43690D" w14:textId="77777777" w:rsidR="009E0C7A" w:rsidRPr="000070F9" w:rsidRDefault="009E0C7A" w:rsidP="009E0C7A">
            <w:pPr>
              <w:spacing w:after="0" w:line="240" w:lineRule="auto"/>
              <w:jc w:val="center"/>
              <w:rPr>
                <w:rFonts w:eastAsia="Times New Roman" w:cs="Times New Roman"/>
                <w:color w:val="000000"/>
                <w:szCs w:val="20"/>
              </w:rPr>
            </w:pPr>
          </w:p>
        </w:tc>
      </w:tr>
    </w:tbl>
    <w:p w14:paraId="7D43690F" w14:textId="77777777" w:rsidR="00AB362B" w:rsidRPr="000070F9" w:rsidRDefault="000A14CF" w:rsidP="000A14CF">
      <w:pPr>
        <w:pStyle w:val="Heading2"/>
        <w:spacing w:before="0" w:line="240" w:lineRule="auto"/>
        <w:jc w:val="left"/>
        <w:rPr>
          <w:rFonts w:eastAsia="Times New Roman" w:cs="Times New Roman"/>
          <w:b w:val="0"/>
          <w:color w:val="000000"/>
          <w:sz w:val="18"/>
          <w:szCs w:val="18"/>
        </w:rPr>
      </w:pPr>
      <w:r w:rsidRPr="000070F9">
        <w:rPr>
          <w:rFonts w:eastAsia="Times New Roman" w:cs="Times New Roman"/>
          <w:b w:val="0"/>
          <w:color w:val="000000"/>
          <w:sz w:val="18"/>
          <w:szCs w:val="18"/>
        </w:rPr>
        <w:t xml:space="preserve">IC - </w:t>
      </w:r>
      <w:r w:rsidR="00AB362B" w:rsidRPr="000070F9">
        <w:rPr>
          <w:rFonts w:eastAsia="Times New Roman" w:cs="Times New Roman"/>
          <w:b w:val="0"/>
          <w:color w:val="000000"/>
          <w:sz w:val="18"/>
          <w:szCs w:val="18"/>
        </w:rPr>
        <w:t>Investment cost</w:t>
      </w:r>
    </w:p>
    <w:p w14:paraId="7D436910" w14:textId="77777777" w:rsidR="00AB362B" w:rsidRPr="000070F9" w:rsidRDefault="000A14CF" w:rsidP="000A14CF">
      <w:pPr>
        <w:spacing w:after="0" w:line="240" w:lineRule="auto"/>
        <w:jc w:val="left"/>
        <w:rPr>
          <w:rFonts w:cs="Times New Roman"/>
          <w:sz w:val="18"/>
          <w:szCs w:val="18"/>
        </w:rPr>
      </w:pPr>
      <w:r w:rsidRPr="000070F9">
        <w:rPr>
          <w:rFonts w:eastAsia="Times New Roman" w:cs="Times New Roman"/>
          <w:color w:val="000000"/>
          <w:sz w:val="18"/>
          <w:szCs w:val="18"/>
        </w:rPr>
        <w:t xml:space="preserve">MC - </w:t>
      </w:r>
      <w:r w:rsidR="00AB362B" w:rsidRPr="000070F9">
        <w:rPr>
          <w:rFonts w:eastAsia="Times New Roman" w:cs="Times New Roman"/>
          <w:color w:val="000000"/>
          <w:sz w:val="18"/>
          <w:szCs w:val="18"/>
        </w:rPr>
        <w:t>Material cost</w:t>
      </w:r>
    </w:p>
    <w:p w14:paraId="7D436911" w14:textId="77777777" w:rsidR="00AB362B" w:rsidRPr="000070F9" w:rsidRDefault="000A14CF" w:rsidP="000A14CF">
      <w:pPr>
        <w:spacing w:after="0" w:line="240" w:lineRule="auto"/>
        <w:jc w:val="left"/>
        <w:rPr>
          <w:rFonts w:eastAsia="Times New Roman" w:cs="Times New Roman"/>
          <w:color w:val="000000"/>
          <w:sz w:val="18"/>
          <w:szCs w:val="18"/>
        </w:rPr>
      </w:pPr>
      <w:r w:rsidRPr="000070F9">
        <w:rPr>
          <w:rFonts w:eastAsia="Times New Roman" w:cs="Times New Roman"/>
          <w:color w:val="000000"/>
          <w:sz w:val="18"/>
          <w:szCs w:val="18"/>
        </w:rPr>
        <w:t xml:space="preserve">LC - </w:t>
      </w:r>
      <w:r w:rsidR="00AB362B" w:rsidRPr="000070F9">
        <w:rPr>
          <w:rFonts w:eastAsia="Times New Roman" w:cs="Times New Roman"/>
          <w:color w:val="000000"/>
          <w:sz w:val="18"/>
          <w:szCs w:val="18"/>
        </w:rPr>
        <w:t>Labor cost</w:t>
      </w:r>
    </w:p>
    <w:p w14:paraId="7D436912" w14:textId="77777777" w:rsidR="00AB362B" w:rsidRPr="000070F9" w:rsidRDefault="00F37177" w:rsidP="000A14CF">
      <w:pPr>
        <w:spacing w:after="0" w:line="240" w:lineRule="auto"/>
        <w:jc w:val="left"/>
        <w:rPr>
          <w:rFonts w:eastAsia="Times New Roman" w:cs="Times New Roman"/>
          <w:color w:val="000000"/>
          <w:sz w:val="18"/>
          <w:szCs w:val="18"/>
        </w:rPr>
      </w:pPr>
      <w:r w:rsidRPr="000070F9">
        <w:rPr>
          <w:rFonts w:eastAsia="Times New Roman" w:cs="Times New Roman"/>
          <w:color w:val="000000"/>
          <w:sz w:val="18"/>
          <w:szCs w:val="18"/>
        </w:rPr>
        <w:t xml:space="preserve">FC - </w:t>
      </w:r>
      <w:r w:rsidR="00AB362B" w:rsidRPr="000070F9">
        <w:rPr>
          <w:rFonts w:eastAsia="Times New Roman" w:cs="Times New Roman"/>
          <w:color w:val="000000"/>
          <w:sz w:val="18"/>
          <w:szCs w:val="18"/>
        </w:rPr>
        <w:t>Fixed cost (Php/yr)</w:t>
      </w:r>
    </w:p>
    <w:p w14:paraId="7D436913" w14:textId="77777777" w:rsidR="00AB362B" w:rsidRPr="000070F9" w:rsidRDefault="00F37177" w:rsidP="000A14CF">
      <w:pPr>
        <w:spacing w:after="0" w:line="240" w:lineRule="auto"/>
        <w:jc w:val="left"/>
        <w:rPr>
          <w:rFonts w:eastAsia="Times New Roman" w:cs="Times New Roman"/>
          <w:color w:val="000000"/>
          <w:sz w:val="18"/>
          <w:szCs w:val="18"/>
        </w:rPr>
      </w:pPr>
      <w:r w:rsidRPr="000070F9">
        <w:rPr>
          <w:rFonts w:eastAsia="Times New Roman" w:cs="Times New Roman"/>
          <w:color w:val="000000"/>
          <w:sz w:val="18"/>
          <w:szCs w:val="18"/>
        </w:rPr>
        <w:t xml:space="preserve">D - </w:t>
      </w:r>
      <w:r w:rsidR="00AB362B" w:rsidRPr="000070F9">
        <w:rPr>
          <w:rFonts w:eastAsia="Times New Roman" w:cs="Times New Roman"/>
          <w:color w:val="000000"/>
          <w:sz w:val="18"/>
          <w:szCs w:val="18"/>
        </w:rPr>
        <w:t>Depreciation</w:t>
      </w:r>
    </w:p>
    <w:p w14:paraId="7D436914" w14:textId="77777777" w:rsidR="00AB362B" w:rsidRPr="000070F9" w:rsidRDefault="00F37177" w:rsidP="000A14CF">
      <w:pPr>
        <w:spacing w:after="0" w:line="240" w:lineRule="auto"/>
        <w:jc w:val="left"/>
        <w:rPr>
          <w:rFonts w:eastAsia="Times New Roman" w:cs="Times New Roman"/>
          <w:color w:val="000000"/>
          <w:sz w:val="18"/>
          <w:szCs w:val="18"/>
        </w:rPr>
      </w:pPr>
      <w:r w:rsidRPr="000070F9">
        <w:rPr>
          <w:rFonts w:eastAsia="Times New Roman" w:cs="Times New Roman"/>
          <w:color w:val="000000"/>
          <w:sz w:val="18"/>
          <w:szCs w:val="18"/>
        </w:rPr>
        <w:t xml:space="preserve">IOI - </w:t>
      </w:r>
      <w:r w:rsidR="00AB362B" w:rsidRPr="000070F9">
        <w:rPr>
          <w:rFonts w:eastAsia="Times New Roman" w:cs="Times New Roman"/>
          <w:color w:val="000000"/>
          <w:sz w:val="18"/>
          <w:szCs w:val="18"/>
        </w:rPr>
        <w:t>Interest on investment</w:t>
      </w:r>
    </w:p>
    <w:p w14:paraId="7D436915" w14:textId="77777777" w:rsidR="000A14CF" w:rsidRPr="000070F9" w:rsidRDefault="000A14CF" w:rsidP="00F37177">
      <w:pPr>
        <w:spacing w:after="0" w:line="240" w:lineRule="auto"/>
        <w:jc w:val="left"/>
        <w:rPr>
          <w:rFonts w:eastAsia="Times New Roman" w:cs="Times New Roman"/>
          <w:color w:val="000000"/>
          <w:sz w:val="18"/>
          <w:szCs w:val="18"/>
        </w:rPr>
      </w:pPr>
      <w:r w:rsidRPr="000070F9">
        <w:rPr>
          <w:rFonts w:eastAsia="Times New Roman" w:cs="Times New Roman"/>
          <w:color w:val="000000"/>
          <w:sz w:val="18"/>
          <w:szCs w:val="18"/>
        </w:rPr>
        <w:t>I</w:t>
      </w:r>
      <w:r w:rsidR="00F37177" w:rsidRPr="000070F9">
        <w:rPr>
          <w:rFonts w:eastAsia="Times New Roman" w:cs="Times New Roman"/>
          <w:color w:val="000000"/>
          <w:sz w:val="18"/>
          <w:szCs w:val="18"/>
        </w:rPr>
        <w:t xml:space="preserve"> - I</w:t>
      </w:r>
      <w:r w:rsidRPr="000070F9">
        <w:rPr>
          <w:rFonts w:eastAsia="Times New Roman" w:cs="Times New Roman"/>
          <w:color w:val="000000"/>
          <w:sz w:val="18"/>
          <w:szCs w:val="18"/>
        </w:rPr>
        <w:t>nsurance</w:t>
      </w:r>
    </w:p>
    <w:p w14:paraId="7D436916" w14:textId="77777777" w:rsidR="00AB362B" w:rsidRPr="000070F9" w:rsidRDefault="00F37177" w:rsidP="00F37177">
      <w:pPr>
        <w:spacing w:after="0" w:line="240" w:lineRule="auto"/>
        <w:jc w:val="left"/>
        <w:rPr>
          <w:rFonts w:eastAsia="Times New Roman" w:cs="Times New Roman"/>
          <w:color w:val="000000"/>
          <w:sz w:val="18"/>
          <w:szCs w:val="18"/>
        </w:rPr>
      </w:pPr>
      <w:r w:rsidRPr="000070F9">
        <w:rPr>
          <w:rFonts w:eastAsia="Times New Roman" w:cs="Times New Roman"/>
          <w:color w:val="000000"/>
          <w:sz w:val="18"/>
          <w:szCs w:val="18"/>
        </w:rPr>
        <w:t xml:space="preserve">VC - </w:t>
      </w:r>
      <w:r w:rsidR="00AB362B" w:rsidRPr="000070F9">
        <w:rPr>
          <w:rFonts w:eastAsia="Times New Roman" w:cs="Times New Roman"/>
          <w:color w:val="000000"/>
          <w:sz w:val="18"/>
          <w:szCs w:val="18"/>
        </w:rPr>
        <w:t>Variable cost (Php/yr)</w:t>
      </w:r>
    </w:p>
    <w:p w14:paraId="7D436917" w14:textId="77777777" w:rsidR="000A14CF" w:rsidRPr="000070F9" w:rsidRDefault="00F37177" w:rsidP="00F37177">
      <w:pPr>
        <w:spacing w:after="0" w:line="240" w:lineRule="auto"/>
        <w:jc w:val="left"/>
        <w:rPr>
          <w:rFonts w:eastAsia="Times New Roman" w:cs="Times New Roman"/>
          <w:color w:val="000000"/>
          <w:sz w:val="18"/>
          <w:szCs w:val="18"/>
        </w:rPr>
      </w:pPr>
      <w:r w:rsidRPr="000070F9">
        <w:rPr>
          <w:rFonts w:eastAsia="Times New Roman" w:cs="Times New Roman"/>
          <w:color w:val="000000"/>
          <w:sz w:val="18"/>
          <w:szCs w:val="18"/>
        </w:rPr>
        <w:t xml:space="preserve">fC - </w:t>
      </w:r>
      <w:r w:rsidR="000A14CF" w:rsidRPr="000070F9">
        <w:rPr>
          <w:rFonts w:eastAsia="Times New Roman" w:cs="Times New Roman"/>
          <w:color w:val="000000"/>
          <w:sz w:val="18"/>
          <w:szCs w:val="18"/>
        </w:rPr>
        <w:t>Fuel cost</w:t>
      </w:r>
    </w:p>
    <w:p w14:paraId="7D436918" w14:textId="77777777" w:rsidR="000A14CF" w:rsidRPr="000070F9" w:rsidRDefault="00F37177" w:rsidP="00F37177">
      <w:pPr>
        <w:spacing w:after="0" w:line="240" w:lineRule="auto"/>
        <w:jc w:val="left"/>
        <w:rPr>
          <w:rFonts w:eastAsia="Times New Roman" w:cs="Times New Roman"/>
          <w:color w:val="000000"/>
          <w:sz w:val="18"/>
          <w:szCs w:val="18"/>
        </w:rPr>
      </w:pPr>
      <w:r w:rsidRPr="000070F9">
        <w:rPr>
          <w:rFonts w:eastAsia="Times New Roman" w:cs="Times New Roman"/>
          <w:color w:val="000000"/>
          <w:sz w:val="18"/>
          <w:szCs w:val="18"/>
        </w:rPr>
        <w:t xml:space="preserve">EC - </w:t>
      </w:r>
      <w:r w:rsidR="000A14CF" w:rsidRPr="000070F9">
        <w:rPr>
          <w:rFonts w:eastAsia="Times New Roman" w:cs="Times New Roman"/>
          <w:color w:val="000000"/>
          <w:sz w:val="18"/>
          <w:szCs w:val="18"/>
        </w:rPr>
        <w:t>Electrical cost</w:t>
      </w:r>
    </w:p>
    <w:p w14:paraId="7D436919" w14:textId="77777777" w:rsidR="000A14CF" w:rsidRPr="000070F9" w:rsidRDefault="00F37177" w:rsidP="00F37177">
      <w:pPr>
        <w:spacing w:after="0" w:line="240" w:lineRule="auto"/>
        <w:jc w:val="left"/>
        <w:rPr>
          <w:rFonts w:eastAsia="Times New Roman" w:cs="Times New Roman"/>
          <w:color w:val="000000"/>
          <w:sz w:val="18"/>
          <w:szCs w:val="18"/>
        </w:rPr>
      </w:pPr>
      <w:r w:rsidRPr="000070F9">
        <w:rPr>
          <w:rFonts w:eastAsia="Times New Roman" w:cs="Times New Roman"/>
          <w:color w:val="000000"/>
          <w:sz w:val="18"/>
          <w:szCs w:val="18"/>
        </w:rPr>
        <w:t xml:space="preserve">R&amp;M - </w:t>
      </w:r>
      <w:r w:rsidR="000A14CF" w:rsidRPr="000070F9">
        <w:rPr>
          <w:rFonts w:eastAsia="Times New Roman" w:cs="Times New Roman"/>
          <w:color w:val="000000"/>
          <w:sz w:val="18"/>
          <w:szCs w:val="18"/>
        </w:rPr>
        <w:t>Repair and maintenance</w:t>
      </w:r>
    </w:p>
    <w:p w14:paraId="7D43691A" w14:textId="77777777" w:rsidR="00CB2075" w:rsidRPr="000070F9" w:rsidRDefault="00CB2075" w:rsidP="00F37177">
      <w:pPr>
        <w:spacing w:after="0" w:line="240" w:lineRule="auto"/>
        <w:jc w:val="left"/>
        <w:rPr>
          <w:rFonts w:eastAsia="Times New Roman" w:cs="Times New Roman"/>
          <w:color w:val="000000"/>
          <w:sz w:val="18"/>
          <w:szCs w:val="18"/>
        </w:rPr>
      </w:pPr>
      <w:r w:rsidRPr="000070F9">
        <w:rPr>
          <w:rFonts w:eastAsia="Times New Roman" w:cs="Times New Roman"/>
          <w:color w:val="000000"/>
          <w:sz w:val="18"/>
          <w:szCs w:val="18"/>
        </w:rPr>
        <w:t>WC – Water Cost</w:t>
      </w:r>
    </w:p>
    <w:p w14:paraId="7D43691B" w14:textId="77777777" w:rsidR="00E4186D" w:rsidRPr="000070F9" w:rsidRDefault="00F37177" w:rsidP="00F37177">
      <w:pPr>
        <w:spacing w:after="0" w:line="240" w:lineRule="auto"/>
        <w:jc w:val="left"/>
        <w:rPr>
          <w:rFonts w:eastAsia="Times New Roman" w:cs="Times New Roman"/>
          <w:color w:val="000000"/>
          <w:sz w:val="18"/>
          <w:szCs w:val="18"/>
        </w:rPr>
      </w:pPr>
      <w:r w:rsidRPr="000070F9">
        <w:rPr>
          <w:rFonts w:eastAsia="Times New Roman" w:cs="Times New Roman"/>
          <w:color w:val="000000"/>
          <w:sz w:val="18"/>
          <w:szCs w:val="18"/>
        </w:rPr>
        <w:t xml:space="preserve">C - </w:t>
      </w:r>
      <w:r w:rsidR="000A14CF" w:rsidRPr="000070F9">
        <w:rPr>
          <w:rFonts w:eastAsia="Times New Roman" w:cs="Times New Roman"/>
          <w:color w:val="000000"/>
          <w:sz w:val="18"/>
          <w:szCs w:val="18"/>
        </w:rPr>
        <w:t>Capacity (L/yr)</w:t>
      </w:r>
    </w:p>
    <w:p w14:paraId="7D43691C" w14:textId="77777777" w:rsidR="00E85BEE" w:rsidRPr="000070F9" w:rsidRDefault="004B6912" w:rsidP="004B6912">
      <w:pPr>
        <w:pStyle w:val="Heading2"/>
        <w:spacing w:line="240" w:lineRule="auto"/>
        <w:rPr>
          <w:rFonts w:cs="Times New Roman"/>
          <w:sz w:val="20"/>
          <w:szCs w:val="20"/>
        </w:rPr>
      </w:pPr>
      <w:r w:rsidRPr="000070F9">
        <w:rPr>
          <w:rFonts w:eastAsia="Times New Roman" w:cs="Times New Roman"/>
          <w:color w:val="000000"/>
          <w:sz w:val="20"/>
          <w:szCs w:val="20"/>
        </w:rPr>
        <w:t>5.</w:t>
      </w:r>
      <w:r w:rsidRPr="000070F9">
        <w:rPr>
          <w:rFonts w:cs="Times New Roman"/>
          <w:sz w:val="20"/>
          <w:szCs w:val="20"/>
        </w:rPr>
        <w:t xml:space="preserve"> </w:t>
      </w:r>
      <w:r w:rsidR="003B0AA6" w:rsidRPr="000070F9">
        <w:rPr>
          <w:rFonts w:cs="Times New Roman"/>
          <w:sz w:val="20"/>
          <w:szCs w:val="20"/>
        </w:rPr>
        <w:t>CONCLUSION</w:t>
      </w:r>
      <w:r w:rsidR="00F97F50" w:rsidRPr="000070F9">
        <w:rPr>
          <w:rFonts w:cs="Times New Roman"/>
          <w:sz w:val="20"/>
          <w:szCs w:val="20"/>
        </w:rPr>
        <w:t>S</w:t>
      </w:r>
      <w:r w:rsidR="003B0AA6" w:rsidRPr="000070F9">
        <w:rPr>
          <w:rFonts w:cs="Times New Roman"/>
          <w:sz w:val="20"/>
          <w:szCs w:val="20"/>
        </w:rPr>
        <w:t xml:space="preserve"> AND RECOMMENDATIONS</w:t>
      </w:r>
    </w:p>
    <w:p w14:paraId="7D43691D" w14:textId="77777777" w:rsidR="002E6D5B" w:rsidRPr="000070F9" w:rsidRDefault="002E6D5B" w:rsidP="00AD587B">
      <w:pPr>
        <w:spacing w:after="0"/>
        <w:rPr>
          <w:rFonts w:cs="Times New Roman"/>
          <w:b/>
        </w:rPr>
      </w:pPr>
    </w:p>
    <w:p w14:paraId="7D43691E" w14:textId="540509BC" w:rsidR="002E6D5B" w:rsidRPr="000070F9" w:rsidRDefault="002E6D5B" w:rsidP="00873068">
      <w:pPr>
        <w:pStyle w:val="ListParagraph"/>
        <w:numPr>
          <w:ilvl w:val="1"/>
          <w:numId w:val="11"/>
        </w:numPr>
        <w:spacing w:after="0"/>
        <w:rPr>
          <w:rFonts w:cs="Times New Roman"/>
          <w:b/>
        </w:rPr>
      </w:pPr>
      <w:r w:rsidRPr="000070F9">
        <w:rPr>
          <w:rFonts w:cs="Times New Roman"/>
          <w:b/>
        </w:rPr>
        <w:t>Conclusions</w:t>
      </w:r>
    </w:p>
    <w:p w14:paraId="07222947" w14:textId="77777777" w:rsidR="00873068" w:rsidRPr="000070F9" w:rsidRDefault="00873068" w:rsidP="00873068">
      <w:pPr>
        <w:pStyle w:val="Heading2"/>
        <w:spacing w:line="240" w:lineRule="auto"/>
        <w:rPr>
          <w:rFonts w:eastAsiaTheme="minorHAnsi" w:cs="Times New Roman"/>
          <w:b w:val="0"/>
          <w:bCs w:val="0"/>
          <w:sz w:val="20"/>
          <w:szCs w:val="20"/>
        </w:rPr>
      </w:pPr>
      <w:r w:rsidRPr="000070F9">
        <w:rPr>
          <w:rFonts w:eastAsiaTheme="minorHAnsi" w:cs="Times New Roman"/>
          <w:b w:val="0"/>
          <w:bCs w:val="0"/>
          <w:sz w:val="20"/>
          <w:szCs w:val="20"/>
        </w:rPr>
        <w:t>This study successfully demonstrated the design, fabrication, and performance evaluation of a laboratory-scale packed-column distillation system for the production of high-grade hydrous bioethanol using locally available materials. The developed distiller exhibited stable and efficient operation, confirming its applicability as a low-cost and scalable solution for biomass-based ethanol purification.</w:t>
      </w:r>
    </w:p>
    <w:p w14:paraId="5447E114" w14:textId="77777777" w:rsidR="00873068" w:rsidRPr="000070F9" w:rsidRDefault="00873068" w:rsidP="00873068">
      <w:pPr>
        <w:pStyle w:val="Heading2"/>
        <w:spacing w:line="240" w:lineRule="auto"/>
        <w:rPr>
          <w:rFonts w:eastAsiaTheme="minorHAnsi" w:cs="Times New Roman"/>
          <w:b w:val="0"/>
          <w:bCs w:val="0"/>
          <w:sz w:val="20"/>
          <w:szCs w:val="20"/>
        </w:rPr>
      </w:pPr>
      <w:r w:rsidRPr="000070F9">
        <w:rPr>
          <w:rFonts w:eastAsiaTheme="minorHAnsi" w:cs="Times New Roman"/>
          <w:b w:val="0"/>
          <w:bCs w:val="0"/>
          <w:sz w:val="20"/>
          <w:szCs w:val="20"/>
        </w:rPr>
        <w:t>The results established that the distillation rate is directly influenced by both the volume and ethanol concentration of the feedstock, with higher concentrations facilitating faster vaporization and improved distillate yield. Furthermore, the performance of the distillation system—particularly in terms of ethanol recovery and distillation efficiency—was strongly dependent on the physicochemical properties of the feedstock. The use of appropriate packing materials, such as Raschig rings, significantly enhanced vapor–liquid interaction, resulting in higher ethanol purity (≥95%), improved recovery, and greater overall efficiency.</w:t>
      </w:r>
    </w:p>
    <w:p w14:paraId="6A60EFC4" w14:textId="77777777" w:rsidR="00873068" w:rsidRPr="000070F9" w:rsidRDefault="00873068" w:rsidP="00873068">
      <w:pPr>
        <w:pStyle w:val="Heading2"/>
        <w:spacing w:line="240" w:lineRule="auto"/>
        <w:rPr>
          <w:rFonts w:eastAsiaTheme="minorHAnsi" w:cs="Times New Roman"/>
          <w:b w:val="0"/>
          <w:bCs w:val="0"/>
          <w:sz w:val="20"/>
          <w:szCs w:val="20"/>
        </w:rPr>
      </w:pPr>
      <w:r w:rsidRPr="000070F9">
        <w:rPr>
          <w:rFonts w:eastAsiaTheme="minorHAnsi" w:cs="Times New Roman"/>
          <w:b w:val="0"/>
          <w:bCs w:val="0"/>
          <w:sz w:val="20"/>
          <w:szCs w:val="20"/>
        </w:rPr>
        <w:t>From an economic perspective, the system proved to be financially viable for small-scale deployment, requiring a relatively low capital investment (₱6,500) and generating a production cost of approximately ₱30–35 per liter. The projected payback period of 1.18 years and return on investment of 84.55% indicate strong potential for adoption in decentralized and rural bioethanol production systems.</w:t>
      </w:r>
    </w:p>
    <w:p w14:paraId="20557F47" w14:textId="77777777" w:rsidR="00873068" w:rsidRPr="000070F9" w:rsidRDefault="00873068" w:rsidP="00873068">
      <w:pPr>
        <w:pStyle w:val="Heading2"/>
        <w:spacing w:line="240" w:lineRule="auto"/>
        <w:rPr>
          <w:rFonts w:cs="Times New Roman"/>
          <w:sz w:val="20"/>
          <w:szCs w:val="20"/>
        </w:rPr>
      </w:pPr>
      <w:r w:rsidRPr="000070F9">
        <w:rPr>
          <w:rFonts w:eastAsiaTheme="minorHAnsi" w:cs="Times New Roman"/>
          <w:b w:val="0"/>
          <w:bCs w:val="0"/>
          <w:sz w:val="20"/>
          <w:szCs w:val="20"/>
        </w:rPr>
        <w:t>Importantly, the developed distillation technology demonstrates flexibility for integration with various biomass feedstocks, including mango waste and other agricultural residues. This adaptability highlights its potential as a platform technology for sustainable biofuel production and waste valorization in agricultural regions.</w:t>
      </w:r>
      <w:r w:rsidR="002E6D5B" w:rsidRPr="000070F9">
        <w:rPr>
          <w:rFonts w:cs="Times New Roman"/>
          <w:sz w:val="20"/>
          <w:szCs w:val="20"/>
        </w:rPr>
        <w:t xml:space="preserve">5.2 </w:t>
      </w:r>
    </w:p>
    <w:p w14:paraId="7D436925" w14:textId="5F64D38C" w:rsidR="00F37177" w:rsidRPr="000070F9" w:rsidRDefault="000070F9" w:rsidP="00873068">
      <w:pPr>
        <w:pStyle w:val="Heading2"/>
        <w:spacing w:line="240" w:lineRule="auto"/>
        <w:rPr>
          <w:rFonts w:cs="Times New Roman"/>
          <w:sz w:val="20"/>
          <w:szCs w:val="20"/>
        </w:rPr>
      </w:pPr>
      <w:r>
        <w:rPr>
          <w:rFonts w:cs="Times New Roman"/>
          <w:sz w:val="20"/>
          <w:szCs w:val="20"/>
        </w:rPr>
        <w:t xml:space="preserve">5.2 </w:t>
      </w:r>
      <w:r w:rsidR="002E6D5B" w:rsidRPr="000070F9">
        <w:rPr>
          <w:rFonts w:cs="Times New Roman"/>
          <w:sz w:val="20"/>
          <w:szCs w:val="20"/>
        </w:rPr>
        <w:t>Recommendations</w:t>
      </w:r>
      <w:r w:rsidR="00873068" w:rsidRPr="000070F9">
        <w:rPr>
          <w:rFonts w:cs="Times New Roman"/>
          <w:sz w:val="20"/>
          <w:szCs w:val="20"/>
        </w:rPr>
        <w:t xml:space="preserve"> and Future Directions</w:t>
      </w:r>
    </w:p>
    <w:p w14:paraId="57988053" w14:textId="77777777" w:rsidR="00862103" w:rsidRPr="000070F9" w:rsidRDefault="00862103" w:rsidP="00862103">
      <w:pPr>
        <w:widowControl w:val="0"/>
        <w:autoSpaceDE w:val="0"/>
        <w:autoSpaceDN w:val="0"/>
        <w:adjustRightInd w:val="0"/>
        <w:spacing w:after="0" w:line="240" w:lineRule="auto"/>
        <w:rPr>
          <w:rFonts w:cs="Times New Roman"/>
          <w:szCs w:val="20"/>
        </w:rPr>
      </w:pPr>
    </w:p>
    <w:p w14:paraId="0506CFAF" w14:textId="77777777" w:rsidR="0017297B" w:rsidRPr="0017297B" w:rsidRDefault="0017297B" w:rsidP="0017297B">
      <w:pPr>
        <w:spacing w:before="100" w:beforeAutospacing="1" w:after="100" w:afterAutospacing="1" w:line="240" w:lineRule="auto"/>
        <w:jc w:val="left"/>
        <w:rPr>
          <w:rFonts w:eastAsia="Times New Roman" w:cs="Times New Roman"/>
          <w:szCs w:val="20"/>
          <w:lang w:val="en-PH" w:eastAsia="en-PH"/>
        </w:rPr>
      </w:pPr>
      <w:r w:rsidRPr="0017297B">
        <w:rPr>
          <w:rFonts w:eastAsia="Times New Roman" w:cs="Times New Roman"/>
          <w:szCs w:val="20"/>
          <w:lang w:val="en-PH" w:eastAsia="en-PH"/>
        </w:rPr>
        <w:t>Based on the findings of this study, the following recommendations and future research directions are proposed:</w:t>
      </w:r>
    </w:p>
    <w:p w14:paraId="4798088D" w14:textId="3AD7A8FB" w:rsidR="009B479B" w:rsidRPr="0017297B" w:rsidRDefault="0017297B" w:rsidP="000070F9">
      <w:pPr>
        <w:numPr>
          <w:ilvl w:val="0"/>
          <w:numId w:val="31"/>
        </w:numPr>
        <w:spacing w:before="100" w:beforeAutospacing="1" w:after="100" w:afterAutospacing="1" w:line="240" w:lineRule="auto"/>
        <w:rPr>
          <w:rFonts w:eastAsia="Times New Roman" w:cs="Times New Roman"/>
          <w:szCs w:val="20"/>
          <w:lang w:val="en-PH" w:eastAsia="en-PH"/>
        </w:rPr>
      </w:pPr>
      <w:r w:rsidRPr="0017297B">
        <w:rPr>
          <w:rFonts w:eastAsia="Times New Roman" w:cs="Times New Roman"/>
          <w:szCs w:val="20"/>
          <w:lang w:val="en-PH" w:eastAsia="en-PH"/>
        </w:rPr>
        <w:lastRenderedPageBreak/>
        <w:t xml:space="preserve">Future work should focus on scaling up the distillation system to pilot- and community-level applications, specifically targeting mango waste as a primary feedstock. Given the abundance of mango processing residues in the Philippines, large-scale integration can significantly enhance bioethanol production while addressing agricultural waste management challenges. </w:t>
      </w:r>
    </w:p>
    <w:p w14:paraId="4B5F60A5" w14:textId="77777777" w:rsidR="009B479B" w:rsidRPr="000070F9" w:rsidRDefault="009B479B" w:rsidP="009B479B">
      <w:pPr>
        <w:numPr>
          <w:ilvl w:val="0"/>
          <w:numId w:val="31"/>
        </w:numPr>
        <w:spacing w:before="100" w:beforeAutospacing="1" w:after="100" w:afterAutospacing="1" w:line="240" w:lineRule="auto"/>
        <w:rPr>
          <w:rFonts w:eastAsia="Times New Roman" w:cs="Times New Roman"/>
          <w:szCs w:val="20"/>
          <w:lang w:val="en-PH" w:eastAsia="en-PH"/>
        </w:rPr>
      </w:pPr>
      <w:r w:rsidRPr="000070F9">
        <w:rPr>
          <w:rFonts w:eastAsia="Times New Roman" w:cs="Times New Roman"/>
          <w:szCs w:val="20"/>
          <w:lang w:val="en-PH" w:eastAsia="en-PH"/>
        </w:rPr>
        <w:t>The system should be further optimized for co-processing of mango waste with other high-value agricultural residues, such as pineapple peels, banana waste, sugarcane bagasse, and onion (</w:t>
      </w:r>
      <w:r w:rsidRPr="000070F9">
        <w:rPr>
          <w:rFonts w:eastAsia="Times New Roman" w:cs="Times New Roman"/>
          <w:i/>
          <w:iCs/>
          <w:szCs w:val="20"/>
          <w:lang w:val="en-PH" w:eastAsia="en-PH"/>
        </w:rPr>
        <w:t>Allium cepa</w:t>
      </w:r>
      <w:r w:rsidRPr="000070F9">
        <w:rPr>
          <w:rFonts w:eastAsia="Times New Roman" w:cs="Times New Roman"/>
          <w:szCs w:val="20"/>
          <w:lang w:val="en-PH" w:eastAsia="en-PH"/>
        </w:rPr>
        <w:t>) waste, which is currently under ongoing investigation. Onion waste, generated in significant quantities from food processing and market discard, contains fermentable carbohydrates that can be utilized for bioethanol production.</w:t>
      </w:r>
      <w:r w:rsidRPr="000070F9">
        <w:rPr>
          <w:rFonts w:eastAsia="Times New Roman" w:cs="Times New Roman"/>
          <w:szCs w:val="20"/>
          <w:lang w:val="en-PH" w:eastAsia="en-PH"/>
        </w:rPr>
        <w:t xml:space="preserve"> </w:t>
      </w:r>
      <w:r w:rsidRPr="000070F9">
        <w:rPr>
          <w:rFonts w:eastAsia="Times New Roman" w:cs="Times New Roman"/>
          <w:szCs w:val="20"/>
          <w:lang w:val="en-PH" w:eastAsia="en-PH"/>
        </w:rPr>
        <w:t>The co-fermentation and co-distillation of these biomass sources can enhance substrate diversity, improve fermentable sugar availability, and increase overall ethanol yield. Moreover, integrating multiple feedstocks ensures a more stable and year-round supply of raw materials, reducing seasonal dependency and improving the sustainability and scalability of the bioethanol production system.</w:t>
      </w:r>
      <w:r w:rsidRPr="000070F9">
        <w:rPr>
          <w:rFonts w:eastAsia="Times New Roman" w:cs="Times New Roman"/>
          <w:szCs w:val="20"/>
          <w:lang w:val="en-PH" w:eastAsia="en-PH"/>
        </w:rPr>
        <w:t xml:space="preserve"> </w:t>
      </w:r>
    </w:p>
    <w:p w14:paraId="0C2EF094" w14:textId="77777777" w:rsidR="000070F9" w:rsidRDefault="009B479B" w:rsidP="000070F9">
      <w:pPr>
        <w:spacing w:before="100" w:beforeAutospacing="1" w:after="100" w:afterAutospacing="1" w:line="240" w:lineRule="auto"/>
        <w:ind w:left="720"/>
        <w:rPr>
          <w:rFonts w:eastAsia="Times New Roman" w:cs="Times New Roman"/>
          <w:szCs w:val="20"/>
          <w:lang w:val="en-PH" w:eastAsia="en-PH"/>
        </w:rPr>
      </w:pPr>
      <w:r w:rsidRPr="000070F9">
        <w:rPr>
          <w:rFonts w:eastAsia="Times New Roman" w:cs="Times New Roman"/>
          <w:szCs w:val="20"/>
          <w:lang w:val="en-PH" w:eastAsia="en-PH"/>
        </w:rPr>
        <w:t>Future studies should focus on optimizing pretreatment methods, fermentation efficiency, and distillation performance for mixed-feedstock systems, particularly evaluating the synergistic effects of mango and onion waste in terms of sugar conversion efficiency and ethanol recovery.</w:t>
      </w:r>
      <w:r w:rsidRPr="000070F9">
        <w:rPr>
          <w:rFonts w:eastAsia="Times New Roman" w:cs="Times New Roman"/>
          <w:szCs w:val="20"/>
          <w:lang w:val="en-PH" w:eastAsia="en-PH"/>
        </w:rPr>
        <w:t xml:space="preserve"> </w:t>
      </w:r>
      <w:r w:rsidR="0017297B" w:rsidRPr="0017297B">
        <w:rPr>
          <w:rFonts w:eastAsia="Times New Roman" w:cs="Times New Roman"/>
          <w:szCs w:val="20"/>
          <w:lang w:val="en-PH" w:eastAsia="en-PH"/>
        </w:rPr>
        <w:t>To improve productivity and thermal efficiency, the use of continuous-type furnaces, biomass gasifiers, or electric heating systems is recommended. These approaches can provide a stable heat source, reduce fuel consumption variability, and enhance overall system performance.</w:t>
      </w:r>
    </w:p>
    <w:p w14:paraId="6A29FAB4" w14:textId="34404519" w:rsidR="009B479B" w:rsidRPr="003E3ABE" w:rsidRDefault="0017297B" w:rsidP="003E3ABE">
      <w:pPr>
        <w:pStyle w:val="ListParagraph"/>
        <w:numPr>
          <w:ilvl w:val="0"/>
          <w:numId w:val="31"/>
        </w:numPr>
        <w:spacing w:before="100" w:beforeAutospacing="1" w:after="100" w:afterAutospacing="1" w:line="240" w:lineRule="auto"/>
        <w:rPr>
          <w:rFonts w:eastAsia="Times New Roman" w:cs="Times New Roman"/>
          <w:szCs w:val="20"/>
          <w:lang w:val="en-PH" w:eastAsia="en-PH"/>
        </w:rPr>
      </w:pPr>
      <w:r w:rsidRPr="003E3ABE">
        <w:rPr>
          <w:rFonts w:eastAsia="Times New Roman" w:cs="Times New Roman"/>
          <w:szCs w:val="20"/>
          <w:lang w:val="en-PH" w:eastAsia="en-PH"/>
        </w:rPr>
        <w:t>The use of Raschig rings is strongly recommended due to their superior performance in achieving high ethanol purity and efficiency. Further studies may explore advanced or hybrid packing materials to maximize mass transfer efficiency and reduce energy requirements.</w:t>
      </w:r>
    </w:p>
    <w:p w14:paraId="1AFAA802" w14:textId="4C719CAA" w:rsidR="0017297B" w:rsidRPr="0017297B" w:rsidRDefault="0017297B" w:rsidP="0017297B">
      <w:pPr>
        <w:numPr>
          <w:ilvl w:val="0"/>
          <w:numId w:val="31"/>
        </w:numPr>
        <w:spacing w:before="100" w:beforeAutospacing="1" w:after="100" w:afterAutospacing="1" w:line="240" w:lineRule="auto"/>
        <w:rPr>
          <w:rFonts w:eastAsia="Times New Roman" w:cs="Times New Roman"/>
          <w:szCs w:val="20"/>
          <w:lang w:val="en-PH" w:eastAsia="en-PH"/>
        </w:rPr>
      </w:pPr>
      <w:r w:rsidRPr="0017297B">
        <w:rPr>
          <w:rFonts w:eastAsia="Times New Roman" w:cs="Times New Roman"/>
          <w:szCs w:val="20"/>
          <w:lang w:val="en-PH" w:eastAsia="en-PH"/>
        </w:rPr>
        <w:t xml:space="preserve">Comprehensive life cycle assessment (LCA) and techno-economic analysis should be conducted for large-scale implementation to evaluate environmental benefits, carbon reduction potential, and long-term economic sustainability. </w:t>
      </w:r>
    </w:p>
    <w:p w14:paraId="05791FF9" w14:textId="6AECE622" w:rsidR="0016237D" w:rsidRPr="000070F9" w:rsidRDefault="0016237D" w:rsidP="0016237D">
      <w:pPr>
        <w:spacing w:line="240" w:lineRule="auto"/>
        <w:rPr>
          <w:rFonts w:cs="Times New Roman"/>
          <w:b/>
          <w:bCs/>
          <w:szCs w:val="20"/>
        </w:rPr>
      </w:pPr>
      <w:r w:rsidRPr="000070F9">
        <w:rPr>
          <w:rFonts w:cs="Times New Roman"/>
          <w:b/>
          <w:bCs/>
          <w:szCs w:val="20"/>
        </w:rPr>
        <w:t>References:</w:t>
      </w:r>
    </w:p>
    <w:p w14:paraId="3D1429AB"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Abenes, F. B., &amp; Florendo, P. D. C. (2008). </w:t>
      </w:r>
      <w:r w:rsidRPr="003E3ABE">
        <w:rPr>
          <w:rFonts w:eastAsia="Times New Roman" w:cs="Times New Roman"/>
          <w:i/>
          <w:iCs/>
          <w:sz w:val="24"/>
          <w:szCs w:val="24"/>
          <w:lang w:val="en-PH" w:eastAsia="en-PH"/>
        </w:rPr>
        <w:t>Validation paradigm: The Philippine carabao as a model for cellulosic ethanol production</w:t>
      </w:r>
      <w:r w:rsidRPr="003E3ABE">
        <w:rPr>
          <w:rFonts w:eastAsia="Times New Roman" w:cs="Times New Roman"/>
          <w:sz w:val="24"/>
          <w:szCs w:val="24"/>
          <w:lang w:val="en-PH" w:eastAsia="en-PH"/>
        </w:rPr>
        <w:t>. Paper presented at the National Conference of the Philippine Council for Industry and Energy Research and Development (PCIERD-DOST), Central Luzon State University, Science City of Muñoz, Nueva Ecija, Philippines.</w:t>
      </w:r>
    </w:p>
    <w:p w14:paraId="498F58AA"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Ackland, T. (2014). </w:t>
      </w:r>
      <w:r w:rsidRPr="003E3ABE">
        <w:rPr>
          <w:rFonts w:eastAsia="Times New Roman" w:cs="Times New Roman"/>
          <w:i/>
          <w:iCs/>
          <w:sz w:val="24"/>
          <w:szCs w:val="24"/>
          <w:lang w:val="en-PH" w:eastAsia="en-PH"/>
        </w:rPr>
        <w:t>Home distillation of alcohol</w:t>
      </w:r>
      <w:r w:rsidRPr="003E3ABE">
        <w:rPr>
          <w:rFonts w:eastAsia="Times New Roman" w:cs="Times New Roman"/>
          <w:sz w:val="24"/>
          <w:szCs w:val="24"/>
          <w:lang w:val="en-PH" w:eastAsia="en-PH"/>
        </w:rPr>
        <w:t xml:space="preserve">. Retrieved August 28, 2014, from </w:t>
      </w:r>
      <w:hyperlink r:id="rId10" w:tgtFrame="_new" w:history="1">
        <w:r w:rsidRPr="003E3ABE">
          <w:rPr>
            <w:rFonts w:eastAsia="Times New Roman" w:cs="Times New Roman"/>
            <w:color w:val="0000FF"/>
            <w:sz w:val="24"/>
            <w:szCs w:val="24"/>
            <w:u w:val="single"/>
            <w:lang w:val="en-PH" w:eastAsia="en-PH"/>
          </w:rPr>
          <w:t>http://www.homedistiller.org/designs.htm</w:t>
        </w:r>
      </w:hyperlink>
    </w:p>
    <w:p w14:paraId="1B495FE8"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Balat, M., Balat, H., &amp; Öz, C. (2008). Progress in bioethanol processing. </w:t>
      </w:r>
      <w:r w:rsidRPr="003E3ABE">
        <w:rPr>
          <w:rFonts w:eastAsia="Times New Roman" w:cs="Times New Roman"/>
          <w:i/>
          <w:iCs/>
          <w:sz w:val="24"/>
          <w:szCs w:val="24"/>
          <w:lang w:val="en-PH" w:eastAsia="en-PH"/>
        </w:rPr>
        <w:t>Progress in Energy and Combustion Science</w:t>
      </w:r>
      <w:r w:rsidRPr="003E3ABE">
        <w:rPr>
          <w:rFonts w:eastAsia="Times New Roman" w:cs="Times New Roman"/>
          <w:sz w:val="24"/>
          <w:szCs w:val="24"/>
          <w:lang w:val="en-PH" w:eastAsia="en-PH"/>
        </w:rPr>
        <w:t>.</w:t>
      </w:r>
    </w:p>
    <w:p w14:paraId="68F0FB34"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Charm, S. E. (1978). </w:t>
      </w:r>
      <w:r w:rsidRPr="003E3ABE">
        <w:rPr>
          <w:rFonts w:eastAsia="Times New Roman" w:cs="Times New Roman"/>
          <w:i/>
          <w:iCs/>
          <w:sz w:val="24"/>
          <w:szCs w:val="24"/>
          <w:lang w:val="en-PH" w:eastAsia="en-PH"/>
        </w:rPr>
        <w:t>Fundamentals of food engineering</w:t>
      </w:r>
      <w:r w:rsidRPr="003E3ABE">
        <w:rPr>
          <w:rFonts w:eastAsia="Times New Roman" w:cs="Times New Roman"/>
          <w:sz w:val="24"/>
          <w:szCs w:val="24"/>
          <w:lang w:val="en-PH" w:eastAsia="en-PH"/>
        </w:rPr>
        <w:t xml:space="preserve"> (pp. 435–465). AVI Publishing.</w:t>
      </w:r>
    </w:p>
    <w:p w14:paraId="7FE1F55E"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Concepcion, J. L. (2009). </w:t>
      </w:r>
      <w:r w:rsidRPr="003E3ABE">
        <w:rPr>
          <w:rFonts w:eastAsia="Times New Roman" w:cs="Times New Roman"/>
          <w:i/>
          <w:iCs/>
          <w:sz w:val="24"/>
          <w:szCs w:val="24"/>
          <w:lang w:val="en-PH" w:eastAsia="en-PH"/>
        </w:rPr>
        <w:t>Cellulosic ethanol production using corn stover</w:t>
      </w:r>
      <w:r w:rsidRPr="003E3ABE">
        <w:rPr>
          <w:rFonts w:eastAsia="Times New Roman" w:cs="Times New Roman"/>
          <w:sz w:val="24"/>
          <w:szCs w:val="24"/>
          <w:lang w:val="en-PH" w:eastAsia="en-PH"/>
        </w:rPr>
        <w:t xml:space="preserve"> (Unpublished undergraduate thesis). Central Luzon State University, Science City of Muñoz, Nueva Ecija, Philippines.</w:t>
      </w:r>
    </w:p>
    <w:p w14:paraId="1A8F248A"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lastRenderedPageBreak/>
        <w:t xml:space="preserve">Corpuz, K. M. (2011). </w:t>
      </w:r>
      <w:r w:rsidRPr="003E3ABE">
        <w:rPr>
          <w:rFonts w:eastAsia="Times New Roman" w:cs="Times New Roman"/>
          <w:i/>
          <w:iCs/>
          <w:sz w:val="24"/>
          <w:szCs w:val="24"/>
          <w:lang w:val="en-PH" w:eastAsia="en-PH"/>
        </w:rPr>
        <w:t>Design, fabrication and evaluation of prototype solar-powered still for bioethanol production</w:t>
      </w:r>
      <w:r w:rsidRPr="003E3ABE">
        <w:rPr>
          <w:rFonts w:eastAsia="Times New Roman" w:cs="Times New Roman"/>
          <w:sz w:val="24"/>
          <w:szCs w:val="24"/>
          <w:lang w:val="en-PH" w:eastAsia="en-PH"/>
        </w:rPr>
        <w:t xml:space="preserve"> (Unpublished master’s thesis). Central Luzon State University, Science City of Muñoz, Nueva Ecija, Philippines.</w:t>
      </w:r>
    </w:p>
    <w:p w14:paraId="007992AF"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Cruz, I. F. (2014). </w:t>
      </w:r>
      <w:r w:rsidRPr="003E3ABE">
        <w:rPr>
          <w:rFonts w:eastAsia="Times New Roman" w:cs="Times New Roman"/>
          <w:i/>
          <w:iCs/>
          <w:sz w:val="24"/>
          <w:szCs w:val="24"/>
          <w:lang w:val="en-PH" w:eastAsia="en-PH"/>
        </w:rPr>
        <w:t>Performance evaluation of crude bioethanol distiller using rice husk gasifier as heat source</w:t>
      </w:r>
      <w:r w:rsidRPr="003E3ABE">
        <w:rPr>
          <w:rFonts w:eastAsia="Times New Roman" w:cs="Times New Roman"/>
          <w:sz w:val="24"/>
          <w:szCs w:val="24"/>
          <w:lang w:val="en-PH" w:eastAsia="en-PH"/>
        </w:rPr>
        <w:t xml:space="preserve"> (Unpublished undergraduate thesis). Central Luzon State University, Science City of Muñoz, Nueva Ecija, Philippines.</w:t>
      </w:r>
    </w:p>
    <w:p w14:paraId="52FD012A"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Damian, G. B. (2011). </w:t>
      </w:r>
      <w:r w:rsidRPr="003E3ABE">
        <w:rPr>
          <w:rFonts w:eastAsia="Times New Roman" w:cs="Times New Roman"/>
          <w:i/>
          <w:iCs/>
          <w:sz w:val="24"/>
          <w:szCs w:val="24"/>
          <w:lang w:val="en-PH" w:eastAsia="en-PH"/>
        </w:rPr>
        <w:t>Design, fabrication and evaluation of prototype anaerobic bioreactor for biomass hydrolysis</w:t>
      </w:r>
      <w:r w:rsidRPr="003E3ABE">
        <w:rPr>
          <w:rFonts w:eastAsia="Times New Roman" w:cs="Times New Roman"/>
          <w:sz w:val="24"/>
          <w:szCs w:val="24"/>
          <w:lang w:val="en-PH" w:eastAsia="en-PH"/>
        </w:rPr>
        <w:t xml:space="preserve"> (Unpublished master’s thesis). Central Luzon State University, Science City of Muñoz, Nueva Ecija, Philippines.</w:t>
      </w:r>
    </w:p>
    <w:p w14:paraId="4F228DF0"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Elbehri, A., Segerstedt, A., &amp; Liu, P. (2013). </w:t>
      </w:r>
      <w:r w:rsidRPr="003E3ABE">
        <w:rPr>
          <w:rFonts w:eastAsia="Times New Roman" w:cs="Times New Roman"/>
          <w:i/>
          <w:iCs/>
          <w:sz w:val="24"/>
          <w:szCs w:val="24"/>
          <w:lang w:val="en-PH" w:eastAsia="en-PH"/>
        </w:rPr>
        <w:t>Biofuels and the sustainability challenge: A global assessment of sustainability issues, trends, and policies for biofuels and related feedstock</w:t>
      </w:r>
      <w:r w:rsidRPr="003E3ABE">
        <w:rPr>
          <w:rFonts w:eastAsia="Times New Roman" w:cs="Times New Roman"/>
          <w:sz w:val="24"/>
          <w:szCs w:val="24"/>
          <w:lang w:val="en-PH" w:eastAsia="en-PH"/>
        </w:rPr>
        <w:t>. Food and Agriculture Organization (FAO).</w:t>
      </w:r>
    </w:p>
    <w:p w14:paraId="7BAC01C8"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Food and Agriculture Organization of the United Nations. (1995). </w:t>
      </w:r>
      <w:r w:rsidRPr="003E3ABE">
        <w:rPr>
          <w:rFonts w:eastAsia="Times New Roman" w:cs="Times New Roman"/>
          <w:i/>
          <w:iCs/>
          <w:sz w:val="24"/>
          <w:szCs w:val="24"/>
          <w:lang w:val="en-PH" w:eastAsia="en-PH"/>
        </w:rPr>
        <w:t>Selection, testing and evaluation of agricultural machines and equipment</w:t>
      </w:r>
      <w:r w:rsidRPr="003E3ABE">
        <w:rPr>
          <w:rFonts w:eastAsia="Times New Roman" w:cs="Times New Roman"/>
          <w:sz w:val="24"/>
          <w:szCs w:val="24"/>
          <w:lang w:val="en-PH" w:eastAsia="en-PH"/>
        </w:rPr>
        <w:t xml:space="preserve"> (FAO Agricultural Services Bulletin No. 115). FAO.</w:t>
      </w:r>
    </w:p>
    <w:p w14:paraId="10CD4E72"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Food and Agriculture Organization of the United Nations. (1997). </w:t>
      </w:r>
      <w:r w:rsidRPr="003E3ABE">
        <w:rPr>
          <w:rFonts w:eastAsia="Times New Roman" w:cs="Times New Roman"/>
          <w:i/>
          <w:iCs/>
          <w:sz w:val="24"/>
          <w:szCs w:val="24"/>
          <w:lang w:val="en-PH" w:eastAsia="en-PH"/>
        </w:rPr>
        <w:t>Renewable biological systems for alternative sustainable energy production</w:t>
      </w:r>
      <w:r w:rsidRPr="003E3ABE">
        <w:rPr>
          <w:rFonts w:eastAsia="Times New Roman" w:cs="Times New Roman"/>
          <w:sz w:val="24"/>
          <w:szCs w:val="24"/>
          <w:lang w:val="en-PH" w:eastAsia="en-PH"/>
        </w:rPr>
        <w:t>. FAO.</w:t>
      </w:r>
    </w:p>
    <w:p w14:paraId="2F471766"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Gonzales, A. M. (2010). </w:t>
      </w:r>
      <w:r w:rsidRPr="003E3ABE">
        <w:rPr>
          <w:rFonts w:eastAsia="Times New Roman" w:cs="Times New Roman"/>
          <w:i/>
          <w:iCs/>
          <w:sz w:val="24"/>
          <w:szCs w:val="24"/>
          <w:lang w:val="en-PH" w:eastAsia="en-PH"/>
        </w:rPr>
        <w:t>Production of bioethanol from composted rice straw using Aspergillus oryzae, Rhizopus stolonifer, and Trichoderma harzianum with the action of rumen fluid from cow (Bos taurus)</w:t>
      </w:r>
      <w:r w:rsidRPr="003E3ABE">
        <w:rPr>
          <w:rFonts w:eastAsia="Times New Roman" w:cs="Times New Roman"/>
          <w:sz w:val="24"/>
          <w:szCs w:val="24"/>
          <w:lang w:val="en-PH" w:eastAsia="en-PH"/>
        </w:rPr>
        <w:t xml:space="preserve"> (Unpublished undergraduate thesis). Central Luzon State University, Science City of Muñoz, Nueva Ecija, Philippines.</w:t>
      </w:r>
    </w:p>
    <w:p w14:paraId="55596F6E"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Hansen, A. C., Zhang, Q., &amp; Lyne, P. W. L. (2005). Ethanol–diesel fuel blends: A renewable bioresource technology.</w:t>
      </w:r>
    </w:p>
    <w:p w14:paraId="6314C4D2"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Katzen, R., Madson, P. W., &amp; Moon, G. D., Jr. </w:t>
      </w:r>
      <w:r w:rsidRPr="003E3ABE">
        <w:rPr>
          <w:rFonts w:eastAsia="Times New Roman" w:cs="Times New Roman"/>
          <w:i/>
          <w:iCs/>
          <w:sz w:val="24"/>
          <w:szCs w:val="24"/>
          <w:lang w:val="en-PH" w:eastAsia="en-PH"/>
        </w:rPr>
        <w:t>Ethanol distillation: The fundamentals</w:t>
      </w:r>
      <w:r w:rsidRPr="003E3ABE">
        <w:rPr>
          <w:rFonts w:eastAsia="Times New Roman" w:cs="Times New Roman"/>
          <w:sz w:val="24"/>
          <w:szCs w:val="24"/>
          <w:lang w:val="en-PH" w:eastAsia="en-PH"/>
        </w:rPr>
        <w:t>. Katzen International Inc.</w:t>
      </w:r>
    </w:p>
    <w:p w14:paraId="2ECFA1C7"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Maroulis, Z. B., &amp; Saravacos, G. D. (2011). </w:t>
      </w:r>
      <w:r w:rsidRPr="003E3ABE">
        <w:rPr>
          <w:rFonts w:eastAsia="Times New Roman" w:cs="Times New Roman"/>
          <w:i/>
          <w:iCs/>
          <w:sz w:val="24"/>
          <w:szCs w:val="24"/>
          <w:lang w:val="en-PH" w:eastAsia="en-PH"/>
        </w:rPr>
        <w:t>Food process engineering operations</w:t>
      </w:r>
      <w:r w:rsidRPr="003E3ABE">
        <w:rPr>
          <w:rFonts w:eastAsia="Times New Roman" w:cs="Times New Roman"/>
          <w:sz w:val="24"/>
          <w:szCs w:val="24"/>
          <w:lang w:val="en-PH" w:eastAsia="en-PH"/>
        </w:rPr>
        <w:t>. CRC Press.</w:t>
      </w:r>
    </w:p>
    <w:p w14:paraId="6E7E21F0"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McLean, H. L., &amp; Lave, L. B. (2003). Evaluating automobile fuel/propulsion system technologies. </w:t>
      </w:r>
      <w:r w:rsidRPr="003E3ABE">
        <w:rPr>
          <w:rFonts w:eastAsia="Times New Roman" w:cs="Times New Roman"/>
          <w:i/>
          <w:iCs/>
          <w:sz w:val="24"/>
          <w:szCs w:val="24"/>
          <w:lang w:val="en-PH" w:eastAsia="en-PH"/>
        </w:rPr>
        <w:t>Progress in Energy and Combustion Science</w:t>
      </w:r>
      <w:r w:rsidRPr="003E3ABE">
        <w:rPr>
          <w:rFonts w:eastAsia="Times New Roman" w:cs="Times New Roman"/>
          <w:sz w:val="24"/>
          <w:szCs w:val="24"/>
          <w:lang w:val="en-PH" w:eastAsia="en-PH"/>
        </w:rPr>
        <w:t>.</w:t>
      </w:r>
    </w:p>
    <w:p w14:paraId="77E8DB70" w14:textId="77777777"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National Renewable Energy Laboratory. (2010). </w:t>
      </w:r>
      <w:r w:rsidRPr="003E3ABE">
        <w:rPr>
          <w:rFonts w:eastAsia="Times New Roman" w:cs="Times New Roman"/>
          <w:i/>
          <w:iCs/>
          <w:sz w:val="24"/>
          <w:szCs w:val="24"/>
          <w:lang w:val="en-PH" w:eastAsia="en-PH"/>
        </w:rPr>
        <w:t>Biofuels: Fueling a stronger economy</w:t>
      </w:r>
      <w:r w:rsidRPr="003E3ABE">
        <w:rPr>
          <w:rFonts w:eastAsia="Times New Roman" w:cs="Times New Roman"/>
          <w:sz w:val="24"/>
          <w:szCs w:val="24"/>
          <w:lang w:val="en-PH" w:eastAsia="en-PH"/>
        </w:rPr>
        <w:t xml:space="preserve">. Retrieved July 30, 2014, from </w:t>
      </w:r>
      <w:hyperlink r:id="rId11" w:tgtFrame="_new" w:history="1">
        <w:r w:rsidRPr="003E3ABE">
          <w:rPr>
            <w:rFonts w:eastAsia="Times New Roman" w:cs="Times New Roman"/>
            <w:color w:val="0000FF"/>
            <w:sz w:val="24"/>
            <w:szCs w:val="24"/>
            <w:u w:val="single"/>
            <w:lang w:val="en-PH" w:eastAsia="en-PH"/>
          </w:rPr>
          <w:t>http://www.nrel.gov/docs/legosti/old/5572r2.pdf</w:t>
        </w:r>
      </w:hyperlink>
    </w:p>
    <w:p w14:paraId="6A899ABF" w14:textId="77777777" w:rsidR="00F758B1"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t xml:space="preserve">Robinson, C. S., &amp; Gilliland, E. R. (1950). </w:t>
      </w:r>
      <w:r w:rsidRPr="003E3ABE">
        <w:rPr>
          <w:rFonts w:eastAsia="Times New Roman" w:cs="Times New Roman"/>
          <w:i/>
          <w:iCs/>
          <w:sz w:val="24"/>
          <w:szCs w:val="24"/>
          <w:lang w:val="en-PH" w:eastAsia="en-PH"/>
        </w:rPr>
        <w:t>Elements of fractional distillation</w:t>
      </w:r>
      <w:r w:rsidRPr="003E3ABE">
        <w:rPr>
          <w:rFonts w:eastAsia="Times New Roman" w:cs="Times New Roman"/>
          <w:sz w:val="24"/>
          <w:szCs w:val="24"/>
          <w:lang w:val="en-PH" w:eastAsia="en-PH"/>
        </w:rPr>
        <w:t>. McGraw-Hill.</w:t>
      </w:r>
    </w:p>
    <w:p w14:paraId="5134459D" w14:textId="5F841E41" w:rsidR="003E3ABE" w:rsidRPr="003E3ABE" w:rsidRDefault="003E3ABE" w:rsidP="003E3ABE">
      <w:pPr>
        <w:spacing w:before="100" w:beforeAutospacing="1" w:after="100" w:afterAutospacing="1" w:line="240" w:lineRule="auto"/>
        <w:rPr>
          <w:rFonts w:eastAsia="Times New Roman" w:cs="Times New Roman"/>
          <w:sz w:val="24"/>
          <w:szCs w:val="24"/>
          <w:lang w:val="en-PH" w:eastAsia="en-PH"/>
        </w:rPr>
      </w:pPr>
      <w:r w:rsidRPr="003E3ABE">
        <w:rPr>
          <w:rFonts w:eastAsia="Times New Roman" w:cs="Times New Roman"/>
          <w:sz w:val="24"/>
          <w:szCs w:val="24"/>
          <w:lang w:val="en-PH" w:eastAsia="en-PH"/>
        </w:rPr>
        <w:lastRenderedPageBreak/>
        <w:t xml:space="preserve">Tham, M. T. (2006). </w:t>
      </w:r>
      <w:r w:rsidRPr="003E3ABE">
        <w:rPr>
          <w:rFonts w:eastAsia="Times New Roman" w:cs="Times New Roman"/>
          <w:i/>
          <w:iCs/>
          <w:sz w:val="24"/>
          <w:szCs w:val="24"/>
          <w:lang w:val="en-PH" w:eastAsia="en-PH"/>
        </w:rPr>
        <w:t>Introduction to distillation</w:t>
      </w:r>
      <w:r w:rsidRPr="003E3ABE">
        <w:rPr>
          <w:rFonts w:eastAsia="Times New Roman" w:cs="Times New Roman"/>
          <w:sz w:val="24"/>
          <w:szCs w:val="24"/>
          <w:lang w:val="en-PH" w:eastAsia="en-PH"/>
        </w:rPr>
        <w:t xml:space="preserve">. Retrieved </w:t>
      </w:r>
      <w:r w:rsidR="0092323A">
        <w:rPr>
          <w:rFonts w:eastAsia="Times New Roman" w:cs="Times New Roman"/>
          <w:sz w:val="24"/>
          <w:szCs w:val="24"/>
          <w:lang w:val="en-PH" w:eastAsia="en-PH"/>
        </w:rPr>
        <w:t>December</w:t>
      </w:r>
      <w:r w:rsidRPr="003E3ABE">
        <w:rPr>
          <w:rFonts w:eastAsia="Times New Roman" w:cs="Times New Roman"/>
          <w:sz w:val="24"/>
          <w:szCs w:val="24"/>
          <w:lang w:val="en-PH" w:eastAsia="en-PH"/>
        </w:rPr>
        <w:t xml:space="preserve"> 30, 20</w:t>
      </w:r>
      <w:r w:rsidR="0092323A">
        <w:rPr>
          <w:rFonts w:eastAsia="Times New Roman" w:cs="Times New Roman"/>
          <w:sz w:val="24"/>
          <w:szCs w:val="24"/>
          <w:lang w:val="en-PH" w:eastAsia="en-PH"/>
        </w:rPr>
        <w:t>25</w:t>
      </w:r>
      <w:r w:rsidRPr="003E3ABE">
        <w:rPr>
          <w:rFonts w:eastAsia="Times New Roman" w:cs="Times New Roman"/>
          <w:sz w:val="24"/>
          <w:szCs w:val="24"/>
          <w:lang w:val="en-PH" w:eastAsia="en-PH"/>
        </w:rPr>
        <w:t xml:space="preserve">, from </w:t>
      </w:r>
      <w:hyperlink r:id="rId12" w:tgtFrame="_new" w:history="1">
        <w:r w:rsidRPr="003E3ABE">
          <w:rPr>
            <w:rFonts w:eastAsia="Times New Roman" w:cs="Times New Roman"/>
            <w:color w:val="0000FF"/>
            <w:sz w:val="24"/>
            <w:szCs w:val="24"/>
            <w:u w:val="single"/>
            <w:lang w:val="en-PH" w:eastAsia="en-PH"/>
          </w:rPr>
          <w:t>http://lorien.ncl.ac.uk/ming/distil/distill0.htm</w:t>
        </w:r>
      </w:hyperlink>
    </w:p>
    <w:p w14:paraId="7D436929" w14:textId="77777777" w:rsidR="002E6D5B" w:rsidRPr="003E3ABE" w:rsidRDefault="002E6D5B" w:rsidP="003E3ABE">
      <w:pPr>
        <w:spacing w:line="240" w:lineRule="auto"/>
        <w:rPr>
          <w:rFonts w:cs="Times New Roman"/>
          <w:szCs w:val="20"/>
          <w:lang w:val="en-PH"/>
        </w:rPr>
      </w:pPr>
    </w:p>
    <w:sectPr w:rsidR="002E6D5B" w:rsidRPr="003E3ABE" w:rsidSect="005036A3">
      <w:footerReference w:type="default" r:id="rId13"/>
      <w:pgSz w:w="12240" w:h="15840"/>
      <w:pgMar w:top="2160" w:right="1440" w:bottom="1440" w:left="1440" w:header="720" w:footer="720"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4659" w14:textId="77777777" w:rsidR="000F43CC" w:rsidRDefault="000F43CC" w:rsidP="0016237D">
      <w:pPr>
        <w:spacing w:after="0" w:line="240" w:lineRule="auto"/>
      </w:pPr>
      <w:r>
        <w:separator/>
      </w:r>
    </w:p>
  </w:endnote>
  <w:endnote w:type="continuationSeparator" w:id="0">
    <w:p w14:paraId="7CA2C311" w14:textId="77777777" w:rsidR="000F43CC" w:rsidRDefault="000F43CC" w:rsidP="00162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612878"/>
      <w:docPartObj>
        <w:docPartGallery w:val="Page Numbers (Bottom of Page)"/>
        <w:docPartUnique/>
      </w:docPartObj>
    </w:sdtPr>
    <w:sdtEndPr>
      <w:rPr>
        <w:noProof/>
      </w:rPr>
    </w:sdtEndPr>
    <w:sdtContent>
      <w:p w14:paraId="22CCBD9C" w14:textId="53AAE768" w:rsidR="0016237D" w:rsidRDefault="001623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BF9D07" w14:textId="77777777" w:rsidR="0016237D" w:rsidRDefault="00162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F1D4" w14:textId="77777777" w:rsidR="000F43CC" w:rsidRDefault="000F43CC" w:rsidP="0016237D">
      <w:pPr>
        <w:spacing w:after="0" w:line="240" w:lineRule="auto"/>
      </w:pPr>
      <w:r>
        <w:separator/>
      </w:r>
    </w:p>
  </w:footnote>
  <w:footnote w:type="continuationSeparator" w:id="0">
    <w:p w14:paraId="659871E0" w14:textId="77777777" w:rsidR="000F43CC" w:rsidRDefault="000F43CC" w:rsidP="00162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94D"/>
    <w:multiLevelType w:val="hybridMultilevel"/>
    <w:tmpl w:val="CD76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35D86"/>
    <w:multiLevelType w:val="multilevel"/>
    <w:tmpl w:val="55F40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B77CF"/>
    <w:multiLevelType w:val="hybridMultilevel"/>
    <w:tmpl w:val="E72C4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76060"/>
    <w:multiLevelType w:val="hybridMultilevel"/>
    <w:tmpl w:val="80E40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F3EF6"/>
    <w:multiLevelType w:val="hybridMultilevel"/>
    <w:tmpl w:val="6DCCC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7877CC"/>
    <w:multiLevelType w:val="hybridMultilevel"/>
    <w:tmpl w:val="2B9A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32223"/>
    <w:multiLevelType w:val="hybridMultilevel"/>
    <w:tmpl w:val="92A8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E6606"/>
    <w:multiLevelType w:val="hybridMultilevel"/>
    <w:tmpl w:val="6084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C19BA"/>
    <w:multiLevelType w:val="hybridMultilevel"/>
    <w:tmpl w:val="34F2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1399F"/>
    <w:multiLevelType w:val="multilevel"/>
    <w:tmpl w:val="F2E841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ADF71A0"/>
    <w:multiLevelType w:val="hybridMultilevel"/>
    <w:tmpl w:val="F7669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9795B"/>
    <w:multiLevelType w:val="hybridMultilevel"/>
    <w:tmpl w:val="4E0C764E"/>
    <w:lvl w:ilvl="0" w:tplc="33B65458">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801DA7"/>
    <w:multiLevelType w:val="hybridMultilevel"/>
    <w:tmpl w:val="AD20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21FCE"/>
    <w:multiLevelType w:val="hybridMultilevel"/>
    <w:tmpl w:val="A72CB6D6"/>
    <w:lvl w:ilvl="0" w:tplc="04090001">
      <w:start w:val="1"/>
      <w:numFmt w:val="bullet"/>
      <w:lvlText w:val=""/>
      <w:lvlJc w:val="left"/>
      <w:pPr>
        <w:ind w:left="2216" w:hanging="360"/>
      </w:pPr>
      <w:rPr>
        <w:rFonts w:ascii="Symbol" w:hAnsi="Symbol" w:hint="default"/>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14" w15:restartNumberingAfterBreak="0">
    <w:nsid w:val="412C0372"/>
    <w:multiLevelType w:val="hybridMultilevel"/>
    <w:tmpl w:val="F0CC7D78"/>
    <w:lvl w:ilvl="0" w:tplc="B93A8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43BC8"/>
    <w:multiLevelType w:val="hybridMultilevel"/>
    <w:tmpl w:val="0CBCF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607D4"/>
    <w:multiLevelType w:val="hybridMultilevel"/>
    <w:tmpl w:val="9844DB9C"/>
    <w:lvl w:ilvl="0" w:tplc="AB0A2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9628E5"/>
    <w:multiLevelType w:val="hybridMultilevel"/>
    <w:tmpl w:val="159669F0"/>
    <w:lvl w:ilvl="0" w:tplc="940C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AF308E"/>
    <w:multiLevelType w:val="hybridMultilevel"/>
    <w:tmpl w:val="C5C2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A1C38"/>
    <w:multiLevelType w:val="hybridMultilevel"/>
    <w:tmpl w:val="C7942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4C69"/>
    <w:multiLevelType w:val="multilevel"/>
    <w:tmpl w:val="499C7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8CF3E2B"/>
    <w:multiLevelType w:val="hybridMultilevel"/>
    <w:tmpl w:val="7AF80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A83FDE"/>
    <w:multiLevelType w:val="hybridMultilevel"/>
    <w:tmpl w:val="4730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B5E89"/>
    <w:multiLevelType w:val="hybridMultilevel"/>
    <w:tmpl w:val="A5507F3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6A522081"/>
    <w:multiLevelType w:val="hybridMultilevel"/>
    <w:tmpl w:val="3146B3B6"/>
    <w:lvl w:ilvl="0" w:tplc="0938ED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ACB4340"/>
    <w:multiLevelType w:val="hybridMultilevel"/>
    <w:tmpl w:val="3E84DDBA"/>
    <w:lvl w:ilvl="0" w:tplc="7116F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521B05"/>
    <w:multiLevelType w:val="hybridMultilevel"/>
    <w:tmpl w:val="1952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DC3084"/>
    <w:multiLevelType w:val="hybridMultilevel"/>
    <w:tmpl w:val="D334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EC59AF"/>
    <w:multiLevelType w:val="hybridMultilevel"/>
    <w:tmpl w:val="388840E0"/>
    <w:lvl w:ilvl="0" w:tplc="6EFAF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ED66C9"/>
    <w:multiLevelType w:val="hybridMultilevel"/>
    <w:tmpl w:val="EA6A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82691"/>
    <w:multiLevelType w:val="multilevel"/>
    <w:tmpl w:val="96B410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92822416">
    <w:abstractNumId w:val="14"/>
  </w:num>
  <w:num w:numId="2" w16cid:durableId="435562109">
    <w:abstractNumId w:val="25"/>
  </w:num>
  <w:num w:numId="3" w16cid:durableId="777020403">
    <w:abstractNumId w:val="13"/>
  </w:num>
  <w:num w:numId="4" w16cid:durableId="1185942663">
    <w:abstractNumId w:val="28"/>
  </w:num>
  <w:num w:numId="5" w16cid:durableId="1389065553">
    <w:abstractNumId w:val="3"/>
  </w:num>
  <w:num w:numId="6" w16cid:durableId="393510773">
    <w:abstractNumId w:val="15"/>
  </w:num>
  <w:num w:numId="7" w16cid:durableId="1188711033">
    <w:abstractNumId w:val="9"/>
  </w:num>
  <w:num w:numId="8" w16cid:durableId="739639855">
    <w:abstractNumId w:val="2"/>
  </w:num>
  <w:num w:numId="9" w16cid:durableId="129714445">
    <w:abstractNumId w:val="21"/>
  </w:num>
  <w:num w:numId="10" w16cid:durableId="1346052291">
    <w:abstractNumId w:val="22"/>
  </w:num>
  <w:num w:numId="11" w16cid:durableId="1977179920">
    <w:abstractNumId w:val="20"/>
  </w:num>
  <w:num w:numId="12" w16cid:durableId="1678340417">
    <w:abstractNumId w:val="29"/>
  </w:num>
  <w:num w:numId="13" w16cid:durableId="539631878">
    <w:abstractNumId w:val="8"/>
  </w:num>
  <w:num w:numId="14" w16cid:durableId="1953897066">
    <w:abstractNumId w:val="5"/>
  </w:num>
  <w:num w:numId="15" w16cid:durableId="1033072376">
    <w:abstractNumId w:val="11"/>
  </w:num>
  <w:num w:numId="16" w16cid:durableId="730541229">
    <w:abstractNumId w:val="18"/>
  </w:num>
  <w:num w:numId="17" w16cid:durableId="1909414926">
    <w:abstractNumId w:val="30"/>
  </w:num>
  <w:num w:numId="18" w16cid:durableId="1378629439">
    <w:abstractNumId w:val="16"/>
  </w:num>
  <w:num w:numId="19" w16cid:durableId="551816099">
    <w:abstractNumId w:val="17"/>
  </w:num>
  <w:num w:numId="20" w16cid:durableId="1760449204">
    <w:abstractNumId w:val="12"/>
  </w:num>
  <w:num w:numId="21" w16cid:durableId="2024698561">
    <w:abstractNumId w:val="0"/>
  </w:num>
  <w:num w:numId="22" w16cid:durableId="1202742858">
    <w:abstractNumId w:val="26"/>
  </w:num>
  <w:num w:numId="23" w16cid:durableId="1976567777">
    <w:abstractNumId w:val="7"/>
  </w:num>
  <w:num w:numId="24" w16cid:durableId="786508169">
    <w:abstractNumId w:val="24"/>
  </w:num>
  <w:num w:numId="25" w16cid:durableId="596790918">
    <w:abstractNumId w:val="10"/>
  </w:num>
  <w:num w:numId="26" w16cid:durableId="558710202">
    <w:abstractNumId w:val="6"/>
  </w:num>
  <w:num w:numId="27" w16cid:durableId="1388144958">
    <w:abstractNumId w:val="4"/>
  </w:num>
  <w:num w:numId="28" w16cid:durableId="592208966">
    <w:abstractNumId w:val="27"/>
  </w:num>
  <w:num w:numId="29" w16cid:durableId="1997225763">
    <w:abstractNumId w:val="19"/>
  </w:num>
  <w:num w:numId="30" w16cid:durableId="1394809956">
    <w:abstractNumId w:val="23"/>
  </w:num>
  <w:num w:numId="31" w16cid:durableId="764231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323B"/>
    <w:rsid w:val="000070F9"/>
    <w:rsid w:val="0003323B"/>
    <w:rsid w:val="00042BA1"/>
    <w:rsid w:val="000525FE"/>
    <w:rsid w:val="000748FE"/>
    <w:rsid w:val="000A14CF"/>
    <w:rsid w:val="000A5B80"/>
    <w:rsid w:val="000D6ACB"/>
    <w:rsid w:val="000F2E23"/>
    <w:rsid w:val="000F43CC"/>
    <w:rsid w:val="00106A0D"/>
    <w:rsid w:val="00107E9B"/>
    <w:rsid w:val="00141667"/>
    <w:rsid w:val="00156707"/>
    <w:rsid w:val="0016237D"/>
    <w:rsid w:val="0017297B"/>
    <w:rsid w:val="00175F06"/>
    <w:rsid w:val="001811AF"/>
    <w:rsid w:val="001D71A1"/>
    <w:rsid w:val="00207D51"/>
    <w:rsid w:val="00216B21"/>
    <w:rsid w:val="00216B49"/>
    <w:rsid w:val="00254888"/>
    <w:rsid w:val="00280842"/>
    <w:rsid w:val="0028361A"/>
    <w:rsid w:val="002A014D"/>
    <w:rsid w:val="002A3BBC"/>
    <w:rsid w:val="002A3E7C"/>
    <w:rsid w:val="002A5B89"/>
    <w:rsid w:val="002E6D5B"/>
    <w:rsid w:val="003109AB"/>
    <w:rsid w:val="00317A4A"/>
    <w:rsid w:val="00352CAC"/>
    <w:rsid w:val="00371A40"/>
    <w:rsid w:val="003866B6"/>
    <w:rsid w:val="003872FA"/>
    <w:rsid w:val="003B0AA6"/>
    <w:rsid w:val="003B564F"/>
    <w:rsid w:val="003C09E6"/>
    <w:rsid w:val="003C6ABF"/>
    <w:rsid w:val="003D2950"/>
    <w:rsid w:val="003D5175"/>
    <w:rsid w:val="003E3ABE"/>
    <w:rsid w:val="004202A1"/>
    <w:rsid w:val="004353A4"/>
    <w:rsid w:val="004411DE"/>
    <w:rsid w:val="004B6912"/>
    <w:rsid w:val="004D0E4F"/>
    <w:rsid w:val="004D608A"/>
    <w:rsid w:val="004E087A"/>
    <w:rsid w:val="005036A3"/>
    <w:rsid w:val="005E28E4"/>
    <w:rsid w:val="00616A78"/>
    <w:rsid w:val="0066152F"/>
    <w:rsid w:val="0066318B"/>
    <w:rsid w:val="00672BA1"/>
    <w:rsid w:val="0067463A"/>
    <w:rsid w:val="00675A22"/>
    <w:rsid w:val="006E3BF2"/>
    <w:rsid w:val="006F393A"/>
    <w:rsid w:val="007124B9"/>
    <w:rsid w:val="007165CA"/>
    <w:rsid w:val="007232C8"/>
    <w:rsid w:val="00725F37"/>
    <w:rsid w:val="007426DC"/>
    <w:rsid w:val="00742FCC"/>
    <w:rsid w:val="007E505C"/>
    <w:rsid w:val="007F7787"/>
    <w:rsid w:val="00862103"/>
    <w:rsid w:val="00873068"/>
    <w:rsid w:val="008814FE"/>
    <w:rsid w:val="008A2A76"/>
    <w:rsid w:val="008D40C2"/>
    <w:rsid w:val="008E662C"/>
    <w:rsid w:val="00911E72"/>
    <w:rsid w:val="0092323A"/>
    <w:rsid w:val="009249F4"/>
    <w:rsid w:val="00947107"/>
    <w:rsid w:val="00964524"/>
    <w:rsid w:val="009706CC"/>
    <w:rsid w:val="00977F7F"/>
    <w:rsid w:val="009B479B"/>
    <w:rsid w:val="009E0C7A"/>
    <w:rsid w:val="00A46310"/>
    <w:rsid w:val="00A61F34"/>
    <w:rsid w:val="00A70EB6"/>
    <w:rsid w:val="00A826BB"/>
    <w:rsid w:val="00AB362B"/>
    <w:rsid w:val="00AD19D1"/>
    <w:rsid w:val="00AD587B"/>
    <w:rsid w:val="00AF2EA7"/>
    <w:rsid w:val="00B87B48"/>
    <w:rsid w:val="00BA29F6"/>
    <w:rsid w:val="00BC3E89"/>
    <w:rsid w:val="00BE6EEB"/>
    <w:rsid w:val="00C108C2"/>
    <w:rsid w:val="00C14CCD"/>
    <w:rsid w:val="00C201F0"/>
    <w:rsid w:val="00CB2075"/>
    <w:rsid w:val="00CE3B17"/>
    <w:rsid w:val="00D1488E"/>
    <w:rsid w:val="00D1701C"/>
    <w:rsid w:val="00D96198"/>
    <w:rsid w:val="00DD28AD"/>
    <w:rsid w:val="00E271DA"/>
    <w:rsid w:val="00E40D91"/>
    <w:rsid w:val="00E4186D"/>
    <w:rsid w:val="00E522E6"/>
    <w:rsid w:val="00E57D27"/>
    <w:rsid w:val="00E76468"/>
    <w:rsid w:val="00E85BEE"/>
    <w:rsid w:val="00E901FF"/>
    <w:rsid w:val="00EB15C6"/>
    <w:rsid w:val="00EC06FC"/>
    <w:rsid w:val="00EF25C7"/>
    <w:rsid w:val="00F16C1F"/>
    <w:rsid w:val="00F30579"/>
    <w:rsid w:val="00F31D18"/>
    <w:rsid w:val="00F37177"/>
    <w:rsid w:val="00F758B1"/>
    <w:rsid w:val="00F97F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67AA"/>
  <w15:docId w15:val="{0382D8F2-183C-41B3-B1A6-AFAD1A3A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B80"/>
    <w:pPr>
      <w:jc w:val="both"/>
    </w:pPr>
    <w:rPr>
      <w:rFonts w:ascii="Times New Roman" w:hAnsi="Times New Roman"/>
      <w:sz w:val="20"/>
    </w:rPr>
  </w:style>
  <w:style w:type="paragraph" w:styleId="Heading1">
    <w:name w:val="heading 1"/>
    <w:basedOn w:val="Normal"/>
    <w:next w:val="Normal"/>
    <w:link w:val="Heading1Char"/>
    <w:uiPriority w:val="9"/>
    <w:qFormat/>
    <w:rsid w:val="007124B9"/>
    <w:pPr>
      <w:keepNext/>
      <w:keepLines/>
      <w:spacing w:after="0" w:line="240" w:lineRule="auto"/>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156707"/>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EC06FC"/>
    <w:pPr>
      <w:keepNext/>
      <w:keepLines/>
      <w:spacing w:before="200" w:after="0"/>
      <w:jc w:val="center"/>
      <w:outlineLvl w:val="2"/>
    </w:pPr>
    <w:rPr>
      <w:rFonts w:eastAsiaTheme="majorEastAsia" w:cstheme="majorBidi"/>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9E6"/>
    <w:pPr>
      <w:ind w:left="720"/>
      <w:contextualSpacing/>
    </w:pPr>
  </w:style>
  <w:style w:type="paragraph" w:styleId="BalloonText">
    <w:name w:val="Balloon Text"/>
    <w:basedOn w:val="Normal"/>
    <w:link w:val="BalloonTextChar"/>
    <w:uiPriority w:val="99"/>
    <w:semiHidden/>
    <w:unhideWhenUsed/>
    <w:rsid w:val="00A82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6BB"/>
    <w:rPr>
      <w:rFonts w:ascii="Tahoma" w:hAnsi="Tahoma" w:cs="Tahoma"/>
      <w:sz w:val="16"/>
      <w:szCs w:val="16"/>
    </w:rPr>
  </w:style>
  <w:style w:type="character" w:customStyle="1" w:styleId="Heading1Char">
    <w:name w:val="Heading 1 Char"/>
    <w:basedOn w:val="DefaultParagraphFont"/>
    <w:link w:val="Heading1"/>
    <w:uiPriority w:val="9"/>
    <w:rsid w:val="007124B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56707"/>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C06FC"/>
    <w:rPr>
      <w:rFonts w:ascii="Times New Roman" w:eastAsiaTheme="majorEastAsia" w:hAnsi="Times New Roman" w:cstheme="majorBidi"/>
      <w:b/>
      <w:bCs/>
      <w:sz w:val="18"/>
    </w:rPr>
  </w:style>
  <w:style w:type="paragraph" w:customStyle="1" w:styleId="CM6">
    <w:name w:val="CM6"/>
    <w:basedOn w:val="Normal"/>
    <w:next w:val="Normal"/>
    <w:uiPriority w:val="99"/>
    <w:rsid w:val="00A61F34"/>
    <w:pPr>
      <w:autoSpaceDE w:val="0"/>
      <w:autoSpaceDN w:val="0"/>
      <w:adjustRightInd w:val="0"/>
      <w:spacing w:after="0" w:line="553" w:lineRule="atLeast"/>
      <w:jc w:val="left"/>
    </w:pPr>
    <w:rPr>
      <w:rFonts w:eastAsia="Calibri" w:cs="Times New Roman"/>
      <w:sz w:val="24"/>
      <w:szCs w:val="24"/>
    </w:rPr>
  </w:style>
  <w:style w:type="table" w:styleId="TableGrid">
    <w:name w:val="Table Grid"/>
    <w:basedOn w:val="TableNormal"/>
    <w:uiPriority w:val="59"/>
    <w:rsid w:val="0067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D19D1"/>
    <w:pPr>
      <w:spacing w:after="0" w:line="240" w:lineRule="auto"/>
    </w:pPr>
    <w:rPr>
      <w:b/>
      <w:bCs/>
      <w:color w:val="4F81BD" w:themeColor="accent1"/>
      <w:sz w:val="18"/>
      <w:szCs w:val="18"/>
    </w:rPr>
  </w:style>
  <w:style w:type="character" w:styleId="Hyperlink">
    <w:name w:val="Hyperlink"/>
    <w:basedOn w:val="DefaultParagraphFont"/>
    <w:uiPriority w:val="99"/>
    <w:unhideWhenUsed/>
    <w:rsid w:val="00AD587B"/>
    <w:rPr>
      <w:color w:val="0000FF" w:themeColor="hyperlink"/>
      <w:u w:val="single"/>
    </w:rPr>
  </w:style>
  <w:style w:type="character" w:customStyle="1" w:styleId="apple-converted-space">
    <w:name w:val="apple-converted-space"/>
    <w:basedOn w:val="DefaultParagraphFont"/>
    <w:rsid w:val="00AD587B"/>
  </w:style>
  <w:style w:type="paragraph" w:styleId="Header">
    <w:name w:val="header"/>
    <w:basedOn w:val="Normal"/>
    <w:link w:val="HeaderChar"/>
    <w:uiPriority w:val="99"/>
    <w:unhideWhenUsed/>
    <w:rsid w:val="00162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37D"/>
    <w:rPr>
      <w:rFonts w:ascii="Times New Roman" w:hAnsi="Times New Roman"/>
      <w:sz w:val="20"/>
    </w:rPr>
  </w:style>
  <w:style w:type="paragraph" w:styleId="Footer">
    <w:name w:val="footer"/>
    <w:basedOn w:val="Normal"/>
    <w:link w:val="FooterChar"/>
    <w:uiPriority w:val="99"/>
    <w:unhideWhenUsed/>
    <w:rsid w:val="00162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37D"/>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rien.ncl.ac.uk/ming/distil/distill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el.gov/docs/legosti/old/5572r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omedistiller.org/designs.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DD50A-C448-48FD-837D-19874EF9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11</Pages>
  <Words>3761</Words>
  <Characters>21441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ThePhilipxFly</dc:creator>
  <cp:lastModifiedBy>Emmanuel Borre</cp:lastModifiedBy>
  <cp:revision>44</cp:revision>
  <dcterms:created xsi:type="dcterms:W3CDTF">2014-03-30T04:15:00Z</dcterms:created>
  <dcterms:modified xsi:type="dcterms:W3CDTF">2026-04-07T08:31:00Z</dcterms:modified>
</cp:coreProperties>
</file>