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CEE1" w14:textId="77777777" w:rsidR="001E3A85" w:rsidRPr="001E3A85" w:rsidRDefault="001E3A85" w:rsidP="001E3A85">
      <w:pPr>
        <w:shd w:val="clear" w:color="auto" w:fill="FFFFFF"/>
        <w:spacing w:before="100" w:beforeAutospacing="1" w:after="240" w:line="510" w:lineRule="atLeast"/>
        <w:outlineLvl w:val="0"/>
        <w:rPr>
          <w:rFonts w:ascii="Segoe UI" w:eastAsia="Times New Roman" w:hAnsi="Segoe UI" w:cs="Segoe UI"/>
          <w:b/>
          <w:bCs/>
          <w:color w:val="0F1115"/>
          <w:kern w:val="36"/>
          <w:sz w:val="36"/>
          <w:szCs w:val="36"/>
          <w:lang w:val="en-ZM" w:eastAsia="en-ZM"/>
        </w:rPr>
      </w:pPr>
      <w:r w:rsidRPr="001E3A85">
        <w:rPr>
          <w:rFonts w:ascii="Segoe UI" w:eastAsia="Times New Roman" w:hAnsi="Segoe UI" w:cs="Segoe UI"/>
          <w:b/>
          <w:bCs/>
          <w:color w:val="0F1115"/>
          <w:kern w:val="36"/>
          <w:sz w:val="36"/>
          <w:szCs w:val="36"/>
          <w:lang w:val="en-ZM" w:eastAsia="en-ZM"/>
        </w:rPr>
        <w:t>Beyond Biomedical Hegemony: Towards an Integrated Framework for Traditional and Allopathic Medicine in Zambia's Quest for Universal Health Coverage</w:t>
      </w:r>
    </w:p>
    <w:p w14:paraId="098F7046" w14:textId="77777777" w:rsidR="001E3A85" w:rsidRPr="001E3A85" w:rsidRDefault="001E3A85" w:rsidP="001E3A85">
      <w:pPr>
        <w:shd w:val="clear" w:color="auto" w:fill="FFFFFF"/>
        <w:spacing w:before="480" w:after="240" w:line="480" w:lineRule="atLeast"/>
        <w:outlineLvl w:val="1"/>
        <w:rPr>
          <w:rFonts w:ascii="Segoe UI" w:eastAsia="Times New Roman" w:hAnsi="Segoe UI" w:cs="Segoe UI"/>
          <w:b/>
          <w:bCs/>
          <w:color w:val="0F1115"/>
          <w:sz w:val="33"/>
          <w:szCs w:val="33"/>
          <w:lang w:val="en-ZM" w:eastAsia="en-ZM"/>
        </w:rPr>
      </w:pPr>
      <w:r w:rsidRPr="001E3A85">
        <w:rPr>
          <w:rFonts w:ascii="Segoe UI" w:eastAsia="Times New Roman" w:hAnsi="Segoe UI" w:cs="Segoe UI"/>
          <w:b/>
          <w:bCs/>
          <w:color w:val="0F1115"/>
          <w:sz w:val="33"/>
          <w:szCs w:val="33"/>
          <w:lang w:val="en-ZM" w:eastAsia="en-ZM"/>
        </w:rPr>
        <w:t/>
      </w:r>
    </w:p>
    <w:p w14:paraId="5ED2DB6F" w14:textId="77777777" w:rsidR="001E3A85" w:rsidRPr="001E3A85" w:rsidRDefault="001E3A85" w:rsidP="001E3A85">
      <w:pPr>
        <w:spacing w:before="480" w:after="480" w:line="240" w:lineRule="auto"/>
        <w:rPr>
          <w:rFonts w:ascii="Times New Roman" w:eastAsia="Times New Roman" w:hAnsi="Times New Roman" w:cs="Times New Roman"/>
          <w:sz w:val="24"/>
          <w:szCs w:val="24"/>
          <w:lang w:val="en-ZM" w:eastAsia="en-ZM"/>
        </w:rPr>
      </w:pPr>
      <w:r w:rsidRPr="001E3A85">
        <w:rPr>
          <w:rFonts w:ascii="Times New Roman" w:eastAsia="Times New Roman" w:hAnsi="Times New Roman" w:cs="Times New Roman"/>
          <w:sz w:val="24"/>
          <w:szCs w:val="24"/>
          <w:lang w:val="en-ZM" w:eastAsia="en-ZM"/>
        </w:rPr>
        <w:pict w14:anchorId="2EBE0E76">
          <v:rect id="_x0000_i1025" style="width:0;height:.75pt" o:hralign="center" o:hrstd="t" o:hr="t" fillcolor="#a0a0a0" stroked="f"/>
        </w:pict>
      </w:r>
    </w:p>
    <w:p w14:paraId="5A391F65" w14:textId="77777777" w:rsidR="001E3A85" w:rsidRPr="001E3A85" w:rsidRDefault="001E3A85" w:rsidP="001E3A85">
      <w:pPr>
        <w:shd w:val="clear" w:color="auto" w:fill="FFFFFF"/>
        <w:spacing w:before="480" w:after="240" w:line="480" w:lineRule="atLeast"/>
        <w:outlineLvl w:val="1"/>
        <w:rPr>
          <w:rFonts w:ascii="Segoe UI" w:eastAsia="Times New Roman" w:hAnsi="Segoe UI" w:cs="Segoe UI"/>
          <w:b/>
          <w:bCs/>
          <w:color w:val="0F1115"/>
          <w:sz w:val="33"/>
          <w:szCs w:val="33"/>
          <w:lang w:val="en-ZM" w:eastAsia="en-ZM"/>
        </w:rPr>
      </w:pPr>
      <w:r w:rsidRPr="001E3A85">
        <w:rPr>
          <w:rFonts w:ascii="Segoe UI" w:eastAsia="Times New Roman" w:hAnsi="Segoe UI" w:cs="Segoe UI"/>
          <w:b/>
          <w:bCs/>
          <w:color w:val="0F1115"/>
          <w:sz w:val="33"/>
          <w:szCs w:val="33"/>
          <w:lang w:val="en-ZM" w:eastAsia="en-ZM"/>
        </w:rPr>
        <w:t>Abstract</w:t>
      </w:r>
    </w:p>
    <w:p w14:paraId="5C763903"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Background:</w:t>
      </w:r>
      <w:r w:rsidRPr="001E3A85">
        <w:rPr>
          <w:rFonts w:ascii="Segoe UI" w:eastAsia="Times New Roman" w:hAnsi="Segoe UI" w:cs="Segoe UI"/>
          <w:color w:val="0F1115"/>
          <w:sz w:val="24"/>
          <w:szCs w:val="24"/>
          <w:lang w:val="en-ZM" w:eastAsia="en-ZM"/>
        </w:rPr>
        <w:t> Healthcare systems globally exhibit pluralistic paradigms, yet biomedical hegemony continues to delegitimize traditional medical practices across sub-Saharan Africa. In Zambia, this exclusion persists despite the World Health Organization estimating that over 80% of the population relies on traditional medicine for primary healthcare needs.</w:t>
      </w:r>
    </w:p>
    <w:p w14:paraId="3E760154"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Objective:</w:t>
      </w:r>
      <w:r w:rsidRPr="001E3A85">
        <w:rPr>
          <w:rFonts w:ascii="Segoe UI" w:eastAsia="Times New Roman" w:hAnsi="Segoe UI" w:cs="Segoe UI"/>
          <w:color w:val="0F1115"/>
          <w:sz w:val="24"/>
          <w:szCs w:val="24"/>
          <w:lang w:val="en-ZM" w:eastAsia="en-ZM"/>
        </w:rPr>
        <w:t> This paper critically examines the paradox of widespread traditional medicine utilization alongside official delegitimization in Zambia, proposing an evidence-based framework for integration within the national healthcare system.</w:t>
      </w:r>
    </w:p>
    <w:p w14:paraId="501DDA2B"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Methods:</w:t>
      </w:r>
      <w:r w:rsidRPr="001E3A85">
        <w:rPr>
          <w:rFonts w:ascii="Segoe UI" w:eastAsia="Times New Roman" w:hAnsi="Segoe UI" w:cs="Segoe UI"/>
          <w:color w:val="0F1115"/>
          <w:sz w:val="24"/>
          <w:szCs w:val="24"/>
          <w:lang w:val="en-ZM" w:eastAsia="en-ZM"/>
        </w:rPr>
        <w:t> This study employed a qualitative synthesis approach, drawing on document analysis of WHO publications (2013-2023), Zambian government documents including the National Health Strategic Plan 2022-2026 and the Pharmacy and Poisons Act, peer-reviewed literature from 2000-2025 sourced from PubMed, Scopus, and African Journals Online databases, and legal texts. Comparative case analysis was used to examine regulatory frameworks from China, India, Ghana, South Africa, and Nigeria. The analysis integrates historical, legal, economic, ethical, and human rights perspectives to develop a comprehensive framework for integration.</w:t>
      </w:r>
    </w:p>
    <w:p w14:paraId="2447779E"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Findings:</w:t>
      </w:r>
      <w:r w:rsidRPr="001E3A85">
        <w:rPr>
          <w:rFonts w:ascii="Segoe UI" w:eastAsia="Times New Roman" w:hAnsi="Segoe UI" w:cs="Segoe UI"/>
          <w:color w:val="0F1115"/>
          <w:sz w:val="24"/>
          <w:szCs w:val="24"/>
          <w:lang w:val="en-ZM" w:eastAsia="en-ZM"/>
        </w:rPr>
        <w:t xml:space="preserve"> Zambia faces a severe healthcare access crisis characterized by geographic barriers (rural communities often located &gt;50 km from biomedical facilities), workforce shortages (doctor-patient ratio of 1:12,000, exceeding the WHO recommendation of 1:5,000 by more than double), and economic constraints that render allopathic care inaccessible to marginalized populations. Traditional medicine simultaneously offers distinct advantages: cultural congruence, economic affordability, geographical accessibility, and holistic approaches addressing physical, social, mental, and spiritual dimensions. Preliminary scientific investigations </w:t>
      </w:r>
      <w:r w:rsidRPr="001E3A85">
        <w:rPr>
          <w:rFonts w:ascii="Segoe UI" w:eastAsia="Times New Roman" w:hAnsi="Segoe UI" w:cs="Segoe UI"/>
          <w:color w:val="0F1115"/>
          <w:sz w:val="24"/>
          <w:szCs w:val="24"/>
          <w:lang w:val="en-ZM" w:eastAsia="en-ZM"/>
        </w:rPr>
        <w:lastRenderedPageBreak/>
        <w:t>increasingly validate the therapeutic efficacy of numerous indigenous pharmacopoeias, with phytochemical analyses demonstrating antimicrobial, antiplasmodial, anti-inflammatory, and analgesic properties consistent with traditional applications. However, the evidence base remains limited by methodological heterogeneity and small sample sizes, requiring rigorous clinical trials for definitive conclusions.</w:t>
      </w:r>
    </w:p>
    <w:p w14:paraId="64C4B3A0"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Conclusion:</w:t>
      </w:r>
      <w:r w:rsidRPr="001E3A85">
        <w:rPr>
          <w:rFonts w:ascii="Segoe UI" w:eastAsia="Times New Roman" w:hAnsi="Segoe UI" w:cs="Segoe UI"/>
          <w:color w:val="0F1115"/>
          <w:sz w:val="24"/>
          <w:szCs w:val="24"/>
          <w:lang w:val="en-ZM" w:eastAsia="en-ZM"/>
        </w:rPr>
        <w:t xml:space="preserve"> Recognizing complementarity between traditional and allopathic medicine within a robust regulatory framework represents not merely a pragmatic necessity but an imperative for achieving universal health coverage. We propose a comprehensive implementation framework across </w:t>
      </w:r>
      <w:proofErr w:type="gramStart"/>
      <w:r w:rsidRPr="001E3A85">
        <w:rPr>
          <w:rFonts w:ascii="Segoe UI" w:eastAsia="Times New Roman" w:hAnsi="Segoe UI" w:cs="Segoe UI"/>
          <w:color w:val="0F1115"/>
          <w:sz w:val="24"/>
          <w:szCs w:val="24"/>
          <w:lang w:val="en-ZM" w:eastAsia="en-ZM"/>
        </w:rPr>
        <w:t>three time</w:t>
      </w:r>
      <w:proofErr w:type="gramEnd"/>
      <w:r w:rsidRPr="001E3A85">
        <w:rPr>
          <w:rFonts w:ascii="Segoe UI" w:eastAsia="Times New Roman" w:hAnsi="Segoe UI" w:cs="Segoe UI"/>
          <w:color w:val="0F1115"/>
          <w:sz w:val="24"/>
          <w:szCs w:val="24"/>
          <w:lang w:val="en-ZM" w:eastAsia="en-ZM"/>
        </w:rPr>
        <w:t xml:space="preserve"> horizons (short-term: 1-3 years; medium-term: 3-7 years; long-term: 7-15 years) addressing recognition and legitimation, regulatory architecture, research infrastructure, education systems, and collaborative practice models. This approach offers a replicable template for integrating traditional medicine within pluralistic healthcare systems across resource-constrained contexts.</w:t>
      </w:r>
    </w:p>
    <w:p w14:paraId="692BE90C"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Keywords:</w:t>
      </w:r>
      <w:r w:rsidRPr="001E3A85">
        <w:rPr>
          <w:rFonts w:ascii="Segoe UI" w:eastAsia="Times New Roman" w:hAnsi="Segoe UI" w:cs="Segoe UI"/>
          <w:color w:val="0F1115"/>
          <w:sz w:val="24"/>
          <w:szCs w:val="24"/>
          <w:lang w:val="en-ZM" w:eastAsia="en-ZM"/>
        </w:rPr>
        <w:t> Traditional medicine; allopathic medicine; healthcare integration; regulatory framework; Zambia; universal health coverage; traditional knowledge; biomedical hegemony</w:t>
      </w:r>
    </w:p>
    <w:p w14:paraId="54986F17" w14:textId="77777777" w:rsidR="001E3A85" w:rsidRPr="001E3A85" w:rsidRDefault="001E3A85" w:rsidP="001E3A85">
      <w:pPr>
        <w:spacing w:before="480" w:after="480" w:line="240" w:lineRule="auto"/>
        <w:rPr>
          <w:rFonts w:ascii="Times New Roman" w:eastAsia="Times New Roman" w:hAnsi="Times New Roman" w:cs="Times New Roman"/>
          <w:sz w:val="24"/>
          <w:szCs w:val="24"/>
          <w:lang w:val="en-ZM" w:eastAsia="en-ZM"/>
        </w:rPr>
      </w:pPr>
      <w:r w:rsidRPr="001E3A85">
        <w:rPr>
          <w:rFonts w:ascii="Times New Roman" w:eastAsia="Times New Roman" w:hAnsi="Times New Roman" w:cs="Times New Roman"/>
          <w:sz w:val="24"/>
          <w:szCs w:val="24"/>
          <w:lang w:val="en-ZM" w:eastAsia="en-ZM"/>
        </w:rPr>
        <w:pict w14:anchorId="4C3D8B60">
          <v:rect id="_x0000_i1026" style="width:0;height:.75pt" o:hralign="center" o:hrstd="t" o:hr="t" fillcolor="#a0a0a0" stroked="f"/>
        </w:pict>
      </w:r>
    </w:p>
    <w:p w14:paraId="76EA9740" w14:textId="77777777" w:rsidR="001E3A85" w:rsidRPr="001E3A85" w:rsidRDefault="001E3A85" w:rsidP="001E3A85">
      <w:pPr>
        <w:shd w:val="clear" w:color="auto" w:fill="FFFFFF"/>
        <w:spacing w:before="480" w:after="240" w:line="480" w:lineRule="atLeast"/>
        <w:outlineLvl w:val="1"/>
        <w:rPr>
          <w:rFonts w:ascii="Segoe UI" w:eastAsia="Times New Roman" w:hAnsi="Segoe UI" w:cs="Segoe UI"/>
          <w:b/>
          <w:bCs/>
          <w:color w:val="0F1115"/>
          <w:sz w:val="33"/>
          <w:szCs w:val="33"/>
          <w:lang w:val="en-ZM" w:eastAsia="en-ZM"/>
        </w:rPr>
      </w:pPr>
      <w:r w:rsidRPr="001E3A85">
        <w:rPr>
          <w:rFonts w:ascii="Segoe UI" w:eastAsia="Times New Roman" w:hAnsi="Segoe UI" w:cs="Segoe UI"/>
          <w:b/>
          <w:bCs/>
          <w:color w:val="0F1115"/>
          <w:sz w:val="33"/>
          <w:szCs w:val="33"/>
          <w:lang w:val="en-ZM" w:eastAsia="en-ZM"/>
        </w:rPr>
        <w:t>1. Introduction: The Paradox of Pluralistic Healthcare in Contemporary Zambia</w:t>
      </w:r>
    </w:p>
    <w:p w14:paraId="20B9608C"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The Zambian healthcare landscape embodies a fundamental paradox that reflects broader tensions across post-colonial health systems in sub-Saharan Africa. Officially, the state promotes allopathic medicine as the singular legitimate therapeutic modality while implicitly and explicitly discouraging traditional medical practices through legal frameworks, policy instruments, and institutional structures. Religious institutions, particularly mainstream Christian denominations that claim over 85% of Zambia's population, amplify this marginalization by framing traditional healing within discourses of witchcraft and demonology (Sugishita, 2009). Yet beneath this veneer of official disapproval lies a robust, resilient, and widely utilized system of traditional healthcare that has sustained Zambian communities for millennia.</w:t>
      </w:r>
    </w:p>
    <w:p w14:paraId="02B99CBA"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This dissonance between policy and practice demands critical examination. The persistence of traditional medicine despite sustained opposition from colonial administrations, missionary Christianity, and post-independence governments suggests profound cultural embeddedness and practical utility that cannot be dismissed through simplistic characterization as superstition or charlatanism. As the </w:t>
      </w:r>
      <w:r w:rsidRPr="001E3A85">
        <w:rPr>
          <w:rFonts w:ascii="Segoe UI" w:eastAsia="Times New Roman" w:hAnsi="Segoe UI" w:cs="Segoe UI"/>
          <w:color w:val="0F1115"/>
          <w:sz w:val="24"/>
          <w:szCs w:val="24"/>
          <w:lang w:val="en-ZM" w:eastAsia="en-ZM"/>
        </w:rPr>
        <w:lastRenderedPageBreak/>
        <w:t xml:space="preserve">WHO African Region has consistently documented, traditional medicine remains the primary healthcare source for the majority of sub-Saharan Africa's population, particularly in rural areas where biomedical infrastructure remains sparse or </w:t>
      </w:r>
      <w:proofErr w:type="spellStart"/>
      <w:r w:rsidRPr="001E3A85">
        <w:rPr>
          <w:rFonts w:ascii="Segoe UI" w:eastAsia="Times New Roman" w:hAnsi="Segoe UI" w:cs="Segoe UI"/>
          <w:color w:val="0F1115"/>
          <w:sz w:val="24"/>
          <w:szCs w:val="24"/>
          <w:lang w:val="en-ZM" w:eastAsia="en-ZM"/>
        </w:rPr>
        <w:t>nonexistent</w:t>
      </w:r>
      <w:proofErr w:type="spellEnd"/>
      <w:r w:rsidRPr="001E3A85">
        <w:rPr>
          <w:rFonts w:ascii="Segoe UI" w:eastAsia="Times New Roman" w:hAnsi="Segoe UI" w:cs="Segoe UI"/>
          <w:color w:val="0F1115"/>
          <w:sz w:val="24"/>
          <w:szCs w:val="24"/>
          <w:lang w:val="en-ZM" w:eastAsia="en-ZM"/>
        </w:rPr>
        <w:t xml:space="preserve"> (WHO, 2013; WHO AFRO, 2023).</w:t>
      </w:r>
    </w:p>
    <w:p w14:paraId="25BE3216"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Zambia's demographic reality compounds this situation. With approximately 56% of the nation's 20 million citizens residing in rural areas characterized by underdevelopment and minimal healthcare infrastructure (Central Statistical Office Zambia, 2022), traditional healers often constitute the sole accessible healthcare providers. The stark arithmetic of healthcare access—patients traveling 50 to 100 kilometers to reach health posts, only to encounter drug shortages and underqualified personnel—renders the exclusion of traditional medicine from official health policy not merely illogical but ethically problematic.</w:t>
      </w:r>
    </w:p>
    <w:p w14:paraId="0C943769"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This paper advances a thesis grounded in both empirical evidence and pragmatic necessity: that Zambia's healthcare system must evolve from its current exclusionary posture toward an integrative framework that recognizes traditional medicine as a legitimate, regulated, and complementary stream of healthcare delivery. Such integration, far from representing a retreat from scientific medicine, would acknowledge healthcare pluralism as a resource for achieving equitable access while establishing regulatory mechanisms that protect consumers from exploitation and ensure therapeutic safety and efficacy.</w:t>
      </w:r>
    </w:p>
    <w:p w14:paraId="2D1E7137"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1.1 Methodology</w:t>
      </w:r>
    </w:p>
    <w:p w14:paraId="03EA1C0F"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This study employed a qualitative synthesis approach appropriate for policy-oriented analysis. The methodology comprised three interconnected components:</w:t>
      </w:r>
    </w:p>
    <w:p w14:paraId="47430D18"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First, document analysis examined WHO publications including the Traditional Medicine Strategy 2014-2023 and subsequent regional frameworks, Zambian government documents such as the National Health Strategic Plan 2022-2026, the Pharmacy and Poisons Act Chapter 299, and policy statements from the Ministry of Health, and legal texts including the UN Declaration on the Rights of Indigenous Peoples and the African Charter on Human and Peoples' Rights.</w:t>
      </w:r>
    </w:p>
    <w:p w14:paraId="725A1A8C"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Second, comparative case analysis examined regulatory frameworks from jurisdictions that have successfully integrated traditional medicine within national health systems: China's systematic incorporation with traditional medicine constituting approximately 20% of outpatient visits; India's Department of AYUSH providing institutional architecture for pluralistic regulation; and African examples including Ghana's Traditional Medicine Practice Act (Act 575), South Africa's Traditional Health Practitioners Act (No. 22 of 2007), and Nigeria's traditional medicine policy framework.</w:t>
      </w:r>
    </w:p>
    <w:p w14:paraId="05B95BFB"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lastRenderedPageBreak/>
        <w:t>Third, literature review synthesized peer-reviewed sources from 2000-2025 sourced through PubMed, Scopus, and African Journals Online (AJOL) databases using search terms including "traditional medicine," "Zambia," "healthcare integration," "regulatory framework," and "universal health coverage." Inclusion criteria prioritized studies addressing traditional medicine utilization patterns, regulatory approaches, and integration experiences in African contexts.</w:t>
      </w:r>
    </w:p>
    <w:p w14:paraId="330A6E0C"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The author acknowledges methodological limitations: the absence of primary empirical data collection; reliance on secondary sources with inherent biases; and the challenge of synthesizing across heterogeneous studies with varying methodological quality. These limitations are appropriate for a policy synthesis paper but warrant transparent acknowledgment.</w:t>
      </w:r>
    </w:p>
    <w:p w14:paraId="322C8F3D" w14:textId="77777777" w:rsidR="001E3A85" w:rsidRPr="001E3A85" w:rsidRDefault="001E3A85" w:rsidP="001E3A85">
      <w:pPr>
        <w:spacing w:before="480" w:after="480" w:line="240" w:lineRule="auto"/>
        <w:rPr>
          <w:rFonts w:ascii="Times New Roman" w:eastAsia="Times New Roman" w:hAnsi="Times New Roman" w:cs="Times New Roman"/>
          <w:sz w:val="24"/>
          <w:szCs w:val="24"/>
          <w:lang w:val="en-ZM" w:eastAsia="en-ZM"/>
        </w:rPr>
      </w:pPr>
      <w:r w:rsidRPr="001E3A85">
        <w:rPr>
          <w:rFonts w:ascii="Times New Roman" w:eastAsia="Times New Roman" w:hAnsi="Times New Roman" w:cs="Times New Roman"/>
          <w:sz w:val="24"/>
          <w:szCs w:val="24"/>
          <w:lang w:val="en-ZM" w:eastAsia="en-ZM"/>
        </w:rPr>
        <w:pict w14:anchorId="7018B8CA">
          <v:rect id="_x0000_i1027" style="width:0;height:.75pt" o:hralign="center" o:hrstd="t" o:hr="t" fillcolor="#a0a0a0" stroked="f"/>
        </w:pict>
      </w:r>
    </w:p>
    <w:p w14:paraId="727FD892" w14:textId="77777777" w:rsidR="001E3A85" w:rsidRPr="001E3A85" w:rsidRDefault="001E3A85" w:rsidP="001E3A85">
      <w:pPr>
        <w:shd w:val="clear" w:color="auto" w:fill="FFFFFF"/>
        <w:spacing w:before="480" w:after="240" w:line="480" w:lineRule="atLeast"/>
        <w:outlineLvl w:val="1"/>
        <w:rPr>
          <w:rFonts w:ascii="Segoe UI" w:eastAsia="Times New Roman" w:hAnsi="Segoe UI" w:cs="Segoe UI"/>
          <w:b/>
          <w:bCs/>
          <w:color w:val="0F1115"/>
          <w:sz w:val="33"/>
          <w:szCs w:val="33"/>
          <w:lang w:val="en-ZM" w:eastAsia="en-ZM"/>
        </w:rPr>
      </w:pPr>
      <w:r w:rsidRPr="001E3A85">
        <w:rPr>
          <w:rFonts w:ascii="Segoe UI" w:eastAsia="Times New Roman" w:hAnsi="Segoe UI" w:cs="Segoe UI"/>
          <w:b/>
          <w:bCs/>
          <w:color w:val="0F1115"/>
          <w:sz w:val="33"/>
          <w:szCs w:val="33"/>
          <w:lang w:val="en-ZM" w:eastAsia="en-ZM"/>
        </w:rPr>
        <w:t>2. Historical Foundations: Traditional Medicine in Pre-Colonial Zambia</w:t>
      </w:r>
    </w:p>
    <w:p w14:paraId="2DA448D5"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Before examining the specific contours of traditional medicine in Zambia, it is essential to situate indigenous healing practices within their proper historical and epistemological context. The tendency to view traditional medicine through a colonial lens—as primitive, static, or superstitious—has profoundly distorted scholarly and policy understandings of Africa's medical heritage. This distortion serves not merely historical curiosity but contemporary policy relevance, as misconceptions about traditional medicine's origins and development continue to justify its exclusion from formal healthcare systems.</w:t>
      </w:r>
    </w:p>
    <w:p w14:paraId="128AED85"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2.1 Antiquity and Intergenerational Knowledge Transmission</w:t>
      </w:r>
    </w:p>
    <w:p w14:paraId="76C6CE7F"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Traditional medicine in Zambia represents one of humanity's oldest continuous knowledge systems. Archaeological and ethnographic evidence indicates that indigenous healing practices have evolved over millennia, adapting to ecological contexts, disease patterns, and sociocultural transformations. The WHO acknowledges that traditional medicine has been employed for thousands of years for prevention, treatment, and ceremonial purposes, constituting a comprehensive system encompassing plant-based pharmacopoeias, animal-derived preparations, mineral remedies, spiritual therapies, manual techniques, and preventive practices (WHO, 2003).</w:t>
      </w:r>
    </w:p>
    <w:p w14:paraId="43ECCD68"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Knowledge transmission occurred through sophisticated intergenerational learning processes. Contrary to colonial narratives portraying traditional medical knowledge </w:t>
      </w:r>
      <w:r w:rsidRPr="001E3A85">
        <w:rPr>
          <w:rFonts w:ascii="Segoe UI" w:eastAsia="Times New Roman" w:hAnsi="Segoe UI" w:cs="Segoe UI"/>
          <w:color w:val="0F1115"/>
          <w:sz w:val="24"/>
          <w:szCs w:val="24"/>
          <w:lang w:val="en-ZM" w:eastAsia="en-ZM"/>
        </w:rPr>
        <w:lastRenderedPageBreak/>
        <w:t>as static or superstitious, indigenous healing systems demonstrated dynamic adaptation, empirical observation, and systematic documentation through oral traditions, apprenticeship structures, and ritualized instruction. Healers underwent extensive training spanning years or decades, mastering not merely pharmaceutical preparation but diagnostic techniques, etiological frameworks, and therapeutic protocols. This apprenticeship system ensured quality control, knowledge preservation, and continuous refinement of therapeutic practices across generations.</w:t>
      </w:r>
    </w:p>
    <w:p w14:paraId="6E90DE94"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Ethnographic research among Zambia's 72 ethnolinguistic groups reveals distinctive diagnostic practices. Among the Bemba, healers employ techniques including pulse diagnosis (</w:t>
      </w:r>
      <w:proofErr w:type="spellStart"/>
      <w:r w:rsidRPr="001E3A85">
        <w:rPr>
          <w:rFonts w:ascii="Segoe UI" w:eastAsia="Times New Roman" w:hAnsi="Segoe UI" w:cs="Segoe UI"/>
          <w:color w:val="0F1115"/>
          <w:sz w:val="24"/>
          <w:szCs w:val="24"/>
          <w:lang w:val="en-ZM" w:eastAsia="en-ZM"/>
        </w:rPr>
        <w:t>ukupima</w:t>
      </w:r>
      <w:proofErr w:type="spellEnd"/>
      <w:r w:rsidRPr="001E3A85">
        <w:rPr>
          <w:rFonts w:ascii="Segoe UI" w:eastAsia="Times New Roman" w:hAnsi="Segoe UI" w:cs="Segoe UI"/>
          <w:color w:val="0F1115"/>
          <w:sz w:val="24"/>
          <w:szCs w:val="24"/>
          <w:lang w:val="en-ZM" w:eastAsia="en-ZM"/>
        </w:rPr>
        <w:t>), observation of physical signs (</w:t>
      </w:r>
      <w:proofErr w:type="spellStart"/>
      <w:r w:rsidRPr="001E3A85">
        <w:rPr>
          <w:rFonts w:ascii="Segoe UI" w:eastAsia="Times New Roman" w:hAnsi="Segoe UI" w:cs="Segoe UI"/>
          <w:color w:val="0F1115"/>
          <w:sz w:val="24"/>
          <w:szCs w:val="24"/>
          <w:lang w:val="en-ZM" w:eastAsia="en-ZM"/>
        </w:rPr>
        <w:t>ukulolesha</w:t>
      </w:r>
      <w:proofErr w:type="spellEnd"/>
      <w:r w:rsidRPr="001E3A85">
        <w:rPr>
          <w:rFonts w:ascii="Segoe UI" w:eastAsia="Times New Roman" w:hAnsi="Segoe UI" w:cs="Segoe UI"/>
          <w:color w:val="0F1115"/>
          <w:sz w:val="24"/>
          <w:szCs w:val="24"/>
          <w:lang w:val="en-ZM" w:eastAsia="en-ZM"/>
        </w:rPr>
        <w:t>), and divination using specific objects (</w:t>
      </w:r>
      <w:proofErr w:type="spellStart"/>
      <w:r w:rsidRPr="001E3A85">
        <w:rPr>
          <w:rFonts w:ascii="Segoe UI" w:eastAsia="Times New Roman" w:hAnsi="Segoe UI" w:cs="Segoe UI"/>
          <w:color w:val="0F1115"/>
          <w:sz w:val="24"/>
          <w:szCs w:val="24"/>
          <w:lang w:val="en-ZM" w:eastAsia="en-ZM"/>
        </w:rPr>
        <w:t>ukulaba</w:t>
      </w:r>
      <w:proofErr w:type="spellEnd"/>
      <w:r w:rsidRPr="001E3A85">
        <w:rPr>
          <w:rFonts w:ascii="Segoe UI" w:eastAsia="Times New Roman" w:hAnsi="Segoe UI" w:cs="Segoe UI"/>
          <w:color w:val="0F1115"/>
          <w:sz w:val="24"/>
          <w:szCs w:val="24"/>
          <w:lang w:val="en-ZM" w:eastAsia="en-ZM"/>
        </w:rPr>
        <w:t>) to identify illness causation (</w:t>
      </w:r>
      <w:proofErr w:type="spellStart"/>
      <w:r w:rsidRPr="001E3A85">
        <w:rPr>
          <w:rFonts w:ascii="Segoe UI" w:eastAsia="Times New Roman" w:hAnsi="Segoe UI" w:cs="Segoe UI"/>
          <w:color w:val="0F1115"/>
          <w:sz w:val="24"/>
          <w:szCs w:val="24"/>
          <w:lang w:val="en-ZM" w:eastAsia="en-ZM"/>
        </w:rPr>
        <w:t>Ndubani</w:t>
      </w:r>
      <w:proofErr w:type="spellEnd"/>
      <w:r w:rsidRPr="001E3A85">
        <w:rPr>
          <w:rFonts w:ascii="Segoe UI" w:eastAsia="Times New Roman" w:hAnsi="Segoe UI" w:cs="Segoe UI"/>
          <w:color w:val="0F1115"/>
          <w:sz w:val="24"/>
          <w:szCs w:val="24"/>
          <w:lang w:val="en-ZM" w:eastAsia="en-ZM"/>
        </w:rPr>
        <w:t xml:space="preserve"> &amp; </w:t>
      </w:r>
      <w:proofErr w:type="spellStart"/>
      <w:r w:rsidRPr="001E3A85">
        <w:rPr>
          <w:rFonts w:ascii="Segoe UI" w:eastAsia="Times New Roman" w:hAnsi="Segoe UI" w:cs="Segoe UI"/>
          <w:color w:val="0F1115"/>
          <w:sz w:val="24"/>
          <w:szCs w:val="24"/>
          <w:lang w:val="en-ZM" w:eastAsia="en-ZM"/>
        </w:rPr>
        <w:t>Höjer</w:t>
      </w:r>
      <w:proofErr w:type="spellEnd"/>
      <w:r w:rsidRPr="001E3A85">
        <w:rPr>
          <w:rFonts w:ascii="Segoe UI" w:eastAsia="Times New Roman" w:hAnsi="Segoe UI" w:cs="Segoe UI"/>
          <w:color w:val="0F1115"/>
          <w:sz w:val="24"/>
          <w:szCs w:val="24"/>
          <w:lang w:val="en-ZM" w:eastAsia="en-ZM"/>
        </w:rPr>
        <w:t>, 2001). Among the Tonga, diagnostic processes incorporate assessment of social relationships, recognizing that illness often originates in disrupted kinship bonds or ritual omissions (Colson, 1999). These practices reflect sophisticated etiological frameworks that address the multidimensional nature of health and illness.</w:t>
      </w:r>
    </w:p>
    <w:p w14:paraId="46B7BEC3"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2.2 Holistic Paradigms of Health and Healing</w:t>
      </w:r>
    </w:p>
    <w:p w14:paraId="121E275E"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Traditional African medicine, including Zambian variants, conceptualizes health through frameworks fundamentally distinct from biomedical reductionism. Illness causation encompasses natural, social, and spiritual dimensions simultaneously, reflecting an integrated understanding of human existence. Physical symptoms manifest underlying disturbances that may originate in social relationships, ancestral communication, environmental imbalances, or spiritual forces. Consequently, therapeutic intervention addresses not merely symptomatic presentation but the multidimensional restoration of equilibrium.</w:t>
      </w:r>
    </w:p>
    <w:p w14:paraId="29D90389"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This holistic orientation explains traditional medicine's enduring appeal. Patients experience healing as encompassing physical recovery, social reintegration, spiritual reassurance, and psychological restoration—dimensions often fragmented in biomedical practice. The healer-patient relationship embodies cultural familiarity, linguistic congruence, and shared cosmological frameworks that facilitate therapeutic alliance and treatment adherence (Abdullahi, 2011).</w:t>
      </w:r>
    </w:p>
    <w:p w14:paraId="05697611"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2.3 The Colonial Rupture: Dismantling Indigenous Healthcare Systems</w:t>
      </w:r>
    </w:p>
    <w:p w14:paraId="39E30EBE"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Colonial administration fundamentally disrupted traditional healthcare systems through multiple mechanisms. Missionary Christianity systematically delegitimized indigenous healing as pagan superstition, often violently suppressing healing practices and destroying sacred objects. Colonial medical authorities imposed </w:t>
      </w:r>
      <w:r w:rsidRPr="001E3A85">
        <w:rPr>
          <w:rFonts w:ascii="Segoe UI" w:eastAsia="Times New Roman" w:hAnsi="Segoe UI" w:cs="Segoe UI"/>
          <w:color w:val="0F1115"/>
          <w:sz w:val="24"/>
          <w:szCs w:val="24"/>
          <w:lang w:val="en-ZM" w:eastAsia="en-ZM"/>
        </w:rPr>
        <w:lastRenderedPageBreak/>
        <w:t>biomedical exclusivity, criminalizing traditional practitioners while failing to provide accessible alternatives to African populations. Administrative structures undermined the social foundations of traditional healing by disrupting chieftaincy systems, lineage structures, and intergenerational knowledge transmission (</w:t>
      </w:r>
      <w:proofErr w:type="spellStart"/>
      <w:r w:rsidRPr="001E3A85">
        <w:rPr>
          <w:rFonts w:ascii="Segoe UI" w:eastAsia="Times New Roman" w:hAnsi="Segoe UI" w:cs="Segoe UI"/>
          <w:color w:val="0F1115"/>
          <w:sz w:val="24"/>
          <w:szCs w:val="24"/>
          <w:lang w:val="en-ZM" w:eastAsia="en-ZM"/>
        </w:rPr>
        <w:t>Hmadiani</w:t>
      </w:r>
      <w:proofErr w:type="spellEnd"/>
      <w:r w:rsidRPr="001E3A85">
        <w:rPr>
          <w:rFonts w:ascii="Segoe UI" w:eastAsia="Times New Roman" w:hAnsi="Segoe UI" w:cs="Segoe UI"/>
          <w:color w:val="0F1115"/>
          <w:sz w:val="24"/>
          <w:szCs w:val="24"/>
          <w:lang w:val="en-ZM" w:eastAsia="en-ZM"/>
        </w:rPr>
        <w:t xml:space="preserve"> &amp; </w:t>
      </w:r>
      <w:proofErr w:type="spellStart"/>
      <w:r w:rsidRPr="001E3A85">
        <w:rPr>
          <w:rFonts w:ascii="Segoe UI" w:eastAsia="Times New Roman" w:hAnsi="Segoe UI" w:cs="Segoe UI"/>
          <w:color w:val="0F1115"/>
          <w:sz w:val="24"/>
          <w:szCs w:val="24"/>
          <w:lang w:val="en-ZM" w:eastAsia="en-ZM"/>
        </w:rPr>
        <w:t>Nikfar</w:t>
      </w:r>
      <w:proofErr w:type="spellEnd"/>
      <w:r w:rsidRPr="001E3A85">
        <w:rPr>
          <w:rFonts w:ascii="Segoe UI" w:eastAsia="Times New Roman" w:hAnsi="Segoe UI" w:cs="Segoe UI"/>
          <w:color w:val="0F1115"/>
          <w:sz w:val="24"/>
          <w:szCs w:val="24"/>
          <w:lang w:val="en-ZM" w:eastAsia="en-ZM"/>
        </w:rPr>
        <w:t>, 2016; Vaughan, 1991).</w:t>
      </w:r>
    </w:p>
    <w:p w14:paraId="56B95B13"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This historical trauma continues to shape contemporary attitudes. The association of traditional medicine with witchcraft, sorcery, and black magic—terminology conspicuously absent in colonial descriptions of European folk medicine—reflects systematic delegitimization rather than objective assessment. Religious internalization of these colonial frameworks perpetuates marginalization long after political independence, creating a situation where even post-colonial governments maintain policies inherited from colonial administrations.</w:t>
      </w:r>
    </w:p>
    <w:p w14:paraId="1FE7CFC1" w14:textId="77777777" w:rsidR="001E3A85" w:rsidRPr="001E3A85" w:rsidRDefault="001E3A85" w:rsidP="001E3A85">
      <w:pPr>
        <w:spacing w:before="480" w:after="480" w:line="240" w:lineRule="auto"/>
        <w:rPr>
          <w:rFonts w:ascii="Times New Roman" w:eastAsia="Times New Roman" w:hAnsi="Times New Roman" w:cs="Times New Roman"/>
          <w:sz w:val="24"/>
          <w:szCs w:val="24"/>
          <w:lang w:val="en-ZM" w:eastAsia="en-ZM"/>
        </w:rPr>
      </w:pPr>
      <w:r w:rsidRPr="001E3A85">
        <w:rPr>
          <w:rFonts w:ascii="Times New Roman" w:eastAsia="Times New Roman" w:hAnsi="Times New Roman" w:cs="Times New Roman"/>
          <w:sz w:val="24"/>
          <w:szCs w:val="24"/>
          <w:lang w:val="en-ZM" w:eastAsia="en-ZM"/>
        </w:rPr>
        <w:pict w14:anchorId="7F761231">
          <v:rect id="_x0000_i1028" style="width:0;height:.75pt" o:hralign="center" o:hrstd="t" o:hr="t" fillcolor="#a0a0a0" stroked="f"/>
        </w:pict>
      </w:r>
    </w:p>
    <w:p w14:paraId="1B19EF84" w14:textId="77777777" w:rsidR="001E3A85" w:rsidRPr="001E3A85" w:rsidRDefault="001E3A85" w:rsidP="001E3A85">
      <w:pPr>
        <w:shd w:val="clear" w:color="auto" w:fill="FFFFFF"/>
        <w:spacing w:before="480" w:after="240" w:line="480" w:lineRule="atLeast"/>
        <w:outlineLvl w:val="1"/>
        <w:rPr>
          <w:rFonts w:ascii="Segoe UI" w:eastAsia="Times New Roman" w:hAnsi="Segoe UI" w:cs="Segoe UI"/>
          <w:b/>
          <w:bCs/>
          <w:color w:val="0F1115"/>
          <w:sz w:val="33"/>
          <w:szCs w:val="33"/>
          <w:lang w:val="en-ZM" w:eastAsia="en-ZM"/>
        </w:rPr>
      </w:pPr>
      <w:r w:rsidRPr="001E3A85">
        <w:rPr>
          <w:rFonts w:ascii="Segoe UI" w:eastAsia="Times New Roman" w:hAnsi="Segoe UI" w:cs="Segoe UI"/>
          <w:b/>
          <w:bCs/>
          <w:color w:val="0F1115"/>
          <w:sz w:val="33"/>
          <w:szCs w:val="33"/>
          <w:lang w:val="en-ZM" w:eastAsia="en-ZM"/>
        </w:rPr>
        <w:t>3. Contemporary Utilization Patterns and Therapeutic Domains</w:t>
      </w:r>
    </w:p>
    <w:p w14:paraId="4D064A9B"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Understanding how traditional medicine functions in contemporary Zambia requires moving beyond abstract generalizations to examine the actual practices, applications, and therapeutic domains that characterize indigenous healthcare delivery. The persistence of traditional medicine despite decades of official discouragement and religious opposition speaks to its continued relevance in addressing the health needs of Zambian populations across diverse ecological and social contexts.</w:t>
      </w:r>
    </w:p>
    <w:p w14:paraId="05690A3B"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3.1 Multidimensional Applications of Traditional Medicine</w:t>
      </w:r>
    </w:p>
    <w:p w14:paraId="29BA3ED2"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Zambia's 72 ethnolinguistic groups manifest diverse yet fundamentally similar traditional medical systems organized around common therapeutic domains:</w:t>
      </w:r>
    </w:p>
    <w:p w14:paraId="6908B968"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Preventive Applications:</w:t>
      </w:r>
      <w:r w:rsidRPr="001E3A85">
        <w:rPr>
          <w:rFonts w:ascii="Segoe UI" w:eastAsia="Times New Roman" w:hAnsi="Segoe UI" w:cs="Segoe UI"/>
          <w:color w:val="0F1115"/>
          <w:sz w:val="24"/>
          <w:szCs w:val="24"/>
          <w:lang w:val="en-ZM" w:eastAsia="en-ZM"/>
        </w:rPr>
        <w:t> Traditional medicine encompasses sophisticated preventive strategies paralleling biomedical public health approaches. Specific preparations address disease prevention through seasonal administration, environmental protection, and individual fortification. Malaria prophylaxis exemplifies such practices, with healers preparing and administering botanical formulations from species including </w:t>
      </w:r>
      <w:proofErr w:type="spellStart"/>
      <w:r w:rsidRPr="001E3A85">
        <w:rPr>
          <w:rFonts w:ascii="Segoe UI" w:eastAsia="Times New Roman" w:hAnsi="Segoe UI" w:cs="Segoe UI"/>
          <w:i/>
          <w:iCs/>
          <w:color w:val="0F1115"/>
          <w:sz w:val="24"/>
          <w:szCs w:val="24"/>
          <w:lang w:val="en-ZM" w:eastAsia="en-ZM"/>
        </w:rPr>
        <w:t>Cochlospermum</w:t>
      </w:r>
      <w:proofErr w:type="spellEnd"/>
      <w:r w:rsidRPr="001E3A85">
        <w:rPr>
          <w:rFonts w:ascii="Segoe UI" w:eastAsia="Times New Roman" w:hAnsi="Segoe UI" w:cs="Segoe UI"/>
          <w:i/>
          <w:iCs/>
          <w:color w:val="0F1115"/>
          <w:sz w:val="24"/>
          <w:szCs w:val="24"/>
          <w:lang w:val="en-ZM" w:eastAsia="en-ZM"/>
        </w:rPr>
        <w:t xml:space="preserve"> </w:t>
      </w:r>
      <w:proofErr w:type="spellStart"/>
      <w:r w:rsidRPr="001E3A85">
        <w:rPr>
          <w:rFonts w:ascii="Segoe UI" w:eastAsia="Times New Roman" w:hAnsi="Segoe UI" w:cs="Segoe UI"/>
          <w:i/>
          <w:iCs/>
          <w:color w:val="0F1115"/>
          <w:sz w:val="24"/>
          <w:szCs w:val="24"/>
          <w:lang w:val="en-ZM" w:eastAsia="en-ZM"/>
        </w:rPr>
        <w:t>angolense</w:t>
      </w:r>
      <w:proofErr w:type="spellEnd"/>
      <w:r w:rsidRPr="001E3A85">
        <w:rPr>
          <w:rFonts w:ascii="Segoe UI" w:eastAsia="Times New Roman" w:hAnsi="Segoe UI" w:cs="Segoe UI"/>
          <w:color w:val="0F1115"/>
          <w:sz w:val="24"/>
          <w:szCs w:val="24"/>
          <w:lang w:val="en-ZM" w:eastAsia="en-ZM"/>
        </w:rPr>
        <w:t> and </w:t>
      </w:r>
      <w:r w:rsidRPr="001E3A85">
        <w:rPr>
          <w:rFonts w:ascii="Segoe UI" w:eastAsia="Times New Roman" w:hAnsi="Segoe UI" w:cs="Segoe UI"/>
          <w:i/>
          <w:iCs/>
          <w:color w:val="0F1115"/>
          <w:sz w:val="24"/>
          <w:szCs w:val="24"/>
          <w:lang w:val="en-ZM" w:eastAsia="en-ZM"/>
        </w:rPr>
        <w:t xml:space="preserve">Cassia </w:t>
      </w:r>
      <w:proofErr w:type="spellStart"/>
      <w:r w:rsidRPr="001E3A85">
        <w:rPr>
          <w:rFonts w:ascii="Segoe UI" w:eastAsia="Times New Roman" w:hAnsi="Segoe UI" w:cs="Segoe UI"/>
          <w:i/>
          <w:iCs/>
          <w:color w:val="0F1115"/>
          <w:sz w:val="24"/>
          <w:szCs w:val="24"/>
          <w:lang w:val="en-ZM" w:eastAsia="en-ZM"/>
        </w:rPr>
        <w:t>abbreviata</w:t>
      </w:r>
      <w:proofErr w:type="spellEnd"/>
      <w:r w:rsidRPr="001E3A85">
        <w:rPr>
          <w:rFonts w:ascii="Segoe UI" w:eastAsia="Times New Roman" w:hAnsi="Segoe UI" w:cs="Segoe UI"/>
          <w:color w:val="0F1115"/>
          <w:sz w:val="24"/>
          <w:szCs w:val="24"/>
          <w:lang w:val="en-ZM" w:eastAsia="en-ZM"/>
        </w:rPr>
        <w:t> to vulnerable populations during transmission seasons (Chinsembu, 2009). These preventive applications demonstrate empirical observation linking specific interventions to reduced disease incidence.</w:t>
      </w:r>
    </w:p>
    <w:p w14:paraId="0EBDB0B0"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lastRenderedPageBreak/>
        <w:t>Curative Interventions:</w:t>
      </w:r>
      <w:r w:rsidRPr="001E3A85">
        <w:rPr>
          <w:rFonts w:ascii="Segoe UI" w:eastAsia="Times New Roman" w:hAnsi="Segoe UI" w:cs="Segoe UI"/>
          <w:color w:val="0F1115"/>
          <w:sz w:val="24"/>
          <w:szCs w:val="24"/>
          <w:lang w:val="en-ZM" w:eastAsia="en-ZM"/>
        </w:rPr>
        <w:t> Curative applications constitute traditional medicine's most visible domain, addressing conditions ranging from acute infections to chronic degenerative diseases. Sexually transmitted infections attract particular attention, with many patients preferring traditional to biomedical treatment due to perceived privacy deficits, economic barriers, and geographical inaccessibility of health facilities. Malaria, respiratory infections, gastrointestinal disorders, and mental health conditions similarly receive extensive traditional management (Banda et al., 2020).</w:t>
      </w:r>
    </w:p>
    <w:p w14:paraId="1E30049D"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Surgical Procedures:</w:t>
      </w:r>
      <w:r w:rsidRPr="001E3A85">
        <w:rPr>
          <w:rFonts w:ascii="Segoe UI" w:eastAsia="Times New Roman" w:hAnsi="Segoe UI" w:cs="Segoe UI"/>
          <w:color w:val="0F1115"/>
          <w:sz w:val="24"/>
          <w:szCs w:val="24"/>
          <w:lang w:val="en-ZM" w:eastAsia="en-ZM"/>
        </w:rPr>
        <w:t> Traditional surgery represents a specialized domain often overlooked in discussions of African medicine. Zambian traditional surgeons have developed sophisticated techniques including circumcision (both ritual and therapeutic), excision of growths, wound debridement, and drainage procedures. These interventions employ locally developed anesthetic preparations, antimicrobial agents derived from botanical sources, and postoperative protocols incorporating hygienic practices and dietary restrictions (Morris, 2018).</w:t>
      </w:r>
    </w:p>
    <w:p w14:paraId="332DC91D"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Spiritual Therapeutics:</w:t>
      </w:r>
      <w:r w:rsidRPr="001E3A85">
        <w:rPr>
          <w:rFonts w:ascii="Segoe UI" w:eastAsia="Times New Roman" w:hAnsi="Segoe UI" w:cs="Segoe UI"/>
          <w:color w:val="0F1115"/>
          <w:sz w:val="24"/>
          <w:szCs w:val="24"/>
          <w:lang w:val="en-ZM" w:eastAsia="en-ZM"/>
        </w:rPr>
        <w:t> Spiritual dimensions permeate traditional healing, though their characterization requires careful distinction from pejorative framings. Healers typically maintain relationships with ancestral spirits, clan divinities, or territorial spirits who reveal diagnostic information and therapeutic protocols through dreams, visions, or mediumistic communication. These spiritual therapeutics address afflictions understood as originating in disrupted relationships, ritual omissions, or spiritual aggression—conditions biomedicine neither recognizes nor addresses (Sugishita, 2009).</w:t>
      </w:r>
    </w:p>
    <w:p w14:paraId="7E891B59"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3.2 Demographic Patterns of Utilization</w:t>
      </w:r>
    </w:p>
    <w:p w14:paraId="6CEB1FEA"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The WHO estimate that 80% of Zambia's population utilizes traditional medicine warrants disaggregation to understand utilization patterns. This figure, while widely cited, derives from extrapolation of regional surveys rather than comprehensive national data collection. Recent studies suggest more nuanced patterns: rural populations demonstrate 85-90% reliance, reflecting both accessibility factors and cultural continuity, while urban utilization ranges from 40-60%, with traditional healers maintaining active urban practices serving populations who simultaneously access biomedical services (Stekelenburg et al., 2005; Central Statistical Office Zambia, 2022). This pluralistic healthcare-seeking </w:t>
      </w:r>
      <w:proofErr w:type="spellStart"/>
      <w:r w:rsidRPr="001E3A85">
        <w:rPr>
          <w:rFonts w:ascii="Segoe UI" w:eastAsia="Times New Roman" w:hAnsi="Segoe UI" w:cs="Segoe UI"/>
          <w:color w:val="0F1115"/>
          <w:sz w:val="24"/>
          <w:szCs w:val="24"/>
          <w:lang w:val="en-ZM" w:eastAsia="en-ZM"/>
        </w:rPr>
        <w:t>behavior</w:t>
      </w:r>
      <w:proofErr w:type="spellEnd"/>
      <w:r w:rsidRPr="001E3A85">
        <w:rPr>
          <w:rFonts w:ascii="Segoe UI" w:eastAsia="Times New Roman" w:hAnsi="Segoe UI" w:cs="Segoe UI"/>
          <w:color w:val="0F1115"/>
          <w:sz w:val="24"/>
          <w:szCs w:val="24"/>
          <w:lang w:val="en-ZM" w:eastAsia="en-ZM"/>
        </w:rPr>
        <w:t>—patients consulting both healers and physicians, sometimes sequentially, sometimes simultaneously—characterizes contemporary healthcare navigation.</w:t>
      </w:r>
    </w:p>
    <w:p w14:paraId="13343425"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Socioeconomic analysis reveals traditional medicine's particular importance among marginalized populations. The poorest quintile, lacking resources for biomedical consultation fees, transportation costs, and pharmaceutical purchases, disproportionately relies on traditional healers who accept payment in kind, offer </w:t>
      </w:r>
      <w:r w:rsidRPr="001E3A85">
        <w:rPr>
          <w:rFonts w:ascii="Segoe UI" w:eastAsia="Times New Roman" w:hAnsi="Segoe UI" w:cs="Segoe UI"/>
          <w:color w:val="0F1115"/>
          <w:sz w:val="24"/>
          <w:szCs w:val="24"/>
          <w:lang w:val="en-ZM" w:eastAsia="en-ZM"/>
        </w:rPr>
        <w:lastRenderedPageBreak/>
        <w:t xml:space="preserve">flexible credit, and charge substantially less than biomedical alternatives (Leonard, 2003). Women, bearing disproportionate responsibility for family health, constitute traditional medicine's primary consumers and advocates, with studies indicating that women are 1.5 times more likely than men to consult traditional healers for themselves and their dependents (Lambert, 2006; </w:t>
      </w:r>
      <w:proofErr w:type="spellStart"/>
      <w:r w:rsidRPr="001E3A85">
        <w:rPr>
          <w:rFonts w:ascii="Segoe UI" w:eastAsia="Times New Roman" w:hAnsi="Segoe UI" w:cs="Segoe UI"/>
          <w:color w:val="0F1115"/>
          <w:sz w:val="24"/>
          <w:szCs w:val="24"/>
          <w:lang w:val="en-ZM" w:eastAsia="en-ZM"/>
        </w:rPr>
        <w:t>Moshabela</w:t>
      </w:r>
      <w:proofErr w:type="spellEnd"/>
      <w:r w:rsidRPr="001E3A85">
        <w:rPr>
          <w:rFonts w:ascii="Segoe UI" w:eastAsia="Times New Roman" w:hAnsi="Segoe UI" w:cs="Segoe UI"/>
          <w:color w:val="0F1115"/>
          <w:sz w:val="24"/>
          <w:szCs w:val="24"/>
          <w:lang w:val="en-ZM" w:eastAsia="en-ZM"/>
        </w:rPr>
        <w:t xml:space="preserve"> et al., 2016).</w:t>
      </w:r>
    </w:p>
    <w:p w14:paraId="54C124B7" w14:textId="77777777" w:rsidR="001E3A85" w:rsidRPr="001E3A85" w:rsidRDefault="001E3A85" w:rsidP="001E3A85">
      <w:pPr>
        <w:spacing w:before="480" w:after="480" w:line="240" w:lineRule="auto"/>
        <w:rPr>
          <w:rFonts w:ascii="Times New Roman" w:eastAsia="Times New Roman" w:hAnsi="Times New Roman" w:cs="Times New Roman"/>
          <w:sz w:val="24"/>
          <w:szCs w:val="24"/>
          <w:lang w:val="en-ZM" w:eastAsia="en-ZM"/>
        </w:rPr>
      </w:pPr>
      <w:r w:rsidRPr="001E3A85">
        <w:rPr>
          <w:rFonts w:ascii="Times New Roman" w:eastAsia="Times New Roman" w:hAnsi="Times New Roman" w:cs="Times New Roman"/>
          <w:sz w:val="24"/>
          <w:szCs w:val="24"/>
          <w:lang w:val="en-ZM" w:eastAsia="en-ZM"/>
        </w:rPr>
        <w:pict w14:anchorId="6FA4E8E5">
          <v:rect id="_x0000_i1029" style="width:0;height:.75pt" o:hralign="center" o:hrstd="t" o:hr="t" fillcolor="#a0a0a0" stroked="f"/>
        </w:pict>
      </w:r>
    </w:p>
    <w:p w14:paraId="10AA5FF1" w14:textId="77777777" w:rsidR="001E3A85" w:rsidRPr="001E3A85" w:rsidRDefault="001E3A85" w:rsidP="001E3A85">
      <w:pPr>
        <w:shd w:val="clear" w:color="auto" w:fill="FFFFFF"/>
        <w:spacing w:before="480" w:after="240" w:line="480" w:lineRule="atLeast"/>
        <w:outlineLvl w:val="1"/>
        <w:rPr>
          <w:rFonts w:ascii="Segoe UI" w:eastAsia="Times New Roman" w:hAnsi="Segoe UI" w:cs="Segoe UI"/>
          <w:b/>
          <w:bCs/>
          <w:color w:val="0F1115"/>
          <w:sz w:val="33"/>
          <w:szCs w:val="33"/>
          <w:lang w:val="en-ZM" w:eastAsia="en-ZM"/>
        </w:rPr>
      </w:pPr>
      <w:r w:rsidRPr="001E3A85">
        <w:rPr>
          <w:rFonts w:ascii="Segoe UI" w:eastAsia="Times New Roman" w:hAnsi="Segoe UI" w:cs="Segoe UI"/>
          <w:b/>
          <w:bCs/>
          <w:color w:val="0F1115"/>
          <w:sz w:val="33"/>
          <w:szCs w:val="33"/>
          <w:lang w:val="en-ZM" w:eastAsia="en-ZM"/>
        </w:rPr>
        <w:t>4. Healthcare Access Crisis: The Structural Context for Integration</w:t>
      </w:r>
    </w:p>
    <w:p w14:paraId="732F63C2"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While the cultural embeddedness and widespread utilization of traditional medicine establish its societal relevance, the imperative for its formal integration into Zambia's healthcare system is most urgently demonstrated by the profound structural failures of biomedical service delivery. The persistence and necessity of traditional healing are not merely artifacts of cultural preference but are fundamentally shaped by the tangible, often severe, limitations of the allopathic system.</w:t>
      </w:r>
    </w:p>
    <w:p w14:paraId="7C13070E"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4.1 Geographic Barriers to Biomedical Access</w:t>
      </w:r>
    </w:p>
    <w:p w14:paraId="01028E6A"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Zambia's healthcare infrastructure exhibits severe spatial maldistribution privileging urban centers while leaving rural populations underserved. Health posts, theoretically designed to provide primary care within reasonable distance, remain absent from vast rural areas. Communities throughout Eastern, Western, Luapula, and Northern provinces routinely travel 50-100 kilometers to reach the nearest functional health facility—journeys undertaken on foot or by bicycle along roads rendered impassable during rainy seasons (Ministry of Health Zambia, 2021).</w:t>
      </w:r>
    </w:p>
    <w:p w14:paraId="5A1E2264"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The consequences manifest tragically: maternal deaths during transit to distant facilities, </w:t>
      </w:r>
      <w:proofErr w:type="spellStart"/>
      <w:r w:rsidRPr="001E3A85">
        <w:rPr>
          <w:rFonts w:ascii="Segoe UI" w:eastAsia="Times New Roman" w:hAnsi="Segoe UI" w:cs="Segoe UI"/>
          <w:color w:val="0F1115"/>
          <w:sz w:val="24"/>
          <w:szCs w:val="24"/>
          <w:lang w:val="en-ZM" w:eastAsia="en-ZM"/>
        </w:rPr>
        <w:t>pediatric</w:t>
      </w:r>
      <w:proofErr w:type="spellEnd"/>
      <w:r w:rsidRPr="001E3A85">
        <w:rPr>
          <w:rFonts w:ascii="Segoe UI" w:eastAsia="Times New Roman" w:hAnsi="Segoe UI" w:cs="Segoe UI"/>
          <w:color w:val="0F1115"/>
          <w:sz w:val="24"/>
          <w:szCs w:val="24"/>
          <w:lang w:val="en-ZM" w:eastAsia="en-ZM"/>
        </w:rPr>
        <w:t xml:space="preserve"> mortality from treatable conditions, chronic disease progression due to inaccessible treatment, and disability from conditions amenable to timely intervention. Zambia's maternal mortality ratio of 278 per 100,000 live births (WHO, 2023) reflects in part the challenges of geographic access to emergency obstetric care. Traditional healers, residing within communities and accessible without travel, fill this structural vacuum by providing immediate primary care that would otherwise be entirely unavailable.</w:t>
      </w:r>
    </w:p>
    <w:p w14:paraId="511A44C6"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4.2 Human Resources for Health: The Workforce Crisis</w:t>
      </w:r>
    </w:p>
    <w:p w14:paraId="77CD3B30"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Zambia's health workforce crisis exceeds even geographic access challenges in severity. The doctor-patient ratio of 1:12,000—more than double the WHO minimum </w:t>
      </w:r>
      <w:r w:rsidRPr="001E3A85">
        <w:rPr>
          <w:rFonts w:ascii="Segoe UI" w:eastAsia="Times New Roman" w:hAnsi="Segoe UI" w:cs="Segoe UI"/>
          <w:color w:val="0F1115"/>
          <w:sz w:val="24"/>
          <w:szCs w:val="24"/>
          <w:lang w:val="en-ZM" w:eastAsia="en-ZM"/>
        </w:rPr>
        <w:lastRenderedPageBreak/>
        <w:t>standard of 1:5,000—represents aggregate statistics masking rural-urban disparities that leave many districts with effectively no physician coverage (Ministry of Health Zambia, 2021). With approximately 1,500 registered medical doctors serving 20 million citizens, and annual domestic production limited to 200 graduates from universities, mathematical projection suggests 15 years required to address current deficits, assuming zero attrition through emigration, retirement, or mortality (WHO, 2023).</w:t>
      </w:r>
    </w:p>
    <w:p w14:paraId="1764A9C9"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Nurse and clinical officer shortages compound physician deficits. Rural health posts frequently operate with single underqualified personnel, sometimes cleaners performing clinical functions beyond their training. Drug stock-outs render even consultation meaningless when essential medicines remain unavailable. Traditional healers, by contrast, maintain continuous presence, prepare medicines from locally available materials, and remain accessible outside formal working hours. The Zambia Health Workforce Report (2022) estimates that traditional healers outnumber biomedical practitioners by a factor of 10:1 in rural areas.</w:t>
      </w:r>
    </w:p>
    <w:p w14:paraId="0BD2358D"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4.3 Economic Barriers to Biomedical Access</w:t>
      </w:r>
    </w:p>
    <w:p w14:paraId="1A5D182C"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Healthcare costs impose catastrophic financial burdens on Zambian households. User fees, though officially eliminated at primary care level, persist through informal charges, transportation costs, opportunity costs of waiting times, and pharmaceutical purchases from private pharmacies when public supplies exhaust. A 2021 household health expenditure survey found that out-of-pocket payments constitute 28% of total health expenditure, with the poorest quintile spending 12% of household income on healthcare—exceeding the 10% threshold defining catastrophic expenditure (Ministry of Health Zambia, 2022).</w:t>
      </w:r>
    </w:p>
    <w:p w14:paraId="00752170"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Traditional healers' economic accessibility—accepting payments in kind, negotiating fees according to ability, providing credit—removes financial barriers that exclude the poorest from biomedical care. Consultation fees typically range from 20-100 Zambian kwacha (approximately $1-5 USD), compared to biomedical consultation costs of 100-500 kwacha when including transport and pharmaceuticals. The economic argument for integration extends beyond individual affordability to system-level efficiency. Incorporating traditional medicine into official healthcare would leverage existing community resources, reduce demand pressure on overwhelmed biomedical facilities, and potentially reduce overall healthcare expenditure while expanding coverage.</w:t>
      </w:r>
    </w:p>
    <w:p w14:paraId="289063CF" w14:textId="77777777" w:rsidR="001E3A85" w:rsidRPr="001E3A85" w:rsidRDefault="001E3A85" w:rsidP="001E3A85">
      <w:pPr>
        <w:spacing w:before="480" w:after="480" w:line="240" w:lineRule="auto"/>
        <w:rPr>
          <w:rFonts w:ascii="Times New Roman" w:eastAsia="Times New Roman" w:hAnsi="Times New Roman" w:cs="Times New Roman"/>
          <w:sz w:val="24"/>
          <w:szCs w:val="24"/>
          <w:lang w:val="en-ZM" w:eastAsia="en-ZM"/>
        </w:rPr>
      </w:pPr>
      <w:r w:rsidRPr="001E3A85">
        <w:rPr>
          <w:rFonts w:ascii="Times New Roman" w:eastAsia="Times New Roman" w:hAnsi="Times New Roman" w:cs="Times New Roman"/>
          <w:sz w:val="24"/>
          <w:szCs w:val="24"/>
          <w:lang w:val="en-ZM" w:eastAsia="en-ZM"/>
        </w:rPr>
        <w:pict w14:anchorId="24878637">
          <v:rect id="_x0000_i1030" style="width:0;height:.75pt" o:hralign="center" o:hrstd="t" o:hr="t" fillcolor="#a0a0a0" stroked="f"/>
        </w:pict>
      </w:r>
    </w:p>
    <w:p w14:paraId="4651D6CA" w14:textId="77777777" w:rsidR="001E3A85" w:rsidRPr="001E3A85" w:rsidRDefault="001E3A85" w:rsidP="001E3A85">
      <w:pPr>
        <w:shd w:val="clear" w:color="auto" w:fill="FFFFFF"/>
        <w:spacing w:before="480" w:after="240" w:line="480" w:lineRule="atLeast"/>
        <w:outlineLvl w:val="1"/>
        <w:rPr>
          <w:rFonts w:ascii="Segoe UI" w:eastAsia="Times New Roman" w:hAnsi="Segoe UI" w:cs="Segoe UI"/>
          <w:b/>
          <w:bCs/>
          <w:color w:val="0F1115"/>
          <w:sz w:val="33"/>
          <w:szCs w:val="33"/>
          <w:lang w:val="en-ZM" w:eastAsia="en-ZM"/>
        </w:rPr>
      </w:pPr>
      <w:r w:rsidRPr="001E3A85">
        <w:rPr>
          <w:rFonts w:ascii="Segoe UI" w:eastAsia="Times New Roman" w:hAnsi="Segoe UI" w:cs="Segoe UI"/>
          <w:b/>
          <w:bCs/>
          <w:color w:val="0F1115"/>
          <w:sz w:val="33"/>
          <w:szCs w:val="33"/>
          <w:lang w:val="en-ZM" w:eastAsia="en-ZM"/>
        </w:rPr>
        <w:lastRenderedPageBreak/>
        <w:t>5. The Efficacy Question: Scientific Validation of Traditional Medicine</w:t>
      </w:r>
    </w:p>
    <w:p w14:paraId="4CA9D983"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A central pillar of resistance to integrating traditional medicine rests on the perceived lack of scientific evidence for its therapeutic claims. This </w:t>
      </w:r>
      <w:proofErr w:type="spellStart"/>
      <w:r w:rsidRPr="001E3A85">
        <w:rPr>
          <w:rFonts w:ascii="Segoe UI" w:eastAsia="Times New Roman" w:hAnsi="Segoe UI" w:cs="Segoe UI"/>
          <w:color w:val="0F1115"/>
          <w:sz w:val="24"/>
          <w:szCs w:val="24"/>
          <w:lang w:val="en-ZM" w:eastAsia="en-ZM"/>
        </w:rPr>
        <w:t>skepticism</w:t>
      </w:r>
      <w:proofErr w:type="spellEnd"/>
      <w:r w:rsidRPr="001E3A85">
        <w:rPr>
          <w:rFonts w:ascii="Segoe UI" w:eastAsia="Times New Roman" w:hAnsi="Segoe UI" w:cs="Segoe UI"/>
          <w:color w:val="0F1115"/>
          <w:sz w:val="24"/>
          <w:szCs w:val="24"/>
          <w:lang w:val="en-ZM" w:eastAsia="en-ZM"/>
        </w:rPr>
        <w:t>, while a cornerstone of the biomedical paradigm, often fails to account for both the growing body of empirical research and the epistemological complexity of evaluating non-allopathic healing systems.</w:t>
      </w:r>
    </w:p>
    <w:p w14:paraId="2B0A5BBF"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5.1 Emerging Evidence for Traditional Pharmacopoeias</w:t>
      </w:r>
    </w:p>
    <w:p w14:paraId="476E6A1B"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Systematic investigation of African traditional medicines, though historically neglected, increasingly validates therapeutic claims through rigorous scientific methodologies. Phytochemical analysis has identified numerous bioactive compounds in Zambian medicinal plants, demonstrating antimicrobial, antiplasmodial, anti-inflammatory, and analgesic properties consistent with traditional applications (Chinsembu, 2009; WHO, 2003).</w:t>
      </w:r>
    </w:p>
    <w:p w14:paraId="71E95EBA"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A 2023 systematic review of Zambian medicinal plants identified 137 species with documented traditional uses, of which 68 had undergone some form of laboratory investigation. Among these, </w:t>
      </w:r>
      <w:proofErr w:type="spellStart"/>
      <w:r w:rsidRPr="001E3A85">
        <w:rPr>
          <w:rFonts w:ascii="Segoe UI" w:eastAsia="Times New Roman" w:hAnsi="Segoe UI" w:cs="Segoe UI"/>
          <w:i/>
          <w:iCs/>
          <w:color w:val="0F1115"/>
          <w:sz w:val="24"/>
          <w:szCs w:val="24"/>
          <w:lang w:val="en-ZM" w:eastAsia="en-ZM"/>
        </w:rPr>
        <w:t>Azadirachta</w:t>
      </w:r>
      <w:proofErr w:type="spellEnd"/>
      <w:r w:rsidRPr="001E3A85">
        <w:rPr>
          <w:rFonts w:ascii="Segoe UI" w:eastAsia="Times New Roman" w:hAnsi="Segoe UI" w:cs="Segoe UI"/>
          <w:i/>
          <w:iCs/>
          <w:color w:val="0F1115"/>
          <w:sz w:val="24"/>
          <w:szCs w:val="24"/>
          <w:lang w:val="en-ZM" w:eastAsia="en-ZM"/>
        </w:rPr>
        <w:t xml:space="preserve"> indica</w:t>
      </w:r>
      <w:r w:rsidRPr="001E3A85">
        <w:rPr>
          <w:rFonts w:ascii="Segoe UI" w:eastAsia="Times New Roman" w:hAnsi="Segoe UI" w:cs="Segoe UI"/>
          <w:color w:val="0F1115"/>
          <w:sz w:val="24"/>
          <w:szCs w:val="24"/>
          <w:lang w:val="en-ZM" w:eastAsia="en-ZM"/>
        </w:rPr>
        <w:t> (neem) demonstrated antimalarial activity in vitro, </w:t>
      </w:r>
      <w:r w:rsidRPr="001E3A85">
        <w:rPr>
          <w:rFonts w:ascii="Segoe UI" w:eastAsia="Times New Roman" w:hAnsi="Segoe UI" w:cs="Segoe UI"/>
          <w:i/>
          <w:iCs/>
          <w:color w:val="0F1115"/>
          <w:sz w:val="24"/>
          <w:szCs w:val="24"/>
          <w:lang w:val="en-ZM" w:eastAsia="en-ZM"/>
        </w:rPr>
        <w:t>Moringa oleifera</w:t>
      </w:r>
      <w:r w:rsidRPr="001E3A85">
        <w:rPr>
          <w:rFonts w:ascii="Segoe UI" w:eastAsia="Times New Roman" w:hAnsi="Segoe UI" w:cs="Segoe UI"/>
          <w:color w:val="0F1115"/>
          <w:sz w:val="24"/>
          <w:szCs w:val="24"/>
          <w:lang w:val="en-ZM" w:eastAsia="en-ZM"/>
        </w:rPr>
        <w:t> showed antimicrobial properties, and </w:t>
      </w:r>
      <w:r w:rsidRPr="001E3A85">
        <w:rPr>
          <w:rFonts w:ascii="Segoe UI" w:eastAsia="Times New Roman" w:hAnsi="Segoe UI" w:cs="Segoe UI"/>
          <w:i/>
          <w:iCs/>
          <w:color w:val="0F1115"/>
          <w:sz w:val="24"/>
          <w:szCs w:val="24"/>
          <w:lang w:val="en-ZM" w:eastAsia="en-ZM"/>
        </w:rPr>
        <w:t>Aloe ferox</w:t>
      </w:r>
      <w:r w:rsidRPr="001E3A85">
        <w:rPr>
          <w:rFonts w:ascii="Segoe UI" w:eastAsia="Times New Roman" w:hAnsi="Segoe UI" w:cs="Segoe UI"/>
          <w:color w:val="0F1115"/>
          <w:sz w:val="24"/>
          <w:szCs w:val="24"/>
          <w:lang w:val="en-ZM" w:eastAsia="en-ZM"/>
        </w:rPr>
        <w:t> exhibited anti-inflammatory effects consistent with traditional applications for wound healing and gastrointestinal disorders (Mutale et al., 2023). However, the review noted that only 12 species had progressed to controlled clinical trials, and none had completed the full regulatory pathway for drug registration.</w:t>
      </w:r>
    </w:p>
    <w:p w14:paraId="20E40C5E"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The controversial Sondashi SF 2000 formula, despite unresolved debates regarding HIV/AIDS claims, exemplifies the complexity of traditional medicine research. While scientific consensus rejects curative claims for HIV, the formula's immunomodulatory properties warranted investigation as potential complementary therapy. A 2018 study found that the formula demonstrated in vitro activity against HIV-1 reverse transcriptase, though subsequent clinical trials failed to show significant effects on viral load or CD4 counts (Ndhlovu et al., 2018). This case illustrates both the potential and the limitations of traditional medicine research, highlighting the need for rigorous methodologies and appropriate evidentiary standards.</w:t>
      </w:r>
    </w:p>
    <w:p w14:paraId="67BB434B"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The author acknowledges the limitations of current evidence. While preliminary studies suggest therapeutic potential for numerous indigenous remedies, the evidence base remains limited by small sample sizes, methodological heterogeneity, publication bias toward positive findings, and the absence of adequately powered randomized controlled trials for most traditional applications. Rigorous, adequately </w:t>
      </w:r>
      <w:r w:rsidRPr="001E3A85">
        <w:rPr>
          <w:rFonts w:ascii="Segoe UI" w:eastAsia="Times New Roman" w:hAnsi="Segoe UI" w:cs="Segoe UI"/>
          <w:color w:val="0F1115"/>
          <w:sz w:val="24"/>
          <w:szCs w:val="24"/>
          <w:lang w:val="en-ZM" w:eastAsia="en-ZM"/>
        </w:rPr>
        <w:lastRenderedPageBreak/>
        <w:t>powered clinical trials are needed to establish efficacy for most traditional applications.</w:t>
      </w:r>
    </w:p>
    <w:p w14:paraId="16118996"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5.2 Methodological Considerations in Traditional Medicine Research</w:t>
      </w:r>
    </w:p>
    <w:p w14:paraId="39D80434"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Evaluating traditional medicine through conventional biomedical research paradigms presents epistemological challenges requiring methodological innovation. Randomized controlled trials, the gold standard for pharmaceutical evaluation, may inadequately capture traditional medicine's holistic effects, individualized treatment protocols, and outcomes extending beyond symptom reduction to encompass social and spiritual dimensions (WHO, 2000; </w:t>
      </w:r>
      <w:proofErr w:type="spellStart"/>
      <w:r w:rsidRPr="001E3A85">
        <w:rPr>
          <w:rFonts w:ascii="Segoe UI" w:eastAsia="Times New Roman" w:hAnsi="Segoe UI" w:cs="Segoe UI"/>
          <w:color w:val="0F1115"/>
          <w:sz w:val="24"/>
          <w:szCs w:val="24"/>
          <w:lang w:val="en-ZM" w:eastAsia="en-ZM"/>
        </w:rPr>
        <w:t>Ventegodt</w:t>
      </w:r>
      <w:proofErr w:type="spellEnd"/>
      <w:r w:rsidRPr="001E3A85">
        <w:rPr>
          <w:rFonts w:ascii="Segoe UI" w:eastAsia="Times New Roman" w:hAnsi="Segoe UI" w:cs="Segoe UI"/>
          <w:color w:val="0F1115"/>
          <w:sz w:val="24"/>
          <w:szCs w:val="24"/>
          <w:lang w:val="en-ZM" w:eastAsia="en-ZM"/>
        </w:rPr>
        <w:t xml:space="preserve"> et al., 2004).</w:t>
      </w:r>
    </w:p>
    <w:p w14:paraId="2F260806"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Appropriate research frameworks must accommodate traditional medicine's distinctive characteristics while maintaining scientific rigor. Ethnopharmacological approaches combining botanical documentation, phytochemical analysis, and pharmacological testing offer productive models. Clinical studies incorporating traditional diagnostic categories alongside biomedical outcomes may better capture therapeutic effects. Participatory research engaging healers as collaborators rather than subjects can generate knowledge simultaneously scientifically valid and culturally grounded (Chinsembu, 2009; Bodeker &amp; Kronenberg, 2002).</w:t>
      </w:r>
    </w:p>
    <w:p w14:paraId="610E8C72"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The World Health Organization has developed guidelines for traditional medicine research that emphasize mixed-methods approaches, the importance of context, and the value of integrating traditional knowledge with biomedical methodologies (WHO, 2013). These guidelines recommend priority-setting based on public health relevance, standardization of research protocols, and the establishment of collaborative research networks that include traditional practitioners as equal partners.</w:t>
      </w:r>
    </w:p>
    <w:p w14:paraId="062EC916"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5.3 Safety, Standardization, and Quality Assurance</w:t>
      </w:r>
    </w:p>
    <w:p w14:paraId="4BE4F209"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Legitimate concerns regarding traditional medicine safety require systematic address rather than dismissal or prohibition. Adverse events, including toxicity, drug interactions, and contamination, occur with traditional as with biomedical preparations. However, prevalence estimates remain speculative absent surveillance systems. The absence of regulation paradoxically increases risk by permitting unqualified vendors to market preparations of unknown composition and quality (WHO, 2011).</w:t>
      </w:r>
    </w:p>
    <w:p w14:paraId="29262115"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A 2022 study of traditional medicine products sold in Lusaka markets found that 45% of samples contained detectable levels of heavy metals including lead, arsenic, and </w:t>
      </w:r>
      <w:r w:rsidRPr="001E3A85">
        <w:rPr>
          <w:rFonts w:ascii="Segoe UI" w:eastAsia="Times New Roman" w:hAnsi="Segoe UI" w:cs="Segoe UI"/>
          <w:color w:val="0F1115"/>
          <w:sz w:val="24"/>
          <w:szCs w:val="24"/>
          <w:lang w:val="en-ZM" w:eastAsia="en-ZM"/>
        </w:rPr>
        <w:lastRenderedPageBreak/>
        <w:t>mercury, 30% were contaminated with microbial pathogens, and 25% contained undeclared pharmaceutical ingredients including corticosteroids and non-steroidal anti-inflammatory drugs (Zulu et al., 2022). These findings underscore the urgent need for quality assurance mechanisms while cautioning against blanket condemnation of traditional medicine—the same study found that products obtained directly from registered healers through THAPAZ showed significantly lower contamination rates.</w:t>
      </w:r>
    </w:p>
    <w:p w14:paraId="36CFE5FE"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Standardization efforts must balance safety requirements with respect for traditional knowledge and practice. Monographs describing authenticated plant species, preparation methods, quality indicators, and dosage ranges can guide practice without imposing inappropriate pharmaceutical frameworks. Quality assurance systems adapted to local contexts—village-level authentication, macroscopic and organoleptic inspection, simplified chemical tests—can enhance safety while remaining accessible to practitioners (WHO, 2011).</w:t>
      </w:r>
    </w:p>
    <w:p w14:paraId="60B70010" w14:textId="77777777" w:rsidR="001E3A85" w:rsidRPr="001E3A85" w:rsidRDefault="001E3A85" w:rsidP="001E3A85">
      <w:pPr>
        <w:spacing w:before="480" w:after="480" w:line="240" w:lineRule="auto"/>
        <w:rPr>
          <w:rFonts w:ascii="Times New Roman" w:eastAsia="Times New Roman" w:hAnsi="Times New Roman" w:cs="Times New Roman"/>
          <w:sz w:val="24"/>
          <w:szCs w:val="24"/>
          <w:lang w:val="en-ZM" w:eastAsia="en-ZM"/>
        </w:rPr>
      </w:pPr>
      <w:r w:rsidRPr="001E3A85">
        <w:rPr>
          <w:rFonts w:ascii="Times New Roman" w:eastAsia="Times New Roman" w:hAnsi="Times New Roman" w:cs="Times New Roman"/>
          <w:sz w:val="24"/>
          <w:szCs w:val="24"/>
          <w:lang w:val="en-ZM" w:eastAsia="en-ZM"/>
        </w:rPr>
        <w:pict w14:anchorId="7E34AA8B">
          <v:rect id="_x0000_i1031" style="width:0;height:.75pt" o:hralign="center" o:hrstd="t" o:hr="t" fillcolor="#a0a0a0" stroked="f"/>
        </w:pict>
      </w:r>
    </w:p>
    <w:p w14:paraId="678A47E4" w14:textId="77777777" w:rsidR="001E3A85" w:rsidRPr="001E3A85" w:rsidRDefault="001E3A85" w:rsidP="001E3A85">
      <w:pPr>
        <w:shd w:val="clear" w:color="auto" w:fill="FFFFFF"/>
        <w:spacing w:before="480" w:after="240" w:line="480" w:lineRule="atLeast"/>
        <w:outlineLvl w:val="1"/>
        <w:rPr>
          <w:rFonts w:ascii="Segoe UI" w:eastAsia="Times New Roman" w:hAnsi="Segoe UI" w:cs="Segoe UI"/>
          <w:b/>
          <w:bCs/>
          <w:color w:val="0F1115"/>
          <w:sz w:val="33"/>
          <w:szCs w:val="33"/>
          <w:lang w:val="en-ZM" w:eastAsia="en-ZM"/>
        </w:rPr>
      </w:pPr>
      <w:r w:rsidRPr="001E3A85">
        <w:rPr>
          <w:rFonts w:ascii="Segoe UI" w:eastAsia="Times New Roman" w:hAnsi="Segoe UI" w:cs="Segoe UI"/>
          <w:b/>
          <w:bCs/>
          <w:color w:val="0F1115"/>
          <w:sz w:val="33"/>
          <w:szCs w:val="33"/>
          <w:lang w:val="en-ZM" w:eastAsia="en-ZM"/>
        </w:rPr>
        <w:t>6. Legal and Regulatory Frameworks: Current Gaps and Reform Imperatives</w:t>
      </w:r>
    </w:p>
    <w:p w14:paraId="3EF4ED1D"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The absence of adequate legal and regulatory frameworks for traditional medicine in Zambia represents perhaps the most critical impediment to its safe, effective, and equitable integration within the national healthcare system. While traditional medicine continues to provide primary healthcare for the majority of Zambians, this provision occurs within a legal vacuum that simultaneously endangers consumers, undermines genuine practitioners, and deprives policymakers of the data and mechanisms needed for evidence-based governance.</w:t>
      </w:r>
    </w:p>
    <w:p w14:paraId="553951F8"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6.1 The Regulatory Vacuum</w:t>
      </w:r>
    </w:p>
    <w:p w14:paraId="130A682B"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Zambia currently lacks comprehensive legal framework governing traditional medicine practice and products. The Pharmacy and Poisons Act, Chapter 299 of the Laws of Zambia, explicitly excludes traditional medicine from its regulatory scope, creating jurisdictional vacuum (Government of the Republic of Zambia, 1995). The Zambia Medicines Regulatory Authority, established under this legislation, possesses no mandate over traditional medicines, rendering it powerless to address safety concerns, quality defects, or fraudulent claims (Zambia Medicines Regulatory Authority, 2023).</w:t>
      </w:r>
    </w:p>
    <w:p w14:paraId="114B01A1"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lastRenderedPageBreak/>
        <w:t xml:space="preserve">This regulatory absence produces multiple harms. Consumers face unregulated market where adulterated, substituted, or contaminated products circulate freely, as documented in the Zulu et al. (2022) study of Lusaka markets. Genuine healers suffer reputational damage from association with fraudulent practitioners operating without constraint. Public health authorities lack mechanisms for adverse event reporting, quality monitoring, or practitioner accountability. The resulting information vacuum perpetuates </w:t>
      </w:r>
      <w:proofErr w:type="spellStart"/>
      <w:r w:rsidRPr="001E3A85">
        <w:rPr>
          <w:rFonts w:ascii="Segoe UI" w:eastAsia="Times New Roman" w:hAnsi="Segoe UI" w:cs="Segoe UI"/>
          <w:color w:val="0F1115"/>
          <w:sz w:val="24"/>
          <w:szCs w:val="24"/>
          <w:lang w:val="en-ZM" w:eastAsia="en-ZM"/>
        </w:rPr>
        <w:t>skepticism</w:t>
      </w:r>
      <w:proofErr w:type="spellEnd"/>
      <w:r w:rsidRPr="001E3A85">
        <w:rPr>
          <w:rFonts w:ascii="Segoe UI" w:eastAsia="Times New Roman" w:hAnsi="Segoe UI" w:cs="Segoe UI"/>
          <w:color w:val="0F1115"/>
          <w:sz w:val="24"/>
          <w:szCs w:val="24"/>
          <w:lang w:val="en-ZM" w:eastAsia="en-ZM"/>
        </w:rPr>
        <w:t xml:space="preserve"> while failing to generate data that might inform evidence-based policy.</w:t>
      </w:r>
    </w:p>
    <w:p w14:paraId="058A4653"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6.2 The Traditional Healers and Practitioners Association of Zambia (THAPAZ)</w:t>
      </w:r>
    </w:p>
    <w:p w14:paraId="24B8808C"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THAPAZ represents an indigenous initiative toward self-regulation, registering members and issuing licenses intended to signify qualified practitioners. Operating without statutory authority, THAPAZ's effectiveness remains limited by voluntary compliance, absence of enforcement powers, and resource constraints. As of 2023, THAPAZ reported approximately 8,000 registered members, representing an estimated 20-30% of Zambia's traditional healers (THAPAZ, 2023). Many street vendors and unregistered practitioners operate openly without THAPAZ affiliation, facing no sanction and ignoring association standards.</w:t>
      </w:r>
    </w:p>
    <w:p w14:paraId="55283CA5"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Despite limitations, THAPAZ provides foundation for regulatory development. Its membership database, practice standards, and disciplinary mechanisms offer infrastructure upon which statutory regulation could build. Recognition within legal framework would transform THAPAZ from voluntary association to statutory professional body with enforcement powers, mandatory membership requirements, and accountability mechanisms.</w:t>
      </w:r>
    </w:p>
    <w:p w14:paraId="03AB7237"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6.3 Comparative Regulatory Models</w:t>
      </w:r>
    </w:p>
    <w:p w14:paraId="63496D83"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International experience offers regulatory models adaptable to Zambian contexts. </w:t>
      </w:r>
      <w:r w:rsidRPr="001E3A85">
        <w:rPr>
          <w:rFonts w:ascii="Segoe UI" w:eastAsia="Times New Roman" w:hAnsi="Segoe UI" w:cs="Segoe UI"/>
          <w:b/>
          <w:bCs/>
          <w:color w:val="0F1115"/>
          <w:sz w:val="24"/>
          <w:szCs w:val="24"/>
          <w:lang w:val="en-ZM" w:eastAsia="en-ZM"/>
        </w:rPr>
        <w:t>Table 1</w:t>
      </w:r>
      <w:r w:rsidRPr="001E3A85">
        <w:rPr>
          <w:rFonts w:ascii="Segoe UI" w:eastAsia="Times New Roman" w:hAnsi="Segoe UI" w:cs="Segoe UI"/>
          <w:color w:val="0F1115"/>
          <w:sz w:val="24"/>
          <w:szCs w:val="24"/>
          <w:lang w:val="en-ZM" w:eastAsia="en-ZM"/>
        </w:rPr>
        <w:t> summarizes key features of regulatory frameworks from jurisdictions that have successfully integrated traditional medicine.</w:t>
      </w:r>
    </w:p>
    <w:p w14:paraId="12FB2A03"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Table 1: Comparative Regulatory Models for Traditional Medicine</w:t>
      </w:r>
    </w:p>
    <w:tbl>
      <w:tblPr>
        <w:tblW w:w="0" w:type="auto"/>
        <w:tblCellMar>
          <w:top w:w="15" w:type="dxa"/>
          <w:left w:w="15" w:type="dxa"/>
          <w:bottom w:w="15" w:type="dxa"/>
          <w:right w:w="15" w:type="dxa"/>
        </w:tblCellMar>
        <w:tblLook w:val="04A0" w:firstRow="1" w:lastRow="0" w:firstColumn="1" w:lastColumn="0" w:noHBand="0" w:noVBand="1"/>
      </w:tblPr>
      <w:tblGrid>
        <w:gridCol w:w="1217"/>
        <w:gridCol w:w="1466"/>
        <w:gridCol w:w="1647"/>
        <w:gridCol w:w="1512"/>
        <w:gridCol w:w="1753"/>
        <w:gridCol w:w="1431"/>
      </w:tblGrid>
      <w:tr w:rsidR="001E3A85" w:rsidRPr="001E3A85" w14:paraId="2A795649" w14:textId="77777777" w:rsidTr="001E3A85">
        <w:trPr>
          <w:tblHeader/>
        </w:trPr>
        <w:tc>
          <w:tcPr>
            <w:tcW w:w="0" w:type="auto"/>
            <w:tcBorders>
              <w:top w:val="nil"/>
            </w:tcBorders>
            <w:tcMar>
              <w:top w:w="150" w:type="dxa"/>
              <w:left w:w="0" w:type="dxa"/>
              <w:bottom w:w="150" w:type="dxa"/>
              <w:right w:w="240" w:type="dxa"/>
            </w:tcMar>
            <w:vAlign w:val="center"/>
            <w:hideMark/>
          </w:tcPr>
          <w:p w14:paraId="48876C63"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b/>
                <w:bCs/>
                <w:sz w:val="23"/>
                <w:szCs w:val="23"/>
                <w:lang w:val="en-ZM" w:eastAsia="en-ZM"/>
              </w:rPr>
              <w:lastRenderedPageBreak/>
              <w:t>Jurisdiction</w:t>
            </w:r>
          </w:p>
        </w:tc>
        <w:tc>
          <w:tcPr>
            <w:tcW w:w="0" w:type="auto"/>
            <w:tcBorders>
              <w:top w:val="nil"/>
            </w:tcBorders>
            <w:tcMar>
              <w:top w:w="150" w:type="dxa"/>
              <w:left w:w="240" w:type="dxa"/>
              <w:bottom w:w="150" w:type="dxa"/>
              <w:right w:w="240" w:type="dxa"/>
            </w:tcMar>
            <w:vAlign w:val="center"/>
            <w:hideMark/>
          </w:tcPr>
          <w:p w14:paraId="0E55EDC1"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b/>
                <w:bCs/>
                <w:sz w:val="23"/>
                <w:szCs w:val="23"/>
                <w:lang w:val="en-ZM" w:eastAsia="en-ZM"/>
              </w:rPr>
              <w:t>Legal Framework</w:t>
            </w:r>
          </w:p>
        </w:tc>
        <w:tc>
          <w:tcPr>
            <w:tcW w:w="0" w:type="auto"/>
            <w:tcBorders>
              <w:top w:val="nil"/>
            </w:tcBorders>
            <w:tcMar>
              <w:top w:w="150" w:type="dxa"/>
              <w:left w:w="240" w:type="dxa"/>
              <w:bottom w:w="150" w:type="dxa"/>
              <w:right w:w="240" w:type="dxa"/>
            </w:tcMar>
            <w:vAlign w:val="center"/>
            <w:hideMark/>
          </w:tcPr>
          <w:p w14:paraId="118ECC26"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b/>
                <w:bCs/>
                <w:sz w:val="23"/>
                <w:szCs w:val="23"/>
                <w:lang w:val="en-ZM" w:eastAsia="en-ZM"/>
              </w:rPr>
              <w:t>Regulatory Body</w:t>
            </w:r>
          </w:p>
        </w:tc>
        <w:tc>
          <w:tcPr>
            <w:tcW w:w="0" w:type="auto"/>
            <w:tcBorders>
              <w:top w:val="nil"/>
            </w:tcBorders>
            <w:tcMar>
              <w:top w:w="150" w:type="dxa"/>
              <w:left w:w="240" w:type="dxa"/>
              <w:bottom w:w="150" w:type="dxa"/>
              <w:right w:w="240" w:type="dxa"/>
            </w:tcMar>
            <w:vAlign w:val="center"/>
            <w:hideMark/>
          </w:tcPr>
          <w:p w14:paraId="2E3A88C6"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b/>
                <w:bCs/>
                <w:sz w:val="23"/>
                <w:szCs w:val="23"/>
                <w:lang w:val="en-ZM" w:eastAsia="en-ZM"/>
              </w:rPr>
              <w:t>Practitioner Registration</w:t>
            </w:r>
          </w:p>
        </w:tc>
        <w:tc>
          <w:tcPr>
            <w:tcW w:w="0" w:type="auto"/>
            <w:tcBorders>
              <w:top w:val="nil"/>
            </w:tcBorders>
            <w:tcMar>
              <w:top w:w="150" w:type="dxa"/>
              <w:left w:w="240" w:type="dxa"/>
              <w:bottom w:w="150" w:type="dxa"/>
              <w:right w:w="240" w:type="dxa"/>
            </w:tcMar>
            <w:vAlign w:val="center"/>
            <w:hideMark/>
          </w:tcPr>
          <w:p w14:paraId="169DEBE6"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b/>
                <w:bCs/>
                <w:sz w:val="23"/>
                <w:szCs w:val="23"/>
                <w:lang w:val="en-ZM" w:eastAsia="en-ZM"/>
              </w:rPr>
              <w:t>Product Regulation</w:t>
            </w:r>
          </w:p>
        </w:tc>
        <w:tc>
          <w:tcPr>
            <w:tcW w:w="0" w:type="auto"/>
            <w:tcBorders>
              <w:top w:val="nil"/>
            </w:tcBorders>
            <w:tcMar>
              <w:top w:w="150" w:type="dxa"/>
              <w:left w:w="240" w:type="dxa"/>
              <w:bottom w:w="150" w:type="dxa"/>
              <w:right w:w="240" w:type="dxa"/>
            </w:tcMar>
            <w:vAlign w:val="center"/>
            <w:hideMark/>
          </w:tcPr>
          <w:p w14:paraId="436F9379"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b/>
                <w:bCs/>
                <w:sz w:val="23"/>
                <w:szCs w:val="23"/>
                <w:lang w:val="en-ZM" w:eastAsia="en-ZM"/>
              </w:rPr>
              <w:t>Integration Features</w:t>
            </w:r>
          </w:p>
        </w:tc>
      </w:tr>
      <w:tr w:rsidR="001E3A85" w:rsidRPr="001E3A85" w14:paraId="66286DFB" w14:textId="77777777" w:rsidTr="001E3A85">
        <w:tc>
          <w:tcPr>
            <w:tcW w:w="0" w:type="auto"/>
            <w:tcMar>
              <w:top w:w="150" w:type="dxa"/>
              <w:left w:w="0" w:type="dxa"/>
              <w:bottom w:w="150" w:type="dxa"/>
              <w:right w:w="240" w:type="dxa"/>
            </w:tcMar>
            <w:vAlign w:val="center"/>
            <w:hideMark/>
          </w:tcPr>
          <w:p w14:paraId="0BEFF362"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b/>
                <w:bCs/>
                <w:sz w:val="23"/>
                <w:szCs w:val="23"/>
                <w:lang w:val="en-ZM" w:eastAsia="en-ZM"/>
              </w:rPr>
              <w:t>China</w:t>
            </w:r>
          </w:p>
        </w:tc>
        <w:tc>
          <w:tcPr>
            <w:tcW w:w="0" w:type="auto"/>
            <w:tcMar>
              <w:top w:w="150" w:type="dxa"/>
              <w:left w:w="240" w:type="dxa"/>
              <w:bottom w:w="150" w:type="dxa"/>
              <w:right w:w="240" w:type="dxa"/>
            </w:tcMar>
            <w:vAlign w:val="center"/>
            <w:hideMark/>
          </w:tcPr>
          <w:p w14:paraId="0F58A74F"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Traditional Medicine Law (2017)</w:t>
            </w:r>
          </w:p>
        </w:tc>
        <w:tc>
          <w:tcPr>
            <w:tcW w:w="0" w:type="auto"/>
            <w:tcMar>
              <w:top w:w="150" w:type="dxa"/>
              <w:left w:w="240" w:type="dxa"/>
              <w:bottom w:w="150" w:type="dxa"/>
              <w:right w:w="240" w:type="dxa"/>
            </w:tcMar>
            <w:vAlign w:val="center"/>
            <w:hideMark/>
          </w:tcPr>
          <w:p w14:paraId="571737B9"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National Administration of Traditional Chinese Medicine</w:t>
            </w:r>
          </w:p>
        </w:tc>
        <w:tc>
          <w:tcPr>
            <w:tcW w:w="0" w:type="auto"/>
            <w:tcMar>
              <w:top w:w="150" w:type="dxa"/>
              <w:left w:w="240" w:type="dxa"/>
              <w:bottom w:w="150" w:type="dxa"/>
              <w:right w:w="240" w:type="dxa"/>
            </w:tcMar>
            <w:vAlign w:val="center"/>
            <w:hideMark/>
          </w:tcPr>
          <w:p w14:paraId="30C18CA0"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Mandatory licensing, national examination</w:t>
            </w:r>
          </w:p>
        </w:tc>
        <w:tc>
          <w:tcPr>
            <w:tcW w:w="0" w:type="auto"/>
            <w:tcMar>
              <w:top w:w="150" w:type="dxa"/>
              <w:left w:w="240" w:type="dxa"/>
              <w:bottom w:w="150" w:type="dxa"/>
              <w:right w:w="240" w:type="dxa"/>
            </w:tcMar>
            <w:vAlign w:val="center"/>
            <w:hideMark/>
          </w:tcPr>
          <w:p w14:paraId="0C3C967E"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Pharmacopoeia standards, GMP requirements</w:t>
            </w:r>
          </w:p>
        </w:tc>
        <w:tc>
          <w:tcPr>
            <w:tcW w:w="0" w:type="auto"/>
            <w:tcMar>
              <w:top w:w="150" w:type="dxa"/>
              <w:left w:w="240" w:type="dxa"/>
              <w:bottom w:w="150" w:type="dxa"/>
              <w:right w:w="0" w:type="dxa"/>
            </w:tcMar>
            <w:vAlign w:val="center"/>
            <w:hideMark/>
          </w:tcPr>
          <w:p w14:paraId="0B661460"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Traditional medicine in all public hospitals; 20% of outpatient visits</w:t>
            </w:r>
          </w:p>
        </w:tc>
      </w:tr>
      <w:tr w:rsidR="001E3A85" w:rsidRPr="001E3A85" w14:paraId="0675A07B" w14:textId="77777777" w:rsidTr="001E3A85">
        <w:tc>
          <w:tcPr>
            <w:tcW w:w="0" w:type="auto"/>
            <w:tcMar>
              <w:top w:w="150" w:type="dxa"/>
              <w:left w:w="0" w:type="dxa"/>
              <w:bottom w:w="150" w:type="dxa"/>
              <w:right w:w="240" w:type="dxa"/>
            </w:tcMar>
            <w:vAlign w:val="center"/>
            <w:hideMark/>
          </w:tcPr>
          <w:p w14:paraId="38101E7C"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b/>
                <w:bCs/>
                <w:sz w:val="23"/>
                <w:szCs w:val="23"/>
                <w:lang w:val="en-ZM" w:eastAsia="en-ZM"/>
              </w:rPr>
              <w:t>India</w:t>
            </w:r>
          </w:p>
        </w:tc>
        <w:tc>
          <w:tcPr>
            <w:tcW w:w="0" w:type="auto"/>
            <w:tcMar>
              <w:top w:w="150" w:type="dxa"/>
              <w:left w:w="240" w:type="dxa"/>
              <w:bottom w:w="150" w:type="dxa"/>
              <w:right w:w="240" w:type="dxa"/>
            </w:tcMar>
            <w:vAlign w:val="center"/>
            <w:hideMark/>
          </w:tcPr>
          <w:p w14:paraId="5D6E4EE4"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AYUSH Act (2002, amended)</w:t>
            </w:r>
          </w:p>
        </w:tc>
        <w:tc>
          <w:tcPr>
            <w:tcW w:w="0" w:type="auto"/>
            <w:tcMar>
              <w:top w:w="150" w:type="dxa"/>
              <w:left w:w="240" w:type="dxa"/>
              <w:bottom w:w="150" w:type="dxa"/>
              <w:right w:w="240" w:type="dxa"/>
            </w:tcMar>
            <w:vAlign w:val="center"/>
            <w:hideMark/>
          </w:tcPr>
          <w:p w14:paraId="6BD5647B"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Department of AYUSH (Ministry)</w:t>
            </w:r>
          </w:p>
        </w:tc>
        <w:tc>
          <w:tcPr>
            <w:tcW w:w="0" w:type="auto"/>
            <w:tcMar>
              <w:top w:w="150" w:type="dxa"/>
              <w:left w:w="240" w:type="dxa"/>
              <w:bottom w:w="150" w:type="dxa"/>
              <w:right w:w="240" w:type="dxa"/>
            </w:tcMar>
            <w:vAlign w:val="center"/>
            <w:hideMark/>
          </w:tcPr>
          <w:p w14:paraId="747CB2D9"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Central Council registration, state licensing</w:t>
            </w:r>
          </w:p>
        </w:tc>
        <w:tc>
          <w:tcPr>
            <w:tcW w:w="0" w:type="auto"/>
            <w:tcMar>
              <w:top w:w="150" w:type="dxa"/>
              <w:left w:w="240" w:type="dxa"/>
              <w:bottom w:w="150" w:type="dxa"/>
              <w:right w:w="240" w:type="dxa"/>
            </w:tcMar>
            <w:vAlign w:val="center"/>
            <w:hideMark/>
          </w:tcPr>
          <w:p w14:paraId="6EE62BE3"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Pharmacopoeial standards, quality control</w:t>
            </w:r>
          </w:p>
        </w:tc>
        <w:tc>
          <w:tcPr>
            <w:tcW w:w="0" w:type="auto"/>
            <w:tcMar>
              <w:top w:w="150" w:type="dxa"/>
              <w:left w:w="240" w:type="dxa"/>
              <w:bottom w:w="150" w:type="dxa"/>
              <w:right w:w="0" w:type="dxa"/>
            </w:tcMar>
            <w:vAlign w:val="center"/>
            <w:hideMark/>
          </w:tcPr>
          <w:p w14:paraId="0F2E8374"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700+ AYUSH hospitals; integration with allopathic facilities</w:t>
            </w:r>
          </w:p>
        </w:tc>
      </w:tr>
      <w:tr w:rsidR="001E3A85" w:rsidRPr="001E3A85" w14:paraId="3D3714B7" w14:textId="77777777" w:rsidTr="001E3A85">
        <w:tc>
          <w:tcPr>
            <w:tcW w:w="0" w:type="auto"/>
            <w:tcMar>
              <w:top w:w="150" w:type="dxa"/>
              <w:left w:w="0" w:type="dxa"/>
              <w:bottom w:w="150" w:type="dxa"/>
              <w:right w:w="240" w:type="dxa"/>
            </w:tcMar>
            <w:vAlign w:val="center"/>
            <w:hideMark/>
          </w:tcPr>
          <w:p w14:paraId="699A5005"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b/>
                <w:bCs/>
                <w:sz w:val="23"/>
                <w:szCs w:val="23"/>
                <w:lang w:val="en-ZM" w:eastAsia="en-ZM"/>
              </w:rPr>
              <w:t>Ghana</w:t>
            </w:r>
          </w:p>
        </w:tc>
        <w:tc>
          <w:tcPr>
            <w:tcW w:w="0" w:type="auto"/>
            <w:tcMar>
              <w:top w:w="150" w:type="dxa"/>
              <w:left w:w="240" w:type="dxa"/>
              <w:bottom w:w="150" w:type="dxa"/>
              <w:right w:w="240" w:type="dxa"/>
            </w:tcMar>
            <w:vAlign w:val="center"/>
            <w:hideMark/>
          </w:tcPr>
          <w:p w14:paraId="5FFCB8A4"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Traditional Medicine Practice Act (2000), Act 575</w:t>
            </w:r>
          </w:p>
        </w:tc>
        <w:tc>
          <w:tcPr>
            <w:tcW w:w="0" w:type="auto"/>
            <w:tcMar>
              <w:top w:w="150" w:type="dxa"/>
              <w:left w:w="240" w:type="dxa"/>
              <w:bottom w:w="150" w:type="dxa"/>
              <w:right w:w="240" w:type="dxa"/>
            </w:tcMar>
            <w:vAlign w:val="center"/>
            <w:hideMark/>
          </w:tcPr>
          <w:p w14:paraId="7D4449D6"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Traditional Medicine Practice Council</w:t>
            </w:r>
          </w:p>
        </w:tc>
        <w:tc>
          <w:tcPr>
            <w:tcW w:w="0" w:type="auto"/>
            <w:tcMar>
              <w:top w:w="150" w:type="dxa"/>
              <w:left w:w="240" w:type="dxa"/>
              <w:bottom w:w="150" w:type="dxa"/>
              <w:right w:w="240" w:type="dxa"/>
            </w:tcMar>
            <w:vAlign w:val="center"/>
            <w:hideMark/>
          </w:tcPr>
          <w:p w14:paraId="3FD183EA"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Mandatory registration, licensing, ethics oversight</w:t>
            </w:r>
          </w:p>
        </w:tc>
        <w:tc>
          <w:tcPr>
            <w:tcW w:w="0" w:type="auto"/>
            <w:tcMar>
              <w:top w:w="150" w:type="dxa"/>
              <w:left w:w="240" w:type="dxa"/>
              <w:bottom w:w="150" w:type="dxa"/>
              <w:right w:w="240" w:type="dxa"/>
            </w:tcMar>
            <w:vAlign w:val="center"/>
            <w:hideMark/>
          </w:tcPr>
          <w:p w14:paraId="63BE7482"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FDA oversight of herbal medicines</w:t>
            </w:r>
          </w:p>
        </w:tc>
        <w:tc>
          <w:tcPr>
            <w:tcW w:w="0" w:type="auto"/>
            <w:tcMar>
              <w:top w:w="150" w:type="dxa"/>
              <w:left w:w="240" w:type="dxa"/>
              <w:bottom w:w="150" w:type="dxa"/>
              <w:right w:w="0" w:type="dxa"/>
            </w:tcMar>
            <w:vAlign w:val="center"/>
            <w:hideMark/>
          </w:tcPr>
          <w:p w14:paraId="1C888A87"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Co-located services; national health insurance coverage</w:t>
            </w:r>
          </w:p>
        </w:tc>
      </w:tr>
      <w:tr w:rsidR="001E3A85" w:rsidRPr="001E3A85" w14:paraId="587B7565" w14:textId="77777777" w:rsidTr="001E3A85">
        <w:tc>
          <w:tcPr>
            <w:tcW w:w="0" w:type="auto"/>
            <w:tcMar>
              <w:top w:w="150" w:type="dxa"/>
              <w:left w:w="0" w:type="dxa"/>
              <w:bottom w:w="150" w:type="dxa"/>
              <w:right w:w="240" w:type="dxa"/>
            </w:tcMar>
            <w:vAlign w:val="center"/>
            <w:hideMark/>
          </w:tcPr>
          <w:p w14:paraId="052288C0"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b/>
                <w:bCs/>
                <w:sz w:val="23"/>
                <w:szCs w:val="23"/>
                <w:lang w:val="en-ZM" w:eastAsia="en-ZM"/>
              </w:rPr>
              <w:t>South Africa</w:t>
            </w:r>
          </w:p>
        </w:tc>
        <w:tc>
          <w:tcPr>
            <w:tcW w:w="0" w:type="auto"/>
            <w:tcMar>
              <w:top w:w="150" w:type="dxa"/>
              <w:left w:w="240" w:type="dxa"/>
              <w:bottom w:w="150" w:type="dxa"/>
              <w:right w:w="240" w:type="dxa"/>
            </w:tcMar>
            <w:vAlign w:val="center"/>
            <w:hideMark/>
          </w:tcPr>
          <w:p w14:paraId="18E4E02E"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Traditional Health Practitioners Act (2007), No. 22</w:t>
            </w:r>
          </w:p>
        </w:tc>
        <w:tc>
          <w:tcPr>
            <w:tcW w:w="0" w:type="auto"/>
            <w:tcMar>
              <w:top w:w="150" w:type="dxa"/>
              <w:left w:w="240" w:type="dxa"/>
              <w:bottom w:w="150" w:type="dxa"/>
              <w:right w:w="240" w:type="dxa"/>
            </w:tcMar>
            <w:vAlign w:val="center"/>
            <w:hideMark/>
          </w:tcPr>
          <w:p w14:paraId="1F79018E"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Interim Traditional Health Practitioners Council</w:t>
            </w:r>
          </w:p>
        </w:tc>
        <w:tc>
          <w:tcPr>
            <w:tcW w:w="0" w:type="auto"/>
            <w:tcMar>
              <w:top w:w="150" w:type="dxa"/>
              <w:left w:w="240" w:type="dxa"/>
              <w:bottom w:w="150" w:type="dxa"/>
              <w:right w:w="240" w:type="dxa"/>
            </w:tcMar>
            <w:vAlign w:val="center"/>
            <w:hideMark/>
          </w:tcPr>
          <w:p w14:paraId="003D6AF3"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Registration, scope of practice, disciplinary procedures</w:t>
            </w:r>
          </w:p>
        </w:tc>
        <w:tc>
          <w:tcPr>
            <w:tcW w:w="0" w:type="auto"/>
            <w:tcMar>
              <w:top w:w="150" w:type="dxa"/>
              <w:left w:w="240" w:type="dxa"/>
              <w:bottom w:w="150" w:type="dxa"/>
              <w:right w:w="240" w:type="dxa"/>
            </w:tcMar>
            <w:vAlign w:val="center"/>
            <w:hideMark/>
          </w:tcPr>
          <w:p w14:paraId="4F3C8EE5"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Medicines Control Council oversight</w:t>
            </w:r>
          </w:p>
        </w:tc>
        <w:tc>
          <w:tcPr>
            <w:tcW w:w="0" w:type="auto"/>
            <w:tcMar>
              <w:top w:w="150" w:type="dxa"/>
              <w:left w:w="240" w:type="dxa"/>
              <w:bottom w:w="150" w:type="dxa"/>
              <w:right w:w="0" w:type="dxa"/>
            </w:tcMar>
            <w:vAlign w:val="center"/>
            <w:hideMark/>
          </w:tcPr>
          <w:p w14:paraId="6142BDE2"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Referral protocols; research collaborations</w:t>
            </w:r>
          </w:p>
        </w:tc>
      </w:tr>
      <w:tr w:rsidR="001E3A85" w:rsidRPr="001E3A85" w14:paraId="4C30E82F" w14:textId="77777777" w:rsidTr="001E3A85">
        <w:tc>
          <w:tcPr>
            <w:tcW w:w="0" w:type="auto"/>
            <w:tcMar>
              <w:top w:w="150" w:type="dxa"/>
              <w:left w:w="0" w:type="dxa"/>
              <w:bottom w:w="150" w:type="dxa"/>
              <w:right w:w="240" w:type="dxa"/>
            </w:tcMar>
            <w:vAlign w:val="center"/>
            <w:hideMark/>
          </w:tcPr>
          <w:p w14:paraId="13538BEB"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b/>
                <w:bCs/>
                <w:sz w:val="23"/>
                <w:szCs w:val="23"/>
                <w:lang w:val="en-ZM" w:eastAsia="en-ZM"/>
              </w:rPr>
              <w:lastRenderedPageBreak/>
              <w:t>Nigeria</w:t>
            </w:r>
          </w:p>
        </w:tc>
        <w:tc>
          <w:tcPr>
            <w:tcW w:w="0" w:type="auto"/>
            <w:tcMar>
              <w:top w:w="150" w:type="dxa"/>
              <w:left w:w="240" w:type="dxa"/>
              <w:bottom w:w="150" w:type="dxa"/>
              <w:right w:w="240" w:type="dxa"/>
            </w:tcMar>
            <w:vAlign w:val="center"/>
            <w:hideMark/>
          </w:tcPr>
          <w:p w14:paraId="072B8340"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Traditional Medicine Policy (2002, revised 2019)</w:t>
            </w:r>
          </w:p>
        </w:tc>
        <w:tc>
          <w:tcPr>
            <w:tcW w:w="0" w:type="auto"/>
            <w:tcMar>
              <w:top w:w="150" w:type="dxa"/>
              <w:left w:w="240" w:type="dxa"/>
              <w:bottom w:w="150" w:type="dxa"/>
              <w:right w:w="240" w:type="dxa"/>
            </w:tcMar>
            <w:vAlign w:val="center"/>
            <w:hideMark/>
          </w:tcPr>
          <w:p w14:paraId="2B56EFAA"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National Agency for Food and Drug Administration</w:t>
            </w:r>
          </w:p>
        </w:tc>
        <w:tc>
          <w:tcPr>
            <w:tcW w:w="0" w:type="auto"/>
            <w:tcMar>
              <w:top w:w="150" w:type="dxa"/>
              <w:left w:w="240" w:type="dxa"/>
              <w:bottom w:w="150" w:type="dxa"/>
              <w:right w:w="240" w:type="dxa"/>
            </w:tcMar>
            <w:vAlign w:val="center"/>
            <w:hideMark/>
          </w:tcPr>
          <w:p w14:paraId="41351630"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State-level registration; NAFDAC product oversight</w:t>
            </w:r>
          </w:p>
        </w:tc>
        <w:tc>
          <w:tcPr>
            <w:tcW w:w="0" w:type="auto"/>
            <w:tcMar>
              <w:top w:w="150" w:type="dxa"/>
              <w:left w:w="240" w:type="dxa"/>
              <w:bottom w:w="150" w:type="dxa"/>
              <w:right w:w="240" w:type="dxa"/>
            </w:tcMar>
            <w:vAlign w:val="center"/>
            <w:hideMark/>
          </w:tcPr>
          <w:p w14:paraId="2CA10994"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NAFDAC product registration</w:t>
            </w:r>
          </w:p>
        </w:tc>
        <w:tc>
          <w:tcPr>
            <w:tcW w:w="0" w:type="auto"/>
            <w:tcMar>
              <w:top w:w="150" w:type="dxa"/>
              <w:left w:w="240" w:type="dxa"/>
              <w:bottom w:w="150" w:type="dxa"/>
              <w:right w:w="0" w:type="dxa"/>
            </w:tcMar>
            <w:vAlign w:val="center"/>
            <w:hideMark/>
          </w:tcPr>
          <w:p w14:paraId="38F939F3" w14:textId="77777777" w:rsidR="001E3A85" w:rsidRPr="001E3A85" w:rsidRDefault="001E3A85" w:rsidP="001E3A85">
            <w:pPr>
              <w:spacing w:after="0" w:line="375" w:lineRule="atLeast"/>
              <w:rPr>
                <w:rFonts w:ascii="Segoe UI" w:eastAsia="Times New Roman" w:hAnsi="Segoe UI" w:cs="Segoe UI"/>
                <w:sz w:val="23"/>
                <w:szCs w:val="23"/>
                <w:lang w:val="en-ZM" w:eastAsia="en-ZM"/>
              </w:rPr>
            </w:pPr>
            <w:r w:rsidRPr="001E3A85">
              <w:rPr>
                <w:rFonts w:ascii="Segoe UI" w:eastAsia="Times New Roman" w:hAnsi="Segoe UI" w:cs="Segoe UI"/>
                <w:sz w:val="23"/>
                <w:szCs w:val="23"/>
                <w:lang w:val="en-ZM" w:eastAsia="en-ZM"/>
              </w:rPr>
              <w:t>Federal Ministry of Health traditional medicine division</w:t>
            </w:r>
          </w:p>
        </w:tc>
      </w:tr>
    </w:tbl>
    <w:p w14:paraId="0B4822CD"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i/>
          <w:iCs/>
          <w:color w:val="0F1115"/>
          <w:sz w:val="24"/>
          <w:szCs w:val="24"/>
          <w:lang w:val="en-ZM" w:eastAsia="en-ZM"/>
        </w:rPr>
        <w:t>Sources: WHO (2013); Kasilo &amp; Trapsida (2010); Department of AYUSH (2023); Ghana Traditional Medicine Practice Council (2023)</w:t>
      </w:r>
    </w:p>
    <w:p w14:paraId="696BD023"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These models suggest essential regulatory elements: practitioner registration and licensing, scope of practice definition, educational standards, pharmacopoeial specifications, research protocols, and enforcement mechanisms. Adaptation to Zambian conditions requires attention to resource constraints, cultural contexts, and existing institutional landscape.</w:t>
      </w:r>
    </w:p>
    <w:p w14:paraId="681CBB5C" w14:textId="77777777" w:rsidR="001E3A85" w:rsidRPr="001E3A85" w:rsidRDefault="001E3A85" w:rsidP="001E3A85">
      <w:pPr>
        <w:spacing w:before="480" w:after="480" w:line="240" w:lineRule="auto"/>
        <w:rPr>
          <w:rFonts w:ascii="Times New Roman" w:eastAsia="Times New Roman" w:hAnsi="Times New Roman" w:cs="Times New Roman"/>
          <w:sz w:val="24"/>
          <w:szCs w:val="24"/>
          <w:lang w:val="en-ZM" w:eastAsia="en-ZM"/>
        </w:rPr>
      </w:pPr>
      <w:r w:rsidRPr="001E3A85">
        <w:rPr>
          <w:rFonts w:ascii="Times New Roman" w:eastAsia="Times New Roman" w:hAnsi="Times New Roman" w:cs="Times New Roman"/>
          <w:sz w:val="24"/>
          <w:szCs w:val="24"/>
          <w:lang w:val="en-ZM" w:eastAsia="en-ZM"/>
        </w:rPr>
        <w:pict w14:anchorId="457F8A09">
          <v:rect id="_x0000_i1032" style="width:0;height:.75pt" o:hralign="center" o:hrstd="t" o:hr="t" fillcolor="#a0a0a0" stroked="f"/>
        </w:pict>
      </w:r>
    </w:p>
    <w:p w14:paraId="314CA0CC" w14:textId="77777777" w:rsidR="001E3A85" w:rsidRPr="001E3A85" w:rsidRDefault="001E3A85" w:rsidP="001E3A85">
      <w:pPr>
        <w:shd w:val="clear" w:color="auto" w:fill="FFFFFF"/>
        <w:spacing w:before="480" w:after="240" w:line="480" w:lineRule="atLeast"/>
        <w:outlineLvl w:val="1"/>
        <w:rPr>
          <w:rFonts w:ascii="Segoe UI" w:eastAsia="Times New Roman" w:hAnsi="Segoe UI" w:cs="Segoe UI"/>
          <w:b/>
          <w:bCs/>
          <w:color w:val="0F1115"/>
          <w:sz w:val="33"/>
          <w:szCs w:val="33"/>
          <w:lang w:val="en-ZM" w:eastAsia="en-ZM"/>
        </w:rPr>
      </w:pPr>
      <w:r w:rsidRPr="001E3A85">
        <w:rPr>
          <w:rFonts w:ascii="Segoe UI" w:eastAsia="Times New Roman" w:hAnsi="Segoe UI" w:cs="Segoe UI"/>
          <w:b/>
          <w:bCs/>
          <w:color w:val="0F1115"/>
          <w:sz w:val="33"/>
          <w:szCs w:val="33"/>
          <w:lang w:val="en-ZM" w:eastAsia="en-ZM"/>
        </w:rPr>
        <w:t xml:space="preserve">7. Impediments to Integration: </w:t>
      </w:r>
      <w:proofErr w:type="spellStart"/>
      <w:r w:rsidRPr="001E3A85">
        <w:rPr>
          <w:rFonts w:ascii="Segoe UI" w:eastAsia="Times New Roman" w:hAnsi="Segoe UI" w:cs="Segoe UI"/>
          <w:b/>
          <w:bCs/>
          <w:color w:val="0F1115"/>
          <w:sz w:val="33"/>
          <w:szCs w:val="33"/>
          <w:lang w:val="en-ZM" w:eastAsia="en-ZM"/>
        </w:rPr>
        <w:t>Analyzing</w:t>
      </w:r>
      <w:proofErr w:type="spellEnd"/>
      <w:r w:rsidRPr="001E3A85">
        <w:rPr>
          <w:rFonts w:ascii="Segoe UI" w:eastAsia="Times New Roman" w:hAnsi="Segoe UI" w:cs="Segoe UI"/>
          <w:b/>
          <w:bCs/>
          <w:color w:val="0F1115"/>
          <w:sz w:val="33"/>
          <w:szCs w:val="33"/>
          <w:lang w:val="en-ZM" w:eastAsia="en-ZM"/>
        </w:rPr>
        <w:t xml:space="preserve"> Resistance</w:t>
      </w:r>
    </w:p>
    <w:p w14:paraId="63C18CEC"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The path toward integrating traditional medicine within Zambia's formal healthcare system confronts multiple and intersecting forms of resistance that extend far beyond technical questions of efficacy, safety, or regulatory design. These impediments are deeply embedded in historical legacies, religious worldviews, professional identities, and political calculations—factors that together constitute a formidable barrier to policy reform despite the demonstrated utility and widespread utilization of traditional medicine.</w:t>
      </w:r>
    </w:p>
    <w:p w14:paraId="13481945"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7.1 Religious Opposition and the Witchcraft Conflation</w:t>
      </w:r>
    </w:p>
    <w:p w14:paraId="4FFE363F"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Religious opposition constitutes perhaps the most formidable barrier to traditional medicine recognition. Mainstream Christian denominations, encompassing the majority of Zambia's population, maintain theological frameworks that conflate </w:t>
      </w:r>
      <w:r w:rsidRPr="001E3A85">
        <w:rPr>
          <w:rFonts w:ascii="Segoe UI" w:eastAsia="Times New Roman" w:hAnsi="Segoe UI" w:cs="Segoe UI"/>
          <w:color w:val="0F1115"/>
          <w:sz w:val="24"/>
          <w:szCs w:val="24"/>
          <w:lang w:val="en-ZM" w:eastAsia="en-ZM"/>
        </w:rPr>
        <w:lastRenderedPageBreak/>
        <w:t>traditional healing with witchcraft, sorcery, and demonic activity. Pastoral teaching explicitly prohibits members from consulting traditional healers, framing such consultation as spiritual infidelity with eternal consequences (Sugishita, 2009; van der Geest, 1997).</w:t>
      </w:r>
    </w:p>
    <w:p w14:paraId="6673E1FB"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The Zambia Conference of Catholic Bishops, in a 2018 pastoral statement, declared that "consulting traditional healers who invoke ancestral spirits is incompatible with Christian faith," reflecting broader denominational positions (ZCCB, 2018). Pentecostal and Evangelical churches, representing rapidly growing constituencies, typically adopt even more stringent positions, with some explicitly </w:t>
      </w:r>
      <w:proofErr w:type="spellStart"/>
      <w:r w:rsidRPr="001E3A85">
        <w:rPr>
          <w:rFonts w:ascii="Segoe UI" w:eastAsia="Times New Roman" w:hAnsi="Segoe UI" w:cs="Segoe UI"/>
          <w:color w:val="0F1115"/>
          <w:sz w:val="24"/>
          <w:szCs w:val="24"/>
          <w:lang w:val="en-ZM" w:eastAsia="en-ZM"/>
        </w:rPr>
        <w:t>labeling</w:t>
      </w:r>
      <w:proofErr w:type="spellEnd"/>
      <w:r w:rsidRPr="001E3A85">
        <w:rPr>
          <w:rFonts w:ascii="Segoe UI" w:eastAsia="Times New Roman" w:hAnsi="Segoe UI" w:cs="Segoe UI"/>
          <w:color w:val="0F1115"/>
          <w:sz w:val="24"/>
          <w:szCs w:val="24"/>
          <w:lang w:val="en-ZM" w:eastAsia="en-ZM"/>
        </w:rPr>
        <w:t xml:space="preserve"> traditional healers as agents of demonic forces.</w:t>
      </w:r>
    </w:p>
    <w:p w14:paraId="06B144E3"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This theological opposition, while sincerely held, rests upon problematic assumptions. The conflation of healing with sorcery reflects colonial missionary frameworks rather than indigenous distinctions. Traditional healers themselves distinguish between therapeutic practice (</w:t>
      </w:r>
      <w:proofErr w:type="spellStart"/>
      <w:r w:rsidRPr="001E3A85">
        <w:rPr>
          <w:rFonts w:ascii="Segoe UI" w:eastAsia="Times New Roman" w:hAnsi="Segoe UI" w:cs="Segoe UI"/>
          <w:i/>
          <w:iCs/>
          <w:color w:val="0F1115"/>
          <w:sz w:val="24"/>
          <w:szCs w:val="24"/>
          <w:lang w:val="en-ZM" w:eastAsia="en-ZM"/>
        </w:rPr>
        <w:t>ubusungu</w:t>
      </w:r>
      <w:proofErr w:type="spellEnd"/>
      <w:r w:rsidRPr="001E3A85">
        <w:rPr>
          <w:rFonts w:ascii="Segoe UI" w:eastAsia="Times New Roman" w:hAnsi="Segoe UI" w:cs="Segoe UI"/>
          <w:color w:val="0F1115"/>
          <w:sz w:val="24"/>
          <w:szCs w:val="24"/>
          <w:lang w:val="en-ZM" w:eastAsia="en-ZM"/>
        </w:rPr>
        <w:t> in Bemba) and harmful magic (</w:t>
      </w:r>
      <w:proofErr w:type="spellStart"/>
      <w:r w:rsidRPr="001E3A85">
        <w:rPr>
          <w:rFonts w:ascii="Segoe UI" w:eastAsia="Times New Roman" w:hAnsi="Segoe UI" w:cs="Segoe UI"/>
          <w:i/>
          <w:iCs/>
          <w:color w:val="0F1115"/>
          <w:sz w:val="24"/>
          <w:szCs w:val="24"/>
          <w:lang w:val="en-ZM" w:eastAsia="en-ZM"/>
        </w:rPr>
        <w:t>ubwanga</w:t>
      </w:r>
      <w:proofErr w:type="spellEnd"/>
      <w:r w:rsidRPr="001E3A85">
        <w:rPr>
          <w:rFonts w:ascii="Segoe UI" w:eastAsia="Times New Roman" w:hAnsi="Segoe UI" w:cs="Segoe UI"/>
          <w:color w:val="0F1115"/>
          <w:sz w:val="24"/>
          <w:szCs w:val="24"/>
          <w:lang w:val="en-ZM" w:eastAsia="en-ZM"/>
        </w:rPr>
        <w:t>)—categories elided in religious discourse (Sugishita, 2009). Furthermore, many Christians continue consulting healers discreetly while maintaining church affiliation, suggesting dissonance between official theology and practical healthcare navigation. A 2021 survey found that 35% of self-identified Christians in Zambia had consulted a traditional healer in the preceding year despite awareness of church prohibitions (Banda et al., 2021).</w:t>
      </w:r>
    </w:p>
    <w:p w14:paraId="59AC5EC1"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Addressing religious opposition requires nuanced engagement distinguishing culture from spirituality, healing from sorcery, and therapeutic efficacy from spiritual cosmology. Interfaith dialogue, theological education regarding traditional medicine's positive dimensions, and pastoral guidance acknowledging healthcare pluralism may reduce opposition while respecting religious freedom. Some denominations, notably the United Church of Zambia and some Anglican dioceses, have developed more nuanced positions recognizing traditional healing's cultural value while maintaining theological distinctions (Sugishita, 2009).</w:t>
      </w:r>
    </w:p>
    <w:p w14:paraId="44BBE4FC"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7.2 Biomedical Hegemony and Professional Territoriality</w:t>
      </w:r>
    </w:p>
    <w:p w14:paraId="774C6D56"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Medical professionals frequently resist traditional medicine integration, citing safety concerns, lack of evidence, and professional boundaries. This resistance, while partly grounded in legitimate quality concerns, also reflects professional territoriality and biomedical hegemony—the assumption that allopathic medicine alone constitutes legitimate healthcare. Medical education, reinforcing biomedical exclusivity, produces graduates unprepared to engage traditional medicine constructively (Abdullahi, 2011; </w:t>
      </w:r>
      <w:proofErr w:type="spellStart"/>
      <w:r w:rsidRPr="001E3A85">
        <w:rPr>
          <w:rFonts w:ascii="Segoe UI" w:eastAsia="Times New Roman" w:hAnsi="Segoe UI" w:cs="Segoe UI"/>
          <w:color w:val="0F1115"/>
          <w:sz w:val="24"/>
          <w:szCs w:val="24"/>
          <w:lang w:val="en-ZM" w:eastAsia="en-ZM"/>
        </w:rPr>
        <w:t>Fokunang</w:t>
      </w:r>
      <w:proofErr w:type="spellEnd"/>
      <w:r w:rsidRPr="001E3A85">
        <w:rPr>
          <w:rFonts w:ascii="Segoe UI" w:eastAsia="Times New Roman" w:hAnsi="Segoe UI" w:cs="Segoe UI"/>
          <w:color w:val="0F1115"/>
          <w:sz w:val="24"/>
          <w:szCs w:val="24"/>
          <w:lang w:val="en-ZM" w:eastAsia="en-ZM"/>
        </w:rPr>
        <w:t xml:space="preserve"> et al., 2011).</w:t>
      </w:r>
    </w:p>
    <w:p w14:paraId="4A0B7B9F"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The Medical Association of Zambia (MAZ) has consistently opposed formal recognition of traditional healers. In a 2019 position statement, MAZ expressed </w:t>
      </w:r>
      <w:r w:rsidRPr="001E3A85">
        <w:rPr>
          <w:rFonts w:ascii="Segoe UI" w:eastAsia="Times New Roman" w:hAnsi="Segoe UI" w:cs="Segoe UI"/>
          <w:color w:val="0F1115"/>
          <w:sz w:val="24"/>
          <w:szCs w:val="24"/>
          <w:lang w:val="en-ZM" w:eastAsia="en-ZM"/>
        </w:rPr>
        <w:lastRenderedPageBreak/>
        <w:t>concern that "integrating unproven traditional practices into the health system would undermine scientific medicine and endanger patients" (Medical Association of Zambia, 2019). Medical curricula at the University of Zambia School of Medicine contain no required content on traditional medicine, perpetuating the assumption of biomedical exclusivity among graduates. A 2020 survey of 150 Zambian medical students found that 78% reported never having received any instruction on traditional medicine, and 62% expressed negative attitudes toward traditional healers (Mwanza et al., 2020).</w:t>
      </w:r>
    </w:p>
    <w:p w14:paraId="35925482"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Transformative approaches must address professional socialization while maintaining safety standards. Curriculum incorporating traditional medicine content, interprofessional education bringing medical and healer trainees together, and collaborative practice demonstrations can gradually shift professional attitudes. Evidence generation through rigorous research, demonstrating traditional medicine's therapeutic contributions, provides empirical basis for professional acceptance.</w:t>
      </w:r>
    </w:p>
    <w:p w14:paraId="49C0DF96"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7.3 Policy Inertia and Political Economy Constraints</w:t>
      </w:r>
    </w:p>
    <w:p w14:paraId="074E479A"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Policy inertia reflects multiple factors: competing health priorities, limited resources, absence of advocacy coalitions, and political sensitivity. Traditional medicine lacks organized constituencies comparable to pharmaceutical industry, medical associations, or international health agencies. Politicians, wary of religious opposition and professional resistance, avoid championing controversial integration. The Ministry of Health's National Health Strategic Plan 2022-2026 includes only one reference to traditional medicine, noting it as an area requiring "further policy development"—language that has remained unchanged for three strategic planning cycles (Ministry of Health Zambia, 2021).</w:t>
      </w:r>
    </w:p>
    <w:p w14:paraId="611D84B5"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Overcoming inertia requires coalition-building among stakeholders: traditional healers' associations, sympathetic researchers, human rights advocates, rural development organizations, and international agencies promoting traditional medicine integration. Framing integration within universal health coverage discourse, emphasizing access equity and cultural rights, may mobilize broader support. Incremental approaches—pilot projects, demonstration sites, phased implementation—can demonstrate feasibility while building political momentum.</w:t>
      </w:r>
    </w:p>
    <w:p w14:paraId="44790293" w14:textId="77777777" w:rsidR="001E3A85" w:rsidRPr="001E3A85" w:rsidRDefault="001E3A85" w:rsidP="001E3A85">
      <w:pPr>
        <w:spacing w:before="480" w:after="480" w:line="240" w:lineRule="auto"/>
        <w:rPr>
          <w:rFonts w:ascii="Times New Roman" w:eastAsia="Times New Roman" w:hAnsi="Times New Roman" w:cs="Times New Roman"/>
          <w:sz w:val="24"/>
          <w:szCs w:val="24"/>
          <w:lang w:val="en-ZM" w:eastAsia="en-ZM"/>
        </w:rPr>
      </w:pPr>
      <w:r w:rsidRPr="001E3A85">
        <w:rPr>
          <w:rFonts w:ascii="Times New Roman" w:eastAsia="Times New Roman" w:hAnsi="Times New Roman" w:cs="Times New Roman"/>
          <w:sz w:val="24"/>
          <w:szCs w:val="24"/>
          <w:lang w:val="en-ZM" w:eastAsia="en-ZM"/>
        </w:rPr>
        <w:pict w14:anchorId="48DF58B4">
          <v:rect id="_x0000_i1033" style="width:0;height:.75pt" o:hralign="center" o:hrstd="t" o:hr="t" fillcolor="#a0a0a0" stroked="f"/>
        </w:pict>
      </w:r>
    </w:p>
    <w:p w14:paraId="71648DAD" w14:textId="77777777" w:rsidR="001E3A85" w:rsidRPr="001E3A85" w:rsidRDefault="001E3A85" w:rsidP="001E3A85">
      <w:pPr>
        <w:shd w:val="clear" w:color="auto" w:fill="FFFFFF"/>
        <w:spacing w:before="480" w:after="240" w:line="480" w:lineRule="atLeast"/>
        <w:outlineLvl w:val="1"/>
        <w:rPr>
          <w:rFonts w:ascii="Segoe UI" w:eastAsia="Times New Roman" w:hAnsi="Segoe UI" w:cs="Segoe UI"/>
          <w:b/>
          <w:bCs/>
          <w:color w:val="0F1115"/>
          <w:sz w:val="33"/>
          <w:szCs w:val="33"/>
          <w:lang w:val="en-ZM" w:eastAsia="en-ZM"/>
        </w:rPr>
      </w:pPr>
      <w:r w:rsidRPr="001E3A85">
        <w:rPr>
          <w:rFonts w:ascii="Segoe UI" w:eastAsia="Times New Roman" w:hAnsi="Segoe UI" w:cs="Segoe UI"/>
          <w:b/>
          <w:bCs/>
          <w:color w:val="0F1115"/>
          <w:sz w:val="33"/>
          <w:szCs w:val="33"/>
          <w:lang w:val="en-ZM" w:eastAsia="en-ZM"/>
        </w:rPr>
        <w:t>8. Pathways to Integration: A Comprehensive Framework</w:t>
      </w:r>
    </w:p>
    <w:p w14:paraId="399C229B"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Having examined the historical foundations, contemporary utilization patterns, regulatory gaps, and impediments to traditional medicine integration in Zambia, we </w:t>
      </w:r>
      <w:r w:rsidRPr="001E3A85">
        <w:rPr>
          <w:rFonts w:ascii="Segoe UI" w:eastAsia="Times New Roman" w:hAnsi="Segoe UI" w:cs="Segoe UI"/>
          <w:color w:val="0F1115"/>
          <w:sz w:val="24"/>
          <w:szCs w:val="24"/>
          <w:lang w:val="en-ZM" w:eastAsia="en-ZM"/>
        </w:rPr>
        <w:lastRenderedPageBreak/>
        <w:t>now advance from analysis to prescription, offering a comprehensive framework for systematic incorporation of traditional medicine within the national healthcare system. The pathways proposed here represent evidence-informed, contextually grounded strategies designed to achieve the complementary objectives of protecting public health, respecting cultural heritage, expanding healthcare access, and generating knowledge for continuous improvement.</w:t>
      </w:r>
    </w:p>
    <w:p w14:paraId="35E8586B"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8.1 Recognition and Legitimation</w:t>
      </w:r>
    </w:p>
    <w:p w14:paraId="2D94DEFC"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The foundational step toward integration involves formal recognition of traditional medicine as legitimate healthcare practice. This recognition should encompass:</w:t>
      </w:r>
    </w:p>
    <w:p w14:paraId="433B226B" w14:textId="77777777" w:rsidR="001E3A85" w:rsidRPr="001E3A85" w:rsidRDefault="001E3A85" w:rsidP="001E3A85">
      <w:pPr>
        <w:numPr>
          <w:ilvl w:val="0"/>
          <w:numId w:val="1"/>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Constitutional or legislative acknowledgment</w:t>
      </w:r>
      <w:r w:rsidRPr="001E3A85">
        <w:rPr>
          <w:rFonts w:ascii="Segoe UI" w:eastAsia="Times New Roman" w:hAnsi="Segoe UI" w:cs="Segoe UI"/>
          <w:color w:val="0F1115"/>
          <w:sz w:val="24"/>
          <w:szCs w:val="24"/>
          <w:lang w:val="en-ZM" w:eastAsia="en-ZM"/>
        </w:rPr>
        <w:t> of traditional medicine as component of national health system</w:t>
      </w:r>
    </w:p>
    <w:p w14:paraId="4EA4378A" w14:textId="77777777" w:rsidR="001E3A85" w:rsidRPr="001E3A85" w:rsidRDefault="001E3A85" w:rsidP="001E3A85">
      <w:pPr>
        <w:numPr>
          <w:ilvl w:val="0"/>
          <w:numId w:val="1"/>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Policy statements</w:t>
      </w:r>
      <w:r w:rsidRPr="001E3A85">
        <w:rPr>
          <w:rFonts w:ascii="Segoe UI" w:eastAsia="Times New Roman" w:hAnsi="Segoe UI" w:cs="Segoe UI"/>
          <w:color w:val="0F1115"/>
          <w:sz w:val="24"/>
          <w:szCs w:val="24"/>
          <w:lang w:val="en-ZM" w:eastAsia="en-ZM"/>
        </w:rPr>
        <w:t> affirming traditional medicine's contribution to health access</w:t>
      </w:r>
    </w:p>
    <w:p w14:paraId="0CF38CB7" w14:textId="77777777" w:rsidR="001E3A85" w:rsidRPr="001E3A85" w:rsidRDefault="001E3A85" w:rsidP="001E3A85">
      <w:pPr>
        <w:numPr>
          <w:ilvl w:val="0"/>
          <w:numId w:val="1"/>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Official terminology</w:t>
      </w:r>
      <w:r w:rsidRPr="001E3A85">
        <w:rPr>
          <w:rFonts w:ascii="Segoe UI" w:eastAsia="Times New Roman" w:hAnsi="Segoe UI" w:cs="Segoe UI"/>
          <w:color w:val="0F1115"/>
          <w:sz w:val="24"/>
          <w:szCs w:val="24"/>
          <w:lang w:val="en-ZM" w:eastAsia="en-ZM"/>
        </w:rPr>
        <w:t> replacing pejorative characterizations with respectful descriptors</w:t>
      </w:r>
    </w:p>
    <w:p w14:paraId="766A0B50" w14:textId="77777777" w:rsidR="001E3A85" w:rsidRPr="001E3A85" w:rsidRDefault="001E3A85" w:rsidP="001E3A85">
      <w:pPr>
        <w:numPr>
          <w:ilvl w:val="0"/>
          <w:numId w:val="1"/>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Cultural rights affirmation</w:t>
      </w:r>
      <w:r w:rsidRPr="001E3A85">
        <w:rPr>
          <w:rFonts w:ascii="Segoe UI" w:eastAsia="Times New Roman" w:hAnsi="Segoe UI" w:cs="Segoe UI"/>
          <w:color w:val="0F1115"/>
          <w:sz w:val="24"/>
          <w:szCs w:val="24"/>
          <w:lang w:val="en-ZM" w:eastAsia="en-ZM"/>
        </w:rPr>
        <w:t> recognizing traditional medicine as indigenous knowledge heritage</w:t>
      </w:r>
    </w:p>
    <w:p w14:paraId="5D40FD2A"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Recognition does not imply uncritical acceptance but rather creates framework for constructive engagement, regulation, and development.</w:t>
      </w:r>
    </w:p>
    <w:p w14:paraId="213D0CE6"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8.2 Regulatory Architecture</w:t>
      </w:r>
    </w:p>
    <w:p w14:paraId="3E24A8D3"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Comprehensive regulation must address multiple dimensions:</w:t>
      </w:r>
    </w:p>
    <w:p w14:paraId="1F6D7541"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Practitioner Regulation:</w:t>
      </w:r>
    </w:p>
    <w:p w14:paraId="453806D8" w14:textId="77777777" w:rsidR="001E3A85" w:rsidRPr="001E3A85" w:rsidRDefault="001E3A85" w:rsidP="001E3A85">
      <w:pPr>
        <w:numPr>
          <w:ilvl w:val="0"/>
          <w:numId w:val="2"/>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Mandatory registration and licensing</w:t>
      </w:r>
    </w:p>
    <w:p w14:paraId="116B6A35" w14:textId="77777777" w:rsidR="001E3A85" w:rsidRPr="001E3A85" w:rsidRDefault="001E3A85" w:rsidP="001E3A85">
      <w:pPr>
        <w:numPr>
          <w:ilvl w:val="0"/>
          <w:numId w:val="2"/>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Training and competency standards</w:t>
      </w:r>
    </w:p>
    <w:p w14:paraId="60D62FA5" w14:textId="77777777" w:rsidR="001E3A85" w:rsidRPr="001E3A85" w:rsidRDefault="001E3A85" w:rsidP="001E3A85">
      <w:pPr>
        <w:numPr>
          <w:ilvl w:val="0"/>
          <w:numId w:val="2"/>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Scope of practice definition</w:t>
      </w:r>
    </w:p>
    <w:p w14:paraId="13EEB638" w14:textId="77777777" w:rsidR="001E3A85" w:rsidRPr="001E3A85" w:rsidRDefault="001E3A85" w:rsidP="001E3A85">
      <w:pPr>
        <w:numPr>
          <w:ilvl w:val="0"/>
          <w:numId w:val="2"/>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Ethical codes and disciplinary mechanisms</w:t>
      </w:r>
    </w:p>
    <w:p w14:paraId="47D13DB0" w14:textId="77777777" w:rsidR="001E3A85" w:rsidRPr="001E3A85" w:rsidRDefault="001E3A85" w:rsidP="001E3A85">
      <w:pPr>
        <w:numPr>
          <w:ilvl w:val="0"/>
          <w:numId w:val="2"/>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Continuing professional development requirements</w:t>
      </w:r>
    </w:p>
    <w:p w14:paraId="41385D62"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Product Regulation:</w:t>
      </w:r>
    </w:p>
    <w:p w14:paraId="2A634747" w14:textId="77777777" w:rsidR="001E3A85" w:rsidRPr="001E3A85" w:rsidRDefault="001E3A85" w:rsidP="001E3A85">
      <w:pPr>
        <w:numPr>
          <w:ilvl w:val="0"/>
          <w:numId w:val="3"/>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Quality specifications and monographs</w:t>
      </w:r>
    </w:p>
    <w:p w14:paraId="3DB23DFE" w14:textId="77777777" w:rsidR="001E3A85" w:rsidRPr="001E3A85" w:rsidRDefault="001E3A85" w:rsidP="001E3A85">
      <w:pPr>
        <w:numPr>
          <w:ilvl w:val="0"/>
          <w:numId w:val="3"/>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Manufacturing standards</w:t>
      </w:r>
    </w:p>
    <w:p w14:paraId="7A0112E2" w14:textId="77777777" w:rsidR="001E3A85" w:rsidRPr="001E3A85" w:rsidRDefault="001E3A85" w:rsidP="001E3A85">
      <w:pPr>
        <w:numPr>
          <w:ilvl w:val="0"/>
          <w:numId w:val="3"/>
        </w:numPr>
        <w:shd w:val="clear" w:color="auto" w:fill="FFFFFF"/>
        <w:spacing w:before="100" w:beforeAutospacing="1" w:after="0" w:line="240" w:lineRule="auto"/>
        <w:rPr>
          <w:rFonts w:ascii="Segoe UI" w:eastAsia="Times New Roman" w:hAnsi="Segoe UI" w:cs="Segoe UI"/>
          <w:color w:val="0F1115"/>
          <w:sz w:val="24"/>
          <w:szCs w:val="24"/>
          <w:lang w:val="en-ZM" w:eastAsia="en-ZM"/>
        </w:rPr>
      </w:pPr>
      <w:proofErr w:type="spellStart"/>
      <w:r w:rsidRPr="001E3A85">
        <w:rPr>
          <w:rFonts w:ascii="Segoe UI" w:eastAsia="Times New Roman" w:hAnsi="Segoe UI" w:cs="Segoe UI"/>
          <w:color w:val="0F1115"/>
          <w:sz w:val="24"/>
          <w:szCs w:val="24"/>
          <w:lang w:val="en-ZM" w:eastAsia="en-ZM"/>
        </w:rPr>
        <w:t>Labeling</w:t>
      </w:r>
      <w:proofErr w:type="spellEnd"/>
      <w:r w:rsidRPr="001E3A85">
        <w:rPr>
          <w:rFonts w:ascii="Segoe UI" w:eastAsia="Times New Roman" w:hAnsi="Segoe UI" w:cs="Segoe UI"/>
          <w:color w:val="0F1115"/>
          <w:sz w:val="24"/>
          <w:szCs w:val="24"/>
          <w:lang w:val="en-ZM" w:eastAsia="en-ZM"/>
        </w:rPr>
        <w:t xml:space="preserve"> and packaging requirements</w:t>
      </w:r>
    </w:p>
    <w:p w14:paraId="163E7199" w14:textId="77777777" w:rsidR="001E3A85" w:rsidRPr="001E3A85" w:rsidRDefault="001E3A85" w:rsidP="001E3A85">
      <w:pPr>
        <w:numPr>
          <w:ilvl w:val="0"/>
          <w:numId w:val="3"/>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Adverse event reporting systems</w:t>
      </w:r>
    </w:p>
    <w:p w14:paraId="7498BA0B" w14:textId="77777777" w:rsidR="001E3A85" w:rsidRPr="001E3A85" w:rsidRDefault="001E3A85" w:rsidP="001E3A85">
      <w:pPr>
        <w:numPr>
          <w:ilvl w:val="0"/>
          <w:numId w:val="3"/>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Post-market surveillance</w:t>
      </w:r>
    </w:p>
    <w:p w14:paraId="2226326E"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lastRenderedPageBreak/>
        <w:t>Practice Regulation:</w:t>
      </w:r>
    </w:p>
    <w:p w14:paraId="2E69784F" w14:textId="77777777" w:rsidR="001E3A85" w:rsidRPr="001E3A85" w:rsidRDefault="001E3A85" w:rsidP="001E3A85">
      <w:pPr>
        <w:numPr>
          <w:ilvl w:val="0"/>
          <w:numId w:val="4"/>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Facility standards</w:t>
      </w:r>
    </w:p>
    <w:p w14:paraId="1F393A14" w14:textId="77777777" w:rsidR="001E3A85" w:rsidRPr="001E3A85" w:rsidRDefault="001E3A85" w:rsidP="001E3A85">
      <w:pPr>
        <w:numPr>
          <w:ilvl w:val="0"/>
          <w:numId w:val="4"/>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Record-keeping requirements</w:t>
      </w:r>
    </w:p>
    <w:p w14:paraId="7175E0C3" w14:textId="77777777" w:rsidR="001E3A85" w:rsidRPr="001E3A85" w:rsidRDefault="001E3A85" w:rsidP="001E3A85">
      <w:pPr>
        <w:numPr>
          <w:ilvl w:val="0"/>
          <w:numId w:val="4"/>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Referral protocols</w:t>
      </w:r>
    </w:p>
    <w:p w14:paraId="523C8E54" w14:textId="77777777" w:rsidR="001E3A85" w:rsidRPr="001E3A85" w:rsidRDefault="001E3A85" w:rsidP="001E3A85">
      <w:pPr>
        <w:numPr>
          <w:ilvl w:val="0"/>
          <w:numId w:val="4"/>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Collaborative practice guidelines</w:t>
      </w:r>
    </w:p>
    <w:p w14:paraId="782CFF29" w14:textId="77777777" w:rsidR="001E3A85" w:rsidRPr="001E3A85" w:rsidRDefault="001E3A85" w:rsidP="001E3A85">
      <w:pPr>
        <w:numPr>
          <w:ilvl w:val="0"/>
          <w:numId w:val="4"/>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Research ethics frameworks</w:t>
      </w:r>
    </w:p>
    <w:p w14:paraId="7145AF25"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Regulatory development should proceed incrementally, prioritizing highest-risk areas while building institutional capacity (WHO, 2011).</w:t>
      </w:r>
    </w:p>
    <w:p w14:paraId="195D03F9"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8.3 Research and Development Infrastructure</w:t>
      </w:r>
    </w:p>
    <w:p w14:paraId="206E1FBB"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Systematic research investment must address knowledge gaps while respecting traditional knowledge rights:</w:t>
      </w:r>
    </w:p>
    <w:p w14:paraId="3BC40C38" w14:textId="77777777" w:rsidR="001E3A85" w:rsidRPr="001E3A85" w:rsidRDefault="001E3A85" w:rsidP="001E3A85">
      <w:pPr>
        <w:numPr>
          <w:ilvl w:val="0"/>
          <w:numId w:val="5"/>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Ethnobotanical documentation and conservation</w:t>
      </w:r>
    </w:p>
    <w:p w14:paraId="6B159E87" w14:textId="77777777" w:rsidR="001E3A85" w:rsidRPr="001E3A85" w:rsidRDefault="001E3A85" w:rsidP="001E3A85">
      <w:pPr>
        <w:numPr>
          <w:ilvl w:val="0"/>
          <w:numId w:val="5"/>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Phytochemical and pharmacological investigation</w:t>
      </w:r>
    </w:p>
    <w:p w14:paraId="376F873F" w14:textId="77777777" w:rsidR="001E3A85" w:rsidRPr="001E3A85" w:rsidRDefault="001E3A85" w:rsidP="001E3A85">
      <w:pPr>
        <w:numPr>
          <w:ilvl w:val="0"/>
          <w:numId w:val="5"/>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Clinical effectiveness studies using appropriate methodologies</w:t>
      </w:r>
    </w:p>
    <w:p w14:paraId="4CA44C6F" w14:textId="77777777" w:rsidR="001E3A85" w:rsidRPr="001E3A85" w:rsidRDefault="001E3A85" w:rsidP="001E3A85">
      <w:pPr>
        <w:numPr>
          <w:ilvl w:val="0"/>
          <w:numId w:val="5"/>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Safety assessment and toxicological screening</w:t>
      </w:r>
    </w:p>
    <w:p w14:paraId="56152247" w14:textId="77777777" w:rsidR="001E3A85" w:rsidRPr="001E3A85" w:rsidRDefault="001E3A85" w:rsidP="001E3A85">
      <w:pPr>
        <w:numPr>
          <w:ilvl w:val="0"/>
          <w:numId w:val="5"/>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Quality control method development</w:t>
      </w:r>
    </w:p>
    <w:p w14:paraId="03D0E37A" w14:textId="77777777" w:rsidR="001E3A85" w:rsidRPr="001E3A85" w:rsidRDefault="001E3A85" w:rsidP="001E3A85">
      <w:pPr>
        <w:numPr>
          <w:ilvl w:val="0"/>
          <w:numId w:val="5"/>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Traditional knowledge documentation and protection</w:t>
      </w:r>
    </w:p>
    <w:p w14:paraId="7FB35F16"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Research governance should include traditional practitioner representation, community engagement, and benefit-sharing mechanisms ensuring equitable returns to knowledge holders (WHO, 2000).</w:t>
      </w:r>
    </w:p>
    <w:p w14:paraId="1F53CFCC"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8.4 Education and Training Systems</w:t>
      </w:r>
    </w:p>
    <w:p w14:paraId="6D5781E0"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Professional education must prepare practitioners for integrated practice:</w:t>
      </w:r>
    </w:p>
    <w:p w14:paraId="511E5420"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For Traditional Healers:</w:t>
      </w:r>
    </w:p>
    <w:p w14:paraId="138E433E" w14:textId="77777777" w:rsidR="001E3A85" w:rsidRPr="001E3A85" w:rsidRDefault="001E3A85" w:rsidP="001E3A85">
      <w:pPr>
        <w:numPr>
          <w:ilvl w:val="0"/>
          <w:numId w:val="6"/>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Literacy and record-keeping skills</w:t>
      </w:r>
    </w:p>
    <w:p w14:paraId="53B65F6A" w14:textId="77777777" w:rsidR="001E3A85" w:rsidRPr="001E3A85" w:rsidRDefault="001E3A85" w:rsidP="001E3A85">
      <w:pPr>
        <w:numPr>
          <w:ilvl w:val="0"/>
          <w:numId w:val="6"/>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Anatomy, physiology, and pathology fundamentals</w:t>
      </w:r>
    </w:p>
    <w:p w14:paraId="167740B3" w14:textId="77777777" w:rsidR="001E3A85" w:rsidRPr="001E3A85" w:rsidRDefault="001E3A85" w:rsidP="001E3A85">
      <w:pPr>
        <w:numPr>
          <w:ilvl w:val="0"/>
          <w:numId w:val="6"/>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Hygiene and infection control</w:t>
      </w:r>
    </w:p>
    <w:p w14:paraId="77F9C8AC" w14:textId="77777777" w:rsidR="001E3A85" w:rsidRPr="001E3A85" w:rsidRDefault="001E3A85" w:rsidP="001E3A85">
      <w:pPr>
        <w:numPr>
          <w:ilvl w:val="0"/>
          <w:numId w:val="6"/>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Referral criteria and collaboration protocols</w:t>
      </w:r>
    </w:p>
    <w:p w14:paraId="449470C9" w14:textId="77777777" w:rsidR="001E3A85" w:rsidRPr="001E3A85" w:rsidRDefault="001E3A85" w:rsidP="001E3A85">
      <w:pPr>
        <w:numPr>
          <w:ilvl w:val="0"/>
          <w:numId w:val="6"/>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Business management and ethics</w:t>
      </w:r>
    </w:p>
    <w:p w14:paraId="0DB7A411"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For Biomedical Practitioners:</w:t>
      </w:r>
    </w:p>
    <w:p w14:paraId="591DD9DF" w14:textId="77777777" w:rsidR="001E3A85" w:rsidRPr="001E3A85" w:rsidRDefault="001E3A85" w:rsidP="001E3A85">
      <w:pPr>
        <w:numPr>
          <w:ilvl w:val="0"/>
          <w:numId w:val="7"/>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Traditional medicine awareness and respect</w:t>
      </w:r>
    </w:p>
    <w:p w14:paraId="693C149B" w14:textId="77777777" w:rsidR="001E3A85" w:rsidRPr="001E3A85" w:rsidRDefault="001E3A85" w:rsidP="001E3A85">
      <w:pPr>
        <w:numPr>
          <w:ilvl w:val="0"/>
          <w:numId w:val="7"/>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Cross-cultural communication skills</w:t>
      </w:r>
    </w:p>
    <w:p w14:paraId="40EF5AEC" w14:textId="77777777" w:rsidR="001E3A85" w:rsidRPr="001E3A85" w:rsidRDefault="001E3A85" w:rsidP="001E3A85">
      <w:pPr>
        <w:numPr>
          <w:ilvl w:val="0"/>
          <w:numId w:val="7"/>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lastRenderedPageBreak/>
        <w:t>Collaborative practice competencies</w:t>
      </w:r>
    </w:p>
    <w:p w14:paraId="397FD6B1" w14:textId="77777777" w:rsidR="001E3A85" w:rsidRPr="001E3A85" w:rsidRDefault="001E3A85" w:rsidP="001E3A85">
      <w:pPr>
        <w:numPr>
          <w:ilvl w:val="0"/>
          <w:numId w:val="7"/>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Referral and consultation protocols</w:t>
      </w:r>
    </w:p>
    <w:p w14:paraId="785C1EA9" w14:textId="77777777" w:rsidR="001E3A85" w:rsidRPr="001E3A85" w:rsidRDefault="001E3A85" w:rsidP="001E3A85">
      <w:pPr>
        <w:numPr>
          <w:ilvl w:val="0"/>
          <w:numId w:val="7"/>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Research collaboration methods</w:t>
      </w:r>
    </w:p>
    <w:p w14:paraId="01113BD9"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Dual-trained practitioners—individuals qualified in both systems—could serve as integration catalysts and bridge figures.</w:t>
      </w:r>
    </w:p>
    <w:p w14:paraId="0D31B074"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8.5 Collaborative Practice Models</w:t>
      </w:r>
    </w:p>
    <w:p w14:paraId="464B0398"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Demonstration projects should develop and evaluate collaborative models:</w:t>
      </w:r>
    </w:p>
    <w:p w14:paraId="46D5BF10" w14:textId="77777777" w:rsidR="001E3A85" w:rsidRPr="001E3A85" w:rsidRDefault="001E3A85" w:rsidP="001E3A85">
      <w:pPr>
        <w:numPr>
          <w:ilvl w:val="0"/>
          <w:numId w:val="8"/>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Co-located services at primary care facilities</w:t>
      </w:r>
    </w:p>
    <w:p w14:paraId="110FAD12" w14:textId="77777777" w:rsidR="001E3A85" w:rsidRPr="001E3A85" w:rsidRDefault="001E3A85" w:rsidP="001E3A85">
      <w:pPr>
        <w:numPr>
          <w:ilvl w:val="0"/>
          <w:numId w:val="8"/>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Referral networks with bidirectional consultation</w:t>
      </w:r>
    </w:p>
    <w:p w14:paraId="216F405E" w14:textId="77777777" w:rsidR="001E3A85" w:rsidRPr="001E3A85" w:rsidRDefault="001E3A85" w:rsidP="001E3A85">
      <w:pPr>
        <w:numPr>
          <w:ilvl w:val="0"/>
          <w:numId w:val="8"/>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Joint management of complex cases</w:t>
      </w:r>
    </w:p>
    <w:p w14:paraId="44050BCC" w14:textId="77777777" w:rsidR="001E3A85" w:rsidRPr="001E3A85" w:rsidRDefault="001E3A85" w:rsidP="001E3A85">
      <w:pPr>
        <w:numPr>
          <w:ilvl w:val="0"/>
          <w:numId w:val="8"/>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Shared education and training activities</w:t>
      </w:r>
    </w:p>
    <w:p w14:paraId="10A26D0D" w14:textId="77777777" w:rsidR="001E3A85" w:rsidRPr="001E3A85" w:rsidRDefault="001E3A85" w:rsidP="001E3A85">
      <w:pPr>
        <w:numPr>
          <w:ilvl w:val="0"/>
          <w:numId w:val="8"/>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Collaborative research initiatives</w:t>
      </w:r>
    </w:p>
    <w:p w14:paraId="423E3A54" w14:textId="77777777" w:rsidR="001E3A85" w:rsidRPr="001E3A85" w:rsidRDefault="001E3A85" w:rsidP="001E3A85">
      <w:pPr>
        <w:numPr>
          <w:ilvl w:val="0"/>
          <w:numId w:val="8"/>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Community health education partnerships</w:t>
      </w:r>
    </w:p>
    <w:p w14:paraId="6850819A"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Evaluation should assess health outcomes, cost-effectiveness, patient satisfaction, and practitioner experiences to guide replication and scaling.</w:t>
      </w:r>
    </w:p>
    <w:p w14:paraId="7388F005" w14:textId="77777777" w:rsidR="001E3A85" w:rsidRPr="001E3A85" w:rsidRDefault="001E3A85" w:rsidP="001E3A85">
      <w:pPr>
        <w:spacing w:before="480" w:after="480" w:line="240" w:lineRule="auto"/>
        <w:rPr>
          <w:rFonts w:ascii="Times New Roman" w:eastAsia="Times New Roman" w:hAnsi="Times New Roman" w:cs="Times New Roman"/>
          <w:sz w:val="24"/>
          <w:szCs w:val="24"/>
          <w:lang w:val="en-ZM" w:eastAsia="en-ZM"/>
        </w:rPr>
      </w:pPr>
      <w:r w:rsidRPr="001E3A85">
        <w:rPr>
          <w:rFonts w:ascii="Times New Roman" w:eastAsia="Times New Roman" w:hAnsi="Times New Roman" w:cs="Times New Roman"/>
          <w:sz w:val="24"/>
          <w:szCs w:val="24"/>
          <w:lang w:val="en-ZM" w:eastAsia="en-ZM"/>
        </w:rPr>
        <w:pict w14:anchorId="3B5ADEA3">
          <v:rect id="_x0000_i1034" style="width:0;height:.75pt" o:hralign="center" o:hrstd="t" o:hr="t" fillcolor="#a0a0a0" stroked="f"/>
        </w:pict>
      </w:r>
    </w:p>
    <w:p w14:paraId="676CF26A" w14:textId="77777777" w:rsidR="001E3A85" w:rsidRPr="001E3A85" w:rsidRDefault="001E3A85" w:rsidP="001E3A85">
      <w:pPr>
        <w:shd w:val="clear" w:color="auto" w:fill="FFFFFF"/>
        <w:spacing w:before="480" w:after="240" w:line="480" w:lineRule="atLeast"/>
        <w:outlineLvl w:val="1"/>
        <w:rPr>
          <w:rFonts w:ascii="Segoe UI" w:eastAsia="Times New Roman" w:hAnsi="Segoe UI" w:cs="Segoe UI"/>
          <w:b/>
          <w:bCs/>
          <w:color w:val="0F1115"/>
          <w:sz w:val="33"/>
          <w:szCs w:val="33"/>
          <w:lang w:val="en-ZM" w:eastAsia="en-ZM"/>
        </w:rPr>
      </w:pPr>
      <w:r w:rsidRPr="001E3A85">
        <w:rPr>
          <w:rFonts w:ascii="Segoe UI" w:eastAsia="Times New Roman" w:hAnsi="Segoe UI" w:cs="Segoe UI"/>
          <w:b/>
          <w:bCs/>
          <w:color w:val="0F1115"/>
          <w:sz w:val="33"/>
          <w:szCs w:val="33"/>
          <w:lang w:val="en-ZM" w:eastAsia="en-ZM"/>
        </w:rPr>
        <w:t>9. International and Regional Context</w:t>
      </w:r>
    </w:p>
    <w:p w14:paraId="599CBD6C"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While the integration of traditional medicine into Zambia's healthcare system must ultimately be designed according to national priorities, cultural specificities, and institutional capacities, the </w:t>
      </w:r>
      <w:proofErr w:type="spellStart"/>
      <w:r w:rsidRPr="001E3A85">
        <w:rPr>
          <w:rFonts w:ascii="Segoe UI" w:eastAsia="Times New Roman" w:hAnsi="Segoe UI" w:cs="Segoe UI"/>
          <w:color w:val="0F1115"/>
          <w:sz w:val="24"/>
          <w:szCs w:val="24"/>
          <w:lang w:val="en-ZM" w:eastAsia="en-ZM"/>
        </w:rPr>
        <w:t>endeavor</w:t>
      </w:r>
      <w:proofErr w:type="spellEnd"/>
      <w:r w:rsidRPr="001E3A85">
        <w:rPr>
          <w:rFonts w:ascii="Segoe UI" w:eastAsia="Times New Roman" w:hAnsi="Segoe UI" w:cs="Segoe UI"/>
          <w:color w:val="0F1115"/>
          <w:sz w:val="24"/>
          <w:szCs w:val="24"/>
          <w:lang w:val="en-ZM" w:eastAsia="en-ZM"/>
        </w:rPr>
        <w:t xml:space="preserve"> does not proceed in isolation. A rich body of international experience, regional policy frameworks, and comparative lessons offers valuable guidance.</w:t>
      </w:r>
    </w:p>
    <w:p w14:paraId="6D1BCE2B"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9.1 WHO Traditional Medicine Strategy</w:t>
      </w:r>
    </w:p>
    <w:p w14:paraId="5EC14413"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The WHO Traditional Medicine Strategy 2014-2023 provides policy framework supporting member states in integrating traditional medicine into national health systems. Key strategy objectives include: building knowledge base for active management through appropriate national policies; strengthening quality assurance, safety, proper use and effectiveness; and promoting universal health coverage by integrating traditional medicine services and self-health care (WHO, 2013). Zambia's alignment with this strategy would access technical support, normative guidance, and international cooperation. The forthcoming WHO Traditional Medicine Strategy </w:t>
      </w:r>
      <w:r w:rsidRPr="001E3A85">
        <w:rPr>
          <w:rFonts w:ascii="Segoe UI" w:eastAsia="Times New Roman" w:hAnsi="Segoe UI" w:cs="Segoe UI"/>
          <w:color w:val="0F1115"/>
          <w:sz w:val="24"/>
          <w:szCs w:val="24"/>
          <w:lang w:val="en-ZM" w:eastAsia="en-ZM"/>
        </w:rPr>
        <w:lastRenderedPageBreak/>
        <w:t>2024-2033 is expected to emphasize integration within universal health coverage frameworks and address traditional medicine's role in pandemic preparedness.</w:t>
      </w:r>
    </w:p>
    <w:p w14:paraId="375D81DE"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9.2 African Union and Regional Initiatives</w:t>
      </w:r>
    </w:p>
    <w:p w14:paraId="194BE9E2"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 xml:space="preserve">The African Union's Agenda 2063 recognizes traditional medicine as contributor to health and well-being. The </w:t>
      </w:r>
      <w:proofErr w:type="spellStart"/>
      <w:r w:rsidRPr="001E3A85">
        <w:rPr>
          <w:rFonts w:ascii="Segoe UI" w:eastAsia="Times New Roman" w:hAnsi="Segoe UI" w:cs="Segoe UI"/>
          <w:color w:val="0F1115"/>
          <w:sz w:val="24"/>
          <w:szCs w:val="24"/>
          <w:lang w:val="en-ZM" w:eastAsia="en-ZM"/>
        </w:rPr>
        <w:t>AU's</w:t>
      </w:r>
      <w:proofErr w:type="spellEnd"/>
      <w:r w:rsidRPr="001E3A85">
        <w:rPr>
          <w:rFonts w:ascii="Segoe UI" w:eastAsia="Times New Roman" w:hAnsi="Segoe UI" w:cs="Segoe UI"/>
          <w:color w:val="0F1115"/>
          <w:sz w:val="24"/>
          <w:szCs w:val="24"/>
          <w:lang w:val="en-ZM" w:eastAsia="en-ZM"/>
        </w:rPr>
        <w:t xml:space="preserve"> African Traditional Medicine Day (August 31) promotes awareness and integration. The AU has also developed a regulatory framework for traditional medicine practitioners, aiming to harmonize standards across member states (African Union, 2015).</w:t>
      </w:r>
    </w:p>
    <w:p w14:paraId="10583A7A"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Regional economic communities, including the Southern African Development Community (SADC) of which Zambia is a member, have developed traditional medicine policy frameworks. SADC's Protocol on Health (2017) includes provisions for traditional medicine collaboration, knowledge sharing, and regulatory harmonization. These regional initiatives offer platforms for experience sharing, harmonized approaches, and collective advocacy.</w:t>
      </w:r>
    </w:p>
    <w:p w14:paraId="23C816B7"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9.3 Lessons from Successful Integrators</w:t>
      </w:r>
    </w:p>
    <w:p w14:paraId="4E1C2D64"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China's</w:t>
      </w:r>
      <w:r w:rsidRPr="001E3A85">
        <w:rPr>
          <w:rFonts w:ascii="Segoe UI" w:eastAsia="Times New Roman" w:hAnsi="Segoe UI" w:cs="Segoe UI"/>
          <w:color w:val="0F1115"/>
          <w:sz w:val="24"/>
          <w:szCs w:val="24"/>
          <w:lang w:val="en-ZM" w:eastAsia="en-ZM"/>
        </w:rPr>
        <w:t> experience demonstrates integration feasibility: traditional medicine constitutes approximately 20% of outpatient visits, with traditional hospitals, education institutions, and research infrastructure operating alongside biomedical systems. The Traditional Medicine Law of 2017 established regulatory frameworks, practitioner licensing, and intellectual property protections that have supported integration at scale.</w:t>
      </w:r>
    </w:p>
    <w:p w14:paraId="2A063709"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India's</w:t>
      </w:r>
      <w:r w:rsidRPr="001E3A85">
        <w:rPr>
          <w:rFonts w:ascii="Segoe UI" w:eastAsia="Times New Roman" w:hAnsi="Segoe UI" w:cs="Segoe UI"/>
          <w:color w:val="0F1115"/>
          <w:sz w:val="24"/>
          <w:szCs w:val="24"/>
          <w:lang w:val="en-ZM" w:eastAsia="en-ZM"/>
        </w:rPr>
        <w:t> Department of AYUSH (Ayurveda, Yoga, Unani, Siddha, Homoeopathy) encompasses six traditional systems with regulatory frameworks, educational standards, and service delivery structures. The 2022-2023 budget allocated approximately $500 million USD to AYUSH, supporting 700+ AYUSH hospitals and integration with allopathic facilities.</w:t>
      </w:r>
    </w:p>
    <w:p w14:paraId="4B7A28B7"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b/>
          <w:bCs/>
          <w:color w:val="0F1115"/>
          <w:sz w:val="24"/>
          <w:szCs w:val="24"/>
          <w:lang w:val="en-ZM" w:eastAsia="en-ZM"/>
        </w:rPr>
        <w:t>African examples</w:t>
      </w:r>
      <w:r w:rsidRPr="001E3A85">
        <w:rPr>
          <w:rFonts w:ascii="Segoe UI" w:eastAsia="Times New Roman" w:hAnsi="Segoe UI" w:cs="Segoe UI"/>
          <w:color w:val="0F1115"/>
          <w:sz w:val="24"/>
          <w:szCs w:val="24"/>
          <w:lang w:val="en-ZM" w:eastAsia="en-ZM"/>
        </w:rPr>
        <w:t> including Ghana, Nigeria, and South Africa offer regionally relevant models adapted to resource constraints and cultural contexts. Ghana's Traditional Medicine Practice Act (2000) established the Traditional Medicine Practice Council, which has registered over 30,000 practitioners and developed co-location programs placing traditional healers in selected public hospitals. South Africa's Traditional Health Practitioners Act (2007) created a national council despite implementation challenges, demonstrating both possibilities and difficulties in regulatory reform.</w:t>
      </w:r>
    </w:p>
    <w:p w14:paraId="2878C328" w14:textId="77777777" w:rsidR="001E3A85" w:rsidRPr="001E3A85" w:rsidRDefault="001E3A85" w:rsidP="001E3A85">
      <w:pPr>
        <w:spacing w:before="480" w:after="480" w:line="240" w:lineRule="auto"/>
        <w:rPr>
          <w:rFonts w:ascii="Times New Roman" w:eastAsia="Times New Roman" w:hAnsi="Times New Roman" w:cs="Times New Roman"/>
          <w:sz w:val="24"/>
          <w:szCs w:val="24"/>
          <w:lang w:val="en-ZM" w:eastAsia="en-ZM"/>
        </w:rPr>
      </w:pPr>
      <w:r w:rsidRPr="001E3A85">
        <w:rPr>
          <w:rFonts w:ascii="Times New Roman" w:eastAsia="Times New Roman" w:hAnsi="Times New Roman" w:cs="Times New Roman"/>
          <w:sz w:val="24"/>
          <w:szCs w:val="24"/>
          <w:lang w:val="en-ZM" w:eastAsia="en-ZM"/>
        </w:rPr>
        <w:lastRenderedPageBreak/>
        <w:pict w14:anchorId="281BE69D">
          <v:rect id="_x0000_i1035" style="width:0;height:.75pt" o:hralign="center" o:hrstd="t" o:hr="t" fillcolor="#a0a0a0" stroked="f"/>
        </w:pict>
      </w:r>
    </w:p>
    <w:p w14:paraId="3BE3A4BB" w14:textId="77777777" w:rsidR="001E3A85" w:rsidRPr="001E3A85" w:rsidRDefault="001E3A85" w:rsidP="001E3A85">
      <w:pPr>
        <w:shd w:val="clear" w:color="auto" w:fill="FFFFFF"/>
        <w:spacing w:before="480" w:after="240" w:line="480" w:lineRule="atLeast"/>
        <w:outlineLvl w:val="1"/>
        <w:rPr>
          <w:rFonts w:ascii="Segoe UI" w:eastAsia="Times New Roman" w:hAnsi="Segoe UI" w:cs="Segoe UI"/>
          <w:b/>
          <w:bCs/>
          <w:color w:val="0F1115"/>
          <w:sz w:val="33"/>
          <w:szCs w:val="33"/>
          <w:lang w:val="en-ZM" w:eastAsia="en-ZM"/>
        </w:rPr>
      </w:pPr>
      <w:r w:rsidRPr="001E3A85">
        <w:rPr>
          <w:rFonts w:ascii="Segoe UI" w:eastAsia="Times New Roman" w:hAnsi="Segoe UI" w:cs="Segoe UI"/>
          <w:b/>
          <w:bCs/>
          <w:color w:val="0F1115"/>
          <w:sz w:val="33"/>
          <w:szCs w:val="33"/>
          <w:lang w:val="en-ZM" w:eastAsia="en-ZM"/>
        </w:rPr>
        <w:t>10. Economic Analysis: Costs and Benefits of Integration</w:t>
      </w:r>
    </w:p>
    <w:p w14:paraId="2733738D"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Policy decisions regarding healthcare integration are inevitably shaped by economic considerations alongside clinical, cultural, and ethical dimensions. In resource-constrained contexts such as Zambia, where public health budgets are stretched thin and competing priorities demand attention, the question of whether traditional medicine integration represents a sound investment—rather than merely a desirable aspiration—becomes paramount.</w:t>
      </w:r>
    </w:p>
    <w:p w14:paraId="7BE4A4FC" w14:textId="77777777" w:rsidR="001E3A85" w:rsidRPr="001E3A85" w:rsidRDefault="001E3A85" w:rsidP="001E3A85">
      <w:pPr>
        <w:shd w:val="clear" w:color="auto" w:fill="FFFFFF"/>
        <w:spacing w:before="480" w:after="240" w:line="450" w:lineRule="atLeast"/>
        <w:outlineLvl w:val="2"/>
        <w:rPr>
          <w:rFonts w:ascii="Segoe UI" w:eastAsia="Times New Roman" w:hAnsi="Segoe UI" w:cs="Segoe UI"/>
          <w:b/>
          <w:bCs/>
          <w:color w:val="0F1115"/>
          <w:sz w:val="30"/>
          <w:szCs w:val="30"/>
          <w:lang w:val="en-ZM" w:eastAsia="en-ZM"/>
        </w:rPr>
      </w:pPr>
      <w:r w:rsidRPr="001E3A85">
        <w:rPr>
          <w:rFonts w:ascii="Segoe UI" w:eastAsia="Times New Roman" w:hAnsi="Segoe UI" w:cs="Segoe UI"/>
          <w:b/>
          <w:bCs/>
          <w:color w:val="0F1115"/>
          <w:sz w:val="30"/>
          <w:szCs w:val="30"/>
          <w:lang w:val="en-ZM" w:eastAsia="en-ZM"/>
        </w:rPr>
        <w:t>10.1 Healthcare System Costs</w:t>
      </w:r>
    </w:p>
    <w:p w14:paraId="0D9A63AB"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Integration entails initial investments: regulatory infrastructure development ($2-5 million USD estimated), research funding ($1-3 million annually), education programs ($500,000-1 million), and service delivery pilots ($1-2 million). However, these investments may generate substantial returns through:</w:t>
      </w:r>
    </w:p>
    <w:p w14:paraId="76EE3E01" w14:textId="77777777" w:rsidR="001E3A85" w:rsidRPr="001E3A85" w:rsidRDefault="001E3A85" w:rsidP="001E3A85">
      <w:pPr>
        <w:numPr>
          <w:ilvl w:val="0"/>
          <w:numId w:val="9"/>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Reduced demand pressure on biomedical facilities (estimated 20-30% reduction in outpatient visits if 50% of traditional medicine users shift to integrated care)</w:t>
      </w:r>
    </w:p>
    <w:p w14:paraId="2CCDB6FB" w14:textId="77777777" w:rsidR="001E3A85" w:rsidRPr="001E3A85" w:rsidRDefault="001E3A85" w:rsidP="001E3A85">
      <w:pPr>
        <w:numPr>
          <w:ilvl w:val="0"/>
          <w:numId w:val="9"/>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Lower per-visit costs compared to facility-based care (traditional consultation $1-5 vs. biomedical $10-25 including transport)</w:t>
      </w:r>
    </w:p>
    <w:p w14:paraId="6AF19685" w14:textId="77777777" w:rsidR="001E3A85" w:rsidRPr="001E3A85" w:rsidRDefault="001E3A85" w:rsidP="001E3A85">
      <w:pPr>
        <w:numPr>
          <w:ilvl w:val="0"/>
          <w:numId w:val="9"/>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Leveraging existing community resources (8,000+ THAPAZ-registered healers)</w:t>
      </w:r>
    </w:p>
    <w:p w14:paraId="51285644" w14:textId="77777777" w:rsidR="001E3A85" w:rsidRPr="001E3A85" w:rsidRDefault="001E3A85" w:rsidP="001E3A85">
      <w:pPr>
        <w:numPr>
          <w:ilvl w:val="0"/>
          <w:numId w:val="9"/>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Reduced transportation and opportunity costs for patients (estimated savings of $5-15 per patient per visit)</w:t>
      </w:r>
    </w:p>
    <w:p w14:paraId="1382428D" w14:textId="77777777" w:rsidR="001E3A85" w:rsidRPr="001E3A85" w:rsidRDefault="001E3A85" w:rsidP="001E3A85">
      <w:pPr>
        <w:numPr>
          <w:ilvl w:val="0"/>
          <w:numId w:val="9"/>
        </w:numPr>
        <w:shd w:val="clear" w:color="auto" w:fill="FFFFFF"/>
        <w:spacing w:before="100" w:beforeAutospacing="1" w:after="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Prevention and early treatment reducing expensive complications</w:t>
      </w:r>
    </w:p>
    <w:p w14:paraId="073FD885" w14:textId="77777777" w:rsidR="001E3A85" w:rsidRPr="001E3A85" w:rsidRDefault="001E3A85" w:rsidP="001E3A85">
      <w:pPr>
        <w:shd w:val="clear" w:color="auto" w:fill="FFFFFF"/>
        <w:spacing w:before="240" w:after="240" w:line="240" w:lineRule="auto"/>
        <w:rPr>
          <w:rFonts w:ascii="Segoe UI" w:eastAsia="Times New Roman" w:hAnsi="Segoe UI" w:cs="Segoe UI"/>
          <w:color w:val="0F1115"/>
          <w:sz w:val="24"/>
          <w:szCs w:val="24"/>
          <w:lang w:val="en-ZM" w:eastAsia="en-ZM"/>
        </w:rPr>
      </w:pPr>
      <w:r w:rsidRPr="001E3A85">
        <w:rPr>
          <w:rFonts w:ascii="Segoe UI" w:eastAsia="Times New Roman" w:hAnsi="Segoe UI" w:cs="Segoe UI"/>
          <w:color w:val="0F1115"/>
          <w:sz w:val="24"/>
          <w:szCs w:val="24"/>
          <w:lang w:val="en-ZM" w:eastAsia="en-ZM"/>
        </w:rPr>
        <w:t>Cost-effectiveness analysis should compare integration scenarios with alternatives: biomedical expansion alone, continued parallel systems, or prohibition. Preliminary modeling suggests that integration would generate net savings of $10-20 million annually within 5-7 years through reduced healthcare utilization costs and improved health outcomes (MOH cost-benefit analysis framework).</w:t>
      </w:r>
    </w:p>
    <w:p w14:paraId="3EC1131F" w14:textId="77777777" w:rsidR="00C7247B" w:rsidRDefault="00C7247B"/>
    <w:sectPr w:rsidR="00C72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4753"/>
    <w:multiLevelType w:val="multilevel"/>
    <w:tmpl w:val="1828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558FE"/>
    <w:multiLevelType w:val="multilevel"/>
    <w:tmpl w:val="8CAC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66654"/>
    <w:multiLevelType w:val="multilevel"/>
    <w:tmpl w:val="EFE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D0836"/>
    <w:multiLevelType w:val="multilevel"/>
    <w:tmpl w:val="5CF6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20A62"/>
    <w:multiLevelType w:val="multilevel"/>
    <w:tmpl w:val="0E0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D70451"/>
    <w:multiLevelType w:val="multilevel"/>
    <w:tmpl w:val="77B0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F3C0C"/>
    <w:multiLevelType w:val="multilevel"/>
    <w:tmpl w:val="BAC8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8080A"/>
    <w:multiLevelType w:val="multilevel"/>
    <w:tmpl w:val="4CF0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62C9D"/>
    <w:multiLevelType w:val="multilevel"/>
    <w:tmpl w:val="8F22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8"/>
  </w:num>
  <w:num w:numId="6">
    <w:abstractNumId w:val="6"/>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85"/>
    <w:rsid w:val="001E3A85"/>
    <w:rsid w:val="00C7247B"/>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A913"/>
  <w15:chartTrackingRefBased/>
  <w15:docId w15:val="{F7B019F0-A355-4FAB-AA90-A8385653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3A8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ZM" w:eastAsia="en-ZM"/>
    </w:rPr>
  </w:style>
  <w:style w:type="paragraph" w:styleId="Heading2">
    <w:name w:val="heading 2"/>
    <w:basedOn w:val="Normal"/>
    <w:link w:val="Heading2Char"/>
    <w:uiPriority w:val="9"/>
    <w:qFormat/>
    <w:rsid w:val="001E3A85"/>
    <w:pPr>
      <w:spacing w:before="100" w:beforeAutospacing="1" w:after="100" w:afterAutospacing="1" w:line="240" w:lineRule="auto"/>
      <w:outlineLvl w:val="1"/>
    </w:pPr>
    <w:rPr>
      <w:rFonts w:ascii="Times New Roman" w:eastAsia="Times New Roman" w:hAnsi="Times New Roman" w:cs="Times New Roman"/>
      <w:b/>
      <w:bCs/>
      <w:sz w:val="36"/>
      <w:szCs w:val="36"/>
      <w:lang w:val="en-ZM" w:eastAsia="en-ZM"/>
    </w:rPr>
  </w:style>
  <w:style w:type="paragraph" w:styleId="Heading3">
    <w:name w:val="heading 3"/>
    <w:basedOn w:val="Normal"/>
    <w:link w:val="Heading3Char"/>
    <w:uiPriority w:val="9"/>
    <w:qFormat/>
    <w:rsid w:val="001E3A85"/>
    <w:pPr>
      <w:spacing w:before="100" w:beforeAutospacing="1" w:after="100" w:afterAutospacing="1" w:line="240" w:lineRule="auto"/>
      <w:outlineLvl w:val="2"/>
    </w:pPr>
    <w:rPr>
      <w:rFonts w:ascii="Times New Roman" w:eastAsia="Times New Roman" w:hAnsi="Times New Roman" w:cs="Times New Roman"/>
      <w:b/>
      <w:bCs/>
      <w:sz w:val="27"/>
      <w:szCs w:val="27"/>
      <w:lang w:val="en-ZM" w:eastAsia="en-Z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A85"/>
    <w:rPr>
      <w:rFonts w:ascii="Times New Roman" w:eastAsia="Times New Roman" w:hAnsi="Times New Roman" w:cs="Times New Roman"/>
      <w:b/>
      <w:bCs/>
      <w:kern w:val="36"/>
      <w:sz w:val="48"/>
      <w:szCs w:val="48"/>
      <w:lang w:val="en-ZM" w:eastAsia="en-ZM"/>
    </w:rPr>
  </w:style>
  <w:style w:type="character" w:customStyle="1" w:styleId="Heading2Char">
    <w:name w:val="Heading 2 Char"/>
    <w:basedOn w:val="DefaultParagraphFont"/>
    <w:link w:val="Heading2"/>
    <w:uiPriority w:val="9"/>
    <w:rsid w:val="001E3A85"/>
    <w:rPr>
      <w:rFonts w:ascii="Times New Roman" w:eastAsia="Times New Roman" w:hAnsi="Times New Roman" w:cs="Times New Roman"/>
      <w:b/>
      <w:bCs/>
      <w:sz w:val="36"/>
      <w:szCs w:val="36"/>
      <w:lang w:val="en-ZM" w:eastAsia="en-ZM"/>
    </w:rPr>
  </w:style>
  <w:style w:type="character" w:customStyle="1" w:styleId="Heading3Char">
    <w:name w:val="Heading 3 Char"/>
    <w:basedOn w:val="DefaultParagraphFont"/>
    <w:link w:val="Heading3"/>
    <w:uiPriority w:val="9"/>
    <w:rsid w:val="001E3A85"/>
    <w:rPr>
      <w:rFonts w:ascii="Times New Roman" w:eastAsia="Times New Roman" w:hAnsi="Times New Roman" w:cs="Times New Roman"/>
      <w:b/>
      <w:bCs/>
      <w:sz w:val="27"/>
      <w:szCs w:val="27"/>
      <w:lang w:val="en-ZM" w:eastAsia="en-ZM"/>
    </w:rPr>
  </w:style>
  <w:style w:type="paragraph" w:customStyle="1" w:styleId="ds-markdown-paragraph">
    <w:name w:val="ds-markdown-paragraph"/>
    <w:basedOn w:val="Normal"/>
    <w:rsid w:val="001E3A85"/>
    <w:pPr>
      <w:spacing w:before="100" w:beforeAutospacing="1" w:after="100" w:afterAutospacing="1" w:line="240" w:lineRule="auto"/>
    </w:pPr>
    <w:rPr>
      <w:rFonts w:ascii="Times New Roman" w:eastAsia="Times New Roman" w:hAnsi="Times New Roman" w:cs="Times New Roman"/>
      <w:sz w:val="24"/>
      <w:szCs w:val="24"/>
      <w:lang w:val="en-ZM" w:eastAsia="en-ZM"/>
    </w:rPr>
  </w:style>
  <w:style w:type="character" w:styleId="Strong">
    <w:name w:val="Strong"/>
    <w:basedOn w:val="DefaultParagraphFont"/>
    <w:uiPriority w:val="22"/>
    <w:qFormat/>
    <w:rsid w:val="001E3A85"/>
    <w:rPr>
      <w:b/>
      <w:bCs/>
    </w:rPr>
  </w:style>
  <w:style w:type="character" w:styleId="Emphasis">
    <w:name w:val="Emphasis"/>
    <w:basedOn w:val="DefaultParagraphFont"/>
    <w:uiPriority w:val="20"/>
    <w:qFormat/>
    <w:rsid w:val="001E3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113273">
      <w:bodyDiv w:val="1"/>
      <w:marLeft w:val="0"/>
      <w:marRight w:val="0"/>
      <w:marTop w:val="0"/>
      <w:marBottom w:val="0"/>
      <w:divBdr>
        <w:top w:val="none" w:sz="0" w:space="0" w:color="auto"/>
        <w:left w:val="none" w:sz="0" w:space="0" w:color="auto"/>
        <w:bottom w:val="none" w:sz="0" w:space="0" w:color="auto"/>
        <w:right w:val="none" w:sz="0" w:space="0" w:color="auto"/>
      </w:divBdr>
      <w:divsChild>
        <w:div w:id="60669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7312</Words>
  <Characters>41680</Characters>
  <Application>Microsoft Office Word</Application>
  <DocSecurity>0</DocSecurity>
  <Lines>347</Lines>
  <Paragraphs>97</Paragraphs>
  <ScaleCrop>false</ScaleCrop>
  <Company/>
  <LinksUpToDate>false</LinksUpToDate>
  <CharactersWithSpaces>48895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2026-03-23T13:51:00Z</dcterms:created>
  <dcterms:modified xsi:type="dcterms:W3CDTF">2026-03-23T13:52:00Z</dcterms:modified>
</cp:coreProperties>
</file>