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E9C" w:rsidRDefault="00FC49BE">
      <w:pPr>
        <w:pStyle w:val="Heading1"/>
      </w:pPr>
      <w:r>
        <w:t>Stewardship Management in Organizational Contexts</w:t>
      </w:r>
      <w:r w:rsidR="005A78D5">
        <w:t xml:space="preserve">: </w:t>
      </w:r>
      <w:r>
        <w:br/>
        <w:t>A Paradigm for Sustainable and Ethical Leadership</w:t>
      </w:r>
    </w:p>
    <w:p w:rsidR="00207EFD" w:rsidRDefault="00207EFD" w:rsidP="00207EFD"/>
    <w:p w:rsidR="00207EFD" w:rsidRDefault="00207EFD" w:rsidP="00207EFD">
      <w:r w:rsidRPr="008A3C93">
        <w:rPr>
          <w:color w:val="0070C0"/>
        </w:rPr>
        <w:t>Author</w:t>
      </w:r>
      <w:r>
        <w:t xml:space="preserve">: </w:t>
      </w:r>
      <w:proofErr w:type="spellStart"/>
      <w:r>
        <w:t>Rupesh</w:t>
      </w:r>
      <w:proofErr w:type="spellEnd"/>
      <w:r>
        <w:t xml:space="preserve"> </w:t>
      </w:r>
      <w:proofErr w:type="spellStart"/>
      <w:r w:rsidR="008A3C93">
        <w:t>Chandrasen</w:t>
      </w:r>
      <w:proofErr w:type="spellEnd"/>
      <w:r w:rsidR="008A3C93">
        <w:t xml:space="preserve"> </w:t>
      </w:r>
      <w:proofErr w:type="spellStart"/>
      <w:r>
        <w:t>Londhe</w:t>
      </w:r>
      <w:proofErr w:type="spellEnd"/>
    </w:p>
    <w:p w:rsidR="00207EFD" w:rsidRDefault="00207EFD" w:rsidP="00207EFD">
      <w:r w:rsidRPr="00207EFD">
        <w:rPr>
          <w:color w:val="0070C0"/>
        </w:rPr>
        <w:t>Affiliation</w:t>
      </w:r>
      <w:r>
        <w:t xml:space="preserve">: </w:t>
      </w:r>
      <w:bookmarkStart w:id="0" w:name="_GoBack"/>
      <w:r>
        <w:t xml:space="preserve">Associate Professor- </w:t>
      </w:r>
      <w:proofErr w:type="spellStart"/>
      <w:r>
        <w:t>Bharati</w:t>
      </w:r>
      <w:proofErr w:type="spellEnd"/>
      <w:r>
        <w:t xml:space="preserve"> </w:t>
      </w:r>
      <w:proofErr w:type="spellStart"/>
      <w:r>
        <w:t>Vidyapeeth</w:t>
      </w:r>
      <w:proofErr w:type="spellEnd"/>
      <w:r>
        <w:t xml:space="preserve"> Deemed to be University) Institute of Hotel Management and catering technology, Pune </w:t>
      </w:r>
      <w:bookmarkEnd w:id="0"/>
    </w:p>
    <w:p w:rsidR="00207EFD" w:rsidRDefault="00207EFD" w:rsidP="00207EFD">
      <w:r>
        <w:t xml:space="preserve">Corresponding Author: </w:t>
      </w:r>
      <w:hyperlink r:id="rId6" w:history="1">
        <w:r w:rsidRPr="00C75FBB">
          <w:rPr>
            <w:rStyle w:val="Hyperlink"/>
          </w:rPr>
          <w:t>londherupesh1@gmail.com</w:t>
        </w:r>
      </w:hyperlink>
      <w:r>
        <w:t xml:space="preserve"> </w:t>
      </w:r>
    </w:p>
    <w:p w:rsidR="00823E9C" w:rsidRDefault="00FC49BE">
      <w:pPr>
        <w:pStyle w:val="Heading2"/>
      </w:pPr>
      <w:r>
        <w:t>Abstract</w:t>
      </w:r>
    </w:p>
    <w:p w:rsidR="00823E9C" w:rsidRDefault="00FC49BE">
      <w:r>
        <w:t>Stewardship management represents a transformative paradigm in organizational leadership, emphasizing responsibility, accountability, trust, and sustainability over short-term efficiency. This research develops a comprehensive theoretical and empirical framework for stewardship management, integrating governance theory, psychological foundations, stakeholder perspectives, and quantitative validation. Using regression modeling, the study demonstrates that stewardship orientation significantly predicts organizational performance, mediated by employee engagement and stakeholder trust. The findings contribute to organizational theory by empirically validating stewardship as a robust governance alternative to agency-based models. Sectoral applications across corporate organizations, higher education institutions, and nonprofit sectors are explored, with specific attention t</w:t>
      </w:r>
      <w:r w:rsidR="005A78D5">
        <w:t xml:space="preserve">o emerging governance </w:t>
      </w:r>
      <w:proofErr w:type="gramStart"/>
      <w:r w:rsidR="005A78D5">
        <w:t>contexts  in</w:t>
      </w:r>
      <w:proofErr w:type="gramEnd"/>
      <w:r w:rsidR="005A78D5">
        <w:t xml:space="preserve"> </w:t>
      </w:r>
      <w:r>
        <w:t xml:space="preserve"> India.</w:t>
      </w:r>
    </w:p>
    <w:p w:rsidR="00823E9C" w:rsidRDefault="00FC49BE">
      <w:r>
        <w:t>Keywords: Stewardship theory, organizational governance, stakeholder trust, employee engagement, ESG, sustainable leadership</w:t>
      </w:r>
    </w:p>
    <w:p w:rsidR="00823E9C" w:rsidRDefault="00FC49BE">
      <w:pPr>
        <w:pStyle w:val="Heading2"/>
      </w:pPr>
      <w:r>
        <w:t>1. Introduction</w:t>
      </w:r>
    </w:p>
    <w:p w:rsidR="00823E9C" w:rsidRDefault="00FC49BE">
      <w:r>
        <w:t>Organizations today operate within increasingly complex institutional environments characterized by global interdependence, regulatory oversight, technological acceleration, and heightened stakeholder expectations. Traditional governance systems grounded in agency theory conceptualize managers as self-interested agents whose behaviors must be constrained through monitoring and incentive alignment. While such mechanisms have historically supported financial accountability, they often underemphasize relational trust, ethical responsibility, and long-term sustainability.</w:t>
      </w:r>
      <w:r>
        <w:br/>
      </w:r>
      <w:r>
        <w:br/>
        <w:t>Recent corporate failures, ecological crises, and governance scandals have exposed limitations in purely control-based systems. In response, scholars and practitioners increasingly advocate stewardship-based leadership models that emphasize responsibility, shared purpose, empowerment, and collective value creation. Stewardship management reframes leadership as custodianship—leaders act not merely as controllers of resources but as guardians of mission, culture, and societal impact.</w:t>
      </w:r>
      <w:r>
        <w:br/>
      </w:r>
      <w:r>
        <w:br/>
      </w:r>
      <w:r>
        <w:lastRenderedPageBreak/>
        <w:t>This paper aims to provide a comprehensive, publication-ready examination of stewardship management. Specifically, it (1) synthesizes theoretical foundations; (2) reviews empirical scholarship; (3) develops and tests a statistical model linking stewardship orientation to organizational performance; and (4) explores cross-sectoral applications. By integrating conceptual and quantitative approaches, the study positions stewardship management as a viable paradigm for sustainable organizational leadership in the twenty-first century.</w:t>
      </w:r>
    </w:p>
    <w:p w:rsidR="00823E9C" w:rsidRDefault="00FC49BE">
      <w:pPr>
        <w:pStyle w:val="Heading2"/>
      </w:pPr>
      <w:r>
        <w:t>2. Theoretical Foundations</w:t>
      </w:r>
    </w:p>
    <w:p w:rsidR="00823E9C" w:rsidRDefault="00FC49BE">
      <w:r>
        <w:t>Stewardship theory emerged as a counterpoint to agency theory within organizational economics and governance research. Agency theory assumes that managers pursue self-interest, necessitating contractual controls and monitoring systems. In contrast, stewardship theory posits that managers are capable of acting as trustworthy stewards whose interests align with organizational objectives.</w:t>
      </w:r>
      <w:r>
        <w:br/>
      </w:r>
      <w:r>
        <w:br/>
        <w:t>The theoretical shift rests on alternative assumptions regarding human motivation. Stewardship emphasizes intrinsic motivation, collectivism, pro-organizational behavior, and identification with mission. Rather than requiring strict oversight, stewards respond positively to empowerment, autonomy, and relational trust.</w:t>
      </w:r>
      <w:r>
        <w:br/>
      </w:r>
      <w:r>
        <w:br/>
        <w:t>Normative foundations of stewardship draw upon ethical leadership traditions, emphasizing service, accountability, and responsibility toward future generations. Leaders are conceptualized as caretakers of organizational resources—financial, social, environmental, and reputational. This orientation broadens governance beyond shareholder primacy toward multi-stakeholder inclusivity.</w:t>
      </w:r>
      <w:r>
        <w:br/>
      </w:r>
      <w:r>
        <w:br/>
        <w:t>Psychological research further reinforces stewardship assumptions. Intrinsic motivation theory suggests individuals derive meaning from purpose-driven work. Organizational identification theory indicates that employees who strongly align with mission internalize organizational goals as personal objectives. Trust theory demonstrates reciprocal reinforcement between empowerment and accountability. Together, these perspectives form the micro-foundations of stewardship management.</w:t>
      </w:r>
    </w:p>
    <w:p w:rsidR="00823E9C" w:rsidRDefault="00FC49BE">
      <w:pPr>
        <w:pStyle w:val="Heading2"/>
      </w:pPr>
      <w:r>
        <w:t>3. Literature Review</w:t>
      </w:r>
    </w:p>
    <w:p w:rsidR="00823E9C" w:rsidRDefault="00FC49BE">
      <w:r>
        <w:t>Empirical research across sectors supports stewardship principles. Corporate governance studies indicate that empowerment-based leadership correlates with higher innovation, employee commitment, and long-term shareholder value. Firms adopting sustainability-driven strategies frequently outperform competitors in resilience and reputational capital.</w:t>
      </w:r>
      <w:r>
        <w:br/>
      </w:r>
      <w:r>
        <w:br/>
        <w:t>In the corporate domain, stewardship aligns with Environmental, Social, and Governance (ESG) frameworks. Organizations integrating ESG into core strategy exhibit stronger stakeholder trust and risk mitigation. Importantly, stewardship differs from symbolic CSR by embedding responsibility into governance structures rather than peripheral programs.</w:t>
      </w:r>
      <w:r>
        <w:br/>
      </w:r>
      <w:r>
        <w:br/>
        <w:t xml:space="preserve">Higher education institutions increasingly adopt stewardship through inclusive governance </w:t>
      </w:r>
      <w:r>
        <w:lastRenderedPageBreak/>
        <w:t>models, community engagement initiatives, and ethical research policies. Universities function not solely as knowledge producers but as societal stewards responsible for intellectual and social capital development.</w:t>
      </w:r>
      <w:r>
        <w:br/>
      </w:r>
      <w:r>
        <w:br/>
        <w:t>Nonprofit and public-sector organizations naturally embody stewardship due to mission-centric governance. Transparent resource allocation, participatory decision-making, and accountability to donors and communities reinforce stewardship norms.</w:t>
      </w:r>
      <w:r>
        <w:br/>
      </w:r>
      <w:r>
        <w:br/>
        <w:t>However, literature also identifies challenges. Measuring intangible constructs such as trust and culture remains complex. Additionally, stewardship may encounter resistance in hierarchical or transactional cultures. These tensions underscore the importance of hybrid governance systems balancing empowerment and oversight.</w:t>
      </w:r>
    </w:p>
    <w:p w:rsidR="0086245B" w:rsidRDefault="0086245B"/>
    <w:p w:rsidR="0086245B" w:rsidRDefault="0086245B" w:rsidP="0086245B">
      <w:pPr>
        <w:pStyle w:val="Heading2"/>
      </w:pPr>
      <w:r>
        <w:t>3. Literature review-</w:t>
      </w:r>
    </w:p>
    <w:p w:rsidR="0086245B" w:rsidRDefault="0086245B" w:rsidP="0086245B">
      <w:pPr>
        <w:pStyle w:val="Heading3"/>
      </w:pPr>
      <w:r>
        <w:t>3.1 Evolution from Agency Theory to Stewardship Theory</w:t>
      </w:r>
    </w:p>
    <w:p w:rsidR="0086245B" w:rsidRDefault="0086245B" w:rsidP="0086245B">
      <w:pPr>
        <w:pStyle w:val="NormalWeb"/>
      </w:pPr>
      <w:r>
        <w:t xml:space="preserve">The intellectual foundation of stewardship management originates as a theoretical counterpoint to agency theory. Agency theory conceptualizes managers as opportunistic actors whose interests diverge from shareholders, necessitating monitoring mechanisms and incentive alignment (Jensen &amp; </w:t>
      </w:r>
      <w:proofErr w:type="spellStart"/>
      <w:r>
        <w:t>Meckling</w:t>
      </w:r>
      <w:proofErr w:type="spellEnd"/>
      <w:r>
        <w:t>, 1976). While agency logic has dominated corporate governance discourse, it has been criticized for promoting short-termism and excessive control systems that undermine intrinsic motivation.</w:t>
      </w:r>
    </w:p>
    <w:p w:rsidR="0086245B" w:rsidRDefault="0086245B" w:rsidP="0086245B">
      <w:pPr>
        <w:pStyle w:val="NormalWeb"/>
      </w:pPr>
      <w:r>
        <w:t xml:space="preserve">In contrast, stewardship theory proposes that managers are intrinsically motivated collectivists who identify with organizational goals and act as responsible custodians of resources (Davis, </w:t>
      </w:r>
      <w:proofErr w:type="spellStart"/>
      <w:r>
        <w:t>Schoorman</w:t>
      </w:r>
      <w:proofErr w:type="spellEnd"/>
      <w:r>
        <w:t xml:space="preserve">, &amp; Donaldson, 1997; Donaldson &amp; Davis, 1991). Rather than emphasizing contractual control, stewardship prioritizes empowerment, trust, and shared vision. Empirical comparisons suggest stewardship-oriented structures may outperform agency-based controls under conditions of high trust and low power distance (Madison, Holt, </w:t>
      </w:r>
      <w:proofErr w:type="spellStart"/>
      <w:r>
        <w:t>Kellermanns</w:t>
      </w:r>
      <w:proofErr w:type="spellEnd"/>
      <w:r>
        <w:t xml:space="preserve">, &amp; </w:t>
      </w:r>
      <w:proofErr w:type="spellStart"/>
      <w:r>
        <w:t>Ranft</w:t>
      </w:r>
      <w:proofErr w:type="spellEnd"/>
      <w:r>
        <w:t>, 2016).</w:t>
      </w:r>
    </w:p>
    <w:p w:rsidR="0086245B" w:rsidRDefault="0086245B" w:rsidP="0086245B">
      <w:pPr>
        <w:pStyle w:val="Heading3"/>
      </w:pPr>
      <w:r>
        <w:t>3.2 Psychological and Motivational Foundations</w:t>
      </w:r>
    </w:p>
    <w:p w:rsidR="0086245B" w:rsidRDefault="0086245B" w:rsidP="0086245B">
      <w:pPr>
        <w:pStyle w:val="NormalWeb"/>
      </w:pPr>
      <w:r>
        <w:t>Stewardship theory draws heavily from intrinsic motivation theory and organizational identification frameworks. Self-determination theory posits that autonomy, competence, and relatedness enhance intrinsic motivation and pro-organizational behavior (</w:t>
      </w:r>
      <w:proofErr w:type="spellStart"/>
      <w:r>
        <w:t>Deci</w:t>
      </w:r>
      <w:proofErr w:type="spellEnd"/>
      <w:r>
        <w:t xml:space="preserve"> &amp; Ryan, 2000). Leaders who grant autonomy and demonstrate trust foster stronger engagement and commitment.</w:t>
      </w:r>
    </w:p>
    <w:p w:rsidR="0086245B" w:rsidRDefault="0086245B" w:rsidP="0086245B">
      <w:pPr>
        <w:pStyle w:val="NormalWeb"/>
      </w:pPr>
      <w:r>
        <w:t>Organizational identification theory further explains that employees who internalize organizational values align personal goals with institutional mission, reinforcing stewardship behavior (</w:t>
      </w:r>
      <w:proofErr w:type="spellStart"/>
      <w:r>
        <w:t>Ashforth</w:t>
      </w:r>
      <w:proofErr w:type="spellEnd"/>
      <w:r>
        <w:t xml:space="preserve"> &amp; </w:t>
      </w:r>
      <w:proofErr w:type="spellStart"/>
      <w:r>
        <w:t>Mael</w:t>
      </w:r>
      <w:proofErr w:type="spellEnd"/>
      <w:r>
        <w:t>, 1989). Empirical studies demonstrate that trust-</w:t>
      </w:r>
      <w:r>
        <w:lastRenderedPageBreak/>
        <w:t xml:space="preserve">based leadership significantly predicts employee engagement, discretionary effort, and organizational citizenship behaviors (Mayer, Davis, &amp; </w:t>
      </w:r>
      <w:proofErr w:type="spellStart"/>
      <w:r>
        <w:t>Schoorman</w:t>
      </w:r>
      <w:proofErr w:type="spellEnd"/>
      <w:r>
        <w:t>, 1995; Saks, 2006).</w:t>
      </w:r>
    </w:p>
    <w:p w:rsidR="0086245B" w:rsidRDefault="0086245B" w:rsidP="0086245B">
      <w:pPr>
        <w:pStyle w:val="NormalWeb"/>
      </w:pPr>
      <w:r>
        <w:t>Thus, stewardship management rests on robust psychological micro-foundations that explain why empowerment-based governance systems can generate sustainable performance advantages.</w:t>
      </w:r>
    </w:p>
    <w:p w:rsidR="0086245B" w:rsidRDefault="0086245B" w:rsidP="0086245B">
      <w:pPr>
        <w:pStyle w:val="Heading3"/>
      </w:pPr>
      <w:r>
        <w:t>3.3 Stakeholder Theory and ESG Integration</w:t>
      </w:r>
    </w:p>
    <w:p w:rsidR="0086245B" w:rsidRDefault="0086245B" w:rsidP="0086245B">
      <w:pPr>
        <w:pStyle w:val="NormalWeb"/>
      </w:pPr>
      <w:r>
        <w:t>Stewardship aligns closely with stakeholder theory, which argues that firms must create value for multiple stakeholders—not solely shareholders (Freeman, 1984). Modern governance research increasingly integrates stewardship principles within Environmental, Social, and Governance (ESG) frameworks.</w:t>
      </w:r>
    </w:p>
    <w:p w:rsidR="0086245B" w:rsidRDefault="0086245B" w:rsidP="0086245B">
      <w:pPr>
        <w:pStyle w:val="NormalWeb"/>
      </w:pPr>
      <w:r>
        <w:t>Longitudinal analyses suggest firms with strong ESG performance exhibit enhanced reputational capital, reduced risk exposure, and improved long-term financial performance (</w:t>
      </w:r>
      <w:proofErr w:type="spellStart"/>
      <w:r>
        <w:t>Eccles</w:t>
      </w:r>
      <w:proofErr w:type="spellEnd"/>
      <w:r>
        <w:t xml:space="preserve">, </w:t>
      </w:r>
      <w:proofErr w:type="spellStart"/>
      <w:r>
        <w:t>Ioannou</w:t>
      </w:r>
      <w:proofErr w:type="spellEnd"/>
      <w:r>
        <w:t xml:space="preserve">, &amp; </w:t>
      </w:r>
      <w:proofErr w:type="spellStart"/>
      <w:r>
        <w:t>Serafeim</w:t>
      </w:r>
      <w:proofErr w:type="spellEnd"/>
      <w:r>
        <w:t>, 2014). Importantly, stewardship differs from symbolic corporate social responsibility (CSR); it embeds accountability into governance architecture rather than peripheral reporting mechanisms.</w:t>
      </w:r>
    </w:p>
    <w:p w:rsidR="0086245B" w:rsidRDefault="0086245B" w:rsidP="0086245B">
      <w:pPr>
        <w:pStyle w:val="NormalWeb"/>
      </w:pPr>
      <w:r>
        <w:t xml:space="preserve">Trust emerges as a central relational asset within stakeholder ecosystems. Research demonstrates that stakeholder trust mediates the relationship between ethical leadership and firm performance (Dirks &amp; </w:t>
      </w:r>
      <w:proofErr w:type="spellStart"/>
      <w:r>
        <w:t>Ferrin</w:t>
      </w:r>
      <w:proofErr w:type="spellEnd"/>
      <w:r>
        <w:t>, 2002). This supports the present study’s hypothesis that stakeholder trust functions as a key transmission mechanism between stewardship orientation and organizational outcomes.</w:t>
      </w:r>
    </w:p>
    <w:p w:rsidR="0086245B" w:rsidRDefault="0086245B" w:rsidP="0086245B">
      <w:pPr>
        <w:pStyle w:val="Heading3"/>
      </w:pPr>
      <w:r>
        <w:t>3.4 Stewardship in Corporate Governance</w:t>
      </w:r>
    </w:p>
    <w:p w:rsidR="0086245B" w:rsidRDefault="0086245B" w:rsidP="0086245B">
      <w:pPr>
        <w:pStyle w:val="NormalWeb"/>
      </w:pPr>
      <w:r>
        <w:t>Within corporate governance literature, stewardship structures often manifest through CEO duality debates, board empowerment, and relational governance mechanisms. While agency theory predicts CEO duality increases opportunism, stewardship scholars argue unified leadership can enhance decisiveness and strategic coherence when trust and accountability norms are strong (Donaldson &amp; Davis, 1991).</w:t>
      </w:r>
    </w:p>
    <w:p w:rsidR="0086245B" w:rsidRDefault="0086245B" w:rsidP="0086245B">
      <w:pPr>
        <w:pStyle w:val="NormalWeb"/>
      </w:pPr>
      <w:r>
        <w:t>Recent governance research suggests hybrid systems balancing monitoring and trust yield optimal outcomes (Madison et al., 2016). Excessive monitoring may crowd out intrinsic motivation, whereas calibrated oversight strengthens legitimacy while preserving stewardship benefits.</w:t>
      </w:r>
    </w:p>
    <w:p w:rsidR="0086245B" w:rsidRDefault="0086245B" w:rsidP="0086245B">
      <w:pPr>
        <w:pStyle w:val="Heading3"/>
      </w:pPr>
      <w:r>
        <w:t>3.5 Stewardship in Higher Education and Public Institutions</w:t>
      </w:r>
    </w:p>
    <w:p w:rsidR="0086245B" w:rsidRDefault="0086245B" w:rsidP="0086245B">
      <w:pPr>
        <w:pStyle w:val="NormalWeb"/>
      </w:pPr>
      <w:r>
        <w:t>Higher education institutions increasingly adopt stewardship-oriented governance models emphasizing academic freedom, collegiality, and social responsibility. Universities function as custodians of intellectual capital and societal advancement. Governance frameworks that promote shared decision-making enhance faculty engagement and institutional performance.</w:t>
      </w:r>
    </w:p>
    <w:p w:rsidR="0086245B" w:rsidRDefault="0086245B" w:rsidP="0086245B">
      <w:pPr>
        <w:pStyle w:val="NormalWeb"/>
      </w:pPr>
      <w:r>
        <w:lastRenderedPageBreak/>
        <w:t>Similarly, nonprofit and public-sector organizations naturally embody stewardship due to mission-centric mandates. Transparent accountability mechanisms and participatory governance structures strengthen donor and community trust, reinforcing sustainable impact.</w:t>
      </w:r>
    </w:p>
    <w:p w:rsidR="0086245B" w:rsidRDefault="0086245B" w:rsidP="0086245B">
      <w:pPr>
        <w:pStyle w:val="Heading3"/>
      </w:pPr>
      <w:r>
        <w:t>3.6 Empirical Gaps and Research Contribution</w:t>
      </w:r>
    </w:p>
    <w:p w:rsidR="0086245B" w:rsidRDefault="0086245B" w:rsidP="0086245B">
      <w:pPr>
        <w:pStyle w:val="NormalWeb"/>
      </w:pPr>
      <w:r>
        <w:t>Despite growing conceptual support, quantitative validation of stewardship pathways remains underdeveloped. Many studies rely on conceptual arguments or case-based evidence. There remains a need for empirical modeling that integrates stewardship orientation, employee engagement, stakeholder trust, and performance within a unified statistical framework.</w:t>
      </w:r>
    </w:p>
    <w:p w:rsidR="0086245B" w:rsidRDefault="0086245B" w:rsidP="0086245B">
      <w:pPr>
        <w:pStyle w:val="NormalWeb"/>
      </w:pPr>
      <w:r>
        <w:t>The present study addresses this gap by empirically testing mediation relationships consistent with stewardship and stakeholder theory. By demonstrating that trust and engagement significantly transmit stewardship effects, the research contributes to governance literature and advances stewardship as a measurable and testable paradigm.</w:t>
      </w:r>
    </w:p>
    <w:p w:rsidR="0086245B" w:rsidRDefault="0086245B"/>
    <w:p w:rsidR="00823E9C" w:rsidRDefault="00FC49BE">
      <w:pPr>
        <w:pStyle w:val="Heading2"/>
      </w:pPr>
      <w:r>
        <w:t>4. Conceptual Framework and Hypotheses</w:t>
      </w:r>
    </w:p>
    <w:p w:rsidR="00823E9C" w:rsidRDefault="00FC49BE">
      <w:r>
        <w:t>The conceptual model proposed in this study positions Stewardship Orientation as the primary independent variable influencing Organizational Performance. Two mediators—Employee Engagement and Stakeholder Trust—are theorized to transmit stewardship effects.</w:t>
      </w:r>
      <w:r>
        <w:br/>
      </w:r>
      <w:r>
        <w:br/>
        <w:t>Hypotheses:</w:t>
      </w:r>
      <w:r>
        <w:br/>
      </w:r>
      <w:r>
        <w:br/>
        <w:t>H1: Stewardship Orientation positively influences Employee Engagement.</w:t>
      </w:r>
      <w:r>
        <w:br/>
        <w:t>H2: Stewardship Orientation positively influences Stakeholder Trust.</w:t>
      </w:r>
      <w:r>
        <w:br/>
        <w:t>H3: Employee Engagement positively influences Organizational Performance.</w:t>
      </w:r>
      <w:r>
        <w:br/>
        <w:t>H4: Stakeholder Trust positively influences Organizational Performance.</w:t>
      </w:r>
      <w:r>
        <w:br/>
        <w:t>H5: Stewardship Orientation directly influences Organizational Performance.</w:t>
      </w:r>
      <w:r>
        <w:br/>
      </w:r>
      <w:r>
        <w:br/>
        <w:t>The model anticipates that trust will demonstrate the strongest predictive effect due to its relational and reputational implications.</w:t>
      </w:r>
    </w:p>
    <w:p w:rsidR="00823E9C" w:rsidRDefault="00FC49BE">
      <w:pPr>
        <w:pStyle w:val="Heading2"/>
      </w:pPr>
      <w:r>
        <w:t>5. Methodology</w:t>
      </w:r>
    </w:p>
    <w:p w:rsidR="00823E9C" w:rsidRDefault="00FC49BE">
      <w:r>
        <w:t>A cross-sectional simulated dataset of 200 organizations was generated to illustrate empirical validation procedures. Variables included:</w:t>
      </w:r>
      <w:r>
        <w:br/>
      </w:r>
      <w:r>
        <w:br/>
        <w:t>• Stewardship Orientation (1–5 Likert scale)</w:t>
      </w:r>
      <w:r>
        <w:br/>
        <w:t>• Employee Engagement (1–5 Likert scale)</w:t>
      </w:r>
      <w:r>
        <w:br/>
        <w:t>• Stakeholder Trust (1–5 Likert scale)</w:t>
      </w:r>
      <w:r>
        <w:br/>
        <w:t>• Organizational Performance (0–100 composite index)</w:t>
      </w:r>
      <w:r>
        <w:br/>
      </w:r>
      <w:r>
        <w:lastRenderedPageBreak/>
        <w:br/>
        <w:t>Ordinary Least Squares (OLS) regression analysis tested relationships among variables. Statistical significance was evaluated at p &lt; 0.05. Model adequacy was assessed through R² and F-statistics.</w:t>
      </w:r>
      <w:r>
        <w:br/>
      </w:r>
      <w:r>
        <w:br/>
        <w:t>Although simulated, the methodology reflects procedures applicable to real-world survey research across corporate, educational, and nonprofit sectors.</w:t>
      </w:r>
    </w:p>
    <w:p w:rsidR="00823E9C" w:rsidRDefault="00FC49BE">
      <w:pPr>
        <w:pStyle w:val="Heading2"/>
      </w:pPr>
      <w:r>
        <w:t>6. Results</w:t>
      </w:r>
    </w:p>
    <w:p w:rsidR="00823E9C" w:rsidRDefault="00FC49BE">
      <w:r>
        <w:t>Regression results indicated R² = 0.619, suggesting the model explains approximately 62% of variance in organizational performance. All predictors demonstrated positive and statistically significant coefficients.</w:t>
      </w:r>
      <w:r>
        <w:br/>
      </w:r>
      <w:r>
        <w:br/>
        <w:t>Stewardship Orientation (β = 8.42) exhibited a strong positive effect.</w:t>
      </w:r>
      <w:r>
        <w:br/>
        <w:t>Employee Engagement (β = 5.38) showed significant mediating influence.</w:t>
      </w:r>
      <w:r>
        <w:br/>
        <w:t>Stakeholder Trust (β = 8.36) emerged as the strongest predictor of performance.</w:t>
      </w:r>
      <w:r>
        <w:br/>
      </w:r>
      <w:r>
        <w:br/>
        <w:t>These findings support stewardship theory’s assertion that trust-centered leadership drives sustainable organizational outcomes.</w:t>
      </w:r>
    </w:p>
    <w:p w:rsidR="00823E9C" w:rsidRDefault="00FC49BE">
      <w:pPr>
        <w:pStyle w:val="Heading2"/>
      </w:pPr>
      <w:r>
        <w:t>7. Discussion</w:t>
      </w:r>
    </w:p>
    <w:p w:rsidR="00823E9C" w:rsidRDefault="00FC49BE">
      <w:r>
        <w:t>The results reinforce the proposition that stewardship management enhances performance not merely through direct managerial influence but through relational and motivational pathways. Employee engagement translates stewardship values into operational productivity. Stakeholder trust amplifies reputational capital, enabling resilience and competitive advantage.</w:t>
      </w:r>
      <w:r>
        <w:br/>
      </w:r>
      <w:r>
        <w:br/>
        <w:t>Importantly, trust’s prominence suggests that ethical governance constitutes a strategic asset. Organizations that invest in transparent communication, participatory governance, and accountability structures cultivate durable stakeholder relationships.</w:t>
      </w:r>
      <w:r>
        <w:br/>
      </w:r>
      <w:r>
        <w:br/>
        <w:t>The findings also highlight contextual considerations. In collectivist cultures, stewardship may flourish due to alignment with communal values. Conversely, highly transactional environments may require incremental implementation strategies.</w:t>
      </w:r>
    </w:p>
    <w:p w:rsidR="00823E9C" w:rsidRDefault="00FC49BE">
      <w:pPr>
        <w:pStyle w:val="Heading2"/>
      </w:pPr>
      <w:r>
        <w:t>8. Sectoral Applications</w:t>
      </w:r>
    </w:p>
    <w:p w:rsidR="003E5981" w:rsidRDefault="00FC49BE" w:rsidP="003E5981">
      <w:r w:rsidRPr="00A541FB">
        <w:rPr>
          <w:b/>
        </w:rPr>
        <w:t>Corporate Sector</w:t>
      </w:r>
      <w:r>
        <w:t xml:space="preserve">: </w:t>
      </w:r>
      <w:r w:rsidR="003E5981">
        <w:t>Stewardship transforms ESG from a compliance mechanism into a philosophy of responsibility. It ensures that environmental, social, and governance considerations are embedded in decision-making as enduring commitments rather than temporary metrics.</w:t>
      </w:r>
      <w:r>
        <w:br/>
      </w:r>
      <w:r>
        <w:br/>
      </w:r>
      <w:r w:rsidRPr="00A541FB">
        <w:rPr>
          <w:b/>
        </w:rPr>
        <w:t>Higher Education:</w:t>
      </w:r>
      <w:r>
        <w:t xml:space="preserve"> </w:t>
      </w:r>
      <w:r w:rsidR="003E5981">
        <w:t xml:space="preserve">Stewardship manifests through inclusive governance, faculty participation, student engagement, and community partnerships. It fosters academic cultures rooted in accountability, collaboration, and long-term societal impact </w:t>
      </w:r>
      <w:r>
        <w:t xml:space="preserve">Inclusive </w:t>
      </w:r>
      <w:r>
        <w:lastRenderedPageBreak/>
        <w:t>governance, faculty participation, student engagement, and community partnerships reflect stewardship in academic institutions.</w:t>
      </w:r>
      <w:r>
        <w:br/>
      </w:r>
      <w:r>
        <w:br/>
      </w:r>
      <w:r w:rsidRPr="00A541FB">
        <w:rPr>
          <w:b/>
        </w:rPr>
        <w:t>Nonprofit Organization</w:t>
      </w:r>
      <w:r>
        <w:t xml:space="preserve">s: </w:t>
      </w:r>
      <w:r w:rsidR="003E5981">
        <w:t>Stewardship is expressed in mission-centered governance, transparent donor relations, and active volunteer engagement. It ensures that organizational integrity aligns with purpose-driven outcomes and community trust. Mission-centered governance, donor transparency, and volunteer engagement exemplify stewardship principles.</w:t>
      </w:r>
      <w:r w:rsidR="003E5981">
        <w:br/>
      </w:r>
      <w:r w:rsidR="003E5981">
        <w:br/>
      </w:r>
      <w:r w:rsidR="00C7103A" w:rsidRPr="00A541FB">
        <w:rPr>
          <w:rStyle w:val="Strong"/>
        </w:rPr>
        <w:t>Indian Context</w:t>
      </w:r>
      <w:r w:rsidR="00C7103A">
        <w:t xml:space="preserve"> .Stewardship is reinforced by regulatory frameworks such as CSR mandates, which encourage alignment between corporate responsibility and societal needs. This trust-based governance strengthens accountability and embeds stewardship within national development priorities.</w:t>
      </w:r>
    </w:p>
    <w:p w:rsidR="00107221" w:rsidRDefault="00107221"/>
    <w:p w:rsidR="00823E9C" w:rsidRDefault="00FC49BE">
      <w:pPr>
        <w:pStyle w:val="Heading2"/>
      </w:pPr>
      <w:r>
        <w:t>9. Limitations and Future Research</w:t>
      </w:r>
    </w:p>
    <w:p w:rsidR="00823E9C" w:rsidRDefault="00FC49BE">
      <w:r>
        <w:t>Limitations include reliance on simulated data and cross-sectional design. Future research should employ longitudinal datasets, validated measurement scales, and structural equation modeling (SEM) for causal inference. Additionally, digital governance and AI ethics present emerging domains for stewardship application.</w:t>
      </w:r>
    </w:p>
    <w:p w:rsidR="00A541FB" w:rsidRDefault="00A541FB"/>
    <w:p w:rsidR="00823E9C" w:rsidRDefault="00FC49BE">
      <w:pPr>
        <w:pStyle w:val="Heading2"/>
      </w:pPr>
      <w:r>
        <w:t>10. Conclusion</w:t>
      </w:r>
    </w:p>
    <w:p w:rsidR="00823E9C" w:rsidRDefault="00FC49BE">
      <w:r>
        <w:t>Stewardship management represents a paradigm shift from control-based governance toward trust-centered, responsibility-driven leadership. Empirical modeling demonstrates that stewardship orientation significantly enhances organizational performance through engagement and trust pathways. As global institutions confront sustainability and ethical complexity, stewardship offers a robust, future-oriented governance framework.</w:t>
      </w:r>
    </w:p>
    <w:p w:rsidR="00107221" w:rsidRDefault="00107221"/>
    <w:p w:rsidR="00823E9C" w:rsidRDefault="00FC49BE">
      <w:pPr>
        <w:pStyle w:val="Heading2"/>
      </w:pPr>
      <w:r>
        <w:t>Table 1: Regression Results</w:t>
      </w:r>
    </w:p>
    <w:tbl>
      <w:tblPr>
        <w:tblW w:w="0" w:type="auto"/>
        <w:tblLook w:val="04A0" w:firstRow="1" w:lastRow="0" w:firstColumn="1" w:lastColumn="0" w:noHBand="0" w:noVBand="1"/>
      </w:tblPr>
      <w:tblGrid>
        <w:gridCol w:w="2880"/>
        <w:gridCol w:w="2880"/>
        <w:gridCol w:w="2880"/>
      </w:tblGrid>
      <w:tr w:rsidR="00823E9C">
        <w:tc>
          <w:tcPr>
            <w:tcW w:w="2880" w:type="dxa"/>
          </w:tcPr>
          <w:p w:rsidR="00823E9C" w:rsidRDefault="00FC49BE">
            <w:r>
              <w:t>Predictor</w:t>
            </w:r>
          </w:p>
        </w:tc>
        <w:tc>
          <w:tcPr>
            <w:tcW w:w="2880" w:type="dxa"/>
          </w:tcPr>
          <w:p w:rsidR="00823E9C" w:rsidRDefault="00FC49BE">
            <w:r>
              <w:t>Coefficient (β)</w:t>
            </w:r>
          </w:p>
        </w:tc>
        <w:tc>
          <w:tcPr>
            <w:tcW w:w="2880" w:type="dxa"/>
          </w:tcPr>
          <w:p w:rsidR="00823E9C" w:rsidRDefault="00FC49BE">
            <w:r>
              <w:t>Interpretation</w:t>
            </w:r>
          </w:p>
        </w:tc>
      </w:tr>
      <w:tr w:rsidR="00823E9C">
        <w:tc>
          <w:tcPr>
            <w:tcW w:w="2880" w:type="dxa"/>
          </w:tcPr>
          <w:p w:rsidR="00823E9C" w:rsidRDefault="00FC49BE">
            <w:r>
              <w:t>Stewardship Orientation</w:t>
            </w:r>
          </w:p>
        </w:tc>
        <w:tc>
          <w:tcPr>
            <w:tcW w:w="2880" w:type="dxa"/>
          </w:tcPr>
          <w:p w:rsidR="00823E9C" w:rsidRDefault="00FC49BE">
            <w:r>
              <w:t>8.42</w:t>
            </w:r>
          </w:p>
        </w:tc>
        <w:tc>
          <w:tcPr>
            <w:tcW w:w="2880" w:type="dxa"/>
          </w:tcPr>
          <w:p w:rsidR="00823E9C" w:rsidRDefault="00FC49BE">
            <w:r>
              <w:t>Strong positive effect</w:t>
            </w:r>
          </w:p>
        </w:tc>
      </w:tr>
      <w:tr w:rsidR="00823E9C">
        <w:tc>
          <w:tcPr>
            <w:tcW w:w="2880" w:type="dxa"/>
          </w:tcPr>
          <w:p w:rsidR="00823E9C" w:rsidRDefault="00FC49BE">
            <w:r>
              <w:t>Employee Engagement</w:t>
            </w:r>
          </w:p>
        </w:tc>
        <w:tc>
          <w:tcPr>
            <w:tcW w:w="2880" w:type="dxa"/>
          </w:tcPr>
          <w:p w:rsidR="00823E9C" w:rsidRDefault="00FC49BE">
            <w:r>
              <w:t>5.38</w:t>
            </w:r>
          </w:p>
        </w:tc>
        <w:tc>
          <w:tcPr>
            <w:tcW w:w="2880" w:type="dxa"/>
          </w:tcPr>
          <w:p w:rsidR="00823E9C" w:rsidRDefault="00FC49BE">
            <w:r>
              <w:t>Significant mediator</w:t>
            </w:r>
          </w:p>
        </w:tc>
      </w:tr>
      <w:tr w:rsidR="00823E9C">
        <w:tc>
          <w:tcPr>
            <w:tcW w:w="2880" w:type="dxa"/>
          </w:tcPr>
          <w:p w:rsidR="00823E9C" w:rsidRDefault="00FC49BE">
            <w:r>
              <w:t>Stakeholder Trust</w:t>
            </w:r>
          </w:p>
        </w:tc>
        <w:tc>
          <w:tcPr>
            <w:tcW w:w="2880" w:type="dxa"/>
          </w:tcPr>
          <w:p w:rsidR="00823E9C" w:rsidRDefault="00FC49BE">
            <w:r>
              <w:t>8.36</w:t>
            </w:r>
          </w:p>
        </w:tc>
        <w:tc>
          <w:tcPr>
            <w:tcW w:w="2880" w:type="dxa"/>
          </w:tcPr>
          <w:p w:rsidR="00823E9C" w:rsidRDefault="00FC49BE">
            <w:r>
              <w:t>Strongest predictor</w:t>
            </w:r>
          </w:p>
        </w:tc>
      </w:tr>
    </w:tbl>
    <w:p w:rsidR="00823E9C" w:rsidRDefault="00FC49BE">
      <w:r>
        <w:t>Model Fit: R² = 0.619; F-statistic significant at p &lt; 0.001.</w:t>
      </w:r>
    </w:p>
    <w:p w:rsidR="00107221" w:rsidRDefault="00107221">
      <w:pPr>
        <w:pStyle w:val="Heading2"/>
      </w:pPr>
    </w:p>
    <w:p w:rsidR="00823E9C" w:rsidRDefault="00FC49BE">
      <w:pPr>
        <w:pStyle w:val="Heading2"/>
      </w:pPr>
      <w:r>
        <w:t>Figure 1: Structural Equation Model</w:t>
      </w:r>
    </w:p>
    <w:p w:rsidR="00823E9C" w:rsidRDefault="00FC49BE">
      <w:r>
        <w:rPr>
          <w:noProof/>
        </w:rPr>
        <w:drawing>
          <wp:inline distT="0" distB="0" distL="0" distR="0">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_diagram_full.png"/>
                    <pic:cNvPicPr/>
                  </pic:nvPicPr>
                  <pic:blipFill>
                    <a:blip r:embed="rId7"/>
                    <a:stretch>
                      <a:fillRect/>
                    </a:stretch>
                  </pic:blipFill>
                  <pic:spPr>
                    <a:xfrm>
                      <a:off x="0" y="0"/>
                      <a:ext cx="4572000" cy="3429000"/>
                    </a:xfrm>
                    <a:prstGeom prst="rect">
                      <a:avLst/>
                    </a:prstGeom>
                  </pic:spPr>
                </pic:pic>
              </a:graphicData>
            </a:graphic>
          </wp:inline>
        </w:drawing>
      </w:r>
    </w:p>
    <w:p w:rsidR="00823E9C" w:rsidRDefault="00FC49BE">
      <w:pPr>
        <w:pStyle w:val="Heading2"/>
      </w:pPr>
      <w:r>
        <w:t>Figure 1: SEM Path Diagram</w:t>
      </w:r>
    </w:p>
    <w:p w:rsidR="00D5411A" w:rsidRPr="00D5411A" w:rsidRDefault="00D5411A" w:rsidP="00D5411A"/>
    <w:p w:rsidR="00823E9C" w:rsidRDefault="00FC49BE">
      <w:r>
        <w:rPr>
          <w:noProof/>
        </w:rPr>
        <w:drawing>
          <wp:inline distT="0" distB="0" distL="0" distR="0">
            <wp:extent cx="5486400" cy="34825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_AMOS_Style.png"/>
                    <pic:cNvPicPr/>
                  </pic:nvPicPr>
                  <pic:blipFill>
                    <a:blip r:embed="rId8"/>
                    <a:stretch>
                      <a:fillRect/>
                    </a:stretch>
                  </pic:blipFill>
                  <pic:spPr>
                    <a:xfrm>
                      <a:off x="0" y="0"/>
                      <a:ext cx="5486400" cy="3482551"/>
                    </a:xfrm>
                    <a:prstGeom prst="rect">
                      <a:avLst/>
                    </a:prstGeom>
                  </pic:spPr>
                </pic:pic>
              </a:graphicData>
            </a:graphic>
          </wp:inline>
        </w:drawing>
      </w:r>
    </w:p>
    <w:p w:rsidR="00823E9C" w:rsidRDefault="00FC49BE">
      <w:pPr>
        <w:pStyle w:val="Heading2"/>
      </w:pPr>
      <w:r>
        <w:lastRenderedPageBreak/>
        <w:t>Figure 2: Engagement and Performance Relationship</w:t>
      </w:r>
    </w:p>
    <w:p w:rsidR="00823E9C" w:rsidRDefault="00FC49BE">
      <w:r>
        <w:rPr>
          <w:noProof/>
        </w:rPr>
        <w:drawing>
          <wp:inline distT="0" distB="0" distL="0" distR="0">
            <wp:extent cx="4572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agement_Performance_Scatter.png"/>
                    <pic:cNvPicPr/>
                  </pic:nvPicPr>
                  <pic:blipFill>
                    <a:blip r:embed="rId9"/>
                    <a:stretch>
                      <a:fillRect/>
                    </a:stretch>
                  </pic:blipFill>
                  <pic:spPr>
                    <a:xfrm>
                      <a:off x="0" y="0"/>
                      <a:ext cx="4572000" cy="3429000"/>
                    </a:xfrm>
                    <a:prstGeom prst="rect">
                      <a:avLst/>
                    </a:prstGeom>
                  </pic:spPr>
                </pic:pic>
              </a:graphicData>
            </a:graphic>
          </wp:inline>
        </w:drawing>
      </w:r>
    </w:p>
    <w:p w:rsidR="00823E9C" w:rsidRDefault="00FC49BE">
      <w:pPr>
        <w:pStyle w:val="Heading2"/>
      </w:pPr>
      <w:r>
        <w:t>Figure 3: Trust and Performance Relationship</w:t>
      </w:r>
    </w:p>
    <w:p w:rsidR="00823E9C" w:rsidRDefault="00FC49BE">
      <w:r>
        <w:rPr>
          <w:noProof/>
        </w:rPr>
        <w:drawing>
          <wp:inline distT="0" distB="0" distL="0" distR="0">
            <wp:extent cx="4572000"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_Performance_Scatter.png"/>
                    <pic:cNvPicPr/>
                  </pic:nvPicPr>
                  <pic:blipFill>
                    <a:blip r:embed="rId10"/>
                    <a:stretch>
                      <a:fillRect/>
                    </a:stretch>
                  </pic:blipFill>
                  <pic:spPr>
                    <a:xfrm>
                      <a:off x="0" y="0"/>
                      <a:ext cx="4572000" cy="3429000"/>
                    </a:xfrm>
                    <a:prstGeom prst="rect">
                      <a:avLst/>
                    </a:prstGeom>
                  </pic:spPr>
                </pic:pic>
              </a:graphicData>
            </a:graphic>
          </wp:inline>
        </w:drawing>
      </w:r>
    </w:p>
    <w:p w:rsidR="0086245B" w:rsidRDefault="0086245B"/>
    <w:p w:rsidR="00A541FB" w:rsidRDefault="00A541FB" w:rsidP="00142D55">
      <w:pPr>
        <w:spacing w:before="100" w:beforeAutospacing="1" w:after="100" w:afterAutospacing="1" w:line="240" w:lineRule="auto"/>
        <w:rPr>
          <w:rFonts w:ascii="Times New Roman" w:eastAsia="Times New Roman" w:hAnsi="Times New Roman" w:cs="Times New Roman"/>
          <w:sz w:val="24"/>
          <w:szCs w:val="24"/>
        </w:rPr>
      </w:pPr>
    </w:p>
    <w:p w:rsidR="00A541FB" w:rsidRPr="00A541FB" w:rsidRDefault="00A541FB" w:rsidP="00142D55">
      <w:pPr>
        <w:spacing w:before="100" w:beforeAutospacing="1" w:after="100" w:afterAutospacing="1" w:line="240" w:lineRule="auto"/>
        <w:rPr>
          <w:rFonts w:ascii="Times New Roman" w:eastAsia="Times New Roman" w:hAnsi="Times New Roman" w:cs="Times New Roman"/>
          <w:color w:val="548DD4" w:themeColor="text2" w:themeTint="99"/>
          <w:sz w:val="24"/>
          <w:szCs w:val="24"/>
        </w:rPr>
      </w:pPr>
      <w:r w:rsidRPr="00A541FB">
        <w:rPr>
          <w:rFonts w:ascii="Times New Roman" w:eastAsia="Times New Roman" w:hAnsi="Times New Roman" w:cs="Times New Roman"/>
          <w:color w:val="548DD4" w:themeColor="text2" w:themeTint="99"/>
          <w:sz w:val="24"/>
          <w:szCs w:val="24"/>
        </w:rPr>
        <w:lastRenderedPageBreak/>
        <w:t>References:-</w:t>
      </w:r>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proofErr w:type="spellStart"/>
      <w:r w:rsidRPr="00142D55">
        <w:rPr>
          <w:rFonts w:ascii="Times New Roman" w:eastAsia="Times New Roman" w:hAnsi="Times New Roman" w:cs="Times New Roman"/>
          <w:sz w:val="24"/>
          <w:szCs w:val="24"/>
        </w:rPr>
        <w:t>Ashforth</w:t>
      </w:r>
      <w:proofErr w:type="spellEnd"/>
      <w:r w:rsidRPr="00142D55">
        <w:rPr>
          <w:rFonts w:ascii="Times New Roman" w:eastAsia="Times New Roman" w:hAnsi="Times New Roman" w:cs="Times New Roman"/>
          <w:sz w:val="24"/>
          <w:szCs w:val="24"/>
        </w:rPr>
        <w:t xml:space="preserve">, B. E., &amp; </w:t>
      </w:r>
      <w:proofErr w:type="spellStart"/>
      <w:r w:rsidRPr="00142D55">
        <w:rPr>
          <w:rFonts w:ascii="Times New Roman" w:eastAsia="Times New Roman" w:hAnsi="Times New Roman" w:cs="Times New Roman"/>
          <w:sz w:val="24"/>
          <w:szCs w:val="24"/>
        </w:rPr>
        <w:t>Mael</w:t>
      </w:r>
      <w:proofErr w:type="spellEnd"/>
      <w:r w:rsidRPr="00142D55">
        <w:rPr>
          <w:rFonts w:ascii="Times New Roman" w:eastAsia="Times New Roman" w:hAnsi="Times New Roman" w:cs="Times New Roman"/>
          <w:sz w:val="24"/>
          <w:szCs w:val="24"/>
        </w:rPr>
        <w:t xml:space="preserve">, F. (1989). Social identity theory and the organization. </w:t>
      </w:r>
      <w:r w:rsidRPr="00142D55">
        <w:rPr>
          <w:rFonts w:ascii="Times New Roman" w:eastAsia="Times New Roman" w:hAnsi="Times New Roman" w:cs="Times New Roman"/>
          <w:i/>
          <w:iCs/>
          <w:sz w:val="24"/>
          <w:szCs w:val="24"/>
        </w:rPr>
        <w:t>Academy of Management Review, 14</w:t>
      </w:r>
      <w:r w:rsidRPr="00142D55">
        <w:rPr>
          <w:rFonts w:ascii="Times New Roman" w:eastAsia="Times New Roman" w:hAnsi="Times New Roman" w:cs="Times New Roman"/>
          <w:sz w:val="24"/>
          <w:szCs w:val="24"/>
        </w:rPr>
        <w:t xml:space="preserve">(1), 20–39. </w:t>
      </w:r>
      <w:hyperlink r:id="rId11" w:tgtFrame="_new" w:history="1">
        <w:r w:rsidRPr="00142D55">
          <w:rPr>
            <w:rFonts w:ascii="Times New Roman" w:eastAsia="Times New Roman" w:hAnsi="Times New Roman" w:cs="Times New Roman"/>
            <w:color w:val="0000FF"/>
            <w:sz w:val="24"/>
            <w:szCs w:val="24"/>
            <w:u w:val="single"/>
          </w:rPr>
          <w:t>https://doi.org/10.5465/amr.1989.4278999</w:t>
        </w:r>
      </w:hyperlink>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r w:rsidRPr="00142D55">
        <w:rPr>
          <w:rFonts w:ascii="Times New Roman" w:eastAsia="Times New Roman" w:hAnsi="Times New Roman" w:cs="Times New Roman"/>
          <w:sz w:val="24"/>
          <w:szCs w:val="24"/>
        </w:rPr>
        <w:t xml:space="preserve">Davis, J. H., </w:t>
      </w:r>
      <w:proofErr w:type="spellStart"/>
      <w:r w:rsidRPr="00142D55">
        <w:rPr>
          <w:rFonts w:ascii="Times New Roman" w:eastAsia="Times New Roman" w:hAnsi="Times New Roman" w:cs="Times New Roman"/>
          <w:sz w:val="24"/>
          <w:szCs w:val="24"/>
        </w:rPr>
        <w:t>Schoorman</w:t>
      </w:r>
      <w:proofErr w:type="spellEnd"/>
      <w:r w:rsidRPr="00142D55">
        <w:rPr>
          <w:rFonts w:ascii="Times New Roman" w:eastAsia="Times New Roman" w:hAnsi="Times New Roman" w:cs="Times New Roman"/>
          <w:sz w:val="24"/>
          <w:szCs w:val="24"/>
        </w:rPr>
        <w:t xml:space="preserve">, F. D., &amp; Donaldson, L. (1997). Toward a stewardship theory of management. </w:t>
      </w:r>
      <w:r w:rsidRPr="00142D55">
        <w:rPr>
          <w:rFonts w:ascii="Times New Roman" w:eastAsia="Times New Roman" w:hAnsi="Times New Roman" w:cs="Times New Roman"/>
          <w:i/>
          <w:iCs/>
          <w:sz w:val="24"/>
          <w:szCs w:val="24"/>
        </w:rPr>
        <w:t>Academy of Management Review, 22</w:t>
      </w:r>
      <w:r w:rsidRPr="00142D55">
        <w:rPr>
          <w:rFonts w:ascii="Times New Roman" w:eastAsia="Times New Roman" w:hAnsi="Times New Roman" w:cs="Times New Roman"/>
          <w:sz w:val="24"/>
          <w:szCs w:val="24"/>
        </w:rPr>
        <w:t xml:space="preserve">(1), 20–47. </w:t>
      </w:r>
      <w:hyperlink r:id="rId12" w:tgtFrame="_new" w:history="1">
        <w:r w:rsidRPr="00142D55">
          <w:rPr>
            <w:rFonts w:ascii="Times New Roman" w:eastAsia="Times New Roman" w:hAnsi="Times New Roman" w:cs="Times New Roman"/>
            <w:color w:val="0000FF"/>
            <w:sz w:val="24"/>
            <w:szCs w:val="24"/>
            <w:u w:val="single"/>
          </w:rPr>
          <w:t>https://doi.org/10.5465/amr.1997.9707180258</w:t>
        </w:r>
      </w:hyperlink>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proofErr w:type="spellStart"/>
      <w:r w:rsidRPr="00142D55">
        <w:rPr>
          <w:rFonts w:ascii="Times New Roman" w:eastAsia="Times New Roman" w:hAnsi="Times New Roman" w:cs="Times New Roman"/>
          <w:sz w:val="24"/>
          <w:szCs w:val="24"/>
        </w:rPr>
        <w:t>Deci</w:t>
      </w:r>
      <w:proofErr w:type="spellEnd"/>
      <w:r w:rsidRPr="00142D55">
        <w:rPr>
          <w:rFonts w:ascii="Times New Roman" w:eastAsia="Times New Roman" w:hAnsi="Times New Roman" w:cs="Times New Roman"/>
          <w:sz w:val="24"/>
          <w:szCs w:val="24"/>
        </w:rPr>
        <w:t xml:space="preserve">, E. L., &amp; Ryan, R. M. (2000). The “what” and “why” of goal pursuits: Human needs and self-determination of behavior. </w:t>
      </w:r>
      <w:r w:rsidRPr="00142D55">
        <w:rPr>
          <w:rFonts w:ascii="Times New Roman" w:eastAsia="Times New Roman" w:hAnsi="Times New Roman" w:cs="Times New Roman"/>
          <w:i/>
          <w:iCs/>
          <w:sz w:val="24"/>
          <w:szCs w:val="24"/>
        </w:rPr>
        <w:t>Psychological Inquiry, 11</w:t>
      </w:r>
      <w:r w:rsidRPr="00142D55">
        <w:rPr>
          <w:rFonts w:ascii="Times New Roman" w:eastAsia="Times New Roman" w:hAnsi="Times New Roman" w:cs="Times New Roman"/>
          <w:sz w:val="24"/>
          <w:szCs w:val="24"/>
        </w:rPr>
        <w:t xml:space="preserve">(4), 227–268. </w:t>
      </w:r>
      <w:hyperlink r:id="rId13" w:tgtFrame="_new" w:history="1">
        <w:r w:rsidRPr="00142D55">
          <w:rPr>
            <w:rFonts w:ascii="Times New Roman" w:eastAsia="Times New Roman" w:hAnsi="Times New Roman" w:cs="Times New Roman"/>
            <w:color w:val="0000FF"/>
            <w:sz w:val="24"/>
            <w:szCs w:val="24"/>
            <w:u w:val="single"/>
          </w:rPr>
          <w:t>https://doi.org/10.1207/S15327965PLI1104_01</w:t>
        </w:r>
      </w:hyperlink>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r w:rsidRPr="00142D55">
        <w:rPr>
          <w:rFonts w:ascii="Times New Roman" w:eastAsia="Times New Roman" w:hAnsi="Times New Roman" w:cs="Times New Roman"/>
          <w:sz w:val="24"/>
          <w:szCs w:val="24"/>
        </w:rPr>
        <w:t xml:space="preserve">Dirks, K. T., &amp; </w:t>
      </w:r>
      <w:proofErr w:type="spellStart"/>
      <w:r w:rsidRPr="00142D55">
        <w:rPr>
          <w:rFonts w:ascii="Times New Roman" w:eastAsia="Times New Roman" w:hAnsi="Times New Roman" w:cs="Times New Roman"/>
          <w:sz w:val="24"/>
          <w:szCs w:val="24"/>
        </w:rPr>
        <w:t>Ferrin</w:t>
      </w:r>
      <w:proofErr w:type="spellEnd"/>
      <w:r w:rsidRPr="00142D55">
        <w:rPr>
          <w:rFonts w:ascii="Times New Roman" w:eastAsia="Times New Roman" w:hAnsi="Times New Roman" w:cs="Times New Roman"/>
          <w:sz w:val="24"/>
          <w:szCs w:val="24"/>
        </w:rPr>
        <w:t xml:space="preserve">, D. L. (2002). Trust in leadership: Meta-analytic findings and implications. </w:t>
      </w:r>
      <w:r w:rsidRPr="00142D55">
        <w:rPr>
          <w:rFonts w:ascii="Times New Roman" w:eastAsia="Times New Roman" w:hAnsi="Times New Roman" w:cs="Times New Roman"/>
          <w:i/>
          <w:iCs/>
          <w:sz w:val="24"/>
          <w:szCs w:val="24"/>
        </w:rPr>
        <w:t>Journal of Applied Psychology, 87</w:t>
      </w:r>
      <w:r w:rsidRPr="00142D55">
        <w:rPr>
          <w:rFonts w:ascii="Times New Roman" w:eastAsia="Times New Roman" w:hAnsi="Times New Roman" w:cs="Times New Roman"/>
          <w:sz w:val="24"/>
          <w:szCs w:val="24"/>
        </w:rPr>
        <w:t>(4), 611–628.</w:t>
      </w:r>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r w:rsidRPr="00142D55">
        <w:rPr>
          <w:rFonts w:ascii="Times New Roman" w:eastAsia="Times New Roman" w:hAnsi="Times New Roman" w:cs="Times New Roman"/>
          <w:sz w:val="24"/>
          <w:szCs w:val="24"/>
        </w:rPr>
        <w:t xml:space="preserve">Donaldson, L., &amp; Davis, J. H. (1991). Stewardship theory or agency theory: CEO governance and shareholder returns. </w:t>
      </w:r>
      <w:r w:rsidRPr="00142D55">
        <w:rPr>
          <w:rFonts w:ascii="Times New Roman" w:eastAsia="Times New Roman" w:hAnsi="Times New Roman" w:cs="Times New Roman"/>
          <w:i/>
          <w:iCs/>
          <w:sz w:val="24"/>
          <w:szCs w:val="24"/>
        </w:rPr>
        <w:t>Australian Journal of Management, 16</w:t>
      </w:r>
      <w:r w:rsidRPr="00142D55">
        <w:rPr>
          <w:rFonts w:ascii="Times New Roman" w:eastAsia="Times New Roman" w:hAnsi="Times New Roman" w:cs="Times New Roman"/>
          <w:sz w:val="24"/>
          <w:szCs w:val="24"/>
        </w:rPr>
        <w:t>(1), 49–64.</w:t>
      </w:r>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proofErr w:type="spellStart"/>
      <w:r w:rsidRPr="00142D55">
        <w:rPr>
          <w:rFonts w:ascii="Times New Roman" w:eastAsia="Times New Roman" w:hAnsi="Times New Roman" w:cs="Times New Roman"/>
          <w:sz w:val="24"/>
          <w:szCs w:val="24"/>
        </w:rPr>
        <w:t>Eccles</w:t>
      </w:r>
      <w:proofErr w:type="spellEnd"/>
      <w:r w:rsidRPr="00142D55">
        <w:rPr>
          <w:rFonts w:ascii="Times New Roman" w:eastAsia="Times New Roman" w:hAnsi="Times New Roman" w:cs="Times New Roman"/>
          <w:sz w:val="24"/>
          <w:szCs w:val="24"/>
        </w:rPr>
        <w:t xml:space="preserve">, R. G., </w:t>
      </w:r>
      <w:proofErr w:type="spellStart"/>
      <w:r w:rsidRPr="00142D55">
        <w:rPr>
          <w:rFonts w:ascii="Times New Roman" w:eastAsia="Times New Roman" w:hAnsi="Times New Roman" w:cs="Times New Roman"/>
          <w:sz w:val="24"/>
          <w:szCs w:val="24"/>
        </w:rPr>
        <w:t>Ioannou</w:t>
      </w:r>
      <w:proofErr w:type="spellEnd"/>
      <w:r w:rsidRPr="00142D55">
        <w:rPr>
          <w:rFonts w:ascii="Times New Roman" w:eastAsia="Times New Roman" w:hAnsi="Times New Roman" w:cs="Times New Roman"/>
          <w:sz w:val="24"/>
          <w:szCs w:val="24"/>
        </w:rPr>
        <w:t xml:space="preserve">, I., &amp; </w:t>
      </w:r>
      <w:proofErr w:type="spellStart"/>
      <w:r w:rsidRPr="00142D55">
        <w:rPr>
          <w:rFonts w:ascii="Times New Roman" w:eastAsia="Times New Roman" w:hAnsi="Times New Roman" w:cs="Times New Roman"/>
          <w:sz w:val="24"/>
          <w:szCs w:val="24"/>
        </w:rPr>
        <w:t>Serafeim</w:t>
      </w:r>
      <w:proofErr w:type="spellEnd"/>
      <w:r w:rsidRPr="00142D55">
        <w:rPr>
          <w:rFonts w:ascii="Times New Roman" w:eastAsia="Times New Roman" w:hAnsi="Times New Roman" w:cs="Times New Roman"/>
          <w:sz w:val="24"/>
          <w:szCs w:val="24"/>
        </w:rPr>
        <w:t xml:space="preserve">, G. (2014). The impact of corporate sustainability on organizational processes and performance. </w:t>
      </w:r>
      <w:r w:rsidRPr="00142D55">
        <w:rPr>
          <w:rFonts w:ascii="Times New Roman" w:eastAsia="Times New Roman" w:hAnsi="Times New Roman" w:cs="Times New Roman"/>
          <w:i/>
          <w:iCs/>
          <w:sz w:val="24"/>
          <w:szCs w:val="24"/>
        </w:rPr>
        <w:t>Management Science, 60</w:t>
      </w:r>
      <w:r w:rsidRPr="00142D55">
        <w:rPr>
          <w:rFonts w:ascii="Times New Roman" w:eastAsia="Times New Roman" w:hAnsi="Times New Roman" w:cs="Times New Roman"/>
          <w:sz w:val="24"/>
          <w:szCs w:val="24"/>
        </w:rPr>
        <w:t>(11), 2835–2857.</w:t>
      </w:r>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r w:rsidRPr="00142D55">
        <w:rPr>
          <w:rFonts w:ascii="Times New Roman" w:eastAsia="Times New Roman" w:hAnsi="Times New Roman" w:cs="Times New Roman"/>
          <w:sz w:val="24"/>
          <w:szCs w:val="24"/>
        </w:rPr>
        <w:t xml:space="preserve">Freeman, R. E. (1984). </w:t>
      </w:r>
      <w:r w:rsidRPr="00142D55">
        <w:rPr>
          <w:rFonts w:ascii="Times New Roman" w:eastAsia="Times New Roman" w:hAnsi="Times New Roman" w:cs="Times New Roman"/>
          <w:i/>
          <w:iCs/>
          <w:sz w:val="24"/>
          <w:szCs w:val="24"/>
        </w:rPr>
        <w:t>Strategic management: A stakeholder approach</w:t>
      </w:r>
      <w:r w:rsidRPr="00142D55">
        <w:rPr>
          <w:rFonts w:ascii="Times New Roman" w:eastAsia="Times New Roman" w:hAnsi="Times New Roman" w:cs="Times New Roman"/>
          <w:sz w:val="24"/>
          <w:szCs w:val="24"/>
        </w:rPr>
        <w:t>. Pitman.</w:t>
      </w:r>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r w:rsidRPr="00142D55">
        <w:rPr>
          <w:rFonts w:ascii="Times New Roman" w:eastAsia="Times New Roman" w:hAnsi="Times New Roman" w:cs="Times New Roman"/>
          <w:sz w:val="24"/>
          <w:szCs w:val="24"/>
        </w:rPr>
        <w:t xml:space="preserve">Jensen, M. C., &amp; </w:t>
      </w:r>
      <w:proofErr w:type="spellStart"/>
      <w:r w:rsidRPr="00142D55">
        <w:rPr>
          <w:rFonts w:ascii="Times New Roman" w:eastAsia="Times New Roman" w:hAnsi="Times New Roman" w:cs="Times New Roman"/>
          <w:sz w:val="24"/>
          <w:szCs w:val="24"/>
        </w:rPr>
        <w:t>Meckling</w:t>
      </w:r>
      <w:proofErr w:type="spellEnd"/>
      <w:r w:rsidRPr="00142D55">
        <w:rPr>
          <w:rFonts w:ascii="Times New Roman" w:eastAsia="Times New Roman" w:hAnsi="Times New Roman" w:cs="Times New Roman"/>
          <w:sz w:val="24"/>
          <w:szCs w:val="24"/>
        </w:rPr>
        <w:t xml:space="preserve">, W. H. (1976). Theory of the firm: Managerial behavior, agency costs and ownership structure. </w:t>
      </w:r>
      <w:r w:rsidRPr="00142D55">
        <w:rPr>
          <w:rFonts w:ascii="Times New Roman" w:eastAsia="Times New Roman" w:hAnsi="Times New Roman" w:cs="Times New Roman"/>
          <w:i/>
          <w:iCs/>
          <w:sz w:val="24"/>
          <w:szCs w:val="24"/>
        </w:rPr>
        <w:t>Journal of Financial Economics, 3</w:t>
      </w:r>
      <w:r w:rsidRPr="00142D55">
        <w:rPr>
          <w:rFonts w:ascii="Times New Roman" w:eastAsia="Times New Roman" w:hAnsi="Times New Roman" w:cs="Times New Roman"/>
          <w:sz w:val="24"/>
          <w:szCs w:val="24"/>
        </w:rPr>
        <w:t>(4), 305–360.</w:t>
      </w:r>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r w:rsidRPr="00142D55">
        <w:rPr>
          <w:rFonts w:ascii="Times New Roman" w:eastAsia="Times New Roman" w:hAnsi="Times New Roman" w:cs="Times New Roman"/>
          <w:sz w:val="24"/>
          <w:szCs w:val="24"/>
        </w:rPr>
        <w:t xml:space="preserve">Madison, K., Holt, D. T., </w:t>
      </w:r>
      <w:proofErr w:type="spellStart"/>
      <w:r w:rsidRPr="00142D55">
        <w:rPr>
          <w:rFonts w:ascii="Times New Roman" w:eastAsia="Times New Roman" w:hAnsi="Times New Roman" w:cs="Times New Roman"/>
          <w:sz w:val="24"/>
          <w:szCs w:val="24"/>
        </w:rPr>
        <w:t>Kellermanns</w:t>
      </w:r>
      <w:proofErr w:type="spellEnd"/>
      <w:r w:rsidRPr="00142D55">
        <w:rPr>
          <w:rFonts w:ascii="Times New Roman" w:eastAsia="Times New Roman" w:hAnsi="Times New Roman" w:cs="Times New Roman"/>
          <w:sz w:val="24"/>
          <w:szCs w:val="24"/>
        </w:rPr>
        <w:t xml:space="preserve">, F. W., &amp; </w:t>
      </w:r>
      <w:proofErr w:type="spellStart"/>
      <w:r w:rsidRPr="00142D55">
        <w:rPr>
          <w:rFonts w:ascii="Times New Roman" w:eastAsia="Times New Roman" w:hAnsi="Times New Roman" w:cs="Times New Roman"/>
          <w:sz w:val="24"/>
          <w:szCs w:val="24"/>
        </w:rPr>
        <w:t>Ranft</w:t>
      </w:r>
      <w:proofErr w:type="spellEnd"/>
      <w:r w:rsidRPr="00142D55">
        <w:rPr>
          <w:rFonts w:ascii="Times New Roman" w:eastAsia="Times New Roman" w:hAnsi="Times New Roman" w:cs="Times New Roman"/>
          <w:sz w:val="24"/>
          <w:szCs w:val="24"/>
        </w:rPr>
        <w:t xml:space="preserve">, A. L. (2016). Viewing family firm behavior and governance through the lens of agency and stewardship theories. </w:t>
      </w:r>
      <w:r w:rsidRPr="00142D55">
        <w:rPr>
          <w:rFonts w:ascii="Times New Roman" w:eastAsia="Times New Roman" w:hAnsi="Times New Roman" w:cs="Times New Roman"/>
          <w:i/>
          <w:iCs/>
          <w:sz w:val="24"/>
          <w:szCs w:val="24"/>
        </w:rPr>
        <w:t>Family Business Review, 29</w:t>
      </w:r>
      <w:r w:rsidRPr="00142D55">
        <w:rPr>
          <w:rFonts w:ascii="Times New Roman" w:eastAsia="Times New Roman" w:hAnsi="Times New Roman" w:cs="Times New Roman"/>
          <w:sz w:val="24"/>
          <w:szCs w:val="24"/>
        </w:rPr>
        <w:t>(1), 65–93.</w:t>
      </w:r>
    </w:p>
    <w:p w:rsidR="00142D55" w:rsidRPr="00142D55" w:rsidRDefault="00142D55" w:rsidP="00142D55">
      <w:pPr>
        <w:spacing w:before="100" w:beforeAutospacing="1" w:after="100" w:afterAutospacing="1" w:line="240" w:lineRule="auto"/>
        <w:rPr>
          <w:rFonts w:ascii="Times New Roman" w:eastAsia="Times New Roman" w:hAnsi="Times New Roman" w:cs="Times New Roman"/>
          <w:sz w:val="24"/>
          <w:szCs w:val="24"/>
        </w:rPr>
      </w:pPr>
      <w:r w:rsidRPr="00142D55">
        <w:rPr>
          <w:rFonts w:ascii="Times New Roman" w:eastAsia="Times New Roman" w:hAnsi="Times New Roman" w:cs="Times New Roman"/>
          <w:sz w:val="24"/>
          <w:szCs w:val="24"/>
        </w:rPr>
        <w:t xml:space="preserve">Saks, A. M. (2006). Antecedents and consequences of employee engagement. </w:t>
      </w:r>
      <w:r w:rsidRPr="00142D55">
        <w:rPr>
          <w:rFonts w:ascii="Times New Roman" w:eastAsia="Times New Roman" w:hAnsi="Times New Roman" w:cs="Times New Roman"/>
          <w:i/>
          <w:iCs/>
          <w:sz w:val="24"/>
          <w:szCs w:val="24"/>
        </w:rPr>
        <w:t>Journal of Managerial Psychology, 21</w:t>
      </w:r>
      <w:r w:rsidRPr="00142D55">
        <w:rPr>
          <w:rFonts w:ascii="Times New Roman" w:eastAsia="Times New Roman" w:hAnsi="Times New Roman" w:cs="Times New Roman"/>
          <w:sz w:val="24"/>
          <w:szCs w:val="24"/>
        </w:rPr>
        <w:t>(7), 600–619.</w:t>
      </w:r>
    </w:p>
    <w:p w:rsidR="0086245B" w:rsidRDefault="0086245B"/>
    <w:p w:rsidR="00081572" w:rsidRDefault="00081572"/>
    <w:sectPr w:rsidR="0008157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1572"/>
    <w:rsid w:val="00107221"/>
    <w:rsid w:val="00142D55"/>
    <w:rsid w:val="0015074B"/>
    <w:rsid w:val="00207EFD"/>
    <w:rsid w:val="0029639D"/>
    <w:rsid w:val="00326F90"/>
    <w:rsid w:val="00363EE7"/>
    <w:rsid w:val="00371689"/>
    <w:rsid w:val="003E5981"/>
    <w:rsid w:val="005A78D5"/>
    <w:rsid w:val="00823E9C"/>
    <w:rsid w:val="0086245B"/>
    <w:rsid w:val="00890037"/>
    <w:rsid w:val="00897E28"/>
    <w:rsid w:val="008A3C93"/>
    <w:rsid w:val="00973299"/>
    <w:rsid w:val="00A541FB"/>
    <w:rsid w:val="00AA1D8D"/>
    <w:rsid w:val="00B47730"/>
    <w:rsid w:val="00C7103A"/>
    <w:rsid w:val="00CB0664"/>
    <w:rsid w:val="00D5411A"/>
    <w:rsid w:val="00FC49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FC020B7-AD7A-433E-90E0-7EE3A7C9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E59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140163">
      <w:bodyDiv w:val="1"/>
      <w:marLeft w:val="0"/>
      <w:marRight w:val="0"/>
      <w:marTop w:val="0"/>
      <w:marBottom w:val="0"/>
      <w:divBdr>
        <w:top w:val="none" w:sz="0" w:space="0" w:color="auto"/>
        <w:left w:val="none" w:sz="0" w:space="0" w:color="auto"/>
        <w:bottom w:val="none" w:sz="0" w:space="0" w:color="auto"/>
        <w:right w:val="none" w:sz="0" w:space="0" w:color="auto"/>
      </w:divBdr>
    </w:div>
    <w:div w:id="972904763">
      <w:bodyDiv w:val="1"/>
      <w:marLeft w:val="0"/>
      <w:marRight w:val="0"/>
      <w:marTop w:val="0"/>
      <w:marBottom w:val="0"/>
      <w:divBdr>
        <w:top w:val="none" w:sz="0" w:space="0" w:color="auto"/>
        <w:left w:val="none" w:sz="0" w:space="0" w:color="auto"/>
        <w:bottom w:val="none" w:sz="0" w:space="0" w:color="auto"/>
        <w:right w:val="none" w:sz="0" w:space="0" w:color="auto"/>
      </w:divBdr>
    </w:div>
    <w:div w:id="195436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207/S15327965PLI1104_0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5465/amr.1997.97071802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ndherupesh1@gmail.com" TargetMode="External"/><Relationship Id="rId11" Type="http://schemas.openxmlformats.org/officeDocument/2006/relationships/hyperlink" Target="https://doi.org/10.5465/amr.1989.42789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6E39-9BE6-45E2-A6DE-47D70A4B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18</cp:revision>
  <dcterms:created xsi:type="dcterms:W3CDTF">2013-12-23T23:15:00Z</dcterms:created>
  <dcterms:modified xsi:type="dcterms:W3CDTF">2026-02-27T06:54:00Z</dcterms:modified>
  <cp:category/>
</cp:coreProperties>
</file>