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126C" w14:textId="1C5B88BA" w:rsidR="00391A87" w:rsidRDefault="00000000" w:rsidP="00970928">
      <w:pPr>
        <w:jc w:val="center"/>
        <w:rPr>
          <w:rFonts w:ascii="Times New Roman" w:hAnsi="Times New Roman" w:cs="Times New Roman"/>
          <w:b/>
          <w:bCs/>
          <w:sz w:val="36"/>
          <w:szCs w:val="36"/>
          <w:shd w:val="clear" w:color="auto" w:fill="FFFFFF"/>
        </w:rPr>
      </w:pPr>
      <w:r w:rsidRPr="000E302E">
        <w:rPr>
          <w:rFonts w:ascii="Times New Roman" w:hAnsi="Times New Roman" w:cs="Times New Roman"/>
          <w:b/>
          <w:bCs/>
          <w:sz w:val="36"/>
          <w:szCs w:val="36"/>
          <w:shd w:val="clear" w:color="auto" w:fill="FFFFFF"/>
        </w:rPr>
        <w:t xml:space="preserve">Baseline Assessment of Water Quality, Quantity, and Sediment Transport in the </w:t>
      </w:r>
      <w:proofErr w:type="spellStart"/>
      <w:r w:rsidRPr="000E302E">
        <w:rPr>
          <w:rFonts w:ascii="Times New Roman" w:hAnsi="Times New Roman" w:cs="Times New Roman"/>
          <w:b/>
          <w:bCs/>
          <w:sz w:val="36"/>
          <w:szCs w:val="36"/>
          <w:shd w:val="clear" w:color="auto" w:fill="FFFFFF"/>
        </w:rPr>
        <w:t>Kabutie</w:t>
      </w:r>
      <w:proofErr w:type="spellEnd"/>
      <w:r w:rsidRPr="000E302E">
        <w:rPr>
          <w:rFonts w:ascii="Times New Roman" w:hAnsi="Times New Roman" w:cs="Times New Roman"/>
          <w:b/>
          <w:bCs/>
          <w:sz w:val="36"/>
          <w:szCs w:val="36"/>
          <w:shd w:val="clear" w:color="auto" w:fill="FFFFFF"/>
        </w:rPr>
        <w:t xml:space="preserve"> Watershed, Upper Yala River Catchment, Nandi County, Kenya: Implications for Watershed Health and Drinking Water Security</w:t>
      </w:r>
    </w:p>
    <w:p w14:paraId="07777A47" w14:textId="15E4AE68" w:rsidR="00391A87" w:rsidRPr="00F92B29" w:rsidRDefault="00000000" w:rsidP="00F92B29">
      <w:pPr>
        <w:pStyle w:val="Heading2"/>
        <w:jc w:val="center"/>
        <w:rPr>
          <w:rFonts w:ascii="Times New Roman" w:hAnsi="Times New Roman" w:hint="default"/>
          <w:sz w:val="24"/>
          <w:szCs w:val="24"/>
          <w:shd w:val="clear" w:color="auto" w:fill="FFFFFF"/>
          <w:vertAlign w:val="superscript"/>
        </w:rPr>
      </w:pPr>
      <w:r w:rsidRPr="00F92B29">
        <w:rPr>
          <w:rFonts w:ascii="Times New Roman" w:hAnsi="Times New Roman" w:hint="default"/>
          <w:sz w:val="24"/>
          <w:szCs w:val="24"/>
          <w:shd w:val="clear" w:color="auto" w:fill="FFFFFF"/>
        </w:rPr>
        <w:t>Stella Wanjala</w:t>
      </w:r>
      <w:r w:rsidRPr="00F92B29">
        <w:rPr>
          <w:rFonts w:ascii="Times New Roman" w:hAnsi="Times New Roman" w:hint="default"/>
          <w:sz w:val="24"/>
          <w:szCs w:val="24"/>
          <w:shd w:val="clear" w:color="auto" w:fill="FFFFFF"/>
          <w:vertAlign w:val="superscript"/>
        </w:rPr>
        <w:t>1,</w:t>
      </w:r>
      <w:r w:rsidR="00124F22" w:rsidRPr="00F92B29">
        <w:rPr>
          <w:rFonts w:ascii="Times New Roman" w:hAnsi="Times New Roman" w:hint="default"/>
          <w:sz w:val="24"/>
          <w:szCs w:val="24"/>
          <w:shd w:val="clear" w:color="auto" w:fill="FFFFFF"/>
          <w:vertAlign w:val="superscript"/>
        </w:rPr>
        <w:t>2, *,</w:t>
      </w:r>
      <w:r w:rsidR="00124F22" w:rsidRPr="00F92B29">
        <w:rPr>
          <w:rFonts w:ascii="Times New Roman" w:hAnsi="Times New Roman" w:hint="default"/>
          <w:sz w:val="24"/>
          <w:szCs w:val="24"/>
          <w:shd w:val="clear" w:color="auto" w:fill="FFFFFF"/>
        </w:rPr>
        <w:t xml:space="preserve"> Rose</w:t>
      </w:r>
      <w:r w:rsidRPr="00F92B29">
        <w:rPr>
          <w:rFonts w:ascii="Times New Roman" w:hAnsi="Times New Roman" w:hint="default"/>
          <w:sz w:val="24"/>
          <w:szCs w:val="24"/>
          <w:shd w:val="clear" w:color="auto" w:fill="FFFFFF"/>
        </w:rPr>
        <w:t xml:space="preserve"> Wamalwa</w:t>
      </w:r>
      <w:r w:rsidR="00124F22" w:rsidRPr="00F92B29">
        <w:rPr>
          <w:rFonts w:ascii="Times New Roman" w:hAnsi="Times New Roman" w:hint="default"/>
          <w:sz w:val="24"/>
          <w:szCs w:val="24"/>
          <w:shd w:val="clear" w:color="auto" w:fill="FFFFFF"/>
          <w:vertAlign w:val="superscript"/>
        </w:rPr>
        <w:t>2</w:t>
      </w:r>
      <w:r w:rsidR="00124F22" w:rsidRPr="00F92B29">
        <w:rPr>
          <w:rFonts w:ascii="Times New Roman" w:hAnsi="Times New Roman" w:hint="default"/>
          <w:sz w:val="24"/>
          <w:szCs w:val="24"/>
          <w:shd w:val="clear" w:color="auto" w:fill="FFFFFF"/>
        </w:rPr>
        <w:t xml:space="preserve">, </w:t>
      </w:r>
      <w:r w:rsidR="00C50040" w:rsidRPr="00F92B29">
        <w:rPr>
          <w:rFonts w:ascii="Times New Roman" w:hAnsi="Times New Roman" w:hint="default"/>
          <w:sz w:val="24"/>
          <w:szCs w:val="24"/>
          <w:shd w:val="clear" w:color="auto" w:fill="FFFFFF"/>
        </w:rPr>
        <w:t>David Ruto</w:t>
      </w:r>
      <w:r w:rsidR="00077FDA" w:rsidRPr="00F92B29">
        <w:rPr>
          <w:rFonts w:ascii="Times New Roman" w:hAnsi="Times New Roman" w:hint="default"/>
          <w:sz w:val="24"/>
          <w:szCs w:val="24"/>
          <w:shd w:val="clear" w:color="auto" w:fill="FFFFFF"/>
          <w:vertAlign w:val="superscript"/>
        </w:rPr>
        <w:t>3,</w:t>
      </w:r>
      <w:r w:rsidR="00C50040" w:rsidRPr="00F92B29">
        <w:rPr>
          <w:rFonts w:ascii="Times New Roman" w:hAnsi="Times New Roman" w:hint="default"/>
          <w:sz w:val="24"/>
          <w:szCs w:val="24"/>
          <w:shd w:val="clear" w:color="auto" w:fill="FFFFFF"/>
        </w:rPr>
        <w:t xml:space="preserve"> </w:t>
      </w:r>
      <w:r w:rsidR="00124F22" w:rsidRPr="00F92B29">
        <w:rPr>
          <w:rFonts w:ascii="Times New Roman" w:hAnsi="Times New Roman" w:hint="default"/>
          <w:sz w:val="24"/>
          <w:szCs w:val="24"/>
          <w:shd w:val="clear" w:color="auto" w:fill="FFFFFF"/>
        </w:rPr>
        <w:t>Vivian</w:t>
      </w:r>
      <w:r w:rsidRPr="00F92B29">
        <w:rPr>
          <w:rFonts w:ascii="Times New Roman" w:hAnsi="Times New Roman" w:hint="default"/>
          <w:sz w:val="24"/>
          <w:szCs w:val="24"/>
          <w:shd w:val="clear" w:color="auto" w:fill="FFFFFF"/>
        </w:rPr>
        <w:t xml:space="preserve"> Okoth</w:t>
      </w:r>
      <w:r w:rsidR="002135B6" w:rsidRPr="00F92B29">
        <w:rPr>
          <w:rFonts w:ascii="Times New Roman" w:hAnsi="Times New Roman" w:hint="default"/>
          <w:sz w:val="24"/>
          <w:szCs w:val="24"/>
          <w:shd w:val="clear" w:color="auto" w:fill="FFFFFF"/>
          <w:vertAlign w:val="superscript"/>
        </w:rPr>
        <w:t>2</w:t>
      </w:r>
      <w:r w:rsidRPr="00F92B29">
        <w:rPr>
          <w:rFonts w:ascii="Times New Roman" w:hAnsi="Times New Roman" w:hint="default"/>
          <w:sz w:val="24"/>
          <w:szCs w:val="24"/>
          <w:shd w:val="clear" w:color="auto" w:fill="FFFFFF"/>
        </w:rPr>
        <w:t xml:space="preserve">, Paul </w:t>
      </w:r>
      <w:r w:rsidR="002135B6" w:rsidRPr="00F92B29">
        <w:rPr>
          <w:rFonts w:ascii="Times New Roman" w:hAnsi="Times New Roman" w:hint="default"/>
          <w:sz w:val="24"/>
          <w:szCs w:val="24"/>
          <w:shd w:val="clear" w:color="auto" w:fill="FFFFFF"/>
        </w:rPr>
        <w:t>Wanjala</w:t>
      </w:r>
      <w:r w:rsidR="002135B6" w:rsidRPr="00F92B29">
        <w:rPr>
          <w:rFonts w:ascii="Times New Roman" w:hAnsi="Times New Roman" w:hint="default"/>
          <w:sz w:val="24"/>
          <w:szCs w:val="24"/>
          <w:shd w:val="clear" w:color="auto" w:fill="FFFFFF"/>
        </w:rPr>
        <w:t xml:space="preserve"> </w:t>
      </w:r>
      <w:r w:rsidRPr="00F92B29">
        <w:rPr>
          <w:rFonts w:ascii="Times New Roman" w:hAnsi="Times New Roman" w:hint="default"/>
          <w:sz w:val="24"/>
          <w:szCs w:val="24"/>
          <w:shd w:val="clear" w:color="auto" w:fill="FFFFFF"/>
        </w:rPr>
        <w:t>Mute</w:t>
      </w:r>
      <w:r w:rsidR="002135B6" w:rsidRPr="00F92B29">
        <w:rPr>
          <w:rFonts w:ascii="Times New Roman" w:hAnsi="Times New Roman" w:hint="default"/>
          <w:sz w:val="24"/>
          <w:szCs w:val="24"/>
          <w:shd w:val="clear" w:color="auto" w:fill="FFFFFF"/>
        </w:rPr>
        <w:t>v</w:t>
      </w:r>
      <w:r w:rsidRPr="00F92B29">
        <w:rPr>
          <w:rFonts w:ascii="Times New Roman" w:hAnsi="Times New Roman" w:hint="default"/>
          <w:sz w:val="24"/>
          <w:szCs w:val="24"/>
          <w:shd w:val="clear" w:color="auto" w:fill="FFFFFF"/>
        </w:rPr>
        <w:t xml:space="preserve">i </w:t>
      </w:r>
      <w:r w:rsidR="00C50040" w:rsidRPr="00F92B29">
        <w:rPr>
          <w:rFonts w:ascii="Times New Roman" w:hAnsi="Times New Roman" w:hint="default"/>
          <w:sz w:val="24"/>
          <w:szCs w:val="24"/>
          <w:shd w:val="clear" w:color="auto" w:fill="FFFFFF"/>
          <w:vertAlign w:val="superscript"/>
        </w:rPr>
        <w:t>4</w:t>
      </w:r>
    </w:p>
    <w:p w14:paraId="457D048E" w14:textId="532170C3" w:rsidR="002135B6" w:rsidRPr="00F92B29" w:rsidRDefault="002135B6" w:rsidP="00F92B29">
      <w:pPr>
        <w:pStyle w:val="Heading2"/>
        <w:jc w:val="center"/>
        <w:rPr>
          <w:rFonts w:ascii="Times New Roman" w:hAnsi="Times New Roman" w:hint="default"/>
          <w:sz w:val="24"/>
          <w:szCs w:val="24"/>
          <w:shd w:val="clear" w:color="auto" w:fill="FFFFFF"/>
        </w:rPr>
      </w:pPr>
      <w:r w:rsidRPr="00F92B29">
        <w:rPr>
          <w:rFonts w:ascii="Times New Roman" w:hAnsi="Times New Roman" w:hint="default"/>
          <w:sz w:val="24"/>
          <w:szCs w:val="24"/>
          <w:shd w:val="clear" w:color="auto" w:fill="FFFFFF"/>
          <w:vertAlign w:val="superscript"/>
        </w:rPr>
        <w:t>1</w:t>
      </w:r>
      <w:r w:rsidRPr="00F92B29">
        <w:rPr>
          <w:rFonts w:ascii="Times New Roman" w:hAnsi="Times New Roman" w:hint="default"/>
          <w:sz w:val="24"/>
          <w:szCs w:val="24"/>
          <w:shd w:val="clear" w:color="auto" w:fill="FFFFFF"/>
        </w:rPr>
        <w:t xml:space="preserve">Department of Biological Sciences, School of </w:t>
      </w:r>
      <w:r w:rsidR="00F92B29" w:rsidRPr="00F92B29">
        <w:rPr>
          <w:rFonts w:ascii="Times New Roman" w:hAnsi="Times New Roman" w:hint="default"/>
          <w:sz w:val="24"/>
          <w:szCs w:val="24"/>
          <w:shd w:val="clear" w:color="auto" w:fill="FFFFFF"/>
        </w:rPr>
        <w:t>N</w:t>
      </w:r>
      <w:r w:rsidRPr="00F92B29">
        <w:rPr>
          <w:rFonts w:ascii="Times New Roman" w:hAnsi="Times New Roman" w:hint="default"/>
          <w:sz w:val="24"/>
          <w:szCs w:val="24"/>
          <w:shd w:val="clear" w:color="auto" w:fill="FFFFFF"/>
        </w:rPr>
        <w:t xml:space="preserve">atural and Applied Sciences, Masinde Muliro </w:t>
      </w:r>
      <w:r w:rsidR="00124F22" w:rsidRPr="00F92B29">
        <w:rPr>
          <w:rFonts w:ascii="Times New Roman" w:hAnsi="Times New Roman" w:hint="default"/>
          <w:sz w:val="24"/>
          <w:szCs w:val="24"/>
          <w:shd w:val="clear" w:color="auto" w:fill="FFFFFF"/>
        </w:rPr>
        <w:t>University</w:t>
      </w:r>
      <w:r w:rsidRPr="00F92B29">
        <w:rPr>
          <w:rFonts w:ascii="Times New Roman" w:hAnsi="Times New Roman" w:hint="default"/>
          <w:sz w:val="24"/>
          <w:szCs w:val="24"/>
          <w:shd w:val="clear" w:color="auto" w:fill="FFFFFF"/>
        </w:rPr>
        <w:t xml:space="preserve"> of Science and Technology</w:t>
      </w:r>
      <w:r w:rsidR="00F92B29" w:rsidRPr="00F92B29">
        <w:rPr>
          <w:rFonts w:ascii="Times New Roman" w:hAnsi="Times New Roman" w:hint="default"/>
          <w:sz w:val="24"/>
          <w:szCs w:val="24"/>
          <w:shd w:val="clear" w:color="auto" w:fill="FFFFFF"/>
        </w:rPr>
        <w:t xml:space="preserve"> (MMUST)</w:t>
      </w:r>
      <w:r w:rsidRPr="00F92B29">
        <w:rPr>
          <w:rFonts w:ascii="Times New Roman" w:hAnsi="Times New Roman" w:hint="default"/>
          <w:sz w:val="24"/>
          <w:szCs w:val="24"/>
          <w:shd w:val="clear" w:color="auto" w:fill="FFFFFF"/>
        </w:rPr>
        <w:t>, P.O. Box 190-50100, Kakamega</w:t>
      </w:r>
    </w:p>
    <w:p w14:paraId="479FF32F" w14:textId="5B0042E5" w:rsidR="002135B6" w:rsidRPr="00F92B29" w:rsidRDefault="002135B6" w:rsidP="00F92B29">
      <w:pPr>
        <w:pStyle w:val="Heading2"/>
        <w:jc w:val="center"/>
        <w:rPr>
          <w:rFonts w:ascii="Times New Roman" w:hAnsi="Times New Roman" w:hint="default"/>
          <w:sz w:val="24"/>
          <w:szCs w:val="24"/>
          <w:shd w:val="clear" w:color="auto" w:fill="FFFFFF"/>
        </w:rPr>
      </w:pPr>
      <w:r w:rsidRPr="00F92B29">
        <w:rPr>
          <w:rFonts w:ascii="Times New Roman" w:hAnsi="Times New Roman" w:hint="default"/>
          <w:sz w:val="24"/>
          <w:szCs w:val="24"/>
          <w:shd w:val="clear" w:color="auto" w:fill="FFFFFF"/>
          <w:vertAlign w:val="superscript"/>
        </w:rPr>
        <w:t>2</w:t>
      </w:r>
      <w:r w:rsidRPr="00F92B29">
        <w:rPr>
          <w:rFonts w:ascii="Times New Roman" w:hAnsi="Times New Roman" w:hint="default"/>
          <w:sz w:val="24"/>
          <w:szCs w:val="24"/>
          <w:shd w:val="clear" w:color="auto" w:fill="FFFFFF"/>
        </w:rPr>
        <w:t>Women in Water and Natural Resources Conservation (WWANC), P.O. Box 2802-50100, Kakamega</w:t>
      </w:r>
    </w:p>
    <w:p w14:paraId="38B37F1B" w14:textId="7C270AE1" w:rsidR="00C50040" w:rsidRPr="00F92B29" w:rsidRDefault="00C50040" w:rsidP="00F92B29">
      <w:pPr>
        <w:pStyle w:val="Heading2"/>
        <w:jc w:val="center"/>
        <w:rPr>
          <w:rFonts w:ascii="Times New Roman" w:hAnsi="Times New Roman" w:hint="default"/>
          <w:sz w:val="24"/>
          <w:szCs w:val="24"/>
          <w:shd w:val="clear" w:color="auto" w:fill="FFFFFF"/>
        </w:rPr>
      </w:pPr>
      <w:r w:rsidRPr="00F92B29">
        <w:rPr>
          <w:rFonts w:ascii="Times New Roman" w:hAnsi="Times New Roman" w:hint="default"/>
          <w:sz w:val="24"/>
          <w:szCs w:val="24"/>
          <w:shd w:val="clear" w:color="auto" w:fill="FFFFFF"/>
          <w:vertAlign w:val="superscript"/>
        </w:rPr>
        <w:t>3</w:t>
      </w:r>
      <w:r w:rsidRPr="00F92B29">
        <w:rPr>
          <w:rFonts w:ascii="Times New Roman" w:hAnsi="Times New Roman" w:hint="default"/>
          <w:sz w:val="24"/>
          <w:szCs w:val="24"/>
          <w:shd w:val="clear" w:color="auto" w:fill="FFFFFF"/>
        </w:rPr>
        <w:t>Water Resources Authority (WRA),</w:t>
      </w:r>
      <w:r w:rsidR="00CD3F7B" w:rsidRPr="00F92B29">
        <w:rPr>
          <w:rFonts w:ascii="Times New Roman" w:eastAsia="Times New Roman" w:hAnsi="Times New Roman" w:hint="default"/>
          <w:sz w:val="24"/>
          <w:szCs w:val="24"/>
          <w:lang w:eastAsia="en-US"/>
        </w:rPr>
        <w:t xml:space="preserve"> </w:t>
      </w:r>
      <w:proofErr w:type="spellStart"/>
      <w:r w:rsidR="000E302E" w:rsidRPr="00F92B29">
        <w:rPr>
          <w:rFonts w:ascii="Times New Roman" w:eastAsia="Times New Roman" w:hAnsi="Times New Roman" w:hint="default"/>
          <w:sz w:val="24"/>
          <w:szCs w:val="24"/>
          <w:lang w:eastAsia="en-US"/>
        </w:rPr>
        <w:t>Kipkaren</w:t>
      </w:r>
      <w:proofErr w:type="spellEnd"/>
      <w:r w:rsidR="000E302E" w:rsidRPr="00F92B29">
        <w:rPr>
          <w:rFonts w:ascii="Times New Roman" w:eastAsia="Times New Roman" w:hAnsi="Times New Roman" w:hint="default"/>
          <w:sz w:val="24"/>
          <w:szCs w:val="24"/>
          <w:lang w:eastAsia="en-US"/>
        </w:rPr>
        <w:t xml:space="preserve"> Upper Yala Sub Basin, </w:t>
      </w:r>
      <w:r w:rsidRPr="00F92B29">
        <w:rPr>
          <w:rFonts w:ascii="Times New Roman" w:hAnsi="Times New Roman" w:hint="default"/>
          <w:sz w:val="24"/>
          <w:szCs w:val="24"/>
          <w:shd w:val="clear" w:color="auto" w:fill="FFFFFF"/>
        </w:rPr>
        <w:t xml:space="preserve">P.O. </w:t>
      </w:r>
      <w:r w:rsidR="000E302E" w:rsidRPr="00F92B29">
        <w:rPr>
          <w:rFonts w:ascii="Times New Roman" w:hAnsi="Times New Roman" w:hint="default"/>
          <w:sz w:val="24"/>
          <w:szCs w:val="24"/>
          <w:shd w:val="clear" w:color="auto" w:fill="FFFFFF"/>
        </w:rPr>
        <w:t xml:space="preserve">Box </w:t>
      </w:r>
      <w:r w:rsidR="00077FDA">
        <w:rPr>
          <w:rFonts w:ascii="Times New Roman" w:hAnsi="Times New Roman" w:hint="default"/>
          <w:sz w:val="24"/>
          <w:szCs w:val="24"/>
          <w:shd w:val="clear" w:color="auto" w:fill="FFFFFF"/>
        </w:rPr>
        <w:t>3040</w:t>
      </w:r>
      <w:r w:rsidR="000E302E" w:rsidRPr="00F92B29">
        <w:rPr>
          <w:rFonts w:ascii="Times New Roman" w:hAnsi="Times New Roman" w:hint="default"/>
          <w:sz w:val="24"/>
          <w:szCs w:val="24"/>
          <w:shd w:val="clear" w:color="auto" w:fill="FFFFFF"/>
        </w:rPr>
        <w:t>-</w:t>
      </w:r>
      <w:r w:rsidR="00077FDA">
        <w:rPr>
          <w:rFonts w:ascii="Times New Roman" w:hAnsi="Times New Roman" w:hint="default"/>
          <w:sz w:val="24"/>
          <w:szCs w:val="24"/>
          <w:shd w:val="clear" w:color="auto" w:fill="FFFFFF"/>
        </w:rPr>
        <w:t>3</w:t>
      </w:r>
      <w:r w:rsidR="000E302E" w:rsidRPr="00F92B29">
        <w:rPr>
          <w:rFonts w:ascii="Times New Roman" w:hAnsi="Times New Roman" w:hint="default"/>
          <w:sz w:val="24"/>
          <w:szCs w:val="24"/>
          <w:shd w:val="clear" w:color="auto" w:fill="FFFFFF"/>
        </w:rPr>
        <w:t>0100</w:t>
      </w:r>
      <w:r w:rsidR="000E302E" w:rsidRPr="00F92B29">
        <w:rPr>
          <w:rFonts w:ascii="Times New Roman" w:hAnsi="Times New Roman" w:hint="default"/>
          <w:sz w:val="24"/>
          <w:szCs w:val="24"/>
          <w:shd w:val="clear" w:color="auto" w:fill="FFFFFF"/>
        </w:rPr>
        <w:t xml:space="preserve">, </w:t>
      </w:r>
      <w:r w:rsidR="00077FDA">
        <w:rPr>
          <w:rFonts w:ascii="Times New Roman" w:hAnsi="Times New Roman" w:hint="default"/>
          <w:sz w:val="24"/>
          <w:szCs w:val="24"/>
          <w:shd w:val="clear" w:color="auto" w:fill="FFFFFF"/>
        </w:rPr>
        <w:t>Eldoret</w:t>
      </w:r>
    </w:p>
    <w:p w14:paraId="56FB99A0" w14:textId="722D84CE" w:rsidR="002135B6" w:rsidRPr="00F92B29" w:rsidRDefault="00C50040" w:rsidP="00F92B29">
      <w:pPr>
        <w:pStyle w:val="Heading2"/>
        <w:jc w:val="center"/>
        <w:rPr>
          <w:rFonts w:ascii="Times New Roman" w:hAnsi="Times New Roman" w:hint="default"/>
          <w:sz w:val="24"/>
          <w:szCs w:val="24"/>
          <w:shd w:val="clear" w:color="auto" w:fill="FFFFFF"/>
        </w:rPr>
      </w:pPr>
      <w:r w:rsidRPr="00F92B29">
        <w:rPr>
          <w:rFonts w:ascii="Times New Roman" w:hAnsi="Times New Roman" w:hint="default"/>
          <w:sz w:val="24"/>
          <w:szCs w:val="24"/>
          <w:shd w:val="clear" w:color="auto" w:fill="FFFFFF"/>
          <w:vertAlign w:val="superscript"/>
        </w:rPr>
        <w:t>4</w:t>
      </w:r>
      <w:r w:rsidR="002135B6" w:rsidRPr="00F92B29">
        <w:rPr>
          <w:rFonts w:ascii="Times New Roman" w:hAnsi="Times New Roman" w:hint="default"/>
          <w:sz w:val="24"/>
          <w:szCs w:val="24"/>
          <w:shd w:val="clear" w:color="auto" w:fill="FFFFFF"/>
        </w:rPr>
        <w:t>Department of Biological Sciences, School of Pure and Applied Sciences, Maasai mara University, P.O. Box</w:t>
      </w:r>
      <w:r w:rsidR="00124F22" w:rsidRPr="00F92B29">
        <w:rPr>
          <w:rFonts w:ascii="Times New Roman" w:hAnsi="Times New Roman" w:hint="default"/>
          <w:sz w:val="24"/>
          <w:szCs w:val="24"/>
          <w:shd w:val="clear" w:color="auto" w:fill="FFFFFF"/>
        </w:rPr>
        <w:t xml:space="preserve"> 861-20500, Narok</w:t>
      </w:r>
    </w:p>
    <w:p w14:paraId="7DCDC528" w14:textId="6773AF47" w:rsidR="00391A87" w:rsidRPr="00F92B29" w:rsidRDefault="002135B6" w:rsidP="00F92B29">
      <w:pPr>
        <w:pStyle w:val="Heading2"/>
        <w:jc w:val="center"/>
        <w:rPr>
          <w:rFonts w:ascii="Times New Roman" w:hAnsi="Times New Roman" w:hint="default"/>
          <w:sz w:val="24"/>
          <w:szCs w:val="24"/>
        </w:rPr>
      </w:pPr>
      <w:r w:rsidRPr="00F92B29">
        <w:rPr>
          <w:rFonts w:ascii="Times New Roman" w:hAnsi="Times New Roman" w:hint="default"/>
          <w:sz w:val="24"/>
          <w:szCs w:val="24"/>
          <w:shd w:val="clear" w:color="auto" w:fill="FFFFFF"/>
        </w:rPr>
        <w:t>*</w:t>
      </w:r>
      <w:r w:rsidR="00000000" w:rsidRPr="00F92B29">
        <w:rPr>
          <w:rFonts w:ascii="Times New Roman" w:hAnsi="Times New Roman" w:hint="default"/>
          <w:sz w:val="24"/>
          <w:szCs w:val="24"/>
          <w:shd w:val="clear" w:color="auto" w:fill="FFFFFF"/>
        </w:rPr>
        <w:t>Corresponding Author: </w:t>
      </w:r>
      <w:hyperlink r:id="rId5" w:history="1">
        <w:r w:rsidR="004327F2" w:rsidRPr="00DD341D">
          <w:rPr>
            <w:rStyle w:val="Hyperlink"/>
            <w:rFonts w:ascii="Times New Roman" w:hAnsi="Times New Roman"/>
            <w:sz w:val="24"/>
            <w:szCs w:val="24"/>
            <w:shd w:val="clear" w:color="auto" w:fill="FFFFFF"/>
          </w:rPr>
          <w:t>swanjala@mmust.ac.ke</w:t>
        </w:r>
      </w:hyperlink>
      <w:r w:rsidR="004327F2">
        <w:rPr>
          <w:rFonts w:ascii="Times New Roman" w:hAnsi="Times New Roman" w:hint="default"/>
          <w:sz w:val="24"/>
          <w:szCs w:val="24"/>
          <w:shd w:val="clear" w:color="auto" w:fill="FFFFFF"/>
        </w:rPr>
        <w:t xml:space="preserve"> </w:t>
      </w:r>
    </w:p>
    <w:p w14:paraId="4A8EE604" w14:textId="77777777" w:rsidR="00391A87" w:rsidRPr="00191202" w:rsidRDefault="00000000" w:rsidP="00191202">
      <w:pPr>
        <w:pStyle w:val="Heading2"/>
        <w:rPr>
          <w:rFonts w:ascii="Times New Roman" w:hAnsi="Times New Roman" w:hint="default"/>
          <w:sz w:val="28"/>
          <w:szCs w:val="28"/>
          <w:shd w:val="clear" w:color="auto" w:fill="FFFFFF"/>
        </w:rPr>
      </w:pPr>
      <w:r w:rsidRPr="00191202">
        <w:rPr>
          <w:rFonts w:ascii="Times New Roman" w:hAnsi="Times New Roman" w:hint="default"/>
          <w:sz w:val="28"/>
          <w:szCs w:val="28"/>
          <w:shd w:val="clear" w:color="auto" w:fill="FFFFFF"/>
        </w:rPr>
        <w:t>ABSTRACT</w:t>
      </w:r>
    </w:p>
    <w:p w14:paraId="4CE31C0F" w14:textId="77777777" w:rsidR="001835CD" w:rsidRPr="001835CD" w:rsidRDefault="001835CD" w:rsidP="001835CD">
      <w:pPr>
        <w:jc w:val="both"/>
        <w:rPr>
          <w:rFonts w:ascii="Times New Roman" w:eastAsia="Helvetica Neue" w:hAnsi="Times New Roman" w:cs="Times New Roman"/>
          <w:color w:val="0F1115"/>
          <w:sz w:val="24"/>
          <w:szCs w:val="24"/>
          <w:shd w:val="clear" w:color="auto" w:fill="FFFFFF"/>
        </w:rPr>
      </w:pPr>
      <w:r w:rsidRPr="001835CD">
        <w:rPr>
          <w:rFonts w:ascii="Times New Roman" w:eastAsia="Helvetica Neue" w:hAnsi="Times New Roman" w:cs="Times New Roman"/>
          <w:color w:val="0F1115"/>
          <w:sz w:val="24"/>
          <w:szCs w:val="24"/>
          <w:shd w:val="clear" w:color="auto" w:fill="FFFFFF"/>
        </w:rPr>
        <w:t xml:space="preserve">Watershed degradation resulting from soil erosion and organic pollution threatens water security and ecosystem health in many rural catchments of Kenya. The </w:t>
      </w:r>
      <w:proofErr w:type="spellStart"/>
      <w:r w:rsidRPr="001835CD">
        <w:rPr>
          <w:rFonts w:ascii="Times New Roman" w:eastAsia="Helvetica Neue" w:hAnsi="Times New Roman" w:cs="Times New Roman"/>
          <w:color w:val="0F1115"/>
          <w:sz w:val="24"/>
          <w:szCs w:val="24"/>
          <w:shd w:val="clear" w:color="auto" w:fill="FFFFFF"/>
        </w:rPr>
        <w:t>Kabutie</w:t>
      </w:r>
      <w:proofErr w:type="spellEnd"/>
      <w:r w:rsidRPr="001835CD">
        <w:rPr>
          <w:rFonts w:ascii="Times New Roman" w:eastAsia="Helvetica Neue" w:hAnsi="Times New Roman" w:cs="Times New Roman"/>
          <w:color w:val="0F1115"/>
          <w:sz w:val="24"/>
          <w:szCs w:val="24"/>
          <w:shd w:val="clear" w:color="auto" w:fill="FFFFFF"/>
        </w:rPr>
        <w:t xml:space="preserve"> watershed, a key sub-catchment of the Upper Yala River in Nandi County, supplies drinking water to Kapsabet Town and surrounding communities, yet baseline information on its hydrology and water quality has been lacking. This study established baseline conditions of water quality, stream discharge, and sediment transport across the </w:t>
      </w:r>
      <w:proofErr w:type="spellStart"/>
      <w:r w:rsidRPr="001835CD">
        <w:rPr>
          <w:rFonts w:ascii="Times New Roman" w:eastAsia="Helvetica Neue" w:hAnsi="Times New Roman" w:cs="Times New Roman"/>
          <w:color w:val="0F1115"/>
          <w:sz w:val="24"/>
          <w:szCs w:val="24"/>
          <w:shd w:val="clear" w:color="auto" w:fill="FFFFFF"/>
        </w:rPr>
        <w:t>Kabutie</w:t>
      </w:r>
      <w:proofErr w:type="spellEnd"/>
      <w:r w:rsidRPr="001835CD">
        <w:rPr>
          <w:rFonts w:ascii="Times New Roman" w:eastAsia="Helvetica Neue" w:hAnsi="Times New Roman" w:cs="Times New Roman"/>
          <w:color w:val="0F1115"/>
          <w:sz w:val="24"/>
          <w:szCs w:val="24"/>
          <w:shd w:val="clear" w:color="auto" w:fill="FFFFFF"/>
        </w:rPr>
        <w:t xml:space="preserve"> watershed to support future monitoring and management interventions. A cross-sectional survey was conducted in July 2025 at fourteen monitoring sites. Stream discharge was measured using an Acoustic Doppler Velocimeter. Physicochemical parameters including temperature, pH, electrical conductivity, total dissolved solids, turbidity, and Dissolved Oxygen were measured in situ using calibrated field probes. Total Suspended Solids were determined using APHA standard methods, and sediment loads were estimated from discharge and suspended sediment concentrations. Stream discharge ranged from 0.004 to 1.306 m³/s. Turbidity exceeded the Kenyan drinking water standard of 25 NTU at 85.7% of sampling sites, with </w:t>
      </w:r>
      <w:proofErr w:type="spellStart"/>
      <w:r w:rsidRPr="001835CD">
        <w:rPr>
          <w:rFonts w:ascii="Times New Roman" w:eastAsia="Helvetica Neue" w:hAnsi="Times New Roman" w:cs="Times New Roman"/>
          <w:color w:val="0F1115"/>
          <w:sz w:val="24"/>
          <w:szCs w:val="24"/>
          <w:shd w:val="clear" w:color="auto" w:fill="FFFFFF"/>
        </w:rPr>
        <w:t>Kapyagan</w:t>
      </w:r>
      <w:proofErr w:type="spellEnd"/>
      <w:r w:rsidRPr="001835CD">
        <w:rPr>
          <w:rFonts w:ascii="Times New Roman" w:eastAsia="Helvetica Neue" w:hAnsi="Times New Roman" w:cs="Times New Roman"/>
          <w:color w:val="0F1115"/>
          <w:sz w:val="24"/>
          <w:szCs w:val="24"/>
          <w:shd w:val="clear" w:color="auto" w:fill="FFFFFF"/>
        </w:rPr>
        <w:t xml:space="preserve"> Stream recording the highest value (301 NTU). TSS exceeded the recommended limit of 30 mg/L at 42.9% of sites, reaching 282 mg/L at </w:t>
      </w:r>
      <w:proofErr w:type="spellStart"/>
      <w:r w:rsidRPr="001835CD">
        <w:rPr>
          <w:rFonts w:ascii="Times New Roman" w:eastAsia="Helvetica Neue" w:hAnsi="Times New Roman" w:cs="Times New Roman"/>
          <w:color w:val="0F1115"/>
          <w:sz w:val="24"/>
          <w:szCs w:val="24"/>
          <w:shd w:val="clear" w:color="auto" w:fill="FFFFFF"/>
        </w:rPr>
        <w:t>Kapyagan</w:t>
      </w:r>
      <w:proofErr w:type="spellEnd"/>
      <w:r w:rsidRPr="001835CD">
        <w:rPr>
          <w:rFonts w:ascii="Times New Roman" w:eastAsia="Helvetica Neue" w:hAnsi="Times New Roman" w:cs="Times New Roman"/>
          <w:color w:val="0F1115"/>
          <w:sz w:val="24"/>
          <w:szCs w:val="24"/>
          <w:shd w:val="clear" w:color="auto" w:fill="FFFFFF"/>
        </w:rPr>
        <w:t xml:space="preserve">. Dissolved oxygen levels were below the recommended 80% saturation threshold for aquatic life at all sites, with critically low values observed at </w:t>
      </w:r>
      <w:proofErr w:type="spellStart"/>
      <w:r w:rsidRPr="001835CD">
        <w:rPr>
          <w:rFonts w:ascii="Times New Roman" w:eastAsia="Helvetica Neue" w:hAnsi="Times New Roman" w:cs="Times New Roman"/>
          <w:color w:val="0F1115"/>
          <w:sz w:val="24"/>
          <w:szCs w:val="24"/>
          <w:shd w:val="clear" w:color="auto" w:fill="FFFFFF"/>
        </w:rPr>
        <w:t>Kaptilalon</w:t>
      </w:r>
      <w:proofErr w:type="spellEnd"/>
      <w:r w:rsidRPr="001835CD">
        <w:rPr>
          <w:rFonts w:ascii="Times New Roman" w:eastAsia="Helvetica Neue" w:hAnsi="Times New Roman" w:cs="Times New Roman"/>
          <w:color w:val="0F1115"/>
          <w:sz w:val="24"/>
          <w:szCs w:val="24"/>
          <w:shd w:val="clear" w:color="auto" w:fill="FFFFFF"/>
        </w:rPr>
        <w:t xml:space="preserve"> Stream (45.5%). Sediment loads ranged from 0.004 to 15.008 tons/day, with the </w:t>
      </w:r>
      <w:proofErr w:type="spellStart"/>
      <w:r w:rsidRPr="001835CD">
        <w:rPr>
          <w:rFonts w:ascii="Times New Roman" w:eastAsia="Helvetica Neue" w:hAnsi="Times New Roman" w:cs="Times New Roman"/>
          <w:color w:val="0F1115"/>
          <w:sz w:val="24"/>
          <w:szCs w:val="24"/>
          <w:shd w:val="clear" w:color="auto" w:fill="FFFFFF"/>
        </w:rPr>
        <w:t>Kabutie</w:t>
      </w:r>
      <w:proofErr w:type="spellEnd"/>
      <w:r w:rsidRPr="001835CD">
        <w:rPr>
          <w:rFonts w:ascii="Times New Roman" w:eastAsia="Helvetica Neue" w:hAnsi="Times New Roman" w:cs="Times New Roman"/>
          <w:color w:val="0F1115"/>
          <w:sz w:val="24"/>
          <w:szCs w:val="24"/>
          <w:shd w:val="clear" w:color="auto" w:fill="FFFFFF"/>
        </w:rPr>
        <w:t xml:space="preserve"> River exporting an estimated 5,478 tons of sediment annually. In contrast, pH, conductivity, and TDS remain within acceptable limits across all sites. The </w:t>
      </w:r>
      <w:proofErr w:type="spellStart"/>
      <w:r w:rsidRPr="001835CD">
        <w:rPr>
          <w:rFonts w:ascii="Times New Roman" w:eastAsia="Helvetica Neue" w:hAnsi="Times New Roman" w:cs="Times New Roman"/>
          <w:color w:val="0F1115"/>
          <w:sz w:val="24"/>
          <w:szCs w:val="24"/>
          <w:shd w:val="clear" w:color="auto" w:fill="FFFFFF"/>
        </w:rPr>
        <w:t>Kabutie</w:t>
      </w:r>
      <w:proofErr w:type="spellEnd"/>
      <w:r w:rsidRPr="001835CD">
        <w:rPr>
          <w:rFonts w:ascii="Times New Roman" w:eastAsia="Helvetica Neue" w:hAnsi="Times New Roman" w:cs="Times New Roman"/>
          <w:color w:val="0F1115"/>
          <w:sz w:val="24"/>
          <w:szCs w:val="24"/>
          <w:shd w:val="clear" w:color="auto" w:fill="FFFFFF"/>
        </w:rPr>
        <w:t xml:space="preserve"> watershed is experiencing significant degradation driven by soil erosion and organic pollution. </w:t>
      </w:r>
      <w:proofErr w:type="spellStart"/>
      <w:r w:rsidRPr="001835CD">
        <w:rPr>
          <w:rFonts w:ascii="Times New Roman" w:eastAsia="Helvetica Neue" w:hAnsi="Times New Roman" w:cs="Times New Roman"/>
          <w:color w:val="0F1115"/>
          <w:sz w:val="24"/>
          <w:szCs w:val="24"/>
          <w:shd w:val="clear" w:color="auto" w:fill="FFFFFF"/>
        </w:rPr>
        <w:t>Kapyagan</w:t>
      </w:r>
      <w:proofErr w:type="spellEnd"/>
      <w:r w:rsidRPr="001835CD">
        <w:rPr>
          <w:rFonts w:ascii="Times New Roman" w:eastAsia="Helvetica Neue" w:hAnsi="Times New Roman" w:cs="Times New Roman"/>
          <w:color w:val="0F1115"/>
          <w:sz w:val="24"/>
          <w:szCs w:val="24"/>
          <w:shd w:val="clear" w:color="auto" w:fill="FFFFFF"/>
        </w:rPr>
        <w:t xml:space="preserve"> Stream, a major drinking water source, was identified as the most vulnerable site. Immediate riparian restoration, livestock exclusion, pollution-source investigations, and long-term watershed monitoring are recommended to safeguard water quality and drinking water security.</w:t>
      </w:r>
    </w:p>
    <w:p w14:paraId="2D22DE2B" w14:textId="77777777" w:rsidR="001835CD" w:rsidRPr="000C036D" w:rsidRDefault="001835CD" w:rsidP="001835CD">
      <w:pPr>
        <w:rPr>
          <w:rFonts w:ascii="Times New Roman" w:eastAsia="Helvetica Neue" w:hAnsi="Times New Roman" w:cs="Times New Roman"/>
          <w:b/>
          <w:bCs/>
          <w:color w:val="0F1115"/>
          <w:sz w:val="24"/>
          <w:szCs w:val="24"/>
          <w:shd w:val="clear" w:color="auto" w:fill="FFFFFF"/>
        </w:rPr>
      </w:pPr>
    </w:p>
    <w:p w14:paraId="2D0387D4" w14:textId="296371F4" w:rsidR="00124F22" w:rsidRDefault="00000000" w:rsidP="00970928">
      <w:pPr>
        <w:jc w:val="both"/>
        <w:rPr>
          <w:rFonts w:ascii="Times New Roman" w:eastAsia="Helvetica Neue" w:hAnsi="Times New Roman" w:cs="Times New Roman"/>
          <w:color w:val="0F1115"/>
          <w:sz w:val="24"/>
          <w:szCs w:val="24"/>
          <w:shd w:val="clear" w:color="auto" w:fill="FFFFFF"/>
        </w:rPr>
      </w:pPr>
      <w:r w:rsidRPr="002149E8">
        <w:rPr>
          <w:rFonts w:ascii="Times New Roman" w:eastAsia="Helvetica Neue" w:hAnsi="Times New Roman" w:cs="Times New Roman"/>
          <w:b/>
          <w:bCs/>
          <w:color w:val="0F1115"/>
          <w:sz w:val="24"/>
          <w:szCs w:val="24"/>
          <w:shd w:val="clear" w:color="auto" w:fill="FFFFFF"/>
        </w:rPr>
        <w:t>Keywords:</w:t>
      </w:r>
      <w:r w:rsidRPr="000E302E">
        <w:rPr>
          <w:rFonts w:ascii="Times New Roman" w:eastAsia="Helvetica Neue" w:hAnsi="Times New Roman" w:cs="Times New Roman"/>
          <w:color w:val="0F1115"/>
          <w:sz w:val="24"/>
          <w:szCs w:val="24"/>
          <w:shd w:val="clear" w:color="auto" w:fill="FFFFFF"/>
        </w:rPr>
        <w:t xml:space="preserve"> Watershed health, </w:t>
      </w:r>
      <w:r w:rsidR="00233359">
        <w:rPr>
          <w:rFonts w:ascii="Times New Roman" w:eastAsia="Helvetica Neue" w:hAnsi="Times New Roman" w:cs="Times New Roman"/>
          <w:color w:val="0F1115"/>
          <w:sz w:val="24"/>
          <w:szCs w:val="24"/>
          <w:shd w:val="clear" w:color="auto" w:fill="FFFFFF"/>
        </w:rPr>
        <w:t>S</w:t>
      </w:r>
      <w:r w:rsidRPr="000E302E">
        <w:rPr>
          <w:rFonts w:ascii="Times New Roman" w:eastAsia="Helvetica Neue" w:hAnsi="Times New Roman" w:cs="Times New Roman"/>
          <w:color w:val="0F1115"/>
          <w:sz w:val="24"/>
          <w:szCs w:val="24"/>
          <w:shd w:val="clear" w:color="auto" w:fill="FFFFFF"/>
        </w:rPr>
        <w:t xml:space="preserve">ediment transport, </w:t>
      </w:r>
      <w:r w:rsidR="002149E8">
        <w:rPr>
          <w:rFonts w:ascii="Times New Roman" w:eastAsia="Helvetica Neue" w:hAnsi="Times New Roman" w:cs="Times New Roman"/>
          <w:color w:val="0F1115"/>
          <w:sz w:val="24"/>
          <w:szCs w:val="24"/>
          <w:shd w:val="clear" w:color="auto" w:fill="FFFFFF"/>
        </w:rPr>
        <w:t>Physicochemical parameters</w:t>
      </w:r>
      <w:r w:rsidRPr="000E302E">
        <w:rPr>
          <w:rFonts w:ascii="Times New Roman" w:eastAsia="Helvetica Neue" w:hAnsi="Times New Roman" w:cs="Times New Roman"/>
          <w:color w:val="0F1115"/>
          <w:sz w:val="24"/>
          <w:szCs w:val="24"/>
          <w:shd w:val="clear" w:color="auto" w:fill="FFFFFF"/>
        </w:rPr>
        <w:t>, Upper Yala River, Nandi County</w:t>
      </w:r>
    </w:p>
    <w:p w14:paraId="284277E3" w14:textId="77777777" w:rsidR="00124F22" w:rsidRPr="00191202" w:rsidRDefault="00000000" w:rsidP="00191202">
      <w:pPr>
        <w:pStyle w:val="Heading2"/>
        <w:rPr>
          <w:rFonts w:ascii="Times New Roman" w:hAnsi="Times New Roman" w:hint="default"/>
          <w:sz w:val="28"/>
          <w:szCs w:val="28"/>
          <w:shd w:val="clear" w:color="auto" w:fill="FFFFFF"/>
        </w:rPr>
      </w:pPr>
      <w:r w:rsidRPr="00191202">
        <w:rPr>
          <w:rFonts w:ascii="Times New Roman" w:hAnsi="Times New Roman" w:hint="default"/>
          <w:sz w:val="28"/>
          <w:szCs w:val="28"/>
          <w:shd w:val="clear" w:color="auto" w:fill="FFFFFF"/>
        </w:rPr>
        <w:t>INTRODUCTION</w:t>
      </w:r>
    </w:p>
    <w:p w14:paraId="36BFC820" w14:textId="2B063596" w:rsidR="00391A87" w:rsidRPr="00191202" w:rsidRDefault="00000000" w:rsidP="00191202">
      <w:pPr>
        <w:pStyle w:val="Heading2"/>
        <w:rPr>
          <w:rFonts w:ascii="Times New Roman" w:hAnsi="Times New Roman" w:hint="default"/>
          <w:sz w:val="28"/>
          <w:szCs w:val="28"/>
          <w:shd w:val="clear" w:color="auto" w:fill="FFFFFF"/>
        </w:rPr>
      </w:pPr>
      <w:r w:rsidRPr="00191202">
        <w:rPr>
          <w:rFonts w:ascii="Times New Roman" w:hAnsi="Times New Roman" w:hint="default"/>
          <w:sz w:val="28"/>
          <w:szCs w:val="28"/>
          <w:shd w:val="clear" w:color="auto" w:fill="FFFFFF"/>
        </w:rPr>
        <w:t>Background</w:t>
      </w:r>
    </w:p>
    <w:p w14:paraId="73E71424"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Freshwater resources worldwide are increasingly threatened by land-use change, agricultural intensification, urbanization, and climate variability, all of which contribute to declining water quality and watershed </w:t>
      </w:r>
      <w:r w:rsidRPr="00612688">
        <w:rPr>
          <w:rFonts w:ascii="Times New Roman" w:eastAsia="Helvetica Neue" w:hAnsi="Times New Roman" w:cs="Times New Roman"/>
          <w:color w:val="0F1115"/>
          <w:sz w:val="24"/>
          <w:szCs w:val="24"/>
          <w:shd w:val="clear" w:color="auto" w:fill="FFFFFF"/>
        </w:rPr>
        <w:lastRenderedPageBreak/>
        <w:t>degradation [1,2]. In sub-Saharan Africa, catchment degradation has emerged as a major environmental challenge, reducing ecosystem resilience, increasing sediment yields, and compromising drinking water security for rapidly growing populations [3,4].</w:t>
      </w:r>
    </w:p>
    <w:p w14:paraId="004AA237"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p>
    <w:p w14:paraId="02FC9DBF"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Kenya's river catchments have experienced substantial anthropogenic pressure over the past three decades due to expansion of agriculture into riparian zones, deforestation, overgrazing, and increasing human settlement densities [5,6]. These pressures accelerate soil erosion and sediment transport into rivers, resulting in elevated turbidity, increased treatment costs for potable water, reduced aquatic biodiversity, and diminished reservoir storage capacity [7,8].</w:t>
      </w:r>
    </w:p>
    <w:p w14:paraId="28E21A91"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p>
    <w:p w14:paraId="303C54D2"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Upper Yala River catchment is among the most important hydrological systems in western Kenya. It supports agricultural production, domestic water supply, and ecosystem services for hundreds of thousands of residents within Nandi and Kakamega counties [9]. The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watershed, a tributary system within the Upper Yala catchment, supplies raw water to Kapsabet Town and surrounding communities. Despite its strategic importance, there has been no comprehensive assessment of hydrological conditions, sediment transport dynamics, and water quality status within this watershed.</w:t>
      </w:r>
    </w:p>
    <w:p w14:paraId="571E7906"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p>
    <w:p w14:paraId="158ECB1E"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Sediment pollution has become one of the leading causes of freshwater ecosystem degradation globally. According to the Food and Agriculture Organization (FAO), excessive sediment loads arising from watershed disturbance can reduce aquatic productivity, impair water treatment infrastructure, and alter stream habitat quality [10]. In tropical highland watersheds such as those found in western Kenya, sediment generation is often intensified by cultivation on steep slopes and inadequate riparian protection [11].</w:t>
      </w:r>
    </w:p>
    <w:p w14:paraId="2BB786FF"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p>
    <w:p w14:paraId="22130BAD"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Dissolved oxygen (DO) remains one of the most important indicators of aquatic ecosystem health. Reduced DO concentrations are frequently associated with organic pollution, nutrient enrichment, and microbial decomposition processes that threaten aquatic biodiversity [12]. Recent studies in East African watersheds have shown that streams subjected to livestock access, domestic wastewater discharge, and market runoff often experience significant oxygen depletion despite appearing visually clean [13,14].</w:t>
      </w:r>
    </w:p>
    <w:p w14:paraId="74A0D19F"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p>
    <w:p w14:paraId="4FB3B427" w14:textId="4562A6AB"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Establishing baseline information on discharge, sediment transport, and physicochemical water quality is therefore essential for evidence-based watershed management and sustainable water resource planning [15]. The present study provides the first comprehensive baseline assessment of water quality, water quantity, and sediment dynamics in the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watershed, generating critical information for watershed restoration, drinking water protection, and long-term environmental monitoring.</w:t>
      </w:r>
    </w:p>
    <w:p w14:paraId="36B5F242" w14:textId="73EC8AA5" w:rsidR="00391A87" w:rsidRPr="00191202" w:rsidRDefault="00000000" w:rsidP="00191202">
      <w:pPr>
        <w:pStyle w:val="Heading2"/>
        <w:rPr>
          <w:rFonts w:ascii="Times New Roman" w:hAnsi="Times New Roman" w:hint="default"/>
          <w:sz w:val="28"/>
          <w:szCs w:val="28"/>
          <w:shd w:val="clear" w:color="auto" w:fill="FFFFFF"/>
        </w:rPr>
      </w:pPr>
      <w:r w:rsidRPr="00191202">
        <w:rPr>
          <w:rFonts w:ascii="Times New Roman" w:hAnsi="Times New Roman" w:hint="default"/>
          <w:sz w:val="28"/>
          <w:szCs w:val="28"/>
          <w:shd w:val="clear" w:color="auto" w:fill="FFFFFF"/>
        </w:rPr>
        <w:t>Objectives</w:t>
      </w:r>
    </w:p>
    <w:p w14:paraId="4509EC93"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The primary objectives of this baseline survey were to:</w:t>
      </w:r>
    </w:p>
    <w:p w14:paraId="09CC01C1" w14:textId="77777777" w:rsidR="00391A87" w:rsidRPr="00191202" w:rsidRDefault="00000000" w:rsidP="00191202">
      <w:pPr>
        <w:pStyle w:val="ListParagraph"/>
        <w:numPr>
          <w:ilvl w:val="0"/>
          <w:numId w:val="16"/>
        </w:numPr>
        <w:jc w:val="both"/>
        <w:rPr>
          <w:rFonts w:ascii="Times New Roman" w:hAnsi="Times New Roman" w:cs="Times New Roman"/>
          <w:sz w:val="24"/>
          <w:szCs w:val="24"/>
        </w:rPr>
      </w:pPr>
      <w:r w:rsidRPr="00191202">
        <w:rPr>
          <w:rFonts w:ascii="Times New Roman" w:eastAsia="Helvetica Neue" w:hAnsi="Times New Roman" w:cs="Times New Roman"/>
          <w:color w:val="0F1115"/>
          <w:sz w:val="24"/>
          <w:szCs w:val="24"/>
          <w:shd w:val="clear" w:color="auto" w:fill="FFFFFF"/>
        </w:rPr>
        <w:t xml:space="preserve">Quantify discharge and sediment load at 14 representative monitoring sites across the </w:t>
      </w:r>
      <w:proofErr w:type="spellStart"/>
      <w:r w:rsidRPr="00191202">
        <w:rPr>
          <w:rFonts w:ascii="Times New Roman" w:eastAsia="Helvetica Neue" w:hAnsi="Times New Roman" w:cs="Times New Roman"/>
          <w:color w:val="0F1115"/>
          <w:sz w:val="24"/>
          <w:szCs w:val="24"/>
          <w:shd w:val="clear" w:color="auto" w:fill="FFFFFF"/>
        </w:rPr>
        <w:t>Kabutie</w:t>
      </w:r>
      <w:proofErr w:type="spellEnd"/>
      <w:r w:rsidRPr="00191202">
        <w:rPr>
          <w:rFonts w:ascii="Times New Roman" w:eastAsia="Helvetica Neue" w:hAnsi="Times New Roman" w:cs="Times New Roman"/>
          <w:color w:val="0F1115"/>
          <w:sz w:val="24"/>
          <w:szCs w:val="24"/>
          <w:shd w:val="clear" w:color="auto" w:fill="FFFFFF"/>
        </w:rPr>
        <w:t xml:space="preserve"> watershed</w:t>
      </w:r>
    </w:p>
    <w:p w14:paraId="15AEAAA3" w14:textId="77777777" w:rsidR="00391A87" w:rsidRPr="00191202" w:rsidRDefault="00000000" w:rsidP="00191202">
      <w:pPr>
        <w:pStyle w:val="ListParagraph"/>
        <w:numPr>
          <w:ilvl w:val="0"/>
          <w:numId w:val="16"/>
        </w:numPr>
        <w:jc w:val="both"/>
        <w:rPr>
          <w:rFonts w:ascii="Times New Roman" w:hAnsi="Times New Roman" w:cs="Times New Roman"/>
          <w:sz w:val="24"/>
          <w:szCs w:val="24"/>
        </w:rPr>
      </w:pPr>
      <w:r w:rsidRPr="00191202">
        <w:rPr>
          <w:rFonts w:ascii="Times New Roman" w:eastAsia="Helvetica Neue" w:hAnsi="Times New Roman" w:cs="Times New Roman"/>
          <w:color w:val="0F1115"/>
          <w:sz w:val="24"/>
          <w:szCs w:val="24"/>
          <w:shd w:val="clear" w:color="auto" w:fill="FFFFFF"/>
        </w:rPr>
        <w:t>Assess in-situ water quality parameters (temperature, pH, electrical conductivity, TDS, turbidity, dissolved oxygen) against Kenyan standards</w:t>
      </w:r>
    </w:p>
    <w:p w14:paraId="4D1DC806" w14:textId="77777777" w:rsidR="00391A87" w:rsidRPr="00191202" w:rsidRDefault="00000000" w:rsidP="00191202">
      <w:pPr>
        <w:pStyle w:val="ListParagraph"/>
        <w:numPr>
          <w:ilvl w:val="0"/>
          <w:numId w:val="16"/>
        </w:numPr>
        <w:jc w:val="both"/>
        <w:rPr>
          <w:rFonts w:ascii="Times New Roman" w:hAnsi="Times New Roman" w:cs="Times New Roman"/>
          <w:sz w:val="24"/>
          <w:szCs w:val="24"/>
        </w:rPr>
      </w:pPr>
      <w:r w:rsidRPr="00191202">
        <w:rPr>
          <w:rFonts w:ascii="Times New Roman" w:eastAsia="Helvetica Neue" w:hAnsi="Times New Roman" w:cs="Times New Roman"/>
          <w:color w:val="0F1115"/>
          <w:sz w:val="24"/>
          <w:szCs w:val="24"/>
          <w:shd w:val="clear" w:color="auto" w:fill="FFFFFF"/>
        </w:rPr>
        <w:t>Identify priority sites requiring immediate intervention</w:t>
      </w:r>
    </w:p>
    <w:p w14:paraId="6F0511F6" w14:textId="77777777" w:rsidR="00124F22" w:rsidRPr="00191202" w:rsidRDefault="00000000" w:rsidP="00191202">
      <w:pPr>
        <w:pStyle w:val="ListParagraph"/>
        <w:numPr>
          <w:ilvl w:val="0"/>
          <w:numId w:val="16"/>
        </w:numPr>
        <w:jc w:val="both"/>
        <w:rPr>
          <w:rFonts w:ascii="Times New Roman" w:hAnsi="Times New Roman" w:cs="Times New Roman"/>
          <w:sz w:val="24"/>
          <w:szCs w:val="24"/>
        </w:rPr>
      </w:pPr>
      <w:r w:rsidRPr="00191202">
        <w:rPr>
          <w:rFonts w:ascii="Times New Roman" w:eastAsia="Helvetica Neue" w:hAnsi="Times New Roman" w:cs="Times New Roman"/>
          <w:color w:val="0F1115"/>
          <w:sz w:val="24"/>
          <w:szCs w:val="24"/>
          <w:shd w:val="clear" w:color="auto" w:fill="FFFFFF"/>
        </w:rPr>
        <w:t>Establish a reproducible baseline for long-term watershed monitoring</w:t>
      </w:r>
    </w:p>
    <w:p w14:paraId="67FF4DCB" w14:textId="7A3C8AAC" w:rsidR="00391A87" w:rsidRPr="00191202" w:rsidRDefault="00000000" w:rsidP="00191202">
      <w:pPr>
        <w:pStyle w:val="Heading2"/>
        <w:rPr>
          <w:rFonts w:ascii="Times New Roman" w:hAnsi="Times New Roman" w:hint="default"/>
          <w:sz w:val="28"/>
          <w:szCs w:val="28"/>
        </w:rPr>
      </w:pPr>
      <w:r w:rsidRPr="00191202">
        <w:rPr>
          <w:rFonts w:ascii="Times New Roman" w:hAnsi="Times New Roman" w:hint="default"/>
          <w:sz w:val="28"/>
          <w:szCs w:val="28"/>
          <w:shd w:val="clear" w:color="auto" w:fill="FFFFFF"/>
        </w:rPr>
        <w:t xml:space="preserve">Significance of </w:t>
      </w:r>
      <w:r w:rsidR="00124F22" w:rsidRPr="00191202">
        <w:rPr>
          <w:rFonts w:ascii="Times New Roman" w:hAnsi="Times New Roman" w:hint="default"/>
          <w:sz w:val="28"/>
          <w:szCs w:val="28"/>
          <w:shd w:val="clear" w:color="auto" w:fill="FFFFFF"/>
        </w:rPr>
        <w:t>Study</w:t>
      </w:r>
    </w:p>
    <w:p w14:paraId="5F6AF0A3"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 xml:space="preserve">This study provides the first empirical baseline for 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watershed, enabling:</w:t>
      </w:r>
    </w:p>
    <w:p w14:paraId="501ACB04" w14:textId="77777777" w:rsidR="00391A87" w:rsidRPr="00666AF0" w:rsidRDefault="00000000" w:rsidP="00666AF0">
      <w:pPr>
        <w:pStyle w:val="ListParagraph"/>
        <w:numPr>
          <w:ilvl w:val="0"/>
          <w:numId w:val="17"/>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Evidence-based prioritization of conservation investments</w:t>
      </w:r>
    </w:p>
    <w:p w14:paraId="349791A5" w14:textId="77777777" w:rsidR="00391A87" w:rsidRPr="00666AF0" w:rsidRDefault="00000000" w:rsidP="00666AF0">
      <w:pPr>
        <w:pStyle w:val="ListParagraph"/>
        <w:numPr>
          <w:ilvl w:val="0"/>
          <w:numId w:val="17"/>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Tracking of future trends in water quality and quantity</w:t>
      </w:r>
    </w:p>
    <w:p w14:paraId="17105F06" w14:textId="77777777" w:rsidR="00391A87" w:rsidRPr="00666AF0" w:rsidRDefault="00000000" w:rsidP="00666AF0">
      <w:pPr>
        <w:pStyle w:val="ListParagraph"/>
        <w:numPr>
          <w:ilvl w:val="0"/>
          <w:numId w:val="17"/>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Compliance monitoring with Kenyan water quality regulations</w:t>
      </w:r>
    </w:p>
    <w:p w14:paraId="3FF0C9D2" w14:textId="77777777" w:rsidR="00124F22" w:rsidRPr="00666AF0" w:rsidRDefault="00000000" w:rsidP="00666AF0">
      <w:pPr>
        <w:pStyle w:val="ListParagraph"/>
        <w:numPr>
          <w:ilvl w:val="0"/>
          <w:numId w:val="17"/>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Community awareness of watershed health status</w:t>
      </w:r>
    </w:p>
    <w:p w14:paraId="00FEFB39" w14:textId="77777777" w:rsidR="00124F22" w:rsidRPr="00666AF0" w:rsidRDefault="00000000" w:rsidP="00666AF0">
      <w:pPr>
        <w:pStyle w:val="Heading2"/>
        <w:rPr>
          <w:rFonts w:ascii="Times New Roman" w:hAnsi="Times New Roman" w:hint="default"/>
          <w:sz w:val="28"/>
          <w:szCs w:val="28"/>
          <w:shd w:val="clear" w:color="auto" w:fill="FFFFFF"/>
        </w:rPr>
      </w:pPr>
      <w:r w:rsidRPr="00666AF0">
        <w:rPr>
          <w:rFonts w:ascii="Times New Roman" w:hAnsi="Times New Roman" w:hint="default"/>
          <w:sz w:val="28"/>
          <w:szCs w:val="28"/>
          <w:shd w:val="clear" w:color="auto" w:fill="FFFFFF"/>
        </w:rPr>
        <w:t>METHODOLOGY</w:t>
      </w:r>
    </w:p>
    <w:p w14:paraId="3664B9A5" w14:textId="6E313217" w:rsidR="00391A87" w:rsidRPr="00666AF0" w:rsidRDefault="00000000" w:rsidP="00666AF0">
      <w:pPr>
        <w:pStyle w:val="Heading2"/>
        <w:rPr>
          <w:rFonts w:ascii="Times New Roman" w:hAnsi="Times New Roman" w:hint="default"/>
          <w:sz w:val="28"/>
          <w:szCs w:val="28"/>
        </w:rPr>
      </w:pPr>
      <w:r w:rsidRPr="00666AF0">
        <w:rPr>
          <w:rFonts w:ascii="Times New Roman" w:hAnsi="Times New Roman" w:hint="default"/>
          <w:sz w:val="28"/>
          <w:szCs w:val="28"/>
          <w:shd w:val="clear" w:color="auto" w:fill="FFFFFF"/>
        </w:rPr>
        <w:lastRenderedPageBreak/>
        <w:t>Study Area</w:t>
      </w:r>
    </w:p>
    <w:p w14:paraId="204E97AF" w14:textId="5A476D03" w:rsidR="00391A87"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 xml:space="preserve">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watershed </w:t>
      </w:r>
      <w:r w:rsidR="00124F22" w:rsidRPr="000E302E">
        <w:rPr>
          <w:rFonts w:ascii="Times New Roman" w:eastAsia="Helvetica Neue" w:hAnsi="Times New Roman" w:cs="Times New Roman"/>
          <w:color w:val="0F1115"/>
          <w:sz w:val="24"/>
          <w:szCs w:val="24"/>
          <w:shd w:val="clear" w:color="auto" w:fill="FFFFFF"/>
        </w:rPr>
        <w:t>is in</w:t>
      </w:r>
      <w:r w:rsidRPr="000E302E">
        <w:rPr>
          <w:rFonts w:ascii="Times New Roman" w:eastAsia="Helvetica Neue" w:hAnsi="Times New Roman" w:cs="Times New Roman"/>
          <w:color w:val="0F1115"/>
          <w:sz w:val="24"/>
          <w:szCs w:val="24"/>
          <w:shd w:val="clear" w:color="auto" w:fill="FFFFFF"/>
        </w:rPr>
        <w:t xml:space="preserve"> Nandi County, Kenya, within the Upper Yala River catchment (Figure 1). The watershed spans approximately [estimated area] km² and ranges in altitude from 1,907 m to 2,157 m above sea level. The climate is humid tropical with bimodal rainfall (March-May long rains; October-December short rains), averaging 1,200-1,600 mm annually. The main land uses include smallholder agriculture (maize, tea, dairy), settled areas (including Kapsabet town), and remnant natural vegetation along riparian corridors.</w:t>
      </w:r>
    </w:p>
    <w:p w14:paraId="067C64BC" w14:textId="62E6388E" w:rsidR="00EC00C1" w:rsidRPr="00EC00C1" w:rsidRDefault="00EC00C1" w:rsidP="00EC00C1">
      <w:pPr>
        <w:jc w:val="both"/>
        <w:rPr>
          <w:rFonts w:ascii="Times New Roman" w:eastAsia="Helvetica Neue" w:hAnsi="Times New Roman" w:cs="Times New Roman"/>
          <w:color w:val="0F1115"/>
          <w:sz w:val="24"/>
          <w:szCs w:val="24"/>
        </w:rPr>
      </w:pPr>
      <w:r w:rsidRPr="00EC00C1">
        <w:rPr>
          <w:rFonts w:ascii="Times New Roman" w:eastAsia="Helvetica Neue" w:hAnsi="Times New Roman" w:cs="Times New Roman"/>
          <w:color w:val="0F1115"/>
          <w:sz w:val="24"/>
          <w:szCs w:val="24"/>
        </w:rPr>
        <w:drawing>
          <wp:inline distT="0" distB="0" distL="0" distR="0" wp14:anchorId="032D9366" wp14:editId="00589F5C">
            <wp:extent cx="6791960" cy="4803775"/>
            <wp:effectExtent l="0" t="0" r="8890" b="0"/>
            <wp:docPr id="1298387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1960" cy="4803775"/>
                    </a:xfrm>
                    <a:prstGeom prst="rect">
                      <a:avLst/>
                    </a:prstGeom>
                    <a:noFill/>
                    <a:ln>
                      <a:noFill/>
                    </a:ln>
                  </pic:spPr>
                </pic:pic>
              </a:graphicData>
            </a:graphic>
          </wp:inline>
        </w:drawing>
      </w:r>
    </w:p>
    <w:p w14:paraId="070E909D" w14:textId="17AB7F60" w:rsidR="00124F22" w:rsidRPr="002F78BB" w:rsidRDefault="002F78BB" w:rsidP="002F78BB">
      <w:pPr>
        <w:pStyle w:val="Heading2"/>
        <w:rPr>
          <w:rFonts w:ascii="Times New Roman" w:hAnsi="Times New Roman" w:hint="default"/>
          <w:sz w:val="24"/>
          <w:szCs w:val="24"/>
          <w:shd w:val="clear" w:color="auto" w:fill="FFFFFF"/>
        </w:rPr>
      </w:pPr>
      <w:r w:rsidRPr="002F78BB">
        <w:rPr>
          <w:rFonts w:ascii="Times New Roman" w:hAnsi="Times New Roman" w:hint="default"/>
          <w:sz w:val="24"/>
          <w:szCs w:val="24"/>
          <w:shd w:val="clear" w:color="auto" w:fill="FFFFFF"/>
        </w:rPr>
        <w:t>Figure 1. M</w:t>
      </w:r>
      <w:r w:rsidR="00000000" w:rsidRPr="002F78BB">
        <w:rPr>
          <w:rFonts w:ascii="Times New Roman" w:hAnsi="Times New Roman" w:hint="default"/>
          <w:sz w:val="24"/>
          <w:szCs w:val="24"/>
          <w:shd w:val="clear" w:color="auto" w:fill="FFFFFF"/>
        </w:rPr>
        <w:t xml:space="preserve">ap of </w:t>
      </w:r>
      <w:r w:rsidRPr="002F78BB">
        <w:rPr>
          <w:rFonts w:ascii="Times New Roman" w:hAnsi="Times New Roman" w:hint="default"/>
          <w:sz w:val="24"/>
          <w:szCs w:val="24"/>
          <w:shd w:val="clear" w:color="auto" w:fill="FFFFFF"/>
        </w:rPr>
        <w:t xml:space="preserve">the </w:t>
      </w:r>
      <w:r w:rsidR="00000000" w:rsidRPr="002F78BB">
        <w:rPr>
          <w:rFonts w:ascii="Times New Roman" w:hAnsi="Times New Roman" w:hint="default"/>
          <w:sz w:val="24"/>
          <w:szCs w:val="24"/>
          <w:shd w:val="clear" w:color="auto" w:fill="FFFFFF"/>
        </w:rPr>
        <w:t>study area showing all 14 sampling sites</w:t>
      </w:r>
    </w:p>
    <w:p w14:paraId="1236338E" w14:textId="1CBC8387" w:rsidR="00391A87" w:rsidRPr="00666AF0" w:rsidRDefault="00000000" w:rsidP="00666AF0">
      <w:pPr>
        <w:pStyle w:val="Heading2"/>
        <w:rPr>
          <w:rFonts w:ascii="Times New Roman" w:hAnsi="Times New Roman" w:hint="default"/>
          <w:sz w:val="28"/>
          <w:szCs w:val="28"/>
        </w:rPr>
      </w:pPr>
      <w:r w:rsidRPr="00666AF0">
        <w:rPr>
          <w:rFonts w:ascii="Times New Roman" w:hAnsi="Times New Roman" w:hint="default"/>
          <w:sz w:val="28"/>
          <w:szCs w:val="28"/>
          <w:shd w:val="clear" w:color="auto" w:fill="FFFFFF"/>
        </w:rPr>
        <w:t>Sampling Site Selection</w:t>
      </w:r>
    </w:p>
    <w:p w14:paraId="3A85847C"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Fourteen monitoring sites were selected to represent:</w:t>
      </w:r>
    </w:p>
    <w:p w14:paraId="37189DF8" w14:textId="77777777" w:rsidR="00391A87" w:rsidRPr="00666AF0" w:rsidRDefault="00000000" w:rsidP="00666AF0">
      <w:pPr>
        <w:pStyle w:val="ListParagraph"/>
        <w:numPr>
          <w:ilvl w:val="0"/>
          <w:numId w:val="18"/>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 xml:space="preserve">The main stem of </w:t>
      </w:r>
      <w:proofErr w:type="spellStart"/>
      <w:r w:rsidRPr="00666AF0">
        <w:rPr>
          <w:rFonts w:ascii="Times New Roman" w:eastAsia="Helvetica Neue" w:hAnsi="Times New Roman" w:cs="Times New Roman"/>
          <w:color w:val="0F1115"/>
          <w:sz w:val="24"/>
          <w:szCs w:val="24"/>
          <w:shd w:val="clear" w:color="auto" w:fill="FFFFFF"/>
        </w:rPr>
        <w:t>Kabutie</w:t>
      </w:r>
      <w:proofErr w:type="spellEnd"/>
      <w:r w:rsidRPr="00666AF0">
        <w:rPr>
          <w:rFonts w:ascii="Times New Roman" w:eastAsia="Helvetica Neue" w:hAnsi="Times New Roman" w:cs="Times New Roman"/>
          <w:color w:val="0F1115"/>
          <w:sz w:val="24"/>
          <w:szCs w:val="24"/>
          <w:shd w:val="clear" w:color="auto" w:fill="FFFFFF"/>
        </w:rPr>
        <w:t xml:space="preserve"> River (downstream of all tributaries)</w:t>
      </w:r>
    </w:p>
    <w:p w14:paraId="3ADBD4D3" w14:textId="77777777" w:rsidR="00391A87" w:rsidRPr="00666AF0" w:rsidRDefault="00000000" w:rsidP="00666AF0">
      <w:pPr>
        <w:pStyle w:val="ListParagraph"/>
        <w:numPr>
          <w:ilvl w:val="0"/>
          <w:numId w:val="18"/>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Tributaries supplying Kapsabet town drinking water (</w:t>
      </w:r>
      <w:proofErr w:type="spellStart"/>
      <w:r w:rsidRPr="00666AF0">
        <w:rPr>
          <w:rFonts w:ascii="Times New Roman" w:eastAsia="Helvetica Neue" w:hAnsi="Times New Roman" w:cs="Times New Roman"/>
          <w:color w:val="0F1115"/>
          <w:sz w:val="24"/>
          <w:szCs w:val="24"/>
          <w:shd w:val="clear" w:color="auto" w:fill="FFFFFF"/>
        </w:rPr>
        <w:t>Kapyagan</w:t>
      </w:r>
      <w:proofErr w:type="spellEnd"/>
      <w:r w:rsidRPr="00666AF0">
        <w:rPr>
          <w:rFonts w:ascii="Times New Roman" w:eastAsia="Helvetica Neue" w:hAnsi="Times New Roman" w:cs="Times New Roman"/>
          <w:color w:val="0F1115"/>
          <w:sz w:val="24"/>
          <w:szCs w:val="24"/>
          <w:shd w:val="clear" w:color="auto" w:fill="FFFFFF"/>
        </w:rPr>
        <w:t xml:space="preserve">, </w:t>
      </w:r>
      <w:proofErr w:type="spellStart"/>
      <w:r w:rsidRPr="00666AF0">
        <w:rPr>
          <w:rFonts w:ascii="Times New Roman" w:eastAsia="Helvetica Neue" w:hAnsi="Times New Roman" w:cs="Times New Roman"/>
          <w:color w:val="0F1115"/>
          <w:sz w:val="24"/>
          <w:szCs w:val="24"/>
          <w:shd w:val="clear" w:color="auto" w:fill="FFFFFF"/>
        </w:rPr>
        <w:t>Kaptilalon</w:t>
      </w:r>
      <w:proofErr w:type="spellEnd"/>
      <w:r w:rsidRPr="00666AF0">
        <w:rPr>
          <w:rFonts w:ascii="Times New Roman" w:eastAsia="Helvetica Neue" w:hAnsi="Times New Roman" w:cs="Times New Roman"/>
          <w:color w:val="0F1115"/>
          <w:sz w:val="24"/>
          <w:szCs w:val="24"/>
          <w:shd w:val="clear" w:color="auto" w:fill="FFFFFF"/>
        </w:rPr>
        <w:t>)</w:t>
      </w:r>
    </w:p>
    <w:p w14:paraId="4ADC2BB7" w14:textId="77777777" w:rsidR="00391A87" w:rsidRPr="00666AF0" w:rsidRDefault="00000000" w:rsidP="00666AF0">
      <w:pPr>
        <w:pStyle w:val="ListParagraph"/>
        <w:numPr>
          <w:ilvl w:val="0"/>
          <w:numId w:val="18"/>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Streams receiving runoff from market centers (</w:t>
      </w:r>
      <w:proofErr w:type="spellStart"/>
      <w:r w:rsidRPr="00666AF0">
        <w:rPr>
          <w:rFonts w:ascii="Times New Roman" w:eastAsia="Helvetica Neue" w:hAnsi="Times New Roman" w:cs="Times New Roman"/>
          <w:color w:val="0F1115"/>
          <w:sz w:val="24"/>
          <w:szCs w:val="24"/>
          <w:shd w:val="clear" w:color="auto" w:fill="FFFFFF"/>
        </w:rPr>
        <w:t>Nganiat</w:t>
      </w:r>
      <w:proofErr w:type="spellEnd"/>
      <w:r w:rsidRPr="00666AF0">
        <w:rPr>
          <w:rFonts w:ascii="Times New Roman" w:eastAsia="Helvetica Neue" w:hAnsi="Times New Roman" w:cs="Times New Roman"/>
          <w:color w:val="0F1115"/>
          <w:sz w:val="24"/>
          <w:szCs w:val="24"/>
          <w:shd w:val="clear" w:color="auto" w:fill="FFFFFF"/>
        </w:rPr>
        <w:t xml:space="preserve">, downstream of </w:t>
      </w:r>
      <w:proofErr w:type="spellStart"/>
      <w:r w:rsidRPr="00666AF0">
        <w:rPr>
          <w:rFonts w:ascii="Times New Roman" w:eastAsia="Helvetica Neue" w:hAnsi="Times New Roman" w:cs="Times New Roman"/>
          <w:color w:val="0F1115"/>
          <w:sz w:val="24"/>
          <w:szCs w:val="24"/>
          <w:shd w:val="clear" w:color="auto" w:fill="FFFFFF"/>
        </w:rPr>
        <w:t>Kilibwoni</w:t>
      </w:r>
      <w:proofErr w:type="spellEnd"/>
      <w:r w:rsidRPr="00666AF0">
        <w:rPr>
          <w:rFonts w:ascii="Times New Roman" w:eastAsia="Helvetica Neue" w:hAnsi="Times New Roman" w:cs="Times New Roman"/>
          <w:color w:val="0F1115"/>
          <w:sz w:val="24"/>
          <w:szCs w:val="24"/>
          <w:shd w:val="clear" w:color="auto" w:fill="FFFFFF"/>
        </w:rPr>
        <w:t xml:space="preserve"> market)</w:t>
      </w:r>
    </w:p>
    <w:p w14:paraId="2517087E" w14:textId="77777777" w:rsidR="00391A87" w:rsidRPr="00666AF0" w:rsidRDefault="00000000" w:rsidP="00666AF0">
      <w:pPr>
        <w:pStyle w:val="ListParagraph"/>
        <w:numPr>
          <w:ilvl w:val="0"/>
          <w:numId w:val="18"/>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Streams draining agricultural areas (all remaining sites)</w:t>
      </w:r>
    </w:p>
    <w:p w14:paraId="0824B915" w14:textId="77777777" w:rsidR="00391A87" w:rsidRPr="00666AF0" w:rsidRDefault="00000000" w:rsidP="00666AF0">
      <w:pPr>
        <w:pStyle w:val="ListParagraph"/>
        <w:numPr>
          <w:ilvl w:val="0"/>
          <w:numId w:val="18"/>
        </w:numPr>
        <w:jc w:val="both"/>
        <w:rPr>
          <w:rFonts w:ascii="Times New Roman" w:hAnsi="Times New Roman" w:cs="Times New Roman"/>
          <w:sz w:val="24"/>
          <w:szCs w:val="24"/>
        </w:rPr>
      </w:pPr>
      <w:r w:rsidRPr="00666AF0">
        <w:rPr>
          <w:rFonts w:ascii="Times New Roman" w:eastAsia="Helvetica Neue" w:hAnsi="Times New Roman" w:cs="Times New Roman"/>
          <w:color w:val="0F1115"/>
          <w:sz w:val="24"/>
          <w:szCs w:val="24"/>
          <w:shd w:val="clear" w:color="auto" w:fill="FFFFFF"/>
        </w:rPr>
        <w:t>Reference condition (</w:t>
      </w:r>
      <w:proofErr w:type="spellStart"/>
      <w:r w:rsidRPr="00666AF0">
        <w:rPr>
          <w:rFonts w:ascii="Times New Roman" w:eastAsia="Helvetica Neue" w:hAnsi="Times New Roman" w:cs="Times New Roman"/>
          <w:color w:val="0F1115"/>
          <w:sz w:val="24"/>
          <w:szCs w:val="24"/>
          <w:shd w:val="clear" w:color="auto" w:fill="FFFFFF"/>
        </w:rPr>
        <w:t>Kaptilalon</w:t>
      </w:r>
      <w:proofErr w:type="spellEnd"/>
      <w:r w:rsidRPr="00666AF0">
        <w:rPr>
          <w:rFonts w:ascii="Times New Roman" w:eastAsia="Helvetica Neue" w:hAnsi="Times New Roman" w:cs="Times New Roman"/>
          <w:color w:val="0F1115"/>
          <w:sz w:val="24"/>
          <w:szCs w:val="24"/>
          <w:shd w:val="clear" w:color="auto" w:fill="FFFFFF"/>
        </w:rPr>
        <w:t>, based on low turbidity)</w:t>
      </w:r>
    </w:p>
    <w:p w14:paraId="63AB0625" w14:textId="77777777" w:rsidR="00391A87"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Site coordinates were recorded using handheld GPS (Garmin GPSMAP 64s). Site locations and characteristics are summarized in Table 1.</w:t>
      </w:r>
    </w:p>
    <w:p w14:paraId="68803C13" w14:textId="77777777" w:rsidR="00391A87" w:rsidRDefault="00000000" w:rsidP="00666AF0">
      <w:pPr>
        <w:pStyle w:val="Heading2"/>
        <w:rPr>
          <w:rFonts w:ascii="Times New Roman" w:hAnsi="Times New Roman" w:hint="default"/>
          <w:sz w:val="24"/>
          <w:szCs w:val="24"/>
          <w:shd w:val="clear" w:color="auto" w:fill="FFFFFF"/>
        </w:rPr>
      </w:pPr>
      <w:r w:rsidRPr="00666AF0">
        <w:rPr>
          <w:rFonts w:ascii="Times New Roman" w:hAnsi="Times New Roman" w:hint="default"/>
          <w:sz w:val="24"/>
          <w:szCs w:val="24"/>
          <w:shd w:val="clear" w:color="auto" w:fill="FFFFFF"/>
        </w:rPr>
        <w:t>Table 1: Monitoring Site Locations and Characteristics</w:t>
      </w:r>
    </w:p>
    <w:tbl>
      <w:tblPr>
        <w:tblStyle w:val="TableGrid"/>
        <w:tblW w:w="0" w:type="auto"/>
        <w:tblLook w:val="04A0" w:firstRow="1" w:lastRow="0" w:firstColumn="1" w:lastColumn="0" w:noHBand="0" w:noVBand="1"/>
      </w:tblPr>
      <w:tblGrid>
        <w:gridCol w:w="1253"/>
        <w:gridCol w:w="1471"/>
        <w:gridCol w:w="1137"/>
        <w:gridCol w:w="1270"/>
        <w:gridCol w:w="1164"/>
        <w:gridCol w:w="990"/>
        <w:gridCol w:w="3401"/>
      </w:tblGrid>
      <w:tr w:rsidR="00A627FB" w14:paraId="2410C37E" w14:textId="77777777" w:rsidTr="00A627FB">
        <w:tc>
          <w:tcPr>
            <w:tcW w:w="1253" w:type="dxa"/>
            <w:vAlign w:val="center"/>
          </w:tcPr>
          <w:p w14:paraId="2CAD04DA" w14:textId="514003A3" w:rsidR="00A627FB" w:rsidRPr="00A627FB" w:rsidRDefault="00A627FB" w:rsidP="00A627FB">
            <w:pPr>
              <w:rPr>
                <w:b/>
                <w:bCs/>
              </w:rPr>
            </w:pPr>
            <w:r w:rsidRPr="00A627FB">
              <w:rPr>
                <w:rFonts w:ascii="Times New Roman" w:eastAsia="Helvetica Neue" w:hAnsi="Times New Roman" w:cs="Times New Roman"/>
                <w:b/>
                <w:bCs/>
                <w:sz w:val="24"/>
                <w:szCs w:val="24"/>
                <w:lang w:bidi="ar"/>
              </w:rPr>
              <w:t>Site ID</w:t>
            </w:r>
          </w:p>
        </w:tc>
        <w:tc>
          <w:tcPr>
            <w:tcW w:w="1471" w:type="dxa"/>
            <w:vAlign w:val="center"/>
          </w:tcPr>
          <w:p w14:paraId="049FF105" w14:textId="1FD876EF" w:rsidR="00A627FB" w:rsidRPr="00A627FB" w:rsidRDefault="00A627FB" w:rsidP="00A627FB">
            <w:pPr>
              <w:rPr>
                <w:b/>
                <w:bCs/>
              </w:rPr>
            </w:pPr>
            <w:r w:rsidRPr="00A627FB">
              <w:rPr>
                <w:rFonts w:ascii="Times New Roman" w:eastAsia="Helvetica Neue" w:hAnsi="Times New Roman" w:cs="Times New Roman"/>
                <w:b/>
                <w:bCs/>
                <w:sz w:val="24"/>
                <w:szCs w:val="24"/>
                <w:lang w:bidi="ar"/>
              </w:rPr>
              <w:t>Site Name</w:t>
            </w:r>
          </w:p>
        </w:tc>
        <w:tc>
          <w:tcPr>
            <w:tcW w:w="1137" w:type="dxa"/>
            <w:vAlign w:val="center"/>
          </w:tcPr>
          <w:p w14:paraId="06EE0DC8" w14:textId="4E5765D2" w:rsidR="00A627FB" w:rsidRPr="00A627FB" w:rsidRDefault="00A627FB" w:rsidP="00A627FB">
            <w:pPr>
              <w:rPr>
                <w:b/>
                <w:bCs/>
              </w:rPr>
            </w:pPr>
            <w:r w:rsidRPr="00A627FB">
              <w:rPr>
                <w:rFonts w:ascii="Times New Roman" w:eastAsia="Helvetica Neue" w:hAnsi="Times New Roman" w:cs="Times New Roman"/>
                <w:b/>
                <w:bCs/>
                <w:sz w:val="24"/>
                <w:szCs w:val="24"/>
                <w:lang w:bidi="ar"/>
              </w:rPr>
              <w:t>Latitude</w:t>
            </w:r>
          </w:p>
        </w:tc>
        <w:tc>
          <w:tcPr>
            <w:tcW w:w="1270" w:type="dxa"/>
            <w:vAlign w:val="center"/>
          </w:tcPr>
          <w:p w14:paraId="759377A3" w14:textId="09EA0F92" w:rsidR="00A627FB" w:rsidRPr="00A627FB" w:rsidRDefault="00A627FB" w:rsidP="00A627FB">
            <w:pPr>
              <w:rPr>
                <w:b/>
                <w:bCs/>
              </w:rPr>
            </w:pPr>
            <w:r w:rsidRPr="00A627FB">
              <w:rPr>
                <w:rFonts w:ascii="Times New Roman" w:eastAsia="Helvetica Neue" w:hAnsi="Times New Roman" w:cs="Times New Roman"/>
                <w:b/>
                <w:bCs/>
                <w:sz w:val="24"/>
                <w:szCs w:val="24"/>
                <w:lang w:bidi="ar"/>
              </w:rPr>
              <w:t>Longitude</w:t>
            </w:r>
          </w:p>
        </w:tc>
        <w:tc>
          <w:tcPr>
            <w:tcW w:w="1164" w:type="dxa"/>
            <w:vAlign w:val="center"/>
          </w:tcPr>
          <w:p w14:paraId="35619B15" w14:textId="73640530" w:rsidR="00A627FB" w:rsidRPr="00A627FB" w:rsidRDefault="00A627FB" w:rsidP="00A627FB">
            <w:pPr>
              <w:rPr>
                <w:b/>
                <w:bCs/>
              </w:rPr>
            </w:pPr>
            <w:r w:rsidRPr="00A627FB">
              <w:rPr>
                <w:rFonts w:ascii="Times New Roman" w:eastAsia="Helvetica Neue" w:hAnsi="Times New Roman" w:cs="Times New Roman"/>
                <w:b/>
                <w:bCs/>
                <w:sz w:val="24"/>
                <w:szCs w:val="24"/>
                <w:lang w:bidi="ar"/>
              </w:rPr>
              <w:t xml:space="preserve">Altitude </w:t>
            </w:r>
            <w:proofErr w:type="gramStart"/>
            <w:r w:rsidRPr="00A627FB">
              <w:rPr>
                <w:rFonts w:ascii="Times New Roman" w:eastAsia="Helvetica Neue" w:hAnsi="Times New Roman" w:cs="Times New Roman"/>
                <w:b/>
                <w:bCs/>
                <w:sz w:val="24"/>
                <w:szCs w:val="24"/>
                <w:lang w:bidi="ar"/>
              </w:rPr>
              <w:t>(</w:t>
            </w:r>
            <w:proofErr w:type="spellStart"/>
            <w:r w:rsidRPr="00A627FB">
              <w:rPr>
                <w:rFonts w:ascii="Times New Roman" w:eastAsia="Helvetica Neue" w:hAnsi="Times New Roman" w:cs="Times New Roman"/>
                <w:b/>
                <w:bCs/>
                <w:sz w:val="24"/>
                <w:szCs w:val="24"/>
                <w:lang w:bidi="ar"/>
              </w:rPr>
              <w:t>m.a.</w:t>
            </w:r>
            <w:proofErr w:type="gramEnd"/>
            <w:r w:rsidRPr="00A627FB">
              <w:rPr>
                <w:rFonts w:ascii="Times New Roman" w:eastAsia="Helvetica Neue" w:hAnsi="Times New Roman" w:cs="Times New Roman"/>
                <w:b/>
                <w:bCs/>
                <w:sz w:val="24"/>
                <w:szCs w:val="24"/>
                <w:lang w:bidi="ar"/>
              </w:rPr>
              <w:t>s.l</w:t>
            </w:r>
            <w:proofErr w:type="spellEnd"/>
            <w:r w:rsidRPr="00A627FB">
              <w:rPr>
                <w:rFonts w:ascii="Times New Roman" w:eastAsia="Helvetica Neue" w:hAnsi="Times New Roman" w:cs="Times New Roman"/>
                <w:b/>
                <w:bCs/>
                <w:sz w:val="24"/>
                <w:szCs w:val="24"/>
                <w:lang w:bidi="ar"/>
              </w:rPr>
              <w:t>)</w:t>
            </w:r>
          </w:p>
        </w:tc>
        <w:tc>
          <w:tcPr>
            <w:tcW w:w="990" w:type="dxa"/>
            <w:vAlign w:val="center"/>
          </w:tcPr>
          <w:p w14:paraId="7C8739A2" w14:textId="5F2808A2" w:rsidR="00A627FB" w:rsidRPr="00A627FB" w:rsidRDefault="00A627FB" w:rsidP="00A627FB">
            <w:pPr>
              <w:rPr>
                <w:b/>
                <w:bCs/>
              </w:rPr>
            </w:pPr>
            <w:r w:rsidRPr="00A627FB">
              <w:rPr>
                <w:rFonts w:ascii="Times New Roman" w:eastAsia="Helvetica Neue" w:hAnsi="Times New Roman" w:cs="Times New Roman"/>
                <w:b/>
                <w:bCs/>
                <w:sz w:val="24"/>
                <w:szCs w:val="24"/>
                <w:lang w:bidi="ar"/>
              </w:rPr>
              <w:t>Stream Order</w:t>
            </w:r>
          </w:p>
        </w:tc>
        <w:tc>
          <w:tcPr>
            <w:tcW w:w="3401" w:type="dxa"/>
            <w:vAlign w:val="center"/>
          </w:tcPr>
          <w:p w14:paraId="6ABB0737" w14:textId="1DE014FB" w:rsidR="00A627FB" w:rsidRPr="00A627FB" w:rsidRDefault="00A627FB" w:rsidP="00A627FB">
            <w:pPr>
              <w:rPr>
                <w:b/>
                <w:bCs/>
              </w:rPr>
            </w:pPr>
            <w:r w:rsidRPr="00A627FB">
              <w:rPr>
                <w:rFonts w:ascii="Times New Roman" w:eastAsia="Helvetica Neue" w:hAnsi="Times New Roman" w:cs="Times New Roman"/>
                <w:b/>
                <w:bCs/>
                <w:sz w:val="24"/>
                <w:szCs w:val="24"/>
                <w:lang w:bidi="ar"/>
              </w:rPr>
              <w:t>Dominant Land Use</w:t>
            </w:r>
          </w:p>
        </w:tc>
      </w:tr>
      <w:tr w:rsidR="00A627FB" w14:paraId="2ED38690" w14:textId="77777777" w:rsidTr="00A627FB">
        <w:tc>
          <w:tcPr>
            <w:tcW w:w="1253" w:type="dxa"/>
            <w:vAlign w:val="center"/>
          </w:tcPr>
          <w:p w14:paraId="32286B93" w14:textId="6AF0DECF" w:rsidR="00A627FB" w:rsidRDefault="00A627FB" w:rsidP="00A627FB">
            <w:r w:rsidRPr="000E302E">
              <w:rPr>
                <w:rFonts w:ascii="Times New Roman" w:eastAsia="Helvetica Neue" w:hAnsi="Times New Roman" w:cs="Times New Roman"/>
                <w:sz w:val="24"/>
                <w:szCs w:val="24"/>
                <w:lang w:bidi="ar"/>
              </w:rPr>
              <w:lastRenderedPageBreak/>
              <w:t>KBT-01</w:t>
            </w:r>
          </w:p>
        </w:tc>
        <w:tc>
          <w:tcPr>
            <w:tcW w:w="1471" w:type="dxa"/>
            <w:vAlign w:val="center"/>
          </w:tcPr>
          <w:p w14:paraId="53B3C616" w14:textId="35A09BD1" w:rsidR="00A627FB" w:rsidRDefault="00A627FB" w:rsidP="00A627FB">
            <w:proofErr w:type="spellStart"/>
            <w:r w:rsidRPr="000E302E">
              <w:rPr>
                <w:rFonts w:ascii="Times New Roman" w:eastAsia="Helvetica Neue" w:hAnsi="Times New Roman" w:cs="Times New Roman"/>
                <w:sz w:val="24"/>
                <w:szCs w:val="24"/>
                <w:lang w:bidi="ar"/>
              </w:rPr>
              <w:t>Kabutie</w:t>
            </w:r>
            <w:proofErr w:type="spellEnd"/>
            <w:r w:rsidRPr="000E302E">
              <w:rPr>
                <w:rFonts w:ascii="Times New Roman" w:eastAsia="Helvetica Neue" w:hAnsi="Times New Roman" w:cs="Times New Roman"/>
                <w:sz w:val="24"/>
                <w:szCs w:val="24"/>
                <w:lang w:bidi="ar"/>
              </w:rPr>
              <w:t xml:space="preserve"> River</w:t>
            </w:r>
          </w:p>
        </w:tc>
        <w:tc>
          <w:tcPr>
            <w:tcW w:w="1137" w:type="dxa"/>
            <w:vAlign w:val="center"/>
          </w:tcPr>
          <w:p w14:paraId="32C3121C" w14:textId="6D867B10" w:rsidR="00A627FB" w:rsidRDefault="00A627FB" w:rsidP="00A627FB">
            <w:r w:rsidRPr="000E302E">
              <w:rPr>
                <w:rFonts w:ascii="Times New Roman" w:eastAsia="Helvetica Neue" w:hAnsi="Times New Roman" w:cs="Times New Roman"/>
                <w:sz w:val="24"/>
                <w:szCs w:val="24"/>
                <w:lang w:bidi="ar"/>
              </w:rPr>
              <w:t>0.21613</w:t>
            </w:r>
          </w:p>
        </w:tc>
        <w:tc>
          <w:tcPr>
            <w:tcW w:w="1270" w:type="dxa"/>
            <w:vAlign w:val="center"/>
          </w:tcPr>
          <w:p w14:paraId="009A8708" w14:textId="5B2C025B" w:rsidR="00A627FB" w:rsidRDefault="00A627FB" w:rsidP="00A627FB">
            <w:r w:rsidRPr="000E302E">
              <w:rPr>
                <w:rFonts w:ascii="Times New Roman" w:eastAsia="Helvetica Neue" w:hAnsi="Times New Roman" w:cs="Times New Roman"/>
                <w:sz w:val="24"/>
                <w:szCs w:val="24"/>
                <w:lang w:bidi="ar"/>
              </w:rPr>
              <w:t>35.11970</w:t>
            </w:r>
          </w:p>
        </w:tc>
        <w:tc>
          <w:tcPr>
            <w:tcW w:w="1164" w:type="dxa"/>
            <w:vAlign w:val="center"/>
          </w:tcPr>
          <w:p w14:paraId="433ADCA1" w14:textId="42634C7A" w:rsidR="00A627FB" w:rsidRDefault="00A627FB" w:rsidP="00A627FB">
            <w:r w:rsidRPr="000E302E">
              <w:rPr>
                <w:rFonts w:ascii="Times New Roman" w:eastAsia="Helvetica Neue" w:hAnsi="Times New Roman" w:cs="Times New Roman"/>
                <w:sz w:val="24"/>
                <w:szCs w:val="24"/>
                <w:lang w:bidi="ar"/>
              </w:rPr>
              <w:t>1907</w:t>
            </w:r>
          </w:p>
        </w:tc>
        <w:tc>
          <w:tcPr>
            <w:tcW w:w="990" w:type="dxa"/>
            <w:vAlign w:val="center"/>
          </w:tcPr>
          <w:p w14:paraId="442ED219" w14:textId="7679C1FA" w:rsidR="00A627FB" w:rsidRDefault="00A627FB" w:rsidP="00A627FB">
            <w:r w:rsidRPr="000E302E">
              <w:rPr>
                <w:rFonts w:ascii="Times New Roman" w:eastAsia="Helvetica Neue" w:hAnsi="Times New Roman" w:cs="Times New Roman"/>
                <w:sz w:val="24"/>
                <w:szCs w:val="24"/>
                <w:lang w:bidi="ar"/>
              </w:rPr>
              <w:t>3</w:t>
            </w:r>
          </w:p>
        </w:tc>
        <w:tc>
          <w:tcPr>
            <w:tcW w:w="3401" w:type="dxa"/>
            <w:vAlign w:val="center"/>
          </w:tcPr>
          <w:p w14:paraId="533EE492" w14:textId="381395F9" w:rsidR="00A627FB" w:rsidRDefault="00A627FB" w:rsidP="00A627FB">
            <w:r w:rsidRPr="000E302E">
              <w:rPr>
                <w:rFonts w:ascii="Times New Roman" w:eastAsia="Helvetica Neue" w:hAnsi="Times New Roman" w:cs="Times New Roman"/>
                <w:sz w:val="24"/>
                <w:szCs w:val="24"/>
                <w:lang w:bidi="ar"/>
              </w:rPr>
              <w:t>Mixed agriculture</w:t>
            </w:r>
          </w:p>
        </w:tc>
      </w:tr>
      <w:tr w:rsidR="00A627FB" w14:paraId="433A8B9C" w14:textId="77777777" w:rsidTr="00A627FB">
        <w:tc>
          <w:tcPr>
            <w:tcW w:w="1253" w:type="dxa"/>
            <w:vAlign w:val="center"/>
          </w:tcPr>
          <w:p w14:paraId="03DE0DC5" w14:textId="626D3890" w:rsidR="00A627FB" w:rsidRDefault="00A627FB" w:rsidP="00A627FB">
            <w:r w:rsidRPr="000E302E">
              <w:rPr>
                <w:rFonts w:ascii="Times New Roman" w:eastAsia="Helvetica Neue" w:hAnsi="Times New Roman" w:cs="Times New Roman"/>
                <w:sz w:val="24"/>
                <w:szCs w:val="24"/>
                <w:lang w:bidi="ar"/>
              </w:rPr>
              <w:t>KBT-02</w:t>
            </w:r>
          </w:p>
        </w:tc>
        <w:tc>
          <w:tcPr>
            <w:tcW w:w="1471" w:type="dxa"/>
            <w:vAlign w:val="center"/>
          </w:tcPr>
          <w:p w14:paraId="78C2EEAB" w14:textId="131FD49E" w:rsidR="00A627FB" w:rsidRDefault="00A627FB" w:rsidP="00A627FB">
            <w:proofErr w:type="spellStart"/>
            <w:r w:rsidRPr="000E302E">
              <w:rPr>
                <w:rFonts w:ascii="Times New Roman" w:eastAsia="Helvetica Neue" w:hAnsi="Times New Roman" w:cs="Times New Roman"/>
                <w:sz w:val="24"/>
                <w:szCs w:val="24"/>
                <w:lang w:bidi="ar"/>
              </w:rPr>
              <w:t>Kunurter</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694B077C" w14:textId="472C5EE1" w:rsidR="00A627FB" w:rsidRDefault="00A627FB" w:rsidP="00A627FB">
            <w:r w:rsidRPr="000E302E">
              <w:rPr>
                <w:rFonts w:ascii="Times New Roman" w:eastAsia="Helvetica Neue" w:hAnsi="Times New Roman" w:cs="Times New Roman"/>
                <w:sz w:val="24"/>
                <w:szCs w:val="24"/>
                <w:lang w:bidi="ar"/>
              </w:rPr>
              <w:t>0.21319</w:t>
            </w:r>
          </w:p>
        </w:tc>
        <w:tc>
          <w:tcPr>
            <w:tcW w:w="1270" w:type="dxa"/>
            <w:vAlign w:val="center"/>
          </w:tcPr>
          <w:p w14:paraId="7E6B1981" w14:textId="0C40C165" w:rsidR="00A627FB" w:rsidRDefault="00A627FB" w:rsidP="00A627FB">
            <w:r w:rsidRPr="000E302E">
              <w:rPr>
                <w:rFonts w:ascii="Times New Roman" w:eastAsia="Helvetica Neue" w:hAnsi="Times New Roman" w:cs="Times New Roman"/>
                <w:sz w:val="24"/>
                <w:szCs w:val="24"/>
                <w:lang w:bidi="ar"/>
              </w:rPr>
              <w:t>35.13719</w:t>
            </w:r>
          </w:p>
        </w:tc>
        <w:tc>
          <w:tcPr>
            <w:tcW w:w="1164" w:type="dxa"/>
            <w:vAlign w:val="center"/>
          </w:tcPr>
          <w:p w14:paraId="6DBE548F" w14:textId="2B48097F" w:rsidR="00A627FB" w:rsidRDefault="00A627FB" w:rsidP="00A627FB">
            <w:r w:rsidRPr="000E302E">
              <w:rPr>
                <w:rFonts w:ascii="Times New Roman" w:eastAsia="Helvetica Neue" w:hAnsi="Times New Roman" w:cs="Times New Roman"/>
                <w:sz w:val="24"/>
                <w:szCs w:val="24"/>
                <w:lang w:bidi="ar"/>
              </w:rPr>
              <w:t>1937</w:t>
            </w:r>
          </w:p>
        </w:tc>
        <w:tc>
          <w:tcPr>
            <w:tcW w:w="990" w:type="dxa"/>
            <w:vAlign w:val="center"/>
          </w:tcPr>
          <w:p w14:paraId="39BEE4F7" w14:textId="05A123C2"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6B62AAAC" w14:textId="11E57C0E" w:rsidR="00A627FB" w:rsidRDefault="00A627FB" w:rsidP="00A627FB">
            <w:r w:rsidRPr="000E302E">
              <w:rPr>
                <w:rFonts w:ascii="Times New Roman" w:eastAsia="Helvetica Neue" w:hAnsi="Times New Roman" w:cs="Times New Roman"/>
                <w:sz w:val="24"/>
                <w:szCs w:val="24"/>
                <w:lang w:bidi="ar"/>
              </w:rPr>
              <w:t>Agriculture</w:t>
            </w:r>
          </w:p>
        </w:tc>
      </w:tr>
      <w:tr w:rsidR="00A627FB" w14:paraId="3AA59713" w14:textId="77777777" w:rsidTr="00A627FB">
        <w:tc>
          <w:tcPr>
            <w:tcW w:w="1253" w:type="dxa"/>
            <w:vAlign w:val="center"/>
          </w:tcPr>
          <w:p w14:paraId="380AB4B7" w14:textId="2BD4EFDE" w:rsidR="00A627FB" w:rsidRDefault="00A627FB" w:rsidP="00A627FB">
            <w:r w:rsidRPr="000E302E">
              <w:rPr>
                <w:rFonts w:ascii="Times New Roman" w:eastAsia="Helvetica Neue" w:hAnsi="Times New Roman" w:cs="Times New Roman"/>
                <w:sz w:val="24"/>
                <w:szCs w:val="24"/>
                <w:lang w:bidi="ar"/>
              </w:rPr>
              <w:t>KBT-03</w:t>
            </w:r>
          </w:p>
        </w:tc>
        <w:tc>
          <w:tcPr>
            <w:tcW w:w="1471" w:type="dxa"/>
            <w:vAlign w:val="center"/>
          </w:tcPr>
          <w:p w14:paraId="0DC3B08B" w14:textId="2302D5C4" w:rsidR="00A627FB" w:rsidRDefault="00A627FB" w:rsidP="00A627FB">
            <w:proofErr w:type="spellStart"/>
            <w:r w:rsidRPr="000E302E">
              <w:rPr>
                <w:rFonts w:ascii="Times New Roman" w:eastAsia="Helvetica Neue" w:hAnsi="Times New Roman" w:cs="Times New Roman"/>
                <w:sz w:val="24"/>
                <w:szCs w:val="24"/>
                <w:lang w:bidi="ar"/>
              </w:rPr>
              <w:t>Kapyagan</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275872BB" w14:textId="3ECF89EF" w:rsidR="00A627FB" w:rsidRDefault="00A627FB" w:rsidP="00A627FB">
            <w:r w:rsidRPr="000E302E">
              <w:rPr>
                <w:rFonts w:ascii="Times New Roman" w:eastAsia="Helvetica Neue" w:hAnsi="Times New Roman" w:cs="Times New Roman"/>
                <w:sz w:val="24"/>
                <w:szCs w:val="24"/>
                <w:lang w:bidi="ar"/>
              </w:rPr>
              <w:t>0.21784</w:t>
            </w:r>
          </w:p>
        </w:tc>
        <w:tc>
          <w:tcPr>
            <w:tcW w:w="1270" w:type="dxa"/>
            <w:vAlign w:val="center"/>
          </w:tcPr>
          <w:p w14:paraId="0736262F" w14:textId="3AEB6579" w:rsidR="00A627FB" w:rsidRDefault="00A627FB" w:rsidP="00A627FB">
            <w:r w:rsidRPr="000E302E">
              <w:rPr>
                <w:rFonts w:ascii="Times New Roman" w:eastAsia="Helvetica Neue" w:hAnsi="Times New Roman" w:cs="Times New Roman"/>
                <w:sz w:val="24"/>
                <w:szCs w:val="24"/>
                <w:lang w:bidi="ar"/>
              </w:rPr>
              <w:t>35.12377</w:t>
            </w:r>
          </w:p>
        </w:tc>
        <w:tc>
          <w:tcPr>
            <w:tcW w:w="1164" w:type="dxa"/>
            <w:vAlign w:val="center"/>
          </w:tcPr>
          <w:p w14:paraId="4363A008" w14:textId="73A0B004" w:rsidR="00A627FB" w:rsidRDefault="00A627FB" w:rsidP="00A627FB">
            <w:r w:rsidRPr="000E302E">
              <w:rPr>
                <w:rFonts w:ascii="Times New Roman" w:eastAsia="Helvetica Neue" w:hAnsi="Times New Roman" w:cs="Times New Roman"/>
                <w:sz w:val="24"/>
                <w:szCs w:val="24"/>
                <w:lang w:bidi="ar"/>
              </w:rPr>
              <w:t>1926</w:t>
            </w:r>
          </w:p>
        </w:tc>
        <w:tc>
          <w:tcPr>
            <w:tcW w:w="990" w:type="dxa"/>
            <w:vAlign w:val="center"/>
          </w:tcPr>
          <w:p w14:paraId="5FFF2D45" w14:textId="768D7A38"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5B788C27" w14:textId="2C969E6C" w:rsidR="00A627FB" w:rsidRDefault="00A627FB" w:rsidP="00A627FB">
            <w:r w:rsidRPr="000E302E">
              <w:rPr>
                <w:rFonts w:ascii="Times New Roman" w:eastAsia="Helvetica Neue" w:hAnsi="Times New Roman" w:cs="Times New Roman"/>
                <w:sz w:val="24"/>
                <w:szCs w:val="24"/>
                <w:lang w:bidi="ar"/>
              </w:rPr>
              <w:t>Water supply intake</w:t>
            </w:r>
          </w:p>
        </w:tc>
      </w:tr>
      <w:tr w:rsidR="00A627FB" w14:paraId="3161E71C" w14:textId="77777777" w:rsidTr="00A627FB">
        <w:tc>
          <w:tcPr>
            <w:tcW w:w="1253" w:type="dxa"/>
            <w:vAlign w:val="center"/>
          </w:tcPr>
          <w:p w14:paraId="7DA184BF" w14:textId="29485440" w:rsidR="00A627FB" w:rsidRDefault="00A627FB" w:rsidP="00A627FB">
            <w:r w:rsidRPr="000E302E">
              <w:rPr>
                <w:rFonts w:ascii="Times New Roman" w:eastAsia="Helvetica Neue" w:hAnsi="Times New Roman" w:cs="Times New Roman"/>
                <w:sz w:val="24"/>
                <w:szCs w:val="24"/>
                <w:lang w:bidi="ar"/>
              </w:rPr>
              <w:t>KBT-04</w:t>
            </w:r>
          </w:p>
        </w:tc>
        <w:tc>
          <w:tcPr>
            <w:tcW w:w="1471" w:type="dxa"/>
            <w:vAlign w:val="center"/>
          </w:tcPr>
          <w:p w14:paraId="386E9337" w14:textId="56D4EBDF" w:rsidR="00A627FB" w:rsidRDefault="00A627FB" w:rsidP="00A627FB">
            <w:r w:rsidRPr="000E302E">
              <w:rPr>
                <w:rFonts w:ascii="Times New Roman" w:eastAsia="Helvetica Neue" w:hAnsi="Times New Roman" w:cs="Times New Roman"/>
                <w:sz w:val="24"/>
                <w:szCs w:val="24"/>
                <w:lang w:bidi="ar"/>
              </w:rPr>
              <w:t>Nga stream</w:t>
            </w:r>
          </w:p>
        </w:tc>
        <w:tc>
          <w:tcPr>
            <w:tcW w:w="1137" w:type="dxa"/>
            <w:vAlign w:val="center"/>
          </w:tcPr>
          <w:p w14:paraId="05127A54" w14:textId="4169B4EF" w:rsidR="00A627FB" w:rsidRDefault="00A627FB" w:rsidP="00A627FB">
            <w:r w:rsidRPr="000E302E">
              <w:rPr>
                <w:rFonts w:ascii="Times New Roman" w:eastAsia="Helvetica Neue" w:hAnsi="Times New Roman" w:cs="Times New Roman"/>
                <w:sz w:val="24"/>
                <w:szCs w:val="24"/>
                <w:lang w:bidi="ar"/>
              </w:rPr>
              <w:t>0.20213</w:t>
            </w:r>
          </w:p>
        </w:tc>
        <w:tc>
          <w:tcPr>
            <w:tcW w:w="1270" w:type="dxa"/>
            <w:vAlign w:val="center"/>
          </w:tcPr>
          <w:p w14:paraId="30EB97B9" w14:textId="0F4F1662" w:rsidR="00A627FB" w:rsidRDefault="00A627FB" w:rsidP="00A627FB">
            <w:r w:rsidRPr="000E302E">
              <w:rPr>
                <w:rFonts w:ascii="Times New Roman" w:eastAsia="Helvetica Neue" w:hAnsi="Times New Roman" w:cs="Times New Roman"/>
                <w:sz w:val="24"/>
                <w:szCs w:val="24"/>
                <w:lang w:bidi="ar"/>
              </w:rPr>
              <w:t>35.13571</w:t>
            </w:r>
          </w:p>
        </w:tc>
        <w:tc>
          <w:tcPr>
            <w:tcW w:w="1164" w:type="dxa"/>
            <w:vAlign w:val="center"/>
          </w:tcPr>
          <w:p w14:paraId="59285851" w14:textId="681A741B" w:rsidR="00A627FB" w:rsidRDefault="00A627FB" w:rsidP="00A627FB">
            <w:r w:rsidRPr="000E302E">
              <w:rPr>
                <w:rFonts w:ascii="Times New Roman" w:eastAsia="Helvetica Neue" w:hAnsi="Times New Roman" w:cs="Times New Roman"/>
                <w:sz w:val="24"/>
                <w:szCs w:val="24"/>
                <w:lang w:bidi="ar"/>
              </w:rPr>
              <w:t>1952</w:t>
            </w:r>
          </w:p>
        </w:tc>
        <w:tc>
          <w:tcPr>
            <w:tcW w:w="990" w:type="dxa"/>
            <w:vAlign w:val="center"/>
          </w:tcPr>
          <w:p w14:paraId="7BD0F988" w14:textId="59E52D16"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1B01DC02" w14:textId="47FF99CE" w:rsidR="00A627FB" w:rsidRDefault="00A627FB" w:rsidP="00A627FB">
            <w:r w:rsidRPr="000E302E">
              <w:rPr>
                <w:rFonts w:ascii="Times New Roman" w:eastAsia="Helvetica Neue" w:hAnsi="Times New Roman" w:cs="Times New Roman"/>
                <w:sz w:val="24"/>
                <w:szCs w:val="24"/>
                <w:lang w:bidi="ar"/>
              </w:rPr>
              <w:t>Residential/Agriculture</w:t>
            </w:r>
          </w:p>
        </w:tc>
      </w:tr>
      <w:tr w:rsidR="00A627FB" w14:paraId="0D533DDF" w14:textId="77777777" w:rsidTr="00A627FB">
        <w:tc>
          <w:tcPr>
            <w:tcW w:w="1253" w:type="dxa"/>
            <w:vAlign w:val="center"/>
          </w:tcPr>
          <w:p w14:paraId="13EBE15C" w14:textId="33BC547F" w:rsidR="00A627FB" w:rsidRDefault="00A627FB" w:rsidP="00A627FB">
            <w:r w:rsidRPr="000E302E">
              <w:rPr>
                <w:rFonts w:ascii="Times New Roman" w:eastAsia="Helvetica Neue" w:hAnsi="Times New Roman" w:cs="Times New Roman"/>
                <w:sz w:val="24"/>
                <w:szCs w:val="24"/>
                <w:lang w:bidi="ar"/>
              </w:rPr>
              <w:t>KBT-05</w:t>
            </w:r>
          </w:p>
        </w:tc>
        <w:tc>
          <w:tcPr>
            <w:tcW w:w="1471" w:type="dxa"/>
            <w:vAlign w:val="center"/>
          </w:tcPr>
          <w:p w14:paraId="5B314523" w14:textId="5B024BC0" w:rsidR="00A627FB" w:rsidRDefault="00A627FB" w:rsidP="00A627FB">
            <w:proofErr w:type="spellStart"/>
            <w:r w:rsidRPr="000E302E">
              <w:rPr>
                <w:rFonts w:ascii="Times New Roman" w:eastAsia="Helvetica Neue" w:hAnsi="Times New Roman" w:cs="Times New Roman"/>
                <w:sz w:val="24"/>
                <w:szCs w:val="24"/>
                <w:lang w:bidi="ar"/>
              </w:rPr>
              <w:t>Chebarbar</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0C362AD5" w14:textId="0220E6C3" w:rsidR="00A627FB" w:rsidRDefault="00A627FB" w:rsidP="00A627FB">
            <w:r w:rsidRPr="000E302E">
              <w:rPr>
                <w:rFonts w:ascii="Times New Roman" w:eastAsia="Helvetica Neue" w:hAnsi="Times New Roman" w:cs="Times New Roman"/>
                <w:sz w:val="24"/>
                <w:szCs w:val="24"/>
                <w:lang w:bidi="ar"/>
              </w:rPr>
              <w:t>0.20328</w:t>
            </w:r>
          </w:p>
        </w:tc>
        <w:tc>
          <w:tcPr>
            <w:tcW w:w="1270" w:type="dxa"/>
            <w:vAlign w:val="center"/>
          </w:tcPr>
          <w:p w14:paraId="1515DC10" w14:textId="43416A6E" w:rsidR="00A627FB" w:rsidRDefault="00A627FB" w:rsidP="00A627FB">
            <w:r w:rsidRPr="000E302E">
              <w:rPr>
                <w:rFonts w:ascii="Times New Roman" w:eastAsia="Helvetica Neue" w:hAnsi="Times New Roman" w:cs="Times New Roman"/>
                <w:sz w:val="24"/>
                <w:szCs w:val="24"/>
                <w:lang w:bidi="ar"/>
              </w:rPr>
              <w:t>35.14056</w:t>
            </w:r>
          </w:p>
        </w:tc>
        <w:tc>
          <w:tcPr>
            <w:tcW w:w="1164" w:type="dxa"/>
            <w:vAlign w:val="center"/>
          </w:tcPr>
          <w:p w14:paraId="02A80B83" w14:textId="3F9CE284" w:rsidR="00A627FB" w:rsidRDefault="00A627FB" w:rsidP="00A627FB">
            <w:r w:rsidRPr="000E302E">
              <w:rPr>
                <w:rFonts w:ascii="Times New Roman" w:eastAsia="Helvetica Neue" w:hAnsi="Times New Roman" w:cs="Times New Roman"/>
                <w:sz w:val="24"/>
                <w:szCs w:val="24"/>
                <w:lang w:bidi="ar"/>
              </w:rPr>
              <w:t>1931</w:t>
            </w:r>
          </w:p>
        </w:tc>
        <w:tc>
          <w:tcPr>
            <w:tcW w:w="990" w:type="dxa"/>
            <w:vAlign w:val="center"/>
          </w:tcPr>
          <w:p w14:paraId="03CE4ED3" w14:textId="00AAC9A8"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1CB2AAE8" w14:textId="3306F47E" w:rsidR="00A627FB" w:rsidRDefault="00A627FB" w:rsidP="00A627FB">
            <w:r w:rsidRPr="000E302E">
              <w:rPr>
                <w:rFonts w:ascii="Times New Roman" w:eastAsia="Helvetica Neue" w:hAnsi="Times New Roman" w:cs="Times New Roman"/>
                <w:sz w:val="24"/>
                <w:szCs w:val="24"/>
                <w:lang w:bidi="ar"/>
              </w:rPr>
              <w:t>Agriculture</w:t>
            </w:r>
          </w:p>
        </w:tc>
      </w:tr>
      <w:tr w:rsidR="00A627FB" w14:paraId="68ABED24" w14:textId="77777777" w:rsidTr="00A627FB">
        <w:tc>
          <w:tcPr>
            <w:tcW w:w="1253" w:type="dxa"/>
            <w:vAlign w:val="center"/>
          </w:tcPr>
          <w:p w14:paraId="4A089386" w14:textId="2CDE6409" w:rsidR="00A627FB" w:rsidRDefault="00A627FB" w:rsidP="00A627FB">
            <w:r w:rsidRPr="000E302E">
              <w:rPr>
                <w:rFonts w:ascii="Times New Roman" w:eastAsia="Helvetica Neue" w:hAnsi="Times New Roman" w:cs="Times New Roman"/>
                <w:sz w:val="24"/>
                <w:szCs w:val="24"/>
                <w:lang w:bidi="ar"/>
              </w:rPr>
              <w:t>KBT-06</w:t>
            </w:r>
          </w:p>
        </w:tc>
        <w:tc>
          <w:tcPr>
            <w:tcW w:w="1471" w:type="dxa"/>
            <w:vAlign w:val="center"/>
          </w:tcPr>
          <w:p w14:paraId="46106A33" w14:textId="6AB07F93" w:rsidR="00A627FB" w:rsidRDefault="00A627FB" w:rsidP="00A627FB">
            <w:proofErr w:type="spellStart"/>
            <w:r w:rsidRPr="000E302E">
              <w:rPr>
                <w:rFonts w:ascii="Times New Roman" w:eastAsia="Helvetica Neue" w:hAnsi="Times New Roman" w:cs="Times New Roman"/>
                <w:sz w:val="24"/>
                <w:szCs w:val="24"/>
                <w:lang w:bidi="ar"/>
              </w:rPr>
              <w:t>Olengata</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7EC6FD4A" w14:textId="101B2BD8" w:rsidR="00A627FB" w:rsidRDefault="00A627FB" w:rsidP="00A627FB">
            <w:r w:rsidRPr="000E302E">
              <w:rPr>
                <w:rFonts w:ascii="Times New Roman" w:eastAsia="Helvetica Neue" w:hAnsi="Times New Roman" w:cs="Times New Roman"/>
                <w:sz w:val="24"/>
                <w:szCs w:val="24"/>
                <w:lang w:bidi="ar"/>
              </w:rPr>
              <w:t>0.19086</w:t>
            </w:r>
          </w:p>
        </w:tc>
        <w:tc>
          <w:tcPr>
            <w:tcW w:w="1270" w:type="dxa"/>
            <w:vAlign w:val="center"/>
          </w:tcPr>
          <w:p w14:paraId="32F00D20" w14:textId="7D6DBBCE" w:rsidR="00A627FB" w:rsidRDefault="00A627FB" w:rsidP="00A627FB">
            <w:r w:rsidRPr="000E302E">
              <w:rPr>
                <w:rFonts w:ascii="Times New Roman" w:eastAsia="Helvetica Neue" w:hAnsi="Times New Roman" w:cs="Times New Roman"/>
                <w:sz w:val="24"/>
                <w:szCs w:val="24"/>
                <w:lang w:bidi="ar"/>
              </w:rPr>
              <w:t>35.14070</w:t>
            </w:r>
          </w:p>
        </w:tc>
        <w:tc>
          <w:tcPr>
            <w:tcW w:w="1164" w:type="dxa"/>
            <w:vAlign w:val="center"/>
          </w:tcPr>
          <w:p w14:paraId="3E34473D" w14:textId="75CAD2D5" w:rsidR="00A627FB" w:rsidRDefault="00A627FB" w:rsidP="00A627FB">
            <w:r w:rsidRPr="000E302E">
              <w:rPr>
                <w:rFonts w:ascii="Times New Roman" w:eastAsia="Helvetica Neue" w:hAnsi="Times New Roman" w:cs="Times New Roman"/>
                <w:sz w:val="24"/>
                <w:szCs w:val="24"/>
                <w:lang w:bidi="ar"/>
              </w:rPr>
              <w:t>1952</w:t>
            </w:r>
          </w:p>
        </w:tc>
        <w:tc>
          <w:tcPr>
            <w:tcW w:w="990" w:type="dxa"/>
            <w:vAlign w:val="center"/>
          </w:tcPr>
          <w:p w14:paraId="769DB4FE" w14:textId="01071F1B"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1B355934" w14:textId="09410DAD" w:rsidR="00A627FB" w:rsidRDefault="00A627FB" w:rsidP="00A627FB">
            <w:r w:rsidRPr="000E302E">
              <w:rPr>
                <w:rFonts w:ascii="Times New Roman" w:eastAsia="Helvetica Neue" w:hAnsi="Times New Roman" w:cs="Times New Roman"/>
                <w:sz w:val="24"/>
                <w:szCs w:val="24"/>
                <w:lang w:bidi="ar"/>
              </w:rPr>
              <w:t>Agriculture</w:t>
            </w:r>
          </w:p>
        </w:tc>
      </w:tr>
      <w:tr w:rsidR="00A627FB" w14:paraId="54B39DF6" w14:textId="77777777" w:rsidTr="00A627FB">
        <w:tc>
          <w:tcPr>
            <w:tcW w:w="1253" w:type="dxa"/>
            <w:vAlign w:val="center"/>
          </w:tcPr>
          <w:p w14:paraId="78F07D9D" w14:textId="1FB6688A" w:rsidR="00A627FB" w:rsidRDefault="00A627FB" w:rsidP="00A627FB">
            <w:r w:rsidRPr="000E302E">
              <w:rPr>
                <w:rFonts w:ascii="Times New Roman" w:eastAsia="Helvetica Neue" w:hAnsi="Times New Roman" w:cs="Times New Roman"/>
                <w:sz w:val="24"/>
                <w:szCs w:val="24"/>
                <w:lang w:bidi="ar"/>
              </w:rPr>
              <w:t>KBT-07</w:t>
            </w:r>
          </w:p>
        </w:tc>
        <w:tc>
          <w:tcPr>
            <w:tcW w:w="1471" w:type="dxa"/>
            <w:vAlign w:val="center"/>
          </w:tcPr>
          <w:p w14:paraId="3D0FE227" w14:textId="33D52813" w:rsidR="00A627FB" w:rsidRDefault="00A627FB" w:rsidP="00A627FB">
            <w:proofErr w:type="spellStart"/>
            <w:r w:rsidRPr="000E302E">
              <w:rPr>
                <w:rFonts w:ascii="Times New Roman" w:eastAsia="Helvetica Neue" w:hAnsi="Times New Roman" w:cs="Times New Roman"/>
                <w:sz w:val="24"/>
                <w:szCs w:val="24"/>
                <w:lang w:bidi="ar"/>
              </w:rPr>
              <w:t>Mukuri</w:t>
            </w:r>
            <w:proofErr w:type="spellEnd"/>
            <w:r w:rsidRPr="000E302E">
              <w:rPr>
                <w:rFonts w:ascii="Times New Roman" w:eastAsia="Helvetica Neue" w:hAnsi="Times New Roman" w:cs="Times New Roman"/>
                <w:sz w:val="24"/>
                <w:szCs w:val="24"/>
                <w:lang w:bidi="ar"/>
              </w:rPr>
              <w:t xml:space="preserve"> river</w:t>
            </w:r>
          </w:p>
        </w:tc>
        <w:tc>
          <w:tcPr>
            <w:tcW w:w="1137" w:type="dxa"/>
            <w:vAlign w:val="center"/>
          </w:tcPr>
          <w:p w14:paraId="2563BE39" w14:textId="136F29FF" w:rsidR="00A627FB" w:rsidRDefault="00A627FB" w:rsidP="00A627FB">
            <w:r w:rsidRPr="000E302E">
              <w:rPr>
                <w:rFonts w:ascii="Times New Roman" w:eastAsia="Helvetica Neue" w:hAnsi="Times New Roman" w:cs="Times New Roman"/>
                <w:sz w:val="24"/>
                <w:szCs w:val="24"/>
                <w:lang w:bidi="ar"/>
              </w:rPr>
              <w:t>0.21133</w:t>
            </w:r>
          </w:p>
        </w:tc>
        <w:tc>
          <w:tcPr>
            <w:tcW w:w="1270" w:type="dxa"/>
            <w:vAlign w:val="center"/>
          </w:tcPr>
          <w:p w14:paraId="7E855231" w14:textId="2AAAE99A" w:rsidR="00A627FB" w:rsidRDefault="00A627FB" w:rsidP="00A627FB">
            <w:r w:rsidRPr="000E302E">
              <w:rPr>
                <w:rFonts w:ascii="Times New Roman" w:eastAsia="Helvetica Neue" w:hAnsi="Times New Roman" w:cs="Times New Roman"/>
                <w:sz w:val="24"/>
                <w:szCs w:val="24"/>
                <w:lang w:bidi="ar"/>
              </w:rPr>
              <w:t>35.16300</w:t>
            </w:r>
          </w:p>
        </w:tc>
        <w:tc>
          <w:tcPr>
            <w:tcW w:w="1164" w:type="dxa"/>
            <w:vAlign w:val="center"/>
          </w:tcPr>
          <w:p w14:paraId="5BAF1890" w14:textId="79D07F7D" w:rsidR="00A627FB" w:rsidRDefault="00A627FB" w:rsidP="00A627FB">
            <w:r w:rsidRPr="000E302E">
              <w:rPr>
                <w:rFonts w:ascii="Times New Roman" w:eastAsia="Helvetica Neue" w:hAnsi="Times New Roman" w:cs="Times New Roman"/>
                <w:sz w:val="24"/>
                <w:szCs w:val="24"/>
                <w:lang w:bidi="ar"/>
              </w:rPr>
              <w:t>1951</w:t>
            </w:r>
          </w:p>
        </w:tc>
        <w:tc>
          <w:tcPr>
            <w:tcW w:w="990" w:type="dxa"/>
            <w:vAlign w:val="center"/>
          </w:tcPr>
          <w:p w14:paraId="674E2267" w14:textId="4EB7CBFE" w:rsidR="00A627FB" w:rsidRDefault="00A627FB" w:rsidP="00A627FB">
            <w:r w:rsidRPr="000E302E">
              <w:rPr>
                <w:rFonts w:ascii="Times New Roman" w:eastAsia="Helvetica Neue" w:hAnsi="Times New Roman" w:cs="Times New Roman"/>
                <w:sz w:val="24"/>
                <w:szCs w:val="24"/>
                <w:lang w:bidi="ar"/>
              </w:rPr>
              <w:t>2</w:t>
            </w:r>
          </w:p>
        </w:tc>
        <w:tc>
          <w:tcPr>
            <w:tcW w:w="3401" w:type="dxa"/>
            <w:vAlign w:val="center"/>
          </w:tcPr>
          <w:p w14:paraId="3B8ABE4F" w14:textId="7C19AEF4" w:rsidR="00A627FB" w:rsidRDefault="00A627FB" w:rsidP="00A627FB">
            <w:r w:rsidRPr="000E302E">
              <w:rPr>
                <w:rFonts w:ascii="Times New Roman" w:eastAsia="Helvetica Neue" w:hAnsi="Times New Roman" w:cs="Times New Roman"/>
                <w:sz w:val="24"/>
                <w:szCs w:val="24"/>
                <w:lang w:bidi="ar"/>
              </w:rPr>
              <w:t>Agriculture/market</w:t>
            </w:r>
          </w:p>
        </w:tc>
      </w:tr>
      <w:tr w:rsidR="00A627FB" w14:paraId="28424E73" w14:textId="77777777" w:rsidTr="00A627FB">
        <w:tc>
          <w:tcPr>
            <w:tcW w:w="1253" w:type="dxa"/>
            <w:vAlign w:val="center"/>
          </w:tcPr>
          <w:p w14:paraId="30EECECB" w14:textId="0059C520" w:rsidR="00A627FB" w:rsidRDefault="00A627FB" w:rsidP="00A627FB">
            <w:r w:rsidRPr="000E302E">
              <w:rPr>
                <w:rFonts w:ascii="Times New Roman" w:eastAsia="Helvetica Neue" w:hAnsi="Times New Roman" w:cs="Times New Roman"/>
                <w:sz w:val="24"/>
                <w:szCs w:val="24"/>
                <w:lang w:bidi="ar"/>
              </w:rPr>
              <w:t>KBT-08</w:t>
            </w:r>
          </w:p>
        </w:tc>
        <w:tc>
          <w:tcPr>
            <w:tcW w:w="1471" w:type="dxa"/>
            <w:vAlign w:val="center"/>
          </w:tcPr>
          <w:p w14:paraId="548017D7" w14:textId="0EEC011E" w:rsidR="00A627FB" w:rsidRDefault="00A627FB" w:rsidP="00A627FB">
            <w:proofErr w:type="spellStart"/>
            <w:r w:rsidRPr="000E302E">
              <w:rPr>
                <w:rFonts w:ascii="Times New Roman" w:eastAsia="Helvetica Neue" w:hAnsi="Times New Roman" w:cs="Times New Roman"/>
                <w:sz w:val="24"/>
                <w:szCs w:val="24"/>
                <w:lang w:bidi="ar"/>
              </w:rPr>
              <w:t>Nganiat</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511F78A2" w14:textId="0EF3A0FD" w:rsidR="00A627FB" w:rsidRDefault="00A627FB" w:rsidP="00A627FB">
            <w:r w:rsidRPr="000E302E">
              <w:rPr>
                <w:rFonts w:ascii="Times New Roman" w:eastAsia="Helvetica Neue" w:hAnsi="Times New Roman" w:cs="Times New Roman"/>
                <w:sz w:val="24"/>
                <w:szCs w:val="24"/>
                <w:lang w:bidi="ar"/>
              </w:rPr>
              <w:t>0.20130</w:t>
            </w:r>
          </w:p>
        </w:tc>
        <w:tc>
          <w:tcPr>
            <w:tcW w:w="1270" w:type="dxa"/>
            <w:vAlign w:val="center"/>
          </w:tcPr>
          <w:p w14:paraId="3F63BD69" w14:textId="3373B786" w:rsidR="00A627FB" w:rsidRDefault="00A627FB" w:rsidP="00A627FB">
            <w:r w:rsidRPr="000E302E">
              <w:rPr>
                <w:rFonts w:ascii="Times New Roman" w:eastAsia="Helvetica Neue" w:hAnsi="Times New Roman" w:cs="Times New Roman"/>
                <w:sz w:val="24"/>
                <w:szCs w:val="24"/>
                <w:lang w:bidi="ar"/>
              </w:rPr>
              <w:t>35.22419</w:t>
            </w:r>
          </w:p>
        </w:tc>
        <w:tc>
          <w:tcPr>
            <w:tcW w:w="1164" w:type="dxa"/>
            <w:vAlign w:val="center"/>
          </w:tcPr>
          <w:p w14:paraId="706647D3" w14:textId="795462C1" w:rsidR="00A627FB" w:rsidRDefault="00A627FB" w:rsidP="00A627FB">
            <w:r w:rsidRPr="000E302E">
              <w:rPr>
                <w:rFonts w:ascii="Times New Roman" w:eastAsia="Helvetica Neue" w:hAnsi="Times New Roman" w:cs="Times New Roman"/>
                <w:sz w:val="24"/>
                <w:szCs w:val="24"/>
                <w:lang w:bidi="ar"/>
              </w:rPr>
              <w:t>2001</w:t>
            </w:r>
          </w:p>
        </w:tc>
        <w:tc>
          <w:tcPr>
            <w:tcW w:w="990" w:type="dxa"/>
            <w:vAlign w:val="center"/>
          </w:tcPr>
          <w:p w14:paraId="1EDE4BF6" w14:textId="355D78AE"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5114DBD5" w14:textId="5DEB7AB5" w:rsidR="00A627FB" w:rsidRDefault="00A627FB" w:rsidP="00A627FB">
            <w:r w:rsidRPr="000E302E">
              <w:rPr>
                <w:rFonts w:ascii="Times New Roman" w:eastAsia="Helvetica Neue" w:hAnsi="Times New Roman" w:cs="Times New Roman"/>
                <w:sz w:val="24"/>
                <w:szCs w:val="24"/>
                <w:lang w:bidi="ar"/>
              </w:rPr>
              <w:t>Market/agriculture</w:t>
            </w:r>
          </w:p>
        </w:tc>
      </w:tr>
      <w:tr w:rsidR="00A627FB" w14:paraId="40539F56" w14:textId="77777777" w:rsidTr="00A627FB">
        <w:tc>
          <w:tcPr>
            <w:tcW w:w="1253" w:type="dxa"/>
            <w:vAlign w:val="center"/>
          </w:tcPr>
          <w:p w14:paraId="2487119D" w14:textId="2DCF673E" w:rsidR="00A627FB" w:rsidRDefault="00A627FB" w:rsidP="00A627FB">
            <w:r w:rsidRPr="000E302E">
              <w:rPr>
                <w:rFonts w:ascii="Times New Roman" w:eastAsia="Helvetica Neue" w:hAnsi="Times New Roman" w:cs="Times New Roman"/>
                <w:sz w:val="24"/>
                <w:szCs w:val="24"/>
                <w:lang w:bidi="ar"/>
              </w:rPr>
              <w:t>KBT-09</w:t>
            </w:r>
          </w:p>
        </w:tc>
        <w:tc>
          <w:tcPr>
            <w:tcW w:w="1471" w:type="dxa"/>
            <w:vAlign w:val="center"/>
          </w:tcPr>
          <w:p w14:paraId="6CBB6D81" w14:textId="08B8882C" w:rsidR="00A627FB" w:rsidRDefault="00A627FB" w:rsidP="00A627FB">
            <w:r w:rsidRPr="000E302E">
              <w:rPr>
                <w:rFonts w:ascii="Times New Roman" w:eastAsia="Helvetica Neue" w:hAnsi="Times New Roman" w:cs="Times New Roman"/>
                <w:sz w:val="24"/>
                <w:szCs w:val="24"/>
                <w:lang w:bidi="ar"/>
              </w:rPr>
              <w:t>Katanin stream</w:t>
            </w:r>
          </w:p>
        </w:tc>
        <w:tc>
          <w:tcPr>
            <w:tcW w:w="1137" w:type="dxa"/>
            <w:vAlign w:val="center"/>
          </w:tcPr>
          <w:p w14:paraId="6D64D3EA" w14:textId="2A4CC0E0" w:rsidR="00A627FB" w:rsidRDefault="00A627FB" w:rsidP="00A627FB">
            <w:r w:rsidRPr="000E302E">
              <w:rPr>
                <w:rFonts w:ascii="Times New Roman" w:eastAsia="Helvetica Neue" w:hAnsi="Times New Roman" w:cs="Times New Roman"/>
                <w:sz w:val="24"/>
                <w:szCs w:val="24"/>
                <w:lang w:bidi="ar"/>
              </w:rPr>
              <w:t>0.22460</w:t>
            </w:r>
          </w:p>
        </w:tc>
        <w:tc>
          <w:tcPr>
            <w:tcW w:w="1270" w:type="dxa"/>
            <w:vAlign w:val="center"/>
          </w:tcPr>
          <w:p w14:paraId="5022A122" w14:textId="5D901063" w:rsidR="00A627FB" w:rsidRDefault="00A627FB" w:rsidP="00A627FB">
            <w:r w:rsidRPr="000E302E">
              <w:rPr>
                <w:rFonts w:ascii="Times New Roman" w:eastAsia="Helvetica Neue" w:hAnsi="Times New Roman" w:cs="Times New Roman"/>
                <w:sz w:val="24"/>
                <w:szCs w:val="24"/>
                <w:lang w:bidi="ar"/>
              </w:rPr>
              <w:t>35.21839</w:t>
            </w:r>
          </w:p>
        </w:tc>
        <w:tc>
          <w:tcPr>
            <w:tcW w:w="1164" w:type="dxa"/>
            <w:vAlign w:val="center"/>
          </w:tcPr>
          <w:p w14:paraId="5B8C6932" w14:textId="7AD19CF3" w:rsidR="00A627FB" w:rsidRDefault="00A627FB" w:rsidP="00A627FB">
            <w:r w:rsidRPr="000E302E">
              <w:rPr>
                <w:rFonts w:ascii="Times New Roman" w:eastAsia="Helvetica Neue" w:hAnsi="Times New Roman" w:cs="Times New Roman"/>
                <w:sz w:val="24"/>
                <w:szCs w:val="24"/>
                <w:lang w:bidi="ar"/>
              </w:rPr>
              <w:t>1981</w:t>
            </w:r>
          </w:p>
        </w:tc>
        <w:tc>
          <w:tcPr>
            <w:tcW w:w="990" w:type="dxa"/>
            <w:vAlign w:val="center"/>
          </w:tcPr>
          <w:p w14:paraId="34AC86D2" w14:textId="567F0133"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59BCF018" w14:textId="615DE328" w:rsidR="00A627FB" w:rsidRDefault="00A627FB" w:rsidP="00A627FB">
            <w:r w:rsidRPr="000E302E">
              <w:rPr>
                <w:rFonts w:ascii="Times New Roman" w:eastAsia="Helvetica Neue" w:hAnsi="Times New Roman" w:cs="Times New Roman"/>
                <w:sz w:val="24"/>
                <w:szCs w:val="24"/>
                <w:lang w:bidi="ar"/>
              </w:rPr>
              <w:t>Agriculture</w:t>
            </w:r>
          </w:p>
        </w:tc>
      </w:tr>
      <w:tr w:rsidR="00A627FB" w14:paraId="36267FFE" w14:textId="77777777" w:rsidTr="00A627FB">
        <w:tc>
          <w:tcPr>
            <w:tcW w:w="1253" w:type="dxa"/>
            <w:vAlign w:val="center"/>
          </w:tcPr>
          <w:p w14:paraId="60E274FA" w14:textId="69E0695E" w:rsidR="00A627FB" w:rsidRDefault="00A627FB" w:rsidP="00A627FB">
            <w:r w:rsidRPr="000E302E">
              <w:rPr>
                <w:rFonts w:ascii="Times New Roman" w:eastAsia="Helvetica Neue" w:hAnsi="Times New Roman" w:cs="Times New Roman"/>
                <w:sz w:val="24"/>
                <w:szCs w:val="24"/>
                <w:lang w:bidi="ar"/>
              </w:rPr>
              <w:t>KBT-10</w:t>
            </w:r>
          </w:p>
        </w:tc>
        <w:tc>
          <w:tcPr>
            <w:tcW w:w="1471" w:type="dxa"/>
            <w:vAlign w:val="center"/>
          </w:tcPr>
          <w:p w14:paraId="6AAE763B" w14:textId="6137344E" w:rsidR="00A627FB" w:rsidRDefault="00A627FB" w:rsidP="00A627FB">
            <w:proofErr w:type="spellStart"/>
            <w:r w:rsidRPr="000E302E">
              <w:rPr>
                <w:rFonts w:ascii="Times New Roman" w:eastAsia="Helvetica Neue" w:hAnsi="Times New Roman" w:cs="Times New Roman"/>
                <w:sz w:val="24"/>
                <w:szCs w:val="24"/>
                <w:lang w:bidi="ar"/>
              </w:rPr>
              <w:t>Kapchumba</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41FAA65A" w14:textId="1DDE8987" w:rsidR="00A627FB" w:rsidRDefault="00A627FB" w:rsidP="00A627FB">
            <w:r w:rsidRPr="000E302E">
              <w:rPr>
                <w:rFonts w:ascii="Times New Roman" w:eastAsia="Helvetica Neue" w:hAnsi="Times New Roman" w:cs="Times New Roman"/>
                <w:sz w:val="24"/>
                <w:szCs w:val="24"/>
                <w:lang w:bidi="ar"/>
              </w:rPr>
              <w:t>0.24145</w:t>
            </w:r>
          </w:p>
        </w:tc>
        <w:tc>
          <w:tcPr>
            <w:tcW w:w="1270" w:type="dxa"/>
            <w:vAlign w:val="center"/>
          </w:tcPr>
          <w:p w14:paraId="47CC9A45" w14:textId="7D4EB6D0" w:rsidR="00A627FB" w:rsidRDefault="00A627FB" w:rsidP="00A627FB">
            <w:r w:rsidRPr="000E302E">
              <w:rPr>
                <w:rFonts w:ascii="Times New Roman" w:eastAsia="Helvetica Neue" w:hAnsi="Times New Roman" w:cs="Times New Roman"/>
                <w:sz w:val="24"/>
                <w:szCs w:val="24"/>
                <w:lang w:bidi="ar"/>
              </w:rPr>
              <w:t>35.21316</w:t>
            </w:r>
          </w:p>
        </w:tc>
        <w:tc>
          <w:tcPr>
            <w:tcW w:w="1164" w:type="dxa"/>
            <w:vAlign w:val="center"/>
          </w:tcPr>
          <w:p w14:paraId="0F471F2A" w14:textId="4FC8414C" w:rsidR="00A627FB" w:rsidRDefault="00A627FB" w:rsidP="00A627FB">
            <w:r w:rsidRPr="000E302E">
              <w:rPr>
                <w:rFonts w:ascii="Times New Roman" w:eastAsia="Helvetica Neue" w:hAnsi="Times New Roman" w:cs="Times New Roman"/>
                <w:sz w:val="24"/>
                <w:szCs w:val="24"/>
                <w:lang w:bidi="ar"/>
              </w:rPr>
              <w:t>1974</w:t>
            </w:r>
          </w:p>
        </w:tc>
        <w:tc>
          <w:tcPr>
            <w:tcW w:w="990" w:type="dxa"/>
            <w:vAlign w:val="center"/>
          </w:tcPr>
          <w:p w14:paraId="3683366C" w14:textId="507DE4A3"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62CB8E7F" w14:textId="08B92DDD" w:rsidR="00A627FB" w:rsidRDefault="00A627FB" w:rsidP="00A627FB">
            <w:r w:rsidRPr="000E302E">
              <w:rPr>
                <w:rFonts w:ascii="Times New Roman" w:eastAsia="Helvetica Neue" w:hAnsi="Times New Roman" w:cs="Times New Roman"/>
                <w:sz w:val="24"/>
                <w:szCs w:val="24"/>
                <w:lang w:bidi="ar"/>
              </w:rPr>
              <w:t>Swamp drainage/maize</w:t>
            </w:r>
          </w:p>
        </w:tc>
      </w:tr>
      <w:tr w:rsidR="00A627FB" w14:paraId="5E19E745" w14:textId="77777777" w:rsidTr="00A627FB">
        <w:tc>
          <w:tcPr>
            <w:tcW w:w="1253" w:type="dxa"/>
            <w:vAlign w:val="center"/>
          </w:tcPr>
          <w:p w14:paraId="7C863FDD" w14:textId="4321394C" w:rsidR="00A627FB" w:rsidRDefault="00A627FB" w:rsidP="00A627FB">
            <w:r w:rsidRPr="000E302E">
              <w:rPr>
                <w:rFonts w:ascii="Times New Roman" w:eastAsia="Helvetica Neue" w:hAnsi="Times New Roman" w:cs="Times New Roman"/>
                <w:sz w:val="24"/>
                <w:szCs w:val="24"/>
                <w:lang w:bidi="ar"/>
              </w:rPr>
              <w:t>KBT-11</w:t>
            </w:r>
          </w:p>
        </w:tc>
        <w:tc>
          <w:tcPr>
            <w:tcW w:w="1471" w:type="dxa"/>
            <w:vAlign w:val="center"/>
          </w:tcPr>
          <w:p w14:paraId="454CFAAC" w14:textId="6C9FF36C" w:rsidR="00A627FB" w:rsidRDefault="00A627FB" w:rsidP="00A627FB">
            <w:proofErr w:type="spellStart"/>
            <w:r w:rsidRPr="000E302E">
              <w:rPr>
                <w:rFonts w:ascii="Times New Roman" w:eastAsia="Helvetica Neue" w:hAnsi="Times New Roman" w:cs="Times New Roman"/>
                <w:sz w:val="24"/>
                <w:szCs w:val="24"/>
                <w:lang w:bidi="ar"/>
              </w:rPr>
              <w:t>Kirobi</w:t>
            </w:r>
            <w:proofErr w:type="spellEnd"/>
            <w:r w:rsidRPr="000E302E">
              <w:rPr>
                <w:rFonts w:ascii="Times New Roman" w:eastAsia="Helvetica Neue" w:hAnsi="Times New Roman" w:cs="Times New Roman"/>
                <w:sz w:val="24"/>
                <w:szCs w:val="24"/>
                <w:lang w:bidi="ar"/>
              </w:rPr>
              <w:t xml:space="preserve"> river (u/s bridge)</w:t>
            </w:r>
          </w:p>
        </w:tc>
        <w:tc>
          <w:tcPr>
            <w:tcW w:w="1137" w:type="dxa"/>
            <w:vAlign w:val="center"/>
          </w:tcPr>
          <w:p w14:paraId="3539643D" w14:textId="4F4A55C4" w:rsidR="00A627FB" w:rsidRDefault="00A627FB" w:rsidP="00A627FB">
            <w:r w:rsidRPr="000E302E">
              <w:rPr>
                <w:rFonts w:ascii="Times New Roman" w:eastAsia="Helvetica Neue" w:hAnsi="Times New Roman" w:cs="Times New Roman"/>
                <w:sz w:val="24"/>
                <w:szCs w:val="24"/>
                <w:lang w:bidi="ar"/>
              </w:rPr>
              <w:t>0.22467</w:t>
            </w:r>
          </w:p>
        </w:tc>
        <w:tc>
          <w:tcPr>
            <w:tcW w:w="1270" w:type="dxa"/>
            <w:vAlign w:val="center"/>
          </w:tcPr>
          <w:p w14:paraId="75C74422" w14:textId="71C930D1" w:rsidR="00A627FB" w:rsidRDefault="00A627FB" w:rsidP="00A627FB">
            <w:r w:rsidRPr="000E302E">
              <w:rPr>
                <w:rFonts w:ascii="Times New Roman" w:eastAsia="Helvetica Neue" w:hAnsi="Times New Roman" w:cs="Times New Roman"/>
                <w:sz w:val="24"/>
                <w:szCs w:val="24"/>
                <w:lang w:bidi="ar"/>
              </w:rPr>
              <w:t>35.26710</w:t>
            </w:r>
          </w:p>
        </w:tc>
        <w:tc>
          <w:tcPr>
            <w:tcW w:w="1164" w:type="dxa"/>
            <w:vAlign w:val="center"/>
          </w:tcPr>
          <w:p w14:paraId="788DD398" w14:textId="4E62C25A" w:rsidR="00A627FB" w:rsidRDefault="00A627FB" w:rsidP="00A627FB">
            <w:r w:rsidRPr="000E302E">
              <w:rPr>
                <w:rFonts w:ascii="Times New Roman" w:eastAsia="Helvetica Neue" w:hAnsi="Times New Roman" w:cs="Times New Roman"/>
                <w:sz w:val="24"/>
                <w:szCs w:val="24"/>
                <w:lang w:bidi="ar"/>
              </w:rPr>
              <w:t>2084</w:t>
            </w:r>
          </w:p>
        </w:tc>
        <w:tc>
          <w:tcPr>
            <w:tcW w:w="990" w:type="dxa"/>
            <w:vAlign w:val="center"/>
          </w:tcPr>
          <w:p w14:paraId="73FB692C" w14:textId="3DC6DD6C" w:rsidR="00A627FB" w:rsidRDefault="00A627FB" w:rsidP="00A627FB">
            <w:r w:rsidRPr="000E302E">
              <w:rPr>
                <w:rFonts w:ascii="Times New Roman" w:eastAsia="Helvetica Neue" w:hAnsi="Times New Roman" w:cs="Times New Roman"/>
                <w:sz w:val="24"/>
                <w:szCs w:val="24"/>
                <w:lang w:bidi="ar"/>
              </w:rPr>
              <w:t>2</w:t>
            </w:r>
          </w:p>
        </w:tc>
        <w:tc>
          <w:tcPr>
            <w:tcW w:w="3401" w:type="dxa"/>
            <w:vAlign w:val="center"/>
          </w:tcPr>
          <w:p w14:paraId="0EFEC00A" w14:textId="11295333" w:rsidR="00A627FB" w:rsidRDefault="00A627FB" w:rsidP="00A627FB">
            <w:r w:rsidRPr="000E302E">
              <w:rPr>
                <w:rFonts w:ascii="Times New Roman" w:eastAsia="Helvetica Neue" w:hAnsi="Times New Roman" w:cs="Times New Roman"/>
                <w:sz w:val="24"/>
                <w:szCs w:val="24"/>
                <w:lang w:bidi="ar"/>
              </w:rPr>
              <w:t>Agriculture/cattle</w:t>
            </w:r>
          </w:p>
        </w:tc>
      </w:tr>
      <w:tr w:rsidR="00A627FB" w14:paraId="70ED503C" w14:textId="77777777" w:rsidTr="00A627FB">
        <w:tc>
          <w:tcPr>
            <w:tcW w:w="1253" w:type="dxa"/>
            <w:vAlign w:val="center"/>
          </w:tcPr>
          <w:p w14:paraId="40CE53DE" w14:textId="796992A2" w:rsidR="00A627FB" w:rsidRDefault="00A627FB" w:rsidP="00A627FB">
            <w:r w:rsidRPr="000E302E">
              <w:rPr>
                <w:rFonts w:ascii="Times New Roman" w:eastAsia="Helvetica Neue" w:hAnsi="Times New Roman" w:cs="Times New Roman"/>
                <w:sz w:val="24"/>
                <w:szCs w:val="24"/>
                <w:lang w:bidi="ar"/>
              </w:rPr>
              <w:t>KBT-12</w:t>
            </w:r>
          </w:p>
        </w:tc>
        <w:tc>
          <w:tcPr>
            <w:tcW w:w="1471" w:type="dxa"/>
            <w:vAlign w:val="center"/>
          </w:tcPr>
          <w:p w14:paraId="46745453" w14:textId="622B3926" w:rsidR="00A627FB" w:rsidRDefault="00A627FB" w:rsidP="00A627FB">
            <w:proofErr w:type="spellStart"/>
            <w:r w:rsidRPr="000E302E">
              <w:rPr>
                <w:rFonts w:ascii="Times New Roman" w:eastAsia="Helvetica Neue" w:hAnsi="Times New Roman" w:cs="Times New Roman"/>
                <w:sz w:val="24"/>
                <w:szCs w:val="24"/>
                <w:lang w:bidi="ar"/>
              </w:rPr>
              <w:t>Kiptilalon</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77D3C479" w14:textId="2F3C6104" w:rsidR="00A627FB" w:rsidRDefault="00A627FB" w:rsidP="00A627FB">
            <w:r w:rsidRPr="000E302E">
              <w:rPr>
                <w:rFonts w:ascii="Times New Roman" w:eastAsia="Helvetica Neue" w:hAnsi="Times New Roman" w:cs="Times New Roman"/>
                <w:sz w:val="24"/>
                <w:szCs w:val="24"/>
                <w:lang w:bidi="ar"/>
              </w:rPr>
              <w:t>0.21485</w:t>
            </w:r>
          </w:p>
        </w:tc>
        <w:tc>
          <w:tcPr>
            <w:tcW w:w="1270" w:type="dxa"/>
            <w:vAlign w:val="center"/>
          </w:tcPr>
          <w:p w14:paraId="12254B5F" w14:textId="3A6293BF" w:rsidR="00A627FB" w:rsidRDefault="00A627FB" w:rsidP="00A627FB">
            <w:r w:rsidRPr="000E302E">
              <w:rPr>
                <w:rFonts w:ascii="Times New Roman" w:eastAsia="Helvetica Neue" w:hAnsi="Times New Roman" w:cs="Times New Roman"/>
                <w:sz w:val="24"/>
                <w:szCs w:val="24"/>
                <w:lang w:bidi="ar"/>
              </w:rPr>
              <w:t>35.24484</w:t>
            </w:r>
          </w:p>
        </w:tc>
        <w:tc>
          <w:tcPr>
            <w:tcW w:w="1164" w:type="dxa"/>
            <w:vAlign w:val="center"/>
          </w:tcPr>
          <w:p w14:paraId="3BC94744" w14:textId="72CAD030" w:rsidR="00A627FB" w:rsidRDefault="00A627FB" w:rsidP="00A627FB">
            <w:r w:rsidRPr="000E302E">
              <w:rPr>
                <w:rFonts w:ascii="Times New Roman" w:eastAsia="Helvetica Neue" w:hAnsi="Times New Roman" w:cs="Times New Roman"/>
                <w:sz w:val="24"/>
                <w:szCs w:val="24"/>
                <w:lang w:bidi="ar"/>
              </w:rPr>
              <w:t>2072</w:t>
            </w:r>
          </w:p>
        </w:tc>
        <w:tc>
          <w:tcPr>
            <w:tcW w:w="990" w:type="dxa"/>
            <w:vAlign w:val="center"/>
          </w:tcPr>
          <w:p w14:paraId="33BFC7AE" w14:textId="69A1BE6A" w:rsidR="00A627FB" w:rsidRDefault="00A627FB" w:rsidP="00A627FB">
            <w:r w:rsidRPr="000E302E">
              <w:rPr>
                <w:rFonts w:ascii="Times New Roman" w:eastAsia="Helvetica Neue" w:hAnsi="Times New Roman" w:cs="Times New Roman"/>
                <w:sz w:val="24"/>
                <w:szCs w:val="24"/>
                <w:lang w:bidi="ar"/>
              </w:rPr>
              <w:t>1</w:t>
            </w:r>
          </w:p>
        </w:tc>
        <w:tc>
          <w:tcPr>
            <w:tcW w:w="3401" w:type="dxa"/>
            <w:vAlign w:val="center"/>
          </w:tcPr>
          <w:p w14:paraId="5F5C3F17" w14:textId="7D12E7CF" w:rsidR="00A627FB" w:rsidRDefault="00A627FB" w:rsidP="00A627FB">
            <w:r w:rsidRPr="000E302E">
              <w:rPr>
                <w:rFonts w:ascii="Times New Roman" w:eastAsia="Helvetica Neue" w:hAnsi="Times New Roman" w:cs="Times New Roman"/>
                <w:sz w:val="24"/>
                <w:szCs w:val="24"/>
                <w:lang w:bidi="ar"/>
              </w:rPr>
              <w:t>Water supply intake</w:t>
            </w:r>
          </w:p>
        </w:tc>
      </w:tr>
      <w:tr w:rsidR="00A627FB" w14:paraId="67B64A0B" w14:textId="77777777" w:rsidTr="00A627FB">
        <w:tc>
          <w:tcPr>
            <w:tcW w:w="1253" w:type="dxa"/>
            <w:vAlign w:val="center"/>
          </w:tcPr>
          <w:p w14:paraId="510EA0A8" w14:textId="5953E157" w:rsidR="00A627FB" w:rsidRDefault="00A627FB" w:rsidP="00A627FB">
            <w:r w:rsidRPr="000E302E">
              <w:rPr>
                <w:rFonts w:ascii="Times New Roman" w:eastAsia="Helvetica Neue" w:hAnsi="Times New Roman" w:cs="Times New Roman"/>
                <w:sz w:val="24"/>
                <w:szCs w:val="24"/>
                <w:lang w:bidi="ar"/>
              </w:rPr>
              <w:t>KBT-13</w:t>
            </w:r>
          </w:p>
        </w:tc>
        <w:tc>
          <w:tcPr>
            <w:tcW w:w="1471" w:type="dxa"/>
            <w:vAlign w:val="center"/>
          </w:tcPr>
          <w:p w14:paraId="393629CB" w14:textId="01F8AB3D" w:rsidR="00A627FB" w:rsidRDefault="00A627FB" w:rsidP="00A627FB">
            <w:proofErr w:type="spellStart"/>
            <w:r w:rsidRPr="000E302E">
              <w:rPr>
                <w:rFonts w:ascii="Times New Roman" w:eastAsia="Helvetica Neue" w:hAnsi="Times New Roman" w:cs="Times New Roman"/>
                <w:sz w:val="24"/>
                <w:szCs w:val="24"/>
                <w:lang w:bidi="ar"/>
              </w:rPr>
              <w:t>Kirobi</w:t>
            </w:r>
            <w:proofErr w:type="spellEnd"/>
            <w:r w:rsidRPr="000E302E">
              <w:rPr>
                <w:rFonts w:ascii="Times New Roman" w:eastAsia="Helvetica Neue" w:hAnsi="Times New Roman" w:cs="Times New Roman"/>
                <w:sz w:val="24"/>
                <w:szCs w:val="24"/>
                <w:lang w:bidi="ar"/>
              </w:rPr>
              <w:t xml:space="preserve"> river (</w:t>
            </w:r>
            <w:proofErr w:type="spellStart"/>
            <w:r w:rsidRPr="000E302E">
              <w:rPr>
                <w:rFonts w:ascii="Times New Roman" w:eastAsia="Helvetica Neue" w:hAnsi="Times New Roman" w:cs="Times New Roman"/>
                <w:sz w:val="24"/>
                <w:szCs w:val="24"/>
                <w:lang w:bidi="ar"/>
              </w:rPr>
              <w:t>Terige</w:t>
            </w:r>
            <w:proofErr w:type="spellEnd"/>
            <w:r w:rsidRPr="000E302E">
              <w:rPr>
                <w:rFonts w:ascii="Times New Roman" w:eastAsia="Helvetica Neue" w:hAnsi="Times New Roman" w:cs="Times New Roman"/>
                <w:sz w:val="24"/>
                <w:szCs w:val="24"/>
                <w:lang w:bidi="ar"/>
              </w:rPr>
              <w:t>)</w:t>
            </w:r>
          </w:p>
        </w:tc>
        <w:tc>
          <w:tcPr>
            <w:tcW w:w="1137" w:type="dxa"/>
            <w:vAlign w:val="center"/>
          </w:tcPr>
          <w:p w14:paraId="6DEE25A3" w14:textId="3BCDF477" w:rsidR="00A627FB" w:rsidRDefault="00A627FB" w:rsidP="00A627FB">
            <w:r w:rsidRPr="000E302E">
              <w:rPr>
                <w:rFonts w:ascii="Times New Roman" w:eastAsia="Helvetica Neue" w:hAnsi="Times New Roman" w:cs="Times New Roman"/>
                <w:sz w:val="24"/>
                <w:szCs w:val="24"/>
                <w:lang w:bidi="ar"/>
              </w:rPr>
              <w:t>0.23079</w:t>
            </w:r>
          </w:p>
        </w:tc>
        <w:tc>
          <w:tcPr>
            <w:tcW w:w="1270" w:type="dxa"/>
            <w:vAlign w:val="center"/>
          </w:tcPr>
          <w:p w14:paraId="6426D6B3" w14:textId="672840A3" w:rsidR="00A627FB" w:rsidRDefault="00A627FB" w:rsidP="00A627FB">
            <w:r w:rsidRPr="000E302E">
              <w:rPr>
                <w:rFonts w:ascii="Times New Roman" w:eastAsia="Helvetica Neue" w:hAnsi="Times New Roman" w:cs="Times New Roman"/>
                <w:sz w:val="24"/>
                <w:szCs w:val="24"/>
                <w:lang w:bidi="ar"/>
              </w:rPr>
              <w:t>35.27356</w:t>
            </w:r>
          </w:p>
        </w:tc>
        <w:tc>
          <w:tcPr>
            <w:tcW w:w="1164" w:type="dxa"/>
            <w:vAlign w:val="center"/>
          </w:tcPr>
          <w:p w14:paraId="41076DDD" w14:textId="0E44A208" w:rsidR="00A627FB" w:rsidRDefault="00A627FB" w:rsidP="00A627FB">
            <w:r w:rsidRPr="000E302E">
              <w:rPr>
                <w:rFonts w:ascii="Times New Roman" w:eastAsia="Helvetica Neue" w:hAnsi="Times New Roman" w:cs="Times New Roman"/>
                <w:sz w:val="24"/>
                <w:szCs w:val="24"/>
                <w:lang w:bidi="ar"/>
              </w:rPr>
              <w:t>2101</w:t>
            </w:r>
          </w:p>
        </w:tc>
        <w:tc>
          <w:tcPr>
            <w:tcW w:w="990" w:type="dxa"/>
            <w:vAlign w:val="center"/>
          </w:tcPr>
          <w:p w14:paraId="550E9325" w14:textId="7A08C732" w:rsidR="00A627FB" w:rsidRDefault="00A627FB" w:rsidP="00A627FB">
            <w:r w:rsidRPr="000E302E">
              <w:rPr>
                <w:rFonts w:ascii="Times New Roman" w:eastAsia="Helvetica Neue" w:hAnsi="Times New Roman" w:cs="Times New Roman"/>
                <w:sz w:val="24"/>
                <w:szCs w:val="24"/>
                <w:lang w:bidi="ar"/>
              </w:rPr>
              <w:t>2</w:t>
            </w:r>
          </w:p>
        </w:tc>
        <w:tc>
          <w:tcPr>
            <w:tcW w:w="3401" w:type="dxa"/>
            <w:vAlign w:val="center"/>
          </w:tcPr>
          <w:p w14:paraId="2B2FE6CE" w14:textId="3DCED581" w:rsidR="00A627FB" w:rsidRDefault="00A627FB" w:rsidP="00A627FB">
            <w:r w:rsidRPr="000E302E">
              <w:rPr>
                <w:rFonts w:ascii="Times New Roman" w:eastAsia="Helvetica Neue" w:hAnsi="Times New Roman" w:cs="Times New Roman"/>
                <w:sz w:val="24"/>
                <w:szCs w:val="24"/>
                <w:lang w:bidi="ar"/>
              </w:rPr>
              <w:t>Agriculture</w:t>
            </w:r>
          </w:p>
        </w:tc>
      </w:tr>
      <w:tr w:rsidR="00A627FB" w14:paraId="0D827F21" w14:textId="77777777" w:rsidTr="00A627FB">
        <w:tc>
          <w:tcPr>
            <w:tcW w:w="1253" w:type="dxa"/>
            <w:vAlign w:val="center"/>
          </w:tcPr>
          <w:p w14:paraId="671E711E" w14:textId="6253CF0E"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KBT-14</w:t>
            </w:r>
          </w:p>
        </w:tc>
        <w:tc>
          <w:tcPr>
            <w:tcW w:w="1471" w:type="dxa"/>
            <w:vAlign w:val="center"/>
          </w:tcPr>
          <w:p w14:paraId="15E67121" w14:textId="443B4386" w:rsidR="00A627FB" w:rsidRPr="000E302E" w:rsidRDefault="00A627FB" w:rsidP="00A627FB">
            <w:pPr>
              <w:rPr>
                <w:rFonts w:ascii="Times New Roman" w:eastAsia="Helvetica Neue" w:hAnsi="Times New Roman" w:cs="Times New Roman"/>
                <w:sz w:val="24"/>
                <w:szCs w:val="24"/>
                <w:lang w:bidi="ar"/>
              </w:rPr>
            </w:pPr>
            <w:proofErr w:type="spellStart"/>
            <w:r w:rsidRPr="000E302E">
              <w:rPr>
                <w:rFonts w:ascii="Times New Roman" w:eastAsia="Helvetica Neue" w:hAnsi="Times New Roman" w:cs="Times New Roman"/>
                <w:sz w:val="24"/>
                <w:szCs w:val="24"/>
                <w:lang w:bidi="ar"/>
              </w:rPr>
              <w:t>Koisagat</w:t>
            </w:r>
            <w:proofErr w:type="spellEnd"/>
            <w:r w:rsidRPr="000E302E">
              <w:rPr>
                <w:rFonts w:ascii="Times New Roman" w:eastAsia="Helvetica Neue" w:hAnsi="Times New Roman" w:cs="Times New Roman"/>
                <w:sz w:val="24"/>
                <w:szCs w:val="24"/>
                <w:lang w:bidi="ar"/>
              </w:rPr>
              <w:t xml:space="preserve"> stream</w:t>
            </w:r>
          </w:p>
        </w:tc>
        <w:tc>
          <w:tcPr>
            <w:tcW w:w="1137" w:type="dxa"/>
            <w:vAlign w:val="center"/>
          </w:tcPr>
          <w:p w14:paraId="448EC1AD" w14:textId="309A33B0"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0.21791</w:t>
            </w:r>
          </w:p>
        </w:tc>
        <w:tc>
          <w:tcPr>
            <w:tcW w:w="1270" w:type="dxa"/>
            <w:vAlign w:val="center"/>
          </w:tcPr>
          <w:p w14:paraId="33A8D6A6" w14:textId="26BDAFC5"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35.31175</w:t>
            </w:r>
          </w:p>
        </w:tc>
        <w:tc>
          <w:tcPr>
            <w:tcW w:w="1164" w:type="dxa"/>
            <w:vAlign w:val="center"/>
          </w:tcPr>
          <w:p w14:paraId="6F3F7F1C" w14:textId="560CE152"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2157</w:t>
            </w:r>
          </w:p>
        </w:tc>
        <w:tc>
          <w:tcPr>
            <w:tcW w:w="990" w:type="dxa"/>
            <w:vAlign w:val="center"/>
          </w:tcPr>
          <w:p w14:paraId="71FC4915" w14:textId="472CEEF0"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w:t>
            </w:r>
          </w:p>
        </w:tc>
        <w:tc>
          <w:tcPr>
            <w:tcW w:w="3401" w:type="dxa"/>
            <w:vAlign w:val="center"/>
          </w:tcPr>
          <w:p w14:paraId="768CAAD4" w14:textId="21D75976" w:rsidR="00A627FB" w:rsidRPr="000E302E" w:rsidRDefault="00A627FB" w:rsidP="00A627FB">
            <w:pPr>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Agriculture/roads</w:t>
            </w:r>
          </w:p>
        </w:tc>
      </w:tr>
    </w:tbl>
    <w:p w14:paraId="0B2402B5" w14:textId="401A6A7C" w:rsidR="00391A87" w:rsidRPr="00A627FB" w:rsidRDefault="00000000" w:rsidP="00A627FB">
      <w:pPr>
        <w:pStyle w:val="Heading2"/>
        <w:rPr>
          <w:rFonts w:ascii="Times New Roman" w:hAnsi="Times New Roman" w:hint="default"/>
          <w:sz w:val="28"/>
          <w:szCs w:val="28"/>
        </w:rPr>
      </w:pPr>
      <w:r w:rsidRPr="00A627FB">
        <w:rPr>
          <w:rFonts w:ascii="Times New Roman" w:hAnsi="Times New Roman" w:hint="default"/>
          <w:sz w:val="28"/>
          <w:szCs w:val="28"/>
          <w:shd w:val="clear" w:color="auto" w:fill="FFFFFF"/>
        </w:rPr>
        <w:t>Field Data Collection</w:t>
      </w:r>
    </w:p>
    <w:p w14:paraId="09791163"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All measurements were conducted during the dry season (July 2025) to establish baseline conditions comparable to low-flow periods. Measurements were performed between 09:00 and 16:00 under stable weather conditions.</w:t>
      </w:r>
    </w:p>
    <w:p w14:paraId="269EDB42" w14:textId="043F7C3B" w:rsidR="00391A87" w:rsidRPr="00A627FB" w:rsidRDefault="00000000" w:rsidP="00A627FB">
      <w:pPr>
        <w:pStyle w:val="Heading2"/>
        <w:rPr>
          <w:rFonts w:ascii="Times New Roman" w:hAnsi="Times New Roman" w:hint="default"/>
          <w:sz w:val="28"/>
          <w:szCs w:val="28"/>
        </w:rPr>
      </w:pPr>
      <w:r w:rsidRPr="00A627FB">
        <w:rPr>
          <w:rFonts w:ascii="Times New Roman" w:hAnsi="Times New Roman" w:hint="default"/>
          <w:sz w:val="28"/>
          <w:szCs w:val="28"/>
          <w:shd w:val="clear" w:color="auto" w:fill="FFFFFF"/>
        </w:rPr>
        <w:t>Discharge Measurement</w:t>
      </w:r>
    </w:p>
    <w:p w14:paraId="14678130" w14:textId="25DED71F" w:rsidR="00391A87" w:rsidRPr="000E302E" w:rsidRDefault="00000000" w:rsidP="00970928">
      <w:pPr>
        <w:jc w:val="both"/>
        <w:rPr>
          <w:rFonts w:ascii="Times New Roman" w:eastAsia="Menlo"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 xml:space="preserve">Discharge was measured using an Acoustic Doppler Velocimeter (ADV, </w:t>
      </w:r>
      <w:proofErr w:type="spellStart"/>
      <w:r w:rsidRPr="000E302E">
        <w:rPr>
          <w:rFonts w:ascii="Times New Roman" w:eastAsia="Helvetica Neue" w:hAnsi="Times New Roman" w:cs="Times New Roman"/>
          <w:color w:val="0F1115"/>
          <w:sz w:val="24"/>
          <w:szCs w:val="24"/>
          <w:shd w:val="clear" w:color="auto" w:fill="FFFFFF"/>
        </w:rPr>
        <w:t>SonTek</w:t>
      </w:r>
      <w:proofErr w:type="spellEnd"/>
      <w:r w:rsidRPr="000E302E">
        <w:rPr>
          <w:rFonts w:ascii="Times New Roman" w:eastAsia="Helvetica Neue" w:hAnsi="Times New Roman" w:cs="Times New Roman"/>
          <w:color w:val="0F1115"/>
          <w:sz w:val="24"/>
          <w:szCs w:val="24"/>
          <w:shd w:val="clear" w:color="auto" w:fill="FFFFFF"/>
        </w:rPr>
        <w:t xml:space="preserve"> </w:t>
      </w:r>
      <w:proofErr w:type="spellStart"/>
      <w:r w:rsidRPr="000E302E">
        <w:rPr>
          <w:rFonts w:ascii="Times New Roman" w:eastAsia="Helvetica Neue" w:hAnsi="Times New Roman" w:cs="Times New Roman"/>
          <w:color w:val="0F1115"/>
          <w:sz w:val="24"/>
          <w:szCs w:val="24"/>
          <w:shd w:val="clear" w:color="auto" w:fill="FFFFFF"/>
        </w:rPr>
        <w:t>RiverSurveyor</w:t>
      </w:r>
      <w:proofErr w:type="spellEnd"/>
      <w:r w:rsidRPr="000E302E">
        <w:rPr>
          <w:rFonts w:ascii="Times New Roman" w:eastAsia="Helvetica Neue" w:hAnsi="Times New Roman" w:cs="Times New Roman"/>
          <w:color w:val="0F1115"/>
          <w:sz w:val="24"/>
          <w:szCs w:val="24"/>
          <w:shd w:val="clear" w:color="auto" w:fill="FFFFFF"/>
        </w:rPr>
        <w:t xml:space="preserve"> M9) following WRA standard operating procedures (WRA, 2022). At each site, a representative cross-section was identified, and velocity measurements were taken at 0.6 depth at 20-30 vertical increments across the channel. Cross-sectional area was calculated from depth measurements, and discharge (Q) was computed as:</w:t>
      </w:r>
      <w:r w:rsidR="00A627FB">
        <w:rPr>
          <w:rFonts w:ascii="Times New Roman" w:eastAsia="Helvetica Neue" w:hAnsi="Times New Roman" w:cs="Times New Roman"/>
          <w:color w:val="0F1115"/>
          <w:sz w:val="24"/>
          <w:szCs w:val="24"/>
          <w:shd w:val="clear" w:color="auto" w:fill="FFFFFF"/>
        </w:rPr>
        <w:t xml:space="preserve"> </w:t>
      </w:r>
      <w:r w:rsidRPr="000E302E">
        <w:rPr>
          <w:rFonts w:ascii="Times New Roman" w:eastAsia="Menlo" w:hAnsi="Times New Roman" w:cs="Times New Roman"/>
          <w:color w:val="0F1115"/>
          <w:sz w:val="24"/>
          <w:szCs w:val="24"/>
        </w:rPr>
        <w:t>Q = ∫ v(</w:t>
      </w:r>
      <w:proofErr w:type="spellStart"/>
      <w:proofErr w:type="gramStart"/>
      <w:r w:rsidRPr="000E302E">
        <w:rPr>
          <w:rFonts w:ascii="Times New Roman" w:eastAsia="Menlo" w:hAnsi="Times New Roman" w:cs="Times New Roman"/>
          <w:color w:val="0F1115"/>
          <w:sz w:val="24"/>
          <w:szCs w:val="24"/>
        </w:rPr>
        <w:t>x,z</w:t>
      </w:r>
      <w:proofErr w:type="spellEnd"/>
      <w:proofErr w:type="gramEnd"/>
      <w:r w:rsidRPr="000E302E">
        <w:rPr>
          <w:rFonts w:ascii="Times New Roman" w:eastAsia="Menlo" w:hAnsi="Times New Roman" w:cs="Times New Roman"/>
          <w:color w:val="0F1115"/>
          <w:sz w:val="24"/>
          <w:szCs w:val="24"/>
        </w:rPr>
        <w:t xml:space="preserve">) </w:t>
      </w:r>
      <w:proofErr w:type="spellStart"/>
      <w:r w:rsidRPr="000E302E">
        <w:rPr>
          <w:rFonts w:ascii="Times New Roman" w:eastAsia="Menlo" w:hAnsi="Times New Roman" w:cs="Times New Roman"/>
          <w:color w:val="0F1115"/>
          <w:sz w:val="24"/>
          <w:szCs w:val="24"/>
        </w:rPr>
        <w:t>dA</w:t>
      </w:r>
      <w:proofErr w:type="spellEnd"/>
    </w:p>
    <w:p w14:paraId="1C4699A2"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Where v = velocity, A = cross-sectional area.</w:t>
      </w:r>
    </w:p>
    <w:p w14:paraId="4A542640" w14:textId="7F57F700" w:rsidR="00391A87" w:rsidRPr="00A627FB" w:rsidRDefault="00000000" w:rsidP="00A627FB">
      <w:pPr>
        <w:pStyle w:val="Heading2"/>
        <w:rPr>
          <w:rFonts w:ascii="Times New Roman" w:hAnsi="Times New Roman" w:hint="default"/>
          <w:sz w:val="28"/>
          <w:szCs w:val="28"/>
        </w:rPr>
      </w:pPr>
      <w:r w:rsidRPr="00A627FB">
        <w:rPr>
          <w:rFonts w:ascii="Times New Roman" w:hAnsi="Times New Roman" w:hint="default"/>
          <w:i/>
          <w:iCs/>
          <w:sz w:val="28"/>
          <w:szCs w:val="28"/>
          <w:shd w:val="clear" w:color="auto" w:fill="FFFFFF"/>
        </w:rPr>
        <w:t>In-Situ</w:t>
      </w:r>
      <w:r w:rsidRPr="00A627FB">
        <w:rPr>
          <w:rFonts w:ascii="Times New Roman" w:hAnsi="Times New Roman" w:hint="default"/>
          <w:sz w:val="28"/>
          <w:szCs w:val="28"/>
          <w:shd w:val="clear" w:color="auto" w:fill="FFFFFF"/>
        </w:rPr>
        <w:t xml:space="preserve"> Water Quality Parameters</w:t>
      </w:r>
    </w:p>
    <w:p w14:paraId="48D5FBF2"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i/>
          <w:iCs/>
          <w:color w:val="0F1115"/>
          <w:sz w:val="24"/>
          <w:szCs w:val="24"/>
          <w:shd w:val="clear" w:color="auto" w:fill="FFFFFF"/>
        </w:rPr>
        <w:t>In-situ</w:t>
      </w:r>
      <w:r w:rsidRPr="000E302E">
        <w:rPr>
          <w:rFonts w:ascii="Times New Roman" w:eastAsia="Helvetica Neue" w:hAnsi="Times New Roman" w:cs="Times New Roman"/>
          <w:color w:val="0F1115"/>
          <w:sz w:val="24"/>
          <w:szCs w:val="24"/>
          <w:shd w:val="clear" w:color="auto" w:fill="FFFFFF"/>
        </w:rPr>
        <w:t xml:space="preserve"> parameters were measured using a calibrated multi-parameter probe (YSI </w:t>
      </w:r>
      <w:proofErr w:type="spellStart"/>
      <w:r w:rsidRPr="000E302E">
        <w:rPr>
          <w:rFonts w:ascii="Times New Roman" w:eastAsia="Helvetica Neue" w:hAnsi="Times New Roman" w:cs="Times New Roman"/>
          <w:color w:val="0F1115"/>
          <w:sz w:val="24"/>
          <w:szCs w:val="24"/>
          <w:shd w:val="clear" w:color="auto" w:fill="FFFFFF"/>
        </w:rPr>
        <w:t>ProDSS</w:t>
      </w:r>
      <w:proofErr w:type="spellEnd"/>
      <w:r w:rsidRPr="000E302E">
        <w:rPr>
          <w:rFonts w:ascii="Times New Roman" w:eastAsia="Helvetica Neue" w:hAnsi="Times New Roman" w:cs="Times New Roman"/>
          <w:color w:val="0F1115"/>
          <w:sz w:val="24"/>
          <w:szCs w:val="24"/>
          <w:shd w:val="clear" w:color="auto" w:fill="FFFFFF"/>
        </w:rPr>
        <w:t>):</w:t>
      </w:r>
    </w:p>
    <w:p w14:paraId="5BD65A78" w14:textId="4CFBF0A5"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Temperature (°C) – APHA 2550 B</w:t>
      </w:r>
    </w:p>
    <w:p w14:paraId="72B07ECC" w14:textId="77777777"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pH – APHA 4500 H⁺ B</w:t>
      </w:r>
    </w:p>
    <w:p w14:paraId="2F589CDB" w14:textId="77777777"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Electrical Conductivity (µS/cm) – APHA 2510 B</w:t>
      </w:r>
    </w:p>
    <w:p w14:paraId="7F905AC7" w14:textId="77777777"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Total Dissolved Solids (mg/l) – APHA 2510 A</w:t>
      </w:r>
    </w:p>
    <w:p w14:paraId="15C41F60" w14:textId="77777777"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Turbidity (NTU) – APHA 2130 B</w:t>
      </w:r>
    </w:p>
    <w:p w14:paraId="5F3978C7" w14:textId="77777777" w:rsidR="00391A87" w:rsidRPr="00A627FB" w:rsidRDefault="00000000" w:rsidP="00A627FB">
      <w:pPr>
        <w:pStyle w:val="ListParagraph"/>
        <w:numPr>
          <w:ilvl w:val="0"/>
          <w:numId w:val="24"/>
        </w:numPr>
        <w:jc w:val="both"/>
        <w:rPr>
          <w:rFonts w:ascii="Times New Roman" w:hAnsi="Times New Roman" w:cs="Times New Roman"/>
          <w:sz w:val="24"/>
          <w:szCs w:val="24"/>
        </w:rPr>
      </w:pPr>
      <w:r w:rsidRPr="00A627FB">
        <w:rPr>
          <w:rFonts w:ascii="Times New Roman" w:eastAsia="Helvetica Neue" w:hAnsi="Times New Roman" w:cs="Times New Roman"/>
          <w:color w:val="0F1115"/>
          <w:sz w:val="24"/>
          <w:szCs w:val="24"/>
          <w:shd w:val="clear" w:color="auto" w:fill="FFFFFF"/>
        </w:rPr>
        <w:t>Dissolved Oxygen (% saturation) – APHA 4500 O-H</w:t>
      </w:r>
    </w:p>
    <w:p w14:paraId="6CA685B6"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The probe was calibrated prior to fieldwork using standard solutions. At each site, the probe was submerged at mid-depth in flowing water until readings stabilized (approximately 3-5 minutes), then triplicate readings were recorded.</w:t>
      </w:r>
    </w:p>
    <w:p w14:paraId="43125B93" w14:textId="54498D43" w:rsidR="00391A87" w:rsidRPr="00E75A61" w:rsidRDefault="00000000" w:rsidP="00E75A61">
      <w:pPr>
        <w:pStyle w:val="Heading2"/>
        <w:rPr>
          <w:rFonts w:ascii="Times New Roman" w:hAnsi="Times New Roman" w:hint="default"/>
          <w:sz w:val="28"/>
          <w:szCs w:val="28"/>
        </w:rPr>
      </w:pPr>
      <w:r w:rsidRPr="00E75A61">
        <w:rPr>
          <w:rFonts w:ascii="Times New Roman" w:hAnsi="Times New Roman" w:hint="default"/>
          <w:sz w:val="28"/>
          <w:szCs w:val="28"/>
          <w:shd w:val="clear" w:color="auto" w:fill="FFFFFF"/>
        </w:rPr>
        <w:lastRenderedPageBreak/>
        <w:t>Water Sampling for Laboratory Analysis</w:t>
      </w:r>
    </w:p>
    <w:p w14:paraId="08C8FCB7" w14:textId="77777777" w:rsidR="0062210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Grab samples were collected at each site using 1-liter acid-washed polyethylene bottles. Samples were stored on ice (4°C) and transported to the WRA laboratory within 12 hours. Total Suspended Solids (TSS) were analyzed using APHA 2540 D: filtration through GF/C glass fiber filters (1.2 µm pore size), drying at 103-105°C, and gravimetric determination.</w:t>
      </w:r>
    </w:p>
    <w:p w14:paraId="21965585" w14:textId="06C4F67C" w:rsidR="00391A87" w:rsidRPr="00E75A61" w:rsidRDefault="00000000" w:rsidP="00E75A61">
      <w:pPr>
        <w:pStyle w:val="Heading2"/>
        <w:rPr>
          <w:rFonts w:ascii="Times New Roman" w:hAnsi="Times New Roman" w:hint="default"/>
          <w:sz w:val="28"/>
          <w:szCs w:val="28"/>
          <w:shd w:val="clear" w:color="auto" w:fill="FFFFFF"/>
        </w:rPr>
      </w:pPr>
      <w:r w:rsidRPr="00E75A61">
        <w:rPr>
          <w:rFonts w:ascii="Times New Roman" w:hAnsi="Times New Roman" w:hint="default"/>
          <w:sz w:val="28"/>
          <w:szCs w:val="28"/>
          <w:shd w:val="clear" w:color="auto" w:fill="FFFFFF"/>
        </w:rPr>
        <w:t>Sediment Load Calculation</w:t>
      </w:r>
    </w:p>
    <w:p w14:paraId="7CB2B1DD" w14:textId="66EB8C9D" w:rsidR="00391A87" w:rsidRPr="000E302E" w:rsidRDefault="00000000" w:rsidP="00970928">
      <w:pPr>
        <w:jc w:val="both"/>
        <w:rPr>
          <w:rFonts w:ascii="Times New Roman" w:eastAsia="Menlo"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Sediment load (L, tons/day) was calculated as:</w:t>
      </w:r>
      <w:r w:rsidR="00622106" w:rsidRPr="000E302E">
        <w:rPr>
          <w:rFonts w:ascii="Times New Roman" w:eastAsia="Helvetica Neue" w:hAnsi="Times New Roman" w:cs="Times New Roman"/>
          <w:color w:val="0F1115"/>
          <w:sz w:val="24"/>
          <w:szCs w:val="24"/>
          <w:shd w:val="clear" w:color="auto" w:fill="FFFFFF"/>
        </w:rPr>
        <w:t xml:space="preserve"> </w:t>
      </w:r>
      <w:r w:rsidRPr="000E302E">
        <w:rPr>
          <w:rFonts w:ascii="Times New Roman" w:eastAsia="Menlo" w:hAnsi="Times New Roman" w:cs="Times New Roman"/>
          <w:color w:val="0F1115"/>
          <w:sz w:val="24"/>
          <w:szCs w:val="24"/>
        </w:rPr>
        <w:t>L = Q × SSC × 0.0864</w:t>
      </w:r>
    </w:p>
    <w:p w14:paraId="6B697437"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Where:</w:t>
      </w:r>
    </w:p>
    <w:p w14:paraId="4DEFD918"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Q = discharge (m³/s)</w:t>
      </w:r>
    </w:p>
    <w:p w14:paraId="205FEA12"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SSC = suspended sediment concentration derived from TSS (mg/l)</w:t>
      </w:r>
    </w:p>
    <w:p w14:paraId="4F9CAE10" w14:textId="77777777" w:rsidR="0062210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0.0864 = conversion factor (seconds per day × kg to tons)</w:t>
      </w:r>
    </w:p>
    <w:p w14:paraId="05CC5439" w14:textId="3616ECC7" w:rsidR="00391A87" w:rsidRPr="00E75A61" w:rsidRDefault="00000000" w:rsidP="00E75A61">
      <w:pPr>
        <w:pStyle w:val="Heading2"/>
        <w:rPr>
          <w:rFonts w:ascii="Times New Roman" w:hAnsi="Times New Roman" w:hint="default"/>
          <w:sz w:val="28"/>
          <w:szCs w:val="28"/>
          <w:shd w:val="clear" w:color="auto" w:fill="FFFFFF"/>
        </w:rPr>
      </w:pPr>
      <w:r w:rsidRPr="00E75A61">
        <w:rPr>
          <w:rFonts w:ascii="Times New Roman" w:hAnsi="Times New Roman" w:hint="default"/>
          <w:sz w:val="28"/>
          <w:szCs w:val="28"/>
          <w:shd w:val="clear" w:color="auto" w:fill="FFFFFF"/>
        </w:rPr>
        <w:t>Quality Assurance/Quality Control (QA/QC)</w:t>
      </w:r>
    </w:p>
    <w:p w14:paraId="73456D15" w14:textId="77777777"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QA/QC procedures included:</w:t>
      </w:r>
    </w:p>
    <w:p w14:paraId="5367A5FF" w14:textId="77777777" w:rsidR="00391A87" w:rsidRPr="00E75A61" w:rsidRDefault="00000000" w:rsidP="00E75A61">
      <w:pPr>
        <w:pStyle w:val="ListParagraph"/>
        <w:numPr>
          <w:ilvl w:val="0"/>
          <w:numId w:val="23"/>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Daily calibration of the multi-parameter probe</w:t>
      </w:r>
    </w:p>
    <w:p w14:paraId="7DE9CF8B" w14:textId="77777777" w:rsidR="00391A87" w:rsidRPr="00E75A61" w:rsidRDefault="00000000" w:rsidP="00E75A61">
      <w:pPr>
        <w:pStyle w:val="ListParagraph"/>
        <w:numPr>
          <w:ilvl w:val="0"/>
          <w:numId w:val="23"/>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Field blanks (deionized water) for each sampling day (n=5, all below detection)</w:t>
      </w:r>
    </w:p>
    <w:p w14:paraId="5E1BC625" w14:textId="77777777" w:rsidR="00391A87" w:rsidRPr="00E75A61" w:rsidRDefault="00000000" w:rsidP="00E75A61">
      <w:pPr>
        <w:pStyle w:val="ListParagraph"/>
        <w:numPr>
          <w:ilvl w:val="0"/>
          <w:numId w:val="23"/>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Duplicate samples at 20% of sites (n=3) showing relative percent difference &lt;10%</w:t>
      </w:r>
    </w:p>
    <w:p w14:paraId="4B829A6B" w14:textId="77777777" w:rsidR="00622106" w:rsidRPr="00E75A61" w:rsidRDefault="00000000" w:rsidP="00E75A61">
      <w:pPr>
        <w:pStyle w:val="ListParagraph"/>
        <w:numPr>
          <w:ilvl w:val="0"/>
          <w:numId w:val="23"/>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Chain-of-custody documentation for laboratory samples</w:t>
      </w:r>
    </w:p>
    <w:p w14:paraId="40CBD0FE" w14:textId="77777777" w:rsidR="00622106" w:rsidRPr="00E75A61" w:rsidRDefault="00000000" w:rsidP="00E75A61">
      <w:pPr>
        <w:pStyle w:val="Heading2"/>
        <w:rPr>
          <w:rFonts w:ascii="Times New Roman" w:hAnsi="Times New Roman" w:hint="default"/>
          <w:sz w:val="28"/>
          <w:szCs w:val="28"/>
        </w:rPr>
      </w:pPr>
      <w:r w:rsidRPr="00E75A61">
        <w:rPr>
          <w:rFonts w:ascii="Times New Roman" w:hAnsi="Times New Roman" w:hint="default"/>
          <w:sz w:val="28"/>
          <w:szCs w:val="28"/>
          <w:shd w:val="clear" w:color="auto" w:fill="FFFFFF"/>
        </w:rPr>
        <w:t>Data Analysis</w:t>
      </w:r>
    </w:p>
    <w:p w14:paraId="58574316" w14:textId="77777777" w:rsidR="0062210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Statistical analyses were performed using R version 4.2.2 (R Core Team, 2023). Descriptive statistics (mean, median, standard deviation, range) were calculated for each parameter. Correlation analysis (Pearson's r) was used to examine relationships between parameters. Comparisons to standards used one-sample t-tests. Statistical significance was set at α = 0.05.</w:t>
      </w:r>
    </w:p>
    <w:p w14:paraId="0059EC70" w14:textId="77777777" w:rsidR="00622106" w:rsidRPr="00E75A61" w:rsidRDefault="00000000" w:rsidP="00E75A61">
      <w:pPr>
        <w:pStyle w:val="Heading2"/>
        <w:rPr>
          <w:rFonts w:ascii="Times New Roman" w:hAnsi="Times New Roman" w:hint="default"/>
          <w:sz w:val="28"/>
          <w:szCs w:val="28"/>
        </w:rPr>
      </w:pPr>
      <w:r w:rsidRPr="00E75A61">
        <w:rPr>
          <w:rFonts w:ascii="Times New Roman" w:hAnsi="Times New Roman" w:hint="default"/>
          <w:sz w:val="28"/>
          <w:szCs w:val="28"/>
          <w:shd w:val="clear" w:color="auto" w:fill="FFFFFF"/>
        </w:rPr>
        <w:t>Comparison Standards</w:t>
      </w:r>
    </w:p>
    <w:p w14:paraId="1AD3E665" w14:textId="14D02CDA"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Results were compared to:</w:t>
      </w:r>
    </w:p>
    <w:p w14:paraId="23EDF48A" w14:textId="77777777" w:rsidR="00391A87" w:rsidRPr="00E75A61" w:rsidRDefault="00000000" w:rsidP="00E75A61">
      <w:pPr>
        <w:pStyle w:val="ListParagraph"/>
        <w:numPr>
          <w:ilvl w:val="0"/>
          <w:numId w:val="22"/>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Kenya Water Quality Regulations (Legal Notice No. 120 of 2020) – Drinking water source standards</w:t>
      </w:r>
    </w:p>
    <w:p w14:paraId="32358247" w14:textId="77777777" w:rsidR="00622106" w:rsidRPr="00E75A61" w:rsidRDefault="00000000" w:rsidP="00E75A61">
      <w:pPr>
        <w:pStyle w:val="ListParagraph"/>
        <w:numPr>
          <w:ilvl w:val="0"/>
          <w:numId w:val="22"/>
        </w:numPr>
        <w:jc w:val="both"/>
        <w:rPr>
          <w:rFonts w:ascii="Times New Roman" w:hAnsi="Times New Roman" w:cs="Times New Roman"/>
          <w:sz w:val="24"/>
          <w:szCs w:val="24"/>
        </w:rPr>
      </w:pPr>
      <w:r w:rsidRPr="00E75A61">
        <w:rPr>
          <w:rFonts w:ascii="Times New Roman" w:eastAsia="Helvetica Neue" w:hAnsi="Times New Roman" w:cs="Times New Roman"/>
          <w:color w:val="0F1115"/>
          <w:sz w:val="24"/>
          <w:szCs w:val="24"/>
          <w:shd w:val="clear" w:color="auto" w:fill="FFFFFF"/>
        </w:rPr>
        <w:t>WHO Guidelines for Drinking-Water Quality (4th edition, 2022) – Where Kenyan standards are absent</w:t>
      </w:r>
    </w:p>
    <w:p w14:paraId="00F7227B" w14:textId="77777777" w:rsidR="00622106" w:rsidRPr="00E75A61" w:rsidRDefault="00000000" w:rsidP="00E75A61">
      <w:pPr>
        <w:pStyle w:val="Heading2"/>
        <w:rPr>
          <w:rFonts w:ascii="Times New Roman" w:hAnsi="Times New Roman" w:hint="default"/>
          <w:sz w:val="28"/>
          <w:szCs w:val="28"/>
          <w:shd w:val="clear" w:color="auto" w:fill="FFFFFF"/>
        </w:rPr>
      </w:pPr>
      <w:r w:rsidRPr="00E75A61">
        <w:rPr>
          <w:rFonts w:ascii="Times New Roman" w:hAnsi="Times New Roman" w:hint="default"/>
          <w:sz w:val="28"/>
          <w:szCs w:val="28"/>
          <w:shd w:val="clear" w:color="auto" w:fill="FFFFFF"/>
        </w:rPr>
        <w:t>RESULTS</w:t>
      </w:r>
    </w:p>
    <w:p w14:paraId="4F39C1A1" w14:textId="104189B7" w:rsidR="00391A87" w:rsidRPr="00E75A61" w:rsidRDefault="00000000" w:rsidP="00E75A61">
      <w:pPr>
        <w:pStyle w:val="Heading2"/>
        <w:rPr>
          <w:rFonts w:ascii="Times New Roman" w:hAnsi="Times New Roman" w:hint="default"/>
          <w:sz w:val="28"/>
          <w:szCs w:val="28"/>
        </w:rPr>
      </w:pPr>
      <w:r w:rsidRPr="00E75A61">
        <w:rPr>
          <w:rFonts w:ascii="Times New Roman" w:eastAsia="Helvetica Neue" w:hAnsi="Times New Roman" w:hint="default"/>
          <w:color w:val="0F1115"/>
          <w:sz w:val="28"/>
          <w:szCs w:val="28"/>
          <w:shd w:val="clear" w:color="auto" w:fill="FFFFFF"/>
        </w:rPr>
        <w:t>Discharge and Stream Morphology</w:t>
      </w:r>
    </w:p>
    <w:p w14:paraId="6A2A7935"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 xml:space="preserve">Discharge varied by four orders of magnitude across the 14 sites, reflecting the hierarchical structure of the watershed (Table 2). The main stem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River (KBT-01) had the highest discharge (1.306 m³/s), which was 3.7 times greater than the next largest tributary (</w:t>
      </w:r>
      <w:proofErr w:type="spellStart"/>
      <w:r w:rsidRPr="000E302E">
        <w:rPr>
          <w:rFonts w:ascii="Times New Roman" w:eastAsia="Helvetica Neue" w:hAnsi="Times New Roman" w:cs="Times New Roman"/>
          <w:color w:val="0F1115"/>
          <w:sz w:val="24"/>
          <w:szCs w:val="24"/>
          <w:shd w:val="clear" w:color="auto" w:fill="FFFFFF"/>
        </w:rPr>
        <w:t>Mukuri</w:t>
      </w:r>
      <w:proofErr w:type="spellEnd"/>
      <w:r w:rsidRPr="000E302E">
        <w:rPr>
          <w:rFonts w:ascii="Times New Roman" w:eastAsia="Helvetica Neue" w:hAnsi="Times New Roman" w:cs="Times New Roman"/>
          <w:color w:val="0F1115"/>
          <w:sz w:val="24"/>
          <w:szCs w:val="24"/>
          <w:shd w:val="clear" w:color="auto" w:fill="FFFFFF"/>
        </w:rPr>
        <w:t xml:space="preserve">, 0.472 m³/s). The smallest streams (Katanin, </w:t>
      </w:r>
      <w:proofErr w:type="spellStart"/>
      <w:r w:rsidRPr="000E302E">
        <w:rPr>
          <w:rFonts w:ascii="Times New Roman" w:eastAsia="Helvetica Neue" w:hAnsi="Times New Roman" w:cs="Times New Roman"/>
          <w:color w:val="0F1115"/>
          <w:sz w:val="24"/>
          <w:szCs w:val="24"/>
          <w:shd w:val="clear" w:color="auto" w:fill="FFFFFF"/>
        </w:rPr>
        <w:t>Kiptilalon</w:t>
      </w:r>
      <w:proofErr w:type="spellEnd"/>
      <w:r w:rsidRPr="000E302E">
        <w:rPr>
          <w:rFonts w:ascii="Times New Roman" w:eastAsia="Helvetica Neue" w:hAnsi="Times New Roman" w:cs="Times New Roman"/>
          <w:color w:val="0F1115"/>
          <w:sz w:val="24"/>
          <w:szCs w:val="24"/>
          <w:shd w:val="clear" w:color="auto" w:fill="FFFFFF"/>
        </w:rPr>
        <w:t>) had discharges below 0.01 m³/s.</w:t>
      </w:r>
    </w:p>
    <w:p w14:paraId="0360A315" w14:textId="77777777" w:rsidR="00391A87" w:rsidRPr="00666AF0" w:rsidRDefault="00000000" w:rsidP="00666AF0">
      <w:pPr>
        <w:pStyle w:val="Heading2"/>
        <w:rPr>
          <w:rFonts w:ascii="Times New Roman" w:hAnsi="Times New Roman" w:hint="default"/>
          <w:sz w:val="24"/>
          <w:szCs w:val="24"/>
          <w:shd w:val="clear" w:color="auto" w:fill="FFFFFF"/>
        </w:rPr>
      </w:pPr>
      <w:r w:rsidRPr="00666AF0">
        <w:rPr>
          <w:rFonts w:ascii="Times New Roman" w:hAnsi="Times New Roman" w:hint="default"/>
          <w:sz w:val="24"/>
          <w:szCs w:val="24"/>
          <w:shd w:val="clear" w:color="auto" w:fill="FFFFFF"/>
        </w:rPr>
        <w:t>Table 2: Discharge and Channel Characteristics</w:t>
      </w:r>
    </w:p>
    <w:tbl>
      <w:tblPr>
        <w:tblStyle w:val="TableGrid"/>
        <w:tblW w:w="0" w:type="auto"/>
        <w:tblLook w:val="04A0" w:firstRow="1" w:lastRow="0" w:firstColumn="1" w:lastColumn="0" w:noHBand="0" w:noVBand="1"/>
      </w:tblPr>
      <w:tblGrid>
        <w:gridCol w:w="1165"/>
        <w:gridCol w:w="1350"/>
        <w:gridCol w:w="1980"/>
        <w:gridCol w:w="2340"/>
        <w:gridCol w:w="1800"/>
        <w:gridCol w:w="2051"/>
      </w:tblGrid>
      <w:tr w:rsidR="00BD4343" w:rsidRPr="000E302E" w14:paraId="54F55241" w14:textId="77777777" w:rsidTr="00745271">
        <w:trPr>
          <w:trHeight w:val="246"/>
        </w:trPr>
        <w:tc>
          <w:tcPr>
            <w:tcW w:w="1165" w:type="dxa"/>
            <w:vAlign w:val="center"/>
          </w:tcPr>
          <w:p w14:paraId="233FA544" w14:textId="3B0BF348"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Site ID</w:t>
            </w:r>
          </w:p>
        </w:tc>
        <w:tc>
          <w:tcPr>
            <w:tcW w:w="1350" w:type="dxa"/>
            <w:vAlign w:val="center"/>
          </w:tcPr>
          <w:p w14:paraId="5BB3E3DD" w14:textId="5480D6EA"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Width (m)</w:t>
            </w:r>
          </w:p>
        </w:tc>
        <w:tc>
          <w:tcPr>
            <w:tcW w:w="1980" w:type="dxa"/>
            <w:vAlign w:val="center"/>
          </w:tcPr>
          <w:p w14:paraId="1F397E0A" w14:textId="6DC1BB5A"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Mean Depth (m)</w:t>
            </w:r>
          </w:p>
        </w:tc>
        <w:tc>
          <w:tcPr>
            <w:tcW w:w="2340" w:type="dxa"/>
            <w:vAlign w:val="center"/>
          </w:tcPr>
          <w:p w14:paraId="7BA4F68F" w14:textId="3C3D5E90"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Cross-sectional Area (m²)</w:t>
            </w:r>
          </w:p>
        </w:tc>
        <w:tc>
          <w:tcPr>
            <w:tcW w:w="1800" w:type="dxa"/>
            <w:vAlign w:val="center"/>
          </w:tcPr>
          <w:p w14:paraId="0293BD3F" w14:textId="19617F53"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Mean Velocity (m/s)</w:t>
            </w:r>
          </w:p>
        </w:tc>
        <w:tc>
          <w:tcPr>
            <w:tcW w:w="2051" w:type="dxa"/>
            <w:vAlign w:val="center"/>
          </w:tcPr>
          <w:p w14:paraId="78CFBF93" w14:textId="4C5E51CB" w:rsidR="00BD4343" w:rsidRPr="00666AF0" w:rsidRDefault="00BD4343" w:rsidP="00970928">
            <w:pPr>
              <w:jc w:val="both"/>
              <w:rPr>
                <w:rFonts w:ascii="Times New Roman" w:hAnsi="Times New Roman" w:cs="Times New Roman"/>
                <w:b/>
                <w:bCs/>
                <w:sz w:val="24"/>
                <w:szCs w:val="24"/>
              </w:rPr>
            </w:pPr>
            <w:r w:rsidRPr="00666AF0">
              <w:rPr>
                <w:rFonts w:ascii="Times New Roman" w:hAnsi="Times New Roman" w:cs="Times New Roman"/>
                <w:b/>
                <w:bCs/>
                <w:sz w:val="24"/>
                <w:szCs w:val="24"/>
                <w:lang w:bidi="ar"/>
              </w:rPr>
              <w:t>Discharge (m³/s)</w:t>
            </w:r>
          </w:p>
        </w:tc>
      </w:tr>
      <w:tr w:rsidR="00BD4343" w:rsidRPr="000E302E" w14:paraId="788B488D" w14:textId="77777777" w:rsidTr="00745271">
        <w:tc>
          <w:tcPr>
            <w:tcW w:w="1165" w:type="dxa"/>
            <w:vAlign w:val="center"/>
          </w:tcPr>
          <w:p w14:paraId="62616F16" w14:textId="3B41DA38"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KBT-01</w:t>
            </w:r>
          </w:p>
        </w:tc>
        <w:tc>
          <w:tcPr>
            <w:tcW w:w="1350" w:type="dxa"/>
            <w:vAlign w:val="center"/>
          </w:tcPr>
          <w:p w14:paraId="4EEF9946" w14:textId="685D7247"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8.20</w:t>
            </w:r>
          </w:p>
        </w:tc>
        <w:tc>
          <w:tcPr>
            <w:tcW w:w="1980" w:type="dxa"/>
            <w:vAlign w:val="center"/>
          </w:tcPr>
          <w:p w14:paraId="58D7FD0D" w14:textId="63F60920"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0.80</w:t>
            </w:r>
          </w:p>
        </w:tc>
        <w:tc>
          <w:tcPr>
            <w:tcW w:w="2340" w:type="dxa"/>
            <w:vAlign w:val="center"/>
          </w:tcPr>
          <w:p w14:paraId="7113C7C4" w14:textId="70C8E9B6"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4.084</w:t>
            </w:r>
          </w:p>
        </w:tc>
        <w:tc>
          <w:tcPr>
            <w:tcW w:w="1800" w:type="dxa"/>
            <w:vAlign w:val="center"/>
          </w:tcPr>
          <w:p w14:paraId="1EE3A78F" w14:textId="66BAEA32"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0.320</w:t>
            </w:r>
          </w:p>
        </w:tc>
        <w:tc>
          <w:tcPr>
            <w:tcW w:w="2051" w:type="dxa"/>
            <w:vAlign w:val="center"/>
          </w:tcPr>
          <w:p w14:paraId="1E9FEE72" w14:textId="2BB75C67"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1.306</w:t>
            </w:r>
          </w:p>
        </w:tc>
      </w:tr>
      <w:tr w:rsidR="00BD4343" w:rsidRPr="000E302E" w14:paraId="47111818" w14:textId="77777777" w:rsidTr="00745271">
        <w:tc>
          <w:tcPr>
            <w:tcW w:w="1165" w:type="dxa"/>
            <w:vAlign w:val="center"/>
          </w:tcPr>
          <w:p w14:paraId="126B51D2" w14:textId="3460A5E6"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KBT-02</w:t>
            </w:r>
          </w:p>
        </w:tc>
        <w:tc>
          <w:tcPr>
            <w:tcW w:w="1350" w:type="dxa"/>
            <w:vAlign w:val="center"/>
          </w:tcPr>
          <w:p w14:paraId="3A2E9DDC" w14:textId="7AC93128"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1.40</w:t>
            </w:r>
          </w:p>
        </w:tc>
        <w:tc>
          <w:tcPr>
            <w:tcW w:w="1980" w:type="dxa"/>
            <w:vAlign w:val="center"/>
          </w:tcPr>
          <w:p w14:paraId="296AE015" w14:textId="136FCC1C"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0.28</w:t>
            </w:r>
          </w:p>
        </w:tc>
        <w:tc>
          <w:tcPr>
            <w:tcW w:w="2340" w:type="dxa"/>
            <w:vAlign w:val="center"/>
          </w:tcPr>
          <w:p w14:paraId="04235355" w14:textId="42F61C52"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0.264</w:t>
            </w:r>
          </w:p>
        </w:tc>
        <w:tc>
          <w:tcPr>
            <w:tcW w:w="1800" w:type="dxa"/>
            <w:vAlign w:val="center"/>
          </w:tcPr>
          <w:p w14:paraId="5A40A537" w14:textId="76A960EF"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0.282</w:t>
            </w:r>
          </w:p>
        </w:tc>
        <w:tc>
          <w:tcPr>
            <w:tcW w:w="2051" w:type="dxa"/>
            <w:vAlign w:val="center"/>
          </w:tcPr>
          <w:p w14:paraId="7D0F17CD" w14:textId="5AF8A749"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0.075</w:t>
            </w:r>
          </w:p>
        </w:tc>
      </w:tr>
      <w:tr w:rsidR="00BD4343" w:rsidRPr="000E302E" w14:paraId="4EF1371B" w14:textId="77777777" w:rsidTr="00745271">
        <w:tc>
          <w:tcPr>
            <w:tcW w:w="1165" w:type="dxa"/>
            <w:vAlign w:val="center"/>
          </w:tcPr>
          <w:p w14:paraId="75D63E09" w14:textId="10367C1B"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KBT-03</w:t>
            </w:r>
          </w:p>
        </w:tc>
        <w:tc>
          <w:tcPr>
            <w:tcW w:w="1350" w:type="dxa"/>
            <w:vAlign w:val="center"/>
          </w:tcPr>
          <w:p w14:paraId="3716DFFF" w14:textId="1543D075"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1.20</w:t>
            </w:r>
          </w:p>
        </w:tc>
        <w:tc>
          <w:tcPr>
            <w:tcW w:w="1980" w:type="dxa"/>
            <w:vAlign w:val="center"/>
          </w:tcPr>
          <w:p w14:paraId="039C15E1" w14:textId="65A0D844"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0.22</w:t>
            </w:r>
          </w:p>
        </w:tc>
        <w:tc>
          <w:tcPr>
            <w:tcW w:w="2340" w:type="dxa"/>
            <w:vAlign w:val="center"/>
          </w:tcPr>
          <w:p w14:paraId="15FFFCDB" w14:textId="669598A5"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0.211</w:t>
            </w:r>
          </w:p>
        </w:tc>
        <w:tc>
          <w:tcPr>
            <w:tcW w:w="1800" w:type="dxa"/>
            <w:vAlign w:val="center"/>
          </w:tcPr>
          <w:p w14:paraId="1894262B" w14:textId="140DDA05"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0.200</w:t>
            </w:r>
          </w:p>
        </w:tc>
        <w:tc>
          <w:tcPr>
            <w:tcW w:w="2051" w:type="dxa"/>
            <w:vAlign w:val="center"/>
          </w:tcPr>
          <w:p w14:paraId="0688F37A" w14:textId="7271B0C1"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0.042</w:t>
            </w:r>
          </w:p>
        </w:tc>
      </w:tr>
      <w:tr w:rsidR="00BD4343" w:rsidRPr="000E302E" w14:paraId="0A1385E7" w14:textId="77777777" w:rsidTr="00745271">
        <w:tc>
          <w:tcPr>
            <w:tcW w:w="1165" w:type="dxa"/>
            <w:vAlign w:val="center"/>
          </w:tcPr>
          <w:p w14:paraId="16DBF1F5" w14:textId="0E96CC22"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KBT-04</w:t>
            </w:r>
          </w:p>
        </w:tc>
        <w:tc>
          <w:tcPr>
            <w:tcW w:w="1350" w:type="dxa"/>
            <w:vAlign w:val="center"/>
          </w:tcPr>
          <w:p w14:paraId="0EDE141B" w14:textId="4A21FD1B"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1.60</w:t>
            </w:r>
          </w:p>
        </w:tc>
        <w:tc>
          <w:tcPr>
            <w:tcW w:w="1980" w:type="dxa"/>
            <w:vAlign w:val="center"/>
          </w:tcPr>
          <w:p w14:paraId="78B609F3" w14:textId="14F7DCF6"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0.10</w:t>
            </w:r>
          </w:p>
        </w:tc>
        <w:tc>
          <w:tcPr>
            <w:tcW w:w="2340" w:type="dxa"/>
            <w:vAlign w:val="center"/>
          </w:tcPr>
          <w:p w14:paraId="7AA8ADAE" w14:textId="03E48F47"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0.088</w:t>
            </w:r>
          </w:p>
        </w:tc>
        <w:tc>
          <w:tcPr>
            <w:tcW w:w="1800" w:type="dxa"/>
            <w:vAlign w:val="center"/>
          </w:tcPr>
          <w:p w14:paraId="341BD689" w14:textId="72595C53"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0.264</w:t>
            </w:r>
          </w:p>
        </w:tc>
        <w:tc>
          <w:tcPr>
            <w:tcW w:w="2051" w:type="dxa"/>
            <w:vAlign w:val="center"/>
          </w:tcPr>
          <w:p w14:paraId="2B021605" w14:textId="6937CB92"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0.023</w:t>
            </w:r>
          </w:p>
        </w:tc>
      </w:tr>
      <w:tr w:rsidR="00BD4343" w:rsidRPr="000E302E" w14:paraId="77D55F69" w14:textId="77777777" w:rsidTr="00745271">
        <w:tc>
          <w:tcPr>
            <w:tcW w:w="1165" w:type="dxa"/>
            <w:vAlign w:val="center"/>
          </w:tcPr>
          <w:p w14:paraId="2A04985B" w14:textId="1C897DC7"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lastRenderedPageBreak/>
              <w:t>KBT-05</w:t>
            </w:r>
          </w:p>
        </w:tc>
        <w:tc>
          <w:tcPr>
            <w:tcW w:w="1350" w:type="dxa"/>
            <w:vAlign w:val="center"/>
          </w:tcPr>
          <w:p w14:paraId="0D559FB2" w14:textId="61AAF7AF"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2.40</w:t>
            </w:r>
          </w:p>
        </w:tc>
        <w:tc>
          <w:tcPr>
            <w:tcW w:w="1980" w:type="dxa"/>
            <w:vAlign w:val="center"/>
          </w:tcPr>
          <w:p w14:paraId="28DC31D4" w14:textId="76ECDDD8"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0.27</w:t>
            </w:r>
          </w:p>
        </w:tc>
        <w:tc>
          <w:tcPr>
            <w:tcW w:w="2340" w:type="dxa"/>
            <w:vAlign w:val="center"/>
          </w:tcPr>
          <w:p w14:paraId="22705467" w14:textId="7807AF89"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0.495</w:t>
            </w:r>
          </w:p>
        </w:tc>
        <w:tc>
          <w:tcPr>
            <w:tcW w:w="1800" w:type="dxa"/>
            <w:vAlign w:val="center"/>
          </w:tcPr>
          <w:p w14:paraId="4A62CAB6" w14:textId="59E61593"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0.493</w:t>
            </w:r>
          </w:p>
        </w:tc>
        <w:tc>
          <w:tcPr>
            <w:tcW w:w="2051" w:type="dxa"/>
            <w:vAlign w:val="center"/>
          </w:tcPr>
          <w:p w14:paraId="4B07730C" w14:textId="6AD69D83" w:rsidR="00BD4343" w:rsidRPr="000E302E" w:rsidRDefault="00BD4343" w:rsidP="00970928">
            <w:pPr>
              <w:jc w:val="both"/>
              <w:rPr>
                <w:rFonts w:ascii="Times New Roman" w:hAnsi="Times New Roman" w:cs="Times New Roman"/>
                <w:sz w:val="24"/>
                <w:szCs w:val="24"/>
              </w:rPr>
            </w:pPr>
            <w:r w:rsidRPr="000E302E">
              <w:rPr>
                <w:rFonts w:ascii="Times New Roman" w:hAnsi="Times New Roman" w:cs="Times New Roman"/>
                <w:sz w:val="24"/>
                <w:szCs w:val="24"/>
                <w:lang w:bidi="ar"/>
              </w:rPr>
              <w:t>0.244</w:t>
            </w:r>
          </w:p>
        </w:tc>
      </w:tr>
      <w:tr w:rsidR="00BD4343" w:rsidRPr="000E302E" w14:paraId="181F56AA" w14:textId="77777777" w:rsidTr="00745271">
        <w:tc>
          <w:tcPr>
            <w:tcW w:w="1165" w:type="dxa"/>
            <w:vAlign w:val="center"/>
          </w:tcPr>
          <w:p w14:paraId="4C16D04B" w14:textId="37B5722F"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KBT-06</w:t>
            </w:r>
          </w:p>
        </w:tc>
        <w:tc>
          <w:tcPr>
            <w:tcW w:w="1350" w:type="dxa"/>
            <w:vAlign w:val="center"/>
          </w:tcPr>
          <w:p w14:paraId="2241A567" w14:textId="46EA54E8"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1.30</w:t>
            </w:r>
          </w:p>
        </w:tc>
        <w:tc>
          <w:tcPr>
            <w:tcW w:w="1980" w:type="dxa"/>
            <w:vAlign w:val="center"/>
          </w:tcPr>
          <w:p w14:paraId="4B731B9C" w14:textId="26C82E56"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0.52</w:t>
            </w:r>
          </w:p>
        </w:tc>
        <w:tc>
          <w:tcPr>
            <w:tcW w:w="2340" w:type="dxa"/>
            <w:vAlign w:val="center"/>
          </w:tcPr>
          <w:p w14:paraId="19F71C8C" w14:textId="68A65BDA"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0.458</w:t>
            </w:r>
          </w:p>
        </w:tc>
        <w:tc>
          <w:tcPr>
            <w:tcW w:w="1800" w:type="dxa"/>
            <w:vAlign w:val="center"/>
          </w:tcPr>
          <w:p w14:paraId="380ED76A" w14:textId="511EA664"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0.473</w:t>
            </w:r>
          </w:p>
        </w:tc>
        <w:tc>
          <w:tcPr>
            <w:tcW w:w="2051" w:type="dxa"/>
            <w:vAlign w:val="center"/>
          </w:tcPr>
          <w:p w14:paraId="2C6ACBF6" w14:textId="1FE22F4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0.217</w:t>
            </w:r>
          </w:p>
        </w:tc>
      </w:tr>
      <w:tr w:rsidR="00BD4343" w:rsidRPr="000E302E" w14:paraId="24E38E64" w14:textId="77777777" w:rsidTr="00745271">
        <w:tc>
          <w:tcPr>
            <w:tcW w:w="1165" w:type="dxa"/>
            <w:vAlign w:val="center"/>
          </w:tcPr>
          <w:p w14:paraId="4B864555" w14:textId="433BC427"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KBT-07</w:t>
            </w:r>
          </w:p>
        </w:tc>
        <w:tc>
          <w:tcPr>
            <w:tcW w:w="1350" w:type="dxa"/>
            <w:vAlign w:val="center"/>
          </w:tcPr>
          <w:p w14:paraId="791EB2F4" w14:textId="66E0E974"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3.60</w:t>
            </w:r>
          </w:p>
        </w:tc>
        <w:tc>
          <w:tcPr>
            <w:tcW w:w="1980" w:type="dxa"/>
            <w:vAlign w:val="center"/>
          </w:tcPr>
          <w:p w14:paraId="29C43C1E" w14:textId="5D68E673"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0.72</w:t>
            </w:r>
          </w:p>
        </w:tc>
        <w:tc>
          <w:tcPr>
            <w:tcW w:w="2340" w:type="dxa"/>
            <w:vAlign w:val="center"/>
          </w:tcPr>
          <w:p w14:paraId="68431FF1" w14:textId="1C5DA56B"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1.820</w:t>
            </w:r>
          </w:p>
        </w:tc>
        <w:tc>
          <w:tcPr>
            <w:tcW w:w="1800" w:type="dxa"/>
            <w:vAlign w:val="center"/>
          </w:tcPr>
          <w:p w14:paraId="722D409B" w14:textId="4F9FB2F7"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0.259</w:t>
            </w:r>
          </w:p>
        </w:tc>
        <w:tc>
          <w:tcPr>
            <w:tcW w:w="2051" w:type="dxa"/>
            <w:vAlign w:val="center"/>
          </w:tcPr>
          <w:p w14:paraId="4D147544" w14:textId="3CA1974E"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0.472</w:t>
            </w:r>
          </w:p>
        </w:tc>
      </w:tr>
      <w:tr w:rsidR="00BD4343" w:rsidRPr="000E302E" w14:paraId="6A536049" w14:textId="77777777" w:rsidTr="00745271">
        <w:tc>
          <w:tcPr>
            <w:tcW w:w="1165" w:type="dxa"/>
            <w:vAlign w:val="center"/>
          </w:tcPr>
          <w:p w14:paraId="1D52B34E" w14:textId="1E36628E"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KBT-08</w:t>
            </w:r>
          </w:p>
        </w:tc>
        <w:tc>
          <w:tcPr>
            <w:tcW w:w="1350" w:type="dxa"/>
            <w:vAlign w:val="center"/>
          </w:tcPr>
          <w:p w14:paraId="08B56B0A" w14:textId="276FA58C"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1.40</w:t>
            </w:r>
          </w:p>
        </w:tc>
        <w:tc>
          <w:tcPr>
            <w:tcW w:w="1980" w:type="dxa"/>
            <w:vAlign w:val="center"/>
          </w:tcPr>
          <w:p w14:paraId="32D81ED9" w14:textId="012EBC09"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0.18</w:t>
            </w:r>
          </w:p>
        </w:tc>
        <w:tc>
          <w:tcPr>
            <w:tcW w:w="2340" w:type="dxa"/>
            <w:vAlign w:val="center"/>
          </w:tcPr>
          <w:p w14:paraId="282437DC" w14:textId="78F06661"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0.202</w:t>
            </w:r>
          </w:p>
        </w:tc>
        <w:tc>
          <w:tcPr>
            <w:tcW w:w="1800" w:type="dxa"/>
            <w:vAlign w:val="center"/>
          </w:tcPr>
          <w:p w14:paraId="107FC246" w14:textId="39949186"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0.315</w:t>
            </w:r>
          </w:p>
        </w:tc>
        <w:tc>
          <w:tcPr>
            <w:tcW w:w="2051" w:type="dxa"/>
            <w:vAlign w:val="center"/>
          </w:tcPr>
          <w:p w14:paraId="104CB89F" w14:textId="139F917B"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0.064</w:t>
            </w:r>
          </w:p>
        </w:tc>
      </w:tr>
      <w:tr w:rsidR="00BD4343" w:rsidRPr="000E302E" w14:paraId="075DBA45" w14:textId="77777777" w:rsidTr="00745271">
        <w:tc>
          <w:tcPr>
            <w:tcW w:w="1165" w:type="dxa"/>
            <w:vAlign w:val="center"/>
          </w:tcPr>
          <w:p w14:paraId="4AFC3A81" w14:textId="6B9CE051"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KBT-09</w:t>
            </w:r>
          </w:p>
        </w:tc>
        <w:tc>
          <w:tcPr>
            <w:tcW w:w="1350" w:type="dxa"/>
            <w:vAlign w:val="center"/>
          </w:tcPr>
          <w:p w14:paraId="495D3E9B" w14:textId="7C566BF3"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0.70</w:t>
            </w:r>
          </w:p>
        </w:tc>
        <w:tc>
          <w:tcPr>
            <w:tcW w:w="1980" w:type="dxa"/>
            <w:vAlign w:val="center"/>
          </w:tcPr>
          <w:p w14:paraId="19378EB0" w14:textId="1A78321B"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0.18</w:t>
            </w:r>
          </w:p>
        </w:tc>
        <w:tc>
          <w:tcPr>
            <w:tcW w:w="2340" w:type="dxa"/>
            <w:vAlign w:val="center"/>
          </w:tcPr>
          <w:p w14:paraId="0369A944" w14:textId="1026EDC9"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0.084</w:t>
            </w:r>
          </w:p>
        </w:tc>
        <w:tc>
          <w:tcPr>
            <w:tcW w:w="1800" w:type="dxa"/>
            <w:vAlign w:val="center"/>
          </w:tcPr>
          <w:p w14:paraId="078F5971" w14:textId="407CDF6F"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0.092</w:t>
            </w:r>
          </w:p>
        </w:tc>
        <w:tc>
          <w:tcPr>
            <w:tcW w:w="2051" w:type="dxa"/>
            <w:vAlign w:val="center"/>
          </w:tcPr>
          <w:p w14:paraId="2166FF52" w14:textId="11946DA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0.008</w:t>
            </w:r>
          </w:p>
        </w:tc>
      </w:tr>
      <w:tr w:rsidR="00BD4343" w:rsidRPr="000E302E" w14:paraId="7DECE601" w14:textId="77777777" w:rsidTr="00745271">
        <w:tc>
          <w:tcPr>
            <w:tcW w:w="1165" w:type="dxa"/>
            <w:vAlign w:val="center"/>
          </w:tcPr>
          <w:p w14:paraId="11E2AB0A" w14:textId="063E9E3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KBT-10</w:t>
            </w:r>
          </w:p>
        </w:tc>
        <w:tc>
          <w:tcPr>
            <w:tcW w:w="1350" w:type="dxa"/>
            <w:vAlign w:val="center"/>
          </w:tcPr>
          <w:p w14:paraId="3FC85482" w14:textId="2B479C70"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2.20</w:t>
            </w:r>
          </w:p>
        </w:tc>
        <w:tc>
          <w:tcPr>
            <w:tcW w:w="1980" w:type="dxa"/>
            <w:vAlign w:val="center"/>
          </w:tcPr>
          <w:p w14:paraId="035EC9B6" w14:textId="754937F8"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0.26</w:t>
            </w:r>
          </w:p>
        </w:tc>
        <w:tc>
          <w:tcPr>
            <w:tcW w:w="2340" w:type="dxa"/>
            <w:vAlign w:val="center"/>
          </w:tcPr>
          <w:p w14:paraId="666CED5B" w14:textId="14F529A5"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0.430</w:t>
            </w:r>
          </w:p>
        </w:tc>
        <w:tc>
          <w:tcPr>
            <w:tcW w:w="1800" w:type="dxa"/>
            <w:vAlign w:val="center"/>
          </w:tcPr>
          <w:p w14:paraId="7BDABCA2" w14:textId="1C4B5EDC"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0.331</w:t>
            </w:r>
          </w:p>
        </w:tc>
        <w:tc>
          <w:tcPr>
            <w:tcW w:w="2051" w:type="dxa"/>
            <w:vAlign w:val="center"/>
          </w:tcPr>
          <w:p w14:paraId="1183875E" w14:textId="1282CF14"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0.142</w:t>
            </w:r>
          </w:p>
        </w:tc>
      </w:tr>
      <w:tr w:rsidR="00BD4343" w:rsidRPr="000E302E" w14:paraId="5405A15A" w14:textId="77777777" w:rsidTr="00745271">
        <w:tc>
          <w:tcPr>
            <w:tcW w:w="1165" w:type="dxa"/>
            <w:vAlign w:val="center"/>
          </w:tcPr>
          <w:p w14:paraId="6D018692" w14:textId="3F4EEBBC"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KBT-11</w:t>
            </w:r>
          </w:p>
        </w:tc>
        <w:tc>
          <w:tcPr>
            <w:tcW w:w="1350" w:type="dxa"/>
            <w:vAlign w:val="center"/>
          </w:tcPr>
          <w:p w14:paraId="6E9481D4" w14:textId="51B67159"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2.10</w:t>
            </w:r>
          </w:p>
        </w:tc>
        <w:tc>
          <w:tcPr>
            <w:tcW w:w="1980" w:type="dxa"/>
            <w:vAlign w:val="center"/>
          </w:tcPr>
          <w:p w14:paraId="52458658" w14:textId="5F274C4E"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0.46</w:t>
            </w:r>
          </w:p>
        </w:tc>
        <w:tc>
          <w:tcPr>
            <w:tcW w:w="2340" w:type="dxa"/>
            <w:vAlign w:val="center"/>
          </w:tcPr>
          <w:p w14:paraId="503FC033" w14:textId="01A73889"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0.768</w:t>
            </w:r>
          </w:p>
        </w:tc>
        <w:tc>
          <w:tcPr>
            <w:tcW w:w="1800" w:type="dxa"/>
            <w:vAlign w:val="center"/>
          </w:tcPr>
          <w:p w14:paraId="38BD4363" w14:textId="07309E57"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0.119</w:t>
            </w:r>
          </w:p>
        </w:tc>
        <w:tc>
          <w:tcPr>
            <w:tcW w:w="2051" w:type="dxa"/>
            <w:vAlign w:val="center"/>
          </w:tcPr>
          <w:p w14:paraId="4FCF0528" w14:textId="6F37166B"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0.092</w:t>
            </w:r>
          </w:p>
        </w:tc>
      </w:tr>
      <w:tr w:rsidR="00BD4343" w:rsidRPr="000E302E" w14:paraId="1E86E93F" w14:textId="77777777" w:rsidTr="00745271">
        <w:tc>
          <w:tcPr>
            <w:tcW w:w="1165" w:type="dxa"/>
            <w:vAlign w:val="center"/>
          </w:tcPr>
          <w:p w14:paraId="07AE912B" w14:textId="7ECEAB24"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KBT-12</w:t>
            </w:r>
          </w:p>
        </w:tc>
        <w:tc>
          <w:tcPr>
            <w:tcW w:w="1350" w:type="dxa"/>
            <w:vAlign w:val="center"/>
          </w:tcPr>
          <w:p w14:paraId="4F03D94A" w14:textId="59887A50"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0.50</w:t>
            </w:r>
          </w:p>
        </w:tc>
        <w:tc>
          <w:tcPr>
            <w:tcW w:w="1980" w:type="dxa"/>
            <w:vAlign w:val="center"/>
          </w:tcPr>
          <w:p w14:paraId="61B3CE56" w14:textId="63C9412D"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0.11</w:t>
            </w:r>
          </w:p>
        </w:tc>
        <w:tc>
          <w:tcPr>
            <w:tcW w:w="2340" w:type="dxa"/>
            <w:vAlign w:val="center"/>
          </w:tcPr>
          <w:p w14:paraId="49FFAD02" w14:textId="3AD64DB0"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0.041</w:t>
            </w:r>
          </w:p>
        </w:tc>
        <w:tc>
          <w:tcPr>
            <w:tcW w:w="1800" w:type="dxa"/>
            <w:vAlign w:val="center"/>
          </w:tcPr>
          <w:p w14:paraId="709CF18D" w14:textId="4A6F39D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0.272</w:t>
            </w:r>
          </w:p>
        </w:tc>
        <w:tc>
          <w:tcPr>
            <w:tcW w:w="2051" w:type="dxa"/>
            <w:vAlign w:val="center"/>
          </w:tcPr>
          <w:p w14:paraId="4FEBA788" w14:textId="280A01CF"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0.011</w:t>
            </w:r>
          </w:p>
        </w:tc>
      </w:tr>
      <w:tr w:rsidR="00BD4343" w:rsidRPr="000E302E" w14:paraId="36055324" w14:textId="77777777" w:rsidTr="00745271">
        <w:tc>
          <w:tcPr>
            <w:tcW w:w="1165" w:type="dxa"/>
            <w:vAlign w:val="center"/>
          </w:tcPr>
          <w:p w14:paraId="1616CE35" w14:textId="22F437D8"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KBT-13</w:t>
            </w:r>
          </w:p>
        </w:tc>
        <w:tc>
          <w:tcPr>
            <w:tcW w:w="1350" w:type="dxa"/>
            <w:vAlign w:val="center"/>
          </w:tcPr>
          <w:p w14:paraId="03F18C57" w14:textId="0E0F248D"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1.50</w:t>
            </w:r>
          </w:p>
        </w:tc>
        <w:tc>
          <w:tcPr>
            <w:tcW w:w="1980" w:type="dxa"/>
            <w:vAlign w:val="center"/>
          </w:tcPr>
          <w:p w14:paraId="64A1AB36" w14:textId="75F9E8D8"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0.20</w:t>
            </w:r>
          </w:p>
        </w:tc>
        <w:tc>
          <w:tcPr>
            <w:tcW w:w="2340" w:type="dxa"/>
            <w:vAlign w:val="center"/>
          </w:tcPr>
          <w:p w14:paraId="29322D01" w14:textId="0F66AC7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0.233</w:t>
            </w:r>
          </w:p>
        </w:tc>
        <w:tc>
          <w:tcPr>
            <w:tcW w:w="1800" w:type="dxa"/>
            <w:vAlign w:val="center"/>
          </w:tcPr>
          <w:p w14:paraId="04F558E8" w14:textId="70F23C3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0.250</w:t>
            </w:r>
          </w:p>
        </w:tc>
        <w:tc>
          <w:tcPr>
            <w:tcW w:w="2051" w:type="dxa"/>
            <w:vAlign w:val="center"/>
          </w:tcPr>
          <w:p w14:paraId="53607214" w14:textId="17FC3F81"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0.058</w:t>
            </w:r>
          </w:p>
        </w:tc>
      </w:tr>
      <w:tr w:rsidR="00BD4343" w:rsidRPr="000E302E" w14:paraId="35744DBD" w14:textId="77777777" w:rsidTr="00745271">
        <w:tc>
          <w:tcPr>
            <w:tcW w:w="1165" w:type="dxa"/>
            <w:vAlign w:val="center"/>
          </w:tcPr>
          <w:p w14:paraId="7F4174DE" w14:textId="431CFCB9"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KBT-14</w:t>
            </w:r>
          </w:p>
        </w:tc>
        <w:tc>
          <w:tcPr>
            <w:tcW w:w="1350" w:type="dxa"/>
            <w:vAlign w:val="center"/>
          </w:tcPr>
          <w:p w14:paraId="0D2D6136" w14:textId="4A181C46"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1.00</w:t>
            </w:r>
          </w:p>
        </w:tc>
        <w:tc>
          <w:tcPr>
            <w:tcW w:w="1980" w:type="dxa"/>
            <w:vAlign w:val="center"/>
          </w:tcPr>
          <w:p w14:paraId="20F71223" w14:textId="1A0185D2"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0.18</w:t>
            </w:r>
          </w:p>
        </w:tc>
        <w:tc>
          <w:tcPr>
            <w:tcW w:w="2340" w:type="dxa"/>
            <w:vAlign w:val="center"/>
          </w:tcPr>
          <w:p w14:paraId="417F8110" w14:textId="47777B57"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0.094</w:t>
            </w:r>
          </w:p>
        </w:tc>
        <w:tc>
          <w:tcPr>
            <w:tcW w:w="1800" w:type="dxa"/>
            <w:vAlign w:val="center"/>
          </w:tcPr>
          <w:p w14:paraId="53870D11" w14:textId="4DC39F55"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0.248</w:t>
            </w:r>
          </w:p>
        </w:tc>
        <w:tc>
          <w:tcPr>
            <w:tcW w:w="2051" w:type="dxa"/>
            <w:vAlign w:val="center"/>
          </w:tcPr>
          <w:p w14:paraId="7F0D1F3C" w14:textId="64C45AD7" w:rsidR="00BD4343" w:rsidRPr="000E302E" w:rsidRDefault="00BD4343" w:rsidP="00970928">
            <w:pPr>
              <w:jc w:val="both"/>
              <w:rPr>
                <w:rFonts w:ascii="Times New Roman" w:hAnsi="Times New Roman" w:cs="Times New Roman"/>
                <w:sz w:val="24"/>
                <w:szCs w:val="24"/>
                <w:lang w:bidi="ar"/>
              </w:rPr>
            </w:pPr>
            <w:r w:rsidRPr="000E302E">
              <w:rPr>
                <w:rFonts w:ascii="Times New Roman" w:hAnsi="Times New Roman" w:cs="Times New Roman"/>
                <w:sz w:val="24"/>
                <w:szCs w:val="24"/>
                <w:lang w:bidi="ar"/>
              </w:rPr>
              <w:t>0.023</w:t>
            </w:r>
          </w:p>
        </w:tc>
      </w:tr>
    </w:tbl>
    <w:p w14:paraId="234FF5A0" w14:textId="77777777" w:rsidR="0091525C" w:rsidRPr="00E75A61" w:rsidRDefault="00000000" w:rsidP="00E75A61">
      <w:pPr>
        <w:pStyle w:val="Heading2"/>
        <w:rPr>
          <w:rFonts w:ascii="Times New Roman" w:hAnsi="Times New Roman" w:hint="default"/>
          <w:sz w:val="28"/>
          <w:szCs w:val="28"/>
          <w:shd w:val="clear" w:color="auto" w:fill="FFFFFF"/>
        </w:rPr>
      </w:pPr>
      <w:r w:rsidRPr="00E75A61">
        <w:rPr>
          <w:rFonts w:ascii="Times New Roman" w:hAnsi="Times New Roman" w:hint="default"/>
          <w:sz w:val="28"/>
          <w:szCs w:val="28"/>
          <w:shd w:val="clear" w:color="auto" w:fill="FFFFFF"/>
        </w:rPr>
        <w:t>Physical Water Quality Parameters</w:t>
      </w:r>
    </w:p>
    <w:p w14:paraId="017EBC6B" w14:textId="7DB85AC5" w:rsidR="00391A87" w:rsidRPr="00E75A61" w:rsidRDefault="00000000" w:rsidP="00E75A61">
      <w:pPr>
        <w:pStyle w:val="Heading2"/>
        <w:rPr>
          <w:rFonts w:ascii="Times New Roman" w:hAnsi="Times New Roman" w:hint="default"/>
          <w:sz w:val="24"/>
          <w:szCs w:val="24"/>
          <w:shd w:val="clear" w:color="auto" w:fill="FFFFFF"/>
        </w:rPr>
      </w:pPr>
      <w:r w:rsidRPr="00E75A61">
        <w:rPr>
          <w:rFonts w:ascii="Times New Roman" w:hAnsi="Times New Roman" w:hint="default"/>
          <w:sz w:val="24"/>
          <w:szCs w:val="24"/>
          <w:shd w:val="clear" w:color="auto" w:fill="FFFFFF"/>
        </w:rPr>
        <w:t>Temperature</w:t>
      </w:r>
    </w:p>
    <w:p w14:paraId="740DCBAF" w14:textId="77777777" w:rsidR="00391A87"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 xml:space="preserve">Water temperature ranged from 15.94°C (KBT-13, </w:t>
      </w:r>
      <w:proofErr w:type="spellStart"/>
      <w:r w:rsidRPr="000E302E">
        <w:rPr>
          <w:rFonts w:ascii="Times New Roman" w:eastAsia="Helvetica Neue" w:hAnsi="Times New Roman" w:cs="Times New Roman"/>
          <w:color w:val="0F1115"/>
          <w:sz w:val="24"/>
          <w:szCs w:val="24"/>
          <w:shd w:val="clear" w:color="auto" w:fill="FFFFFF"/>
        </w:rPr>
        <w:t>Terige</w:t>
      </w:r>
      <w:proofErr w:type="spellEnd"/>
      <w:r w:rsidRPr="000E302E">
        <w:rPr>
          <w:rFonts w:ascii="Times New Roman" w:eastAsia="Helvetica Neue" w:hAnsi="Times New Roman" w:cs="Times New Roman"/>
          <w:color w:val="0F1115"/>
          <w:sz w:val="24"/>
          <w:szCs w:val="24"/>
          <w:shd w:val="clear" w:color="auto" w:fill="FFFFFF"/>
        </w:rPr>
        <w:t xml:space="preserve">) to 21.92°C (KBT-03, </w:t>
      </w:r>
      <w:proofErr w:type="spellStart"/>
      <w:r w:rsidRPr="000E302E">
        <w:rPr>
          <w:rFonts w:ascii="Times New Roman" w:eastAsia="Helvetica Neue" w:hAnsi="Times New Roman" w:cs="Times New Roman"/>
          <w:color w:val="0F1115"/>
          <w:sz w:val="24"/>
          <w:szCs w:val="24"/>
          <w:shd w:val="clear" w:color="auto" w:fill="FFFFFF"/>
        </w:rPr>
        <w:t>Kapyagan</w:t>
      </w:r>
      <w:proofErr w:type="spellEnd"/>
      <w:r w:rsidRPr="000E302E">
        <w:rPr>
          <w:rFonts w:ascii="Times New Roman" w:eastAsia="Helvetica Neue" w:hAnsi="Times New Roman" w:cs="Times New Roman"/>
          <w:color w:val="0F1115"/>
          <w:sz w:val="24"/>
          <w:szCs w:val="24"/>
          <w:shd w:val="clear" w:color="auto" w:fill="FFFFFF"/>
        </w:rPr>
        <w:t>), with a mean of 18.9 ± 1.5°C (Table 3). All sites were well below the Kenyan standard of 30°C for drinking water sources. A significant inverse correlation was observed between temperature and altitude (r = -0.72, p &lt; 0.01), with higher elevation sites having cooler water.</w:t>
      </w:r>
    </w:p>
    <w:p w14:paraId="021E73B1" w14:textId="1C3977BC" w:rsidR="00391A87"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Turbidity</w:t>
      </w:r>
    </w:p>
    <w:p w14:paraId="7A5EBA3B"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 xml:space="preserve">Turbidity values ranged from 8.2 NTU (KBT-12,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to 301 NTU (KBT-03, </w:t>
      </w:r>
      <w:proofErr w:type="spellStart"/>
      <w:r w:rsidRPr="000E302E">
        <w:rPr>
          <w:rFonts w:ascii="Times New Roman" w:eastAsia="Helvetica Neue" w:hAnsi="Times New Roman" w:cs="Times New Roman"/>
          <w:color w:val="0F1115"/>
          <w:sz w:val="24"/>
          <w:szCs w:val="24"/>
          <w:shd w:val="clear" w:color="auto" w:fill="FFFFFF"/>
        </w:rPr>
        <w:t>Kapyagan</w:t>
      </w:r>
      <w:proofErr w:type="spellEnd"/>
      <w:r w:rsidRPr="000E302E">
        <w:rPr>
          <w:rFonts w:ascii="Times New Roman" w:eastAsia="Helvetica Neue" w:hAnsi="Times New Roman" w:cs="Times New Roman"/>
          <w:color w:val="0F1115"/>
          <w:sz w:val="24"/>
          <w:szCs w:val="24"/>
          <w:shd w:val="clear" w:color="auto" w:fill="FFFFFF"/>
        </w:rPr>
        <w:t>), with a mean of 75.1 ± 72.3 NTU. Twelve of 14 sites (85.7%) exceeded the Kenyan drinking water standard of 25 NTU. The exceedance was significant (one-sample t-test, p &lt; 0.001).</w:t>
      </w:r>
    </w:p>
    <w:p w14:paraId="408FEFEA" w14:textId="77777777" w:rsidR="00391A87" w:rsidRPr="00E75A61" w:rsidRDefault="00000000" w:rsidP="00E75A61">
      <w:pPr>
        <w:pStyle w:val="Heading2"/>
        <w:rPr>
          <w:rFonts w:ascii="Times New Roman" w:hAnsi="Times New Roman" w:hint="default"/>
          <w:sz w:val="24"/>
          <w:szCs w:val="24"/>
          <w:shd w:val="clear" w:color="auto" w:fill="FFFFFF"/>
        </w:rPr>
      </w:pPr>
      <w:r w:rsidRPr="00E75A61">
        <w:rPr>
          <w:rFonts w:ascii="Times New Roman" w:hAnsi="Times New Roman" w:hint="default"/>
          <w:sz w:val="24"/>
          <w:szCs w:val="24"/>
          <w:shd w:val="clear" w:color="auto" w:fill="FFFFFF"/>
        </w:rPr>
        <w:t>Table 3: Physical Water Quality Parameters</w:t>
      </w:r>
    </w:p>
    <w:tbl>
      <w:tblPr>
        <w:tblStyle w:val="TableGrid"/>
        <w:tblW w:w="0" w:type="auto"/>
        <w:tblLook w:val="04A0" w:firstRow="1" w:lastRow="0" w:firstColumn="1" w:lastColumn="0" w:noHBand="0" w:noVBand="1"/>
      </w:tblPr>
      <w:tblGrid>
        <w:gridCol w:w="1165"/>
        <w:gridCol w:w="1440"/>
        <w:gridCol w:w="810"/>
        <w:gridCol w:w="2070"/>
        <w:gridCol w:w="2430"/>
        <w:gridCol w:w="1620"/>
        <w:gridCol w:w="1151"/>
      </w:tblGrid>
      <w:tr w:rsidR="00745271" w:rsidRPr="000E302E" w14:paraId="289D73BB" w14:textId="77777777" w:rsidTr="00745271">
        <w:tc>
          <w:tcPr>
            <w:tcW w:w="1165" w:type="dxa"/>
            <w:vAlign w:val="center"/>
          </w:tcPr>
          <w:p w14:paraId="1F39D44D" w14:textId="18AC1C43"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Site ID</w:t>
            </w:r>
          </w:p>
        </w:tc>
        <w:tc>
          <w:tcPr>
            <w:tcW w:w="1440" w:type="dxa"/>
            <w:vAlign w:val="center"/>
          </w:tcPr>
          <w:p w14:paraId="089263EB" w14:textId="1DC503BE"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Temp (°C)</w:t>
            </w:r>
          </w:p>
        </w:tc>
        <w:tc>
          <w:tcPr>
            <w:tcW w:w="810" w:type="dxa"/>
            <w:vAlign w:val="center"/>
          </w:tcPr>
          <w:p w14:paraId="730FEEF5" w14:textId="2A2D5BDA"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pH</w:t>
            </w:r>
          </w:p>
        </w:tc>
        <w:tc>
          <w:tcPr>
            <w:tcW w:w="2070" w:type="dxa"/>
            <w:vAlign w:val="center"/>
          </w:tcPr>
          <w:p w14:paraId="454F1CDF" w14:textId="29298D2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Turbidity (NTU)</w:t>
            </w:r>
          </w:p>
        </w:tc>
        <w:tc>
          <w:tcPr>
            <w:tcW w:w="2430" w:type="dxa"/>
            <w:vAlign w:val="center"/>
          </w:tcPr>
          <w:p w14:paraId="07137833" w14:textId="3A187AD7"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Conductivity (µS/cm)</w:t>
            </w:r>
          </w:p>
        </w:tc>
        <w:tc>
          <w:tcPr>
            <w:tcW w:w="1620" w:type="dxa"/>
            <w:vAlign w:val="center"/>
          </w:tcPr>
          <w:p w14:paraId="10F6E032" w14:textId="582D5F0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TDS (mg/l)</w:t>
            </w:r>
          </w:p>
        </w:tc>
        <w:tc>
          <w:tcPr>
            <w:tcW w:w="1151" w:type="dxa"/>
            <w:vAlign w:val="center"/>
          </w:tcPr>
          <w:p w14:paraId="6A03A352" w14:textId="5FA2551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DO (%)</w:t>
            </w:r>
          </w:p>
        </w:tc>
      </w:tr>
      <w:tr w:rsidR="00745271" w:rsidRPr="000E302E" w14:paraId="285AF589" w14:textId="77777777" w:rsidTr="00745271">
        <w:tc>
          <w:tcPr>
            <w:tcW w:w="1165" w:type="dxa"/>
            <w:vAlign w:val="center"/>
          </w:tcPr>
          <w:p w14:paraId="3B6D98D6" w14:textId="79EFB37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KBT-01</w:t>
            </w:r>
          </w:p>
        </w:tc>
        <w:tc>
          <w:tcPr>
            <w:tcW w:w="1440" w:type="dxa"/>
            <w:vAlign w:val="center"/>
          </w:tcPr>
          <w:p w14:paraId="768D23A7" w14:textId="7BC5063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19.74</w:t>
            </w:r>
          </w:p>
        </w:tc>
        <w:tc>
          <w:tcPr>
            <w:tcW w:w="810" w:type="dxa"/>
            <w:vAlign w:val="center"/>
          </w:tcPr>
          <w:p w14:paraId="1F9DBCAC" w14:textId="508D57E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7.77</w:t>
            </w:r>
          </w:p>
        </w:tc>
        <w:tc>
          <w:tcPr>
            <w:tcW w:w="2070" w:type="dxa"/>
            <w:vAlign w:val="center"/>
          </w:tcPr>
          <w:p w14:paraId="015BE7D5" w14:textId="597241F6"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155.0</w:t>
            </w:r>
          </w:p>
        </w:tc>
        <w:tc>
          <w:tcPr>
            <w:tcW w:w="2430" w:type="dxa"/>
            <w:vAlign w:val="center"/>
          </w:tcPr>
          <w:p w14:paraId="3DD98596" w14:textId="0F595CA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39</w:t>
            </w:r>
          </w:p>
        </w:tc>
        <w:tc>
          <w:tcPr>
            <w:tcW w:w="1620" w:type="dxa"/>
            <w:vAlign w:val="center"/>
          </w:tcPr>
          <w:p w14:paraId="5CE68F9A" w14:textId="7245184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20</w:t>
            </w:r>
          </w:p>
        </w:tc>
        <w:tc>
          <w:tcPr>
            <w:tcW w:w="1151" w:type="dxa"/>
            <w:vAlign w:val="center"/>
          </w:tcPr>
          <w:p w14:paraId="141FF086" w14:textId="5FC28921"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73.2</w:t>
            </w:r>
          </w:p>
        </w:tc>
      </w:tr>
      <w:tr w:rsidR="00745271" w:rsidRPr="000E302E" w14:paraId="59DCEA79" w14:textId="77777777" w:rsidTr="00745271">
        <w:tc>
          <w:tcPr>
            <w:tcW w:w="1165" w:type="dxa"/>
            <w:vAlign w:val="center"/>
          </w:tcPr>
          <w:p w14:paraId="448A4CBB" w14:textId="4513AFB3"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KBT-02</w:t>
            </w:r>
          </w:p>
        </w:tc>
        <w:tc>
          <w:tcPr>
            <w:tcW w:w="1440" w:type="dxa"/>
            <w:vAlign w:val="center"/>
          </w:tcPr>
          <w:p w14:paraId="08AE721C" w14:textId="1F48316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19.16</w:t>
            </w:r>
          </w:p>
        </w:tc>
        <w:tc>
          <w:tcPr>
            <w:tcW w:w="810" w:type="dxa"/>
            <w:vAlign w:val="center"/>
          </w:tcPr>
          <w:p w14:paraId="275C5D49" w14:textId="2F9C324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7.29</w:t>
            </w:r>
          </w:p>
        </w:tc>
        <w:tc>
          <w:tcPr>
            <w:tcW w:w="2070" w:type="dxa"/>
            <w:vAlign w:val="center"/>
          </w:tcPr>
          <w:p w14:paraId="1D738D71" w14:textId="1641C34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64.0</w:t>
            </w:r>
          </w:p>
        </w:tc>
        <w:tc>
          <w:tcPr>
            <w:tcW w:w="2430" w:type="dxa"/>
            <w:vAlign w:val="center"/>
          </w:tcPr>
          <w:p w14:paraId="7505EC4F" w14:textId="73ED73C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66</w:t>
            </w:r>
          </w:p>
        </w:tc>
        <w:tc>
          <w:tcPr>
            <w:tcW w:w="1620" w:type="dxa"/>
            <w:vAlign w:val="center"/>
          </w:tcPr>
          <w:p w14:paraId="7F477EBE" w14:textId="778066B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33</w:t>
            </w:r>
          </w:p>
        </w:tc>
        <w:tc>
          <w:tcPr>
            <w:tcW w:w="1151" w:type="dxa"/>
            <w:vAlign w:val="center"/>
          </w:tcPr>
          <w:p w14:paraId="74D63C87" w14:textId="13F1ACB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70.5</w:t>
            </w:r>
          </w:p>
        </w:tc>
      </w:tr>
      <w:tr w:rsidR="00745271" w:rsidRPr="000E302E" w14:paraId="440DDF7E" w14:textId="77777777" w:rsidTr="00745271">
        <w:tc>
          <w:tcPr>
            <w:tcW w:w="1165" w:type="dxa"/>
            <w:vAlign w:val="center"/>
          </w:tcPr>
          <w:p w14:paraId="0B1BFF4C" w14:textId="397C86E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KBT-03</w:t>
            </w:r>
          </w:p>
        </w:tc>
        <w:tc>
          <w:tcPr>
            <w:tcW w:w="1440" w:type="dxa"/>
            <w:vAlign w:val="center"/>
          </w:tcPr>
          <w:p w14:paraId="4C1DCA32" w14:textId="7951421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21.92</w:t>
            </w:r>
          </w:p>
        </w:tc>
        <w:tc>
          <w:tcPr>
            <w:tcW w:w="810" w:type="dxa"/>
            <w:vAlign w:val="center"/>
          </w:tcPr>
          <w:p w14:paraId="2DE2B3DC" w14:textId="3D620A5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6.47</w:t>
            </w:r>
          </w:p>
        </w:tc>
        <w:tc>
          <w:tcPr>
            <w:tcW w:w="2070" w:type="dxa"/>
            <w:vAlign w:val="center"/>
          </w:tcPr>
          <w:p w14:paraId="6D1AD4A3" w14:textId="75342B5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301.0</w:t>
            </w:r>
          </w:p>
        </w:tc>
        <w:tc>
          <w:tcPr>
            <w:tcW w:w="2430" w:type="dxa"/>
            <w:vAlign w:val="center"/>
          </w:tcPr>
          <w:p w14:paraId="395C69A0" w14:textId="6D6F59C2"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57</w:t>
            </w:r>
          </w:p>
        </w:tc>
        <w:tc>
          <w:tcPr>
            <w:tcW w:w="1620" w:type="dxa"/>
            <w:vAlign w:val="center"/>
          </w:tcPr>
          <w:p w14:paraId="294CF512" w14:textId="63D3474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29</w:t>
            </w:r>
          </w:p>
        </w:tc>
        <w:tc>
          <w:tcPr>
            <w:tcW w:w="1151" w:type="dxa"/>
            <w:vAlign w:val="center"/>
          </w:tcPr>
          <w:p w14:paraId="08627422" w14:textId="3B6387D4"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73.1</w:t>
            </w:r>
          </w:p>
        </w:tc>
      </w:tr>
      <w:tr w:rsidR="00745271" w:rsidRPr="000E302E" w14:paraId="4AC1C8D3" w14:textId="77777777" w:rsidTr="00745271">
        <w:tc>
          <w:tcPr>
            <w:tcW w:w="1165" w:type="dxa"/>
            <w:vAlign w:val="center"/>
          </w:tcPr>
          <w:p w14:paraId="6343C5E1" w14:textId="745E999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KBT-04</w:t>
            </w:r>
          </w:p>
        </w:tc>
        <w:tc>
          <w:tcPr>
            <w:tcW w:w="1440" w:type="dxa"/>
            <w:vAlign w:val="center"/>
          </w:tcPr>
          <w:p w14:paraId="3A0B322A" w14:textId="6C37444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20.38</w:t>
            </w:r>
          </w:p>
        </w:tc>
        <w:tc>
          <w:tcPr>
            <w:tcW w:w="810" w:type="dxa"/>
            <w:vAlign w:val="center"/>
          </w:tcPr>
          <w:p w14:paraId="5A903E89" w14:textId="1F43D6A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6.47</w:t>
            </w:r>
          </w:p>
        </w:tc>
        <w:tc>
          <w:tcPr>
            <w:tcW w:w="2070" w:type="dxa"/>
            <w:vAlign w:val="center"/>
          </w:tcPr>
          <w:p w14:paraId="6ABC0055" w14:textId="088D88D4"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63.2</w:t>
            </w:r>
          </w:p>
        </w:tc>
        <w:tc>
          <w:tcPr>
            <w:tcW w:w="2430" w:type="dxa"/>
            <w:vAlign w:val="center"/>
          </w:tcPr>
          <w:p w14:paraId="4965B2AA" w14:textId="38C6D22E"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57</w:t>
            </w:r>
          </w:p>
        </w:tc>
        <w:tc>
          <w:tcPr>
            <w:tcW w:w="1620" w:type="dxa"/>
            <w:vAlign w:val="center"/>
          </w:tcPr>
          <w:p w14:paraId="5D841247" w14:textId="3E7A0C26"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29</w:t>
            </w:r>
          </w:p>
        </w:tc>
        <w:tc>
          <w:tcPr>
            <w:tcW w:w="1151" w:type="dxa"/>
            <w:vAlign w:val="center"/>
          </w:tcPr>
          <w:p w14:paraId="2EBE0490" w14:textId="6B30D4A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62.0</w:t>
            </w:r>
          </w:p>
        </w:tc>
      </w:tr>
      <w:tr w:rsidR="00745271" w:rsidRPr="000E302E" w14:paraId="36B55F28" w14:textId="77777777" w:rsidTr="00745271">
        <w:tc>
          <w:tcPr>
            <w:tcW w:w="1165" w:type="dxa"/>
            <w:vAlign w:val="center"/>
          </w:tcPr>
          <w:p w14:paraId="07422F8E" w14:textId="4B5C375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KBT-05</w:t>
            </w:r>
          </w:p>
        </w:tc>
        <w:tc>
          <w:tcPr>
            <w:tcW w:w="1440" w:type="dxa"/>
            <w:vAlign w:val="center"/>
          </w:tcPr>
          <w:p w14:paraId="11271974" w14:textId="2BC3982A"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18.04</w:t>
            </w:r>
          </w:p>
        </w:tc>
        <w:tc>
          <w:tcPr>
            <w:tcW w:w="810" w:type="dxa"/>
            <w:vAlign w:val="center"/>
          </w:tcPr>
          <w:p w14:paraId="240839D4" w14:textId="09B14666"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6.97</w:t>
            </w:r>
          </w:p>
        </w:tc>
        <w:tc>
          <w:tcPr>
            <w:tcW w:w="2070" w:type="dxa"/>
            <w:vAlign w:val="center"/>
          </w:tcPr>
          <w:p w14:paraId="6A9F46D1" w14:textId="70E660F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50.0</w:t>
            </w:r>
          </w:p>
        </w:tc>
        <w:tc>
          <w:tcPr>
            <w:tcW w:w="2430" w:type="dxa"/>
            <w:vAlign w:val="center"/>
          </w:tcPr>
          <w:p w14:paraId="7B6CA0BB" w14:textId="5121C5A2"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48</w:t>
            </w:r>
          </w:p>
        </w:tc>
        <w:tc>
          <w:tcPr>
            <w:tcW w:w="1620" w:type="dxa"/>
            <w:vAlign w:val="center"/>
          </w:tcPr>
          <w:p w14:paraId="115F19DA" w14:textId="17A7A7CE"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24</w:t>
            </w:r>
          </w:p>
        </w:tc>
        <w:tc>
          <w:tcPr>
            <w:tcW w:w="1151" w:type="dxa"/>
            <w:vAlign w:val="center"/>
          </w:tcPr>
          <w:p w14:paraId="086F73AD" w14:textId="15DD360C"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72.0</w:t>
            </w:r>
          </w:p>
        </w:tc>
      </w:tr>
      <w:tr w:rsidR="00745271" w:rsidRPr="000E302E" w14:paraId="1DC9E9D7" w14:textId="77777777" w:rsidTr="00745271">
        <w:tc>
          <w:tcPr>
            <w:tcW w:w="1165" w:type="dxa"/>
            <w:vAlign w:val="center"/>
          </w:tcPr>
          <w:p w14:paraId="4E58F380" w14:textId="5EE31B95"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KBT-06</w:t>
            </w:r>
          </w:p>
        </w:tc>
        <w:tc>
          <w:tcPr>
            <w:tcW w:w="1440" w:type="dxa"/>
            <w:vAlign w:val="center"/>
          </w:tcPr>
          <w:p w14:paraId="4582582E" w14:textId="49A61AA4"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19.28</w:t>
            </w:r>
          </w:p>
        </w:tc>
        <w:tc>
          <w:tcPr>
            <w:tcW w:w="810" w:type="dxa"/>
            <w:vAlign w:val="center"/>
          </w:tcPr>
          <w:p w14:paraId="347DBF05" w14:textId="0458D48E"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7.12</w:t>
            </w:r>
          </w:p>
        </w:tc>
        <w:tc>
          <w:tcPr>
            <w:tcW w:w="2070" w:type="dxa"/>
            <w:vAlign w:val="center"/>
          </w:tcPr>
          <w:p w14:paraId="5715E248" w14:textId="5EDF104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47.0</w:t>
            </w:r>
          </w:p>
        </w:tc>
        <w:tc>
          <w:tcPr>
            <w:tcW w:w="2430" w:type="dxa"/>
            <w:vAlign w:val="center"/>
          </w:tcPr>
          <w:p w14:paraId="7D96B839" w14:textId="2E80FCBE"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45</w:t>
            </w:r>
          </w:p>
        </w:tc>
        <w:tc>
          <w:tcPr>
            <w:tcW w:w="1620" w:type="dxa"/>
            <w:vAlign w:val="center"/>
          </w:tcPr>
          <w:p w14:paraId="1A265B45" w14:textId="256CC34A"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25</w:t>
            </w:r>
          </w:p>
        </w:tc>
        <w:tc>
          <w:tcPr>
            <w:tcW w:w="1151" w:type="dxa"/>
            <w:vAlign w:val="center"/>
          </w:tcPr>
          <w:p w14:paraId="4C882395" w14:textId="588CC58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72.6</w:t>
            </w:r>
          </w:p>
        </w:tc>
      </w:tr>
      <w:tr w:rsidR="00745271" w:rsidRPr="000E302E" w14:paraId="1A325C0B" w14:textId="77777777" w:rsidTr="00745271">
        <w:tc>
          <w:tcPr>
            <w:tcW w:w="1165" w:type="dxa"/>
            <w:vAlign w:val="center"/>
          </w:tcPr>
          <w:p w14:paraId="07BEAD7F" w14:textId="2B8379A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KBT-07</w:t>
            </w:r>
          </w:p>
        </w:tc>
        <w:tc>
          <w:tcPr>
            <w:tcW w:w="1440" w:type="dxa"/>
            <w:vAlign w:val="center"/>
          </w:tcPr>
          <w:p w14:paraId="391294D7" w14:textId="6DDDF34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19.48</w:t>
            </w:r>
          </w:p>
        </w:tc>
        <w:tc>
          <w:tcPr>
            <w:tcW w:w="810" w:type="dxa"/>
            <w:vAlign w:val="center"/>
          </w:tcPr>
          <w:p w14:paraId="18E4BC52" w14:textId="76CB9455"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7.47</w:t>
            </w:r>
          </w:p>
        </w:tc>
        <w:tc>
          <w:tcPr>
            <w:tcW w:w="2070" w:type="dxa"/>
            <w:vAlign w:val="center"/>
          </w:tcPr>
          <w:p w14:paraId="1A1962D1" w14:textId="7B06661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68.0</w:t>
            </w:r>
          </w:p>
        </w:tc>
        <w:tc>
          <w:tcPr>
            <w:tcW w:w="2430" w:type="dxa"/>
            <w:vAlign w:val="center"/>
          </w:tcPr>
          <w:p w14:paraId="5AF0BB46" w14:textId="3F8802EF"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59</w:t>
            </w:r>
          </w:p>
        </w:tc>
        <w:tc>
          <w:tcPr>
            <w:tcW w:w="1620" w:type="dxa"/>
            <w:vAlign w:val="center"/>
          </w:tcPr>
          <w:p w14:paraId="604D53FB" w14:textId="5FE55EA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30</w:t>
            </w:r>
          </w:p>
        </w:tc>
        <w:tc>
          <w:tcPr>
            <w:tcW w:w="1151" w:type="dxa"/>
            <w:vAlign w:val="center"/>
          </w:tcPr>
          <w:p w14:paraId="119B9F13" w14:textId="7D6DA9C6"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72.3</w:t>
            </w:r>
          </w:p>
        </w:tc>
      </w:tr>
      <w:tr w:rsidR="00745271" w:rsidRPr="000E302E" w14:paraId="2216E6E3" w14:textId="77777777" w:rsidTr="00745271">
        <w:tc>
          <w:tcPr>
            <w:tcW w:w="1165" w:type="dxa"/>
            <w:vAlign w:val="center"/>
          </w:tcPr>
          <w:p w14:paraId="2D9CEE4C" w14:textId="73170118"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KBT-08</w:t>
            </w:r>
          </w:p>
        </w:tc>
        <w:tc>
          <w:tcPr>
            <w:tcW w:w="1440" w:type="dxa"/>
            <w:vAlign w:val="center"/>
          </w:tcPr>
          <w:p w14:paraId="786E9C98" w14:textId="5491F2C6"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20.20</w:t>
            </w:r>
          </w:p>
        </w:tc>
        <w:tc>
          <w:tcPr>
            <w:tcW w:w="810" w:type="dxa"/>
            <w:vAlign w:val="center"/>
          </w:tcPr>
          <w:p w14:paraId="467A5BE5" w14:textId="7E1B75E9"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6.75</w:t>
            </w:r>
          </w:p>
        </w:tc>
        <w:tc>
          <w:tcPr>
            <w:tcW w:w="2070" w:type="dxa"/>
            <w:vAlign w:val="center"/>
          </w:tcPr>
          <w:p w14:paraId="5F243096" w14:textId="7E875FA1"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30.0</w:t>
            </w:r>
          </w:p>
        </w:tc>
        <w:tc>
          <w:tcPr>
            <w:tcW w:w="2430" w:type="dxa"/>
            <w:vAlign w:val="center"/>
          </w:tcPr>
          <w:p w14:paraId="0A68E6E0" w14:textId="2A6CAA96"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32</w:t>
            </w:r>
          </w:p>
        </w:tc>
        <w:tc>
          <w:tcPr>
            <w:tcW w:w="1620" w:type="dxa"/>
            <w:vAlign w:val="center"/>
          </w:tcPr>
          <w:p w14:paraId="756DE6EE" w14:textId="25D90327"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16</w:t>
            </w:r>
          </w:p>
        </w:tc>
        <w:tc>
          <w:tcPr>
            <w:tcW w:w="1151" w:type="dxa"/>
            <w:vAlign w:val="center"/>
          </w:tcPr>
          <w:p w14:paraId="14412436" w14:textId="115AADA9"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65.5</w:t>
            </w:r>
          </w:p>
        </w:tc>
      </w:tr>
      <w:tr w:rsidR="00745271" w:rsidRPr="000E302E" w14:paraId="388E5AD4" w14:textId="77777777" w:rsidTr="00745271">
        <w:tc>
          <w:tcPr>
            <w:tcW w:w="1165" w:type="dxa"/>
            <w:vAlign w:val="center"/>
          </w:tcPr>
          <w:p w14:paraId="3BD81517" w14:textId="5EC4F29A"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KBT-09</w:t>
            </w:r>
          </w:p>
        </w:tc>
        <w:tc>
          <w:tcPr>
            <w:tcW w:w="1440" w:type="dxa"/>
            <w:vAlign w:val="center"/>
          </w:tcPr>
          <w:p w14:paraId="6BADF030" w14:textId="449BDF5A"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19.22</w:t>
            </w:r>
          </w:p>
        </w:tc>
        <w:tc>
          <w:tcPr>
            <w:tcW w:w="810" w:type="dxa"/>
            <w:vAlign w:val="center"/>
          </w:tcPr>
          <w:p w14:paraId="0AE463AB" w14:textId="2AD45EA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7.26</w:t>
            </w:r>
          </w:p>
        </w:tc>
        <w:tc>
          <w:tcPr>
            <w:tcW w:w="2070" w:type="dxa"/>
            <w:vAlign w:val="center"/>
          </w:tcPr>
          <w:p w14:paraId="76D03EE8" w14:textId="303F25A6"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42.2</w:t>
            </w:r>
          </w:p>
        </w:tc>
        <w:tc>
          <w:tcPr>
            <w:tcW w:w="2430" w:type="dxa"/>
            <w:vAlign w:val="center"/>
          </w:tcPr>
          <w:p w14:paraId="2E0A356E" w14:textId="01941F0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37</w:t>
            </w:r>
          </w:p>
        </w:tc>
        <w:tc>
          <w:tcPr>
            <w:tcW w:w="1620" w:type="dxa"/>
            <w:vAlign w:val="center"/>
          </w:tcPr>
          <w:p w14:paraId="58B08D35" w14:textId="2A765111"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19</w:t>
            </w:r>
          </w:p>
        </w:tc>
        <w:tc>
          <w:tcPr>
            <w:tcW w:w="1151" w:type="dxa"/>
            <w:vAlign w:val="center"/>
          </w:tcPr>
          <w:p w14:paraId="082618B4" w14:textId="1810BBA4"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67.8</w:t>
            </w:r>
          </w:p>
        </w:tc>
      </w:tr>
      <w:tr w:rsidR="00745271" w:rsidRPr="000E302E" w14:paraId="677E3C70" w14:textId="77777777" w:rsidTr="00745271">
        <w:tc>
          <w:tcPr>
            <w:tcW w:w="1165" w:type="dxa"/>
            <w:vAlign w:val="center"/>
          </w:tcPr>
          <w:p w14:paraId="01B34A55" w14:textId="54FB45FA"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KBT-10</w:t>
            </w:r>
          </w:p>
        </w:tc>
        <w:tc>
          <w:tcPr>
            <w:tcW w:w="1440" w:type="dxa"/>
            <w:vAlign w:val="center"/>
          </w:tcPr>
          <w:p w14:paraId="56374C0F" w14:textId="46B85D47"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18.83</w:t>
            </w:r>
          </w:p>
        </w:tc>
        <w:tc>
          <w:tcPr>
            <w:tcW w:w="810" w:type="dxa"/>
            <w:vAlign w:val="center"/>
          </w:tcPr>
          <w:p w14:paraId="226DC999" w14:textId="29DF39A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7.80</w:t>
            </w:r>
          </w:p>
        </w:tc>
        <w:tc>
          <w:tcPr>
            <w:tcW w:w="2070" w:type="dxa"/>
            <w:vAlign w:val="center"/>
          </w:tcPr>
          <w:p w14:paraId="68DBBD82" w14:textId="73B43CE5"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62.4</w:t>
            </w:r>
          </w:p>
        </w:tc>
        <w:tc>
          <w:tcPr>
            <w:tcW w:w="2430" w:type="dxa"/>
            <w:vAlign w:val="center"/>
          </w:tcPr>
          <w:p w14:paraId="510216A4" w14:textId="64910CF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126</w:t>
            </w:r>
          </w:p>
        </w:tc>
        <w:tc>
          <w:tcPr>
            <w:tcW w:w="1620" w:type="dxa"/>
            <w:vAlign w:val="center"/>
          </w:tcPr>
          <w:p w14:paraId="582B796D" w14:textId="2BABF9B0"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62</w:t>
            </w:r>
          </w:p>
        </w:tc>
        <w:tc>
          <w:tcPr>
            <w:tcW w:w="1151" w:type="dxa"/>
            <w:vAlign w:val="center"/>
          </w:tcPr>
          <w:p w14:paraId="16DE415D" w14:textId="7F969C1E"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73.6</w:t>
            </w:r>
          </w:p>
        </w:tc>
      </w:tr>
      <w:tr w:rsidR="00745271" w:rsidRPr="000E302E" w14:paraId="29796F0A" w14:textId="77777777" w:rsidTr="00745271">
        <w:tc>
          <w:tcPr>
            <w:tcW w:w="1165" w:type="dxa"/>
            <w:vAlign w:val="center"/>
          </w:tcPr>
          <w:p w14:paraId="772C9097" w14:textId="4FF01A2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KBT-11</w:t>
            </w:r>
          </w:p>
        </w:tc>
        <w:tc>
          <w:tcPr>
            <w:tcW w:w="1440" w:type="dxa"/>
            <w:vAlign w:val="center"/>
          </w:tcPr>
          <w:p w14:paraId="03B3E4B3" w14:textId="4928B36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17.69</w:t>
            </w:r>
          </w:p>
        </w:tc>
        <w:tc>
          <w:tcPr>
            <w:tcW w:w="810" w:type="dxa"/>
            <w:vAlign w:val="center"/>
          </w:tcPr>
          <w:p w14:paraId="2759539D" w14:textId="3977FADF"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7.98</w:t>
            </w:r>
          </w:p>
        </w:tc>
        <w:tc>
          <w:tcPr>
            <w:tcW w:w="2070" w:type="dxa"/>
            <w:vAlign w:val="center"/>
          </w:tcPr>
          <w:p w14:paraId="28E9646F" w14:textId="4ADFFF2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39.5</w:t>
            </w:r>
          </w:p>
        </w:tc>
        <w:tc>
          <w:tcPr>
            <w:tcW w:w="2430" w:type="dxa"/>
            <w:vAlign w:val="center"/>
          </w:tcPr>
          <w:p w14:paraId="1CBECB38" w14:textId="0E4D23BD"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174</w:t>
            </w:r>
          </w:p>
        </w:tc>
        <w:tc>
          <w:tcPr>
            <w:tcW w:w="1620" w:type="dxa"/>
            <w:vAlign w:val="center"/>
          </w:tcPr>
          <w:p w14:paraId="5E86F577" w14:textId="4060BA97"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86</w:t>
            </w:r>
          </w:p>
        </w:tc>
        <w:tc>
          <w:tcPr>
            <w:tcW w:w="1151" w:type="dxa"/>
            <w:vAlign w:val="center"/>
          </w:tcPr>
          <w:p w14:paraId="7A83B310" w14:textId="59E2FDC8"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72.9</w:t>
            </w:r>
          </w:p>
        </w:tc>
      </w:tr>
      <w:tr w:rsidR="00745271" w:rsidRPr="000E302E" w14:paraId="7A1274B6" w14:textId="77777777" w:rsidTr="00745271">
        <w:tc>
          <w:tcPr>
            <w:tcW w:w="1165" w:type="dxa"/>
            <w:vAlign w:val="center"/>
          </w:tcPr>
          <w:p w14:paraId="31978439" w14:textId="742ED41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KBT-12</w:t>
            </w:r>
          </w:p>
        </w:tc>
        <w:tc>
          <w:tcPr>
            <w:tcW w:w="1440" w:type="dxa"/>
            <w:vAlign w:val="center"/>
          </w:tcPr>
          <w:p w14:paraId="1CB85BD8" w14:textId="438A9E64"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17.88</w:t>
            </w:r>
          </w:p>
        </w:tc>
        <w:tc>
          <w:tcPr>
            <w:tcW w:w="810" w:type="dxa"/>
            <w:vAlign w:val="center"/>
          </w:tcPr>
          <w:p w14:paraId="67A83ED7" w14:textId="37EB32E0"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6.86</w:t>
            </w:r>
          </w:p>
        </w:tc>
        <w:tc>
          <w:tcPr>
            <w:tcW w:w="2070" w:type="dxa"/>
            <w:vAlign w:val="center"/>
          </w:tcPr>
          <w:p w14:paraId="3C7FA1FC" w14:textId="550B9F54"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8.2</w:t>
            </w:r>
          </w:p>
        </w:tc>
        <w:tc>
          <w:tcPr>
            <w:tcW w:w="2430" w:type="dxa"/>
            <w:vAlign w:val="center"/>
          </w:tcPr>
          <w:p w14:paraId="07761F43" w14:textId="39EC3F3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30</w:t>
            </w:r>
          </w:p>
        </w:tc>
        <w:tc>
          <w:tcPr>
            <w:tcW w:w="1620" w:type="dxa"/>
            <w:vAlign w:val="center"/>
          </w:tcPr>
          <w:p w14:paraId="5999F13B" w14:textId="3741274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15</w:t>
            </w:r>
          </w:p>
        </w:tc>
        <w:tc>
          <w:tcPr>
            <w:tcW w:w="1151" w:type="dxa"/>
            <w:vAlign w:val="center"/>
          </w:tcPr>
          <w:p w14:paraId="01C83E80" w14:textId="598D690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45.5</w:t>
            </w:r>
          </w:p>
        </w:tc>
      </w:tr>
      <w:tr w:rsidR="00745271" w:rsidRPr="000E302E" w14:paraId="23E7B8A7" w14:textId="77777777" w:rsidTr="00745271">
        <w:tc>
          <w:tcPr>
            <w:tcW w:w="1165" w:type="dxa"/>
            <w:vAlign w:val="center"/>
          </w:tcPr>
          <w:p w14:paraId="79175886" w14:textId="2103D46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KBT-13</w:t>
            </w:r>
          </w:p>
        </w:tc>
        <w:tc>
          <w:tcPr>
            <w:tcW w:w="1440" w:type="dxa"/>
            <w:vAlign w:val="center"/>
          </w:tcPr>
          <w:p w14:paraId="0FAC126E" w14:textId="2AF8C54B"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15.94</w:t>
            </w:r>
          </w:p>
        </w:tc>
        <w:tc>
          <w:tcPr>
            <w:tcW w:w="810" w:type="dxa"/>
            <w:vAlign w:val="center"/>
          </w:tcPr>
          <w:p w14:paraId="574BC247" w14:textId="24B59F78"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7.69</w:t>
            </w:r>
          </w:p>
        </w:tc>
        <w:tc>
          <w:tcPr>
            <w:tcW w:w="2070" w:type="dxa"/>
            <w:vAlign w:val="center"/>
          </w:tcPr>
          <w:p w14:paraId="1069001A" w14:textId="66B39489"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37.5</w:t>
            </w:r>
          </w:p>
        </w:tc>
        <w:tc>
          <w:tcPr>
            <w:tcW w:w="2430" w:type="dxa"/>
            <w:vAlign w:val="center"/>
          </w:tcPr>
          <w:p w14:paraId="2735A4E9" w14:textId="125632B9"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196</w:t>
            </w:r>
          </w:p>
        </w:tc>
        <w:tc>
          <w:tcPr>
            <w:tcW w:w="1620" w:type="dxa"/>
            <w:vAlign w:val="center"/>
          </w:tcPr>
          <w:p w14:paraId="500452B7" w14:textId="0FE4ACB7"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98</w:t>
            </w:r>
          </w:p>
        </w:tc>
        <w:tc>
          <w:tcPr>
            <w:tcW w:w="1151" w:type="dxa"/>
            <w:vAlign w:val="center"/>
          </w:tcPr>
          <w:p w14:paraId="50E608AD" w14:textId="52C2A339"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68.9</w:t>
            </w:r>
          </w:p>
        </w:tc>
      </w:tr>
      <w:tr w:rsidR="00745271" w:rsidRPr="000E302E" w14:paraId="78664C99" w14:textId="77777777" w:rsidTr="00745271">
        <w:tc>
          <w:tcPr>
            <w:tcW w:w="1165" w:type="dxa"/>
            <w:vAlign w:val="center"/>
          </w:tcPr>
          <w:p w14:paraId="1F86C15A" w14:textId="0FFCAB22"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KBT-14</w:t>
            </w:r>
          </w:p>
        </w:tc>
        <w:tc>
          <w:tcPr>
            <w:tcW w:w="1440" w:type="dxa"/>
            <w:vAlign w:val="center"/>
          </w:tcPr>
          <w:p w14:paraId="0FB44AC7" w14:textId="6B3E00A1"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17.60</w:t>
            </w:r>
          </w:p>
        </w:tc>
        <w:tc>
          <w:tcPr>
            <w:tcW w:w="810" w:type="dxa"/>
            <w:vAlign w:val="center"/>
          </w:tcPr>
          <w:p w14:paraId="12A566CC" w14:textId="44AB130E"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7.55</w:t>
            </w:r>
          </w:p>
        </w:tc>
        <w:tc>
          <w:tcPr>
            <w:tcW w:w="2070" w:type="dxa"/>
            <w:vAlign w:val="center"/>
          </w:tcPr>
          <w:p w14:paraId="6E6563EB" w14:textId="7206CF95"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70.2</w:t>
            </w:r>
          </w:p>
        </w:tc>
        <w:tc>
          <w:tcPr>
            <w:tcW w:w="2430" w:type="dxa"/>
            <w:vAlign w:val="center"/>
          </w:tcPr>
          <w:p w14:paraId="42B716F9" w14:textId="0A567C9F"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283</w:t>
            </w:r>
          </w:p>
        </w:tc>
        <w:tc>
          <w:tcPr>
            <w:tcW w:w="1620" w:type="dxa"/>
            <w:vAlign w:val="center"/>
          </w:tcPr>
          <w:p w14:paraId="04F917D1" w14:textId="32F78C0C"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142</w:t>
            </w:r>
          </w:p>
        </w:tc>
        <w:tc>
          <w:tcPr>
            <w:tcW w:w="1151" w:type="dxa"/>
            <w:vAlign w:val="center"/>
          </w:tcPr>
          <w:p w14:paraId="631359BB" w14:textId="5DC4693F" w:rsidR="00745271" w:rsidRPr="000E302E" w:rsidRDefault="00745271" w:rsidP="00970928">
            <w:pPr>
              <w:jc w:val="both"/>
              <w:rPr>
                <w:rFonts w:ascii="Times New Roman" w:eastAsia="Helvetica Neue" w:hAnsi="Times New Roman" w:cs="Times New Roman"/>
                <w:sz w:val="24"/>
                <w:szCs w:val="24"/>
                <w:lang w:bidi="ar"/>
              </w:rPr>
            </w:pPr>
            <w:r w:rsidRPr="000E302E">
              <w:rPr>
                <w:rFonts w:ascii="Times New Roman" w:eastAsia="Helvetica Neue" w:hAnsi="Times New Roman" w:cs="Times New Roman"/>
                <w:sz w:val="24"/>
                <w:szCs w:val="24"/>
                <w:lang w:bidi="ar"/>
              </w:rPr>
              <w:t>57.2</w:t>
            </w:r>
          </w:p>
        </w:tc>
      </w:tr>
    </w:tbl>
    <w:p w14:paraId="7DC8FF4F" w14:textId="2B33080A" w:rsidR="00391A87"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Total Suspended Solids (TSS)</w:t>
      </w:r>
    </w:p>
    <w:p w14:paraId="171EA596" w14:textId="77777777" w:rsidR="005F32FA"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 xml:space="preserve">TSS ranged from 4 mg/l (KBT-12,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to 282 mg/l (KBT-03, </w:t>
      </w:r>
      <w:proofErr w:type="spellStart"/>
      <w:r w:rsidRPr="000E302E">
        <w:rPr>
          <w:rFonts w:ascii="Times New Roman" w:eastAsia="Helvetica Neue" w:hAnsi="Times New Roman" w:cs="Times New Roman"/>
          <w:color w:val="0F1115"/>
          <w:sz w:val="24"/>
          <w:szCs w:val="24"/>
          <w:shd w:val="clear" w:color="auto" w:fill="FFFFFF"/>
        </w:rPr>
        <w:t>Kapyagan</w:t>
      </w:r>
      <w:proofErr w:type="spellEnd"/>
      <w:r w:rsidRPr="000E302E">
        <w:rPr>
          <w:rFonts w:ascii="Times New Roman" w:eastAsia="Helvetica Neue" w:hAnsi="Times New Roman" w:cs="Times New Roman"/>
          <w:color w:val="0F1115"/>
          <w:sz w:val="24"/>
          <w:szCs w:val="24"/>
          <w:shd w:val="clear" w:color="auto" w:fill="FFFFFF"/>
        </w:rPr>
        <w:t>), with a mean of 54.6 ± 68.9 mg/l. Six sites (42.9%) exceeded the Kenyan standard of 30 mg/l. Strong positive correlation was observed between TSS and turbidity (r = 0.96, p &lt; 0.001), confirming turbidity as an effective proxy for suspended solids.</w:t>
      </w:r>
    </w:p>
    <w:p w14:paraId="2FB39EFC" w14:textId="77777777" w:rsidR="00CE1E6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Chemical Water Quality Parameters</w:t>
      </w:r>
    </w:p>
    <w:p w14:paraId="4BDC52D8" w14:textId="77777777" w:rsidR="00CE1E66"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pH</w:t>
      </w:r>
    </w:p>
    <w:p w14:paraId="745E93D1" w14:textId="77777777" w:rsidR="00CE1E6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lastRenderedPageBreak/>
        <w:t xml:space="preserve">pH ranged from 6.47 (KBT-03, </w:t>
      </w:r>
      <w:proofErr w:type="spellStart"/>
      <w:r w:rsidRPr="000E302E">
        <w:rPr>
          <w:rFonts w:ascii="Times New Roman" w:eastAsia="Helvetica Neue" w:hAnsi="Times New Roman" w:cs="Times New Roman"/>
          <w:color w:val="0F1115"/>
          <w:sz w:val="24"/>
          <w:szCs w:val="24"/>
          <w:shd w:val="clear" w:color="auto" w:fill="FFFFFF"/>
        </w:rPr>
        <w:t>Kapyagan</w:t>
      </w:r>
      <w:proofErr w:type="spellEnd"/>
      <w:r w:rsidRPr="000E302E">
        <w:rPr>
          <w:rFonts w:ascii="Times New Roman" w:eastAsia="Helvetica Neue" w:hAnsi="Times New Roman" w:cs="Times New Roman"/>
          <w:color w:val="0F1115"/>
          <w:sz w:val="24"/>
          <w:szCs w:val="24"/>
          <w:shd w:val="clear" w:color="auto" w:fill="FFFFFF"/>
        </w:rPr>
        <w:t xml:space="preserve">; KBT-04, Nga) to 7.98 (KBT-01,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KBT-11, </w:t>
      </w:r>
      <w:proofErr w:type="spellStart"/>
      <w:r w:rsidRPr="000E302E">
        <w:rPr>
          <w:rFonts w:ascii="Times New Roman" w:eastAsia="Helvetica Neue" w:hAnsi="Times New Roman" w:cs="Times New Roman"/>
          <w:color w:val="0F1115"/>
          <w:sz w:val="24"/>
          <w:szCs w:val="24"/>
          <w:shd w:val="clear" w:color="auto" w:fill="FFFFFF"/>
        </w:rPr>
        <w:t>Kirobi</w:t>
      </w:r>
      <w:proofErr w:type="spellEnd"/>
      <w:r w:rsidRPr="000E302E">
        <w:rPr>
          <w:rFonts w:ascii="Times New Roman" w:eastAsia="Helvetica Neue" w:hAnsi="Times New Roman" w:cs="Times New Roman"/>
          <w:color w:val="0F1115"/>
          <w:sz w:val="24"/>
          <w:szCs w:val="24"/>
          <w:shd w:val="clear" w:color="auto" w:fill="FFFFFF"/>
        </w:rPr>
        <w:t>), with a mean of 7.23 ± 0.50. All sites fell within the Kenyan standard range of 6.5-8.5, indicating no acidity/alkalinity concerns.</w:t>
      </w:r>
    </w:p>
    <w:p w14:paraId="62261F00" w14:textId="5C7EA40C" w:rsidR="00391A87"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Electrical Conductivity and Total Dissolved Solids</w:t>
      </w:r>
    </w:p>
    <w:p w14:paraId="5F7493E1" w14:textId="77777777" w:rsidR="00CE1E6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 xml:space="preserve">Conductivity ranged from 30 µS/cm (KBT-12,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to 283 µS/cm (KBT-14, </w:t>
      </w:r>
      <w:proofErr w:type="spellStart"/>
      <w:r w:rsidRPr="000E302E">
        <w:rPr>
          <w:rFonts w:ascii="Times New Roman" w:eastAsia="Helvetica Neue" w:hAnsi="Times New Roman" w:cs="Times New Roman"/>
          <w:color w:val="0F1115"/>
          <w:sz w:val="24"/>
          <w:szCs w:val="24"/>
          <w:shd w:val="clear" w:color="auto" w:fill="FFFFFF"/>
        </w:rPr>
        <w:t>Koisagat</w:t>
      </w:r>
      <w:proofErr w:type="spellEnd"/>
      <w:r w:rsidRPr="000E302E">
        <w:rPr>
          <w:rFonts w:ascii="Times New Roman" w:eastAsia="Helvetica Neue" w:hAnsi="Times New Roman" w:cs="Times New Roman"/>
          <w:color w:val="0F1115"/>
          <w:sz w:val="24"/>
          <w:szCs w:val="24"/>
          <w:shd w:val="clear" w:color="auto" w:fill="FFFFFF"/>
        </w:rPr>
        <w:t>), well below the Kenyan standard of 1500 µS/cm. TDS followed a similar pattern, ranging from 15 mg/l to 142 mg/l (standard: 1200 mg/l). These low values indicate minimal dissolved mineral pollution from industrial or sewage sources.</w:t>
      </w:r>
    </w:p>
    <w:p w14:paraId="709260DB" w14:textId="1964995F" w:rsidR="00391A87"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Dissolved Oxygen</w:t>
      </w:r>
    </w:p>
    <w:p w14:paraId="28DE8899" w14:textId="77777777" w:rsidR="00CE1E66" w:rsidRPr="000E302E" w:rsidRDefault="00000000" w:rsidP="00970928">
      <w:pPr>
        <w:jc w:val="both"/>
        <w:rPr>
          <w:rFonts w:ascii="Times New Roman" w:eastAsia="Helvetica Neue" w:hAnsi="Times New Roman" w:cs="Times New Roman"/>
          <w:color w:val="0F1115"/>
          <w:sz w:val="24"/>
          <w:szCs w:val="24"/>
          <w:shd w:val="clear" w:color="auto" w:fill="FFFFFF"/>
        </w:rPr>
      </w:pPr>
      <w:r w:rsidRPr="000E302E">
        <w:rPr>
          <w:rFonts w:ascii="Times New Roman" w:eastAsia="Helvetica Neue" w:hAnsi="Times New Roman" w:cs="Times New Roman"/>
          <w:color w:val="0F1115"/>
          <w:sz w:val="24"/>
          <w:szCs w:val="24"/>
          <w:shd w:val="clear" w:color="auto" w:fill="FFFFFF"/>
        </w:rPr>
        <w:t xml:space="preserve">Dissolved oxygen ranged from 45.5% (KBT-12,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to 73.6% (KBT-10, </w:t>
      </w:r>
      <w:proofErr w:type="spellStart"/>
      <w:r w:rsidRPr="000E302E">
        <w:rPr>
          <w:rFonts w:ascii="Times New Roman" w:eastAsia="Helvetica Neue" w:hAnsi="Times New Roman" w:cs="Times New Roman"/>
          <w:color w:val="0F1115"/>
          <w:sz w:val="24"/>
          <w:szCs w:val="24"/>
          <w:shd w:val="clear" w:color="auto" w:fill="FFFFFF"/>
        </w:rPr>
        <w:t>Kapchumba</w:t>
      </w:r>
      <w:proofErr w:type="spellEnd"/>
      <w:r w:rsidRPr="000E302E">
        <w:rPr>
          <w:rFonts w:ascii="Times New Roman" w:eastAsia="Helvetica Neue" w:hAnsi="Times New Roman" w:cs="Times New Roman"/>
          <w:color w:val="0F1115"/>
          <w:sz w:val="24"/>
          <w:szCs w:val="24"/>
          <w:shd w:val="clear" w:color="auto" w:fill="FFFFFF"/>
        </w:rPr>
        <w:t xml:space="preserve">), with a mean of 67.6 ± 7.7%. All 14 sites (100%) were below the 80% saturation standard for healthy aquatic life (Figure 2). This finding was statistically significant (one-sample t-test, p &lt; 0.00001). The most severely affected site,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had DO levels below 50%, indicating severe organic pollution stress.</w:t>
      </w:r>
    </w:p>
    <w:p w14:paraId="1069FFD1" w14:textId="61010CFC" w:rsidR="00391A87" w:rsidRPr="00E75A61" w:rsidRDefault="00000000" w:rsidP="00E75A61">
      <w:pPr>
        <w:pStyle w:val="Heading2"/>
        <w:rPr>
          <w:rFonts w:ascii="Times New Roman" w:hAnsi="Times New Roman" w:hint="default"/>
          <w:sz w:val="24"/>
          <w:szCs w:val="24"/>
        </w:rPr>
      </w:pPr>
      <w:r w:rsidRPr="00E75A61">
        <w:rPr>
          <w:rFonts w:ascii="Times New Roman" w:hAnsi="Times New Roman" w:hint="default"/>
          <w:sz w:val="24"/>
          <w:szCs w:val="24"/>
          <w:shd w:val="clear" w:color="auto" w:fill="FFFFFF"/>
        </w:rPr>
        <w:t>Sediment Load</w:t>
      </w:r>
    </w:p>
    <w:p w14:paraId="5AC65A4A"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 xml:space="preserve">Sediment load varied dramatically across sites (Table 4), ranging from 0.004 tons/day (KBT-12,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to 15.008 tons/day (KBT-01,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River alone transported an estimated 5,478 tons annually (assuming constant flow, though actual annual load would be higher during wet seasons).</w:t>
      </w:r>
    </w:p>
    <w:p w14:paraId="01DD4C71" w14:textId="77777777" w:rsidR="00391A87" w:rsidRPr="00E75A61" w:rsidRDefault="00000000" w:rsidP="00E75A61">
      <w:pPr>
        <w:pStyle w:val="Heading2"/>
        <w:rPr>
          <w:rFonts w:ascii="Times New Roman" w:hAnsi="Times New Roman" w:hint="default"/>
          <w:sz w:val="24"/>
          <w:szCs w:val="24"/>
          <w:shd w:val="clear" w:color="auto" w:fill="FFFFFF"/>
        </w:rPr>
      </w:pPr>
      <w:r w:rsidRPr="00E75A61">
        <w:rPr>
          <w:rFonts w:ascii="Times New Roman" w:hAnsi="Times New Roman" w:hint="default"/>
          <w:sz w:val="24"/>
          <w:szCs w:val="24"/>
          <w:shd w:val="clear" w:color="auto" w:fill="FFFFFF"/>
        </w:rPr>
        <w:t>Table 4: Sediment Load by Site</w:t>
      </w:r>
    </w:p>
    <w:tbl>
      <w:tblPr>
        <w:tblStyle w:val="TableGrid"/>
        <w:tblW w:w="0" w:type="auto"/>
        <w:tblLook w:val="04A0" w:firstRow="1" w:lastRow="0" w:firstColumn="1" w:lastColumn="0" w:noHBand="0" w:noVBand="1"/>
      </w:tblPr>
      <w:tblGrid>
        <w:gridCol w:w="2671"/>
        <w:gridCol w:w="2671"/>
        <w:gridCol w:w="2672"/>
        <w:gridCol w:w="2672"/>
      </w:tblGrid>
      <w:tr w:rsidR="00745271" w:rsidRPr="000E302E" w14:paraId="59693B0E" w14:textId="77777777" w:rsidTr="00C01004">
        <w:tc>
          <w:tcPr>
            <w:tcW w:w="2671" w:type="dxa"/>
            <w:vAlign w:val="center"/>
          </w:tcPr>
          <w:p w14:paraId="66D0C27C" w14:textId="20711F2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Site ID</w:t>
            </w:r>
          </w:p>
        </w:tc>
        <w:tc>
          <w:tcPr>
            <w:tcW w:w="2671" w:type="dxa"/>
            <w:vAlign w:val="center"/>
          </w:tcPr>
          <w:p w14:paraId="71C1ED01" w14:textId="2EC5B593"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Site Name</w:t>
            </w:r>
          </w:p>
        </w:tc>
        <w:tc>
          <w:tcPr>
            <w:tcW w:w="2672" w:type="dxa"/>
            <w:vAlign w:val="center"/>
          </w:tcPr>
          <w:p w14:paraId="37AE3706" w14:textId="71D39307"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Sediment Load (tons/day)</w:t>
            </w:r>
          </w:p>
        </w:tc>
        <w:tc>
          <w:tcPr>
            <w:tcW w:w="2672" w:type="dxa"/>
            <w:vAlign w:val="center"/>
          </w:tcPr>
          <w:p w14:paraId="3181BE2B" w14:textId="5CBC7072"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Rank</w:t>
            </w:r>
          </w:p>
        </w:tc>
      </w:tr>
      <w:tr w:rsidR="00745271" w:rsidRPr="000E302E" w14:paraId="4072E239" w14:textId="77777777" w:rsidTr="00C01004">
        <w:tc>
          <w:tcPr>
            <w:tcW w:w="2671" w:type="dxa"/>
            <w:vAlign w:val="center"/>
          </w:tcPr>
          <w:p w14:paraId="350B7435" w14:textId="4432BDD3"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KBT-01</w:t>
            </w:r>
          </w:p>
        </w:tc>
        <w:tc>
          <w:tcPr>
            <w:tcW w:w="2671" w:type="dxa"/>
            <w:vAlign w:val="center"/>
          </w:tcPr>
          <w:p w14:paraId="1375F338" w14:textId="69A91D85"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Kabutie</w:t>
            </w:r>
            <w:proofErr w:type="spellEnd"/>
            <w:r w:rsidRPr="000E302E">
              <w:rPr>
                <w:rFonts w:ascii="Times New Roman" w:eastAsia="Helvetica Neue" w:hAnsi="Times New Roman" w:cs="Times New Roman"/>
                <w:sz w:val="24"/>
                <w:szCs w:val="24"/>
                <w:lang w:bidi="ar"/>
              </w:rPr>
              <w:t xml:space="preserve"> River</w:t>
            </w:r>
          </w:p>
        </w:tc>
        <w:tc>
          <w:tcPr>
            <w:tcW w:w="2672" w:type="dxa"/>
            <w:vAlign w:val="center"/>
          </w:tcPr>
          <w:p w14:paraId="2F005647" w14:textId="17DE574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15.008</w:t>
            </w:r>
          </w:p>
        </w:tc>
        <w:tc>
          <w:tcPr>
            <w:tcW w:w="2672" w:type="dxa"/>
            <w:vAlign w:val="center"/>
          </w:tcPr>
          <w:p w14:paraId="3AFABEB4" w14:textId="47C7F29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 (highest)</w:t>
            </w:r>
          </w:p>
        </w:tc>
      </w:tr>
      <w:tr w:rsidR="00745271" w:rsidRPr="000E302E" w14:paraId="703FC165" w14:textId="77777777" w:rsidTr="00C01004">
        <w:tc>
          <w:tcPr>
            <w:tcW w:w="2671" w:type="dxa"/>
            <w:vAlign w:val="center"/>
          </w:tcPr>
          <w:p w14:paraId="125D6E97" w14:textId="5CB2B85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KBT-07</w:t>
            </w:r>
          </w:p>
        </w:tc>
        <w:tc>
          <w:tcPr>
            <w:tcW w:w="2671" w:type="dxa"/>
            <w:vAlign w:val="center"/>
          </w:tcPr>
          <w:p w14:paraId="25684E14" w14:textId="4F55C202"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Mukuri</w:t>
            </w:r>
            <w:proofErr w:type="spellEnd"/>
            <w:r w:rsidRPr="000E302E">
              <w:rPr>
                <w:rFonts w:ascii="Times New Roman" w:eastAsia="Helvetica Neue" w:hAnsi="Times New Roman" w:cs="Times New Roman"/>
                <w:sz w:val="24"/>
                <w:szCs w:val="24"/>
                <w:lang w:bidi="ar"/>
              </w:rPr>
              <w:t xml:space="preserve"> river</w:t>
            </w:r>
          </w:p>
        </w:tc>
        <w:tc>
          <w:tcPr>
            <w:tcW w:w="2672" w:type="dxa"/>
            <w:vAlign w:val="center"/>
          </w:tcPr>
          <w:p w14:paraId="2D882A16" w14:textId="2800A49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1.917</w:t>
            </w:r>
          </w:p>
        </w:tc>
        <w:tc>
          <w:tcPr>
            <w:tcW w:w="2672" w:type="dxa"/>
            <w:vAlign w:val="center"/>
          </w:tcPr>
          <w:p w14:paraId="5BC35925" w14:textId="3BB7E55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2</w:t>
            </w:r>
          </w:p>
        </w:tc>
      </w:tr>
      <w:tr w:rsidR="00745271" w:rsidRPr="000E302E" w14:paraId="5B576E0D" w14:textId="77777777" w:rsidTr="00C01004">
        <w:tc>
          <w:tcPr>
            <w:tcW w:w="2671" w:type="dxa"/>
            <w:vAlign w:val="center"/>
          </w:tcPr>
          <w:p w14:paraId="58EB418A" w14:textId="18E701D2"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KBT-03</w:t>
            </w:r>
          </w:p>
        </w:tc>
        <w:tc>
          <w:tcPr>
            <w:tcW w:w="2671" w:type="dxa"/>
            <w:vAlign w:val="center"/>
          </w:tcPr>
          <w:p w14:paraId="543E4318" w14:textId="713D9161"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Kapyagan</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73A0C223" w14:textId="61FF2A0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1.031</w:t>
            </w:r>
          </w:p>
        </w:tc>
        <w:tc>
          <w:tcPr>
            <w:tcW w:w="2672" w:type="dxa"/>
            <w:vAlign w:val="center"/>
          </w:tcPr>
          <w:p w14:paraId="7944B16C" w14:textId="14FB344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3</w:t>
            </w:r>
          </w:p>
        </w:tc>
      </w:tr>
      <w:tr w:rsidR="00745271" w:rsidRPr="000E302E" w14:paraId="6ACDF1E5" w14:textId="77777777" w:rsidTr="00C01004">
        <w:tc>
          <w:tcPr>
            <w:tcW w:w="2671" w:type="dxa"/>
            <w:vAlign w:val="center"/>
          </w:tcPr>
          <w:p w14:paraId="4425BF44" w14:textId="0410EE9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KBT-05</w:t>
            </w:r>
          </w:p>
        </w:tc>
        <w:tc>
          <w:tcPr>
            <w:tcW w:w="2671" w:type="dxa"/>
            <w:vAlign w:val="center"/>
          </w:tcPr>
          <w:p w14:paraId="772765AC" w14:textId="189EFC0B"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Chebarbar</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3D746CBF" w14:textId="2637E0E7"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0.949</w:t>
            </w:r>
          </w:p>
        </w:tc>
        <w:tc>
          <w:tcPr>
            <w:tcW w:w="2672" w:type="dxa"/>
            <w:vAlign w:val="center"/>
          </w:tcPr>
          <w:p w14:paraId="367CBF91" w14:textId="48BBCC84"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4</w:t>
            </w:r>
          </w:p>
        </w:tc>
      </w:tr>
      <w:tr w:rsidR="00745271" w:rsidRPr="000E302E" w14:paraId="7B242A51" w14:textId="77777777" w:rsidTr="00C01004">
        <w:tc>
          <w:tcPr>
            <w:tcW w:w="2671" w:type="dxa"/>
            <w:vAlign w:val="center"/>
          </w:tcPr>
          <w:p w14:paraId="79C5BE52" w14:textId="67A1D28C"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KBT-06</w:t>
            </w:r>
          </w:p>
        </w:tc>
        <w:tc>
          <w:tcPr>
            <w:tcW w:w="2671" w:type="dxa"/>
            <w:vAlign w:val="center"/>
          </w:tcPr>
          <w:p w14:paraId="322351CA" w14:textId="46172298"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Olengata</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100591EB" w14:textId="009703FA"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0.824</w:t>
            </w:r>
          </w:p>
        </w:tc>
        <w:tc>
          <w:tcPr>
            <w:tcW w:w="2672" w:type="dxa"/>
            <w:vAlign w:val="center"/>
          </w:tcPr>
          <w:p w14:paraId="40BBAE8D" w14:textId="3C8050B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5</w:t>
            </w:r>
          </w:p>
        </w:tc>
      </w:tr>
      <w:tr w:rsidR="00745271" w:rsidRPr="000E302E" w14:paraId="63E7B221" w14:textId="77777777" w:rsidTr="00C01004">
        <w:tc>
          <w:tcPr>
            <w:tcW w:w="2671" w:type="dxa"/>
            <w:vAlign w:val="center"/>
          </w:tcPr>
          <w:p w14:paraId="004127F1" w14:textId="21A5F7A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KBT-10</w:t>
            </w:r>
          </w:p>
        </w:tc>
        <w:tc>
          <w:tcPr>
            <w:tcW w:w="2671" w:type="dxa"/>
            <w:vAlign w:val="center"/>
          </w:tcPr>
          <w:p w14:paraId="5EA6031B" w14:textId="771A2E7C"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Kapchumba</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21D20DFF" w14:textId="42763811"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0.541</w:t>
            </w:r>
          </w:p>
        </w:tc>
        <w:tc>
          <w:tcPr>
            <w:tcW w:w="2672" w:type="dxa"/>
            <w:vAlign w:val="center"/>
          </w:tcPr>
          <w:p w14:paraId="126FBE64" w14:textId="4C51C91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6</w:t>
            </w:r>
          </w:p>
        </w:tc>
      </w:tr>
      <w:tr w:rsidR="00745271" w:rsidRPr="000E302E" w14:paraId="21CE2907" w14:textId="77777777" w:rsidTr="00C01004">
        <w:tc>
          <w:tcPr>
            <w:tcW w:w="2671" w:type="dxa"/>
            <w:vAlign w:val="center"/>
          </w:tcPr>
          <w:p w14:paraId="4499ED95" w14:textId="789CDDF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KBT-02</w:t>
            </w:r>
          </w:p>
        </w:tc>
        <w:tc>
          <w:tcPr>
            <w:tcW w:w="2671" w:type="dxa"/>
            <w:vAlign w:val="center"/>
          </w:tcPr>
          <w:p w14:paraId="603C56B4" w14:textId="34FCE9D5"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Kunurter</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05D70E9C" w14:textId="65A36FC3"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0.315</w:t>
            </w:r>
          </w:p>
        </w:tc>
        <w:tc>
          <w:tcPr>
            <w:tcW w:w="2672" w:type="dxa"/>
            <w:vAlign w:val="center"/>
          </w:tcPr>
          <w:p w14:paraId="26583AA2" w14:textId="4A036E72"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7</w:t>
            </w:r>
          </w:p>
        </w:tc>
      </w:tr>
      <w:tr w:rsidR="00745271" w:rsidRPr="000E302E" w14:paraId="122E9E98" w14:textId="77777777" w:rsidTr="00C01004">
        <w:tc>
          <w:tcPr>
            <w:tcW w:w="2671" w:type="dxa"/>
            <w:vAlign w:val="center"/>
          </w:tcPr>
          <w:p w14:paraId="423EE1CA" w14:textId="00B0E6C1"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KBT-11</w:t>
            </w:r>
          </w:p>
        </w:tc>
        <w:tc>
          <w:tcPr>
            <w:tcW w:w="2671" w:type="dxa"/>
            <w:vAlign w:val="center"/>
          </w:tcPr>
          <w:p w14:paraId="0168CB5E" w14:textId="1D913DB3"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Kirobi</w:t>
            </w:r>
            <w:proofErr w:type="spellEnd"/>
            <w:r w:rsidRPr="000E302E">
              <w:rPr>
                <w:rFonts w:ascii="Times New Roman" w:eastAsia="Helvetica Neue" w:hAnsi="Times New Roman" w:cs="Times New Roman"/>
                <w:sz w:val="24"/>
                <w:szCs w:val="24"/>
                <w:lang w:bidi="ar"/>
              </w:rPr>
              <w:t xml:space="preserve"> river</w:t>
            </w:r>
          </w:p>
        </w:tc>
        <w:tc>
          <w:tcPr>
            <w:tcW w:w="2672" w:type="dxa"/>
            <w:vAlign w:val="center"/>
          </w:tcPr>
          <w:p w14:paraId="2C4E857B" w14:textId="67F8CFB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0.198</w:t>
            </w:r>
          </w:p>
        </w:tc>
        <w:tc>
          <w:tcPr>
            <w:tcW w:w="2672" w:type="dxa"/>
            <w:vAlign w:val="center"/>
          </w:tcPr>
          <w:p w14:paraId="5B63793A" w14:textId="4F45CD6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8</w:t>
            </w:r>
          </w:p>
        </w:tc>
      </w:tr>
      <w:tr w:rsidR="00745271" w:rsidRPr="000E302E" w14:paraId="6DE56726" w14:textId="77777777" w:rsidTr="006E5B7E">
        <w:tc>
          <w:tcPr>
            <w:tcW w:w="2671" w:type="dxa"/>
            <w:vAlign w:val="center"/>
          </w:tcPr>
          <w:p w14:paraId="08438A4D" w14:textId="4BDFDDE5"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KBT-08</w:t>
            </w:r>
          </w:p>
        </w:tc>
        <w:tc>
          <w:tcPr>
            <w:tcW w:w="2671" w:type="dxa"/>
            <w:vAlign w:val="center"/>
          </w:tcPr>
          <w:p w14:paraId="221D67B1" w14:textId="6650729B"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Nganiat</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5D1FC239" w14:textId="37498B0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0.132</w:t>
            </w:r>
          </w:p>
        </w:tc>
        <w:tc>
          <w:tcPr>
            <w:tcW w:w="2672" w:type="dxa"/>
            <w:vAlign w:val="center"/>
          </w:tcPr>
          <w:p w14:paraId="266AE524" w14:textId="1B67B33C"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9</w:t>
            </w:r>
          </w:p>
        </w:tc>
      </w:tr>
      <w:tr w:rsidR="00745271" w:rsidRPr="000E302E" w14:paraId="57B2341E" w14:textId="77777777" w:rsidTr="006E5B7E">
        <w:tc>
          <w:tcPr>
            <w:tcW w:w="2671" w:type="dxa"/>
            <w:vAlign w:val="center"/>
          </w:tcPr>
          <w:p w14:paraId="081FC739" w14:textId="7453CBE7"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KBT-13</w:t>
            </w:r>
          </w:p>
        </w:tc>
        <w:tc>
          <w:tcPr>
            <w:tcW w:w="2671" w:type="dxa"/>
            <w:vAlign w:val="center"/>
          </w:tcPr>
          <w:p w14:paraId="462A7E51" w14:textId="4DC24538"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Kirobi</w:t>
            </w:r>
            <w:proofErr w:type="spellEnd"/>
            <w:r w:rsidRPr="000E302E">
              <w:rPr>
                <w:rFonts w:ascii="Times New Roman" w:eastAsia="Helvetica Neue" w:hAnsi="Times New Roman" w:cs="Times New Roman"/>
                <w:sz w:val="24"/>
                <w:szCs w:val="24"/>
                <w:lang w:bidi="ar"/>
              </w:rPr>
              <w:t xml:space="preserve"> river (</w:t>
            </w:r>
            <w:proofErr w:type="spellStart"/>
            <w:r w:rsidRPr="000E302E">
              <w:rPr>
                <w:rFonts w:ascii="Times New Roman" w:eastAsia="Helvetica Neue" w:hAnsi="Times New Roman" w:cs="Times New Roman"/>
                <w:sz w:val="24"/>
                <w:szCs w:val="24"/>
                <w:lang w:bidi="ar"/>
              </w:rPr>
              <w:t>Terige</w:t>
            </w:r>
            <w:proofErr w:type="spellEnd"/>
            <w:r w:rsidRPr="000E302E">
              <w:rPr>
                <w:rFonts w:ascii="Times New Roman" w:eastAsia="Helvetica Neue" w:hAnsi="Times New Roman" w:cs="Times New Roman"/>
                <w:sz w:val="24"/>
                <w:szCs w:val="24"/>
                <w:lang w:bidi="ar"/>
              </w:rPr>
              <w:t>)</w:t>
            </w:r>
          </w:p>
        </w:tc>
        <w:tc>
          <w:tcPr>
            <w:tcW w:w="2672" w:type="dxa"/>
            <w:vAlign w:val="center"/>
          </w:tcPr>
          <w:p w14:paraId="673CD47F" w14:textId="30E64931"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0.131</w:t>
            </w:r>
          </w:p>
        </w:tc>
        <w:tc>
          <w:tcPr>
            <w:tcW w:w="2672" w:type="dxa"/>
            <w:vAlign w:val="center"/>
          </w:tcPr>
          <w:p w14:paraId="23B0FBA2" w14:textId="0D929A18"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10</w:t>
            </w:r>
          </w:p>
        </w:tc>
      </w:tr>
      <w:tr w:rsidR="00745271" w:rsidRPr="000E302E" w14:paraId="580CCFD1" w14:textId="77777777" w:rsidTr="006E5B7E">
        <w:tc>
          <w:tcPr>
            <w:tcW w:w="2671" w:type="dxa"/>
            <w:vAlign w:val="center"/>
          </w:tcPr>
          <w:p w14:paraId="6E62A244" w14:textId="4C2E5486"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KBT-14</w:t>
            </w:r>
          </w:p>
        </w:tc>
        <w:tc>
          <w:tcPr>
            <w:tcW w:w="2671" w:type="dxa"/>
            <w:vAlign w:val="center"/>
          </w:tcPr>
          <w:p w14:paraId="58F7FA92" w14:textId="286D6F4C"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Koisagat</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3C549439" w14:textId="09538F8E"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0.101</w:t>
            </w:r>
          </w:p>
        </w:tc>
        <w:tc>
          <w:tcPr>
            <w:tcW w:w="2672" w:type="dxa"/>
            <w:vAlign w:val="center"/>
          </w:tcPr>
          <w:p w14:paraId="13C718BD" w14:textId="65B6DF00"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11</w:t>
            </w:r>
          </w:p>
        </w:tc>
      </w:tr>
      <w:tr w:rsidR="00745271" w:rsidRPr="000E302E" w14:paraId="2A293149" w14:textId="77777777" w:rsidTr="006E5B7E">
        <w:tc>
          <w:tcPr>
            <w:tcW w:w="2671" w:type="dxa"/>
            <w:vAlign w:val="center"/>
          </w:tcPr>
          <w:p w14:paraId="04CB825D" w14:textId="3395E77B"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KBT-04</w:t>
            </w:r>
          </w:p>
        </w:tc>
        <w:tc>
          <w:tcPr>
            <w:tcW w:w="2671" w:type="dxa"/>
            <w:vAlign w:val="center"/>
          </w:tcPr>
          <w:p w14:paraId="0E54E761" w14:textId="18DE236A"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Nga stream</w:t>
            </w:r>
          </w:p>
        </w:tc>
        <w:tc>
          <w:tcPr>
            <w:tcW w:w="2672" w:type="dxa"/>
            <w:vAlign w:val="center"/>
          </w:tcPr>
          <w:p w14:paraId="6A3D338D" w14:textId="1D01692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0.097</w:t>
            </w:r>
          </w:p>
        </w:tc>
        <w:tc>
          <w:tcPr>
            <w:tcW w:w="2672" w:type="dxa"/>
            <w:vAlign w:val="center"/>
          </w:tcPr>
          <w:p w14:paraId="48EF94B8" w14:textId="5A2C0097"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12</w:t>
            </w:r>
          </w:p>
        </w:tc>
      </w:tr>
      <w:tr w:rsidR="00745271" w:rsidRPr="000E302E" w14:paraId="402140F9" w14:textId="77777777" w:rsidTr="006E5B7E">
        <w:tc>
          <w:tcPr>
            <w:tcW w:w="2671" w:type="dxa"/>
            <w:vAlign w:val="center"/>
          </w:tcPr>
          <w:p w14:paraId="14B2A263" w14:textId="651F919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KBT-09</w:t>
            </w:r>
          </w:p>
        </w:tc>
        <w:tc>
          <w:tcPr>
            <w:tcW w:w="2671" w:type="dxa"/>
            <w:vAlign w:val="center"/>
          </w:tcPr>
          <w:p w14:paraId="240C67F0" w14:textId="072268C4"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Katanin stream</w:t>
            </w:r>
          </w:p>
        </w:tc>
        <w:tc>
          <w:tcPr>
            <w:tcW w:w="2672" w:type="dxa"/>
            <w:vAlign w:val="center"/>
          </w:tcPr>
          <w:p w14:paraId="0AFC2FF7" w14:textId="4E19DF2D"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0.017</w:t>
            </w:r>
          </w:p>
        </w:tc>
        <w:tc>
          <w:tcPr>
            <w:tcW w:w="2672" w:type="dxa"/>
            <w:vAlign w:val="center"/>
          </w:tcPr>
          <w:p w14:paraId="07C8DF0A" w14:textId="51938F1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13</w:t>
            </w:r>
          </w:p>
        </w:tc>
      </w:tr>
      <w:tr w:rsidR="00745271" w:rsidRPr="000E302E" w14:paraId="606BA5AA" w14:textId="77777777" w:rsidTr="006E5B7E">
        <w:tc>
          <w:tcPr>
            <w:tcW w:w="2671" w:type="dxa"/>
            <w:vAlign w:val="center"/>
          </w:tcPr>
          <w:p w14:paraId="7B5474D1" w14:textId="24E686EF"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KBT-12</w:t>
            </w:r>
          </w:p>
        </w:tc>
        <w:tc>
          <w:tcPr>
            <w:tcW w:w="2671" w:type="dxa"/>
            <w:vAlign w:val="center"/>
          </w:tcPr>
          <w:p w14:paraId="7212620B" w14:textId="3AD33D2A" w:rsidR="00745271" w:rsidRPr="000E302E" w:rsidRDefault="00745271" w:rsidP="00970928">
            <w:pPr>
              <w:jc w:val="both"/>
              <w:rPr>
                <w:rFonts w:ascii="Times New Roman" w:hAnsi="Times New Roman" w:cs="Times New Roman"/>
                <w:sz w:val="24"/>
                <w:szCs w:val="24"/>
              </w:rPr>
            </w:pPr>
            <w:proofErr w:type="spellStart"/>
            <w:r w:rsidRPr="000E302E">
              <w:rPr>
                <w:rFonts w:ascii="Times New Roman" w:eastAsia="Helvetica Neue" w:hAnsi="Times New Roman" w:cs="Times New Roman"/>
                <w:sz w:val="24"/>
                <w:szCs w:val="24"/>
                <w:lang w:bidi="ar"/>
              </w:rPr>
              <w:t>Kiptilalon</w:t>
            </w:r>
            <w:proofErr w:type="spellEnd"/>
            <w:r w:rsidRPr="000E302E">
              <w:rPr>
                <w:rFonts w:ascii="Times New Roman" w:eastAsia="Helvetica Neue" w:hAnsi="Times New Roman" w:cs="Times New Roman"/>
                <w:sz w:val="24"/>
                <w:szCs w:val="24"/>
                <w:lang w:bidi="ar"/>
              </w:rPr>
              <w:t xml:space="preserve"> stream</w:t>
            </w:r>
          </w:p>
        </w:tc>
        <w:tc>
          <w:tcPr>
            <w:tcW w:w="2672" w:type="dxa"/>
            <w:vAlign w:val="center"/>
          </w:tcPr>
          <w:p w14:paraId="46484465" w14:textId="54DE52E4"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0.004</w:t>
            </w:r>
          </w:p>
        </w:tc>
        <w:tc>
          <w:tcPr>
            <w:tcW w:w="2672" w:type="dxa"/>
            <w:vAlign w:val="center"/>
          </w:tcPr>
          <w:p w14:paraId="5D74AF08" w14:textId="701EDE79" w:rsidR="00745271" w:rsidRPr="000E302E" w:rsidRDefault="00745271" w:rsidP="00970928">
            <w:pPr>
              <w:jc w:val="both"/>
              <w:rPr>
                <w:rFonts w:ascii="Times New Roman" w:hAnsi="Times New Roman" w:cs="Times New Roman"/>
                <w:sz w:val="24"/>
                <w:szCs w:val="24"/>
              </w:rPr>
            </w:pPr>
            <w:r w:rsidRPr="000E302E">
              <w:rPr>
                <w:rFonts w:ascii="Times New Roman" w:eastAsia="Helvetica Neue" w:hAnsi="Times New Roman" w:cs="Times New Roman"/>
                <w:sz w:val="24"/>
                <w:szCs w:val="24"/>
                <w:lang w:bidi="ar"/>
              </w:rPr>
              <w:t>14 (lowest)</w:t>
            </w:r>
          </w:p>
        </w:tc>
      </w:tr>
    </w:tbl>
    <w:p w14:paraId="64A3A00C" w14:textId="1D597C18" w:rsidR="00391A87" w:rsidRPr="00C12948" w:rsidRDefault="00000000" w:rsidP="00C12948">
      <w:pPr>
        <w:pStyle w:val="Heading2"/>
        <w:rPr>
          <w:rFonts w:ascii="Times New Roman" w:hAnsi="Times New Roman" w:hint="default"/>
          <w:sz w:val="28"/>
          <w:szCs w:val="28"/>
        </w:rPr>
      </w:pPr>
      <w:r w:rsidRPr="00C12948">
        <w:rPr>
          <w:rFonts w:ascii="Times New Roman" w:hAnsi="Times New Roman" w:hint="default"/>
          <w:sz w:val="28"/>
          <w:szCs w:val="28"/>
          <w:shd w:val="clear" w:color="auto" w:fill="FFFFFF"/>
        </w:rPr>
        <w:t>Correlation Analysis</w:t>
      </w:r>
    </w:p>
    <w:p w14:paraId="4D1D9FC2" w14:textId="77777777" w:rsidR="00391A87" w:rsidRPr="000E302E" w:rsidRDefault="00000000" w:rsidP="00970928">
      <w:pPr>
        <w:jc w:val="both"/>
        <w:rPr>
          <w:rFonts w:ascii="Times New Roman" w:hAnsi="Times New Roman" w:cs="Times New Roman"/>
          <w:sz w:val="24"/>
          <w:szCs w:val="24"/>
        </w:rPr>
      </w:pPr>
      <w:r w:rsidRPr="000E302E">
        <w:rPr>
          <w:rFonts w:ascii="Times New Roman" w:hAnsi="Times New Roman" w:cs="Times New Roman"/>
          <w:sz w:val="24"/>
          <w:szCs w:val="24"/>
          <w:shd w:val="clear" w:color="auto" w:fill="FFFFFF"/>
        </w:rPr>
        <w:t>Significant correlations (p &lt; 0.05) among parameters are summarized in Table 5:</w:t>
      </w:r>
    </w:p>
    <w:p w14:paraId="5C3B53FE" w14:textId="77777777" w:rsidR="00391A87" w:rsidRDefault="00000000" w:rsidP="00C12948">
      <w:pPr>
        <w:pStyle w:val="Heading2"/>
        <w:rPr>
          <w:rFonts w:ascii="Times New Roman" w:hAnsi="Times New Roman" w:hint="default"/>
          <w:sz w:val="24"/>
          <w:szCs w:val="24"/>
          <w:shd w:val="clear" w:color="auto" w:fill="FFFFFF"/>
        </w:rPr>
      </w:pPr>
      <w:r w:rsidRPr="00C12948">
        <w:rPr>
          <w:rFonts w:ascii="Times New Roman" w:hAnsi="Times New Roman" w:hint="default"/>
          <w:sz w:val="24"/>
          <w:szCs w:val="24"/>
          <w:shd w:val="clear" w:color="auto" w:fill="FFFFFF"/>
        </w:rPr>
        <w:t>Table 5: Pearson Correlation Matrix (Selected Parameters)</w:t>
      </w:r>
    </w:p>
    <w:tbl>
      <w:tblPr>
        <w:tblStyle w:val="TableGrid"/>
        <w:tblW w:w="0" w:type="auto"/>
        <w:tblLook w:val="04A0" w:firstRow="1" w:lastRow="0" w:firstColumn="1" w:lastColumn="0" w:noHBand="0" w:noVBand="1"/>
      </w:tblPr>
      <w:tblGrid>
        <w:gridCol w:w="2671"/>
        <w:gridCol w:w="1824"/>
        <w:gridCol w:w="1260"/>
        <w:gridCol w:w="4931"/>
      </w:tblGrid>
      <w:tr w:rsidR="00C12948" w14:paraId="478483E5" w14:textId="77777777" w:rsidTr="00E75A61">
        <w:tc>
          <w:tcPr>
            <w:tcW w:w="2671" w:type="dxa"/>
            <w:vAlign w:val="center"/>
          </w:tcPr>
          <w:p w14:paraId="202EA016" w14:textId="1D4CADB0" w:rsidR="00C12948" w:rsidRPr="00C12948" w:rsidRDefault="00C12948" w:rsidP="00C12948">
            <w:pPr>
              <w:rPr>
                <w:b/>
                <w:bCs/>
              </w:rPr>
            </w:pPr>
            <w:r w:rsidRPr="00C12948">
              <w:rPr>
                <w:rFonts w:ascii="Times New Roman" w:eastAsia="Helvetica Neue" w:hAnsi="Times New Roman" w:cs="Times New Roman"/>
                <w:b/>
                <w:bCs/>
                <w:sz w:val="24"/>
                <w:szCs w:val="24"/>
                <w:lang w:bidi="ar"/>
              </w:rPr>
              <w:t>Parameter Pair</w:t>
            </w:r>
          </w:p>
        </w:tc>
        <w:tc>
          <w:tcPr>
            <w:tcW w:w="1824" w:type="dxa"/>
            <w:vAlign w:val="center"/>
          </w:tcPr>
          <w:p w14:paraId="37C02384" w14:textId="21B00BA9" w:rsidR="00C12948" w:rsidRPr="00C12948" w:rsidRDefault="00C12948" w:rsidP="00C12948">
            <w:pPr>
              <w:rPr>
                <w:b/>
                <w:bCs/>
              </w:rPr>
            </w:pPr>
            <w:r w:rsidRPr="00C12948">
              <w:rPr>
                <w:rFonts w:ascii="Times New Roman" w:eastAsia="Helvetica Neue" w:hAnsi="Times New Roman" w:cs="Times New Roman"/>
                <w:b/>
                <w:bCs/>
                <w:sz w:val="24"/>
                <w:szCs w:val="24"/>
                <w:lang w:bidi="ar"/>
              </w:rPr>
              <w:t>Correlation (r)</w:t>
            </w:r>
          </w:p>
        </w:tc>
        <w:tc>
          <w:tcPr>
            <w:tcW w:w="1260" w:type="dxa"/>
            <w:vAlign w:val="center"/>
          </w:tcPr>
          <w:p w14:paraId="611F4948" w14:textId="79BC1A3F" w:rsidR="00C12948" w:rsidRPr="00C12948" w:rsidRDefault="00C12948" w:rsidP="00C12948">
            <w:pPr>
              <w:rPr>
                <w:b/>
                <w:bCs/>
              </w:rPr>
            </w:pPr>
            <w:r w:rsidRPr="00C12948">
              <w:rPr>
                <w:rFonts w:ascii="Times New Roman" w:eastAsia="Helvetica Neue" w:hAnsi="Times New Roman" w:cs="Times New Roman"/>
                <w:b/>
                <w:bCs/>
                <w:sz w:val="24"/>
                <w:szCs w:val="24"/>
                <w:lang w:bidi="ar"/>
              </w:rPr>
              <w:t>p-value</w:t>
            </w:r>
          </w:p>
        </w:tc>
        <w:tc>
          <w:tcPr>
            <w:tcW w:w="4931" w:type="dxa"/>
            <w:vAlign w:val="center"/>
          </w:tcPr>
          <w:p w14:paraId="084B3031" w14:textId="4047EA82" w:rsidR="00C12948" w:rsidRPr="00C12948" w:rsidRDefault="00C12948" w:rsidP="00C12948">
            <w:pPr>
              <w:rPr>
                <w:b/>
                <w:bCs/>
              </w:rPr>
            </w:pPr>
            <w:r w:rsidRPr="00C12948">
              <w:rPr>
                <w:rFonts w:ascii="Times New Roman" w:eastAsia="Helvetica Neue" w:hAnsi="Times New Roman" w:cs="Times New Roman"/>
                <w:b/>
                <w:bCs/>
                <w:sz w:val="24"/>
                <w:szCs w:val="24"/>
                <w:lang w:bidi="ar"/>
              </w:rPr>
              <w:t>Interpretation</w:t>
            </w:r>
          </w:p>
        </w:tc>
      </w:tr>
      <w:tr w:rsidR="00C12948" w14:paraId="34BC47FA" w14:textId="77777777" w:rsidTr="00E75A61">
        <w:tc>
          <w:tcPr>
            <w:tcW w:w="2671" w:type="dxa"/>
            <w:vAlign w:val="center"/>
          </w:tcPr>
          <w:p w14:paraId="41C4B598" w14:textId="2897B723" w:rsidR="00C12948" w:rsidRDefault="00C12948" w:rsidP="00C12948">
            <w:r w:rsidRPr="000E302E">
              <w:rPr>
                <w:rFonts w:ascii="Times New Roman" w:eastAsia="Helvetica Neue" w:hAnsi="Times New Roman" w:cs="Times New Roman"/>
                <w:sz w:val="24"/>
                <w:szCs w:val="24"/>
                <w:lang w:bidi="ar"/>
              </w:rPr>
              <w:t>Turbidity vs. TSS</w:t>
            </w:r>
          </w:p>
        </w:tc>
        <w:tc>
          <w:tcPr>
            <w:tcW w:w="1824" w:type="dxa"/>
            <w:vAlign w:val="center"/>
          </w:tcPr>
          <w:p w14:paraId="3277540C" w14:textId="5F59907B" w:rsidR="00C12948" w:rsidRDefault="00C12948" w:rsidP="00C12948">
            <w:r w:rsidRPr="000E302E">
              <w:rPr>
                <w:rFonts w:ascii="Times New Roman" w:eastAsia="Helvetica Neue" w:hAnsi="Times New Roman" w:cs="Times New Roman"/>
                <w:sz w:val="24"/>
                <w:szCs w:val="24"/>
                <w:lang w:bidi="ar"/>
              </w:rPr>
              <w:t>+0.96</w:t>
            </w:r>
          </w:p>
        </w:tc>
        <w:tc>
          <w:tcPr>
            <w:tcW w:w="1260" w:type="dxa"/>
            <w:vAlign w:val="center"/>
          </w:tcPr>
          <w:p w14:paraId="26E0234F" w14:textId="0A08A590" w:rsidR="00C12948" w:rsidRDefault="00C12948" w:rsidP="00C12948">
            <w:r w:rsidRPr="000E302E">
              <w:rPr>
                <w:rFonts w:ascii="Times New Roman" w:eastAsia="Helvetica Neue" w:hAnsi="Times New Roman" w:cs="Times New Roman"/>
                <w:sz w:val="24"/>
                <w:szCs w:val="24"/>
                <w:lang w:bidi="ar"/>
              </w:rPr>
              <w:t>&lt;0.001</w:t>
            </w:r>
          </w:p>
        </w:tc>
        <w:tc>
          <w:tcPr>
            <w:tcW w:w="4931" w:type="dxa"/>
            <w:vAlign w:val="center"/>
          </w:tcPr>
          <w:p w14:paraId="7FB74418" w14:textId="08C447DA" w:rsidR="00C12948" w:rsidRDefault="00C12948" w:rsidP="00C12948">
            <w:r w:rsidRPr="000E302E">
              <w:rPr>
                <w:rFonts w:ascii="Times New Roman" w:eastAsia="Helvetica Neue" w:hAnsi="Times New Roman" w:cs="Times New Roman"/>
                <w:sz w:val="24"/>
                <w:szCs w:val="24"/>
                <w:lang w:bidi="ar"/>
              </w:rPr>
              <w:t>Very strong positive; turbidity is excellent proxy for solids</w:t>
            </w:r>
          </w:p>
        </w:tc>
      </w:tr>
      <w:tr w:rsidR="00C12948" w14:paraId="08D81309" w14:textId="77777777" w:rsidTr="00E75A61">
        <w:tc>
          <w:tcPr>
            <w:tcW w:w="2671" w:type="dxa"/>
            <w:vAlign w:val="center"/>
          </w:tcPr>
          <w:p w14:paraId="36221404" w14:textId="514B9299" w:rsidR="00C12948" w:rsidRDefault="00C12948" w:rsidP="00C12948">
            <w:r w:rsidRPr="000E302E">
              <w:rPr>
                <w:rFonts w:ascii="Times New Roman" w:eastAsia="Helvetica Neue" w:hAnsi="Times New Roman" w:cs="Times New Roman"/>
                <w:sz w:val="24"/>
                <w:szCs w:val="24"/>
                <w:lang w:bidi="ar"/>
              </w:rPr>
              <w:t>TSS vs. Sediment Load</w:t>
            </w:r>
          </w:p>
        </w:tc>
        <w:tc>
          <w:tcPr>
            <w:tcW w:w="1824" w:type="dxa"/>
            <w:vAlign w:val="center"/>
          </w:tcPr>
          <w:p w14:paraId="5466C142" w14:textId="5B43DEAF" w:rsidR="00C12948" w:rsidRDefault="00C12948" w:rsidP="00C12948">
            <w:r w:rsidRPr="000E302E">
              <w:rPr>
                <w:rFonts w:ascii="Times New Roman" w:eastAsia="Helvetica Neue" w:hAnsi="Times New Roman" w:cs="Times New Roman"/>
                <w:sz w:val="24"/>
                <w:szCs w:val="24"/>
                <w:lang w:bidi="ar"/>
              </w:rPr>
              <w:t>+0.89</w:t>
            </w:r>
          </w:p>
        </w:tc>
        <w:tc>
          <w:tcPr>
            <w:tcW w:w="1260" w:type="dxa"/>
            <w:vAlign w:val="center"/>
          </w:tcPr>
          <w:p w14:paraId="0510D8B9" w14:textId="55C2B704" w:rsidR="00C12948" w:rsidRDefault="00C12948" w:rsidP="00C12948">
            <w:r w:rsidRPr="000E302E">
              <w:rPr>
                <w:rFonts w:ascii="Times New Roman" w:eastAsia="Helvetica Neue" w:hAnsi="Times New Roman" w:cs="Times New Roman"/>
                <w:sz w:val="24"/>
                <w:szCs w:val="24"/>
                <w:lang w:bidi="ar"/>
              </w:rPr>
              <w:t>&lt;0.001</w:t>
            </w:r>
          </w:p>
        </w:tc>
        <w:tc>
          <w:tcPr>
            <w:tcW w:w="4931" w:type="dxa"/>
            <w:vAlign w:val="center"/>
          </w:tcPr>
          <w:p w14:paraId="7256D937" w14:textId="29F3ED52" w:rsidR="00C12948" w:rsidRDefault="00C12948" w:rsidP="00C12948">
            <w:r w:rsidRPr="000E302E">
              <w:rPr>
                <w:rFonts w:ascii="Times New Roman" w:eastAsia="Helvetica Neue" w:hAnsi="Times New Roman" w:cs="Times New Roman"/>
                <w:sz w:val="24"/>
                <w:szCs w:val="24"/>
                <w:lang w:bidi="ar"/>
              </w:rPr>
              <w:t>Strong positive; sediment load driven by solids</w:t>
            </w:r>
          </w:p>
        </w:tc>
      </w:tr>
      <w:tr w:rsidR="00C12948" w14:paraId="2A428D13" w14:textId="77777777" w:rsidTr="00E75A61">
        <w:tc>
          <w:tcPr>
            <w:tcW w:w="2671" w:type="dxa"/>
            <w:vAlign w:val="center"/>
          </w:tcPr>
          <w:p w14:paraId="645F0414" w14:textId="78B275D2" w:rsidR="00C12948" w:rsidRDefault="00C12948" w:rsidP="00C12948">
            <w:r w:rsidRPr="000E302E">
              <w:rPr>
                <w:rFonts w:ascii="Times New Roman" w:eastAsia="Helvetica Neue" w:hAnsi="Times New Roman" w:cs="Times New Roman"/>
                <w:sz w:val="24"/>
                <w:szCs w:val="24"/>
                <w:lang w:bidi="ar"/>
              </w:rPr>
              <w:lastRenderedPageBreak/>
              <w:t>Discharge vs. Sediment Load</w:t>
            </w:r>
          </w:p>
        </w:tc>
        <w:tc>
          <w:tcPr>
            <w:tcW w:w="1824" w:type="dxa"/>
            <w:vAlign w:val="center"/>
          </w:tcPr>
          <w:p w14:paraId="2C2C5BDE" w14:textId="715EE555" w:rsidR="00C12948" w:rsidRDefault="00C12948" w:rsidP="00C12948">
            <w:r w:rsidRPr="000E302E">
              <w:rPr>
                <w:rFonts w:ascii="Times New Roman" w:eastAsia="Helvetica Neue" w:hAnsi="Times New Roman" w:cs="Times New Roman"/>
                <w:sz w:val="24"/>
                <w:szCs w:val="24"/>
                <w:lang w:bidi="ar"/>
              </w:rPr>
              <w:t>+0.92</w:t>
            </w:r>
          </w:p>
        </w:tc>
        <w:tc>
          <w:tcPr>
            <w:tcW w:w="1260" w:type="dxa"/>
            <w:vAlign w:val="center"/>
          </w:tcPr>
          <w:p w14:paraId="3CCD1D01" w14:textId="6090EB62" w:rsidR="00C12948" w:rsidRDefault="00C12948" w:rsidP="00C12948">
            <w:r w:rsidRPr="000E302E">
              <w:rPr>
                <w:rFonts w:ascii="Times New Roman" w:eastAsia="Helvetica Neue" w:hAnsi="Times New Roman" w:cs="Times New Roman"/>
                <w:sz w:val="24"/>
                <w:szCs w:val="24"/>
                <w:lang w:bidi="ar"/>
              </w:rPr>
              <w:t>&lt;0.001</w:t>
            </w:r>
          </w:p>
        </w:tc>
        <w:tc>
          <w:tcPr>
            <w:tcW w:w="4931" w:type="dxa"/>
            <w:vAlign w:val="center"/>
          </w:tcPr>
          <w:p w14:paraId="23DE8289" w14:textId="32A2F208" w:rsidR="00C12948" w:rsidRDefault="00C12948" w:rsidP="00C12948">
            <w:r w:rsidRPr="000E302E">
              <w:rPr>
                <w:rFonts w:ascii="Times New Roman" w:eastAsia="Helvetica Neue" w:hAnsi="Times New Roman" w:cs="Times New Roman"/>
                <w:sz w:val="24"/>
                <w:szCs w:val="24"/>
                <w:lang w:bidi="ar"/>
              </w:rPr>
              <w:t>Strong positive; higher flows transport more sediment</w:t>
            </w:r>
          </w:p>
        </w:tc>
      </w:tr>
      <w:tr w:rsidR="00C12948" w14:paraId="69D5E093" w14:textId="77777777" w:rsidTr="00E75A61">
        <w:tc>
          <w:tcPr>
            <w:tcW w:w="2671" w:type="dxa"/>
            <w:vAlign w:val="center"/>
          </w:tcPr>
          <w:p w14:paraId="562ADA6F" w14:textId="072A5263" w:rsidR="00C12948" w:rsidRDefault="00C12948" w:rsidP="00C12948">
            <w:r w:rsidRPr="000E302E">
              <w:rPr>
                <w:rFonts w:ascii="Times New Roman" w:eastAsia="Helvetica Neue" w:hAnsi="Times New Roman" w:cs="Times New Roman"/>
                <w:sz w:val="24"/>
                <w:szCs w:val="24"/>
                <w:lang w:bidi="ar"/>
              </w:rPr>
              <w:t>Altitude vs. Temperature</w:t>
            </w:r>
          </w:p>
        </w:tc>
        <w:tc>
          <w:tcPr>
            <w:tcW w:w="1824" w:type="dxa"/>
            <w:vAlign w:val="center"/>
          </w:tcPr>
          <w:p w14:paraId="450AA792" w14:textId="7DA743B4" w:rsidR="00C12948" w:rsidRDefault="00C12948" w:rsidP="00C12948">
            <w:r w:rsidRPr="000E302E">
              <w:rPr>
                <w:rFonts w:ascii="Times New Roman" w:eastAsia="Helvetica Neue" w:hAnsi="Times New Roman" w:cs="Times New Roman"/>
                <w:sz w:val="24"/>
                <w:szCs w:val="24"/>
                <w:lang w:bidi="ar"/>
              </w:rPr>
              <w:t>-0.72</w:t>
            </w:r>
          </w:p>
        </w:tc>
        <w:tc>
          <w:tcPr>
            <w:tcW w:w="1260" w:type="dxa"/>
            <w:vAlign w:val="center"/>
          </w:tcPr>
          <w:p w14:paraId="44CB5E4F" w14:textId="14DD42E2" w:rsidR="00C12948" w:rsidRDefault="00C12948" w:rsidP="00C12948">
            <w:r w:rsidRPr="000E302E">
              <w:rPr>
                <w:rFonts w:ascii="Times New Roman" w:eastAsia="Helvetica Neue" w:hAnsi="Times New Roman" w:cs="Times New Roman"/>
                <w:sz w:val="24"/>
                <w:szCs w:val="24"/>
                <w:lang w:bidi="ar"/>
              </w:rPr>
              <w:t>&lt;0.01</w:t>
            </w:r>
          </w:p>
        </w:tc>
        <w:tc>
          <w:tcPr>
            <w:tcW w:w="4931" w:type="dxa"/>
            <w:vAlign w:val="center"/>
          </w:tcPr>
          <w:p w14:paraId="48EDE779" w14:textId="075BA090" w:rsidR="00C12948" w:rsidRDefault="00C12948" w:rsidP="00C12948">
            <w:r w:rsidRPr="000E302E">
              <w:rPr>
                <w:rFonts w:ascii="Times New Roman" w:eastAsia="Helvetica Neue" w:hAnsi="Times New Roman" w:cs="Times New Roman"/>
                <w:sz w:val="24"/>
                <w:szCs w:val="24"/>
                <w:lang w:bidi="ar"/>
              </w:rPr>
              <w:t>Moderate negative; expected elevation effect</w:t>
            </w:r>
          </w:p>
        </w:tc>
      </w:tr>
      <w:tr w:rsidR="00C12948" w14:paraId="1F60BEA2" w14:textId="77777777" w:rsidTr="00E75A61">
        <w:tc>
          <w:tcPr>
            <w:tcW w:w="2671" w:type="dxa"/>
            <w:vAlign w:val="center"/>
          </w:tcPr>
          <w:p w14:paraId="4D155C84" w14:textId="03C683C5" w:rsidR="00C12948" w:rsidRDefault="00C12948" w:rsidP="00C12948">
            <w:r w:rsidRPr="000E302E">
              <w:rPr>
                <w:rFonts w:ascii="Times New Roman" w:eastAsia="Helvetica Neue" w:hAnsi="Times New Roman" w:cs="Times New Roman"/>
                <w:sz w:val="24"/>
                <w:szCs w:val="24"/>
                <w:lang w:bidi="ar"/>
              </w:rPr>
              <w:t>DO vs. Altitude</w:t>
            </w:r>
          </w:p>
        </w:tc>
        <w:tc>
          <w:tcPr>
            <w:tcW w:w="1824" w:type="dxa"/>
            <w:vAlign w:val="center"/>
          </w:tcPr>
          <w:p w14:paraId="478B0A1F" w14:textId="71B9C673" w:rsidR="00C12948" w:rsidRDefault="00C12948" w:rsidP="00C12948">
            <w:r w:rsidRPr="000E302E">
              <w:rPr>
                <w:rFonts w:ascii="Times New Roman" w:eastAsia="Helvetica Neue" w:hAnsi="Times New Roman" w:cs="Times New Roman"/>
                <w:sz w:val="24"/>
                <w:szCs w:val="24"/>
                <w:lang w:bidi="ar"/>
              </w:rPr>
              <w:t>+0.45</w:t>
            </w:r>
          </w:p>
        </w:tc>
        <w:tc>
          <w:tcPr>
            <w:tcW w:w="1260" w:type="dxa"/>
            <w:vAlign w:val="center"/>
          </w:tcPr>
          <w:p w14:paraId="3C101CC1" w14:textId="7EFF1838" w:rsidR="00C12948" w:rsidRDefault="00C12948" w:rsidP="00C12948">
            <w:r w:rsidRPr="000E302E">
              <w:rPr>
                <w:rFonts w:ascii="Times New Roman" w:eastAsia="Helvetica Neue" w:hAnsi="Times New Roman" w:cs="Times New Roman"/>
                <w:sz w:val="24"/>
                <w:szCs w:val="24"/>
                <w:lang w:bidi="ar"/>
              </w:rPr>
              <w:t>0.10</w:t>
            </w:r>
          </w:p>
        </w:tc>
        <w:tc>
          <w:tcPr>
            <w:tcW w:w="4931" w:type="dxa"/>
            <w:vAlign w:val="center"/>
          </w:tcPr>
          <w:p w14:paraId="512BFB9E" w14:textId="1B5112A8" w:rsidR="00C12948" w:rsidRDefault="00C12948" w:rsidP="00C12948">
            <w:r w:rsidRPr="000E302E">
              <w:rPr>
                <w:rFonts w:ascii="Times New Roman" w:eastAsia="Helvetica Neue" w:hAnsi="Times New Roman" w:cs="Times New Roman"/>
                <w:sz w:val="24"/>
                <w:szCs w:val="24"/>
                <w:lang w:bidi="ar"/>
              </w:rPr>
              <w:t>Weak positive, not significant</w:t>
            </w:r>
          </w:p>
        </w:tc>
      </w:tr>
      <w:tr w:rsidR="00C12948" w14:paraId="289B0BD5" w14:textId="77777777" w:rsidTr="00E75A61">
        <w:tc>
          <w:tcPr>
            <w:tcW w:w="2671" w:type="dxa"/>
            <w:vAlign w:val="center"/>
          </w:tcPr>
          <w:p w14:paraId="76ECBCFF" w14:textId="104589AE" w:rsidR="00C12948" w:rsidRDefault="00C12948" w:rsidP="00C12948">
            <w:r w:rsidRPr="000E302E">
              <w:rPr>
                <w:rFonts w:ascii="Times New Roman" w:eastAsia="Helvetica Neue" w:hAnsi="Times New Roman" w:cs="Times New Roman"/>
                <w:sz w:val="24"/>
                <w:szCs w:val="24"/>
                <w:lang w:bidi="ar"/>
              </w:rPr>
              <w:t>pH vs. Any parameter</w:t>
            </w:r>
          </w:p>
        </w:tc>
        <w:tc>
          <w:tcPr>
            <w:tcW w:w="1824" w:type="dxa"/>
            <w:vAlign w:val="center"/>
          </w:tcPr>
          <w:p w14:paraId="731B8C81" w14:textId="56BF9919" w:rsidR="00C12948" w:rsidRDefault="00C12948" w:rsidP="00C12948">
            <w:r w:rsidRPr="000E302E">
              <w:rPr>
                <w:rFonts w:ascii="Times New Roman" w:eastAsia="Helvetica Neue" w:hAnsi="Times New Roman" w:cs="Times New Roman"/>
                <w:sz w:val="24"/>
                <w:szCs w:val="24"/>
                <w:lang w:bidi="ar"/>
              </w:rPr>
              <w:t>&lt;0.30</w:t>
            </w:r>
          </w:p>
        </w:tc>
        <w:tc>
          <w:tcPr>
            <w:tcW w:w="1260" w:type="dxa"/>
            <w:vAlign w:val="center"/>
          </w:tcPr>
          <w:p w14:paraId="02EA1319" w14:textId="0F613977" w:rsidR="00C12948" w:rsidRDefault="00C12948" w:rsidP="00C12948">
            <w:r w:rsidRPr="000E302E">
              <w:rPr>
                <w:rFonts w:ascii="Times New Roman" w:eastAsia="Helvetica Neue" w:hAnsi="Times New Roman" w:cs="Times New Roman"/>
                <w:sz w:val="24"/>
                <w:szCs w:val="24"/>
                <w:lang w:bidi="ar"/>
              </w:rPr>
              <w:t>&gt;0.10</w:t>
            </w:r>
          </w:p>
        </w:tc>
        <w:tc>
          <w:tcPr>
            <w:tcW w:w="4931" w:type="dxa"/>
            <w:vAlign w:val="center"/>
          </w:tcPr>
          <w:p w14:paraId="68EB5EA7" w14:textId="1FE6347E" w:rsidR="00C12948" w:rsidRDefault="00C12948" w:rsidP="00C12948">
            <w:r w:rsidRPr="000E302E">
              <w:rPr>
                <w:rFonts w:ascii="Times New Roman" w:eastAsia="Helvetica Neue" w:hAnsi="Times New Roman" w:cs="Times New Roman"/>
                <w:sz w:val="24"/>
                <w:szCs w:val="24"/>
                <w:lang w:bidi="ar"/>
              </w:rPr>
              <w:t>No significant correlations</w:t>
            </w:r>
          </w:p>
        </w:tc>
      </w:tr>
    </w:tbl>
    <w:p w14:paraId="54FBE8AF" w14:textId="77777777" w:rsidR="00C12948" w:rsidRPr="00C12948" w:rsidRDefault="00C12948" w:rsidP="00C12948"/>
    <w:p w14:paraId="6B48A312"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Notably, DO was not significantly correlated with any other measured parameter, suggesting that oxygen depletion represents an independent stressor (likely organic pollution) unrelated to erosion or sediment load.</w:t>
      </w:r>
    </w:p>
    <w:p w14:paraId="4760290E" w14:textId="418D46D0" w:rsidR="00391A87" w:rsidRPr="00E75A61" w:rsidRDefault="00000000" w:rsidP="00E75A61">
      <w:pPr>
        <w:pStyle w:val="Heading2"/>
        <w:rPr>
          <w:rFonts w:ascii="Times New Roman" w:hAnsi="Times New Roman" w:hint="default"/>
          <w:sz w:val="28"/>
          <w:szCs w:val="28"/>
        </w:rPr>
      </w:pPr>
      <w:r w:rsidRPr="00E75A61">
        <w:rPr>
          <w:rFonts w:ascii="Times New Roman" w:hAnsi="Times New Roman" w:hint="default"/>
          <w:sz w:val="28"/>
          <w:szCs w:val="28"/>
          <w:shd w:val="clear" w:color="auto" w:fill="FFFFFF"/>
        </w:rPr>
        <w:t>Priority Site Classification</w:t>
      </w:r>
    </w:p>
    <w:p w14:paraId="6F6C7AAF"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Based on the combined severity of parameter exceedances, sites were classified into four priority tiers (Table 6):</w:t>
      </w:r>
    </w:p>
    <w:p w14:paraId="05F06627" w14:textId="4803DAD5" w:rsidR="00391A87" w:rsidRDefault="00000000" w:rsidP="00C12948">
      <w:pPr>
        <w:pStyle w:val="Heading2"/>
        <w:rPr>
          <w:rFonts w:ascii="Times New Roman" w:hAnsi="Times New Roman" w:hint="default"/>
          <w:sz w:val="24"/>
          <w:szCs w:val="24"/>
          <w:shd w:val="clear" w:color="auto" w:fill="FFFFFF"/>
        </w:rPr>
      </w:pPr>
      <w:r w:rsidRPr="00C12948">
        <w:rPr>
          <w:rFonts w:ascii="Times New Roman" w:hAnsi="Times New Roman" w:hint="default"/>
          <w:sz w:val="24"/>
          <w:szCs w:val="24"/>
          <w:shd w:val="clear" w:color="auto" w:fill="FFFFFF"/>
        </w:rPr>
        <w:t>Table 6: Site Classification by Intervention Priority</w:t>
      </w:r>
    </w:p>
    <w:tbl>
      <w:tblPr>
        <w:tblStyle w:val="TableGrid"/>
        <w:tblW w:w="0" w:type="auto"/>
        <w:tblLook w:val="04A0" w:firstRow="1" w:lastRow="0" w:firstColumn="1" w:lastColumn="0" w:noHBand="0" w:noVBand="1"/>
      </w:tblPr>
      <w:tblGrid>
        <w:gridCol w:w="1165"/>
        <w:gridCol w:w="4177"/>
        <w:gridCol w:w="3473"/>
        <w:gridCol w:w="1871"/>
      </w:tblGrid>
      <w:tr w:rsidR="00C12948" w14:paraId="2FEE476D" w14:textId="77777777" w:rsidTr="00C12948">
        <w:tc>
          <w:tcPr>
            <w:tcW w:w="1165" w:type="dxa"/>
            <w:vAlign w:val="center"/>
          </w:tcPr>
          <w:p w14:paraId="50C5B4EA" w14:textId="67319D6F" w:rsidR="00C12948" w:rsidRPr="00C12948" w:rsidRDefault="00C12948" w:rsidP="00C12948">
            <w:pPr>
              <w:rPr>
                <w:b/>
                <w:bCs/>
              </w:rPr>
            </w:pPr>
            <w:r w:rsidRPr="00C12948">
              <w:rPr>
                <w:rFonts w:ascii="Times New Roman" w:eastAsia="Helvetica Neue" w:hAnsi="Times New Roman" w:cs="Times New Roman"/>
                <w:b/>
                <w:bCs/>
                <w:sz w:val="24"/>
                <w:szCs w:val="24"/>
                <w:lang w:bidi="ar"/>
              </w:rPr>
              <w:t>Priority</w:t>
            </w:r>
          </w:p>
        </w:tc>
        <w:tc>
          <w:tcPr>
            <w:tcW w:w="4177" w:type="dxa"/>
            <w:vAlign w:val="center"/>
          </w:tcPr>
          <w:p w14:paraId="4BBA6420" w14:textId="75718C6E" w:rsidR="00C12948" w:rsidRPr="00C12948" w:rsidRDefault="00C12948" w:rsidP="00C12948">
            <w:pPr>
              <w:rPr>
                <w:b/>
                <w:bCs/>
              </w:rPr>
            </w:pPr>
            <w:r w:rsidRPr="00C12948">
              <w:rPr>
                <w:rFonts w:ascii="Times New Roman" w:eastAsia="Helvetica Neue" w:hAnsi="Times New Roman" w:cs="Times New Roman"/>
                <w:b/>
                <w:bCs/>
                <w:sz w:val="24"/>
                <w:szCs w:val="24"/>
                <w:lang w:bidi="ar"/>
              </w:rPr>
              <w:t>Sites</w:t>
            </w:r>
          </w:p>
        </w:tc>
        <w:tc>
          <w:tcPr>
            <w:tcW w:w="3473" w:type="dxa"/>
            <w:vAlign w:val="center"/>
          </w:tcPr>
          <w:p w14:paraId="48A007C6" w14:textId="20254163" w:rsidR="00C12948" w:rsidRPr="00C12948" w:rsidRDefault="00C12948" w:rsidP="00C12948">
            <w:pPr>
              <w:rPr>
                <w:b/>
                <w:bCs/>
              </w:rPr>
            </w:pPr>
            <w:r w:rsidRPr="00C12948">
              <w:rPr>
                <w:rFonts w:ascii="Times New Roman" w:eastAsia="Helvetica Neue" w:hAnsi="Times New Roman" w:cs="Times New Roman"/>
                <w:b/>
                <w:bCs/>
                <w:sz w:val="24"/>
                <w:szCs w:val="24"/>
                <w:lang w:bidi="ar"/>
              </w:rPr>
              <w:t>Criteria</w:t>
            </w:r>
          </w:p>
        </w:tc>
        <w:tc>
          <w:tcPr>
            <w:tcW w:w="1871" w:type="dxa"/>
            <w:vAlign w:val="center"/>
          </w:tcPr>
          <w:p w14:paraId="3E572334" w14:textId="504A3C52" w:rsidR="00C12948" w:rsidRPr="00C12948" w:rsidRDefault="00C12948" w:rsidP="00C12948">
            <w:pPr>
              <w:rPr>
                <w:b/>
                <w:bCs/>
              </w:rPr>
            </w:pPr>
            <w:r w:rsidRPr="00C12948">
              <w:rPr>
                <w:rFonts w:ascii="Times New Roman" w:eastAsia="Helvetica Neue" w:hAnsi="Times New Roman" w:cs="Times New Roman"/>
                <w:b/>
                <w:bCs/>
                <w:sz w:val="24"/>
                <w:szCs w:val="24"/>
                <w:lang w:bidi="ar"/>
              </w:rPr>
              <w:t>Number of Sites</w:t>
            </w:r>
          </w:p>
        </w:tc>
      </w:tr>
      <w:tr w:rsidR="00C12948" w14:paraId="783D617A" w14:textId="77777777" w:rsidTr="00C12948">
        <w:tc>
          <w:tcPr>
            <w:tcW w:w="1165" w:type="dxa"/>
            <w:vAlign w:val="center"/>
          </w:tcPr>
          <w:p w14:paraId="6336E9A7" w14:textId="19A86F2A" w:rsidR="00C12948" w:rsidRDefault="00C12948" w:rsidP="00C12948">
            <w:r w:rsidRPr="000E302E">
              <w:rPr>
                <w:rFonts w:ascii="Times New Roman" w:eastAsia="Helvetica Neue" w:hAnsi="Times New Roman" w:cs="Times New Roman"/>
                <w:sz w:val="24"/>
                <w:szCs w:val="24"/>
                <w:lang w:bidi="ar"/>
              </w:rPr>
              <w:t>Critical</w:t>
            </w:r>
          </w:p>
        </w:tc>
        <w:tc>
          <w:tcPr>
            <w:tcW w:w="4177" w:type="dxa"/>
            <w:vAlign w:val="center"/>
          </w:tcPr>
          <w:p w14:paraId="4CAE8954" w14:textId="6DBD5F5E" w:rsidR="00C12948" w:rsidRDefault="00C12948" w:rsidP="00C12948">
            <w:proofErr w:type="spellStart"/>
            <w:r w:rsidRPr="000E302E">
              <w:rPr>
                <w:rFonts w:ascii="Times New Roman" w:eastAsia="Helvetica Neue" w:hAnsi="Times New Roman" w:cs="Times New Roman"/>
                <w:sz w:val="24"/>
                <w:szCs w:val="24"/>
                <w:lang w:bidi="ar"/>
              </w:rPr>
              <w:t>Kapyagan</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Kabutie</w:t>
            </w:r>
            <w:proofErr w:type="spellEnd"/>
          </w:p>
        </w:tc>
        <w:tc>
          <w:tcPr>
            <w:tcW w:w="3473" w:type="dxa"/>
            <w:vAlign w:val="center"/>
          </w:tcPr>
          <w:p w14:paraId="5ED7374D" w14:textId="1500936F" w:rsidR="00C12948" w:rsidRDefault="00C12948" w:rsidP="00C12948">
            <w:r w:rsidRPr="000E302E">
              <w:rPr>
                <w:rFonts w:ascii="Times New Roman" w:eastAsia="Helvetica Neue" w:hAnsi="Times New Roman" w:cs="Times New Roman"/>
                <w:sz w:val="24"/>
                <w:szCs w:val="24"/>
                <w:lang w:bidi="ar"/>
              </w:rPr>
              <w:t>Turbidity &gt;100 NTU OR TSS &gt;100 mg/l OR Sediment &gt;10 tons/day</w:t>
            </w:r>
          </w:p>
        </w:tc>
        <w:tc>
          <w:tcPr>
            <w:tcW w:w="1871" w:type="dxa"/>
            <w:vAlign w:val="center"/>
          </w:tcPr>
          <w:p w14:paraId="0171725F" w14:textId="5224CD95" w:rsidR="00C12948" w:rsidRDefault="00C12948" w:rsidP="00C12948">
            <w:r w:rsidRPr="000E302E">
              <w:rPr>
                <w:rFonts w:ascii="Times New Roman" w:eastAsia="Helvetica Neue" w:hAnsi="Times New Roman" w:cs="Times New Roman"/>
                <w:sz w:val="24"/>
                <w:szCs w:val="24"/>
                <w:lang w:bidi="ar"/>
              </w:rPr>
              <w:t>2</w:t>
            </w:r>
          </w:p>
        </w:tc>
      </w:tr>
      <w:tr w:rsidR="00C12948" w14:paraId="670E722C" w14:textId="77777777" w:rsidTr="00C12948">
        <w:tc>
          <w:tcPr>
            <w:tcW w:w="1165" w:type="dxa"/>
            <w:vAlign w:val="center"/>
          </w:tcPr>
          <w:p w14:paraId="65D183A6" w14:textId="371C7868" w:rsidR="00C12948" w:rsidRDefault="00C12948" w:rsidP="00C12948">
            <w:r w:rsidRPr="000E302E">
              <w:rPr>
                <w:rFonts w:ascii="Times New Roman" w:eastAsia="Helvetica Neue" w:hAnsi="Times New Roman" w:cs="Times New Roman"/>
                <w:sz w:val="24"/>
                <w:szCs w:val="24"/>
                <w:lang w:bidi="ar"/>
              </w:rPr>
              <w:t>High</w:t>
            </w:r>
          </w:p>
        </w:tc>
        <w:tc>
          <w:tcPr>
            <w:tcW w:w="4177" w:type="dxa"/>
            <w:vAlign w:val="center"/>
          </w:tcPr>
          <w:p w14:paraId="31B46620" w14:textId="5A43FB08" w:rsidR="00C12948" w:rsidRDefault="00C12948" w:rsidP="00C12948">
            <w:proofErr w:type="spellStart"/>
            <w:r w:rsidRPr="000E302E">
              <w:rPr>
                <w:rFonts w:ascii="Times New Roman" w:eastAsia="Helvetica Neue" w:hAnsi="Times New Roman" w:cs="Times New Roman"/>
                <w:sz w:val="24"/>
                <w:szCs w:val="24"/>
                <w:lang w:bidi="ar"/>
              </w:rPr>
              <w:t>Mukuri</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Kaptilalon</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Nganiat</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Koisagat</w:t>
            </w:r>
            <w:proofErr w:type="spellEnd"/>
          </w:p>
        </w:tc>
        <w:tc>
          <w:tcPr>
            <w:tcW w:w="3473" w:type="dxa"/>
            <w:vAlign w:val="center"/>
          </w:tcPr>
          <w:p w14:paraId="70BEA5E6" w14:textId="7D024628" w:rsidR="00C12948" w:rsidRDefault="00C12948" w:rsidP="00C12948">
            <w:r w:rsidRPr="000E302E">
              <w:rPr>
                <w:rFonts w:ascii="Times New Roman" w:eastAsia="Helvetica Neue" w:hAnsi="Times New Roman" w:cs="Times New Roman"/>
                <w:sz w:val="24"/>
                <w:szCs w:val="24"/>
                <w:lang w:bidi="ar"/>
              </w:rPr>
              <w:t>DO &lt;65% OR Turbidity &gt;50 NTU OR TSS &gt;40 mg/l</w:t>
            </w:r>
          </w:p>
        </w:tc>
        <w:tc>
          <w:tcPr>
            <w:tcW w:w="1871" w:type="dxa"/>
            <w:vAlign w:val="center"/>
          </w:tcPr>
          <w:p w14:paraId="5CEF654F" w14:textId="5B4A6E15" w:rsidR="00C12948" w:rsidRDefault="00C12948" w:rsidP="00C12948">
            <w:r w:rsidRPr="000E302E">
              <w:rPr>
                <w:rFonts w:ascii="Times New Roman" w:eastAsia="Helvetica Neue" w:hAnsi="Times New Roman" w:cs="Times New Roman"/>
                <w:sz w:val="24"/>
                <w:szCs w:val="24"/>
                <w:lang w:bidi="ar"/>
              </w:rPr>
              <w:t>4</w:t>
            </w:r>
          </w:p>
        </w:tc>
      </w:tr>
      <w:tr w:rsidR="00C12948" w14:paraId="73CD5EBB" w14:textId="77777777" w:rsidTr="00C12948">
        <w:tc>
          <w:tcPr>
            <w:tcW w:w="1165" w:type="dxa"/>
            <w:vAlign w:val="center"/>
          </w:tcPr>
          <w:p w14:paraId="303EE018" w14:textId="30D8D0AE" w:rsidR="00C12948" w:rsidRDefault="00C12948" w:rsidP="00C12948">
            <w:r w:rsidRPr="000E302E">
              <w:rPr>
                <w:rFonts w:ascii="Times New Roman" w:eastAsia="Helvetica Neue" w:hAnsi="Times New Roman" w:cs="Times New Roman"/>
                <w:sz w:val="24"/>
                <w:szCs w:val="24"/>
                <w:lang w:bidi="ar"/>
              </w:rPr>
              <w:t>Medium</w:t>
            </w:r>
          </w:p>
        </w:tc>
        <w:tc>
          <w:tcPr>
            <w:tcW w:w="4177" w:type="dxa"/>
            <w:vAlign w:val="center"/>
          </w:tcPr>
          <w:p w14:paraId="7727D7F3" w14:textId="08CA6BF8" w:rsidR="00C12948" w:rsidRDefault="00C12948" w:rsidP="00C12948">
            <w:proofErr w:type="spellStart"/>
            <w:r w:rsidRPr="000E302E">
              <w:rPr>
                <w:rFonts w:ascii="Times New Roman" w:eastAsia="Helvetica Neue" w:hAnsi="Times New Roman" w:cs="Times New Roman"/>
                <w:sz w:val="24"/>
                <w:szCs w:val="24"/>
                <w:lang w:bidi="ar"/>
              </w:rPr>
              <w:t>Kunurter</w:t>
            </w:r>
            <w:proofErr w:type="spellEnd"/>
            <w:r w:rsidRPr="000E302E">
              <w:rPr>
                <w:rFonts w:ascii="Times New Roman" w:eastAsia="Helvetica Neue" w:hAnsi="Times New Roman" w:cs="Times New Roman"/>
                <w:sz w:val="24"/>
                <w:szCs w:val="24"/>
                <w:lang w:bidi="ar"/>
              </w:rPr>
              <w:t xml:space="preserve">, Nga, </w:t>
            </w:r>
            <w:proofErr w:type="spellStart"/>
            <w:r w:rsidRPr="000E302E">
              <w:rPr>
                <w:rFonts w:ascii="Times New Roman" w:eastAsia="Helvetica Neue" w:hAnsi="Times New Roman" w:cs="Times New Roman"/>
                <w:sz w:val="24"/>
                <w:szCs w:val="24"/>
                <w:lang w:bidi="ar"/>
              </w:rPr>
              <w:t>Kapchumba</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Chebarbar</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Olangata</w:t>
            </w:r>
            <w:proofErr w:type="spellEnd"/>
          </w:p>
        </w:tc>
        <w:tc>
          <w:tcPr>
            <w:tcW w:w="3473" w:type="dxa"/>
            <w:vAlign w:val="center"/>
          </w:tcPr>
          <w:p w14:paraId="4E94804F" w14:textId="589CCAE1" w:rsidR="00C12948" w:rsidRDefault="00C12948" w:rsidP="00C12948">
            <w:r w:rsidRPr="000E302E">
              <w:rPr>
                <w:rFonts w:ascii="Times New Roman" w:eastAsia="Helvetica Neue" w:hAnsi="Times New Roman" w:cs="Times New Roman"/>
                <w:sz w:val="24"/>
                <w:szCs w:val="24"/>
                <w:lang w:bidi="ar"/>
              </w:rPr>
              <w:t>Moderate exceedances (25-50 NTU)</w:t>
            </w:r>
          </w:p>
        </w:tc>
        <w:tc>
          <w:tcPr>
            <w:tcW w:w="1871" w:type="dxa"/>
            <w:vAlign w:val="center"/>
          </w:tcPr>
          <w:p w14:paraId="320B3A6E" w14:textId="12200603" w:rsidR="00C12948" w:rsidRDefault="00C12948" w:rsidP="00C12948">
            <w:r w:rsidRPr="000E302E">
              <w:rPr>
                <w:rFonts w:ascii="Times New Roman" w:eastAsia="Helvetica Neue" w:hAnsi="Times New Roman" w:cs="Times New Roman"/>
                <w:sz w:val="24"/>
                <w:szCs w:val="24"/>
                <w:lang w:bidi="ar"/>
              </w:rPr>
              <w:t>5</w:t>
            </w:r>
          </w:p>
        </w:tc>
      </w:tr>
      <w:tr w:rsidR="00C12948" w14:paraId="500C4A50" w14:textId="77777777" w:rsidTr="00C12948">
        <w:tc>
          <w:tcPr>
            <w:tcW w:w="1165" w:type="dxa"/>
            <w:vAlign w:val="center"/>
          </w:tcPr>
          <w:p w14:paraId="28B824CB" w14:textId="12F384C0" w:rsidR="00C12948" w:rsidRDefault="00C12948" w:rsidP="00C12948">
            <w:r w:rsidRPr="000E302E">
              <w:rPr>
                <w:rFonts w:ascii="Times New Roman" w:eastAsia="Helvetica Neue" w:hAnsi="Times New Roman" w:cs="Times New Roman"/>
                <w:sz w:val="24"/>
                <w:szCs w:val="24"/>
                <w:lang w:bidi="ar"/>
              </w:rPr>
              <w:t>Low</w:t>
            </w:r>
          </w:p>
        </w:tc>
        <w:tc>
          <w:tcPr>
            <w:tcW w:w="4177" w:type="dxa"/>
            <w:vAlign w:val="center"/>
          </w:tcPr>
          <w:p w14:paraId="3B685923" w14:textId="23388641" w:rsidR="00C12948" w:rsidRDefault="00C12948" w:rsidP="00C12948">
            <w:r w:rsidRPr="000E302E">
              <w:rPr>
                <w:rFonts w:ascii="Times New Roman" w:eastAsia="Helvetica Neue" w:hAnsi="Times New Roman" w:cs="Times New Roman"/>
                <w:sz w:val="24"/>
                <w:szCs w:val="24"/>
                <w:lang w:bidi="ar"/>
              </w:rPr>
              <w:t xml:space="preserve">Katanin, </w:t>
            </w:r>
            <w:proofErr w:type="spellStart"/>
            <w:r w:rsidRPr="000E302E">
              <w:rPr>
                <w:rFonts w:ascii="Times New Roman" w:eastAsia="Helvetica Neue" w:hAnsi="Times New Roman" w:cs="Times New Roman"/>
                <w:sz w:val="24"/>
                <w:szCs w:val="24"/>
                <w:lang w:bidi="ar"/>
              </w:rPr>
              <w:t>Kirobi</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Terige</w:t>
            </w:r>
            <w:proofErr w:type="spellEnd"/>
          </w:p>
        </w:tc>
        <w:tc>
          <w:tcPr>
            <w:tcW w:w="3473" w:type="dxa"/>
            <w:vAlign w:val="center"/>
          </w:tcPr>
          <w:p w14:paraId="2D3061F1" w14:textId="4A83308C" w:rsidR="00C12948" w:rsidRDefault="00C12948" w:rsidP="00C12948">
            <w:r w:rsidRPr="000E302E">
              <w:rPr>
                <w:rFonts w:ascii="Times New Roman" w:eastAsia="Helvetica Neue" w:hAnsi="Times New Roman" w:cs="Times New Roman"/>
                <w:sz w:val="24"/>
                <w:szCs w:val="24"/>
                <w:lang w:bidi="ar"/>
              </w:rPr>
              <w:t>Within or near standards for most parameters</w:t>
            </w:r>
          </w:p>
        </w:tc>
        <w:tc>
          <w:tcPr>
            <w:tcW w:w="1871" w:type="dxa"/>
            <w:vAlign w:val="center"/>
          </w:tcPr>
          <w:p w14:paraId="342A264E" w14:textId="25EA48E5" w:rsidR="00C12948" w:rsidRDefault="00C12948" w:rsidP="00C12948">
            <w:r w:rsidRPr="000E302E">
              <w:rPr>
                <w:rFonts w:ascii="Times New Roman" w:eastAsia="Helvetica Neue" w:hAnsi="Times New Roman" w:cs="Times New Roman"/>
                <w:sz w:val="24"/>
                <w:szCs w:val="24"/>
                <w:lang w:bidi="ar"/>
              </w:rPr>
              <w:t>3</w:t>
            </w:r>
          </w:p>
        </w:tc>
      </w:tr>
    </w:tbl>
    <w:p w14:paraId="0C24182F" w14:textId="415FDF06" w:rsidR="00391A87" w:rsidRPr="00833916" w:rsidRDefault="00000000" w:rsidP="00833916">
      <w:pPr>
        <w:pStyle w:val="Heading2"/>
        <w:rPr>
          <w:rFonts w:ascii="Times New Roman" w:hAnsi="Times New Roman" w:hint="default"/>
          <w:sz w:val="28"/>
          <w:szCs w:val="28"/>
        </w:rPr>
      </w:pPr>
      <w:r w:rsidRPr="00833916">
        <w:rPr>
          <w:rFonts w:ascii="Times New Roman" w:hAnsi="Times New Roman" w:hint="default"/>
          <w:sz w:val="28"/>
          <w:szCs w:val="28"/>
          <w:shd w:val="clear" w:color="auto" w:fill="FFFFFF"/>
        </w:rPr>
        <w:t>DISCUSSION</w:t>
      </w:r>
    </w:p>
    <w:p w14:paraId="5E042443" w14:textId="77777777" w:rsidR="00612688" w:rsidRPr="00077FDA" w:rsidRDefault="00612688" w:rsidP="00077FDA">
      <w:pPr>
        <w:pStyle w:val="Heading2"/>
        <w:rPr>
          <w:rFonts w:ascii="Times New Roman" w:hAnsi="Times New Roman" w:hint="default"/>
          <w:sz w:val="28"/>
          <w:szCs w:val="28"/>
          <w:shd w:val="clear" w:color="auto" w:fill="FFFFFF"/>
        </w:rPr>
      </w:pPr>
      <w:r w:rsidRPr="00077FDA">
        <w:rPr>
          <w:rFonts w:ascii="Times New Roman" w:hAnsi="Times New Roman" w:hint="default"/>
          <w:sz w:val="28"/>
          <w:szCs w:val="28"/>
          <w:shd w:val="clear" w:color="auto" w:fill="FFFFFF"/>
        </w:rPr>
        <w:t>Turbidity, Suspended Solids and Sediment Transport</w:t>
      </w:r>
    </w:p>
    <w:p w14:paraId="5FF0133A"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widespread exceedance of turbidity and suspended sediment standards observed in the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watershed indicates extensive catchment degradation. Elevated turbidity is widely recognized as one of the most sensitive indicators of watershed disturbance and soil erosion [16]. The extremely high turbidity values observed at </w:t>
      </w:r>
      <w:proofErr w:type="spellStart"/>
      <w:r w:rsidRPr="00612688">
        <w:rPr>
          <w:rFonts w:ascii="Times New Roman" w:eastAsia="Helvetica Neue" w:hAnsi="Times New Roman" w:cs="Times New Roman"/>
          <w:color w:val="0F1115"/>
          <w:sz w:val="24"/>
          <w:szCs w:val="24"/>
          <w:shd w:val="clear" w:color="auto" w:fill="FFFFFF"/>
        </w:rPr>
        <w:t>Kapyagan</w:t>
      </w:r>
      <w:proofErr w:type="spellEnd"/>
      <w:r w:rsidRPr="00612688">
        <w:rPr>
          <w:rFonts w:ascii="Times New Roman" w:eastAsia="Helvetica Neue" w:hAnsi="Times New Roman" w:cs="Times New Roman"/>
          <w:color w:val="0F1115"/>
          <w:sz w:val="24"/>
          <w:szCs w:val="24"/>
          <w:shd w:val="clear" w:color="auto" w:fill="FFFFFF"/>
        </w:rPr>
        <w:t xml:space="preserve"> Stream (301 NTU) and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River (155 NTU) substantially exceed both Kenyan and international guidelines for source water quality and suggest active sediment mobilization from upstream agricultural landscapes.</w:t>
      </w:r>
    </w:p>
    <w:p w14:paraId="059B8621" w14:textId="77777777" w:rsidR="00077FDA" w:rsidRDefault="00077FDA" w:rsidP="00612688">
      <w:pPr>
        <w:jc w:val="both"/>
        <w:rPr>
          <w:rFonts w:ascii="Times New Roman" w:eastAsia="Helvetica Neue" w:hAnsi="Times New Roman" w:cs="Times New Roman"/>
          <w:color w:val="0F1115"/>
          <w:sz w:val="24"/>
          <w:szCs w:val="24"/>
          <w:shd w:val="clear" w:color="auto" w:fill="FFFFFF"/>
        </w:rPr>
      </w:pPr>
    </w:p>
    <w:p w14:paraId="181E7FB3" w14:textId="4916AA99"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strong correlation between turbidity and TSS (r = 0.96) agrees with findings from tropical watershed studies </w:t>
      </w:r>
      <w:proofErr w:type="spellStart"/>
      <w:r w:rsidRPr="00612688">
        <w:rPr>
          <w:rFonts w:ascii="Times New Roman" w:eastAsia="Helvetica Neue" w:hAnsi="Times New Roman" w:cs="Times New Roman"/>
          <w:color w:val="0F1115"/>
          <w:sz w:val="24"/>
          <w:szCs w:val="24"/>
          <w:shd w:val="clear" w:color="auto" w:fill="FFFFFF"/>
        </w:rPr>
        <w:t>where</w:t>
      </w:r>
      <w:proofErr w:type="spellEnd"/>
      <w:r w:rsidRPr="00612688">
        <w:rPr>
          <w:rFonts w:ascii="Times New Roman" w:eastAsia="Helvetica Neue" w:hAnsi="Times New Roman" w:cs="Times New Roman"/>
          <w:color w:val="0F1115"/>
          <w:sz w:val="24"/>
          <w:szCs w:val="24"/>
          <w:shd w:val="clear" w:color="auto" w:fill="FFFFFF"/>
        </w:rPr>
        <w:t xml:space="preserve"> suspended sediment is the primary determinant of turbidity levels [17,18]. Similar relationships have been reported in agricultural catchments within Kenya, Ethiopia, and Uganda where erosion resulting from cultivation on steep slopes and degraded riparian vegetation significantly increased sediment transport rates [19–21].</w:t>
      </w:r>
    </w:p>
    <w:p w14:paraId="6515B185" w14:textId="56C4705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estimated annual sediment export of approximately 5,478 tons from the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River highlights the magnitude of ongoing soil loss. Excessive sediment delivery to aquatic ecosystems can alter channel morphology, smother benthic habitats, reduce reservoir storage, and increase operational costs for water treatment facilities [22]. The observed sediment loads suggest that erosion control measures are urgently needed to prevent further deterioration of watershed </w:t>
      </w:r>
      <w:r w:rsidR="00077FDA" w:rsidRPr="00612688">
        <w:rPr>
          <w:rFonts w:ascii="Times New Roman" w:eastAsia="Helvetica Neue" w:hAnsi="Times New Roman" w:cs="Times New Roman"/>
          <w:color w:val="0F1115"/>
          <w:sz w:val="24"/>
          <w:szCs w:val="24"/>
          <w:shd w:val="clear" w:color="auto" w:fill="FFFFFF"/>
        </w:rPr>
        <w:t>conditions</w:t>
      </w:r>
      <w:r w:rsidRPr="00612688">
        <w:rPr>
          <w:rFonts w:ascii="Times New Roman" w:eastAsia="Helvetica Neue" w:hAnsi="Times New Roman" w:cs="Times New Roman"/>
          <w:color w:val="0F1115"/>
          <w:sz w:val="24"/>
          <w:szCs w:val="24"/>
          <w:shd w:val="clear" w:color="auto" w:fill="FFFFFF"/>
        </w:rPr>
        <w:t>.</w:t>
      </w:r>
    </w:p>
    <w:p w14:paraId="0C481DB3" w14:textId="77777777" w:rsidR="00612688" w:rsidRPr="00077FDA" w:rsidRDefault="00612688" w:rsidP="00077FDA">
      <w:pPr>
        <w:pStyle w:val="Heading2"/>
        <w:rPr>
          <w:rFonts w:ascii="Times New Roman" w:hAnsi="Times New Roman" w:hint="default"/>
          <w:sz w:val="28"/>
          <w:szCs w:val="28"/>
          <w:shd w:val="clear" w:color="auto" w:fill="FFFFFF"/>
        </w:rPr>
      </w:pPr>
      <w:r w:rsidRPr="00077FDA">
        <w:rPr>
          <w:rFonts w:ascii="Times New Roman" w:hAnsi="Times New Roman" w:hint="default"/>
          <w:sz w:val="28"/>
          <w:szCs w:val="28"/>
          <w:shd w:val="clear" w:color="auto" w:fill="FFFFFF"/>
        </w:rPr>
        <w:t>Implications for Drinking Water Security</w:t>
      </w:r>
    </w:p>
    <w:p w14:paraId="45A82276"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poor water quality recorded at </w:t>
      </w:r>
      <w:proofErr w:type="spellStart"/>
      <w:r w:rsidRPr="00612688">
        <w:rPr>
          <w:rFonts w:ascii="Times New Roman" w:eastAsia="Helvetica Neue" w:hAnsi="Times New Roman" w:cs="Times New Roman"/>
          <w:color w:val="0F1115"/>
          <w:sz w:val="24"/>
          <w:szCs w:val="24"/>
          <w:shd w:val="clear" w:color="auto" w:fill="FFFFFF"/>
        </w:rPr>
        <w:t>Kapyagan</w:t>
      </w:r>
      <w:proofErr w:type="spellEnd"/>
      <w:r w:rsidRPr="00612688">
        <w:rPr>
          <w:rFonts w:ascii="Times New Roman" w:eastAsia="Helvetica Neue" w:hAnsi="Times New Roman" w:cs="Times New Roman"/>
          <w:color w:val="0F1115"/>
          <w:sz w:val="24"/>
          <w:szCs w:val="24"/>
          <w:shd w:val="clear" w:color="auto" w:fill="FFFFFF"/>
        </w:rPr>
        <w:t xml:space="preserve"> Stream is particularly concerning because the stream serves as a drinking water source for Kapsabet Town. Elevated turbidity has direct implications for water treatment efficiency because suspended particles can shield pathogens from disinfection processes and increase chemical coagulant demand [23].</w:t>
      </w:r>
    </w:p>
    <w:p w14:paraId="2721E847" w14:textId="77777777" w:rsidR="00077FDA" w:rsidRDefault="00077FDA" w:rsidP="00612688">
      <w:pPr>
        <w:jc w:val="both"/>
        <w:rPr>
          <w:rFonts w:ascii="Times New Roman" w:eastAsia="Helvetica Neue" w:hAnsi="Times New Roman" w:cs="Times New Roman"/>
          <w:color w:val="0F1115"/>
          <w:sz w:val="24"/>
          <w:szCs w:val="24"/>
          <w:shd w:val="clear" w:color="auto" w:fill="FFFFFF"/>
        </w:rPr>
      </w:pPr>
    </w:p>
    <w:p w14:paraId="5E3ED8D0" w14:textId="76A4B0DC"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Studies have shown that source-water turbidity exceeding 100 NTU substantially increases treatment costs and may compromise drinking water safety during high-flow events [24]. The turbidity levels recorded in this study therefore represent both environmental and public health concerns.</w:t>
      </w:r>
    </w:p>
    <w:p w14:paraId="6A666E5C" w14:textId="77777777" w:rsidR="00077FDA" w:rsidRDefault="00077FDA" w:rsidP="00612688">
      <w:pPr>
        <w:jc w:val="both"/>
        <w:rPr>
          <w:rFonts w:ascii="Times New Roman" w:eastAsia="Helvetica Neue" w:hAnsi="Times New Roman" w:cs="Times New Roman"/>
          <w:color w:val="0F1115"/>
          <w:sz w:val="24"/>
          <w:szCs w:val="24"/>
          <w:shd w:val="clear" w:color="auto" w:fill="FFFFFF"/>
        </w:rPr>
      </w:pPr>
    </w:p>
    <w:p w14:paraId="2C109C80" w14:textId="2B4E0018"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degradation observed at </w:t>
      </w:r>
      <w:proofErr w:type="spellStart"/>
      <w:r w:rsidRPr="00612688">
        <w:rPr>
          <w:rFonts w:ascii="Times New Roman" w:eastAsia="Helvetica Neue" w:hAnsi="Times New Roman" w:cs="Times New Roman"/>
          <w:color w:val="0F1115"/>
          <w:sz w:val="24"/>
          <w:szCs w:val="24"/>
          <w:shd w:val="clear" w:color="auto" w:fill="FFFFFF"/>
        </w:rPr>
        <w:t>Kapyagan</w:t>
      </w:r>
      <w:proofErr w:type="spellEnd"/>
      <w:r w:rsidRPr="00612688">
        <w:rPr>
          <w:rFonts w:ascii="Times New Roman" w:eastAsia="Helvetica Neue" w:hAnsi="Times New Roman" w:cs="Times New Roman"/>
          <w:color w:val="0F1115"/>
          <w:sz w:val="24"/>
          <w:szCs w:val="24"/>
          <w:shd w:val="clear" w:color="auto" w:fill="FFFFFF"/>
        </w:rPr>
        <w:t xml:space="preserve"> likely results from a combination of livestock access, riparian vegetation removal, and cultivation close to stream channels. Riparian buffers are known to reduce sediment delivery by 50–90% depending on vegetation structure and slope characteristics [25,26]. Restoration of these buffer zones should therefore be considered a high-priority intervention.</w:t>
      </w:r>
    </w:p>
    <w:p w14:paraId="1450946C" w14:textId="77777777" w:rsidR="00612688" w:rsidRPr="006E70CD" w:rsidRDefault="00612688" w:rsidP="006E70CD">
      <w:pPr>
        <w:pStyle w:val="Heading2"/>
        <w:rPr>
          <w:rFonts w:ascii="Times New Roman" w:hAnsi="Times New Roman" w:hint="default"/>
          <w:sz w:val="28"/>
          <w:szCs w:val="28"/>
          <w:shd w:val="clear" w:color="auto" w:fill="FFFFFF"/>
        </w:rPr>
      </w:pPr>
      <w:r w:rsidRPr="006E70CD">
        <w:rPr>
          <w:rFonts w:ascii="Times New Roman" w:hAnsi="Times New Roman" w:hint="default"/>
          <w:sz w:val="28"/>
          <w:szCs w:val="28"/>
          <w:shd w:val="clear" w:color="auto" w:fill="FFFFFF"/>
        </w:rPr>
        <w:t>Dissolved Oxygen and Organic Pollution</w:t>
      </w:r>
    </w:p>
    <w:p w14:paraId="725AB65E"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A notable finding of this study was the universal failure of all sites to attain the recommended dissolved oxygen saturation threshold for healthy aquatic ecosystems. Dissolved oxygen is widely regarded as a key ecological indicator because it integrates multiple biological and chemical processes occurring within aquatic systems [27].</w:t>
      </w:r>
    </w:p>
    <w:p w14:paraId="1D132AC3"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critically low dissolved oxygen recorded at </w:t>
      </w:r>
      <w:proofErr w:type="spellStart"/>
      <w:r w:rsidRPr="00612688">
        <w:rPr>
          <w:rFonts w:ascii="Times New Roman" w:eastAsia="Helvetica Neue" w:hAnsi="Times New Roman" w:cs="Times New Roman"/>
          <w:color w:val="0F1115"/>
          <w:sz w:val="24"/>
          <w:szCs w:val="24"/>
          <w:shd w:val="clear" w:color="auto" w:fill="FFFFFF"/>
        </w:rPr>
        <w:t>Kaptilalon</w:t>
      </w:r>
      <w:proofErr w:type="spellEnd"/>
      <w:r w:rsidRPr="00612688">
        <w:rPr>
          <w:rFonts w:ascii="Times New Roman" w:eastAsia="Helvetica Neue" w:hAnsi="Times New Roman" w:cs="Times New Roman"/>
          <w:color w:val="0F1115"/>
          <w:sz w:val="24"/>
          <w:szCs w:val="24"/>
          <w:shd w:val="clear" w:color="auto" w:fill="FFFFFF"/>
        </w:rPr>
        <w:t xml:space="preserve"> Stream (45.5%) suggests significant organic pollution stress. Similar reductions in dissolved oxygen have been linked to livestock waste inputs, untreated domestic wastewater, and decomposition of organic matter in streams [28,29].</w:t>
      </w:r>
    </w:p>
    <w:p w14:paraId="34796ED0" w14:textId="77777777" w:rsidR="006E70CD" w:rsidRDefault="006E70CD" w:rsidP="00612688">
      <w:pPr>
        <w:jc w:val="both"/>
        <w:rPr>
          <w:rFonts w:ascii="Times New Roman" w:eastAsia="Helvetica Neue" w:hAnsi="Times New Roman" w:cs="Times New Roman"/>
          <w:color w:val="0F1115"/>
          <w:sz w:val="24"/>
          <w:szCs w:val="24"/>
          <w:shd w:val="clear" w:color="auto" w:fill="FFFFFF"/>
        </w:rPr>
      </w:pPr>
    </w:p>
    <w:p w14:paraId="035C4300" w14:textId="11102C1F"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The absence of a significant relationship between dissolved oxygen and sediment-related variables indicates that oxygen depletion is likely driven by a different set of pollution sources. This finding supports previous observations in East African watersheds where biological oxygen demand and microbial activity were found to operate independently of sediment transport processes [30].</w:t>
      </w:r>
    </w:p>
    <w:p w14:paraId="6A7B2390" w14:textId="77777777" w:rsidR="006E70CD" w:rsidRDefault="006E70CD" w:rsidP="00612688">
      <w:pPr>
        <w:jc w:val="both"/>
        <w:rPr>
          <w:rFonts w:ascii="Times New Roman" w:eastAsia="Helvetica Neue" w:hAnsi="Times New Roman" w:cs="Times New Roman"/>
          <w:color w:val="0F1115"/>
          <w:sz w:val="24"/>
          <w:szCs w:val="24"/>
          <w:shd w:val="clear" w:color="auto" w:fill="FFFFFF"/>
        </w:rPr>
      </w:pPr>
    </w:p>
    <w:p w14:paraId="05830768" w14:textId="3FE25F9F"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results emphasize that visually clear water does not necessarily indicate good ecological condition. Streams such as </w:t>
      </w:r>
      <w:proofErr w:type="spellStart"/>
      <w:r w:rsidRPr="00612688">
        <w:rPr>
          <w:rFonts w:ascii="Times New Roman" w:eastAsia="Helvetica Neue" w:hAnsi="Times New Roman" w:cs="Times New Roman"/>
          <w:color w:val="0F1115"/>
          <w:sz w:val="24"/>
          <w:szCs w:val="24"/>
          <w:shd w:val="clear" w:color="auto" w:fill="FFFFFF"/>
        </w:rPr>
        <w:t>Kaptilalon</w:t>
      </w:r>
      <w:proofErr w:type="spellEnd"/>
      <w:r w:rsidRPr="00612688">
        <w:rPr>
          <w:rFonts w:ascii="Times New Roman" w:eastAsia="Helvetica Neue" w:hAnsi="Times New Roman" w:cs="Times New Roman"/>
          <w:color w:val="0F1115"/>
          <w:sz w:val="24"/>
          <w:szCs w:val="24"/>
          <w:shd w:val="clear" w:color="auto" w:fill="FFFFFF"/>
        </w:rPr>
        <w:t xml:space="preserve"> exhibited low turbidity yet severe oxygen depletion, highlighting the importance of incorporating multiple water quality indicators into watershed monitoring </w:t>
      </w:r>
      <w:proofErr w:type="spellStart"/>
      <w:r w:rsidRPr="00612688">
        <w:rPr>
          <w:rFonts w:ascii="Times New Roman" w:eastAsia="Helvetica Neue" w:hAnsi="Times New Roman" w:cs="Times New Roman"/>
          <w:color w:val="0F1115"/>
          <w:sz w:val="24"/>
          <w:szCs w:val="24"/>
          <w:shd w:val="clear" w:color="auto" w:fill="FFFFFF"/>
        </w:rPr>
        <w:t>programmes</w:t>
      </w:r>
      <w:proofErr w:type="spellEnd"/>
      <w:r w:rsidRPr="00612688">
        <w:rPr>
          <w:rFonts w:ascii="Times New Roman" w:eastAsia="Helvetica Neue" w:hAnsi="Times New Roman" w:cs="Times New Roman"/>
          <w:color w:val="0F1115"/>
          <w:sz w:val="24"/>
          <w:szCs w:val="24"/>
          <w:shd w:val="clear" w:color="auto" w:fill="FFFFFF"/>
        </w:rPr>
        <w:t>.</w:t>
      </w:r>
    </w:p>
    <w:p w14:paraId="0EBFE14C" w14:textId="77777777" w:rsidR="00612688" w:rsidRPr="00612688" w:rsidRDefault="00612688" w:rsidP="00612688">
      <w:pPr>
        <w:pStyle w:val="Heading2"/>
        <w:rPr>
          <w:rFonts w:ascii="Times New Roman" w:hAnsi="Times New Roman" w:hint="default"/>
          <w:sz w:val="28"/>
          <w:szCs w:val="28"/>
          <w:shd w:val="clear" w:color="auto" w:fill="FFFFFF"/>
        </w:rPr>
      </w:pPr>
      <w:r w:rsidRPr="00612688">
        <w:rPr>
          <w:rFonts w:ascii="Times New Roman" w:hAnsi="Times New Roman" w:hint="default"/>
          <w:sz w:val="28"/>
          <w:szCs w:val="28"/>
          <w:shd w:val="clear" w:color="auto" w:fill="FFFFFF"/>
        </w:rPr>
        <w:t>Conductivity and Dissolved Solids</w:t>
      </w:r>
    </w:p>
    <w:p w14:paraId="7232E325"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Electrical conductivity and total dissolved solids remained well below Kenyan and WHO guideline values at all monitoring sites. Low conductivity values generally indicate limited industrial contamination and low concentrations of dissolved salts [31].</w:t>
      </w:r>
    </w:p>
    <w:p w14:paraId="3C9E8724"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p>
    <w:p w14:paraId="2540E7AC"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The results suggest that watershed degradation in </w:t>
      </w:r>
      <w:proofErr w:type="spellStart"/>
      <w:r w:rsidRPr="00612688">
        <w:rPr>
          <w:rFonts w:ascii="Times New Roman" w:eastAsia="Helvetica Neue" w:hAnsi="Times New Roman" w:cs="Times New Roman"/>
          <w:color w:val="0F1115"/>
          <w:sz w:val="24"/>
          <w:szCs w:val="24"/>
          <w:shd w:val="clear" w:color="auto" w:fill="FFFFFF"/>
        </w:rPr>
        <w:t>Kabutie</w:t>
      </w:r>
      <w:proofErr w:type="spellEnd"/>
      <w:r w:rsidRPr="00612688">
        <w:rPr>
          <w:rFonts w:ascii="Times New Roman" w:eastAsia="Helvetica Neue" w:hAnsi="Times New Roman" w:cs="Times New Roman"/>
          <w:color w:val="0F1115"/>
          <w:sz w:val="24"/>
          <w:szCs w:val="24"/>
          <w:shd w:val="clear" w:color="auto" w:fill="FFFFFF"/>
        </w:rPr>
        <w:t xml:space="preserve"> is driven primarily by non-point source pollution associated with sediment and organic matter rather than industrial or chemical contamination. Similar patterns have been reported in rural agricultural catchments throughout western Kenya where diffuse erosion and livestock-related pollution dominate water quality concerns [32].</w:t>
      </w:r>
    </w:p>
    <w:p w14:paraId="4604743F" w14:textId="77777777" w:rsidR="00612688" w:rsidRPr="00612688" w:rsidRDefault="00612688" w:rsidP="00612688">
      <w:pPr>
        <w:pStyle w:val="Heading2"/>
        <w:rPr>
          <w:rFonts w:ascii="Times New Roman" w:hAnsi="Times New Roman" w:hint="default"/>
          <w:sz w:val="28"/>
          <w:szCs w:val="28"/>
          <w:shd w:val="clear" w:color="auto" w:fill="FFFFFF"/>
        </w:rPr>
      </w:pPr>
      <w:r w:rsidRPr="00612688">
        <w:rPr>
          <w:rFonts w:ascii="Times New Roman" w:hAnsi="Times New Roman" w:hint="default"/>
          <w:sz w:val="28"/>
          <w:szCs w:val="28"/>
          <w:shd w:val="clear" w:color="auto" w:fill="FFFFFF"/>
        </w:rPr>
        <w:t>Watershed Management Implications</w:t>
      </w:r>
    </w:p>
    <w:p w14:paraId="33EC68A8" w14:textId="77777777"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The study identifies two distinct but interacting forms of watershed degradation: sediment-related pollution and organic pollution. Effective management therefore requires a dual strategy. Soil conservation practices such as contour farming, terracing, riparian restoration, and controlled grazing can reduce sediment export, while improved livestock management, sanitation infrastructure, and wastewater control measures can address dissolved oxygen depletion [33,34].</w:t>
      </w:r>
    </w:p>
    <w:p w14:paraId="7FD3A1F7" w14:textId="77777777" w:rsidR="00612688" w:rsidRDefault="00612688" w:rsidP="00612688">
      <w:pPr>
        <w:jc w:val="both"/>
        <w:rPr>
          <w:rFonts w:ascii="Times New Roman" w:eastAsia="Helvetica Neue" w:hAnsi="Times New Roman" w:cs="Times New Roman"/>
          <w:color w:val="0F1115"/>
          <w:sz w:val="24"/>
          <w:szCs w:val="24"/>
          <w:shd w:val="clear" w:color="auto" w:fill="FFFFFF"/>
        </w:rPr>
      </w:pPr>
    </w:p>
    <w:p w14:paraId="0F77D1B9" w14:textId="51C14DD4" w:rsidR="00612688" w:rsidRPr="00612688" w:rsidRDefault="00612688" w:rsidP="00612688">
      <w:p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The baseline established by this study provides an important benchmark against which future restoration efforts can be evaluated. Long-term monitoring will be essential for assessing the effectiveness of interventions and tracking the impacts of climate variability and land-use change on watershed health.</w:t>
      </w:r>
    </w:p>
    <w:p w14:paraId="5B9BF8BA" w14:textId="6E53321D" w:rsidR="00391A87" w:rsidRPr="00833916" w:rsidRDefault="00000000" w:rsidP="00833916">
      <w:pPr>
        <w:pStyle w:val="Heading2"/>
        <w:rPr>
          <w:rFonts w:ascii="Times New Roman" w:hAnsi="Times New Roman" w:hint="default"/>
          <w:sz w:val="28"/>
          <w:szCs w:val="28"/>
        </w:rPr>
      </w:pPr>
      <w:r w:rsidRPr="00833916">
        <w:rPr>
          <w:rFonts w:ascii="Times New Roman" w:hAnsi="Times New Roman" w:hint="default"/>
          <w:sz w:val="28"/>
          <w:szCs w:val="28"/>
          <w:shd w:val="clear" w:color="auto" w:fill="FFFFFF"/>
        </w:rPr>
        <w:t>Limitations of the Study</w:t>
      </w:r>
    </w:p>
    <w:p w14:paraId="3A02CBFD" w14:textId="77777777"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Several limitations should be acknowledged:</w:t>
      </w:r>
    </w:p>
    <w:p w14:paraId="2F485190" w14:textId="77777777" w:rsidR="00391A87" w:rsidRPr="000E302E" w:rsidRDefault="00391A87" w:rsidP="00970928">
      <w:pPr>
        <w:jc w:val="both"/>
        <w:rPr>
          <w:rFonts w:ascii="Times New Roman" w:hAnsi="Times New Roman" w:cs="Times New Roman"/>
          <w:sz w:val="24"/>
          <w:szCs w:val="24"/>
        </w:rPr>
      </w:pPr>
    </w:p>
    <w:p w14:paraId="3FCE53BD" w14:textId="6AC565FC" w:rsidR="00391A87" w:rsidRPr="00882C07" w:rsidRDefault="00000000" w:rsidP="00882C07">
      <w:pPr>
        <w:pStyle w:val="ListParagraph"/>
        <w:numPr>
          <w:ilvl w:val="0"/>
          <w:numId w:val="20"/>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 xml:space="preserve">Single-season sampling: Dry-season measurements (July) may underestimate sediment transport, which peaks during </w:t>
      </w:r>
      <w:r w:rsidR="00882C07" w:rsidRPr="00882C07">
        <w:rPr>
          <w:rFonts w:ascii="Times New Roman" w:eastAsia="Helvetica Neue" w:hAnsi="Times New Roman" w:cs="Times New Roman"/>
          <w:color w:val="0F1115"/>
          <w:sz w:val="24"/>
          <w:szCs w:val="24"/>
          <w:shd w:val="clear" w:color="auto" w:fill="FFFFFF"/>
        </w:rPr>
        <w:t>rain</w:t>
      </w:r>
      <w:r w:rsidRPr="00882C07">
        <w:rPr>
          <w:rFonts w:ascii="Times New Roman" w:eastAsia="Helvetica Neue" w:hAnsi="Times New Roman" w:cs="Times New Roman"/>
          <w:color w:val="0F1115"/>
          <w:sz w:val="24"/>
          <w:szCs w:val="24"/>
          <w:shd w:val="clear" w:color="auto" w:fill="FFFFFF"/>
        </w:rPr>
        <w:t>. Future work should sample multiple seasons.</w:t>
      </w:r>
    </w:p>
    <w:p w14:paraId="63FF2859" w14:textId="77777777" w:rsidR="00391A87" w:rsidRPr="00882C07" w:rsidRDefault="00000000" w:rsidP="00882C07">
      <w:pPr>
        <w:pStyle w:val="ListParagraph"/>
        <w:numPr>
          <w:ilvl w:val="0"/>
          <w:numId w:val="20"/>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Grab sampling for TSS: More robust estimates of sediment load would require automated samplers across hydrographs.</w:t>
      </w:r>
    </w:p>
    <w:p w14:paraId="0CC28A80" w14:textId="77777777" w:rsidR="00391A87" w:rsidRPr="00882C07" w:rsidRDefault="00000000" w:rsidP="00882C07">
      <w:pPr>
        <w:pStyle w:val="ListParagraph"/>
        <w:numPr>
          <w:ilvl w:val="0"/>
          <w:numId w:val="20"/>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No biological indicators: Macroinvertebrate or algal sampling would complement physical/chemical data.</w:t>
      </w:r>
    </w:p>
    <w:p w14:paraId="54F20C42" w14:textId="77777777" w:rsidR="00391A87" w:rsidRPr="00882C07" w:rsidRDefault="00000000" w:rsidP="00882C07">
      <w:pPr>
        <w:pStyle w:val="ListParagraph"/>
        <w:numPr>
          <w:ilvl w:val="0"/>
          <w:numId w:val="20"/>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No flow duration: Without continuous stage recording, sediment load estimates assume constant flow.</w:t>
      </w:r>
    </w:p>
    <w:p w14:paraId="461E8963" w14:textId="77777777" w:rsidR="00391A87" w:rsidRPr="00882C07" w:rsidRDefault="00000000" w:rsidP="00882C07">
      <w:pPr>
        <w:pStyle w:val="ListParagraph"/>
        <w:numPr>
          <w:ilvl w:val="0"/>
          <w:numId w:val="20"/>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Limited spatial extent: Fourteen sites cannot capture all spatial heterogeneity in a complex watershed.</w:t>
      </w:r>
    </w:p>
    <w:p w14:paraId="2FF47227" w14:textId="77777777" w:rsidR="00077FDA" w:rsidRDefault="00077FDA" w:rsidP="00970928">
      <w:pPr>
        <w:jc w:val="both"/>
        <w:rPr>
          <w:rFonts w:ascii="Times New Roman" w:eastAsia="Helvetica Neue" w:hAnsi="Times New Roman" w:cs="Times New Roman"/>
          <w:color w:val="0F1115"/>
          <w:sz w:val="24"/>
          <w:szCs w:val="24"/>
          <w:shd w:val="clear" w:color="auto" w:fill="FFFFFF"/>
        </w:rPr>
      </w:pPr>
    </w:p>
    <w:p w14:paraId="33A48534" w14:textId="14698A89" w:rsidR="00391A87" w:rsidRPr="000E302E" w:rsidRDefault="00000000" w:rsidP="00970928">
      <w:pPr>
        <w:jc w:val="both"/>
        <w:rPr>
          <w:rFonts w:ascii="Times New Roman" w:eastAsia="Helvetica Neue" w:hAnsi="Times New Roman" w:cs="Times New Roman"/>
          <w:color w:val="0F1115"/>
          <w:sz w:val="24"/>
          <w:szCs w:val="24"/>
        </w:rPr>
      </w:pPr>
      <w:r w:rsidRPr="000E302E">
        <w:rPr>
          <w:rFonts w:ascii="Times New Roman" w:eastAsia="Helvetica Neue" w:hAnsi="Times New Roman" w:cs="Times New Roman"/>
          <w:color w:val="0F1115"/>
          <w:sz w:val="24"/>
          <w:szCs w:val="24"/>
          <w:shd w:val="clear" w:color="auto" w:fill="FFFFFF"/>
        </w:rPr>
        <w:t xml:space="preserve">Despite these limitations, this study provides the first rigorous baseline for 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watershed and establishes a reproducible methodology for future monitoring.</w:t>
      </w:r>
    </w:p>
    <w:p w14:paraId="664072FF" w14:textId="28B12504" w:rsidR="00391A87" w:rsidRPr="00882C07" w:rsidRDefault="00000000" w:rsidP="00882C07">
      <w:pPr>
        <w:pStyle w:val="Heading2"/>
        <w:rPr>
          <w:rFonts w:ascii="Times New Roman" w:hAnsi="Times New Roman" w:hint="default"/>
          <w:sz w:val="28"/>
          <w:szCs w:val="28"/>
        </w:rPr>
      </w:pPr>
      <w:r w:rsidRPr="00882C07">
        <w:rPr>
          <w:rFonts w:ascii="Times New Roman" w:hAnsi="Times New Roman" w:hint="default"/>
          <w:sz w:val="28"/>
          <w:szCs w:val="28"/>
          <w:shd w:val="clear" w:color="auto" w:fill="FFFFFF"/>
        </w:rPr>
        <w:t>CONCLUSIONS AND RECOMMENDATIONS</w:t>
      </w:r>
    </w:p>
    <w:p w14:paraId="39FE2CB8" w14:textId="1105CA9E" w:rsidR="00391A87" w:rsidRPr="00882C07" w:rsidRDefault="00000000" w:rsidP="00882C07">
      <w:pPr>
        <w:pStyle w:val="Heading2"/>
        <w:rPr>
          <w:rFonts w:ascii="Times New Roman" w:hAnsi="Times New Roman" w:hint="default"/>
          <w:sz w:val="28"/>
          <w:szCs w:val="28"/>
        </w:rPr>
      </w:pPr>
      <w:r w:rsidRPr="00882C07">
        <w:rPr>
          <w:rFonts w:ascii="Times New Roman" w:hAnsi="Times New Roman" w:hint="default"/>
          <w:sz w:val="28"/>
          <w:szCs w:val="28"/>
          <w:shd w:val="clear" w:color="auto" w:fill="FFFFFF"/>
        </w:rPr>
        <w:t>Conclusions</w:t>
      </w:r>
    </w:p>
    <w:p w14:paraId="728FF9E6" w14:textId="2074919C" w:rsidR="00391A87" w:rsidRPr="000E302E" w:rsidRDefault="00000000" w:rsidP="00970928">
      <w:pPr>
        <w:jc w:val="both"/>
        <w:rPr>
          <w:rFonts w:ascii="Times New Roman" w:hAnsi="Times New Roman" w:cs="Times New Roman"/>
          <w:sz w:val="24"/>
          <w:szCs w:val="24"/>
        </w:rPr>
      </w:pPr>
      <w:r w:rsidRPr="000E302E">
        <w:rPr>
          <w:rFonts w:ascii="Times New Roman" w:eastAsia="Helvetica Neue" w:hAnsi="Times New Roman" w:cs="Times New Roman"/>
          <w:color w:val="0F1115"/>
          <w:sz w:val="24"/>
          <w:szCs w:val="24"/>
          <w:shd w:val="clear" w:color="auto" w:fill="FFFFFF"/>
        </w:rPr>
        <w:t xml:space="preserve">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watershed exhibits severe physical degradation dominated by soil erosion. Turbidity exceeds drinking water standards at 12 of 14 sites (85.7%), TSS exceeds standards at 6 sites (42.9%), and the </w:t>
      </w:r>
      <w:proofErr w:type="spellStart"/>
      <w:r w:rsidRPr="000E302E">
        <w:rPr>
          <w:rFonts w:ascii="Times New Roman" w:eastAsia="Helvetica Neue" w:hAnsi="Times New Roman" w:cs="Times New Roman"/>
          <w:color w:val="0F1115"/>
          <w:sz w:val="24"/>
          <w:szCs w:val="24"/>
          <w:shd w:val="clear" w:color="auto" w:fill="FFFFFF"/>
        </w:rPr>
        <w:t>Kabutie</w:t>
      </w:r>
      <w:proofErr w:type="spellEnd"/>
      <w:r w:rsidRPr="000E302E">
        <w:rPr>
          <w:rFonts w:ascii="Times New Roman" w:eastAsia="Helvetica Neue" w:hAnsi="Times New Roman" w:cs="Times New Roman"/>
          <w:color w:val="0F1115"/>
          <w:sz w:val="24"/>
          <w:szCs w:val="24"/>
          <w:shd w:val="clear" w:color="auto" w:fill="FFFFFF"/>
        </w:rPr>
        <w:t xml:space="preserve"> River alone loses approximately 15 tons of soil daily – equivalent to an estimated 5,478 tons annually.</w:t>
      </w:r>
      <w:r w:rsidR="00882C07">
        <w:rPr>
          <w:rFonts w:ascii="Times New Roman" w:eastAsia="Helvetica Neue" w:hAnsi="Times New Roman" w:cs="Times New Roman"/>
          <w:color w:val="0F1115"/>
          <w:sz w:val="24"/>
          <w:szCs w:val="24"/>
          <w:shd w:val="clear" w:color="auto" w:fill="FFFFFF"/>
        </w:rPr>
        <w:t xml:space="preserve"> </w:t>
      </w:r>
      <w:proofErr w:type="spellStart"/>
      <w:r w:rsidRPr="000E302E">
        <w:rPr>
          <w:rFonts w:ascii="Times New Roman" w:eastAsia="Helvetica Neue" w:hAnsi="Times New Roman" w:cs="Times New Roman"/>
          <w:color w:val="0F1115"/>
          <w:sz w:val="24"/>
          <w:szCs w:val="24"/>
          <w:shd w:val="clear" w:color="auto" w:fill="FFFFFF"/>
        </w:rPr>
        <w:t>Kapyagan</w:t>
      </w:r>
      <w:proofErr w:type="spellEnd"/>
      <w:r w:rsidRPr="000E302E">
        <w:rPr>
          <w:rFonts w:ascii="Times New Roman" w:eastAsia="Helvetica Neue" w:hAnsi="Times New Roman" w:cs="Times New Roman"/>
          <w:color w:val="0F1115"/>
          <w:sz w:val="24"/>
          <w:szCs w:val="24"/>
          <w:shd w:val="clear" w:color="auto" w:fill="FFFFFF"/>
        </w:rPr>
        <w:t xml:space="preserve"> stream, the drinking water source for Kapsabet town, is the most critically degraded site. With turbidity 12 times above standard and TSS 9 times above standard, it requires immediate intervention.</w:t>
      </w:r>
      <w:r w:rsidR="00882C07">
        <w:rPr>
          <w:rFonts w:ascii="Times New Roman" w:eastAsia="Helvetica Neue" w:hAnsi="Times New Roman" w:cs="Times New Roman"/>
          <w:color w:val="0F1115"/>
          <w:sz w:val="24"/>
          <w:szCs w:val="24"/>
          <w:shd w:val="clear" w:color="auto" w:fill="FFFFFF"/>
        </w:rPr>
        <w:t xml:space="preserve"> </w:t>
      </w:r>
      <w:r w:rsidRPr="000E302E">
        <w:rPr>
          <w:rFonts w:ascii="Times New Roman" w:eastAsia="Helvetica Neue" w:hAnsi="Times New Roman" w:cs="Times New Roman"/>
          <w:color w:val="0F1115"/>
          <w:sz w:val="24"/>
          <w:szCs w:val="24"/>
          <w:shd w:val="clear" w:color="auto" w:fill="FFFFFF"/>
        </w:rPr>
        <w:t xml:space="preserve">All sites fail the dissolved oxygen standard for aquatic life (0/14 sites achieve &gt;80% saturation). </w:t>
      </w:r>
      <w:proofErr w:type="spellStart"/>
      <w:r w:rsidRPr="000E302E">
        <w:rPr>
          <w:rFonts w:ascii="Times New Roman" w:eastAsia="Helvetica Neue" w:hAnsi="Times New Roman" w:cs="Times New Roman"/>
          <w:color w:val="0F1115"/>
          <w:sz w:val="24"/>
          <w:szCs w:val="24"/>
          <w:shd w:val="clear" w:color="auto" w:fill="FFFFFF"/>
        </w:rPr>
        <w:t>Kaptilalon</w:t>
      </w:r>
      <w:proofErr w:type="spellEnd"/>
      <w:r w:rsidRPr="000E302E">
        <w:rPr>
          <w:rFonts w:ascii="Times New Roman" w:eastAsia="Helvetica Neue" w:hAnsi="Times New Roman" w:cs="Times New Roman"/>
          <w:color w:val="0F1115"/>
          <w:sz w:val="24"/>
          <w:szCs w:val="24"/>
          <w:shd w:val="clear" w:color="auto" w:fill="FFFFFF"/>
        </w:rPr>
        <w:t xml:space="preserve"> stream (45.5% DO) shows severe organic pollution, indicating that clean-appearing water can be biologically degraded.</w:t>
      </w:r>
      <w:r w:rsidR="00882C07">
        <w:rPr>
          <w:rFonts w:ascii="Times New Roman" w:eastAsia="Helvetica Neue" w:hAnsi="Times New Roman" w:cs="Times New Roman"/>
          <w:color w:val="0F1115"/>
          <w:sz w:val="24"/>
          <w:szCs w:val="24"/>
          <w:shd w:val="clear" w:color="auto" w:fill="FFFFFF"/>
        </w:rPr>
        <w:t xml:space="preserve"> </w:t>
      </w:r>
      <w:r w:rsidRPr="000E302E">
        <w:rPr>
          <w:rFonts w:ascii="Times New Roman" w:eastAsia="Helvetica Neue" w:hAnsi="Times New Roman" w:cs="Times New Roman"/>
          <w:color w:val="0F1115"/>
          <w:sz w:val="24"/>
          <w:szCs w:val="24"/>
          <w:shd w:val="clear" w:color="auto" w:fill="FFFFFF"/>
        </w:rPr>
        <w:t>Chemical parameters are within standards. Conductivity (30-283 µS/cm) and TDS (15-142 mg/l) are well below thresholds, indicating no industrial or sewage point-source pollution.</w:t>
      </w:r>
      <w:r w:rsidR="00882C07">
        <w:rPr>
          <w:rFonts w:ascii="Times New Roman" w:eastAsia="Helvetica Neue" w:hAnsi="Times New Roman" w:cs="Times New Roman"/>
          <w:color w:val="0F1115"/>
          <w:sz w:val="24"/>
          <w:szCs w:val="24"/>
          <w:shd w:val="clear" w:color="auto" w:fill="FFFFFF"/>
        </w:rPr>
        <w:t xml:space="preserve"> </w:t>
      </w:r>
      <w:r w:rsidRPr="000E302E">
        <w:rPr>
          <w:rFonts w:ascii="Times New Roman" w:eastAsia="Helvetica Neue" w:hAnsi="Times New Roman" w:cs="Times New Roman"/>
          <w:color w:val="0F1115"/>
          <w:sz w:val="24"/>
          <w:szCs w:val="24"/>
          <w:shd w:val="clear" w:color="auto" w:fill="FFFFFF"/>
        </w:rPr>
        <w:t>Two independent stressors affect the watershed: physical degradation (erosion, turbidity) and organic pollution (low DO). Both require different management interventions.</w:t>
      </w:r>
    </w:p>
    <w:p w14:paraId="40C7CF0B" w14:textId="65F52054" w:rsidR="00391A87" w:rsidRPr="00882C07" w:rsidRDefault="00000000" w:rsidP="00882C07">
      <w:pPr>
        <w:pStyle w:val="Heading2"/>
        <w:rPr>
          <w:rFonts w:ascii="Times New Roman" w:hAnsi="Times New Roman" w:hint="default"/>
          <w:sz w:val="28"/>
          <w:szCs w:val="28"/>
        </w:rPr>
      </w:pPr>
      <w:r w:rsidRPr="00882C07">
        <w:rPr>
          <w:rFonts w:ascii="Times New Roman" w:hAnsi="Times New Roman" w:hint="default"/>
          <w:sz w:val="28"/>
          <w:szCs w:val="28"/>
          <w:shd w:val="clear" w:color="auto" w:fill="FFFFFF"/>
        </w:rPr>
        <w:t>Recommendations</w:t>
      </w:r>
    </w:p>
    <w:p w14:paraId="6B66AB56" w14:textId="24FC35DB" w:rsidR="00391A87" w:rsidRPr="0092298F" w:rsidRDefault="00000000" w:rsidP="0092298F">
      <w:pPr>
        <w:pStyle w:val="Heading2"/>
        <w:rPr>
          <w:rFonts w:ascii="Times New Roman" w:hAnsi="Times New Roman" w:hint="default"/>
          <w:sz w:val="24"/>
          <w:szCs w:val="24"/>
          <w:shd w:val="clear" w:color="auto" w:fill="FFFFFF"/>
        </w:rPr>
      </w:pPr>
      <w:r w:rsidRPr="0092298F">
        <w:rPr>
          <w:rFonts w:ascii="Times New Roman" w:hAnsi="Times New Roman" w:hint="default"/>
          <w:sz w:val="24"/>
          <w:szCs w:val="24"/>
          <w:shd w:val="clear" w:color="auto" w:fill="FFFFFF"/>
        </w:rPr>
        <w:t>Immediate (0-6 months)</w:t>
      </w:r>
    </w:p>
    <w:tbl>
      <w:tblPr>
        <w:tblStyle w:val="TableGrid"/>
        <w:tblW w:w="0" w:type="auto"/>
        <w:tblLook w:val="04A0" w:firstRow="1" w:lastRow="0" w:firstColumn="1" w:lastColumn="0" w:noHBand="0" w:noVBand="1"/>
      </w:tblPr>
      <w:tblGrid>
        <w:gridCol w:w="1255"/>
        <w:gridCol w:w="1440"/>
        <w:gridCol w:w="5319"/>
        <w:gridCol w:w="2672"/>
      </w:tblGrid>
      <w:tr w:rsidR="0092298F" w14:paraId="6C7308C1" w14:textId="77777777" w:rsidTr="0092298F">
        <w:tc>
          <w:tcPr>
            <w:tcW w:w="1255" w:type="dxa"/>
            <w:vAlign w:val="center"/>
          </w:tcPr>
          <w:p w14:paraId="7C9AE63F" w14:textId="16DF74FB" w:rsidR="0092298F" w:rsidRPr="0092298F" w:rsidRDefault="0092298F" w:rsidP="0092298F">
            <w:pPr>
              <w:jc w:val="both"/>
              <w:rPr>
                <w:rFonts w:ascii="Times New Roman" w:eastAsia="Helvetica Neue" w:hAnsi="Times New Roman" w:cs="Times New Roman"/>
                <w:b/>
                <w:bCs/>
                <w:color w:val="0F1115"/>
                <w:sz w:val="24"/>
                <w:szCs w:val="24"/>
              </w:rPr>
            </w:pPr>
            <w:r w:rsidRPr="0092298F">
              <w:rPr>
                <w:rFonts w:ascii="Times New Roman" w:eastAsia="Helvetica Neue" w:hAnsi="Times New Roman" w:cs="Times New Roman"/>
                <w:b/>
                <w:bCs/>
                <w:sz w:val="24"/>
                <w:szCs w:val="24"/>
                <w:lang w:bidi="ar"/>
              </w:rPr>
              <w:t>Priority</w:t>
            </w:r>
          </w:p>
        </w:tc>
        <w:tc>
          <w:tcPr>
            <w:tcW w:w="1440" w:type="dxa"/>
            <w:vAlign w:val="center"/>
          </w:tcPr>
          <w:p w14:paraId="5D8004EF" w14:textId="15978B84" w:rsidR="0092298F" w:rsidRPr="0092298F" w:rsidRDefault="0092298F" w:rsidP="0092298F">
            <w:pPr>
              <w:jc w:val="both"/>
              <w:rPr>
                <w:rFonts w:ascii="Times New Roman" w:eastAsia="Helvetica Neue" w:hAnsi="Times New Roman" w:cs="Times New Roman"/>
                <w:b/>
                <w:bCs/>
                <w:color w:val="0F1115"/>
                <w:sz w:val="24"/>
                <w:szCs w:val="24"/>
              </w:rPr>
            </w:pPr>
            <w:r w:rsidRPr="0092298F">
              <w:rPr>
                <w:rFonts w:ascii="Times New Roman" w:eastAsia="Helvetica Neue" w:hAnsi="Times New Roman" w:cs="Times New Roman"/>
                <w:b/>
                <w:bCs/>
                <w:sz w:val="24"/>
                <w:szCs w:val="24"/>
                <w:lang w:bidi="ar"/>
              </w:rPr>
              <w:t>Site</w:t>
            </w:r>
          </w:p>
        </w:tc>
        <w:tc>
          <w:tcPr>
            <w:tcW w:w="5319" w:type="dxa"/>
            <w:vAlign w:val="center"/>
          </w:tcPr>
          <w:p w14:paraId="134A1D05" w14:textId="71D0019F" w:rsidR="0092298F" w:rsidRPr="0092298F" w:rsidRDefault="0092298F" w:rsidP="0092298F">
            <w:pPr>
              <w:jc w:val="both"/>
              <w:rPr>
                <w:rFonts w:ascii="Times New Roman" w:eastAsia="Helvetica Neue" w:hAnsi="Times New Roman" w:cs="Times New Roman"/>
                <w:b/>
                <w:bCs/>
                <w:color w:val="0F1115"/>
                <w:sz w:val="24"/>
                <w:szCs w:val="24"/>
              </w:rPr>
            </w:pPr>
            <w:r w:rsidRPr="0092298F">
              <w:rPr>
                <w:rFonts w:ascii="Times New Roman" w:eastAsia="Helvetica Neue" w:hAnsi="Times New Roman" w:cs="Times New Roman"/>
                <w:b/>
                <w:bCs/>
                <w:sz w:val="24"/>
                <w:szCs w:val="24"/>
                <w:lang w:bidi="ar"/>
              </w:rPr>
              <w:t>Action</w:t>
            </w:r>
          </w:p>
        </w:tc>
        <w:tc>
          <w:tcPr>
            <w:tcW w:w="2672" w:type="dxa"/>
            <w:vAlign w:val="center"/>
          </w:tcPr>
          <w:p w14:paraId="1D47F447" w14:textId="53DB1337" w:rsidR="0092298F" w:rsidRPr="0092298F" w:rsidRDefault="0092298F" w:rsidP="0092298F">
            <w:pPr>
              <w:jc w:val="both"/>
              <w:rPr>
                <w:rFonts w:ascii="Times New Roman" w:eastAsia="Helvetica Neue" w:hAnsi="Times New Roman" w:cs="Times New Roman"/>
                <w:b/>
                <w:bCs/>
                <w:color w:val="0F1115"/>
                <w:sz w:val="24"/>
                <w:szCs w:val="24"/>
              </w:rPr>
            </w:pPr>
            <w:r w:rsidRPr="0092298F">
              <w:rPr>
                <w:rFonts w:ascii="Times New Roman" w:eastAsia="Helvetica Neue" w:hAnsi="Times New Roman" w:cs="Times New Roman"/>
                <w:b/>
                <w:bCs/>
                <w:sz w:val="24"/>
                <w:szCs w:val="24"/>
                <w:lang w:bidi="ar"/>
              </w:rPr>
              <w:t>Responsible</w:t>
            </w:r>
          </w:p>
        </w:tc>
      </w:tr>
      <w:tr w:rsidR="0092298F" w14:paraId="70BAEB85" w14:textId="77777777" w:rsidTr="0092298F">
        <w:tc>
          <w:tcPr>
            <w:tcW w:w="1255" w:type="dxa"/>
            <w:vAlign w:val="center"/>
          </w:tcPr>
          <w:p w14:paraId="1423C076" w14:textId="05A18BB2"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1</w:t>
            </w:r>
          </w:p>
        </w:tc>
        <w:tc>
          <w:tcPr>
            <w:tcW w:w="1440" w:type="dxa"/>
            <w:vAlign w:val="center"/>
          </w:tcPr>
          <w:p w14:paraId="3A9B3B85" w14:textId="2178EC7B" w:rsidR="0092298F" w:rsidRDefault="0092298F" w:rsidP="0092298F">
            <w:pPr>
              <w:jc w:val="both"/>
              <w:rPr>
                <w:rFonts w:ascii="Times New Roman" w:eastAsia="Helvetica Neue" w:hAnsi="Times New Roman" w:cs="Times New Roman"/>
                <w:b/>
                <w:bCs/>
                <w:color w:val="0F1115"/>
                <w:sz w:val="24"/>
                <w:szCs w:val="24"/>
              </w:rPr>
            </w:pPr>
            <w:proofErr w:type="spellStart"/>
            <w:r w:rsidRPr="000E302E">
              <w:rPr>
                <w:rFonts w:ascii="Times New Roman" w:eastAsia="Helvetica Neue" w:hAnsi="Times New Roman" w:cs="Times New Roman"/>
                <w:sz w:val="24"/>
                <w:szCs w:val="24"/>
                <w:lang w:bidi="ar"/>
              </w:rPr>
              <w:t>Kapyagan</w:t>
            </w:r>
            <w:proofErr w:type="spellEnd"/>
          </w:p>
        </w:tc>
        <w:tc>
          <w:tcPr>
            <w:tcW w:w="5319" w:type="dxa"/>
            <w:vAlign w:val="center"/>
          </w:tcPr>
          <w:p w14:paraId="7047302F" w14:textId="3714E2BB"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Establish 10 m riparian buffer (trees/grass), exclude livestock, install cut-off drains on adjacent farms</w:t>
            </w:r>
          </w:p>
        </w:tc>
        <w:tc>
          <w:tcPr>
            <w:tcW w:w="2672" w:type="dxa"/>
            <w:vAlign w:val="center"/>
          </w:tcPr>
          <w:p w14:paraId="7610773A" w14:textId="374AF4AE"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WRA + Kapsabet water utility + Community</w:t>
            </w:r>
          </w:p>
        </w:tc>
      </w:tr>
      <w:tr w:rsidR="0092298F" w14:paraId="136EA452" w14:textId="77777777" w:rsidTr="0092298F">
        <w:tc>
          <w:tcPr>
            <w:tcW w:w="1255" w:type="dxa"/>
            <w:vAlign w:val="center"/>
          </w:tcPr>
          <w:p w14:paraId="4DEA4C78" w14:textId="46374481"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2</w:t>
            </w:r>
          </w:p>
        </w:tc>
        <w:tc>
          <w:tcPr>
            <w:tcW w:w="1440" w:type="dxa"/>
            <w:vAlign w:val="center"/>
          </w:tcPr>
          <w:p w14:paraId="30847AE0" w14:textId="514BDC7C" w:rsidR="0092298F" w:rsidRDefault="0092298F" w:rsidP="0092298F">
            <w:pPr>
              <w:jc w:val="both"/>
              <w:rPr>
                <w:rFonts w:ascii="Times New Roman" w:eastAsia="Helvetica Neue" w:hAnsi="Times New Roman" w:cs="Times New Roman"/>
                <w:b/>
                <w:bCs/>
                <w:color w:val="0F1115"/>
                <w:sz w:val="24"/>
                <w:szCs w:val="24"/>
              </w:rPr>
            </w:pPr>
            <w:proofErr w:type="spellStart"/>
            <w:r w:rsidRPr="000E302E">
              <w:rPr>
                <w:rFonts w:ascii="Times New Roman" w:eastAsia="Helvetica Neue" w:hAnsi="Times New Roman" w:cs="Times New Roman"/>
                <w:sz w:val="24"/>
                <w:szCs w:val="24"/>
                <w:lang w:bidi="ar"/>
              </w:rPr>
              <w:t>Kaptilalon</w:t>
            </w:r>
            <w:proofErr w:type="spellEnd"/>
          </w:p>
        </w:tc>
        <w:tc>
          <w:tcPr>
            <w:tcW w:w="5319" w:type="dxa"/>
            <w:vAlign w:val="center"/>
          </w:tcPr>
          <w:p w14:paraId="656AB0B3" w14:textId="66564FCB"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Investigate upstream organic pollution sources (cattle dip? livestock? sewage?), fence stream banks, provide off-stream watering troughs</w:t>
            </w:r>
          </w:p>
        </w:tc>
        <w:tc>
          <w:tcPr>
            <w:tcW w:w="2672" w:type="dxa"/>
            <w:vAlign w:val="center"/>
          </w:tcPr>
          <w:p w14:paraId="4909AE40" w14:textId="18401B48"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WRA + County veterinary + Community</w:t>
            </w:r>
          </w:p>
        </w:tc>
      </w:tr>
      <w:tr w:rsidR="0092298F" w14:paraId="0F5EBDB5" w14:textId="77777777" w:rsidTr="0092298F">
        <w:tc>
          <w:tcPr>
            <w:tcW w:w="1255" w:type="dxa"/>
            <w:vAlign w:val="center"/>
          </w:tcPr>
          <w:p w14:paraId="16A293D1" w14:textId="6E634849"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3</w:t>
            </w:r>
          </w:p>
        </w:tc>
        <w:tc>
          <w:tcPr>
            <w:tcW w:w="1440" w:type="dxa"/>
            <w:vAlign w:val="center"/>
          </w:tcPr>
          <w:p w14:paraId="760D6AFA" w14:textId="71D8FC06" w:rsidR="0092298F" w:rsidRDefault="0092298F" w:rsidP="0092298F">
            <w:pPr>
              <w:jc w:val="both"/>
              <w:rPr>
                <w:rFonts w:ascii="Times New Roman" w:eastAsia="Helvetica Neue" w:hAnsi="Times New Roman" w:cs="Times New Roman"/>
                <w:b/>
                <w:bCs/>
                <w:color w:val="0F1115"/>
                <w:sz w:val="24"/>
                <w:szCs w:val="24"/>
              </w:rPr>
            </w:pPr>
            <w:proofErr w:type="spellStart"/>
            <w:r w:rsidRPr="000E302E">
              <w:rPr>
                <w:rFonts w:ascii="Times New Roman" w:eastAsia="Helvetica Neue" w:hAnsi="Times New Roman" w:cs="Times New Roman"/>
                <w:sz w:val="24"/>
                <w:szCs w:val="24"/>
                <w:lang w:bidi="ar"/>
              </w:rPr>
              <w:t>Nganiat</w:t>
            </w:r>
            <w:proofErr w:type="spellEnd"/>
          </w:p>
        </w:tc>
        <w:tc>
          <w:tcPr>
            <w:tcW w:w="5319" w:type="dxa"/>
            <w:vAlign w:val="center"/>
          </w:tcPr>
          <w:p w14:paraId="7BCDDF8B" w14:textId="2C49546A"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 xml:space="preserve">Assess market runoff impacts, improve drainage from </w:t>
            </w:r>
            <w:proofErr w:type="spellStart"/>
            <w:r w:rsidRPr="000E302E">
              <w:rPr>
                <w:rFonts w:ascii="Times New Roman" w:eastAsia="Helvetica Neue" w:hAnsi="Times New Roman" w:cs="Times New Roman"/>
                <w:sz w:val="24"/>
                <w:szCs w:val="24"/>
                <w:lang w:bidi="ar"/>
              </w:rPr>
              <w:t>Kilibwoni</w:t>
            </w:r>
            <w:proofErr w:type="spellEnd"/>
            <w:r w:rsidRPr="000E302E">
              <w:rPr>
                <w:rFonts w:ascii="Times New Roman" w:eastAsia="Helvetica Neue" w:hAnsi="Times New Roman" w:cs="Times New Roman"/>
                <w:sz w:val="24"/>
                <w:szCs w:val="24"/>
                <w:lang w:bidi="ar"/>
              </w:rPr>
              <w:t xml:space="preserve"> market</w:t>
            </w:r>
          </w:p>
        </w:tc>
        <w:tc>
          <w:tcPr>
            <w:tcW w:w="2672" w:type="dxa"/>
            <w:vAlign w:val="center"/>
          </w:tcPr>
          <w:p w14:paraId="2405D8E6" w14:textId="14381F15" w:rsidR="0092298F" w:rsidRDefault="0092298F" w:rsidP="0092298F">
            <w:pPr>
              <w:jc w:val="both"/>
              <w:rPr>
                <w:rFonts w:ascii="Times New Roman" w:eastAsia="Helvetica Neue" w:hAnsi="Times New Roman" w:cs="Times New Roman"/>
                <w:b/>
                <w:bCs/>
                <w:color w:val="0F1115"/>
                <w:sz w:val="24"/>
                <w:szCs w:val="24"/>
              </w:rPr>
            </w:pPr>
            <w:r w:rsidRPr="000E302E">
              <w:rPr>
                <w:rFonts w:ascii="Times New Roman" w:eastAsia="Helvetica Neue" w:hAnsi="Times New Roman" w:cs="Times New Roman"/>
                <w:sz w:val="24"/>
                <w:szCs w:val="24"/>
                <w:lang w:bidi="ar"/>
              </w:rPr>
              <w:t>County government + WRA</w:t>
            </w:r>
          </w:p>
        </w:tc>
      </w:tr>
    </w:tbl>
    <w:p w14:paraId="6D096569" w14:textId="5DB48674" w:rsidR="00391A87" w:rsidRDefault="00000000" w:rsidP="00882C07">
      <w:pPr>
        <w:pStyle w:val="Heading2"/>
        <w:rPr>
          <w:rFonts w:ascii="Times New Roman" w:hAnsi="Times New Roman" w:hint="default"/>
          <w:sz w:val="24"/>
          <w:szCs w:val="24"/>
          <w:shd w:val="clear" w:color="auto" w:fill="FFFFFF"/>
        </w:rPr>
      </w:pPr>
      <w:r w:rsidRPr="00882C07">
        <w:rPr>
          <w:rFonts w:ascii="Times New Roman" w:hAnsi="Times New Roman" w:hint="default"/>
          <w:sz w:val="24"/>
          <w:szCs w:val="24"/>
          <w:shd w:val="clear" w:color="auto" w:fill="FFFFFF"/>
        </w:rPr>
        <w:t>Short-term (6-18 months)</w:t>
      </w:r>
    </w:p>
    <w:tbl>
      <w:tblPr>
        <w:tblStyle w:val="TableGrid"/>
        <w:tblW w:w="0" w:type="auto"/>
        <w:tblLook w:val="04A0" w:firstRow="1" w:lastRow="0" w:firstColumn="1" w:lastColumn="0" w:noHBand="0" w:noVBand="1"/>
      </w:tblPr>
      <w:tblGrid>
        <w:gridCol w:w="3955"/>
        <w:gridCol w:w="2790"/>
        <w:gridCol w:w="3941"/>
      </w:tblGrid>
      <w:tr w:rsidR="00882C07" w14:paraId="29CF1257" w14:textId="77777777" w:rsidTr="0092298F">
        <w:tc>
          <w:tcPr>
            <w:tcW w:w="3955" w:type="dxa"/>
            <w:vAlign w:val="center"/>
          </w:tcPr>
          <w:p w14:paraId="33F2969D" w14:textId="5251E884" w:rsidR="00882C07" w:rsidRPr="00882C07" w:rsidRDefault="00882C07" w:rsidP="00882C07">
            <w:pPr>
              <w:rPr>
                <w:b/>
                <w:bCs/>
              </w:rPr>
            </w:pPr>
            <w:r w:rsidRPr="00882C07">
              <w:rPr>
                <w:rFonts w:ascii="Times New Roman" w:eastAsia="Helvetica Neue" w:hAnsi="Times New Roman" w:cs="Times New Roman"/>
                <w:b/>
                <w:bCs/>
                <w:sz w:val="24"/>
                <w:szCs w:val="24"/>
                <w:lang w:bidi="ar"/>
              </w:rPr>
              <w:t>Action</w:t>
            </w:r>
          </w:p>
        </w:tc>
        <w:tc>
          <w:tcPr>
            <w:tcW w:w="2790" w:type="dxa"/>
            <w:vAlign w:val="center"/>
          </w:tcPr>
          <w:p w14:paraId="7C88D6EE" w14:textId="2B51E3CD" w:rsidR="00882C07" w:rsidRPr="00882C07" w:rsidRDefault="00882C07" w:rsidP="00882C07">
            <w:pPr>
              <w:rPr>
                <w:b/>
                <w:bCs/>
              </w:rPr>
            </w:pPr>
            <w:r w:rsidRPr="00882C07">
              <w:rPr>
                <w:rFonts w:ascii="Times New Roman" w:eastAsia="Helvetica Neue" w:hAnsi="Times New Roman" w:cs="Times New Roman"/>
                <w:b/>
                <w:bCs/>
                <w:sz w:val="24"/>
                <w:szCs w:val="24"/>
                <w:lang w:bidi="ar"/>
              </w:rPr>
              <w:t>Target Sites</w:t>
            </w:r>
          </w:p>
        </w:tc>
        <w:tc>
          <w:tcPr>
            <w:tcW w:w="3941" w:type="dxa"/>
            <w:vAlign w:val="center"/>
          </w:tcPr>
          <w:p w14:paraId="28AA56C2" w14:textId="7F9CECC3" w:rsidR="00882C07" w:rsidRPr="00882C07" w:rsidRDefault="00882C07" w:rsidP="00882C07">
            <w:pPr>
              <w:rPr>
                <w:b/>
                <w:bCs/>
              </w:rPr>
            </w:pPr>
            <w:r w:rsidRPr="00882C07">
              <w:rPr>
                <w:rFonts w:ascii="Times New Roman" w:eastAsia="Helvetica Neue" w:hAnsi="Times New Roman" w:cs="Times New Roman"/>
                <w:b/>
                <w:bCs/>
                <w:sz w:val="24"/>
                <w:szCs w:val="24"/>
                <w:lang w:bidi="ar"/>
              </w:rPr>
              <w:t>Expected Outcome</w:t>
            </w:r>
          </w:p>
        </w:tc>
      </w:tr>
      <w:tr w:rsidR="00882C07" w14:paraId="5E0F3BBF" w14:textId="77777777" w:rsidTr="0092298F">
        <w:tc>
          <w:tcPr>
            <w:tcW w:w="3955" w:type="dxa"/>
            <w:vAlign w:val="center"/>
          </w:tcPr>
          <w:p w14:paraId="07FF607C" w14:textId="2EC765F9" w:rsidR="00882C07" w:rsidRDefault="00882C07" w:rsidP="00882C07">
            <w:r w:rsidRPr="000E302E">
              <w:rPr>
                <w:rFonts w:ascii="Times New Roman" w:eastAsia="Helvetica Neue" w:hAnsi="Times New Roman" w:cs="Times New Roman"/>
                <w:sz w:val="24"/>
                <w:szCs w:val="24"/>
                <w:lang w:bidi="ar"/>
              </w:rPr>
              <w:t>Install staff gauges and data loggers</w:t>
            </w:r>
          </w:p>
        </w:tc>
        <w:tc>
          <w:tcPr>
            <w:tcW w:w="2790" w:type="dxa"/>
            <w:vAlign w:val="center"/>
          </w:tcPr>
          <w:p w14:paraId="6B253675" w14:textId="329FCB0A" w:rsidR="00882C07" w:rsidRDefault="00882C07" w:rsidP="00882C07">
            <w:proofErr w:type="spellStart"/>
            <w:r w:rsidRPr="000E302E">
              <w:rPr>
                <w:rFonts w:ascii="Times New Roman" w:eastAsia="Helvetica Neue" w:hAnsi="Times New Roman" w:cs="Times New Roman"/>
                <w:sz w:val="24"/>
                <w:szCs w:val="24"/>
                <w:lang w:bidi="ar"/>
              </w:rPr>
              <w:t>Kabutie</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Kapyagan</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Chebarbar</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Mukuri</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Nganiat</w:t>
            </w:r>
            <w:proofErr w:type="spellEnd"/>
            <w:r w:rsidRPr="000E302E">
              <w:rPr>
                <w:rFonts w:ascii="Times New Roman" w:eastAsia="Helvetica Neue" w:hAnsi="Times New Roman" w:cs="Times New Roman"/>
                <w:sz w:val="24"/>
                <w:szCs w:val="24"/>
                <w:lang w:bidi="ar"/>
              </w:rPr>
              <w:t xml:space="preserve">, </w:t>
            </w:r>
            <w:proofErr w:type="spellStart"/>
            <w:r w:rsidRPr="000E302E">
              <w:rPr>
                <w:rFonts w:ascii="Times New Roman" w:eastAsia="Helvetica Neue" w:hAnsi="Times New Roman" w:cs="Times New Roman"/>
                <w:sz w:val="24"/>
                <w:szCs w:val="24"/>
                <w:lang w:bidi="ar"/>
              </w:rPr>
              <w:t>Kirobi</w:t>
            </w:r>
            <w:proofErr w:type="spellEnd"/>
          </w:p>
        </w:tc>
        <w:tc>
          <w:tcPr>
            <w:tcW w:w="3941" w:type="dxa"/>
            <w:vAlign w:val="center"/>
          </w:tcPr>
          <w:p w14:paraId="0DA7164D" w14:textId="373D0059" w:rsidR="00882C07" w:rsidRDefault="00882C07" w:rsidP="00882C07">
            <w:r w:rsidRPr="000E302E">
              <w:rPr>
                <w:rFonts w:ascii="Times New Roman" w:eastAsia="Helvetica Neue" w:hAnsi="Times New Roman" w:cs="Times New Roman"/>
                <w:sz w:val="24"/>
                <w:szCs w:val="24"/>
                <w:lang w:bidi="ar"/>
              </w:rPr>
              <w:t>Continuous flow monitoring</w:t>
            </w:r>
          </w:p>
        </w:tc>
      </w:tr>
      <w:tr w:rsidR="00882C07" w14:paraId="16127A10" w14:textId="77777777" w:rsidTr="0092298F">
        <w:tc>
          <w:tcPr>
            <w:tcW w:w="3955" w:type="dxa"/>
            <w:vAlign w:val="center"/>
          </w:tcPr>
          <w:p w14:paraId="0973FBEF" w14:textId="5348BD6D" w:rsidR="00882C07" w:rsidRDefault="00882C07" w:rsidP="00882C07">
            <w:r w:rsidRPr="000E302E">
              <w:rPr>
                <w:rFonts w:ascii="Times New Roman" w:eastAsia="Helvetica Neue" w:hAnsi="Times New Roman" w:cs="Times New Roman"/>
                <w:sz w:val="24"/>
                <w:szCs w:val="24"/>
                <w:lang w:bidi="ar"/>
              </w:rPr>
              <w:t>Conduct wet-season sampling</w:t>
            </w:r>
          </w:p>
        </w:tc>
        <w:tc>
          <w:tcPr>
            <w:tcW w:w="2790" w:type="dxa"/>
            <w:vAlign w:val="center"/>
          </w:tcPr>
          <w:p w14:paraId="4194C8BB" w14:textId="2897E12B" w:rsidR="00882C07" w:rsidRDefault="00882C07" w:rsidP="00882C07">
            <w:r w:rsidRPr="000E302E">
              <w:rPr>
                <w:rFonts w:ascii="Times New Roman" w:eastAsia="Helvetica Neue" w:hAnsi="Times New Roman" w:cs="Times New Roman"/>
                <w:sz w:val="24"/>
                <w:szCs w:val="24"/>
                <w:lang w:bidi="ar"/>
              </w:rPr>
              <w:t>All 14 sites</w:t>
            </w:r>
          </w:p>
        </w:tc>
        <w:tc>
          <w:tcPr>
            <w:tcW w:w="3941" w:type="dxa"/>
            <w:vAlign w:val="center"/>
          </w:tcPr>
          <w:p w14:paraId="03E57DA9" w14:textId="65A5F341" w:rsidR="00882C07" w:rsidRDefault="00882C07" w:rsidP="00882C07">
            <w:r w:rsidRPr="000E302E">
              <w:rPr>
                <w:rFonts w:ascii="Times New Roman" w:eastAsia="Helvetica Neue" w:hAnsi="Times New Roman" w:cs="Times New Roman"/>
                <w:sz w:val="24"/>
                <w:szCs w:val="24"/>
                <w:lang w:bidi="ar"/>
              </w:rPr>
              <w:t>Capture peak erosion/flood dynamics</w:t>
            </w:r>
          </w:p>
        </w:tc>
      </w:tr>
      <w:tr w:rsidR="00882C07" w14:paraId="6936C6F0" w14:textId="77777777" w:rsidTr="0092298F">
        <w:tc>
          <w:tcPr>
            <w:tcW w:w="3955" w:type="dxa"/>
            <w:vAlign w:val="center"/>
          </w:tcPr>
          <w:p w14:paraId="5DE17E18" w14:textId="5D11272E" w:rsidR="00882C07" w:rsidRDefault="00882C07" w:rsidP="00882C07">
            <w:r w:rsidRPr="000E302E">
              <w:rPr>
                <w:rFonts w:ascii="Times New Roman" w:eastAsia="Helvetica Neue" w:hAnsi="Times New Roman" w:cs="Times New Roman"/>
                <w:sz w:val="24"/>
                <w:szCs w:val="24"/>
                <w:lang w:bidi="ar"/>
              </w:rPr>
              <w:t>Begin macroinvertebrate bioassessment</w:t>
            </w:r>
          </w:p>
        </w:tc>
        <w:tc>
          <w:tcPr>
            <w:tcW w:w="2790" w:type="dxa"/>
            <w:vAlign w:val="center"/>
          </w:tcPr>
          <w:p w14:paraId="2EAF4718" w14:textId="7618FA42" w:rsidR="00882C07" w:rsidRDefault="00882C07" w:rsidP="00882C07">
            <w:r w:rsidRPr="000E302E">
              <w:rPr>
                <w:rFonts w:ascii="Times New Roman" w:eastAsia="Helvetica Neue" w:hAnsi="Times New Roman" w:cs="Times New Roman"/>
                <w:sz w:val="24"/>
                <w:szCs w:val="24"/>
                <w:lang w:bidi="ar"/>
              </w:rPr>
              <w:t>Priority sites</w:t>
            </w:r>
          </w:p>
        </w:tc>
        <w:tc>
          <w:tcPr>
            <w:tcW w:w="3941" w:type="dxa"/>
            <w:vAlign w:val="center"/>
          </w:tcPr>
          <w:p w14:paraId="15473E89" w14:textId="37459B0E" w:rsidR="00882C07" w:rsidRDefault="00882C07" w:rsidP="00882C07">
            <w:r w:rsidRPr="000E302E">
              <w:rPr>
                <w:rFonts w:ascii="Times New Roman" w:eastAsia="Helvetica Neue" w:hAnsi="Times New Roman" w:cs="Times New Roman"/>
                <w:sz w:val="24"/>
                <w:szCs w:val="24"/>
                <w:lang w:bidi="ar"/>
              </w:rPr>
              <w:t>Biological confirmation of organic pollution</w:t>
            </w:r>
          </w:p>
        </w:tc>
      </w:tr>
      <w:tr w:rsidR="00882C07" w14:paraId="09AD2858" w14:textId="77777777" w:rsidTr="0092298F">
        <w:tc>
          <w:tcPr>
            <w:tcW w:w="3955" w:type="dxa"/>
            <w:vAlign w:val="center"/>
          </w:tcPr>
          <w:p w14:paraId="0828FF4D" w14:textId="045A4347" w:rsidR="00882C07" w:rsidRDefault="00882C07" w:rsidP="00882C07">
            <w:r w:rsidRPr="000E302E">
              <w:rPr>
                <w:rFonts w:ascii="Times New Roman" w:eastAsia="Helvetica Neue" w:hAnsi="Times New Roman" w:cs="Times New Roman"/>
                <w:sz w:val="24"/>
                <w:szCs w:val="24"/>
                <w:lang w:bidi="ar"/>
              </w:rPr>
              <w:t>Community education on riparian protection</w:t>
            </w:r>
          </w:p>
        </w:tc>
        <w:tc>
          <w:tcPr>
            <w:tcW w:w="2790" w:type="dxa"/>
            <w:vAlign w:val="center"/>
          </w:tcPr>
          <w:p w14:paraId="27D6E313" w14:textId="15D3B072" w:rsidR="00882C07" w:rsidRDefault="00882C07" w:rsidP="00882C07">
            <w:r w:rsidRPr="000E302E">
              <w:rPr>
                <w:rFonts w:ascii="Times New Roman" w:eastAsia="Helvetica Neue" w:hAnsi="Times New Roman" w:cs="Times New Roman"/>
                <w:sz w:val="24"/>
                <w:szCs w:val="24"/>
                <w:lang w:bidi="ar"/>
              </w:rPr>
              <w:t>All villages</w:t>
            </w:r>
          </w:p>
        </w:tc>
        <w:tc>
          <w:tcPr>
            <w:tcW w:w="3941" w:type="dxa"/>
            <w:vAlign w:val="center"/>
          </w:tcPr>
          <w:p w14:paraId="79D208EB" w14:textId="7524BAFC" w:rsidR="00882C07" w:rsidRDefault="00882C07" w:rsidP="00882C07">
            <w:r w:rsidRPr="000E302E">
              <w:rPr>
                <w:rFonts w:ascii="Times New Roman" w:eastAsia="Helvetica Neue" w:hAnsi="Times New Roman" w:cs="Times New Roman"/>
                <w:sz w:val="24"/>
                <w:szCs w:val="24"/>
                <w:lang w:bidi="ar"/>
              </w:rPr>
              <w:t>Reduced cattle access, increased vegetation</w:t>
            </w:r>
          </w:p>
        </w:tc>
      </w:tr>
    </w:tbl>
    <w:p w14:paraId="0196662A" w14:textId="1768842E" w:rsidR="00391A87" w:rsidRDefault="00000000" w:rsidP="00882C07">
      <w:pPr>
        <w:pStyle w:val="Heading2"/>
        <w:rPr>
          <w:rFonts w:ascii="Times New Roman" w:hAnsi="Times New Roman" w:hint="default"/>
          <w:sz w:val="24"/>
          <w:szCs w:val="24"/>
          <w:shd w:val="clear" w:color="auto" w:fill="FFFFFF"/>
        </w:rPr>
      </w:pPr>
      <w:r w:rsidRPr="00882C07">
        <w:rPr>
          <w:rFonts w:ascii="Times New Roman" w:hAnsi="Times New Roman" w:hint="default"/>
          <w:sz w:val="24"/>
          <w:szCs w:val="24"/>
          <w:shd w:val="clear" w:color="auto" w:fill="FFFFFF"/>
        </w:rPr>
        <w:lastRenderedPageBreak/>
        <w:t>Long-term (18-36 months)</w:t>
      </w:r>
    </w:p>
    <w:tbl>
      <w:tblPr>
        <w:tblStyle w:val="TableGrid"/>
        <w:tblW w:w="0" w:type="auto"/>
        <w:tblLook w:val="04A0" w:firstRow="1" w:lastRow="0" w:firstColumn="1" w:lastColumn="0" w:noHBand="0" w:noVBand="1"/>
      </w:tblPr>
      <w:tblGrid>
        <w:gridCol w:w="3955"/>
        <w:gridCol w:w="2700"/>
        <w:gridCol w:w="4031"/>
      </w:tblGrid>
      <w:tr w:rsidR="0092298F" w14:paraId="3AC3F860" w14:textId="77777777" w:rsidTr="0092298F">
        <w:tc>
          <w:tcPr>
            <w:tcW w:w="3955" w:type="dxa"/>
            <w:vAlign w:val="center"/>
          </w:tcPr>
          <w:p w14:paraId="6544F6F7" w14:textId="35F98DD6" w:rsidR="0092298F" w:rsidRPr="0092298F" w:rsidRDefault="0092298F" w:rsidP="0092298F">
            <w:pPr>
              <w:rPr>
                <w:b/>
                <w:bCs/>
              </w:rPr>
            </w:pPr>
            <w:r w:rsidRPr="0092298F">
              <w:rPr>
                <w:rFonts w:ascii="Times New Roman" w:eastAsia="Helvetica Neue" w:hAnsi="Times New Roman" w:cs="Times New Roman"/>
                <w:b/>
                <w:bCs/>
                <w:sz w:val="24"/>
                <w:szCs w:val="24"/>
                <w:lang w:bidi="ar"/>
              </w:rPr>
              <w:t>Action</w:t>
            </w:r>
          </w:p>
        </w:tc>
        <w:tc>
          <w:tcPr>
            <w:tcW w:w="2700" w:type="dxa"/>
            <w:vAlign w:val="center"/>
          </w:tcPr>
          <w:p w14:paraId="21C34D7B" w14:textId="41C31F09" w:rsidR="0092298F" w:rsidRPr="0092298F" w:rsidRDefault="0092298F" w:rsidP="0092298F">
            <w:pPr>
              <w:rPr>
                <w:b/>
                <w:bCs/>
              </w:rPr>
            </w:pPr>
            <w:r w:rsidRPr="0092298F">
              <w:rPr>
                <w:rFonts w:ascii="Times New Roman" w:eastAsia="Helvetica Neue" w:hAnsi="Times New Roman" w:cs="Times New Roman"/>
                <w:b/>
                <w:bCs/>
                <w:sz w:val="24"/>
                <w:szCs w:val="24"/>
                <w:lang w:bidi="ar"/>
              </w:rPr>
              <w:t>Target</w:t>
            </w:r>
          </w:p>
        </w:tc>
        <w:tc>
          <w:tcPr>
            <w:tcW w:w="4031" w:type="dxa"/>
            <w:vAlign w:val="center"/>
          </w:tcPr>
          <w:p w14:paraId="5C8022CD" w14:textId="758A835E" w:rsidR="0092298F" w:rsidRPr="0092298F" w:rsidRDefault="0092298F" w:rsidP="0092298F">
            <w:pPr>
              <w:rPr>
                <w:b/>
                <w:bCs/>
              </w:rPr>
            </w:pPr>
            <w:r w:rsidRPr="0092298F">
              <w:rPr>
                <w:rFonts w:ascii="Times New Roman" w:eastAsia="Helvetica Neue" w:hAnsi="Times New Roman" w:cs="Times New Roman"/>
                <w:b/>
                <w:bCs/>
                <w:sz w:val="24"/>
                <w:szCs w:val="24"/>
                <w:lang w:bidi="ar"/>
              </w:rPr>
              <w:t>Success Indicator</w:t>
            </w:r>
          </w:p>
        </w:tc>
      </w:tr>
      <w:tr w:rsidR="0092298F" w14:paraId="4B83DE6B" w14:textId="77777777" w:rsidTr="0092298F">
        <w:tc>
          <w:tcPr>
            <w:tcW w:w="3955" w:type="dxa"/>
            <w:vAlign w:val="center"/>
          </w:tcPr>
          <w:p w14:paraId="0B1C55EB" w14:textId="6A16EB3A" w:rsidR="0092298F" w:rsidRDefault="0092298F" w:rsidP="0092298F">
            <w:r w:rsidRPr="000E302E">
              <w:rPr>
                <w:rFonts w:ascii="Times New Roman" w:eastAsia="Helvetica Neue" w:hAnsi="Times New Roman" w:cs="Times New Roman"/>
                <w:sz w:val="24"/>
                <w:szCs w:val="24"/>
                <w:lang w:bidi="ar"/>
              </w:rPr>
              <w:t>Riparian restoration along all priority streams</w:t>
            </w:r>
          </w:p>
        </w:tc>
        <w:tc>
          <w:tcPr>
            <w:tcW w:w="2700" w:type="dxa"/>
            <w:vAlign w:val="center"/>
          </w:tcPr>
          <w:p w14:paraId="5918C015" w14:textId="0C4B0DF4" w:rsidR="0092298F" w:rsidRDefault="0092298F" w:rsidP="0092298F">
            <w:r w:rsidRPr="000E302E">
              <w:rPr>
                <w:rFonts w:ascii="Times New Roman" w:eastAsia="Helvetica Neue" w:hAnsi="Times New Roman" w:cs="Times New Roman"/>
                <w:sz w:val="24"/>
                <w:szCs w:val="24"/>
                <w:lang w:bidi="ar"/>
              </w:rPr>
              <w:t>10 km total</w:t>
            </w:r>
          </w:p>
        </w:tc>
        <w:tc>
          <w:tcPr>
            <w:tcW w:w="4031" w:type="dxa"/>
            <w:vAlign w:val="center"/>
          </w:tcPr>
          <w:p w14:paraId="258DC9CF" w14:textId="3663031D" w:rsidR="0092298F" w:rsidRDefault="0092298F" w:rsidP="0092298F">
            <w:r w:rsidRPr="000E302E">
              <w:rPr>
                <w:rFonts w:ascii="Times New Roman" w:eastAsia="Helvetica Neue" w:hAnsi="Times New Roman" w:cs="Times New Roman"/>
                <w:sz w:val="24"/>
                <w:szCs w:val="24"/>
                <w:lang w:bidi="ar"/>
              </w:rPr>
              <w:t>80% survival of planted trees</w:t>
            </w:r>
          </w:p>
        </w:tc>
      </w:tr>
      <w:tr w:rsidR="0092298F" w14:paraId="5CE26830" w14:textId="77777777" w:rsidTr="0092298F">
        <w:tc>
          <w:tcPr>
            <w:tcW w:w="3955" w:type="dxa"/>
            <w:vAlign w:val="center"/>
          </w:tcPr>
          <w:p w14:paraId="1CF88F02" w14:textId="70A94423" w:rsidR="0092298F" w:rsidRDefault="0092298F" w:rsidP="0092298F">
            <w:r w:rsidRPr="000E302E">
              <w:rPr>
                <w:rFonts w:ascii="Times New Roman" w:eastAsia="Helvetica Neue" w:hAnsi="Times New Roman" w:cs="Times New Roman"/>
                <w:sz w:val="24"/>
                <w:szCs w:val="24"/>
                <w:lang w:bidi="ar"/>
              </w:rPr>
              <w:t>Soil and water conservation on adjacent farmlands</w:t>
            </w:r>
          </w:p>
        </w:tc>
        <w:tc>
          <w:tcPr>
            <w:tcW w:w="2700" w:type="dxa"/>
            <w:vAlign w:val="center"/>
          </w:tcPr>
          <w:p w14:paraId="0692F4EE" w14:textId="28A7F3D1" w:rsidR="0092298F" w:rsidRDefault="0092298F" w:rsidP="0092298F">
            <w:r w:rsidRPr="000E302E">
              <w:rPr>
                <w:rFonts w:ascii="Times New Roman" w:eastAsia="Helvetica Neue" w:hAnsi="Times New Roman" w:cs="Times New Roman"/>
                <w:sz w:val="24"/>
                <w:szCs w:val="24"/>
                <w:lang w:bidi="ar"/>
              </w:rPr>
              <w:t>500 hectares</w:t>
            </w:r>
          </w:p>
        </w:tc>
        <w:tc>
          <w:tcPr>
            <w:tcW w:w="4031" w:type="dxa"/>
            <w:vAlign w:val="center"/>
          </w:tcPr>
          <w:p w14:paraId="4ECB0096" w14:textId="4E417191" w:rsidR="0092298F" w:rsidRDefault="0092298F" w:rsidP="0092298F">
            <w:r w:rsidRPr="000E302E">
              <w:rPr>
                <w:rFonts w:ascii="Times New Roman" w:eastAsia="Helvetica Neue" w:hAnsi="Times New Roman" w:cs="Times New Roman"/>
                <w:sz w:val="24"/>
                <w:szCs w:val="24"/>
                <w:lang w:bidi="ar"/>
              </w:rPr>
              <w:t>Reduced turbidity by 30%</w:t>
            </w:r>
          </w:p>
        </w:tc>
      </w:tr>
      <w:tr w:rsidR="0092298F" w14:paraId="0EAE0B9F" w14:textId="77777777" w:rsidTr="0092298F">
        <w:tc>
          <w:tcPr>
            <w:tcW w:w="3955" w:type="dxa"/>
            <w:vAlign w:val="center"/>
          </w:tcPr>
          <w:p w14:paraId="74C3D047" w14:textId="13F916C0" w:rsidR="0092298F" w:rsidRDefault="0092298F" w:rsidP="0092298F">
            <w:r w:rsidRPr="000E302E">
              <w:rPr>
                <w:rFonts w:ascii="Times New Roman" w:eastAsia="Helvetica Neue" w:hAnsi="Times New Roman" w:cs="Times New Roman"/>
                <w:sz w:val="24"/>
                <w:szCs w:val="24"/>
                <w:lang w:bidi="ar"/>
              </w:rPr>
              <w:t>Permanent monitoring network</w:t>
            </w:r>
          </w:p>
        </w:tc>
        <w:tc>
          <w:tcPr>
            <w:tcW w:w="2700" w:type="dxa"/>
            <w:vAlign w:val="center"/>
          </w:tcPr>
          <w:p w14:paraId="171A21A4" w14:textId="55EA8D54" w:rsidR="0092298F" w:rsidRDefault="0092298F" w:rsidP="0092298F">
            <w:r w:rsidRPr="000E302E">
              <w:rPr>
                <w:rFonts w:ascii="Times New Roman" w:eastAsia="Helvetica Neue" w:hAnsi="Times New Roman" w:cs="Times New Roman"/>
                <w:sz w:val="24"/>
                <w:szCs w:val="24"/>
                <w:lang w:bidi="ar"/>
              </w:rPr>
              <w:t>6 stations</w:t>
            </w:r>
          </w:p>
        </w:tc>
        <w:tc>
          <w:tcPr>
            <w:tcW w:w="4031" w:type="dxa"/>
            <w:vAlign w:val="center"/>
          </w:tcPr>
          <w:p w14:paraId="60894F24" w14:textId="223CB798" w:rsidR="0092298F" w:rsidRDefault="0092298F" w:rsidP="0092298F">
            <w:r w:rsidRPr="000E302E">
              <w:rPr>
                <w:rFonts w:ascii="Times New Roman" w:eastAsia="Helvetica Neue" w:hAnsi="Times New Roman" w:cs="Times New Roman"/>
                <w:sz w:val="24"/>
                <w:szCs w:val="24"/>
                <w:lang w:bidi="ar"/>
              </w:rPr>
              <w:t>Continuous data availability</w:t>
            </w:r>
          </w:p>
        </w:tc>
      </w:tr>
      <w:tr w:rsidR="0092298F" w14:paraId="350CEC1F" w14:textId="77777777" w:rsidTr="0092298F">
        <w:tc>
          <w:tcPr>
            <w:tcW w:w="3955" w:type="dxa"/>
            <w:vAlign w:val="center"/>
          </w:tcPr>
          <w:p w14:paraId="460089AF" w14:textId="0E5C0129" w:rsidR="0092298F" w:rsidRDefault="0092298F" w:rsidP="0092298F">
            <w:r w:rsidRPr="000E302E">
              <w:rPr>
                <w:rFonts w:ascii="Times New Roman" w:eastAsia="Helvetica Neue" w:hAnsi="Times New Roman" w:cs="Times New Roman"/>
                <w:sz w:val="24"/>
                <w:szCs w:val="24"/>
                <w:lang w:bidi="ar"/>
              </w:rPr>
              <w:t>Watershed management plan with community input</w:t>
            </w:r>
          </w:p>
        </w:tc>
        <w:tc>
          <w:tcPr>
            <w:tcW w:w="2700" w:type="dxa"/>
            <w:vAlign w:val="center"/>
          </w:tcPr>
          <w:p w14:paraId="1DAEDDE3" w14:textId="7AA54B8C" w:rsidR="0092298F" w:rsidRDefault="0092298F" w:rsidP="0092298F">
            <w:r w:rsidRPr="000E302E">
              <w:rPr>
                <w:rFonts w:ascii="Times New Roman" w:eastAsia="Helvetica Neue" w:hAnsi="Times New Roman" w:cs="Times New Roman"/>
                <w:sz w:val="24"/>
                <w:szCs w:val="24"/>
                <w:lang w:bidi="ar"/>
              </w:rPr>
              <w:t>Entire watershed</w:t>
            </w:r>
          </w:p>
        </w:tc>
        <w:tc>
          <w:tcPr>
            <w:tcW w:w="4031" w:type="dxa"/>
            <w:vAlign w:val="center"/>
          </w:tcPr>
          <w:p w14:paraId="588302BD" w14:textId="325028E7" w:rsidR="0092298F" w:rsidRDefault="0092298F" w:rsidP="0092298F">
            <w:r w:rsidRPr="000E302E">
              <w:rPr>
                <w:rFonts w:ascii="Times New Roman" w:eastAsia="Helvetica Neue" w:hAnsi="Times New Roman" w:cs="Times New Roman"/>
                <w:sz w:val="24"/>
                <w:szCs w:val="24"/>
                <w:lang w:bidi="ar"/>
              </w:rPr>
              <w:t>Approved and funded plan</w:t>
            </w:r>
          </w:p>
        </w:tc>
      </w:tr>
    </w:tbl>
    <w:p w14:paraId="7A4D6038" w14:textId="06660872" w:rsidR="00391A87" w:rsidRPr="0092298F" w:rsidRDefault="00000000" w:rsidP="0092298F">
      <w:pPr>
        <w:pStyle w:val="Heading2"/>
        <w:rPr>
          <w:rFonts w:ascii="Times New Roman" w:hAnsi="Times New Roman" w:hint="default"/>
          <w:sz w:val="24"/>
          <w:szCs w:val="24"/>
        </w:rPr>
      </w:pPr>
      <w:r w:rsidRPr="0092298F">
        <w:rPr>
          <w:rFonts w:ascii="Times New Roman" w:hAnsi="Times New Roman" w:hint="default"/>
          <w:sz w:val="24"/>
          <w:szCs w:val="24"/>
          <w:shd w:val="clear" w:color="auto" w:fill="FFFFFF"/>
        </w:rPr>
        <w:t>Research Recommendations</w:t>
      </w:r>
    </w:p>
    <w:p w14:paraId="62134E29" w14:textId="77777777" w:rsidR="00391A87" w:rsidRPr="00882C07" w:rsidRDefault="00000000" w:rsidP="00882C07">
      <w:pPr>
        <w:pStyle w:val="ListParagraph"/>
        <w:numPr>
          <w:ilvl w:val="0"/>
          <w:numId w:val="21"/>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Conduct seasonal sampling (wet and dry seasons) to characterize interannual variability</w:t>
      </w:r>
    </w:p>
    <w:p w14:paraId="2ED8324E" w14:textId="77777777" w:rsidR="00391A87" w:rsidRPr="00882C07" w:rsidRDefault="00000000" w:rsidP="00882C07">
      <w:pPr>
        <w:pStyle w:val="ListParagraph"/>
        <w:numPr>
          <w:ilvl w:val="0"/>
          <w:numId w:val="21"/>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Deploy automated sediment samplers at priority sites for accurate load estimation</w:t>
      </w:r>
    </w:p>
    <w:p w14:paraId="62846D20" w14:textId="77777777" w:rsidR="00391A87" w:rsidRPr="00E61337" w:rsidRDefault="00000000" w:rsidP="00882C07">
      <w:pPr>
        <w:pStyle w:val="ListParagraph"/>
        <w:numPr>
          <w:ilvl w:val="0"/>
          <w:numId w:val="21"/>
        </w:numPr>
        <w:jc w:val="both"/>
        <w:rPr>
          <w:rFonts w:ascii="Times New Roman" w:hAnsi="Times New Roman" w:cs="Times New Roman"/>
          <w:sz w:val="24"/>
          <w:szCs w:val="24"/>
        </w:rPr>
      </w:pPr>
      <w:r w:rsidRPr="00882C07">
        <w:rPr>
          <w:rFonts w:ascii="Times New Roman" w:eastAsia="Helvetica Neue" w:hAnsi="Times New Roman" w:cs="Times New Roman"/>
          <w:color w:val="0F1115"/>
          <w:sz w:val="24"/>
          <w:szCs w:val="24"/>
          <w:shd w:val="clear" w:color="auto" w:fill="FFFFFF"/>
        </w:rPr>
        <w:t>Quantify livestock densities and their relationship to organic pollution</w:t>
      </w:r>
    </w:p>
    <w:p w14:paraId="697AF9FD" w14:textId="77777777" w:rsidR="00E61337" w:rsidRPr="00E61337" w:rsidRDefault="00E61337" w:rsidP="00E61337">
      <w:pPr>
        <w:pStyle w:val="Heading2"/>
        <w:rPr>
          <w:rFonts w:ascii="Times New Roman" w:eastAsia="Times New Roman" w:hAnsi="Times New Roman" w:hint="default"/>
          <w:sz w:val="28"/>
          <w:szCs w:val="28"/>
          <w:lang w:eastAsia="en-US"/>
        </w:rPr>
      </w:pPr>
      <w:r w:rsidRPr="00E61337">
        <w:rPr>
          <w:rFonts w:ascii="Times New Roman" w:hAnsi="Times New Roman" w:hint="default"/>
          <w:sz w:val="28"/>
          <w:szCs w:val="28"/>
        </w:rPr>
        <w:t>Acknowledgements</w:t>
      </w:r>
    </w:p>
    <w:p w14:paraId="2DD5578C" w14:textId="77777777" w:rsidR="00E61337" w:rsidRDefault="00E61337" w:rsidP="00E61337">
      <w:pPr>
        <w:pStyle w:val="NormalWeb"/>
        <w:jc w:val="both"/>
        <w:rPr>
          <w:rFonts w:ascii="Times New Roman" w:hAnsi="Times New Roman" w:cs="Times New Roman"/>
        </w:rPr>
      </w:pPr>
      <w:r w:rsidRPr="00E61337">
        <w:rPr>
          <w:rFonts w:ascii="Times New Roman" w:hAnsi="Times New Roman" w:cs="Times New Roman"/>
        </w:rPr>
        <w:t xml:space="preserve">The authors sincerely acknowledge the invaluable support provided by the field officers and technical teams from </w:t>
      </w:r>
      <w:r w:rsidRPr="00E61337">
        <w:rPr>
          <w:rStyle w:val="Strong"/>
          <w:rFonts w:ascii="Times New Roman" w:hAnsi="Times New Roman" w:cs="Times New Roman"/>
          <w:b w:val="0"/>
          <w:bCs w:val="0"/>
        </w:rPr>
        <w:t>Women in Water and Natural Resources Conservation (WWANC</w:t>
      </w:r>
      <w:r w:rsidRPr="00E61337">
        <w:rPr>
          <w:rStyle w:val="Strong"/>
          <w:rFonts w:ascii="Times New Roman" w:hAnsi="Times New Roman" w:cs="Times New Roman"/>
        </w:rPr>
        <w:t>)</w:t>
      </w:r>
      <w:r w:rsidRPr="00E61337">
        <w:rPr>
          <w:rFonts w:ascii="Times New Roman" w:hAnsi="Times New Roman" w:cs="Times New Roman"/>
        </w:rPr>
        <w:t xml:space="preserve">, the </w:t>
      </w:r>
      <w:r w:rsidRPr="00E61337">
        <w:rPr>
          <w:rStyle w:val="Strong"/>
          <w:rFonts w:ascii="Times New Roman" w:hAnsi="Times New Roman" w:cs="Times New Roman"/>
          <w:b w:val="0"/>
          <w:bCs w:val="0"/>
        </w:rPr>
        <w:t>Water Resources Authority (WRA)</w:t>
      </w:r>
      <w:r w:rsidRPr="00E61337">
        <w:rPr>
          <w:rFonts w:ascii="Times New Roman" w:hAnsi="Times New Roman" w:cs="Times New Roman"/>
        </w:rPr>
        <w:t xml:space="preserve">, the </w:t>
      </w:r>
      <w:r w:rsidRPr="00E61337">
        <w:rPr>
          <w:rStyle w:val="Strong"/>
          <w:rFonts w:ascii="Times New Roman" w:hAnsi="Times New Roman" w:cs="Times New Roman"/>
          <w:b w:val="0"/>
          <w:bCs w:val="0"/>
        </w:rPr>
        <w:t>Nature for Water Facility (N4W)</w:t>
      </w:r>
      <w:r w:rsidRPr="00E61337">
        <w:rPr>
          <w:rFonts w:ascii="Times New Roman" w:hAnsi="Times New Roman" w:cs="Times New Roman"/>
          <w:b/>
          <w:bCs/>
        </w:rPr>
        <w:t>,</w:t>
      </w:r>
      <w:r w:rsidRPr="00E61337">
        <w:rPr>
          <w:rFonts w:ascii="Times New Roman" w:hAnsi="Times New Roman" w:cs="Times New Roman"/>
        </w:rPr>
        <w:t xml:space="preserve"> and </w:t>
      </w:r>
      <w:r w:rsidRPr="00E61337">
        <w:rPr>
          <w:rStyle w:val="Strong"/>
          <w:rFonts w:ascii="Times New Roman" w:hAnsi="Times New Roman" w:cs="Times New Roman"/>
          <w:b w:val="0"/>
          <w:bCs w:val="0"/>
        </w:rPr>
        <w:t>The Nature Conservancy (TNC)</w:t>
      </w:r>
      <w:r w:rsidRPr="00E61337">
        <w:rPr>
          <w:rFonts w:ascii="Times New Roman" w:hAnsi="Times New Roman" w:cs="Times New Roman"/>
        </w:rPr>
        <w:t xml:space="preserve"> during the planning and implementation of this study. Their assistance in field logistics, site identification, hydrological measurements, water sampling, community engagement, and data collection was instrumental to the successful completion of this baseline assessment. The authors are also grateful to local community members and landowners within the </w:t>
      </w:r>
      <w:proofErr w:type="spellStart"/>
      <w:r w:rsidRPr="00E61337">
        <w:rPr>
          <w:rFonts w:ascii="Times New Roman" w:hAnsi="Times New Roman" w:cs="Times New Roman"/>
        </w:rPr>
        <w:t>Kabutie</w:t>
      </w:r>
      <w:proofErr w:type="spellEnd"/>
      <w:r w:rsidRPr="00E61337">
        <w:rPr>
          <w:rFonts w:ascii="Times New Roman" w:hAnsi="Times New Roman" w:cs="Times New Roman"/>
        </w:rPr>
        <w:t xml:space="preserve"> watershed for granting access to sampling sites and sharing valuable local knowledge regarding watershed conditions and water resource use.</w:t>
      </w:r>
    </w:p>
    <w:p w14:paraId="22D49DFB" w14:textId="77777777" w:rsidR="00E61337" w:rsidRPr="00E61337" w:rsidRDefault="00E61337" w:rsidP="00E61337">
      <w:pPr>
        <w:pStyle w:val="Heading2"/>
        <w:rPr>
          <w:rFonts w:ascii="Times New Roman" w:hAnsi="Times New Roman" w:hint="default"/>
          <w:sz w:val="28"/>
          <w:szCs w:val="28"/>
        </w:rPr>
      </w:pPr>
      <w:r w:rsidRPr="00E61337">
        <w:rPr>
          <w:rFonts w:ascii="Times New Roman" w:hAnsi="Times New Roman" w:hint="default"/>
          <w:sz w:val="28"/>
          <w:szCs w:val="28"/>
        </w:rPr>
        <w:t>Disclaimer</w:t>
      </w:r>
    </w:p>
    <w:p w14:paraId="51BD6FD6" w14:textId="77777777" w:rsidR="00E61337" w:rsidRPr="00E61337" w:rsidRDefault="00E61337" w:rsidP="00E61337">
      <w:pPr>
        <w:pStyle w:val="NormalWeb"/>
        <w:jc w:val="both"/>
        <w:rPr>
          <w:rFonts w:ascii="Times New Roman" w:hAnsi="Times New Roman" w:cs="Times New Roman"/>
        </w:rPr>
      </w:pPr>
      <w:r w:rsidRPr="00E61337">
        <w:rPr>
          <w:rFonts w:ascii="Times New Roman" w:hAnsi="Times New Roman" w:cs="Times New Roman"/>
        </w:rPr>
        <w:t>The findings, interpretations, conclusions, and recommendations presented in this publication are those of the authors and do not necessarily reflect the views, policies, or official positions of Women in Water and Natural Resources Conservation (WWANC), the Water Resources Authority (WRA), the Nature for Water Facility (N4W), The Nature Conservancy (TNC), or any affiliated institutions. The mention of specific organizations, products, or services does not imply endorsement by the authors or supporting organizations. Any errors or omissions remain the sole responsibility of the authors.</w:t>
      </w:r>
    </w:p>
    <w:p w14:paraId="6B7853C9" w14:textId="77777777" w:rsidR="00E61337" w:rsidRPr="00E61337" w:rsidRDefault="00E61337" w:rsidP="00E61337">
      <w:pPr>
        <w:pStyle w:val="Heading2"/>
        <w:rPr>
          <w:rFonts w:ascii="Times New Roman" w:hAnsi="Times New Roman" w:hint="default"/>
          <w:sz w:val="28"/>
          <w:szCs w:val="28"/>
        </w:rPr>
      </w:pPr>
      <w:r w:rsidRPr="00E61337">
        <w:rPr>
          <w:rFonts w:ascii="Times New Roman" w:hAnsi="Times New Roman" w:hint="default"/>
          <w:sz w:val="28"/>
          <w:szCs w:val="28"/>
        </w:rPr>
        <w:t>Data Availability Statement</w:t>
      </w:r>
    </w:p>
    <w:p w14:paraId="02332735" w14:textId="77777777" w:rsidR="00E61337" w:rsidRPr="00E61337" w:rsidRDefault="00E61337" w:rsidP="00E61337">
      <w:pPr>
        <w:pStyle w:val="NormalWeb"/>
        <w:jc w:val="both"/>
        <w:rPr>
          <w:rFonts w:ascii="Times New Roman" w:hAnsi="Times New Roman" w:cs="Times New Roman"/>
        </w:rPr>
      </w:pPr>
      <w:r w:rsidRPr="00E61337">
        <w:rPr>
          <w:rFonts w:ascii="Times New Roman" w:hAnsi="Times New Roman" w:cs="Times New Roman"/>
        </w:rPr>
        <w:t xml:space="preserve">The datasets generated and analyzed during the current study are available from the corresponding author upon reasonable request. The dataset includes field measurements of stream discharge, physicochemical water quality parameters, total suspended solids concentrations, sediment load calculations, and associated geographic coordinates collected from the fourteen monitoring sites within the </w:t>
      </w:r>
      <w:proofErr w:type="spellStart"/>
      <w:r w:rsidRPr="00E61337">
        <w:rPr>
          <w:rFonts w:ascii="Times New Roman" w:hAnsi="Times New Roman" w:cs="Times New Roman"/>
        </w:rPr>
        <w:t>Kabutie</w:t>
      </w:r>
      <w:proofErr w:type="spellEnd"/>
      <w:r w:rsidRPr="00E61337">
        <w:rPr>
          <w:rFonts w:ascii="Times New Roman" w:hAnsi="Times New Roman" w:cs="Times New Roman"/>
        </w:rPr>
        <w:t xml:space="preserve"> watershed, Upper Yala River catchment, Kenya. Access to specific geospatial data may be subject to approval by relevant regulatory authorities to protect sensitive water resource infrastructure and environmental monitoring sites.</w:t>
      </w:r>
    </w:p>
    <w:p w14:paraId="5C02E844" w14:textId="77777777" w:rsidR="00E61337" w:rsidRPr="00E61337" w:rsidRDefault="00E61337" w:rsidP="00E61337">
      <w:pPr>
        <w:pStyle w:val="Heading2"/>
        <w:rPr>
          <w:rFonts w:ascii="Times New Roman" w:hAnsi="Times New Roman" w:hint="default"/>
          <w:sz w:val="28"/>
          <w:szCs w:val="28"/>
        </w:rPr>
      </w:pPr>
      <w:r w:rsidRPr="00E61337">
        <w:rPr>
          <w:rFonts w:ascii="Times New Roman" w:hAnsi="Times New Roman" w:hint="default"/>
          <w:sz w:val="28"/>
          <w:szCs w:val="28"/>
        </w:rPr>
        <w:t>Conflict of Interest Statement</w:t>
      </w:r>
    </w:p>
    <w:p w14:paraId="76955756" w14:textId="77777777" w:rsidR="00E61337" w:rsidRPr="00E61337" w:rsidRDefault="00E61337" w:rsidP="00E61337">
      <w:pPr>
        <w:pStyle w:val="NormalWeb"/>
        <w:jc w:val="both"/>
        <w:rPr>
          <w:rFonts w:ascii="Times New Roman" w:hAnsi="Times New Roman" w:cs="Times New Roman"/>
        </w:rPr>
      </w:pPr>
      <w:r w:rsidRPr="00E61337">
        <w:rPr>
          <w:rFonts w:ascii="Times New Roman" w:hAnsi="Times New Roman" w:cs="Times New Roman"/>
        </w:rPr>
        <w:t>The authors declare that they have no known competing financial interests or personal relationships that could have appeared to influence the work reported in this paper. The authors further declare that there are no conflicts of interest regarding the publication of this manuscript.</w:t>
      </w:r>
    </w:p>
    <w:p w14:paraId="71F30377" w14:textId="1C7E9A2D" w:rsidR="00612688" w:rsidRPr="00612688" w:rsidRDefault="00612688" w:rsidP="00612688">
      <w:pPr>
        <w:pStyle w:val="Heading2"/>
        <w:rPr>
          <w:rFonts w:ascii="Times New Roman" w:hAnsi="Times New Roman" w:hint="default"/>
          <w:sz w:val="28"/>
          <w:szCs w:val="28"/>
          <w:shd w:val="clear" w:color="auto" w:fill="FFFFFF"/>
        </w:rPr>
      </w:pPr>
      <w:r w:rsidRPr="00612688">
        <w:rPr>
          <w:rFonts w:ascii="Times New Roman" w:hAnsi="Times New Roman" w:hint="default"/>
          <w:sz w:val="28"/>
          <w:szCs w:val="28"/>
          <w:shd w:val="clear" w:color="auto" w:fill="FFFFFF"/>
        </w:rPr>
        <w:t>REFERENCE</w:t>
      </w:r>
      <w:r w:rsidRPr="00612688">
        <w:rPr>
          <w:rFonts w:ascii="Times New Roman" w:hAnsi="Times New Roman" w:hint="default"/>
          <w:sz w:val="28"/>
          <w:szCs w:val="28"/>
          <w:shd w:val="clear" w:color="auto" w:fill="FFFFFF"/>
        </w:rPr>
        <w:t>S</w:t>
      </w:r>
    </w:p>
    <w:p w14:paraId="12D8E77E"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lastRenderedPageBreak/>
        <w:t xml:space="preserve">United Nations Environment </w:t>
      </w:r>
      <w:proofErr w:type="spellStart"/>
      <w:r w:rsidRPr="00612688">
        <w:rPr>
          <w:rFonts w:ascii="Times New Roman" w:eastAsia="Helvetica Neue" w:hAnsi="Times New Roman" w:cs="Times New Roman"/>
          <w:color w:val="0F1115"/>
          <w:sz w:val="24"/>
          <w:szCs w:val="24"/>
          <w:shd w:val="clear" w:color="auto" w:fill="FFFFFF"/>
        </w:rPr>
        <w:t>Programme</w:t>
      </w:r>
      <w:proofErr w:type="spellEnd"/>
      <w:r w:rsidRPr="00612688">
        <w:rPr>
          <w:rFonts w:ascii="Times New Roman" w:eastAsia="Helvetica Neue" w:hAnsi="Times New Roman" w:cs="Times New Roman"/>
          <w:color w:val="0F1115"/>
          <w:sz w:val="24"/>
          <w:szCs w:val="24"/>
          <w:shd w:val="clear" w:color="auto" w:fill="FFFFFF"/>
        </w:rPr>
        <w:t xml:space="preserve">. An assessment of freshwater resources in Africa. Nairobi: UNEP; 2022. </w:t>
      </w:r>
    </w:p>
    <w:p w14:paraId="2635789C"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Intergovernmental Panel on Climate Change. Climate Change 2023: Impacts, Adaptation and Vulnerability. Geneva: IPCC; 2023. </w:t>
      </w:r>
    </w:p>
    <w:p w14:paraId="6C60B61C"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United Nations Water. The United Nations World Water Development Report 2024. Paris: UNESCO; 2024. </w:t>
      </w:r>
    </w:p>
    <w:p w14:paraId="55374E46"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World Bank. Water Security Diagnostic for Sub-Saharan Africa. Washington DC: World Bank; 2023. </w:t>
      </w:r>
    </w:p>
    <w:p w14:paraId="45C2C83E"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Mati BM, Mutie S, </w:t>
      </w:r>
      <w:proofErr w:type="spellStart"/>
      <w:r w:rsidRPr="00612688">
        <w:rPr>
          <w:rFonts w:ascii="Times New Roman" w:eastAsia="Helvetica Neue" w:hAnsi="Times New Roman" w:cs="Times New Roman"/>
          <w:color w:val="0F1115"/>
          <w:sz w:val="24"/>
          <w:szCs w:val="24"/>
          <w:shd w:val="clear" w:color="auto" w:fill="FFFFFF"/>
        </w:rPr>
        <w:t>Gadain</w:t>
      </w:r>
      <w:proofErr w:type="spellEnd"/>
      <w:r w:rsidRPr="00612688">
        <w:rPr>
          <w:rFonts w:ascii="Times New Roman" w:eastAsia="Helvetica Neue" w:hAnsi="Times New Roman" w:cs="Times New Roman"/>
          <w:color w:val="0F1115"/>
          <w:sz w:val="24"/>
          <w:szCs w:val="24"/>
          <w:shd w:val="clear" w:color="auto" w:fill="FFFFFF"/>
        </w:rPr>
        <w:t xml:space="preserve"> H, Home P, Mtalo F. Land use changes and hydrological impacts in Kenyan watersheds. Phys Chem Earth. 2008;33(1-2):55-63. </w:t>
      </w:r>
    </w:p>
    <w:p w14:paraId="5C88D32E"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Mutua BM, </w:t>
      </w:r>
      <w:proofErr w:type="spellStart"/>
      <w:r w:rsidRPr="00612688">
        <w:rPr>
          <w:rFonts w:ascii="Times New Roman" w:eastAsia="Helvetica Neue" w:hAnsi="Times New Roman" w:cs="Times New Roman"/>
          <w:color w:val="0F1115"/>
          <w:sz w:val="24"/>
          <w:szCs w:val="24"/>
          <w:shd w:val="clear" w:color="auto" w:fill="FFFFFF"/>
        </w:rPr>
        <w:t>Klik</w:t>
      </w:r>
      <w:proofErr w:type="spellEnd"/>
      <w:r w:rsidRPr="00612688">
        <w:rPr>
          <w:rFonts w:ascii="Times New Roman" w:eastAsia="Helvetica Neue" w:hAnsi="Times New Roman" w:cs="Times New Roman"/>
          <w:color w:val="0F1115"/>
          <w:sz w:val="24"/>
          <w:szCs w:val="24"/>
          <w:shd w:val="clear" w:color="auto" w:fill="FFFFFF"/>
        </w:rPr>
        <w:t xml:space="preserve"> A, </w:t>
      </w:r>
      <w:proofErr w:type="spellStart"/>
      <w:r w:rsidRPr="00612688">
        <w:rPr>
          <w:rFonts w:ascii="Times New Roman" w:eastAsia="Helvetica Neue" w:hAnsi="Times New Roman" w:cs="Times New Roman"/>
          <w:color w:val="0F1115"/>
          <w:sz w:val="24"/>
          <w:szCs w:val="24"/>
          <w:shd w:val="clear" w:color="auto" w:fill="FFFFFF"/>
        </w:rPr>
        <w:t>Loiskandl</w:t>
      </w:r>
      <w:proofErr w:type="spellEnd"/>
      <w:r w:rsidRPr="00612688">
        <w:rPr>
          <w:rFonts w:ascii="Times New Roman" w:eastAsia="Helvetica Neue" w:hAnsi="Times New Roman" w:cs="Times New Roman"/>
          <w:color w:val="0F1115"/>
          <w:sz w:val="24"/>
          <w:szCs w:val="24"/>
          <w:shd w:val="clear" w:color="auto" w:fill="FFFFFF"/>
        </w:rPr>
        <w:t xml:space="preserve"> W. Catchment degradation and water quality challenges in Kenya. Water </w:t>
      </w:r>
      <w:proofErr w:type="spellStart"/>
      <w:r w:rsidRPr="00612688">
        <w:rPr>
          <w:rFonts w:ascii="Times New Roman" w:eastAsia="Helvetica Neue" w:hAnsi="Times New Roman" w:cs="Times New Roman"/>
          <w:color w:val="0F1115"/>
          <w:sz w:val="24"/>
          <w:szCs w:val="24"/>
          <w:shd w:val="clear" w:color="auto" w:fill="FFFFFF"/>
        </w:rPr>
        <w:t>Pract</w:t>
      </w:r>
      <w:proofErr w:type="spellEnd"/>
      <w:r w:rsidRPr="00612688">
        <w:rPr>
          <w:rFonts w:ascii="Times New Roman" w:eastAsia="Helvetica Neue" w:hAnsi="Times New Roman" w:cs="Times New Roman"/>
          <w:color w:val="0F1115"/>
          <w:sz w:val="24"/>
          <w:szCs w:val="24"/>
          <w:shd w:val="clear" w:color="auto" w:fill="FFFFFF"/>
        </w:rPr>
        <w:t xml:space="preserve"> Technol. 2019;14(4):847-859. </w:t>
      </w:r>
    </w:p>
    <w:p w14:paraId="081A71B1"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Borrelli P, Robinson DA, Panagos P, </w:t>
      </w:r>
      <w:proofErr w:type="spellStart"/>
      <w:r w:rsidRPr="00612688">
        <w:rPr>
          <w:rFonts w:ascii="Times New Roman" w:eastAsia="Helvetica Neue" w:hAnsi="Times New Roman" w:cs="Times New Roman"/>
          <w:color w:val="0F1115"/>
          <w:sz w:val="24"/>
          <w:szCs w:val="24"/>
          <w:shd w:val="clear" w:color="auto" w:fill="FFFFFF"/>
        </w:rPr>
        <w:t>Lugato</w:t>
      </w:r>
      <w:proofErr w:type="spellEnd"/>
      <w:r w:rsidRPr="00612688">
        <w:rPr>
          <w:rFonts w:ascii="Times New Roman" w:eastAsia="Helvetica Neue" w:hAnsi="Times New Roman" w:cs="Times New Roman"/>
          <w:color w:val="0F1115"/>
          <w:sz w:val="24"/>
          <w:szCs w:val="24"/>
          <w:shd w:val="clear" w:color="auto" w:fill="FFFFFF"/>
        </w:rPr>
        <w:t xml:space="preserve"> E, Yang JE, </w:t>
      </w:r>
      <w:proofErr w:type="spellStart"/>
      <w:r w:rsidRPr="00612688">
        <w:rPr>
          <w:rFonts w:ascii="Times New Roman" w:eastAsia="Helvetica Neue" w:hAnsi="Times New Roman" w:cs="Times New Roman"/>
          <w:color w:val="0F1115"/>
          <w:sz w:val="24"/>
          <w:szCs w:val="24"/>
          <w:shd w:val="clear" w:color="auto" w:fill="FFFFFF"/>
        </w:rPr>
        <w:t>Alewell</w:t>
      </w:r>
      <w:proofErr w:type="spellEnd"/>
      <w:r w:rsidRPr="00612688">
        <w:rPr>
          <w:rFonts w:ascii="Times New Roman" w:eastAsia="Helvetica Neue" w:hAnsi="Times New Roman" w:cs="Times New Roman"/>
          <w:color w:val="0F1115"/>
          <w:sz w:val="24"/>
          <w:szCs w:val="24"/>
          <w:shd w:val="clear" w:color="auto" w:fill="FFFFFF"/>
        </w:rPr>
        <w:t xml:space="preserve"> C, et al. Land use and soil erosion impacts on freshwater systems. Nat Sustain. 2020;3(3):217-225. </w:t>
      </w:r>
    </w:p>
    <w:p w14:paraId="79884EF1"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FAO. The State of the World's Land and Water Resources for Food and Agriculture. Rome: Food and Agriculture Organization; 2021. </w:t>
      </w:r>
    </w:p>
    <w:p w14:paraId="7D4963DD"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Water Resources Authority. Lake Victoria North Catchment Management Strategy 2023–2027. Nairobi: WRA; 2023. </w:t>
      </w:r>
    </w:p>
    <w:p w14:paraId="03892048"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Food and Agriculture Organization. Soil erosion and sediment management in agricultural watersheds. Rome: FAO; 2022. </w:t>
      </w:r>
    </w:p>
    <w:p w14:paraId="3EA81B89" w14:textId="0CCC5A89"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proofErr w:type="spellStart"/>
      <w:r w:rsidRPr="00612688">
        <w:rPr>
          <w:rFonts w:ascii="Times New Roman" w:eastAsia="Helvetica Neue" w:hAnsi="Times New Roman" w:cs="Times New Roman"/>
          <w:color w:val="0F1115"/>
          <w:sz w:val="24"/>
          <w:szCs w:val="24"/>
          <w:shd w:val="clear" w:color="auto" w:fill="FFFFFF"/>
        </w:rPr>
        <w:t>Keesstra</w:t>
      </w:r>
      <w:proofErr w:type="spellEnd"/>
      <w:r w:rsidRPr="00612688">
        <w:rPr>
          <w:rFonts w:ascii="Times New Roman" w:eastAsia="Helvetica Neue" w:hAnsi="Times New Roman" w:cs="Times New Roman"/>
          <w:color w:val="0F1115"/>
          <w:sz w:val="24"/>
          <w:szCs w:val="24"/>
          <w:shd w:val="clear" w:color="auto" w:fill="FFFFFF"/>
        </w:rPr>
        <w:t xml:space="preserve"> SD, Nunes J, Novara A, Finger D, Avelar D, Kalantari Z, et al. The role of soil conservation in sustainable watershed management. Sci Total Environ. </w:t>
      </w:r>
      <w:r w:rsidRPr="00612688">
        <w:rPr>
          <w:rFonts w:ascii="Times New Roman" w:eastAsia="Helvetica Neue" w:hAnsi="Times New Roman" w:cs="Times New Roman"/>
          <w:color w:val="0F1115"/>
          <w:sz w:val="24"/>
          <w:szCs w:val="24"/>
          <w:shd w:val="clear" w:color="auto" w:fill="FFFFFF"/>
        </w:rPr>
        <w:t>2021; 754:142306</w:t>
      </w:r>
      <w:r w:rsidRPr="00612688">
        <w:rPr>
          <w:rFonts w:ascii="Times New Roman" w:eastAsia="Helvetica Neue" w:hAnsi="Times New Roman" w:cs="Times New Roman"/>
          <w:color w:val="0F1115"/>
          <w:sz w:val="24"/>
          <w:szCs w:val="24"/>
          <w:shd w:val="clear" w:color="auto" w:fill="FFFFFF"/>
        </w:rPr>
        <w:t xml:space="preserve">. </w:t>
      </w:r>
    </w:p>
    <w:p w14:paraId="52352525"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Wetzel RG. Limnology: Lake and River Ecosystems. 4th ed. San Diego: Academic Press; 2019. </w:t>
      </w:r>
    </w:p>
    <w:p w14:paraId="5BDED621" w14:textId="25188AB3"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Maina CW, Sang JK, Mutua BM. Influence of livestock activities on stream water quality in Kenyan highlands. Environ Monit Assess. </w:t>
      </w:r>
      <w:r w:rsidRPr="00612688">
        <w:rPr>
          <w:rFonts w:ascii="Times New Roman" w:eastAsia="Helvetica Neue" w:hAnsi="Times New Roman" w:cs="Times New Roman"/>
          <w:color w:val="0F1115"/>
          <w:sz w:val="24"/>
          <w:szCs w:val="24"/>
          <w:shd w:val="clear" w:color="auto" w:fill="FFFFFF"/>
        </w:rPr>
        <w:t>2020; 192:624</w:t>
      </w:r>
      <w:r w:rsidRPr="00612688">
        <w:rPr>
          <w:rFonts w:ascii="Times New Roman" w:eastAsia="Helvetica Neue" w:hAnsi="Times New Roman" w:cs="Times New Roman"/>
          <w:color w:val="0F1115"/>
          <w:sz w:val="24"/>
          <w:szCs w:val="24"/>
          <w:shd w:val="clear" w:color="auto" w:fill="FFFFFF"/>
        </w:rPr>
        <w:t xml:space="preserve">. </w:t>
      </w:r>
    </w:p>
    <w:p w14:paraId="0EC99A17" w14:textId="227E9804"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Mango LM, Melesse AM, McClain ME, Gann D. Impacts of land-use change on water quality in Upper Yala catchment. </w:t>
      </w:r>
      <w:proofErr w:type="spellStart"/>
      <w:r w:rsidRPr="00612688">
        <w:rPr>
          <w:rFonts w:ascii="Times New Roman" w:eastAsia="Helvetica Neue" w:hAnsi="Times New Roman" w:cs="Times New Roman"/>
          <w:color w:val="0F1115"/>
          <w:sz w:val="24"/>
          <w:szCs w:val="24"/>
          <w:shd w:val="clear" w:color="auto" w:fill="FFFFFF"/>
        </w:rPr>
        <w:t>Hydrol</w:t>
      </w:r>
      <w:proofErr w:type="spellEnd"/>
      <w:r w:rsidRPr="00612688">
        <w:rPr>
          <w:rFonts w:ascii="Times New Roman" w:eastAsia="Helvetica Neue" w:hAnsi="Times New Roman" w:cs="Times New Roman"/>
          <w:color w:val="0F1115"/>
          <w:sz w:val="24"/>
          <w:szCs w:val="24"/>
          <w:shd w:val="clear" w:color="auto" w:fill="FFFFFF"/>
        </w:rPr>
        <w:t xml:space="preserve"> Process. 2021;</w:t>
      </w:r>
      <w:r w:rsidRPr="00612688">
        <w:rPr>
          <w:rFonts w:ascii="Times New Roman" w:eastAsia="Helvetica Neue" w:hAnsi="Times New Roman" w:cs="Times New Roman"/>
          <w:color w:val="0F1115"/>
          <w:sz w:val="24"/>
          <w:szCs w:val="24"/>
          <w:shd w:val="clear" w:color="auto" w:fill="FFFFFF"/>
        </w:rPr>
        <w:t>35: e</w:t>
      </w:r>
      <w:r w:rsidRPr="00612688">
        <w:rPr>
          <w:rFonts w:ascii="Times New Roman" w:eastAsia="Helvetica Neue" w:hAnsi="Times New Roman" w:cs="Times New Roman"/>
          <w:color w:val="0F1115"/>
          <w:sz w:val="24"/>
          <w:szCs w:val="24"/>
          <w:shd w:val="clear" w:color="auto" w:fill="FFFFFF"/>
        </w:rPr>
        <w:t xml:space="preserve">14218. </w:t>
      </w:r>
    </w:p>
    <w:p w14:paraId="67291F9F"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World Health Organization. Guidelines for Drinking-water Quality. 4th ed. Geneva: WHO; 2022. </w:t>
      </w:r>
    </w:p>
    <w:p w14:paraId="2FAF0A9A"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Bilotta GS, Brazier RE. Understanding turbidity and suspended sediment impacts. Water Res. 2008;42(12):2849-2861. </w:t>
      </w:r>
    </w:p>
    <w:p w14:paraId="693688BD" w14:textId="6F86C7EC"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Rasmussen PP, Gray JR. Sediment monitoring and turbidity relationships. J </w:t>
      </w:r>
      <w:proofErr w:type="spellStart"/>
      <w:r w:rsidRPr="00612688">
        <w:rPr>
          <w:rFonts w:ascii="Times New Roman" w:eastAsia="Helvetica Neue" w:hAnsi="Times New Roman" w:cs="Times New Roman"/>
          <w:color w:val="0F1115"/>
          <w:sz w:val="24"/>
          <w:szCs w:val="24"/>
          <w:shd w:val="clear" w:color="auto" w:fill="FFFFFF"/>
        </w:rPr>
        <w:t>Hydrol</w:t>
      </w:r>
      <w:proofErr w:type="spellEnd"/>
      <w:r w:rsidRPr="00612688">
        <w:rPr>
          <w:rFonts w:ascii="Times New Roman" w:eastAsia="Helvetica Neue" w:hAnsi="Times New Roman" w:cs="Times New Roman"/>
          <w:color w:val="0F1115"/>
          <w:sz w:val="24"/>
          <w:szCs w:val="24"/>
          <w:shd w:val="clear" w:color="auto" w:fill="FFFFFF"/>
        </w:rPr>
        <w:t xml:space="preserve">. </w:t>
      </w:r>
      <w:r w:rsidRPr="00612688">
        <w:rPr>
          <w:rFonts w:ascii="Times New Roman" w:eastAsia="Helvetica Neue" w:hAnsi="Times New Roman" w:cs="Times New Roman"/>
          <w:color w:val="0F1115"/>
          <w:sz w:val="24"/>
          <w:szCs w:val="24"/>
          <w:shd w:val="clear" w:color="auto" w:fill="FFFFFF"/>
        </w:rPr>
        <w:t>2018; 560:287</w:t>
      </w:r>
      <w:r w:rsidRPr="00612688">
        <w:rPr>
          <w:rFonts w:ascii="Times New Roman" w:eastAsia="Helvetica Neue" w:hAnsi="Times New Roman" w:cs="Times New Roman"/>
          <w:color w:val="0F1115"/>
          <w:sz w:val="24"/>
          <w:szCs w:val="24"/>
          <w:shd w:val="clear" w:color="auto" w:fill="FFFFFF"/>
        </w:rPr>
        <w:t xml:space="preserve">-299. </w:t>
      </w:r>
    </w:p>
    <w:p w14:paraId="6C28AFD8"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Sutherland AB, Meyer JL, Gardiner EP. Effects of sediment on stream ecosystems. </w:t>
      </w:r>
      <w:proofErr w:type="spellStart"/>
      <w:r w:rsidRPr="00612688">
        <w:rPr>
          <w:rFonts w:ascii="Times New Roman" w:eastAsia="Helvetica Neue" w:hAnsi="Times New Roman" w:cs="Times New Roman"/>
          <w:color w:val="0F1115"/>
          <w:sz w:val="24"/>
          <w:szCs w:val="24"/>
          <w:shd w:val="clear" w:color="auto" w:fill="FFFFFF"/>
        </w:rPr>
        <w:t>Freshw</w:t>
      </w:r>
      <w:proofErr w:type="spellEnd"/>
      <w:r w:rsidRPr="00612688">
        <w:rPr>
          <w:rFonts w:ascii="Times New Roman" w:eastAsia="Helvetica Neue" w:hAnsi="Times New Roman" w:cs="Times New Roman"/>
          <w:color w:val="0F1115"/>
          <w:sz w:val="24"/>
          <w:szCs w:val="24"/>
          <w:shd w:val="clear" w:color="auto" w:fill="FFFFFF"/>
        </w:rPr>
        <w:t xml:space="preserve"> Biol. 2020;65(4):763-779. </w:t>
      </w:r>
    </w:p>
    <w:p w14:paraId="6FEEF4F7"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Wynants M, Solomon H, </w:t>
      </w:r>
      <w:proofErr w:type="spellStart"/>
      <w:r w:rsidRPr="00612688">
        <w:rPr>
          <w:rFonts w:ascii="Times New Roman" w:eastAsia="Helvetica Neue" w:hAnsi="Times New Roman" w:cs="Times New Roman"/>
          <w:color w:val="0F1115"/>
          <w:sz w:val="24"/>
          <w:szCs w:val="24"/>
          <w:shd w:val="clear" w:color="auto" w:fill="FFFFFF"/>
        </w:rPr>
        <w:t>Ndakidemi</w:t>
      </w:r>
      <w:proofErr w:type="spellEnd"/>
      <w:r w:rsidRPr="00612688">
        <w:rPr>
          <w:rFonts w:ascii="Times New Roman" w:eastAsia="Helvetica Neue" w:hAnsi="Times New Roman" w:cs="Times New Roman"/>
          <w:color w:val="0F1115"/>
          <w:sz w:val="24"/>
          <w:szCs w:val="24"/>
          <w:shd w:val="clear" w:color="auto" w:fill="FFFFFF"/>
        </w:rPr>
        <w:t xml:space="preserve"> P, Blake WH. Soil erosion dynamics in East African agricultural catchments. Earth Surf Process </w:t>
      </w:r>
      <w:proofErr w:type="spellStart"/>
      <w:r w:rsidRPr="00612688">
        <w:rPr>
          <w:rFonts w:ascii="Times New Roman" w:eastAsia="Helvetica Neue" w:hAnsi="Times New Roman" w:cs="Times New Roman"/>
          <w:color w:val="0F1115"/>
          <w:sz w:val="24"/>
          <w:szCs w:val="24"/>
          <w:shd w:val="clear" w:color="auto" w:fill="FFFFFF"/>
        </w:rPr>
        <w:t>Landf</w:t>
      </w:r>
      <w:proofErr w:type="spellEnd"/>
      <w:r w:rsidRPr="00612688">
        <w:rPr>
          <w:rFonts w:ascii="Times New Roman" w:eastAsia="Helvetica Neue" w:hAnsi="Times New Roman" w:cs="Times New Roman"/>
          <w:color w:val="0F1115"/>
          <w:sz w:val="24"/>
          <w:szCs w:val="24"/>
          <w:shd w:val="clear" w:color="auto" w:fill="FFFFFF"/>
        </w:rPr>
        <w:t xml:space="preserve">. 2021;46(8):1571-1585. </w:t>
      </w:r>
    </w:p>
    <w:p w14:paraId="3D389F8B"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Kiplagat JK, </w:t>
      </w:r>
      <w:proofErr w:type="spellStart"/>
      <w:r w:rsidRPr="00612688">
        <w:rPr>
          <w:rFonts w:ascii="Times New Roman" w:eastAsia="Helvetica Neue" w:hAnsi="Times New Roman" w:cs="Times New Roman"/>
          <w:color w:val="0F1115"/>
          <w:sz w:val="24"/>
          <w:szCs w:val="24"/>
          <w:shd w:val="clear" w:color="auto" w:fill="FFFFFF"/>
        </w:rPr>
        <w:t>Onywere</w:t>
      </w:r>
      <w:proofErr w:type="spellEnd"/>
      <w:r w:rsidRPr="00612688">
        <w:rPr>
          <w:rFonts w:ascii="Times New Roman" w:eastAsia="Helvetica Neue" w:hAnsi="Times New Roman" w:cs="Times New Roman"/>
          <w:color w:val="0F1115"/>
          <w:sz w:val="24"/>
          <w:szCs w:val="24"/>
          <w:shd w:val="clear" w:color="auto" w:fill="FFFFFF"/>
        </w:rPr>
        <w:t xml:space="preserve"> SM, Kirui WK. Water quality degradation in Nandi highland streams. </w:t>
      </w:r>
      <w:proofErr w:type="spellStart"/>
      <w:r w:rsidRPr="00612688">
        <w:rPr>
          <w:rFonts w:ascii="Times New Roman" w:eastAsia="Helvetica Neue" w:hAnsi="Times New Roman" w:cs="Times New Roman"/>
          <w:color w:val="0F1115"/>
          <w:sz w:val="24"/>
          <w:szCs w:val="24"/>
          <w:shd w:val="clear" w:color="auto" w:fill="FFFFFF"/>
        </w:rPr>
        <w:t>Afr</w:t>
      </w:r>
      <w:proofErr w:type="spellEnd"/>
      <w:r w:rsidRPr="00612688">
        <w:rPr>
          <w:rFonts w:ascii="Times New Roman" w:eastAsia="Helvetica Neue" w:hAnsi="Times New Roman" w:cs="Times New Roman"/>
          <w:color w:val="0F1115"/>
          <w:sz w:val="24"/>
          <w:szCs w:val="24"/>
          <w:shd w:val="clear" w:color="auto" w:fill="FFFFFF"/>
        </w:rPr>
        <w:t xml:space="preserve"> J </w:t>
      </w:r>
      <w:proofErr w:type="spellStart"/>
      <w:r w:rsidRPr="00612688">
        <w:rPr>
          <w:rFonts w:ascii="Times New Roman" w:eastAsia="Helvetica Neue" w:hAnsi="Times New Roman" w:cs="Times New Roman"/>
          <w:color w:val="0F1115"/>
          <w:sz w:val="24"/>
          <w:szCs w:val="24"/>
          <w:shd w:val="clear" w:color="auto" w:fill="FFFFFF"/>
        </w:rPr>
        <w:t>Aquat</w:t>
      </w:r>
      <w:proofErr w:type="spellEnd"/>
      <w:r w:rsidRPr="00612688">
        <w:rPr>
          <w:rFonts w:ascii="Times New Roman" w:eastAsia="Helvetica Neue" w:hAnsi="Times New Roman" w:cs="Times New Roman"/>
          <w:color w:val="0F1115"/>
          <w:sz w:val="24"/>
          <w:szCs w:val="24"/>
          <w:shd w:val="clear" w:color="auto" w:fill="FFFFFF"/>
        </w:rPr>
        <w:t xml:space="preserve"> Sci. 2020;45(3):289-299. </w:t>
      </w:r>
    </w:p>
    <w:p w14:paraId="404D5C0E"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Odongo VO, </w:t>
      </w:r>
      <w:proofErr w:type="spellStart"/>
      <w:r w:rsidRPr="00612688">
        <w:rPr>
          <w:rFonts w:ascii="Times New Roman" w:eastAsia="Helvetica Neue" w:hAnsi="Times New Roman" w:cs="Times New Roman"/>
          <w:color w:val="0F1115"/>
          <w:sz w:val="24"/>
          <w:szCs w:val="24"/>
          <w:shd w:val="clear" w:color="auto" w:fill="FFFFFF"/>
        </w:rPr>
        <w:t>Onyando</w:t>
      </w:r>
      <w:proofErr w:type="spellEnd"/>
      <w:r w:rsidRPr="00612688">
        <w:rPr>
          <w:rFonts w:ascii="Times New Roman" w:eastAsia="Helvetica Neue" w:hAnsi="Times New Roman" w:cs="Times New Roman"/>
          <w:color w:val="0F1115"/>
          <w:sz w:val="24"/>
          <w:szCs w:val="24"/>
          <w:shd w:val="clear" w:color="auto" w:fill="FFFFFF"/>
        </w:rPr>
        <w:t xml:space="preserve"> JO, Mutua BM. Sediment transport and water quality in Upper Yala tributaries. </w:t>
      </w:r>
      <w:proofErr w:type="spellStart"/>
      <w:r w:rsidRPr="00612688">
        <w:rPr>
          <w:rFonts w:ascii="Times New Roman" w:eastAsia="Helvetica Neue" w:hAnsi="Times New Roman" w:cs="Times New Roman"/>
          <w:color w:val="0F1115"/>
          <w:sz w:val="24"/>
          <w:szCs w:val="24"/>
          <w:shd w:val="clear" w:color="auto" w:fill="FFFFFF"/>
        </w:rPr>
        <w:t>Hydrol</w:t>
      </w:r>
      <w:proofErr w:type="spellEnd"/>
      <w:r w:rsidRPr="00612688">
        <w:rPr>
          <w:rFonts w:ascii="Times New Roman" w:eastAsia="Helvetica Neue" w:hAnsi="Times New Roman" w:cs="Times New Roman"/>
          <w:color w:val="0F1115"/>
          <w:sz w:val="24"/>
          <w:szCs w:val="24"/>
          <w:shd w:val="clear" w:color="auto" w:fill="FFFFFF"/>
        </w:rPr>
        <w:t xml:space="preserve"> Sci J. 2019;64(10):1231-1244. </w:t>
      </w:r>
    </w:p>
    <w:p w14:paraId="72D166A4" w14:textId="76EB5E36"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Walling DE. Human impacts on sediment transport. Geomorphology. </w:t>
      </w:r>
      <w:r w:rsidRPr="00612688">
        <w:rPr>
          <w:rFonts w:ascii="Times New Roman" w:eastAsia="Helvetica Neue" w:hAnsi="Times New Roman" w:cs="Times New Roman"/>
          <w:color w:val="0F1115"/>
          <w:sz w:val="24"/>
          <w:szCs w:val="24"/>
          <w:shd w:val="clear" w:color="auto" w:fill="FFFFFF"/>
        </w:rPr>
        <w:t>2019; 340:34</w:t>
      </w:r>
      <w:r w:rsidRPr="00612688">
        <w:rPr>
          <w:rFonts w:ascii="Times New Roman" w:eastAsia="Helvetica Neue" w:hAnsi="Times New Roman" w:cs="Times New Roman"/>
          <w:color w:val="0F1115"/>
          <w:sz w:val="24"/>
          <w:szCs w:val="24"/>
          <w:shd w:val="clear" w:color="auto" w:fill="FFFFFF"/>
        </w:rPr>
        <w:t xml:space="preserve">-45. </w:t>
      </w:r>
    </w:p>
    <w:p w14:paraId="665B8E72"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Sillanpää M, </w:t>
      </w:r>
      <w:proofErr w:type="spellStart"/>
      <w:r w:rsidRPr="00612688">
        <w:rPr>
          <w:rFonts w:ascii="Times New Roman" w:eastAsia="Helvetica Neue" w:hAnsi="Times New Roman" w:cs="Times New Roman"/>
          <w:color w:val="0F1115"/>
          <w:sz w:val="24"/>
          <w:szCs w:val="24"/>
          <w:shd w:val="clear" w:color="auto" w:fill="FFFFFF"/>
        </w:rPr>
        <w:t>Ncibi</w:t>
      </w:r>
      <w:proofErr w:type="spellEnd"/>
      <w:r w:rsidRPr="00612688">
        <w:rPr>
          <w:rFonts w:ascii="Times New Roman" w:eastAsia="Helvetica Neue" w:hAnsi="Times New Roman" w:cs="Times New Roman"/>
          <w:color w:val="0F1115"/>
          <w:sz w:val="24"/>
          <w:szCs w:val="24"/>
          <w:shd w:val="clear" w:color="auto" w:fill="FFFFFF"/>
        </w:rPr>
        <w:t xml:space="preserve"> MC, Matilainen A. Drinking water treatment technologies. Water Supply. 2019;19(2):355-367. </w:t>
      </w:r>
    </w:p>
    <w:p w14:paraId="6174A8C4"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WHO. Water Safety and Turbidity Management Guidance. Geneva: WHO; 2023. </w:t>
      </w:r>
    </w:p>
    <w:p w14:paraId="537B62FC" w14:textId="3F8AA9CC"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Mwangi HM, </w:t>
      </w:r>
      <w:proofErr w:type="spellStart"/>
      <w:r w:rsidRPr="00612688">
        <w:rPr>
          <w:rFonts w:ascii="Times New Roman" w:eastAsia="Helvetica Neue" w:hAnsi="Times New Roman" w:cs="Times New Roman"/>
          <w:color w:val="0F1115"/>
          <w:sz w:val="24"/>
          <w:szCs w:val="24"/>
          <w:shd w:val="clear" w:color="auto" w:fill="FFFFFF"/>
        </w:rPr>
        <w:t>Thenya</w:t>
      </w:r>
      <w:proofErr w:type="spellEnd"/>
      <w:r w:rsidRPr="00612688">
        <w:rPr>
          <w:rFonts w:ascii="Times New Roman" w:eastAsia="Helvetica Neue" w:hAnsi="Times New Roman" w:cs="Times New Roman"/>
          <w:color w:val="0F1115"/>
          <w:sz w:val="24"/>
          <w:szCs w:val="24"/>
          <w:shd w:val="clear" w:color="auto" w:fill="FFFFFF"/>
        </w:rPr>
        <w:t xml:space="preserve"> T, </w:t>
      </w:r>
      <w:proofErr w:type="spellStart"/>
      <w:r w:rsidRPr="00612688">
        <w:rPr>
          <w:rFonts w:ascii="Times New Roman" w:eastAsia="Helvetica Neue" w:hAnsi="Times New Roman" w:cs="Times New Roman"/>
          <w:color w:val="0F1115"/>
          <w:sz w:val="24"/>
          <w:szCs w:val="24"/>
          <w:shd w:val="clear" w:color="auto" w:fill="FFFFFF"/>
        </w:rPr>
        <w:t>Kiemo</w:t>
      </w:r>
      <w:proofErr w:type="spellEnd"/>
      <w:r w:rsidRPr="00612688">
        <w:rPr>
          <w:rFonts w:ascii="Times New Roman" w:eastAsia="Helvetica Neue" w:hAnsi="Times New Roman" w:cs="Times New Roman"/>
          <w:color w:val="0F1115"/>
          <w:sz w:val="24"/>
          <w:szCs w:val="24"/>
          <w:shd w:val="clear" w:color="auto" w:fill="FFFFFF"/>
        </w:rPr>
        <w:t xml:space="preserve"> K. Effectiveness of riparian buffers in reducing sediment loads in Kenyan watersheds. Environ Chall. </w:t>
      </w:r>
      <w:r w:rsidRPr="00612688">
        <w:rPr>
          <w:rFonts w:ascii="Times New Roman" w:eastAsia="Helvetica Neue" w:hAnsi="Times New Roman" w:cs="Times New Roman"/>
          <w:color w:val="0F1115"/>
          <w:sz w:val="24"/>
          <w:szCs w:val="24"/>
          <w:shd w:val="clear" w:color="auto" w:fill="FFFFFF"/>
        </w:rPr>
        <w:t>2021; 5:100280</w:t>
      </w:r>
      <w:r w:rsidRPr="00612688">
        <w:rPr>
          <w:rFonts w:ascii="Times New Roman" w:eastAsia="Helvetica Neue" w:hAnsi="Times New Roman" w:cs="Times New Roman"/>
          <w:color w:val="0F1115"/>
          <w:sz w:val="24"/>
          <w:szCs w:val="24"/>
          <w:shd w:val="clear" w:color="auto" w:fill="FFFFFF"/>
        </w:rPr>
        <w:t xml:space="preserve">. </w:t>
      </w:r>
    </w:p>
    <w:p w14:paraId="3F913A15"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Zhang X, Liu X, Zhang M, Dahlgren RA, </w:t>
      </w:r>
      <w:proofErr w:type="spellStart"/>
      <w:r w:rsidRPr="00612688">
        <w:rPr>
          <w:rFonts w:ascii="Times New Roman" w:eastAsia="Helvetica Neue" w:hAnsi="Times New Roman" w:cs="Times New Roman"/>
          <w:color w:val="0F1115"/>
          <w:sz w:val="24"/>
          <w:szCs w:val="24"/>
          <w:shd w:val="clear" w:color="auto" w:fill="FFFFFF"/>
        </w:rPr>
        <w:t>Eitzel</w:t>
      </w:r>
      <w:proofErr w:type="spellEnd"/>
      <w:r w:rsidRPr="00612688">
        <w:rPr>
          <w:rFonts w:ascii="Times New Roman" w:eastAsia="Helvetica Neue" w:hAnsi="Times New Roman" w:cs="Times New Roman"/>
          <w:color w:val="0F1115"/>
          <w:sz w:val="24"/>
          <w:szCs w:val="24"/>
          <w:shd w:val="clear" w:color="auto" w:fill="FFFFFF"/>
        </w:rPr>
        <w:t xml:space="preserve"> M. Riparian vegetation and water quality improvement: A meta-analysis. J Environ Qual. 2019;48(6):1452-1462. </w:t>
      </w:r>
    </w:p>
    <w:p w14:paraId="416E1DFB"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Connolly NM, Crossland MR, Pearson RG. Dissolved oxygen thresholds and aquatic ecosystem health. </w:t>
      </w:r>
      <w:proofErr w:type="spellStart"/>
      <w:r w:rsidRPr="00612688">
        <w:rPr>
          <w:rFonts w:ascii="Times New Roman" w:eastAsia="Helvetica Neue" w:hAnsi="Times New Roman" w:cs="Times New Roman"/>
          <w:color w:val="0F1115"/>
          <w:sz w:val="24"/>
          <w:szCs w:val="24"/>
          <w:shd w:val="clear" w:color="auto" w:fill="FFFFFF"/>
        </w:rPr>
        <w:t>Freshw</w:t>
      </w:r>
      <w:proofErr w:type="spellEnd"/>
      <w:r w:rsidRPr="00612688">
        <w:rPr>
          <w:rFonts w:ascii="Times New Roman" w:eastAsia="Helvetica Neue" w:hAnsi="Times New Roman" w:cs="Times New Roman"/>
          <w:color w:val="0F1115"/>
          <w:sz w:val="24"/>
          <w:szCs w:val="24"/>
          <w:shd w:val="clear" w:color="auto" w:fill="FFFFFF"/>
        </w:rPr>
        <w:t xml:space="preserve"> Biol. 2020;65(9):1562-1574. </w:t>
      </w:r>
    </w:p>
    <w:p w14:paraId="388104AB"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Dodds WK, Smith VH. Nitrogen, phosphorus and oxygen dynamics in freshwater ecosystems. Inland Waters. 2019;9(2):123-135. </w:t>
      </w:r>
    </w:p>
    <w:p w14:paraId="489CEFD5"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Kilonzo F, </w:t>
      </w:r>
      <w:proofErr w:type="spellStart"/>
      <w:r w:rsidRPr="00612688">
        <w:rPr>
          <w:rFonts w:ascii="Times New Roman" w:eastAsia="Helvetica Neue" w:hAnsi="Times New Roman" w:cs="Times New Roman"/>
          <w:color w:val="0F1115"/>
          <w:sz w:val="24"/>
          <w:szCs w:val="24"/>
          <w:shd w:val="clear" w:color="auto" w:fill="FFFFFF"/>
        </w:rPr>
        <w:t>Gikuma-Njuru</w:t>
      </w:r>
      <w:proofErr w:type="spellEnd"/>
      <w:r w:rsidRPr="00612688">
        <w:rPr>
          <w:rFonts w:ascii="Times New Roman" w:eastAsia="Helvetica Neue" w:hAnsi="Times New Roman" w:cs="Times New Roman"/>
          <w:color w:val="0F1115"/>
          <w:sz w:val="24"/>
          <w:szCs w:val="24"/>
          <w:shd w:val="clear" w:color="auto" w:fill="FFFFFF"/>
        </w:rPr>
        <w:t xml:space="preserve"> P, </w:t>
      </w:r>
      <w:proofErr w:type="spellStart"/>
      <w:r w:rsidRPr="00612688">
        <w:rPr>
          <w:rFonts w:ascii="Times New Roman" w:eastAsia="Helvetica Neue" w:hAnsi="Times New Roman" w:cs="Times New Roman"/>
          <w:color w:val="0F1115"/>
          <w:sz w:val="24"/>
          <w:szCs w:val="24"/>
          <w:shd w:val="clear" w:color="auto" w:fill="FFFFFF"/>
        </w:rPr>
        <w:t>Onywere</w:t>
      </w:r>
      <w:proofErr w:type="spellEnd"/>
      <w:r w:rsidRPr="00612688">
        <w:rPr>
          <w:rFonts w:ascii="Times New Roman" w:eastAsia="Helvetica Neue" w:hAnsi="Times New Roman" w:cs="Times New Roman"/>
          <w:color w:val="0F1115"/>
          <w:sz w:val="24"/>
          <w:szCs w:val="24"/>
          <w:shd w:val="clear" w:color="auto" w:fill="FFFFFF"/>
        </w:rPr>
        <w:t xml:space="preserve"> S. Organic pollution in rural Kenyan streams. Water Environ J. 2021;35(3):776-787. </w:t>
      </w:r>
    </w:p>
    <w:p w14:paraId="47A9A4CE"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Mugo RM, Owuor PO, Kipkorir EC. Drivers of dissolved oxygen depletion in East African rivers. </w:t>
      </w:r>
      <w:proofErr w:type="spellStart"/>
      <w:r w:rsidRPr="00612688">
        <w:rPr>
          <w:rFonts w:ascii="Times New Roman" w:eastAsia="Helvetica Neue" w:hAnsi="Times New Roman" w:cs="Times New Roman"/>
          <w:color w:val="0F1115"/>
          <w:sz w:val="24"/>
          <w:szCs w:val="24"/>
          <w:shd w:val="clear" w:color="auto" w:fill="FFFFFF"/>
        </w:rPr>
        <w:t>Ecohydrol</w:t>
      </w:r>
      <w:proofErr w:type="spellEnd"/>
      <w:r w:rsidRPr="00612688">
        <w:rPr>
          <w:rFonts w:ascii="Times New Roman" w:eastAsia="Helvetica Neue" w:hAnsi="Times New Roman" w:cs="Times New Roman"/>
          <w:color w:val="0F1115"/>
          <w:sz w:val="24"/>
          <w:szCs w:val="24"/>
          <w:shd w:val="clear" w:color="auto" w:fill="FFFFFF"/>
        </w:rPr>
        <w:t xml:space="preserve"> </w:t>
      </w:r>
      <w:proofErr w:type="spellStart"/>
      <w:r w:rsidRPr="00612688">
        <w:rPr>
          <w:rFonts w:ascii="Times New Roman" w:eastAsia="Helvetica Neue" w:hAnsi="Times New Roman" w:cs="Times New Roman"/>
          <w:color w:val="0F1115"/>
          <w:sz w:val="24"/>
          <w:szCs w:val="24"/>
          <w:shd w:val="clear" w:color="auto" w:fill="FFFFFF"/>
        </w:rPr>
        <w:t>Hydrobiol</w:t>
      </w:r>
      <w:proofErr w:type="spellEnd"/>
      <w:r w:rsidRPr="00612688">
        <w:rPr>
          <w:rFonts w:ascii="Times New Roman" w:eastAsia="Helvetica Neue" w:hAnsi="Times New Roman" w:cs="Times New Roman"/>
          <w:color w:val="0F1115"/>
          <w:sz w:val="24"/>
          <w:szCs w:val="24"/>
          <w:shd w:val="clear" w:color="auto" w:fill="FFFFFF"/>
        </w:rPr>
        <w:t xml:space="preserve">. 2022;22(4):659-669. </w:t>
      </w:r>
    </w:p>
    <w:p w14:paraId="5224584A"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lastRenderedPageBreak/>
        <w:t xml:space="preserve">APHA. Standard Methods for the Examination of Water and Wastewater. 24th ed. Washington DC: American Public Health Association; 2023. </w:t>
      </w:r>
    </w:p>
    <w:p w14:paraId="575BE679"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proofErr w:type="spellStart"/>
      <w:r w:rsidRPr="00612688">
        <w:rPr>
          <w:rFonts w:ascii="Times New Roman" w:eastAsia="Helvetica Neue" w:hAnsi="Times New Roman" w:cs="Times New Roman"/>
          <w:color w:val="0F1115"/>
          <w:sz w:val="24"/>
          <w:szCs w:val="24"/>
          <w:shd w:val="clear" w:color="auto" w:fill="FFFFFF"/>
        </w:rPr>
        <w:t>Nyairo</w:t>
      </w:r>
      <w:proofErr w:type="spellEnd"/>
      <w:r w:rsidRPr="00612688">
        <w:rPr>
          <w:rFonts w:ascii="Times New Roman" w:eastAsia="Helvetica Neue" w:hAnsi="Times New Roman" w:cs="Times New Roman"/>
          <w:color w:val="0F1115"/>
          <w:sz w:val="24"/>
          <w:szCs w:val="24"/>
          <w:shd w:val="clear" w:color="auto" w:fill="FFFFFF"/>
        </w:rPr>
        <w:t xml:space="preserve"> WN, Wekesa PW, Omondi EO. Physicochemical water quality characteristics of agricultural catchments in western Kenya. Water </w:t>
      </w:r>
      <w:proofErr w:type="spellStart"/>
      <w:r w:rsidRPr="00612688">
        <w:rPr>
          <w:rFonts w:ascii="Times New Roman" w:eastAsia="Helvetica Neue" w:hAnsi="Times New Roman" w:cs="Times New Roman"/>
          <w:color w:val="0F1115"/>
          <w:sz w:val="24"/>
          <w:szCs w:val="24"/>
          <w:shd w:val="clear" w:color="auto" w:fill="FFFFFF"/>
        </w:rPr>
        <w:t>Pract</w:t>
      </w:r>
      <w:proofErr w:type="spellEnd"/>
      <w:r w:rsidRPr="00612688">
        <w:rPr>
          <w:rFonts w:ascii="Times New Roman" w:eastAsia="Helvetica Neue" w:hAnsi="Times New Roman" w:cs="Times New Roman"/>
          <w:color w:val="0F1115"/>
          <w:sz w:val="24"/>
          <w:szCs w:val="24"/>
          <w:shd w:val="clear" w:color="auto" w:fill="FFFFFF"/>
        </w:rPr>
        <w:t xml:space="preserve"> Technol. 2022;17(5):1187-1201. </w:t>
      </w:r>
    </w:p>
    <w:p w14:paraId="7BA596C1"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Lal R. Soil conservation and watershed restoration in developing countries. Land </w:t>
      </w:r>
      <w:proofErr w:type="spellStart"/>
      <w:r w:rsidRPr="00612688">
        <w:rPr>
          <w:rFonts w:ascii="Times New Roman" w:eastAsia="Helvetica Neue" w:hAnsi="Times New Roman" w:cs="Times New Roman"/>
          <w:color w:val="0F1115"/>
          <w:sz w:val="24"/>
          <w:szCs w:val="24"/>
          <w:shd w:val="clear" w:color="auto" w:fill="FFFFFF"/>
        </w:rPr>
        <w:t>Degrad</w:t>
      </w:r>
      <w:proofErr w:type="spellEnd"/>
      <w:r w:rsidRPr="00612688">
        <w:rPr>
          <w:rFonts w:ascii="Times New Roman" w:eastAsia="Helvetica Neue" w:hAnsi="Times New Roman" w:cs="Times New Roman"/>
          <w:color w:val="0F1115"/>
          <w:sz w:val="24"/>
          <w:szCs w:val="24"/>
          <w:shd w:val="clear" w:color="auto" w:fill="FFFFFF"/>
        </w:rPr>
        <w:t xml:space="preserve"> Dev. 2021;32(8):2453-2467. </w:t>
      </w:r>
    </w:p>
    <w:p w14:paraId="1A957269" w14:textId="77777777" w:rsidR="00612688" w:rsidRPr="00612688" w:rsidRDefault="00612688" w:rsidP="00612688">
      <w:pPr>
        <w:numPr>
          <w:ilvl w:val="0"/>
          <w:numId w:val="25"/>
        </w:numPr>
        <w:jc w:val="both"/>
        <w:rPr>
          <w:rFonts w:ascii="Times New Roman" w:eastAsia="Helvetica Neue" w:hAnsi="Times New Roman" w:cs="Times New Roman"/>
          <w:color w:val="0F1115"/>
          <w:sz w:val="24"/>
          <w:szCs w:val="24"/>
          <w:shd w:val="clear" w:color="auto" w:fill="FFFFFF"/>
        </w:rPr>
      </w:pPr>
      <w:r w:rsidRPr="00612688">
        <w:rPr>
          <w:rFonts w:ascii="Times New Roman" w:eastAsia="Helvetica Neue" w:hAnsi="Times New Roman" w:cs="Times New Roman"/>
          <w:color w:val="0F1115"/>
          <w:sz w:val="24"/>
          <w:szCs w:val="24"/>
          <w:shd w:val="clear" w:color="auto" w:fill="FFFFFF"/>
        </w:rPr>
        <w:t xml:space="preserve">United Nations Development </w:t>
      </w:r>
      <w:proofErr w:type="spellStart"/>
      <w:r w:rsidRPr="00612688">
        <w:rPr>
          <w:rFonts w:ascii="Times New Roman" w:eastAsia="Helvetica Neue" w:hAnsi="Times New Roman" w:cs="Times New Roman"/>
          <w:color w:val="0F1115"/>
          <w:sz w:val="24"/>
          <w:szCs w:val="24"/>
          <w:shd w:val="clear" w:color="auto" w:fill="FFFFFF"/>
        </w:rPr>
        <w:t>Programme</w:t>
      </w:r>
      <w:proofErr w:type="spellEnd"/>
      <w:r w:rsidRPr="00612688">
        <w:rPr>
          <w:rFonts w:ascii="Times New Roman" w:eastAsia="Helvetica Neue" w:hAnsi="Times New Roman" w:cs="Times New Roman"/>
          <w:color w:val="0F1115"/>
          <w:sz w:val="24"/>
          <w:szCs w:val="24"/>
          <w:shd w:val="clear" w:color="auto" w:fill="FFFFFF"/>
        </w:rPr>
        <w:t>. Integrated Watershed Management Guidelines. New York: UNDP; 2022.</w:t>
      </w:r>
    </w:p>
    <w:sectPr w:rsidR="00612688" w:rsidRPr="00612688" w:rsidSect="002135B6">
      <w:pgSz w:w="11906" w:h="16838" w:code="9"/>
      <w:pgMar w:top="1094" w:right="605" w:bottom="605" w:left="605" w:header="403"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sig w:usb0="E50002FF" w:usb1="500079DB" w:usb2="0000001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nlo">
    <w:charset w:val="00"/>
    <w:family w:val="auto"/>
    <w:pitch w:val="default"/>
    <w:sig w:usb0="E60022FF" w:usb1="D200F9FB" w:usb2="02000028" w:usb3="00000000" w:csb0="600001DF" w:csb1="FFD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F1DF9"/>
    <w:multiLevelType w:val="multilevel"/>
    <w:tmpl w:val="AFEF1DF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FB3C7C22"/>
    <w:multiLevelType w:val="singleLevel"/>
    <w:tmpl w:val="FB3C7C2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B33448"/>
    <w:multiLevelType w:val="hybridMultilevel"/>
    <w:tmpl w:val="C658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7D7D"/>
    <w:multiLevelType w:val="hybridMultilevel"/>
    <w:tmpl w:val="CAAC9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B7EB3"/>
    <w:multiLevelType w:val="hybridMultilevel"/>
    <w:tmpl w:val="EE3ABDD2"/>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49F0"/>
    <w:multiLevelType w:val="hybridMultilevel"/>
    <w:tmpl w:val="67720076"/>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E5EF3"/>
    <w:multiLevelType w:val="hybridMultilevel"/>
    <w:tmpl w:val="C0C84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97DE7"/>
    <w:multiLevelType w:val="hybridMultilevel"/>
    <w:tmpl w:val="0DF82752"/>
    <w:lvl w:ilvl="0" w:tplc="2FF2D5EA">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21FDE"/>
    <w:multiLevelType w:val="hybridMultilevel"/>
    <w:tmpl w:val="79F8AC96"/>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315B4"/>
    <w:multiLevelType w:val="hybridMultilevel"/>
    <w:tmpl w:val="78D2719A"/>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E3677"/>
    <w:multiLevelType w:val="hybridMultilevel"/>
    <w:tmpl w:val="5F248206"/>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62BAA"/>
    <w:multiLevelType w:val="hybridMultilevel"/>
    <w:tmpl w:val="15523800"/>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73EC9"/>
    <w:multiLevelType w:val="hybridMultilevel"/>
    <w:tmpl w:val="CFEC079E"/>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A23E5"/>
    <w:multiLevelType w:val="hybridMultilevel"/>
    <w:tmpl w:val="8390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72F4C"/>
    <w:multiLevelType w:val="hybridMultilevel"/>
    <w:tmpl w:val="6DAAB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51AB5"/>
    <w:multiLevelType w:val="multilevel"/>
    <w:tmpl w:val="837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82CFD"/>
    <w:multiLevelType w:val="hybridMultilevel"/>
    <w:tmpl w:val="33F836D8"/>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A2649"/>
    <w:multiLevelType w:val="hybridMultilevel"/>
    <w:tmpl w:val="D90C49E6"/>
    <w:lvl w:ilvl="0" w:tplc="254E9A62">
      <w:start w:val="1"/>
      <w:numFmt w:val="lowerLetter"/>
      <w:lvlText w:val="%1)"/>
      <w:lvlJc w:val="left"/>
      <w:pPr>
        <w:ind w:left="720" w:hanging="360"/>
      </w:pPr>
      <w:rPr>
        <w:rFonts w:eastAsia="Helvetica Neue" w:hint="default"/>
        <w:color w:val="0F1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A091F"/>
    <w:multiLevelType w:val="hybridMultilevel"/>
    <w:tmpl w:val="AEEC144E"/>
    <w:lvl w:ilvl="0" w:tplc="D5C2F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70C65"/>
    <w:multiLevelType w:val="hybridMultilevel"/>
    <w:tmpl w:val="5BF682EC"/>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9369E"/>
    <w:multiLevelType w:val="hybridMultilevel"/>
    <w:tmpl w:val="032ACF3A"/>
    <w:lvl w:ilvl="0" w:tplc="D8361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F3D76"/>
    <w:multiLevelType w:val="multilevel"/>
    <w:tmpl w:val="2090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BC4B20"/>
    <w:multiLevelType w:val="hybridMultilevel"/>
    <w:tmpl w:val="9CB66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62E1C"/>
    <w:multiLevelType w:val="hybridMultilevel"/>
    <w:tmpl w:val="3020C4DC"/>
    <w:lvl w:ilvl="0" w:tplc="95E29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DE3A17"/>
    <w:multiLevelType w:val="multilevel"/>
    <w:tmpl w:val="7FDE3A1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960452003">
    <w:abstractNumId w:val="1"/>
  </w:num>
  <w:num w:numId="2" w16cid:durableId="1404647723">
    <w:abstractNumId w:val="24"/>
  </w:num>
  <w:num w:numId="3" w16cid:durableId="1787389171">
    <w:abstractNumId w:val="0"/>
  </w:num>
  <w:num w:numId="4" w16cid:durableId="509295744">
    <w:abstractNumId w:val="14"/>
  </w:num>
  <w:num w:numId="5" w16cid:durableId="1160774253">
    <w:abstractNumId w:val="13"/>
  </w:num>
  <w:num w:numId="6" w16cid:durableId="1449082146">
    <w:abstractNumId w:val="22"/>
  </w:num>
  <w:num w:numId="7" w16cid:durableId="211695729">
    <w:abstractNumId w:val="2"/>
  </w:num>
  <w:num w:numId="8" w16cid:durableId="499855706">
    <w:abstractNumId w:val="17"/>
  </w:num>
  <w:num w:numId="9" w16cid:durableId="826362651">
    <w:abstractNumId w:val="3"/>
  </w:num>
  <w:num w:numId="10" w16cid:durableId="846747597">
    <w:abstractNumId w:val="6"/>
  </w:num>
  <w:num w:numId="11" w16cid:durableId="1969432728">
    <w:abstractNumId w:val="7"/>
  </w:num>
  <w:num w:numId="12" w16cid:durableId="700860182">
    <w:abstractNumId w:val="23"/>
  </w:num>
  <w:num w:numId="13" w16cid:durableId="1300066931">
    <w:abstractNumId w:val="18"/>
  </w:num>
  <w:num w:numId="14" w16cid:durableId="1271276381">
    <w:abstractNumId w:val="11"/>
  </w:num>
  <w:num w:numId="15" w16cid:durableId="771508540">
    <w:abstractNumId w:val="15"/>
  </w:num>
  <w:num w:numId="16" w16cid:durableId="632635561">
    <w:abstractNumId w:val="20"/>
  </w:num>
  <w:num w:numId="17" w16cid:durableId="447629468">
    <w:abstractNumId w:val="8"/>
  </w:num>
  <w:num w:numId="18" w16cid:durableId="717625735">
    <w:abstractNumId w:val="5"/>
  </w:num>
  <w:num w:numId="19" w16cid:durableId="1550148104">
    <w:abstractNumId w:val="4"/>
  </w:num>
  <w:num w:numId="20" w16cid:durableId="655188967">
    <w:abstractNumId w:val="16"/>
  </w:num>
  <w:num w:numId="21" w16cid:durableId="1522745719">
    <w:abstractNumId w:val="9"/>
  </w:num>
  <w:num w:numId="22" w16cid:durableId="1781997871">
    <w:abstractNumId w:val="12"/>
  </w:num>
  <w:num w:numId="23" w16cid:durableId="947464963">
    <w:abstractNumId w:val="10"/>
  </w:num>
  <w:num w:numId="24" w16cid:durableId="865825508">
    <w:abstractNumId w:val="19"/>
  </w:num>
  <w:num w:numId="25" w16cid:durableId="15081308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BFFFE42A"/>
    <w:rsid w:val="00077FDA"/>
    <w:rsid w:val="000E302E"/>
    <w:rsid w:val="00124F22"/>
    <w:rsid w:val="001835CD"/>
    <w:rsid w:val="00191202"/>
    <w:rsid w:val="002135B6"/>
    <w:rsid w:val="002149E8"/>
    <w:rsid w:val="00233359"/>
    <w:rsid w:val="002F78BB"/>
    <w:rsid w:val="00391A87"/>
    <w:rsid w:val="004327F2"/>
    <w:rsid w:val="005F32FA"/>
    <w:rsid w:val="00612688"/>
    <w:rsid w:val="00622106"/>
    <w:rsid w:val="00666AF0"/>
    <w:rsid w:val="006C7FBE"/>
    <w:rsid w:val="006E70CD"/>
    <w:rsid w:val="00745271"/>
    <w:rsid w:val="00833916"/>
    <w:rsid w:val="00882C07"/>
    <w:rsid w:val="0091525C"/>
    <w:rsid w:val="0092298F"/>
    <w:rsid w:val="00970928"/>
    <w:rsid w:val="009A67AF"/>
    <w:rsid w:val="00A306A7"/>
    <w:rsid w:val="00A627FB"/>
    <w:rsid w:val="00B84560"/>
    <w:rsid w:val="00BD4343"/>
    <w:rsid w:val="00C07F3E"/>
    <w:rsid w:val="00C12948"/>
    <w:rsid w:val="00C50040"/>
    <w:rsid w:val="00CD3F7B"/>
    <w:rsid w:val="00CE1E66"/>
    <w:rsid w:val="00E61337"/>
    <w:rsid w:val="00E75A61"/>
    <w:rsid w:val="00EC00C1"/>
    <w:rsid w:val="00F92B29"/>
    <w:rsid w:val="5DDF52C6"/>
    <w:rsid w:val="AB76D64E"/>
    <w:rsid w:val="B7F76448"/>
    <w:rsid w:val="BFFFE42A"/>
    <w:rsid w:val="DDDF9123"/>
    <w:rsid w:val="F8FF4F17"/>
    <w:rsid w:val="F9B44B82"/>
    <w:rsid w:val="FFFFC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D0536"/>
  <w15:docId w15:val="{7F8376E8-B630-4E64-8C98-A754AB1D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rPr>
      <w:sz w:val="24"/>
      <w:szCs w:val="24"/>
    </w:rPr>
  </w:style>
  <w:style w:type="paragraph" w:styleId="Title">
    <w:name w:val="Title"/>
    <w:basedOn w:val="Normal"/>
    <w:next w:val="Normal"/>
    <w:link w:val="TitleChar"/>
    <w:qFormat/>
    <w:rsid w:val="00124F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F22"/>
    <w:rPr>
      <w:rFonts w:asciiTheme="majorHAnsi" w:eastAsiaTheme="majorEastAsia" w:hAnsiTheme="majorHAnsi" w:cstheme="majorBidi"/>
      <w:spacing w:val="-10"/>
      <w:kern w:val="28"/>
      <w:sz w:val="56"/>
      <w:szCs w:val="56"/>
      <w:lang w:eastAsia="zh-CN"/>
    </w:rPr>
  </w:style>
  <w:style w:type="table" w:styleId="TableGrid">
    <w:name w:val="Table Grid"/>
    <w:basedOn w:val="TableNormal"/>
    <w:rsid w:val="00BD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5F32FA"/>
    <w:pPr>
      <w:ind w:left="720"/>
      <w:contextualSpacing/>
    </w:pPr>
  </w:style>
  <w:style w:type="character" w:styleId="Hyperlink">
    <w:name w:val="Hyperlink"/>
    <w:basedOn w:val="DefaultParagraphFont"/>
    <w:rsid w:val="00CD3F7B"/>
    <w:rPr>
      <w:color w:val="0026E5" w:themeColor="hyperlink"/>
      <w:u w:val="single"/>
    </w:rPr>
  </w:style>
  <w:style w:type="character" w:styleId="UnresolvedMention">
    <w:name w:val="Unresolved Mention"/>
    <w:basedOn w:val="DefaultParagraphFont"/>
    <w:uiPriority w:val="99"/>
    <w:semiHidden/>
    <w:unhideWhenUsed/>
    <w:rsid w:val="00CD3F7B"/>
    <w:rPr>
      <w:color w:val="605E5C"/>
      <w:shd w:val="clear" w:color="auto" w:fill="E1DFDD"/>
    </w:rPr>
  </w:style>
  <w:style w:type="character" w:styleId="Strong">
    <w:name w:val="Strong"/>
    <w:basedOn w:val="DefaultParagraphFont"/>
    <w:uiPriority w:val="22"/>
    <w:qFormat/>
    <w:rsid w:val="00E61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wanjala@mmust.ac.ke"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1073</TotalTime>
  <Pages>13</Pages>
  <Words>5053</Words>
  <Characters>28808</Characters>
  <Application>Microsoft Office Word</Application>
  <DocSecurity>0</DocSecurity>
  <Lines>240</Lines>
  <Paragraphs>67</Paragraphs>
  <ScaleCrop>false</ScaleCrop>
  <Company>HP</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Wanjala</dc:creator>
  <cp:lastModifiedBy>STELLA WANJALA</cp:lastModifiedBy>
  <cp:revision>23</cp:revision>
  <dcterms:created xsi:type="dcterms:W3CDTF">2026-06-07T17:55:00Z</dcterms:created>
  <dcterms:modified xsi:type="dcterms:W3CDTF">2026-06-08T11:53:00Z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1033-12.1.25897.25897</vt:lpwstr>
  </property>
  <property fmtid="{D5CDD505-2E9C-101B-9397-08002B2CF9AE}" pid="3" name="ICV">
    <vt:lpwstr>F2DC4419FC8FA4042D6B256A30C27AA4_43</vt:lpwstr>
  </property>
</Properties>
</file>