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4"/>
          <w:szCs w:val="24"/>
          <w:lang w:val="en-US"/>
        </w:rPr>
      </w:pPr>
      <w:bookmarkStart w:id="0" w:name="_GoBack"/>
      <w:bookmarkEnd w:id="0"/>
    </w:p>
    <w:p>
      <w:pPr>
        <w:pStyle w:val="style0"/>
        <w:rPr>
          <w:b/>
          <w:bCs/>
          <w:sz w:val="24"/>
          <w:szCs w:val="24"/>
          <w:lang w:val="en-US"/>
        </w:rPr>
      </w:pPr>
      <w:r>
        <w:rPr>
          <w:b/>
          <w:bCs/>
          <w:sz w:val="24"/>
          <w:szCs w:val="24"/>
          <w:lang w:val="en-US"/>
        </w:rPr>
        <w:t>A Storm of Signification: Empsonian Ambiguity and the Dialectical Credo in Anthony Ogbonnaya Chukwu's "The Fisherman of Credo"</w:t>
      </w:r>
    </w:p>
    <w:p>
      <w:pPr>
        <w:pStyle w:val="style0"/>
        <w:spacing w:lineRule="auto" w:line="120"/>
        <w:rPr>
          <w:sz w:val="24"/>
          <w:szCs w:val="24"/>
          <w:lang w:val="en-US"/>
        </w:rPr>
      </w:pPr>
    </w:p>
    <w:p>
      <w:pPr>
        <w:pStyle w:val="style0"/>
        <w:spacing w:lineRule="auto" w:line="120"/>
        <w:rPr>
          <w:sz w:val="24"/>
          <w:szCs w:val="24"/>
          <w:lang w:val="en-US"/>
        </w:rPr>
      </w:pPr>
      <w:r>
        <w:rPr>
          <w:sz w:val="24"/>
          <w:szCs w:val="24"/>
          <w:lang w:val="en-US"/>
        </w:rPr>
        <w:t/>
      </w:r>
    </w:p>
    <w:p>
      <w:pPr>
        <w:pStyle w:val="style0"/>
        <w:spacing w:lineRule="auto" w:line="120"/>
        <w:rPr>
          <w:sz w:val="24"/>
          <w:szCs w:val="24"/>
          <w:lang w:val="en-US"/>
        </w:rPr>
      </w:pPr>
      <w:r>
        <w:rPr>
          <w:sz w:val="24"/>
          <w:szCs w:val="24"/>
          <w:lang w:val="en-US"/>
        </w:rPr>
        <w:t/>
      </w:r>
    </w:p>
    <w:p>
      <w:pPr>
        <w:pStyle w:val="style0"/>
        <w:spacing w:lineRule="auto" w:line="120"/>
        <w:rPr>
          <w:sz w:val="24"/>
          <w:szCs w:val="24"/>
          <w:lang w:val="en-US"/>
        </w:rPr>
      </w:pPr>
      <w:r>
        <w:rPr>
          <w:sz w:val="24"/>
          <w:szCs w:val="24"/>
          <w:lang w:val="en-US"/>
        </w:rPr>
        <w:t xml:space="preserve"/>
      </w:r>
    </w:p>
    <w:p>
      <w:pPr>
        <w:pStyle w:val="style0"/>
        <w:spacing w:lineRule="auto" w:line="120"/>
        <w:rPr>
          <w:sz w:val="24"/>
          <w:szCs w:val="24"/>
          <w:lang w:val="en-US"/>
        </w:rPr>
      </w:pPr>
      <w:r>
        <w:rPr>
          <w:sz w:val="24"/>
          <w:szCs w:val="24"/>
          <w:lang w:val="en-US"/>
        </w:rPr>
        <w:t/>
      </w:r>
    </w:p>
    <w:p>
      <w:pPr>
        <w:pStyle w:val="style0"/>
        <w:rPr>
          <w:sz w:val="24"/>
          <w:szCs w:val="24"/>
          <w:lang w:val="en-US"/>
        </w:rPr>
      </w:pPr>
    </w:p>
    <w:p>
      <w:pPr>
        <w:pStyle w:val="style0"/>
        <w:rPr>
          <w:b/>
          <w:bCs/>
          <w:i w:val="false"/>
          <w:iCs w:val="false"/>
          <w:sz w:val="24"/>
          <w:szCs w:val="24"/>
          <w:lang w:val="en-US"/>
        </w:rPr>
      </w:pPr>
      <w:r>
        <w:rPr>
          <w:b/>
          <w:bCs/>
          <w:i w:val="false"/>
          <w:iCs w:val="false"/>
          <w:sz w:val="24"/>
          <w:szCs w:val="24"/>
          <w:lang w:val="en-US"/>
        </w:rPr>
        <w:t>Abstract</w:t>
      </w:r>
    </w:p>
    <w:p>
      <w:pPr>
        <w:pStyle w:val="style0"/>
        <w:rPr>
          <w:i/>
          <w:iCs/>
          <w:sz w:val="24"/>
          <w:szCs w:val="24"/>
          <w:lang w:val="en-US"/>
        </w:rPr>
      </w:pPr>
      <w:r>
        <w:rPr>
          <w:i/>
          <w:iCs/>
          <w:sz w:val="24"/>
          <w:szCs w:val="24"/>
          <w:lang w:val="en-US"/>
        </w:rPr>
        <w:t>This analysis applies William Empson’s seminal framework from Seven Types of Ambiguity (originally published 1930) to a sustained close reading of Anthony Ogbonnaya Chukwu’s poem "The Fisherman of Credo." It argues that the poem transcends mere technical ambiguity to enact a profound philosophical and social dialectic. The fisherman’s credo – ‘Ugliness flows in beauty, beauty itself flows in ugliness’ – functions as the poem’s central, generative paradox, from which Empsonian ambiguities of syntax, symbolism, narrative voice, and communal judgement proliferate. This examination traces how the poem meticulously utilises Empson’s first, third, and, most significantly, seventh types of ambiguity to articulate a vision of human endeavour caught between existential necessity, ecological imperative, and fatal transgression. Moving beyond a purely textual analysis, the essay situates the poem within discourses of postcolonial ecocriticism and the aesthetics of precarity, suggesting that its ambiguity is a formal analogue for a lived reality of perpetual risk. The poem’s ultimate power resides in its structural refusal to resolve meaning, instead holding contradictory truths in a permanent, transformative tension that mirrors the precarious life it depicts and challenges the reader’s own ethical and interpretive certainty.</w:t>
      </w:r>
    </w:p>
    <w:p>
      <w:pPr>
        <w:pStyle w:val="style0"/>
        <w:rPr>
          <w:sz w:val="24"/>
          <w:szCs w:val="24"/>
          <w:lang w:val="en-US"/>
        </w:rPr>
      </w:pPr>
      <w:r>
        <w:rPr>
          <w:b/>
          <w:bCs/>
          <w:sz w:val="24"/>
          <w:szCs w:val="24"/>
          <w:lang w:val="en-US"/>
        </w:rPr>
        <w:t>Keywords</w:t>
      </w:r>
      <w:r>
        <w:rPr>
          <w:sz w:val="24"/>
          <w:szCs w:val="24"/>
          <w:lang w:val="en-US"/>
        </w:rPr>
        <w:t xml:space="preserve">: Signification; Ambiguity; Dialectical Credo; Empson; Chukwu; Postcolonial Ecocriticism; Precarity; Communal Voice, African poetry </w:t>
      </w:r>
    </w:p>
    <w:p>
      <w:pPr>
        <w:pStyle w:val="style0"/>
        <w:rPr>
          <w:b/>
          <w:bCs/>
          <w:sz w:val="24"/>
          <w:szCs w:val="24"/>
          <w:lang w:val="en-US"/>
        </w:rPr>
      </w:pPr>
      <w:r>
        <w:rPr>
          <w:b/>
          <w:bCs/>
          <w:sz w:val="24"/>
          <w:szCs w:val="24"/>
          <w:lang w:val="en-US"/>
        </w:rPr>
        <w:t>Introduction:</w:t>
      </w:r>
    </w:p>
    <w:p>
      <w:pPr>
        <w:pStyle w:val="style0"/>
        <w:rPr>
          <w:sz w:val="24"/>
          <w:szCs w:val="24"/>
          <w:lang w:val="en-US"/>
        </w:rPr>
      </w:pPr>
      <w:r>
        <w:rPr>
          <w:sz w:val="24"/>
          <w:szCs w:val="24"/>
          <w:lang w:val="en-US"/>
        </w:rPr>
        <w:t xml:space="preserve">In </w:t>
      </w:r>
      <w:r>
        <w:rPr>
          <w:b w:val="false"/>
          <w:bCs w:val="false"/>
          <w:i/>
          <w:iCs/>
          <w:sz w:val="24"/>
          <w:szCs w:val="24"/>
          <w:lang w:val="en-US"/>
        </w:rPr>
        <w:t>Seven Types of Ambiguity,</w:t>
      </w:r>
      <w:r>
        <w:rPr>
          <w:sz w:val="24"/>
          <w:szCs w:val="24"/>
          <w:lang w:val="en-US"/>
        </w:rPr>
        <w:t xml:space="preserve"> William Empson posits that the most potent poetic effects arise not from clarity, but from “any verbal nuance, however slight, which gives room for alternative reactions to the same piece of language” (Empson, 2004, p. 1). For Empson, ambiguity is not a failure of communication but the very engine of poetic richness, compelling the reader into active, participatory interpretation. Anthony Ogbonnaya Chukwu’s "The Fisherman of Credo" offers a compelling and complex case study for such an analysis, as it is a poem structurally, thematically, and ethically constituted around a core, unresolved contradiction. Set at the volatile “Bight of Biafra” – a location heavy with historical and geopolitical significance – the poem presents the dramatic archetype of a fisherman venturing into a storm-lashed sea, driven by a personal, paradoxical philosophy, while a communal chorus reflects upon his action from the relative safety of the shore.</w:t>
      </w:r>
    </w:p>
    <w:p>
      <w:pPr>
        <w:pStyle w:val="style0"/>
        <w:rPr>
          <w:sz w:val="24"/>
          <w:szCs w:val="24"/>
          <w:lang w:val="en-US"/>
        </w:rPr>
      </w:pPr>
      <w:r>
        <w:rPr>
          <w:sz w:val="24"/>
          <w:szCs w:val="24"/>
          <w:lang w:val="en-US"/>
        </w:rPr>
        <w:t>Through its lyrical narration, perpetually shifting temporal perspectives, and a symbolic landscape that refuses stable valuation, the poem creates a dense field of “alternative reactions” concerning heroism, folly, ecological agency, and collective responsibility. Ambiguity here is not ornamental but fundamentally constitutive: meaning emerges precisely through irresolution, revealing a worldview in which moral and existential certainty is unattainable, and all significant action is saturated with opposing, yet equally valid, significances. This essay argues that an Empsonian reading provides the precise analytical toolkit necessary to unpack this constitutive ambiguity, demonstrating how Chukwu’s poem mobilises ambiguity not merely as a literary device but as a philosophical stance and a reflection of socio-economic reality.</w:t>
      </w:r>
    </w:p>
    <w:p>
      <w:pPr>
        <w:pStyle w:val="style0"/>
        <w:rPr>
          <w:sz w:val="24"/>
          <w:szCs w:val="24"/>
          <w:lang w:val="en-US"/>
        </w:rPr>
      </w:pPr>
      <w:r>
        <w:rPr>
          <w:sz w:val="24"/>
          <w:szCs w:val="24"/>
          <w:lang w:val="en-US"/>
        </w:rPr>
        <w:t>Critical discussions of poetic ambiguity have been irrevocably shaped by Empson’s seminal typology, which remains foundational to close-reading practices that treat semantic instability as a source of poetic power (Empson, 2004). His work emerged alongside and influenced the New Critical approaches of figures like Cleanth Brooks, who famously argued that the language of poetry is “the language of paradox” and that poetic coherence is achieved through the disciplined, ironic holding together of opposites (Brooks, 1947). Subsequent theoretical movements, particularly deconstruction, radicalised the concept by construing meaning itself as inherently deferred and unstable, a position most influentially formulated in Derrida’s notion of différance (Derrida, 1978). Within African and Nigerian literary criticism, scholars have long emphasised doubleness, oral-derived paradox, and the polyvocality of the communal voice as central structuring principles. Critics from Chinua Achebe to Abiola Irele have shown how African texts often articulate meaning through a “dual perspective” that synthesises traditional worldviews with contemporary crises, where communal ethics constantly negotiate individual action (Achebe, 1975; Irele, 2001).</w:t>
      </w:r>
    </w:p>
    <w:p>
      <w:pPr>
        <w:pStyle w:val="style0"/>
        <w:rPr>
          <w:sz w:val="24"/>
          <w:szCs w:val="24"/>
          <w:lang w:val="en-US"/>
        </w:rPr>
      </w:pPr>
      <w:r>
        <w:rPr>
          <w:sz w:val="24"/>
          <w:szCs w:val="24"/>
          <w:lang w:val="en-US"/>
        </w:rPr>
        <w:t>Situated at the intersection of these critical traditions, this study returns to Empson’s typology not as a historical curiosity but as a precise, flexible, and productively granular analytical tool. By applying a focused analysis of Empson’s first, third, and seventh types of ambiguity to "The Fisherman of Credo", this essay will demonstrate how the poem mobilises ambiguity at multiple levels to negotiate urgent contradictions between risk and sustenance, individual agency and communal dependency, natural law and human need. In doing so, it affirms the continued relevance of Empsonian ambiguity for interpreting contemporary African poetry that articulates what can be termed the poetics of precarity: a logic where survival itself is predicated on embracing contradiction.</w:t>
      </w:r>
    </w:p>
    <w:p>
      <w:pPr>
        <w:pStyle w:val="style0"/>
        <w:rPr>
          <w:b/>
          <w:bCs/>
          <w:sz w:val="24"/>
          <w:szCs w:val="24"/>
          <w:lang w:val="en-US"/>
        </w:rPr>
      </w:pPr>
      <w:r>
        <w:rPr>
          <w:b/>
          <w:bCs/>
          <w:sz w:val="24"/>
          <w:szCs w:val="24"/>
          <w:lang w:val="en-US"/>
        </w:rPr>
        <w:t>The Generative Credo: First-Type Ambiguity as Dialectical World-View</w:t>
      </w:r>
    </w:p>
    <w:p>
      <w:pPr>
        <w:pStyle w:val="style0"/>
        <w:rPr>
          <w:sz w:val="24"/>
          <w:szCs w:val="24"/>
          <w:lang w:val="en-US"/>
        </w:rPr>
      </w:pPr>
      <w:r>
        <w:rPr>
          <w:sz w:val="24"/>
          <w:szCs w:val="24"/>
          <w:lang w:val="en-US"/>
        </w:rPr>
        <w:t>The poem’s titular and opening declaration immediately establishes its ambiguous foundation: ‘Ugliness flows in beauty, beauty itself flows in ugliness, is the credo of the fisherman.’ This credo operates with a classic, robust Empsonian first-type ambiguity, which he defines as occurring when “a detail is effective in several ways at once, as by being a logical tautology and a local metaphor” (Empson, 2004, p. 2). Its efficacy is not incidental but profoundly constitutive, shaping the metaphysical and material logic of every subsequent image, event, and judgement in the poem.</w:t>
      </w:r>
    </w:p>
    <w:p>
      <w:pPr>
        <w:pStyle w:val="style0"/>
        <w:rPr>
          <w:sz w:val="24"/>
          <w:szCs w:val="24"/>
          <w:lang w:val="en-US"/>
        </w:rPr>
      </w:pPr>
      <w:r>
        <w:rPr>
          <w:sz w:val="24"/>
          <w:szCs w:val="24"/>
          <w:lang w:val="en-US"/>
        </w:rPr>
        <w:t>Firstly, it functions as a law of material necessity and political ecology. The sea’s bounty (“beauty” and “big utility”) is inextricably bound to its peril (“ugliness” and “the fangs of death”). The fisherman, in this reading, is a clear-eyed realist whose philosophy articulates the fundamental, non-negotiable condition of his livelihood. He consciously chooses to reap “when the storms frighten every other soul off the shore,” understanding that in an economy of scarcity, maximum reward requires the confrontation of maximum risk. His credo is thus a pragmatic survival strategy, a cold reading of the world’s harsh logic where aesthetic and moral categories are subsumed by economic imperative. This reading is sharpened by the poem’s specific geo-location – “the Bight of Biafra” – a region marked by both rich resources and historical trauma, from the transatlantic slave trade to the Nigerian Civil War and contemporary environmental degradation from oil extraction. The fisherman’s negotiation with a volatile, giving-yet-deadly sea mirrors the broader historical experience of communities in this region, for whom survival has long depended on navigating treacherous systems.</w:t>
      </w:r>
    </w:p>
    <w:p>
      <w:pPr>
        <w:pStyle w:val="style0"/>
        <w:rPr>
          <w:sz w:val="24"/>
          <w:szCs w:val="24"/>
          <w:lang w:val="en-US"/>
        </w:rPr>
      </w:pPr>
      <w:r>
        <w:rPr>
          <w:sz w:val="24"/>
          <w:szCs w:val="24"/>
          <w:lang w:val="en-US"/>
        </w:rPr>
        <w:t>Secondly, the credo acts as a psychological mechanism of justification and cognitive dissonance. It is recited “whenever he is ready to reap the sea,” suggesting a ritualistic incantation to steel the nerves, a mantra to enable action. The transposition of “ugliness” (the storm’s imminent danger) into “beauty” (the potential catch) can be seen as a necessary self-persuasion, a cognitive alchemy that allows him to bypass paralyzing fear. As Empson notes of first-type ambiguities, they can involve a “conscious or unconscious” thought process in the character (or poet) (Empson, 2004, p. 3). Here, the credo brilliantly blurs the line between profound wisdom and wilful blindness, making it impossible to disentangle courage from desperation, agency from compulsion. Is he a fearless agent or a prisoner of economic circumstance mouthing a spell to make his fate bearable? The ambiguity holds both possibilities in suspension.</w:t>
      </w:r>
    </w:p>
    <w:p>
      <w:pPr>
        <w:pStyle w:val="style0"/>
        <w:rPr>
          <w:sz w:val="24"/>
          <w:szCs w:val="24"/>
          <w:lang w:val="en-US"/>
        </w:rPr>
      </w:pPr>
      <w:r>
        <w:rPr>
          <w:sz w:val="24"/>
          <w:szCs w:val="24"/>
          <w:lang w:val="en-US"/>
        </w:rPr>
        <w:t>Thirdly, and most significantly for the poem’s structure, the credo defines its governing aesthetic and moral perspective. The narration itself embodies this “flow.” The scene is described in terms that are simultaneously horrific and majestic: “the raging sea,” “the swaying palms,” “the bare shimmering heap of sand.” The potential tragedy of the fisherman’s drowning is inextricably linked to the needs of his “loaded household.” The credo thus ceases to be merely the fisherman’s personal motto and becomes the poem’s own organising principle, its narrative DNA. It insists that the reader hold both contradictory values – beauty/ugliness, life/death, provision/loss – in mind without synthesis, fulfilling Empson’s view that such ambiguity “enriches” the reader’s experience by demanding an active, ethically engaged co-creation of meaning (Empson, 2004, p. 5). The first-type ambiguity of the credo is not a localised feature; it is the gravitational centre around which the entire poetic universe orbits.</w:t>
      </w:r>
    </w:p>
    <w:p>
      <w:pPr>
        <w:pStyle w:val="style0"/>
        <w:rPr>
          <w:b/>
          <w:bCs/>
          <w:sz w:val="24"/>
          <w:szCs w:val="24"/>
          <w:lang w:val="en-US"/>
        </w:rPr>
      </w:pPr>
      <w:r>
        <w:rPr>
          <w:b/>
          <w:bCs/>
          <w:sz w:val="24"/>
          <w:szCs w:val="24"/>
          <w:lang w:val="en-US"/>
        </w:rPr>
        <w:t>Narrative Irresolution and Symbolic Confluence: The Third-Type Ambiguity of Landscape</w:t>
      </w:r>
    </w:p>
    <w:p>
      <w:pPr>
        <w:pStyle w:val="style0"/>
        <w:rPr>
          <w:sz w:val="24"/>
          <w:szCs w:val="24"/>
          <w:lang w:val="en-US"/>
        </w:rPr>
      </w:pPr>
      <w:r>
        <w:rPr>
          <w:sz w:val="24"/>
          <w:szCs w:val="24"/>
          <w:lang w:val="en-US"/>
        </w:rPr>
        <w:t>Chukwu’s poem pointedly refuses a linear, conclusive plot, opting instead for a looping, speculative, and conditional narrative that formally embodies ontological uncertainty. While Empson’s second type (where “two or more alternative meanings are fully resolved into one” (Empson, 2004, p. 48)) is notably absent – pointedly so – the poem powerfully employs his third type: “when two ideas that are connected only through the context are given simultaneously” (Empson, 2004, p. 102). This is most evident in its construction of symbolic geography and its treatment of time.</w:t>
      </w:r>
    </w:p>
    <w:p>
      <w:pPr>
        <w:pStyle w:val="style0"/>
        <w:rPr>
          <w:sz w:val="24"/>
          <w:szCs w:val="24"/>
          <w:lang w:val="en-US"/>
        </w:rPr>
      </w:pPr>
      <w:r>
        <w:rPr>
          <w:sz w:val="24"/>
          <w:szCs w:val="24"/>
          <w:lang w:val="en-US"/>
        </w:rPr>
        <w:t>The “wild sea” and the “vast-wet shore” are presented as antithetical spaces – one of chaotic, elemental struggle, the other of (often empty) safety and observation. Yet, they are connected not by opposition but through the relentless dialectic established by the credo. The shore is not a simple refuge; it is a place of haunting absence, “echoes,” “silence,” “torn nets,” and “nothing else.” It is littered with the debris of past endeavours (“tarpaulins, torn nets”) and is “full of winds” that carry stories. It is a site of memory, judgement, and anxious waiting. Conversely, the sea, for all its terror, is where “big utility” and “blessings at the depth” are found. The fisherman seeks to cross from one realm to the other, but in the poem’s deep logic, each already contains its opposite. As Empson suggests, third-type ambiguity often relies on a metaphor where “the connection is itself a new one” created by the poetic context (Empson, 2004, p. 111). Here, the connection is the credo’s principle of osmotic flow: the “beauty” of provision flows from the “ugly” sea; the “ugliness” of loss, anxiety, and post-mortem ritual permeates the “beautiful,” stable shore where the family and community wait. The symbols do not stand for fixed values but exist in a state of perpetual, ambiguous exchange, each defining the other.</w:t>
      </w:r>
    </w:p>
    <w:p>
      <w:pPr>
        <w:pStyle w:val="style0"/>
        <w:rPr>
          <w:sz w:val="24"/>
          <w:szCs w:val="24"/>
          <w:lang w:val="en-US"/>
        </w:rPr>
      </w:pPr>
      <w:r>
        <w:rPr>
          <w:sz w:val="24"/>
          <w:szCs w:val="24"/>
          <w:lang w:val="en-US"/>
        </w:rPr>
        <w:t>This symbolic confluence is mirrored and reinforced by the poem’s temporal irresolution, another facet of third-type ambiguity. The narrative voice offers multiple, contradictory outcomes in a non-sequential cascade. “The next thing, perhaps not so long, is a horrified man . . . struggling . . . ” is immediately contrasted with “But sometimes, no soul is found . . . ” The temporal marker “Now, he is crying for help” feels urgently present, yet it is framed by retrospective speculation and is followed by the future-tense communal reaction. This technique creates a kind of quantum superposition of narratives: the fisherman is both perpetually struggling and already lost; he is both in the process of drowning and being mourned. His individual fate is ultimately ambiguous because the poem is less concerned with a single biographical outcome than with exploring the eternal, symbolic, and ethical “connection” between the sea and the shore, risk and consequence, an equation that exists and demands engagement regardless of the individual variable’s value. The time of the poem is the cyclic time of myth and necessity, not the linear time of the singular event.</w:t>
      </w:r>
    </w:p>
    <w:p>
      <w:pPr>
        <w:pStyle w:val="style0"/>
        <w:rPr>
          <w:b/>
          <w:bCs/>
          <w:sz w:val="24"/>
          <w:szCs w:val="24"/>
          <w:lang w:val="en-US"/>
        </w:rPr>
      </w:pPr>
      <w:r>
        <w:rPr>
          <w:b/>
          <w:bCs/>
          <w:sz w:val="24"/>
          <w:szCs w:val="24"/>
          <w:lang w:val="en-US"/>
        </w:rPr>
        <w:t>The Chorus of Contradiction: Seventh-Type Ambiguity as Social Ethos</w:t>
      </w:r>
    </w:p>
    <w:p>
      <w:pPr>
        <w:pStyle w:val="style0"/>
        <w:rPr>
          <w:sz w:val="24"/>
          <w:szCs w:val="24"/>
          <w:lang w:val="en-US"/>
        </w:rPr>
      </w:pPr>
      <w:r>
        <w:rPr>
          <w:sz w:val="24"/>
          <w:szCs w:val="24"/>
          <w:lang w:val="en-US"/>
        </w:rPr>
        <w:t>The most consequential ambiguity in "The Fisherman of Credo" is that which aligns with Empson’s seventh and final type: that which reveals “a fundamental division in the writer’s mind” and, in its fullest form, “is of such a nature that it could not be otherwise resolved than by a fundamental change of attitude in the writer” (Empson, 2004, p. 192). In Chukwu’s poem, this division is not a personal flaw of the poet but the text’s central social insight, dramatically staged in the fragmented response of the village community. The communal voice, introduced through the “powerful village wind,” delivers a judgement that is fundamentally and necessarily split, embodying the societal manifestation of the credo’s contradiction.</w:t>
      </w:r>
    </w:p>
    <w:p>
      <w:pPr>
        <w:pStyle w:val="style0"/>
        <w:rPr>
          <w:sz w:val="24"/>
          <w:szCs w:val="24"/>
          <w:lang w:val="en-US"/>
        </w:rPr>
      </w:pPr>
      <w:r>
        <w:rPr>
          <w:sz w:val="24"/>
          <w:szCs w:val="24"/>
          <w:lang w:val="en-US"/>
        </w:rPr>
        <w:t>On one hand, the community condemns the fisherman as recklessly foolish, their speech tinged with a tragic inevitability that borders on proverbial wisdom: “I know it will end this way, because there have been whirlwinds . . . who does not know?” They frame his action as a transgression of natural and social limits: he has “ignored all signs” and gone “beyond the lines!” His credo appears here as a form of tragic hubris, a defiance of communal prudence and the evident warnings of the natural world. The exclamation “Chukwu onye ebere! (God of compassion!)” underscores this view of the event as a pitiable, self-inflicted tragedy.</w:t>
      </w:r>
    </w:p>
    <w:p>
      <w:pPr>
        <w:pStyle w:val="style0"/>
        <w:rPr>
          <w:sz w:val="24"/>
          <w:szCs w:val="24"/>
          <w:lang w:val="en-US"/>
        </w:rPr>
      </w:pPr>
      <w:r>
        <w:rPr>
          <w:sz w:val="24"/>
          <w:szCs w:val="24"/>
          <w:lang w:val="en-US"/>
        </w:rPr>
        <w:t>On the other hand, in a decisive turn, the same community immediately mobilises to perform a ritual of solidarity, forgiveness, and honour. They gather “to stand with his house,” to forgive offences, and to “give the man a deserving place.” This action is justified by an older, deeper social credo, expressed as tradition: “one is to rejoice with one’s neighbour who is rejoicing and one is to mourn with one’s neighbour who is mourning.” Crucially, they acknowledge his essential, almost mythic role: “a fisherman, like spirits, brings what one can be proud of.” He is the indispensable provider, the courageous (or desperate) figure whose dangerous labour sustains the very community that now judges his methods.</w:t>
      </w:r>
    </w:p>
    <w:p>
      <w:pPr>
        <w:pStyle w:val="style0"/>
        <w:rPr>
          <w:sz w:val="24"/>
          <w:szCs w:val="24"/>
          <w:lang w:val="en-US"/>
        </w:rPr>
      </w:pPr>
      <w:r>
        <w:rPr>
          <w:sz w:val="24"/>
          <w:szCs w:val="24"/>
          <w:lang w:val="en-US"/>
        </w:rPr>
        <w:t>This is not collective hypocrisy, but the embodied enactment of seventh-type ambiguity at the level of communal consciousness. The community’s consciousness is fundamentally divided because its survival depends on this division. They must simultaneously condemn the specific act and honour the social role; dismiss the risk as folly and depend existentially on those who take it. Their speech is reduced to “the words that are said in a situation like this” precisely because the situation – the core contradiction of precarious life – defies coherent, unified speech. It can only be managed through ritualised formula and collective presence. As Empson states, this ultimate type of ambiguity points to “a contradiction that is latent in the author’s mind” about the subject (Empson, 2004, p. 196). Here, the “author’s mind” is expanded to encompass the communal mind, the collective African weltschmerz in the face of untenable choices. The ambiguity is social, ethical, and necessary for continuity. The gathering does not resolve the contradiction but ritualises it, holding the opposing truths in an uneasy, respectful, and functional equilibrium. This mirrors the poem’s own structural refusal to declare the fisherman a hero or a fool, insisting he is, in the context of his world, necessarily both. To resolve this ambiguity, as Empson implies, would require not a different narrative ending, but “a fundamental change of attitude” towards the brutal economics, ecological pressures, and profound courage that define precarious existence itself – a change beyond the scope of the poem, and perhaps of the world it reflects.</w:t>
      </w:r>
    </w:p>
    <w:p>
      <w:pPr>
        <w:pStyle w:val="style0"/>
        <w:rPr>
          <w:b/>
          <w:bCs/>
          <w:sz w:val="24"/>
          <w:szCs w:val="24"/>
          <w:lang w:val="en-US"/>
        </w:rPr>
      </w:pPr>
      <w:r>
        <w:rPr>
          <w:b/>
          <w:bCs/>
          <w:sz w:val="24"/>
          <w:szCs w:val="24"/>
          <w:lang w:val="en-US"/>
        </w:rPr>
        <w:t>Beyond Purely Textual Ambiguity: Towards a Poetics of Precarity</w:t>
      </w:r>
    </w:p>
    <w:p>
      <w:pPr>
        <w:pStyle w:val="style0"/>
        <w:rPr>
          <w:sz w:val="24"/>
          <w:szCs w:val="24"/>
          <w:lang w:val="en-US"/>
        </w:rPr>
      </w:pPr>
      <w:r>
        <w:rPr>
          <w:sz w:val="24"/>
          <w:szCs w:val="24"/>
          <w:lang w:val="en-US"/>
        </w:rPr>
        <w:t>While the Empsonian analysis robustly explains the poem’s internal mechanics of meaning, we can further expand the critical framework by situating its ambiguity within broader contemporary discourses. The poem’s relentless holding of contradiction can be read as a formal analogue for what theorist Judith Butler has termed “precarity” – the politically induced condition of maximum vulnerability and insecurity for populations lacking social and economic protection (Butler, 2009). The fisherman’s “choice” is the quintessential action of the precarious subject: a “decision” made under such severe material constraint that it ceases to be free in any bourgeois sense. His ambiguity is the aesthetic expression of a life lived in a permanent state of managed risk.</w:t>
      </w:r>
    </w:p>
    <w:p>
      <w:pPr>
        <w:pStyle w:val="style0"/>
        <w:rPr>
          <w:sz w:val="24"/>
          <w:szCs w:val="24"/>
          <w:lang w:val="en-US"/>
        </w:rPr>
      </w:pPr>
      <w:r>
        <w:rPr>
          <w:sz w:val="24"/>
          <w:szCs w:val="24"/>
          <w:lang w:val="en-US"/>
        </w:rPr>
        <w:t>Furthermore, a postcolonial ecocritical lens illuminates the ambiguity of the “Bight of Biafra” setting. The fisherman’s battle is not with a romanticised Nature, but with a specific, historically charged environment. His labour and risk stand in stark, ironic contrast to the large-scale, corporate extraction (like oil drilling) that plagues the Niger Delta, bringing vast “ugliness” (environmental devastation) with promised, but often unrealised, “beauty” (development). His individual, artisanal peril highlights, by juxtaposition, the collective, systemic peril inflicted by neo-colonial economies. The community’s ambiguous judgement thus also reflects a deeper, historical ambivalence towards environments that are both life-source and death-trap, both home and site of exploitation.</w:t>
      </w:r>
    </w:p>
    <w:p>
      <w:pPr>
        <w:pStyle w:val="style0"/>
        <w:rPr>
          <w:b/>
          <w:bCs/>
          <w:sz w:val="24"/>
          <w:szCs w:val="24"/>
          <w:lang w:val="en-US"/>
        </w:rPr>
      </w:pPr>
      <w:r>
        <w:rPr>
          <w:b/>
          <w:bCs/>
          <w:sz w:val="24"/>
          <w:szCs w:val="24"/>
          <w:lang w:val="en-US"/>
        </w:rPr>
        <w:t>Conclusion</w:t>
      </w:r>
    </w:p>
    <w:p>
      <w:pPr>
        <w:pStyle w:val="style0"/>
        <w:rPr>
          <w:sz w:val="24"/>
          <w:szCs w:val="24"/>
          <w:lang w:val="en-US"/>
        </w:rPr>
      </w:pPr>
      <w:r>
        <w:rPr>
          <w:sz w:val="24"/>
          <w:szCs w:val="24"/>
          <w:lang w:val="en-US"/>
        </w:rPr>
        <w:t>‘The Fisherman of Credo’ is a poem meticulously built upon and about the necessity of ambiguity. Through a sustained Empsonian reading, we see how its central philosophical statement generates a cascade of interrelated uncertainties that operate at syntactic, symbolic, narrative, and social levels. It employs first-type ambiguity in its foundational, dialectical paradox, uses third-type ambiguity to fuse its symbolic landscapes and collapse linear time, and culminates in a powerful seventh-type ambiguity expressed through the irreconcilably divided voice of the village. This ambiguity is the poem’s method and its message.</w:t>
      </w:r>
    </w:p>
    <w:p>
      <w:pPr>
        <w:pStyle w:val="style0"/>
        <w:rPr>
          <w:sz w:val="24"/>
          <w:szCs w:val="24"/>
          <w:lang w:val="en-US"/>
        </w:rPr>
      </w:pPr>
      <w:r>
        <w:rPr>
          <w:sz w:val="24"/>
          <w:szCs w:val="24"/>
          <w:lang w:val="en-US"/>
        </w:rPr>
        <w:t>Ultimately, the poem suggests that such profound ambiguity is not a mere literary device but the very condition of existence for communities navigating the edge of necessity. The fisherman’s credo articulates the inescapable logic of precarious life. To judge him unambiguously from a position of secure detachment is to profoundly misunderstand the world he inhabits – a world where beauty and ugliness, courage and recklessness, wisdom and folly are not binary opposites but fluid states in perpetual, churning osmosis. The poem, like the “powerful village wind” that “will complete the story,” does not provide a definitive conclusion. Instead, it enacts an ongoing process of continuous, conflicted meaning-making. In doing so, it achieves a poetic and ethical truth, leaving the reader, like the watching villagers, poised on the vast-wet shore of interpretation, contemplating the raging sea of contradictory meanings, and compelled to hold them all in mind at once. It is a testament to the enduring power of Empsonian ambiguity as a critical framework, and to Chukwu’s artistic mastery in using that ambiguity to capture the profound, unresolved complexities of the human, and particularly the postcolonial, predicament.</w:t>
      </w:r>
    </w:p>
    <w:p>
      <w:pPr>
        <w:pStyle w:val="style0"/>
        <w:rPr>
          <w:sz w:val="24"/>
          <w:szCs w:val="24"/>
          <w:lang w:val="en-US"/>
        </w:rPr>
      </w:pPr>
    </w:p>
    <w:p>
      <w:pPr>
        <w:pStyle w:val="style0"/>
        <w:rPr>
          <w:b/>
          <w:bCs/>
          <w:sz w:val="24"/>
          <w:szCs w:val="24"/>
          <w:lang w:val="en-US"/>
        </w:rPr>
      </w:pPr>
      <w:r>
        <w:rPr>
          <w:b/>
          <w:bCs/>
          <w:sz w:val="24"/>
          <w:szCs w:val="24"/>
          <w:lang w:val="en-US"/>
        </w:rPr>
        <w:t>References</w:t>
      </w:r>
    </w:p>
    <w:p>
      <w:pPr>
        <w:pStyle w:val="style0"/>
        <w:rPr>
          <w:sz w:val="24"/>
          <w:szCs w:val="24"/>
          <w:lang w:val="en-US"/>
        </w:rPr>
      </w:pPr>
    </w:p>
    <w:p>
      <w:pPr>
        <w:pStyle w:val="style0"/>
        <w:rPr>
          <w:sz w:val="24"/>
          <w:szCs w:val="24"/>
          <w:lang w:val="en-US"/>
        </w:rPr>
      </w:pPr>
      <w:r>
        <w:rPr>
          <w:sz w:val="24"/>
          <w:szCs w:val="24"/>
          <w:lang w:val="en-US"/>
        </w:rPr>
        <w:t>Achebe, C. (1975). Morning yet on creation day: Essays. Heinemann.</w:t>
      </w:r>
    </w:p>
    <w:p>
      <w:pPr>
        <w:pStyle w:val="style0"/>
        <w:rPr>
          <w:sz w:val="24"/>
          <w:szCs w:val="24"/>
          <w:lang w:val="en-US"/>
        </w:rPr>
      </w:pPr>
    </w:p>
    <w:p>
      <w:pPr>
        <w:pStyle w:val="style0"/>
        <w:rPr>
          <w:sz w:val="24"/>
          <w:szCs w:val="24"/>
          <w:lang w:val="en-US"/>
        </w:rPr>
      </w:pPr>
      <w:r>
        <w:rPr>
          <w:sz w:val="24"/>
          <w:szCs w:val="24"/>
          <w:lang w:val="en-US"/>
        </w:rPr>
        <w:t>Brooks, C. (1947). The well wrought urn: Studies in the structure of poetry. Harcourt, Brace &amp; World.</w:t>
      </w:r>
    </w:p>
    <w:p>
      <w:pPr>
        <w:pStyle w:val="style0"/>
        <w:rPr>
          <w:sz w:val="24"/>
          <w:szCs w:val="24"/>
          <w:lang w:val="en-US"/>
        </w:rPr>
      </w:pPr>
    </w:p>
    <w:p>
      <w:pPr>
        <w:pStyle w:val="style0"/>
        <w:rPr>
          <w:sz w:val="24"/>
          <w:szCs w:val="24"/>
          <w:lang w:val="en-US"/>
        </w:rPr>
      </w:pPr>
      <w:r>
        <w:rPr>
          <w:sz w:val="24"/>
          <w:szCs w:val="24"/>
          <w:lang w:val="en-US"/>
        </w:rPr>
        <w:t>Butler, J. (2009). Frames of war: When is life grievable?. Verso.</w:t>
      </w:r>
    </w:p>
    <w:p>
      <w:pPr>
        <w:pStyle w:val="style0"/>
        <w:rPr>
          <w:sz w:val="24"/>
          <w:szCs w:val="24"/>
          <w:lang w:val="en-US"/>
        </w:rPr>
      </w:pPr>
    </w:p>
    <w:p>
      <w:pPr>
        <w:pStyle w:val="style0"/>
        <w:rPr>
          <w:sz w:val="24"/>
          <w:szCs w:val="24"/>
          <w:lang w:val="en-US"/>
        </w:rPr>
      </w:pPr>
      <w:r>
        <w:rPr>
          <w:sz w:val="24"/>
          <w:szCs w:val="24"/>
          <w:lang w:val="en-US"/>
        </w:rPr>
        <w:t>Chukwu, A. O. (2024). The fisherman of credo. Corollary. In Case of Emergency Press.</w:t>
      </w:r>
    </w:p>
    <w:p>
      <w:pPr>
        <w:pStyle w:val="style0"/>
        <w:rPr>
          <w:sz w:val="24"/>
          <w:szCs w:val="24"/>
          <w:lang w:val="en-US"/>
        </w:rPr>
      </w:pPr>
    </w:p>
    <w:p>
      <w:pPr>
        <w:pStyle w:val="style0"/>
        <w:rPr>
          <w:sz w:val="24"/>
          <w:szCs w:val="24"/>
          <w:lang w:val="en-US"/>
        </w:rPr>
      </w:pPr>
      <w:r>
        <w:rPr>
          <w:sz w:val="24"/>
          <w:szCs w:val="24"/>
          <w:lang w:val="en-US"/>
        </w:rPr>
        <w:t>Derrida, J. (1978). Writing and difference (A. Bass, Trans.). University of Chicago Press. (Original work published 1967)</w:t>
      </w:r>
    </w:p>
    <w:p>
      <w:pPr>
        <w:pStyle w:val="style0"/>
        <w:rPr>
          <w:sz w:val="24"/>
          <w:szCs w:val="24"/>
          <w:lang w:val="en-US"/>
        </w:rPr>
      </w:pPr>
    </w:p>
    <w:p>
      <w:pPr>
        <w:pStyle w:val="style0"/>
        <w:rPr>
          <w:sz w:val="24"/>
          <w:szCs w:val="24"/>
          <w:lang w:val="en-US"/>
        </w:rPr>
      </w:pPr>
      <w:r>
        <w:rPr>
          <w:sz w:val="24"/>
          <w:szCs w:val="24"/>
          <w:lang w:val="en-US"/>
        </w:rPr>
        <w:t>Empson, W. (2004). Seven types of ambiguity. Penguin Modern Classics.</w:t>
      </w:r>
    </w:p>
    <w:p>
      <w:pPr>
        <w:pStyle w:val="style0"/>
        <w:rPr>
          <w:sz w:val="24"/>
          <w:szCs w:val="24"/>
          <w:lang w:val="en-US"/>
        </w:rPr>
      </w:pPr>
    </w:p>
    <w:p>
      <w:pPr>
        <w:pStyle w:val="style0"/>
        <w:rPr>
          <w:sz w:val="24"/>
          <w:szCs w:val="24"/>
          <w:lang w:val="en-US"/>
        </w:rPr>
      </w:pPr>
      <w:r>
        <w:rPr>
          <w:sz w:val="24"/>
          <w:szCs w:val="24"/>
          <w:lang w:val="en-US"/>
        </w:rPr>
        <w:t>Irele, A. (2001). The African imagination: Literature in Africa and the Black diaspora. Oxford University Press.</w:t>
      </w:r>
    </w:p>
    <w:p>
      <w:pPr>
        <w:pStyle w:val="style0"/>
        <w:rPr>
          <w:sz w:val="24"/>
          <w:szCs w:val="24"/>
          <w:lang w:val="en-US"/>
        </w:rPr>
      </w:pPr>
    </w:p>
    <w:p>
      <w:pPr>
        <w:pStyle w:val="style0"/>
        <w:rPr>
          <w:sz w:val="24"/>
          <w:szCs w:val="24"/>
          <w:lang w:val="en-US"/>
        </w:rPr>
      </w:pPr>
      <w:r>
        <w:rPr>
          <w:sz w:val="24"/>
          <w:szCs w:val="24"/>
          <w:lang w:val="en-US"/>
        </w:rPr>
        <w:t>Nixon, R. (2011). Slow violence and the environmentalism of the poor. Harvard University Press.</w:t>
      </w:r>
    </w:p>
    <w:p>
      <w:pPr>
        <w:pStyle w:val="style0"/>
        <w:rPr>
          <w:sz w:val="24"/>
          <w:szCs w:val="24"/>
          <w:lang w:val="en-US"/>
        </w:rPr>
      </w:pP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3032</Words>
  <Characters>17493</Characters>
  <Application>WPS Office</Application>
  <Paragraphs>56</Paragraphs>
  <CharactersWithSpaces>20501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2025-10-08T06:00:09Z</dcterms:created>
  <dc:creator>SM-G960U</dc:creator>
  <lastModifiedBy>SM-G960U</lastModifiedBy>
  <dcterms:modified xsi:type="dcterms:W3CDTF">2026-01-27T16:35:17Z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767525e3de0e4b849930fcc766e9c70a</vt:lpwstr>
  </property>
</Properties>
</file>