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A88DF" w14:textId="77777777" w:rsidR="003B539D" w:rsidRPr="0095755F" w:rsidRDefault="003B539D" w:rsidP="0095755F">
      <w:pPr>
        <w:spacing w:after="0" w:line="240" w:lineRule="auto"/>
        <w:contextualSpacing/>
        <w:jc w:val="center"/>
        <w:rPr>
          <w:rFonts w:ascii="Arial" w:hAnsi="Arial" w:cs="Arial"/>
        </w:rPr>
      </w:pPr>
      <w:r w:rsidRPr="0095755F">
        <w:rPr>
          <w:rFonts w:ascii="Arial" w:hAnsi="Arial" w:cs="Arial"/>
        </w:rPr>
        <w:t>READINESS OF CAPALONGA DISTRICT ON GRADUAL</w:t>
      </w:r>
    </w:p>
    <w:p w14:paraId="564191CD" w14:textId="77777777" w:rsidR="003B539D" w:rsidRPr="0095755F" w:rsidRDefault="003B539D" w:rsidP="0095755F">
      <w:pPr>
        <w:spacing w:after="0" w:line="240" w:lineRule="auto"/>
        <w:contextualSpacing/>
        <w:jc w:val="center"/>
        <w:rPr>
          <w:rFonts w:ascii="Arial" w:hAnsi="Arial" w:cs="Arial"/>
        </w:rPr>
      </w:pPr>
      <w:r w:rsidRPr="0095755F">
        <w:rPr>
          <w:rFonts w:ascii="Arial" w:hAnsi="Arial" w:cs="Arial"/>
        </w:rPr>
        <w:t>RESUMPTION OF FACE-TO-FACE CLASSES</w:t>
      </w:r>
    </w:p>
    <w:p w14:paraId="07E7068B" w14:textId="77777777" w:rsidR="007B69E5" w:rsidRPr="0095755F" w:rsidRDefault="007B69E5" w:rsidP="0095755F">
      <w:pPr>
        <w:spacing w:after="0" w:line="240" w:lineRule="auto"/>
        <w:contextualSpacing/>
        <w:rPr>
          <w:rFonts w:ascii="Arial" w:hAnsi="Arial" w:cs="Arial"/>
        </w:rPr>
      </w:pPr>
    </w:p>
    <w:p w14:paraId="76623A6B" w14:textId="435CE382" w:rsidR="00D35FC8" w:rsidRPr="0095755F" w:rsidRDefault="003B539D" w:rsidP="0095755F">
      <w:pPr>
        <w:spacing w:after="0" w:line="240" w:lineRule="auto"/>
        <w:contextualSpacing/>
        <w:jc w:val="center"/>
        <w:rPr>
          <w:rFonts w:ascii="Arial" w:hAnsi="Arial" w:cs="Arial"/>
        </w:rPr>
      </w:pPr>
      <w:proofErr w:type="spellStart"/>
      <w:r w:rsidRPr="0095755F">
        <w:rPr>
          <w:rFonts w:ascii="Arial" w:hAnsi="Arial" w:cs="Arial"/>
        </w:rPr>
        <w:t>Leopoldo</w:t>
      </w:r>
      <w:proofErr w:type="spellEnd"/>
      <w:r w:rsidRPr="0095755F">
        <w:rPr>
          <w:rFonts w:ascii="Arial" w:hAnsi="Arial" w:cs="Arial"/>
        </w:rPr>
        <w:t xml:space="preserve"> </w:t>
      </w:r>
      <w:proofErr w:type="spellStart"/>
      <w:r w:rsidRPr="0095755F">
        <w:rPr>
          <w:rFonts w:ascii="Arial" w:hAnsi="Arial" w:cs="Arial"/>
        </w:rPr>
        <w:t>B.Bitara</w:t>
      </w:r>
      <w:proofErr w:type="spellEnd"/>
      <w:r w:rsidRPr="0095755F">
        <w:rPr>
          <w:rFonts w:ascii="Arial" w:hAnsi="Arial" w:cs="Arial"/>
        </w:rPr>
        <w:t xml:space="preserve"> </w:t>
      </w:r>
      <w:proofErr w:type="spellStart"/>
      <w:r w:rsidRPr="0095755F">
        <w:rPr>
          <w:rFonts w:ascii="Arial" w:hAnsi="Arial" w:cs="Arial"/>
        </w:rPr>
        <w:t>Jr</w:t>
      </w:r>
      <w:proofErr w:type="spellEnd"/>
      <w:r w:rsidRPr="0095755F">
        <w:rPr>
          <w:rFonts w:ascii="Arial" w:hAnsi="Arial" w:cs="Arial"/>
        </w:rPr>
        <w:t>, MM</w:t>
      </w:r>
    </w:p>
    <w:p w14:paraId="6C4FC4BE" w14:textId="201D58E8" w:rsidR="007B69E5" w:rsidRPr="0095755F" w:rsidRDefault="007B69E5" w:rsidP="0095755F">
      <w:pPr>
        <w:spacing w:after="0" w:line="240" w:lineRule="auto"/>
        <w:contextualSpacing/>
        <w:jc w:val="center"/>
        <w:rPr>
          <w:rFonts w:ascii="Arial" w:hAnsi="Arial" w:cs="Arial"/>
          <w:b/>
        </w:rPr>
      </w:pPr>
    </w:p>
    <w:p w14:paraId="4B3BAF66" w14:textId="77777777" w:rsidR="007B69E5" w:rsidRPr="0095755F" w:rsidRDefault="007B69E5" w:rsidP="0095755F">
      <w:pPr>
        <w:spacing w:after="0" w:line="240" w:lineRule="auto"/>
        <w:contextualSpacing/>
        <w:rPr>
          <w:rFonts w:ascii="Arial" w:hAnsi="Arial" w:cs="Arial"/>
          <w:b/>
        </w:rPr>
      </w:pPr>
    </w:p>
    <w:p w14:paraId="54D3603E" w14:textId="77777777" w:rsidR="007B69E5" w:rsidRPr="0095755F" w:rsidRDefault="00C22223" w:rsidP="0095755F">
      <w:pPr>
        <w:spacing w:after="0" w:line="240" w:lineRule="auto"/>
        <w:contextualSpacing/>
        <w:rPr>
          <w:rFonts w:ascii="Arial" w:hAnsi="Arial" w:cs="Arial"/>
          <w:b/>
        </w:rPr>
      </w:pPr>
      <w:r w:rsidRPr="0095755F">
        <w:rPr>
          <w:rFonts w:ascii="Arial" w:hAnsi="Arial" w:cs="Arial"/>
          <w:b/>
        </w:rPr>
        <w:t>ABSTRACT</w:t>
      </w:r>
    </w:p>
    <w:p w14:paraId="330B8223" w14:textId="77777777" w:rsidR="00260C88" w:rsidRPr="0095755F" w:rsidRDefault="00260C88" w:rsidP="0095755F">
      <w:pPr>
        <w:spacing w:after="0" w:line="240" w:lineRule="auto"/>
        <w:contextualSpacing/>
        <w:rPr>
          <w:rFonts w:ascii="Arial" w:hAnsi="Arial" w:cs="Arial"/>
          <w:b/>
        </w:rPr>
      </w:pPr>
    </w:p>
    <w:p w14:paraId="54BBD37F" w14:textId="4A582552" w:rsidR="003B539D" w:rsidRPr="0095755F" w:rsidRDefault="003B539D" w:rsidP="0095755F">
      <w:pPr>
        <w:spacing w:after="0" w:line="240" w:lineRule="auto"/>
        <w:ind w:firstLine="720"/>
        <w:contextualSpacing/>
        <w:jc w:val="both"/>
        <w:rPr>
          <w:rFonts w:ascii="Arial" w:hAnsi="Arial" w:cs="Arial"/>
        </w:rPr>
      </w:pPr>
      <w:r w:rsidRPr="0095755F">
        <w:rPr>
          <w:rFonts w:ascii="Arial" w:hAnsi="Arial" w:cs="Arial"/>
        </w:rPr>
        <w:t xml:space="preserve">This study is descriptive-correlational methods of research which described the readiness of </w:t>
      </w:r>
      <w:proofErr w:type="spellStart"/>
      <w:r w:rsidRPr="0095755F">
        <w:rPr>
          <w:rFonts w:ascii="Arial" w:hAnsi="Arial" w:cs="Arial"/>
        </w:rPr>
        <w:t>Capalonga</w:t>
      </w:r>
      <w:proofErr w:type="spellEnd"/>
      <w:r w:rsidRPr="0095755F">
        <w:rPr>
          <w:rFonts w:ascii="Arial" w:hAnsi="Arial" w:cs="Arial"/>
        </w:rPr>
        <w:t xml:space="preserve"> District on gradual resumption of face-to-face classes. Specifically, it sought to answer the following problems; 1) </w:t>
      </w:r>
      <w:proofErr w:type="gramStart"/>
      <w:r w:rsidRPr="0095755F">
        <w:rPr>
          <w:rFonts w:ascii="Arial" w:hAnsi="Arial" w:cs="Arial"/>
        </w:rPr>
        <w:t>What</w:t>
      </w:r>
      <w:proofErr w:type="gramEnd"/>
      <w:r w:rsidRPr="0095755F">
        <w:rPr>
          <w:rFonts w:ascii="Arial" w:hAnsi="Arial" w:cs="Arial"/>
        </w:rPr>
        <w:t xml:space="preserve"> is profile of the public schools in </w:t>
      </w:r>
      <w:proofErr w:type="spellStart"/>
      <w:r w:rsidRPr="0095755F">
        <w:rPr>
          <w:rFonts w:ascii="Arial" w:hAnsi="Arial" w:cs="Arial"/>
        </w:rPr>
        <w:t>Capalonga</w:t>
      </w:r>
      <w:proofErr w:type="spellEnd"/>
      <w:r w:rsidRPr="0095755F">
        <w:rPr>
          <w:rFonts w:ascii="Arial" w:hAnsi="Arial" w:cs="Arial"/>
        </w:rPr>
        <w:t xml:space="preserve"> District in terms of category; enrolment for SY 2021-2022; MOOE? 2) What is the extent of readiness of </w:t>
      </w:r>
      <w:proofErr w:type="spellStart"/>
      <w:r w:rsidRPr="0095755F">
        <w:rPr>
          <w:rFonts w:ascii="Arial" w:hAnsi="Arial" w:cs="Arial"/>
        </w:rPr>
        <w:t>Capalonga</w:t>
      </w:r>
      <w:proofErr w:type="spellEnd"/>
      <w:r w:rsidRPr="0095755F">
        <w:rPr>
          <w:rFonts w:ascii="Arial" w:hAnsi="Arial" w:cs="Arial"/>
        </w:rPr>
        <w:t xml:space="preserve"> District in the gradual resumption of face-to-face classes in terms of; managing safe school operations; ensuring teaching and learning well-being and protection; and home-school coordination?; 3) Is there a significant relationship between the profile of the public schools in </w:t>
      </w:r>
      <w:proofErr w:type="spellStart"/>
      <w:r w:rsidRPr="0095755F">
        <w:rPr>
          <w:rFonts w:ascii="Arial" w:hAnsi="Arial" w:cs="Arial"/>
        </w:rPr>
        <w:t>Capalonga</w:t>
      </w:r>
      <w:proofErr w:type="spellEnd"/>
      <w:r w:rsidRPr="0095755F">
        <w:rPr>
          <w:rFonts w:ascii="Arial" w:hAnsi="Arial" w:cs="Arial"/>
        </w:rPr>
        <w:t xml:space="preserve"> District and their extent of readiness for the gradual resumption of classes?; 4) What are the challenges in the gradual resumption of face-to-face classes encountered by the public schools in </w:t>
      </w:r>
      <w:proofErr w:type="spellStart"/>
      <w:r w:rsidRPr="0095755F">
        <w:rPr>
          <w:rFonts w:ascii="Arial" w:hAnsi="Arial" w:cs="Arial"/>
        </w:rPr>
        <w:t>Capalonga</w:t>
      </w:r>
      <w:proofErr w:type="spellEnd"/>
      <w:r w:rsidRPr="0095755F">
        <w:rPr>
          <w:rFonts w:ascii="Arial" w:hAnsi="Arial" w:cs="Arial"/>
        </w:rPr>
        <w:t xml:space="preserve"> District?; and 5) What intervention may be formulated to ensure the readiness of the schools gradual resumption of face-to-face classes in </w:t>
      </w:r>
      <w:proofErr w:type="spellStart"/>
      <w:r w:rsidRPr="0095755F">
        <w:rPr>
          <w:rFonts w:ascii="Arial" w:hAnsi="Arial" w:cs="Arial"/>
        </w:rPr>
        <w:t>Capalonga</w:t>
      </w:r>
      <w:proofErr w:type="spellEnd"/>
      <w:r w:rsidRPr="0095755F">
        <w:rPr>
          <w:rFonts w:ascii="Arial" w:hAnsi="Arial" w:cs="Arial"/>
        </w:rPr>
        <w:t xml:space="preserve"> District?</w:t>
      </w:r>
    </w:p>
    <w:p w14:paraId="44AD9B09" w14:textId="77777777" w:rsidR="003B539D" w:rsidRPr="0095755F" w:rsidRDefault="003B539D" w:rsidP="0095755F">
      <w:pPr>
        <w:spacing w:after="0" w:line="240" w:lineRule="auto"/>
        <w:ind w:firstLine="720"/>
        <w:contextualSpacing/>
        <w:jc w:val="both"/>
        <w:rPr>
          <w:rFonts w:ascii="Arial" w:hAnsi="Arial" w:cs="Arial"/>
        </w:rPr>
      </w:pPr>
      <w:r w:rsidRPr="0095755F">
        <w:rPr>
          <w:rFonts w:ascii="Arial" w:hAnsi="Arial" w:cs="Arial"/>
        </w:rPr>
        <w:t xml:space="preserve"> According to the school profile data, 63 percent of schools fall into the small category. More than 50 percent of the schools with 101 to 300 students enrolled. The majority of the schools have MOOE allocations of 300,000 or less, although one (1) recently founded school has no MOOE. According to the results, there are differences in the category, enrollment, and MOOE profiles of the schools in the </w:t>
      </w:r>
      <w:proofErr w:type="spellStart"/>
      <w:r w:rsidRPr="0095755F">
        <w:rPr>
          <w:rFonts w:ascii="Arial" w:hAnsi="Arial" w:cs="Arial"/>
        </w:rPr>
        <w:t>Capalonga</w:t>
      </w:r>
      <w:proofErr w:type="spellEnd"/>
      <w:r w:rsidRPr="0095755F">
        <w:rPr>
          <w:rFonts w:ascii="Arial" w:hAnsi="Arial" w:cs="Arial"/>
        </w:rPr>
        <w:t xml:space="preserve"> District. It is advised that schools continue to work closely with parents, the local community, national organizations, and other interested parties to increase enrollment and supplement resources.  </w:t>
      </w:r>
    </w:p>
    <w:p w14:paraId="53217153" w14:textId="77777777" w:rsidR="003B539D" w:rsidRPr="0095755F" w:rsidRDefault="003B539D" w:rsidP="0095755F">
      <w:pPr>
        <w:spacing w:after="0" w:line="240" w:lineRule="auto"/>
        <w:ind w:firstLine="720"/>
        <w:contextualSpacing/>
        <w:jc w:val="both"/>
        <w:rPr>
          <w:rFonts w:ascii="Arial" w:hAnsi="Arial" w:cs="Arial"/>
        </w:rPr>
      </w:pPr>
      <w:r w:rsidRPr="0095755F">
        <w:rPr>
          <w:rFonts w:ascii="Arial" w:hAnsi="Arial" w:cs="Arial"/>
        </w:rPr>
        <w:t xml:space="preserve">This study also showed that, according to the perceptions of the school heads or principals, all schools have attained an excellent level of readiness for the gradual return of face-to-face instruction, along with managing safe school operations, ensuring teaching and learning, well-being and protection, and home-school coordination. It has been determined that all of the schools in the </w:t>
      </w:r>
      <w:proofErr w:type="spellStart"/>
      <w:r w:rsidRPr="0095755F">
        <w:rPr>
          <w:rFonts w:ascii="Arial" w:hAnsi="Arial" w:cs="Arial"/>
        </w:rPr>
        <w:t>Capalonga</w:t>
      </w:r>
      <w:proofErr w:type="spellEnd"/>
      <w:r w:rsidRPr="0095755F">
        <w:rPr>
          <w:rFonts w:ascii="Arial" w:hAnsi="Arial" w:cs="Arial"/>
        </w:rPr>
        <w:t xml:space="preserve"> District are prepared to start offering face-to-face instruction. According to this, schools should continue to adopt face-to-face lessons with outstanding readiness, especially when it comes to health regulations. </w:t>
      </w:r>
    </w:p>
    <w:p w14:paraId="45055AD0" w14:textId="77777777" w:rsidR="003B539D" w:rsidRPr="0095755F" w:rsidRDefault="003B539D" w:rsidP="0095755F">
      <w:pPr>
        <w:spacing w:after="0" w:line="240" w:lineRule="auto"/>
        <w:ind w:firstLine="720"/>
        <w:contextualSpacing/>
        <w:jc w:val="both"/>
        <w:rPr>
          <w:rFonts w:ascii="Arial" w:hAnsi="Arial" w:cs="Arial"/>
        </w:rPr>
      </w:pPr>
      <w:r w:rsidRPr="0095755F">
        <w:rPr>
          <w:rFonts w:ascii="Arial" w:hAnsi="Arial" w:cs="Arial"/>
        </w:rPr>
        <w:t xml:space="preserve">Furthermore, the profile of schools and extent of readiness for the three (3) variables considered obtained no significant relationship between the variables considered except for school’s category profile and managing safe school operations. Based on the findings, it is concluded that the category of the school, enrolment and MOOE has no significant relationship on the readiness of schools on gradual resumptions of face-to-face classes in terms of ensuring teaching and learning, well-being and protection and home school coordination except managing safe school operations. It is recommended that the extent of readiness should be maintained and sustained all throughout the implementation of face-to-face classes. Moreover, the findings revealed the three (3) top challenges encountered such as; lack of hand washing area; no provision of an isolation room, and absence of waiting area in the school vicinity. It is concluded that despite obtaining excellent in readiness in all variables considered, there are challenges that surfaced along the preparation of the schools on the gradual resumption of face-to-face classes. So that, it is recommended that schools should construct additional handwashing facilities to achieve the handwashing-learner ratio for group handwashing </w:t>
      </w:r>
      <w:r w:rsidRPr="0095755F">
        <w:rPr>
          <w:rFonts w:ascii="Arial" w:hAnsi="Arial" w:cs="Arial"/>
        </w:rPr>
        <w:lastRenderedPageBreak/>
        <w:t xml:space="preserve">and identify permanent isolation rooms and waiting areas even without the pandemic for health care purposes and provide additional space for isolation rooms and buildings intended for the purpose of holding the student and personnel with sign and symptoms of COVID- 19. </w:t>
      </w:r>
    </w:p>
    <w:p w14:paraId="7979B959" w14:textId="77777777" w:rsidR="003B539D" w:rsidRPr="0095755F" w:rsidRDefault="003B539D" w:rsidP="0095755F">
      <w:pPr>
        <w:spacing w:after="0" w:line="240" w:lineRule="auto"/>
        <w:ind w:firstLine="720"/>
        <w:contextualSpacing/>
        <w:jc w:val="both"/>
        <w:rPr>
          <w:rFonts w:ascii="Arial" w:hAnsi="Arial" w:cs="Arial"/>
        </w:rPr>
      </w:pPr>
      <w:r w:rsidRPr="0095755F">
        <w:rPr>
          <w:rFonts w:ascii="Arial" w:hAnsi="Arial" w:cs="Arial"/>
        </w:rPr>
        <w:t xml:space="preserve">Based on the findings, the researcher proposed an intervention plan to make sure that will effectively happen to all schools in </w:t>
      </w:r>
      <w:proofErr w:type="spellStart"/>
      <w:r w:rsidRPr="0095755F">
        <w:rPr>
          <w:rFonts w:ascii="Arial" w:hAnsi="Arial" w:cs="Arial"/>
        </w:rPr>
        <w:t>Capalonga</w:t>
      </w:r>
      <w:proofErr w:type="spellEnd"/>
      <w:r w:rsidRPr="0095755F">
        <w:rPr>
          <w:rFonts w:ascii="Arial" w:hAnsi="Arial" w:cs="Arial"/>
        </w:rPr>
        <w:t xml:space="preserve"> District. The intervention plan focuses on addressing the revealed challenges encountered in the preparations of schools on the gradual resumption of face-to-face classes. It is recommended that the intervention plan should be adopted and implemented by </w:t>
      </w:r>
      <w:proofErr w:type="spellStart"/>
      <w:r w:rsidRPr="0095755F">
        <w:rPr>
          <w:rFonts w:ascii="Arial" w:hAnsi="Arial" w:cs="Arial"/>
        </w:rPr>
        <w:t>Capalonga</w:t>
      </w:r>
      <w:proofErr w:type="spellEnd"/>
      <w:r w:rsidRPr="0095755F">
        <w:rPr>
          <w:rFonts w:ascii="Arial" w:hAnsi="Arial" w:cs="Arial"/>
        </w:rPr>
        <w:t xml:space="preserve"> District after the approval of the public school’s district supervisor and schools division superintendent.</w:t>
      </w:r>
    </w:p>
    <w:p w14:paraId="5810F6EE" w14:textId="77777777" w:rsidR="007B69E5" w:rsidRPr="0095755F" w:rsidRDefault="007B69E5" w:rsidP="0095755F">
      <w:pPr>
        <w:spacing w:after="0" w:line="240" w:lineRule="auto"/>
        <w:contextualSpacing/>
        <w:jc w:val="both"/>
        <w:rPr>
          <w:rFonts w:ascii="Arial" w:eastAsia="Calibri" w:hAnsi="Arial" w:cs="Arial"/>
        </w:rPr>
      </w:pPr>
    </w:p>
    <w:p w14:paraId="1DDDF855" w14:textId="0F859655" w:rsidR="007B69E5" w:rsidRPr="0095755F" w:rsidRDefault="00C22223" w:rsidP="0095755F">
      <w:pPr>
        <w:spacing w:after="0" w:line="240" w:lineRule="auto"/>
        <w:ind w:left="1440" w:hanging="1440"/>
        <w:contextualSpacing/>
        <w:jc w:val="both"/>
        <w:rPr>
          <w:rFonts w:ascii="Arial" w:eastAsia="Calibri" w:hAnsi="Arial" w:cs="Arial"/>
          <w:i/>
          <w:iCs/>
        </w:rPr>
      </w:pPr>
      <w:r w:rsidRPr="0095755F">
        <w:rPr>
          <w:rFonts w:ascii="Arial" w:eastAsia="Calibri" w:hAnsi="Arial" w:cs="Arial"/>
        </w:rPr>
        <w:t xml:space="preserve">Keywords: </w:t>
      </w:r>
      <w:r w:rsidRPr="0095755F">
        <w:rPr>
          <w:rFonts w:ascii="Arial" w:eastAsia="Calibri" w:hAnsi="Arial" w:cs="Arial"/>
        </w:rPr>
        <w:tab/>
      </w:r>
      <w:r w:rsidR="009C3B93" w:rsidRPr="0095755F">
        <w:rPr>
          <w:rFonts w:ascii="Arial" w:hAnsi="Arial" w:cs="Arial"/>
          <w:i/>
        </w:rPr>
        <w:t>Gradual resumption, face-to-face classes, readiness, profile, managing safe school operations, ensuring teaching and learning, well-being, and protection, home-school Coordination,</w:t>
      </w:r>
    </w:p>
    <w:p w14:paraId="7F4E5764" w14:textId="77777777" w:rsidR="00D35FC8" w:rsidRPr="0095755F" w:rsidRDefault="00D35FC8" w:rsidP="0095755F">
      <w:pPr>
        <w:spacing w:after="0" w:line="240" w:lineRule="auto"/>
        <w:contextualSpacing/>
        <w:jc w:val="both"/>
        <w:rPr>
          <w:rFonts w:ascii="Arial" w:eastAsia="Calibri" w:hAnsi="Arial" w:cs="Arial"/>
          <w:i/>
          <w:iCs/>
        </w:rPr>
      </w:pPr>
    </w:p>
    <w:p w14:paraId="7B7B92CF" w14:textId="77777777" w:rsidR="00D35FC8" w:rsidRPr="0095755F" w:rsidRDefault="00D35FC8" w:rsidP="0095755F">
      <w:pPr>
        <w:spacing w:after="0" w:line="240" w:lineRule="auto"/>
        <w:contextualSpacing/>
        <w:jc w:val="both"/>
        <w:rPr>
          <w:rFonts w:ascii="Arial" w:eastAsia="Calibri" w:hAnsi="Arial" w:cs="Arial"/>
          <w:i/>
          <w:iCs/>
        </w:rPr>
      </w:pPr>
    </w:p>
    <w:p w14:paraId="4EBBF63A" w14:textId="77777777" w:rsidR="00D35FC8" w:rsidRPr="0095755F" w:rsidRDefault="00D35FC8" w:rsidP="0095755F">
      <w:pPr>
        <w:spacing w:after="0" w:line="240" w:lineRule="auto"/>
        <w:contextualSpacing/>
        <w:jc w:val="both"/>
        <w:rPr>
          <w:rFonts w:ascii="Arial" w:eastAsia="Calibri" w:hAnsi="Arial" w:cs="Arial"/>
          <w:i/>
          <w:iCs/>
        </w:rPr>
      </w:pPr>
    </w:p>
    <w:p w14:paraId="166EB030" w14:textId="77777777" w:rsidR="007B69E5" w:rsidRPr="0095755F" w:rsidRDefault="00C22223" w:rsidP="0095755F">
      <w:pPr>
        <w:spacing w:after="0" w:line="240" w:lineRule="auto"/>
        <w:contextualSpacing/>
        <w:jc w:val="both"/>
        <w:rPr>
          <w:rFonts w:ascii="Arial" w:eastAsia="Calibri" w:hAnsi="Arial" w:cs="Arial"/>
          <w:b/>
          <w:bCs/>
        </w:rPr>
      </w:pPr>
      <w:r w:rsidRPr="0095755F">
        <w:rPr>
          <w:rFonts w:ascii="Arial" w:eastAsia="Calibri" w:hAnsi="Arial" w:cs="Arial"/>
          <w:b/>
          <w:bCs/>
        </w:rPr>
        <w:t>INTRODUCTION</w:t>
      </w:r>
    </w:p>
    <w:p w14:paraId="5B8C3BD9" w14:textId="77777777" w:rsidR="00260C88" w:rsidRPr="0095755F" w:rsidRDefault="00260C88" w:rsidP="0095755F">
      <w:pPr>
        <w:spacing w:after="0" w:line="240" w:lineRule="auto"/>
        <w:contextualSpacing/>
        <w:jc w:val="both"/>
        <w:rPr>
          <w:rFonts w:ascii="Arial" w:eastAsia="Calibri" w:hAnsi="Arial" w:cs="Arial"/>
          <w:b/>
          <w:bCs/>
        </w:rPr>
      </w:pPr>
    </w:p>
    <w:p w14:paraId="2E4DDB8D" w14:textId="77777777" w:rsidR="009C3B93" w:rsidRPr="0095755F" w:rsidRDefault="009C3B93" w:rsidP="0095755F">
      <w:pPr>
        <w:spacing w:after="0" w:line="240" w:lineRule="auto"/>
        <w:ind w:firstLine="720"/>
        <w:contextualSpacing/>
        <w:jc w:val="both"/>
        <w:rPr>
          <w:rFonts w:ascii="Arial" w:hAnsi="Arial" w:cs="Arial"/>
          <w:shd w:val="clear" w:color="auto" w:fill="FFFFFF"/>
        </w:rPr>
      </w:pPr>
      <w:r w:rsidRPr="0095755F">
        <w:rPr>
          <w:rFonts w:ascii="Arial" w:hAnsi="Arial" w:cs="Arial"/>
          <w:shd w:val="clear" w:color="auto" w:fill="FFFFFF"/>
        </w:rPr>
        <w:t>As the COVID-19 pandemic struck the world, schools were closed everywhere. Education was immune from the effects of this terrible illness. Students from wealthy families who have their parents' backing, are willing to learn, and are capable of doing so might be able to find their way through closed school doors to alternative learning alternatives. When their schools closed, those from underprivileged backgrounds frequently remained excluded (Schleicher, 2020).</w:t>
      </w:r>
    </w:p>
    <w:p w14:paraId="7BEC893C" w14:textId="77777777" w:rsidR="009C3B93" w:rsidRPr="0095755F" w:rsidRDefault="009C3B93" w:rsidP="0095755F">
      <w:pPr>
        <w:spacing w:after="0" w:line="240" w:lineRule="auto"/>
        <w:ind w:firstLine="720"/>
        <w:contextualSpacing/>
        <w:jc w:val="both"/>
        <w:rPr>
          <w:rFonts w:ascii="Arial" w:hAnsi="Arial" w:cs="Arial"/>
          <w:shd w:val="clear" w:color="auto" w:fill="FFFFFF"/>
        </w:rPr>
      </w:pPr>
      <w:r w:rsidRPr="0095755F">
        <w:rPr>
          <w:rFonts w:ascii="Arial" w:hAnsi="Arial" w:cs="Arial"/>
          <w:shd w:val="clear" w:color="auto" w:fill="FFFFFF"/>
        </w:rPr>
        <w:t>Then, in March 2020, the Philippine government imposed a nationwide lockdown due to the corona virus's exponentially rising infection rate. In order to stop the spread of the corona virus, this lock-down forced the closure of all schools across the nation, restricted travel, forbade people from leaving their homes aside from to get basic necessities, observed physical distance, limited face-to-face interaction, prohibited mass gatherings, required the use of face masks and other preventative measures.</w:t>
      </w:r>
    </w:p>
    <w:p w14:paraId="4453BBD1" w14:textId="24228AE6" w:rsidR="009C3B93" w:rsidRPr="0095755F" w:rsidRDefault="009C3B93" w:rsidP="0095755F">
      <w:pPr>
        <w:spacing w:after="0" w:line="240" w:lineRule="auto"/>
        <w:ind w:firstLine="720"/>
        <w:contextualSpacing/>
        <w:jc w:val="both"/>
        <w:rPr>
          <w:rFonts w:ascii="Arial" w:hAnsi="Arial" w:cs="Arial"/>
        </w:rPr>
      </w:pPr>
      <w:r w:rsidRPr="0095755F">
        <w:rPr>
          <w:rFonts w:ascii="Arial" w:hAnsi="Arial" w:cs="Arial"/>
        </w:rPr>
        <w:t xml:space="preserve">In order to fulfill this goal, various learning methods such as homeschooling, blended learning, and alternative learning modalities have been introduced. With the help of these creative programs, the hope for making quality education a reality in the nation will hopefully move beyond the realm of fantasy (Basic Education-Learning Continuity Plan, </w:t>
      </w:r>
      <w:proofErr w:type="spellStart"/>
      <w:r w:rsidRPr="0095755F">
        <w:rPr>
          <w:rFonts w:ascii="Arial" w:hAnsi="Arial" w:cs="Arial"/>
        </w:rPr>
        <w:t>DepEd</w:t>
      </w:r>
      <w:proofErr w:type="spellEnd"/>
      <w:r w:rsidRPr="0095755F">
        <w:rPr>
          <w:rFonts w:ascii="Arial" w:hAnsi="Arial" w:cs="Arial"/>
        </w:rPr>
        <w:t xml:space="preserve"> 2020). By virtue of Department Order No. 30, s., the School Year 2020–2021 began for all public schools on October 5, 2020. 2020. Then, on September 14, 2021, the School Year 2021-2022 was resumed through a distance learning modality. </w:t>
      </w:r>
      <w:r w:rsidRPr="0095755F">
        <w:rPr>
          <w:rFonts w:ascii="Arial" w:hAnsi="Arial" w:cs="Arial"/>
          <w:spacing w:val="5"/>
          <w:shd w:val="clear" w:color="auto" w:fill="FFFFFF"/>
        </w:rPr>
        <w:t>Despite the challenges brought about by the coronavirus disease (COVID-19), Education Secretary Leonor Briones said the Department of Education should continue for millions of Filipino learners nationwide.</w:t>
      </w:r>
    </w:p>
    <w:p w14:paraId="5B5916B8" w14:textId="77777777" w:rsidR="009C3B93" w:rsidRPr="0095755F" w:rsidRDefault="009C3B93" w:rsidP="0095755F">
      <w:pPr>
        <w:pStyle w:val="NormalWeb"/>
        <w:shd w:val="clear" w:color="auto" w:fill="FFFFFF"/>
        <w:spacing w:beforeAutospacing="0" w:afterAutospacing="0"/>
        <w:ind w:firstLine="720"/>
        <w:contextualSpacing/>
        <w:jc w:val="both"/>
        <w:rPr>
          <w:rFonts w:ascii="Arial" w:hAnsi="Arial" w:cs="Arial"/>
          <w:sz w:val="22"/>
          <w:szCs w:val="22"/>
        </w:rPr>
      </w:pPr>
      <w:r w:rsidRPr="0095755F">
        <w:rPr>
          <w:rFonts w:ascii="Arial" w:hAnsi="Arial" w:cs="Arial"/>
          <w:sz w:val="22"/>
          <w:szCs w:val="22"/>
        </w:rPr>
        <w:t>Face-to-face classes, even in a limited capacity, can mitigate the challenges of distance learning (</w:t>
      </w:r>
      <w:proofErr w:type="spellStart"/>
      <w:r w:rsidRPr="0095755F">
        <w:rPr>
          <w:rFonts w:ascii="Arial" w:hAnsi="Arial" w:cs="Arial"/>
          <w:sz w:val="22"/>
          <w:szCs w:val="22"/>
        </w:rPr>
        <w:t>Malipot</w:t>
      </w:r>
      <w:proofErr w:type="spellEnd"/>
      <w:r w:rsidRPr="0095755F">
        <w:rPr>
          <w:rFonts w:ascii="Arial" w:hAnsi="Arial" w:cs="Arial"/>
          <w:sz w:val="22"/>
          <w:szCs w:val="22"/>
        </w:rPr>
        <w:t xml:space="preserve">, 2020), so the Schools Division Office (SDO) shall facilitate the tool's administration to the nominated schools and create a composite team who will conduct the pilot implementation on November 15, 2021 for schools that passed the Department of Health (DOH) risk assessment. This tool consists of four (4) different sections that need to be evaluated. The first section concentrates on managing school operations and includes indicators like shared responsibility, alternative work arrangements, classroom layout and structure, school traffic management, protective measures, hygiene practices, and safety procedures, communication strategy, and contingency plan. With factors like learning materials, a dearth of in-person classes, and </w:t>
      </w:r>
      <w:r w:rsidRPr="0095755F">
        <w:rPr>
          <w:rFonts w:ascii="Arial" w:hAnsi="Arial" w:cs="Arial"/>
          <w:sz w:val="22"/>
          <w:szCs w:val="22"/>
        </w:rPr>
        <w:lastRenderedPageBreak/>
        <w:t>instructor support, the second section focuses on teaching and learning. The third section will examine the indicators of well-being and protection, such as personal protective equipment, COVID-19 case management, and including the most vulnerable. The collaboration between home and school makes up the last component (Department Memorandum No. 071, s. 2021).</w:t>
      </w:r>
    </w:p>
    <w:p w14:paraId="60EEEEAB" w14:textId="685953E0" w:rsidR="009C3B93" w:rsidRPr="0095755F" w:rsidRDefault="009C3B93" w:rsidP="0095755F">
      <w:pPr>
        <w:spacing w:after="0" w:line="240" w:lineRule="auto"/>
        <w:ind w:firstLine="720"/>
        <w:contextualSpacing/>
        <w:jc w:val="both"/>
        <w:rPr>
          <w:rFonts w:ascii="Arial" w:eastAsia="Times New Roman" w:hAnsi="Arial" w:cs="Arial"/>
          <w:bdr w:val="none" w:sz="0" w:space="0" w:color="auto" w:frame="1"/>
        </w:rPr>
      </w:pPr>
      <w:r w:rsidRPr="0095755F">
        <w:rPr>
          <w:rFonts w:ascii="Arial" w:eastAsia="Times New Roman" w:hAnsi="Arial" w:cs="Arial"/>
          <w:bdr w:val="none" w:sz="0" w:space="0" w:color="auto" w:frame="1"/>
        </w:rPr>
        <w:t xml:space="preserve">As a result, all public schools in </w:t>
      </w:r>
      <w:proofErr w:type="spellStart"/>
      <w:r w:rsidRPr="0095755F">
        <w:rPr>
          <w:rFonts w:ascii="Arial" w:eastAsia="Times New Roman" w:hAnsi="Arial" w:cs="Arial"/>
          <w:bdr w:val="none" w:sz="0" w:space="0" w:color="auto" w:frame="1"/>
        </w:rPr>
        <w:t>Camarines</w:t>
      </w:r>
      <w:proofErr w:type="spellEnd"/>
      <w:r w:rsidRPr="0095755F">
        <w:rPr>
          <w:rFonts w:ascii="Arial" w:eastAsia="Times New Roman" w:hAnsi="Arial" w:cs="Arial"/>
          <w:bdr w:val="none" w:sz="0" w:space="0" w:color="auto" w:frame="1"/>
        </w:rPr>
        <w:t xml:space="preserve"> Norte's Schools Division are now open and offering face-to-face instruction (Division Management Committee Meeting, 2022). The fact that all schools participated in the few face-to-face lessons shows that public schools are prepared for the eventual return of face – to - face instruction.  As one of the school heads in the Division of </w:t>
      </w:r>
      <w:proofErr w:type="spellStart"/>
      <w:r w:rsidRPr="0095755F">
        <w:rPr>
          <w:rFonts w:ascii="Arial" w:eastAsia="Times New Roman" w:hAnsi="Arial" w:cs="Arial"/>
          <w:bdr w:val="none" w:sz="0" w:space="0" w:color="auto" w:frame="1"/>
        </w:rPr>
        <w:t>Camarines</w:t>
      </w:r>
      <w:proofErr w:type="spellEnd"/>
      <w:r w:rsidRPr="0095755F">
        <w:rPr>
          <w:rFonts w:ascii="Arial" w:eastAsia="Times New Roman" w:hAnsi="Arial" w:cs="Arial"/>
          <w:bdr w:val="none" w:sz="0" w:space="0" w:color="auto" w:frame="1"/>
        </w:rPr>
        <w:t xml:space="preserve"> Norte, the researcher was inspired to conduct this study in order to contribute to the Department of Education, particularly in the </w:t>
      </w:r>
      <w:proofErr w:type="spellStart"/>
      <w:r w:rsidRPr="0095755F">
        <w:rPr>
          <w:rFonts w:ascii="Arial" w:eastAsia="Times New Roman" w:hAnsi="Arial" w:cs="Arial"/>
          <w:bdr w:val="none" w:sz="0" w:space="0" w:color="auto" w:frame="1"/>
        </w:rPr>
        <w:t>Capalonga</w:t>
      </w:r>
      <w:proofErr w:type="spellEnd"/>
      <w:r w:rsidRPr="0095755F">
        <w:rPr>
          <w:rFonts w:ascii="Arial" w:eastAsia="Times New Roman" w:hAnsi="Arial" w:cs="Arial"/>
          <w:bdr w:val="none" w:sz="0" w:space="0" w:color="auto" w:frame="1"/>
        </w:rPr>
        <w:t xml:space="preserve"> District,</w:t>
      </w:r>
      <w:r w:rsidR="0095755F">
        <w:rPr>
          <w:rFonts w:ascii="Arial" w:eastAsia="Times New Roman" w:hAnsi="Arial" w:cs="Arial"/>
          <w:bdr w:val="none" w:sz="0" w:space="0" w:color="auto" w:frame="1"/>
        </w:rPr>
        <w:t xml:space="preserve"> to ensure </w:t>
      </w:r>
      <w:r w:rsidRPr="0095755F">
        <w:rPr>
          <w:rFonts w:ascii="Arial" w:eastAsia="Times New Roman" w:hAnsi="Arial" w:cs="Arial"/>
          <w:bdr w:val="none" w:sz="0" w:space="0" w:color="auto" w:frame="1"/>
        </w:rPr>
        <w:t>the success of the gradual return of face-to-face instruction.</w:t>
      </w:r>
    </w:p>
    <w:p w14:paraId="2F8ED490" w14:textId="77777777" w:rsidR="00260C88" w:rsidRPr="0095755F" w:rsidRDefault="00260C88" w:rsidP="0095755F">
      <w:pPr>
        <w:spacing w:after="0" w:line="240" w:lineRule="auto"/>
        <w:contextualSpacing/>
        <w:jc w:val="both"/>
        <w:rPr>
          <w:rFonts w:ascii="Arial" w:eastAsia="Calibri" w:hAnsi="Arial" w:cs="Arial"/>
          <w:b/>
          <w:bCs/>
        </w:rPr>
      </w:pPr>
    </w:p>
    <w:p w14:paraId="26325F2D" w14:textId="3451955E" w:rsidR="007B69E5" w:rsidRPr="0095755F" w:rsidRDefault="00C22223" w:rsidP="0095755F">
      <w:pPr>
        <w:spacing w:after="0" w:line="240" w:lineRule="auto"/>
        <w:contextualSpacing/>
        <w:jc w:val="both"/>
        <w:rPr>
          <w:rFonts w:ascii="Arial" w:eastAsia="Calibri" w:hAnsi="Arial" w:cs="Arial"/>
          <w:b/>
          <w:bCs/>
        </w:rPr>
      </w:pPr>
      <w:r w:rsidRPr="0095755F">
        <w:rPr>
          <w:rFonts w:ascii="Arial" w:eastAsia="Calibri" w:hAnsi="Arial" w:cs="Arial"/>
          <w:b/>
          <w:bCs/>
        </w:rPr>
        <w:t>METHODOLOGY</w:t>
      </w:r>
    </w:p>
    <w:p w14:paraId="2DE0EA72" w14:textId="77777777" w:rsidR="00260C88" w:rsidRPr="0095755F" w:rsidRDefault="00260C88" w:rsidP="0095755F">
      <w:pPr>
        <w:spacing w:after="0" w:line="240" w:lineRule="auto"/>
        <w:contextualSpacing/>
        <w:jc w:val="both"/>
        <w:rPr>
          <w:rFonts w:ascii="Arial" w:eastAsia="Calibri" w:hAnsi="Arial" w:cs="Arial"/>
          <w:b/>
          <w:bCs/>
        </w:rPr>
      </w:pPr>
    </w:p>
    <w:p w14:paraId="757A1830" w14:textId="77777777" w:rsidR="007B69E5" w:rsidRPr="0095755F" w:rsidRDefault="00C22223" w:rsidP="0095755F">
      <w:pPr>
        <w:spacing w:after="0" w:line="240" w:lineRule="auto"/>
        <w:contextualSpacing/>
        <w:jc w:val="both"/>
        <w:rPr>
          <w:rFonts w:ascii="Arial" w:eastAsia="Calibri" w:hAnsi="Arial" w:cs="Arial"/>
        </w:rPr>
      </w:pPr>
      <w:r w:rsidRPr="0095755F">
        <w:rPr>
          <w:rFonts w:ascii="Arial" w:eastAsia="Calibri" w:hAnsi="Arial" w:cs="Arial"/>
          <w:b/>
          <w:bCs/>
        </w:rPr>
        <w:tab/>
      </w:r>
      <w:r w:rsidRPr="0095755F">
        <w:rPr>
          <w:rFonts w:ascii="Arial" w:eastAsia="Calibri" w:hAnsi="Arial" w:cs="Arial"/>
        </w:rPr>
        <w:t>This chapter presents a thorough discussion of the research methodology.</w:t>
      </w:r>
    </w:p>
    <w:p w14:paraId="288EDF7F" w14:textId="77777777" w:rsidR="00260C88" w:rsidRPr="0095755F" w:rsidRDefault="00260C88" w:rsidP="0095755F">
      <w:pPr>
        <w:spacing w:after="0" w:line="240" w:lineRule="auto"/>
        <w:contextualSpacing/>
        <w:jc w:val="both"/>
        <w:rPr>
          <w:rFonts w:ascii="Arial" w:eastAsia="Calibri" w:hAnsi="Arial" w:cs="Arial"/>
          <w:b/>
          <w:bCs/>
        </w:rPr>
      </w:pPr>
    </w:p>
    <w:p w14:paraId="3695CA16" w14:textId="77777777" w:rsidR="007B69E5" w:rsidRPr="0095755F" w:rsidRDefault="00C22223" w:rsidP="0095755F">
      <w:pPr>
        <w:spacing w:after="0" w:line="240" w:lineRule="auto"/>
        <w:contextualSpacing/>
        <w:jc w:val="both"/>
        <w:rPr>
          <w:rFonts w:ascii="Arial" w:eastAsia="Calibri" w:hAnsi="Arial" w:cs="Arial"/>
          <w:b/>
          <w:bCs/>
        </w:rPr>
      </w:pPr>
      <w:r w:rsidRPr="0095755F">
        <w:rPr>
          <w:rFonts w:ascii="Arial" w:eastAsia="Calibri" w:hAnsi="Arial" w:cs="Arial"/>
          <w:b/>
          <w:bCs/>
        </w:rPr>
        <w:t>Method of Research</w:t>
      </w:r>
    </w:p>
    <w:p w14:paraId="60A28858" w14:textId="77777777" w:rsidR="00F44857" w:rsidRPr="0095755F" w:rsidRDefault="00F44857" w:rsidP="0095755F">
      <w:pPr>
        <w:spacing w:after="0" w:line="240" w:lineRule="auto"/>
        <w:contextualSpacing/>
        <w:jc w:val="both"/>
        <w:rPr>
          <w:rFonts w:ascii="Arial" w:eastAsia="Calibri" w:hAnsi="Arial" w:cs="Arial"/>
          <w:b/>
          <w:bCs/>
        </w:rPr>
      </w:pPr>
    </w:p>
    <w:p w14:paraId="495DCFBD" w14:textId="77777777" w:rsidR="0095755F" w:rsidRPr="0095755F" w:rsidRDefault="0095755F" w:rsidP="0095755F">
      <w:pPr>
        <w:pStyle w:val="NoSpacing"/>
        <w:ind w:firstLine="720"/>
        <w:contextualSpacing/>
        <w:jc w:val="both"/>
        <w:rPr>
          <w:rFonts w:ascii="Arial" w:hAnsi="Arial" w:cs="Arial"/>
        </w:rPr>
      </w:pPr>
      <w:r w:rsidRPr="0095755F">
        <w:rPr>
          <w:rFonts w:ascii="Arial" w:hAnsi="Arial" w:cs="Arial"/>
        </w:rPr>
        <w:t>The descriptive-correlational approach of research was used for this study. This study used a descriptive methodology to examine the profile of public schools in terms of their category, enrollment for the 2021–2022 school year, and MOOE. Additionally, it evaluated the difficulties associated with the gradual restart of face-to-face classes as well as their degree. It also identified the difficulties that the respondents had in preparing for the gradual start of face-to-face lessons. In order to determine whether there is a significant association between the profile of public schools and their level of readiness for the gradual return of face-to-face instruction, inferential methodology was utilized in this study.</w:t>
      </w:r>
    </w:p>
    <w:p w14:paraId="7B5FFDE7" w14:textId="77777777" w:rsidR="007B69E5" w:rsidRPr="0095755F" w:rsidRDefault="007B69E5" w:rsidP="0095755F">
      <w:pPr>
        <w:spacing w:after="0" w:line="240" w:lineRule="auto"/>
        <w:contextualSpacing/>
        <w:jc w:val="both"/>
        <w:rPr>
          <w:rFonts w:ascii="Arial" w:eastAsia="Calibri" w:hAnsi="Arial" w:cs="Arial"/>
        </w:rPr>
      </w:pPr>
    </w:p>
    <w:p w14:paraId="2C9C8C97" w14:textId="77777777" w:rsidR="007B69E5" w:rsidRPr="0095755F" w:rsidRDefault="00C22223" w:rsidP="0095755F">
      <w:pPr>
        <w:spacing w:after="0" w:line="240" w:lineRule="auto"/>
        <w:contextualSpacing/>
        <w:jc w:val="both"/>
        <w:rPr>
          <w:rFonts w:ascii="Arial" w:eastAsia="Calibri" w:hAnsi="Arial" w:cs="Arial"/>
          <w:b/>
          <w:bCs/>
        </w:rPr>
      </w:pPr>
      <w:r w:rsidRPr="0095755F">
        <w:rPr>
          <w:rFonts w:ascii="Arial" w:eastAsia="Calibri" w:hAnsi="Arial" w:cs="Arial"/>
          <w:b/>
          <w:bCs/>
        </w:rPr>
        <w:t>Description of the Respondents</w:t>
      </w:r>
    </w:p>
    <w:p w14:paraId="57E6146C" w14:textId="77777777" w:rsidR="00F44857" w:rsidRPr="0095755F" w:rsidRDefault="00F44857" w:rsidP="0095755F">
      <w:pPr>
        <w:spacing w:after="0" w:line="240" w:lineRule="auto"/>
        <w:contextualSpacing/>
        <w:jc w:val="both"/>
        <w:rPr>
          <w:rFonts w:ascii="Arial" w:eastAsia="Calibri" w:hAnsi="Arial" w:cs="Arial"/>
          <w:b/>
          <w:bCs/>
        </w:rPr>
      </w:pPr>
    </w:p>
    <w:p w14:paraId="2EB375C2" w14:textId="77777777" w:rsidR="0095755F" w:rsidRPr="0095755F" w:rsidRDefault="0095755F" w:rsidP="0095755F">
      <w:pPr>
        <w:pStyle w:val="NoSpacing"/>
        <w:ind w:firstLine="720"/>
        <w:contextualSpacing/>
        <w:jc w:val="both"/>
        <w:rPr>
          <w:rFonts w:ascii="Arial" w:hAnsi="Arial" w:cs="Arial"/>
        </w:rPr>
      </w:pPr>
      <w:r w:rsidRPr="0095755F">
        <w:rPr>
          <w:rFonts w:ascii="Arial" w:hAnsi="Arial" w:cs="Arial"/>
        </w:rPr>
        <w:t xml:space="preserve">The study's respondents are principals, head teachers, and teachers in charge who have held their </w:t>
      </w:r>
      <w:proofErr w:type="spellStart"/>
      <w:r w:rsidRPr="0095755F">
        <w:rPr>
          <w:rFonts w:ascii="Arial" w:hAnsi="Arial" w:cs="Arial"/>
        </w:rPr>
        <w:t>plantilla</w:t>
      </w:r>
      <w:proofErr w:type="spellEnd"/>
      <w:r w:rsidRPr="0095755F">
        <w:rPr>
          <w:rFonts w:ascii="Arial" w:hAnsi="Arial" w:cs="Arial"/>
        </w:rPr>
        <w:t xml:space="preserve"> positions for at least a year. They are selected as a result because these school administrators have direct control over and management of the operations of the schools. The legitimately elected president of the General Parents Teachers Association (GPTA) for the academic year 2021–2022, or another representative chosen by the GPTA, is the respondent for the parents. For the academic year 2021–2022, the teachers who responded will serve as the faculty club's elected president. In the event that the president is not present, the vice president will be either the teachers who responded or any other officers of the club who are present.</w:t>
      </w:r>
    </w:p>
    <w:p w14:paraId="49B1B93B" w14:textId="3F2D854E" w:rsidR="007B69E5" w:rsidRPr="0095755F" w:rsidRDefault="007B69E5" w:rsidP="0095755F">
      <w:pPr>
        <w:spacing w:after="0" w:line="240" w:lineRule="auto"/>
        <w:contextualSpacing/>
        <w:jc w:val="both"/>
        <w:rPr>
          <w:rFonts w:ascii="Arial" w:eastAsia="Calibri" w:hAnsi="Arial" w:cs="Arial"/>
        </w:rPr>
      </w:pPr>
    </w:p>
    <w:p w14:paraId="421BF602" w14:textId="77777777" w:rsidR="007B69E5" w:rsidRPr="0095755F" w:rsidRDefault="00C22223" w:rsidP="0095755F">
      <w:pPr>
        <w:spacing w:after="0" w:line="240" w:lineRule="auto"/>
        <w:contextualSpacing/>
        <w:jc w:val="both"/>
        <w:rPr>
          <w:rFonts w:ascii="Arial" w:eastAsia="Calibri" w:hAnsi="Arial" w:cs="Arial"/>
          <w:b/>
          <w:bCs/>
        </w:rPr>
      </w:pPr>
      <w:r w:rsidRPr="0095755F">
        <w:rPr>
          <w:rFonts w:ascii="Arial" w:eastAsia="Calibri" w:hAnsi="Arial" w:cs="Arial"/>
          <w:b/>
          <w:bCs/>
        </w:rPr>
        <w:t>Data Gathering Procedure</w:t>
      </w:r>
    </w:p>
    <w:p w14:paraId="0AF579EA" w14:textId="77777777" w:rsidR="00F44857" w:rsidRPr="0095755F" w:rsidRDefault="00F44857" w:rsidP="0095755F">
      <w:pPr>
        <w:spacing w:after="0" w:line="240" w:lineRule="auto"/>
        <w:contextualSpacing/>
        <w:jc w:val="both"/>
        <w:rPr>
          <w:rFonts w:ascii="Arial" w:eastAsia="Calibri" w:hAnsi="Arial" w:cs="Arial"/>
          <w:b/>
          <w:bCs/>
        </w:rPr>
      </w:pPr>
    </w:p>
    <w:p w14:paraId="1B29E37D" w14:textId="29D4AB44" w:rsidR="0095755F" w:rsidRPr="0095755F" w:rsidRDefault="0095755F" w:rsidP="0095755F">
      <w:pPr>
        <w:pStyle w:val="NoSpacing"/>
        <w:ind w:firstLine="720"/>
        <w:contextualSpacing/>
        <w:jc w:val="both"/>
        <w:rPr>
          <w:rFonts w:ascii="Arial" w:hAnsi="Arial" w:cs="Arial"/>
        </w:rPr>
      </w:pPr>
      <w:r w:rsidRPr="0095755F">
        <w:rPr>
          <w:rFonts w:ascii="Arial" w:hAnsi="Arial" w:cs="Arial"/>
        </w:rPr>
        <w:t xml:space="preserve">The methods for acquiring the data are clearly outlined in this section to ensure the greatest possible data outcomes. To ensure the authenticity and validity of the data, careful analysis and a step-by-step method are taken into consideration when generating the data. In order to make data retrieval simple, the survey administration will be conducted through a Google form. The researcher then made appointments with the schools to conduct interviews. The respondent's data and information, meanwhile, were handled with the strictest confidentially and were solely used for study. As a result, using </w:t>
      </w:r>
      <w:r w:rsidRPr="0095755F">
        <w:rPr>
          <w:rFonts w:ascii="Arial" w:hAnsi="Arial" w:cs="Arial"/>
        </w:rPr>
        <w:lastRenderedPageBreak/>
        <w:t>statistical methods, the data from the questionnaires that were gathered were statistically handled, presented, analyzed, and interpreted.</w:t>
      </w:r>
    </w:p>
    <w:p w14:paraId="69F81433" w14:textId="7D46AB63" w:rsidR="00F44857" w:rsidRPr="0095755F" w:rsidRDefault="00F44857" w:rsidP="0095755F">
      <w:pPr>
        <w:spacing w:after="0" w:line="240" w:lineRule="auto"/>
        <w:contextualSpacing/>
        <w:jc w:val="both"/>
        <w:rPr>
          <w:rFonts w:ascii="Arial" w:eastAsia="Calibri" w:hAnsi="Arial" w:cs="Arial"/>
        </w:rPr>
      </w:pPr>
    </w:p>
    <w:p w14:paraId="34EB358D" w14:textId="77777777" w:rsidR="007B69E5" w:rsidRPr="0095755F" w:rsidRDefault="00C22223" w:rsidP="0095755F">
      <w:pPr>
        <w:spacing w:after="0" w:line="240" w:lineRule="auto"/>
        <w:contextualSpacing/>
        <w:jc w:val="both"/>
        <w:rPr>
          <w:rFonts w:ascii="Arial" w:hAnsi="Arial" w:cs="Arial"/>
          <w:b/>
        </w:rPr>
      </w:pPr>
      <w:r w:rsidRPr="0095755F">
        <w:rPr>
          <w:rFonts w:ascii="Arial" w:hAnsi="Arial" w:cs="Arial"/>
          <w:b/>
        </w:rPr>
        <w:t>Statistical Treatment of Data</w:t>
      </w:r>
    </w:p>
    <w:p w14:paraId="26EB0067" w14:textId="77777777" w:rsidR="00312081" w:rsidRPr="0095755F" w:rsidRDefault="00312081" w:rsidP="0095755F">
      <w:pPr>
        <w:spacing w:after="0" w:line="240" w:lineRule="auto"/>
        <w:contextualSpacing/>
        <w:jc w:val="both"/>
        <w:rPr>
          <w:rFonts w:ascii="Arial" w:hAnsi="Arial" w:cs="Arial"/>
          <w:b/>
        </w:rPr>
      </w:pPr>
    </w:p>
    <w:p w14:paraId="6101F845" w14:textId="77777777" w:rsidR="0095755F" w:rsidRPr="0095755F" w:rsidRDefault="0095755F" w:rsidP="0095755F">
      <w:pPr>
        <w:pStyle w:val="NoSpacing"/>
        <w:ind w:firstLine="720"/>
        <w:contextualSpacing/>
        <w:jc w:val="both"/>
        <w:rPr>
          <w:rFonts w:ascii="Arial" w:hAnsi="Arial" w:cs="Arial"/>
        </w:rPr>
      </w:pPr>
      <w:r w:rsidRPr="0095755F">
        <w:rPr>
          <w:rFonts w:ascii="Arial" w:hAnsi="Arial" w:cs="Arial"/>
        </w:rPr>
        <w:t>In order to find the solutions to the challenges listed in this study's problem statement, the researcher used a variety of statistical tools when analyzing the data. The profile of the public schools was described using frequency and percentage. The weighted mean and percentage were used by the researcher to assess how prepared participants were for the gradual restart of face-to-face instruction. Additionally, the viewpoint of the school head responders was taken into account when determining whether or not their specific schools were prepared for the gradual restart of face-to-face instruction.</w:t>
      </w:r>
    </w:p>
    <w:p w14:paraId="239E6980" w14:textId="77777777" w:rsidR="0095755F" w:rsidRPr="0095755F" w:rsidRDefault="0095755F" w:rsidP="0095755F">
      <w:pPr>
        <w:pStyle w:val="NoSpacing"/>
        <w:ind w:firstLine="720"/>
        <w:contextualSpacing/>
        <w:jc w:val="both"/>
        <w:rPr>
          <w:rFonts w:ascii="Arial" w:hAnsi="Arial" w:cs="Arial"/>
        </w:rPr>
      </w:pPr>
      <w:r w:rsidRPr="0095755F">
        <w:rPr>
          <w:rFonts w:ascii="Arial" w:hAnsi="Arial" w:cs="Arial"/>
        </w:rPr>
        <w:t>Moreover, the significant relationship between the profile of the public</w:t>
      </w:r>
    </w:p>
    <w:p w14:paraId="0F4225B3" w14:textId="77777777" w:rsidR="0095755F" w:rsidRPr="0095755F" w:rsidRDefault="0095755F" w:rsidP="0095755F">
      <w:pPr>
        <w:pStyle w:val="NoSpacing"/>
        <w:contextualSpacing/>
        <w:jc w:val="both"/>
        <w:rPr>
          <w:rFonts w:ascii="Arial" w:hAnsi="Arial" w:cs="Arial"/>
        </w:rPr>
      </w:pPr>
      <w:proofErr w:type="gramStart"/>
      <w:r w:rsidRPr="0095755F">
        <w:rPr>
          <w:rFonts w:ascii="Arial" w:hAnsi="Arial" w:cs="Arial"/>
        </w:rPr>
        <w:t>schools</w:t>
      </w:r>
      <w:proofErr w:type="gramEnd"/>
      <w:r w:rsidRPr="0095755F">
        <w:rPr>
          <w:rFonts w:ascii="Arial" w:hAnsi="Arial" w:cs="Arial"/>
        </w:rPr>
        <w:t xml:space="preserve"> and their extent of readiness on gradual resumption of classes was analyzed using the </w:t>
      </w:r>
      <w:proofErr w:type="spellStart"/>
      <w:r w:rsidRPr="0095755F">
        <w:rPr>
          <w:rFonts w:ascii="Arial" w:hAnsi="Arial" w:cs="Arial"/>
        </w:rPr>
        <w:t>Somer’s</w:t>
      </w:r>
      <w:proofErr w:type="spellEnd"/>
      <w:r w:rsidRPr="0095755F">
        <w:rPr>
          <w:rFonts w:ascii="Arial" w:hAnsi="Arial" w:cs="Arial"/>
        </w:rPr>
        <w:t xml:space="preserve"> Delta </w:t>
      </w:r>
      <w:proofErr w:type="spellStart"/>
      <w:r w:rsidRPr="0095755F">
        <w:rPr>
          <w:rFonts w:ascii="Arial" w:hAnsi="Arial" w:cs="Arial"/>
        </w:rPr>
        <w:t>Coefficicient</w:t>
      </w:r>
      <w:proofErr w:type="spellEnd"/>
      <w:r w:rsidRPr="0095755F">
        <w:rPr>
          <w:rFonts w:ascii="Arial" w:hAnsi="Arial" w:cs="Arial"/>
        </w:rPr>
        <w:t xml:space="preserve"> (d). Accordingly, the researcher employed frequency and ranking to identify the challenges encountered by the public schools in the gradual resumption of face-to-face classes. </w:t>
      </w:r>
    </w:p>
    <w:p w14:paraId="602C6747" w14:textId="77777777" w:rsidR="0023535D" w:rsidRPr="0095755F" w:rsidRDefault="0023535D" w:rsidP="0095755F">
      <w:pPr>
        <w:spacing w:after="0" w:line="240" w:lineRule="auto"/>
        <w:contextualSpacing/>
        <w:jc w:val="both"/>
        <w:rPr>
          <w:rFonts w:ascii="Arial" w:eastAsia="Calibri" w:hAnsi="Arial" w:cs="Arial"/>
          <w:b/>
          <w:bCs/>
        </w:rPr>
      </w:pPr>
    </w:p>
    <w:p w14:paraId="54BE2568" w14:textId="59279FDB" w:rsidR="007B69E5" w:rsidRPr="0095755F" w:rsidRDefault="00C22223" w:rsidP="0095755F">
      <w:pPr>
        <w:spacing w:after="0" w:line="240" w:lineRule="auto"/>
        <w:contextualSpacing/>
        <w:jc w:val="both"/>
        <w:rPr>
          <w:rFonts w:ascii="Arial" w:eastAsia="Calibri" w:hAnsi="Arial" w:cs="Arial"/>
          <w:b/>
          <w:bCs/>
        </w:rPr>
      </w:pPr>
      <w:r w:rsidRPr="0095755F">
        <w:rPr>
          <w:rFonts w:ascii="Arial" w:eastAsia="Calibri" w:hAnsi="Arial" w:cs="Arial"/>
          <w:b/>
          <w:bCs/>
        </w:rPr>
        <w:t>RESULTS AND DISCUSSIONS</w:t>
      </w:r>
    </w:p>
    <w:p w14:paraId="207B3FE5" w14:textId="77777777" w:rsidR="00312081" w:rsidRPr="0095755F" w:rsidRDefault="00C22223" w:rsidP="0095755F">
      <w:pPr>
        <w:spacing w:after="0" w:line="240" w:lineRule="auto"/>
        <w:contextualSpacing/>
        <w:jc w:val="both"/>
        <w:rPr>
          <w:rFonts w:ascii="Arial" w:eastAsia="Calibri" w:hAnsi="Arial" w:cs="Arial"/>
        </w:rPr>
      </w:pPr>
      <w:r w:rsidRPr="0095755F">
        <w:rPr>
          <w:rFonts w:ascii="Arial" w:eastAsia="Calibri" w:hAnsi="Arial" w:cs="Arial"/>
        </w:rPr>
        <w:tab/>
      </w:r>
    </w:p>
    <w:p w14:paraId="1DADD6BB" w14:textId="334EEAD1" w:rsidR="007B69E5" w:rsidRPr="0095755F" w:rsidRDefault="00C22223" w:rsidP="0095755F">
      <w:pPr>
        <w:spacing w:after="0" w:line="240" w:lineRule="auto"/>
        <w:ind w:firstLine="720"/>
        <w:contextualSpacing/>
        <w:jc w:val="both"/>
        <w:rPr>
          <w:rFonts w:ascii="Arial" w:eastAsia="Calibri" w:hAnsi="Arial" w:cs="Arial"/>
        </w:rPr>
      </w:pPr>
      <w:r w:rsidRPr="0095755F">
        <w:rPr>
          <w:rFonts w:ascii="Arial" w:eastAsia="Calibri" w:hAnsi="Arial" w:cs="Arial"/>
        </w:rPr>
        <w:t xml:space="preserve">This part presents the results of the data analysis in response to the problems covered by the study. </w:t>
      </w:r>
    </w:p>
    <w:p w14:paraId="31139681" w14:textId="77777777" w:rsidR="007B69E5" w:rsidRPr="0095755F" w:rsidRDefault="007B69E5" w:rsidP="0095755F">
      <w:pPr>
        <w:spacing w:after="0" w:line="240" w:lineRule="auto"/>
        <w:contextualSpacing/>
        <w:jc w:val="both"/>
        <w:rPr>
          <w:rFonts w:ascii="Arial" w:eastAsia="Calibri" w:hAnsi="Arial" w:cs="Arial"/>
        </w:rPr>
      </w:pPr>
    </w:p>
    <w:p w14:paraId="12204364" w14:textId="77777777" w:rsidR="0095755F" w:rsidRPr="0095755F" w:rsidRDefault="0095755F" w:rsidP="0095755F">
      <w:pPr>
        <w:spacing w:after="0" w:line="240" w:lineRule="auto"/>
        <w:contextualSpacing/>
        <w:jc w:val="both"/>
        <w:rPr>
          <w:rFonts w:ascii="Arial" w:hAnsi="Arial" w:cs="Arial"/>
          <w:b/>
        </w:rPr>
      </w:pPr>
      <w:r w:rsidRPr="0095755F">
        <w:rPr>
          <w:rFonts w:ascii="Arial" w:hAnsi="Arial" w:cs="Arial"/>
          <w:b/>
        </w:rPr>
        <w:t>Profile of the Public Schools</w:t>
      </w:r>
    </w:p>
    <w:p w14:paraId="7AC60D3F" w14:textId="77777777" w:rsidR="0095755F" w:rsidRPr="0095755F" w:rsidRDefault="0095755F" w:rsidP="0095755F">
      <w:pPr>
        <w:spacing w:after="0" w:line="240" w:lineRule="auto"/>
        <w:ind w:firstLine="720"/>
        <w:contextualSpacing/>
        <w:jc w:val="both"/>
        <w:rPr>
          <w:rFonts w:ascii="Arial" w:hAnsi="Arial" w:cs="Arial"/>
          <w:b/>
        </w:rPr>
      </w:pPr>
      <w:r w:rsidRPr="0095755F">
        <w:rPr>
          <w:rFonts w:ascii="Arial" w:hAnsi="Arial" w:cs="Arial"/>
        </w:rPr>
        <w:t xml:space="preserve">The profile of the public schools in terms of category, enrolment for s </w:t>
      </w:r>
      <w:proofErr w:type="spellStart"/>
      <w:r w:rsidRPr="0095755F">
        <w:rPr>
          <w:rFonts w:ascii="Arial" w:hAnsi="Arial" w:cs="Arial"/>
        </w:rPr>
        <w:t>chool</w:t>
      </w:r>
      <w:proofErr w:type="spellEnd"/>
      <w:r w:rsidRPr="0095755F">
        <w:rPr>
          <w:rFonts w:ascii="Arial" w:hAnsi="Arial" w:cs="Arial"/>
        </w:rPr>
        <w:t xml:space="preserve"> Year 2021-2022 is shown in Tables 1 to 3.</w:t>
      </w:r>
    </w:p>
    <w:p w14:paraId="340E03AC" w14:textId="44A38424" w:rsidR="0095755F" w:rsidRPr="0095755F" w:rsidRDefault="0095755F" w:rsidP="0095755F">
      <w:pPr>
        <w:spacing w:after="0" w:line="240" w:lineRule="auto"/>
        <w:ind w:firstLine="720"/>
        <w:contextualSpacing/>
        <w:jc w:val="both"/>
        <w:rPr>
          <w:rFonts w:ascii="Arial" w:hAnsi="Arial" w:cs="Arial"/>
          <w:u w:val="single"/>
        </w:rPr>
      </w:pPr>
      <w:r w:rsidRPr="0095755F">
        <w:rPr>
          <w:rFonts w:ascii="Arial" w:hAnsi="Arial" w:cs="Arial"/>
          <w:bCs/>
          <w:u w:val="single"/>
        </w:rPr>
        <w:t>Category</w:t>
      </w:r>
      <w:r w:rsidRPr="0095755F">
        <w:rPr>
          <w:rFonts w:ascii="Arial" w:hAnsi="Arial" w:cs="Arial"/>
        </w:rPr>
        <w:t xml:space="preserve">. Table 1 discussed the category of the public secondary schools in </w:t>
      </w:r>
      <w:proofErr w:type="spellStart"/>
      <w:r w:rsidRPr="0095755F">
        <w:rPr>
          <w:rFonts w:ascii="Arial" w:hAnsi="Arial" w:cs="Arial"/>
        </w:rPr>
        <w:t>Capalonga</w:t>
      </w:r>
      <w:proofErr w:type="spellEnd"/>
      <w:r w:rsidRPr="0095755F">
        <w:rPr>
          <w:rFonts w:ascii="Arial" w:hAnsi="Arial" w:cs="Arial"/>
        </w:rPr>
        <w:t xml:space="preserve"> District. </w:t>
      </w:r>
    </w:p>
    <w:p w14:paraId="248C65B1" w14:textId="2E2E6348" w:rsidR="0095755F" w:rsidRPr="0095755F" w:rsidRDefault="0095755F" w:rsidP="0095755F">
      <w:pPr>
        <w:spacing w:after="0" w:line="240" w:lineRule="auto"/>
        <w:contextualSpacing/>
        <w:jc w:val="center"/>
        <w:rPr>
          <w:rFonts w:ascii="Arial" w:hAnsi="Arial" w:cs="Arial"/>
        </w:rPr>
      </w:pPr>
      <w:r w:rsidRPr="0095755F">
        <w:rPr>
          <w:rFonts w:ascii="Arial" w:hAnsi="Arial" w:cs="Arial"/>
        </w:rPr>
        <w:t>Table 1</w:t>
      </w:r>
    </w:p>
    <w:p w14:paraId="39260E98"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Profile of the School in terms of Category</w:t>
      </w:r>
    </w:p>
    <w:p w14:paraId="040AA827" w14:textId="77777777" w:rsidR="0095755F" w:rsidRPr="0095755F" w:rsidRDefault="0095755F" w:rsidP="0095755F">
      <w:pPr>
        <w:spacing w:after="0" w:line="240" w:lineRule="auto"/>
        <w:contextualSpacing/>
        <w:jc w:val="center"/>
        <w:rPr>
          <w:rFonts w:ascii="Arial" w:hAnsi="Arial" w:cs="Arial"/>
        </w:rPr>
      </w:pPr>
    </w:p>
    <w:tbl>
      <w:tblPr>
        <w:tblStyle w:val="FooterChar"/>
        <w:tblW w:w="8505" w:type="dxa"/>
        <w:tblInd w:w="108" w:type="dxa"/>
        <w:tblBorders>
          <w:top w:val="single" w:sz="4" w:space="0" w:color="auto"/>
          <w:bottom w:val="single" w:sz="4" w:space="0" w:color="auto"/>
        </w:tblBorders>
        <w:tblLook w:val="04A0" w:firstRow="1" w:lastRow="0" w:firstColumn="1" w:lastColumn="0" w:noHBand="0" w:noVBand="1"/>
      </w:tblPr>
      <w:tblGrid>
        <w:gridCol w:w="2844"/>
        <w:gridCol w:w="2952"/>
        <w:gridCol w:w="2709"/>
      </w:tblGrid>
      <w:tr w:rsidR="0095755F" w:rsidRPr="0095755F" w14:paraId="67136083" w14:textId="77777777" w:rsidTr="0095755F">
        <w:tc>
          <w:tcPr>
            <w:tcW w:w="2844" w:type="dxa"/>
            <w:tcBorders>
              <w:top w:val="single" w:sz="4" w:space="0" w:color="auto"/>
              <w:bottom w:val="single" w:sz="4" w:space="0" w:color="auto"/>
            </w:tcBorders>
          </w:tcPr>
          <w:p w14:paraId="27E185DC"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Classification</w:t>
            </w:r>
          </w:p>
        </w:tc>
        <w:tc>
          <w:tcPr>
            <w:tcW w:w="2952" w:type="dxa"/>
            <w:tcBorders>
              <w:top w:val="single" w:sz="4" w:space="0" w:color="auto"/>
              <w:bottom w:val="single" w:sz="4" w:space="0" w:color="auto"/>
            </w:tcBorders>
          </w:tcPr>
          <w:p w14:paraId="11D90A6A"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Frequency</w:t>
            </w:r>
          </w:p>
        </w:tc>
        <w:tc>
          <w:tcPr>
            <w:tcW w:w="2709" w:type="dxa"/>
            <w:tcBorders>
              <w:top w:val="single" w:sz="4" w:space="0" w:color="auto"/>
              <w:bottom w:val="single" w:sz="4" w:space="0" w:color="auto"/>
            </w:tcBorders>
          </w:tcPr>
          <w:p w14:paraId="4E712E8B"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Percentage (%)</w:t>
            </w:r>
          </w:p>
        </w:tc>
      </w:tr>
      <w:tr w:rsidR="0095755F" w:rsidRPr="0095755F" w14:paraId="7F00C0EC" w14:textId="77777777" w:rsidTr="0095755F">
        <w:tc>
          <w:tcPr>
            <w:tcW w:w="2844" w:type="dxa"/>
            <w:tcBorders>
              <w:top w:val="single" w:sz="4" w:space="0" w:color="auto"/>
            </w:tcBorders>
          </w:tcPr>
          <w:p w14:paraId="6D6A6F82" w14:textId="77777777" w:rsidR="0095755F" w:rsidRPr="0095755F" w:rsidRDefault="0095755F" w:rsidP="0095755F">
            <w:pPr>
              <w:spacing w:after="0" w:line="240" w:lineRule="auto"/>
              <w:contextualSpacing/>
              <w:rPr>
                <w:rFonts w:ascii="Arial" w:hAnsi="Arial" w:cs="Arial"/>
                <w:bCs/>
              </w:rPr>
            </w:pPr>
            <w:r w:rsidRPr="0095755F">
              <w:rPr>
                <w:rFonts w:ascii="Arial" w:hAnsi="Arial" w:cs="Arial"/>
                <w:bCs/>
              </w:rPr>
              <w:t>Small</w:t>
            </w:r>
          </w:p>
          <w:p w14:paraId="2744B9FA" w14:textId="77777777" w:rsidR="0095755F" w:rsidRPr="0095755F" w:rsidRDefault="0095755F" w:rsidP="0095755F">
            <w:pPr>
              <w:spacing w:after="0" w:line="240" w:lineRule="auto"/>
              <w:contextualSpacing/>
              <w:rPr>
                <w:rFonts w:ascii="Arial" w:hAnsi="Arial" w:cs="Arial"/>
                <w:bCs/>
              </w:rPr>
            </w:pPr>
            <w:r w:rsidRPr="0095755F">
              <w:rPr>
                <w:rFonts w:ascii="Arial" w:hAnsi="Arial" w:cs="Arial"/>
                <w:bCs/>
              </w:rPr>
              <w:t>Medium</w:t>
            </w:r>
          </w:p>
          <w:p w14:paraId="129F6717" w14:textId="77777777" w:rsidR="0095755F" w:rsidRPr="0095755F" w:rsidRDefault="0095755F" w:rsidP="0095755F">
            <w:pPr>
              <w:spacing w:after="0" w:line="240" w:lineRule="auto"/>
              <w:contextualSpacing/>
              <w:rPr>
                <w:rFonts w:ascii="Arial" w:hAnsi="Arial" w:cs="Arial"/>
                <w:bCs/>
              </w:rPr>
            </w:pPr>
            <w:r w:rsidRPr="0095755F">
              <w:rPr>
                <w:rFonts w:ascii="Arial" w:hAnsi="Arial" w:cs="Arial"/>
                <w:bCs/>
              </w:rPr>
              <w:t>Large</w:t>
            </w:r>
          </w:p>
        </w:tc>
        <w:tc>
          <w:tcPr>
            <w:tcW w:w="2952" w:type="dxa"/>
            <w:tcBorders>
              <w:top w:val="single" w:sz="4" w:space="0" w:color="auto"/>
            </w:tcBorders>
          </w:tcPr>
          <w:p w14:paraId="0842AAD6"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17</w:t>
            </w:r>
          </w:p>
          <w:p w14:paraId="00A0802E"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4</w:t>
            </w:r>
          </w:p>
          <w:p w14:paraId="28620D2D"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6</w:t>
            </w:r>
          </w:p>
        </w:tc>
        <w:tc>
          <w:tcPr>
            <w:tcW w:w="2709" w:type="dxa"/>
            <w:tcBorders>
              <w:top w:val="single" w:sz="4" w:space="0" w:color="auto"/>
            </w:tcBorders>
          </w:tcPr>
          <w:p w14:paraId="54A02E1F"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63.00</w:t>
            </w:r>
          </w:p>
          <w:p w14:paraId="20163823"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15.00</w:t>
            </w:r>
          </w:p>
          <w:p w14:paraId="0F7462D8"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22.00</w:t>
            </w:r>
          </w:p>
        </w:tc>
      </w:tr>
      <w:tr w:rsidR="0095755F" w:rsidRPr="0095755F" w14:paraId="58C7705E" w14:textId="77777777" w:rsidTr="0095755F">
        <w:tc>
          <w:tcPr>
            <w:tcW w:w="2844" w:type="dxa"/>
            <w:tcBorders>
              <w:bottom w:val="single" w:sz="4" w:space="0" w:color="auto"/>
            </w:tcBorders>
          </w:tcPr>
          <w:p w14:paraId="5AF61060" w14:textId="77777777" w:rsidR="0095755F" w:rsidRPr="0095755F" w:rsidRDefault="0095755F" w:rsidP="0095755F">
            <w:pPr>
              <w:spacing w:after="0" w:line="240" w:lineRule="auto"/>
              <w:contextualSpacing/>
              <w:jc w:val="right"/>
              <w:rPr>
                <w:rFonts w:ascii="Arial" w:hAnsi="Arial" w:cs="Arial"/>
                <w:bCs/>
                <w:iCs/>
              </w:rPr>
            </w:pPr>
            <w:r w:rsidRPr="0095755F">
              <w:rPr>
                <w:rFonts w:ascii="Arial" w:hAnsi="Arial" w:cs="Arial"/>
                <w:bCs/>
                <w:iCs/>
              </w:rPr>
              <w:t>Total</w:t>
            </w:r>
          </w:p>
        </w:tc>
        <w:tc>
          <w:tcPr>
            <w:tcW w:w="2952" w:type="dxa"/>
            <w:tcBorders>
              <w:bottom w:val="single" w:sz="4" w:space="0" w:color="auto"/>
            </w:tcBorders>
          </w:tcPr>
          <w:p w14:paraId="2CDF096B" w14:textId="77777777" w:rsidR="0095755F" w:rsidRPr="0095755F" w:rsidRDefault="0095755F" w:rsidP="0095755F">
            <w:pPr>
              <w:spacing w:after="0" w:line="240" w:lineRule="auto"/>
              <w:contextualSpacing/>
              <w:jc w:val="center"/>
              <w:rPr>
                <w:rFonts w:ascii="Arial" w:hAnsi="Arial" w:cs="Arial"/>
                <w:bCs/>
                <w:iCs/>
              </w:rPr>
            </w:pPr>
            <w:r w:rsidRPr="0095755F">
              <w:rPr>
                <w:rFonts w:ascii="Arial" w:hAnsi="Arial" w:cs="Arial"/>
                <w:bCs/>
                <w:iCs/>
              </w:rPr>
              <w:t>27</w:t>
            </w:r>
          </w:p>
        </w:tc>
        <w:tc>
          <w:tcPr>
            <w:tcW w:w="2709" w:type="dxa"/>
            <w:tcBorders>
              <w:bottom w:val="single" w:sz="4" w:space="0" w:color="auto"/>
            </w:tcBorders>
          </w:tcPr>
          <w:p w14:paraId="03791FD9" w14:textId="77777777" w:rsidR="0095755F" w:rsidRPr="0095755F" w:rsidRDefault="0095755F" w:rsidP="0095755F">
            <w:pPr>
              <w:spacing w:after="0" w:line="240" w:lineRule="auto"/>
              <w:contextualSpacing/>
              <w:jc w:val="center"/>
              <w:rPr>
                <w:rFonts w:ascii="Arial" w:hAnsi="Arial" w:cs="Arial"/>
                <w:bCs/>
                <w:iCs/>
              </w:rPr>
            </w:pPr>
            <w:r w:rsidRPr="0095755F">
              <w:rPr>
                <w:rFonts w:ascii="Arial" w:hAnsi="Arial" w:cs="Arial"/>
                <w:bCs/>
                <w:iCs/>
              </w:rPr>
              <w:t>100</w:t>
            </w:r>
          </w:p>
        </w:tc>
      </w:tr>
    </w:tbl>
    <w:p w14:paraId="77464CDC" w14:textId="45F39F2D" w:rsidR="0095755F" w:rsidRPr="0095755F" w:rsidRDefault="0095755F" w:rsidP="0095755F">
      <w:pPr>
        <w:autoSpaceDE w:val="0"/>
        <w:autoSpaceDN w:val="0"/>
        <w:adjustRightInd w:val="0"/>
        <w:spacing w:after="0" w:line="240" w:lineRule="auto"/>
        <w:contextualSpacing/>
        <w:rPr>
          <w:rFonts w:ascii="Arial" w:hAnsi="Arial" w:cs="Arial"/>
        </w:rPr>
      </w:pPr>
    </w:p>
    <w:p w14:paraId="5EFF9E9D" w14:textId="77777777" w:rsidR="0095755F" w:rsidRPr="0095755F" w:rsidRDefault="0095755F" w:rsidP="0095755F">
      <w:pPr>
        <w:autoSpaceDE w:val="0"/>
        <w:autoSpaceDN w:val="0"/>
        <w:adjustRightInd w:val="0"/>
        <w:spacing w:after="0" w:line="240" w:lineRule="auto"/>
        <w:ind w:firstLine="720"/>
        <w:contextualSpacing/>
        <w:jc w:val="both"/>
        <w:rPr>
          <w:rFonts w:ascii="Arial" w:hAnsi="Arial" w:cs="Arial"/>
        </w:rPr>
      </w:pPr>
      <w:r w:rsidRPr="0095755F">
        <w:rPr>
          <w:rFonts w:ascii="Arial" w:hAnsi="Arial" w:cs="Arial"/>
        </w:rPr>
        <w:t xml:space="preserve">Although the majority of public schools—63 percent, or 17 out of 27 elementary and secondary institutions—fall into the small group. This was followed by the large category, which had six schools or 22 percent of the total, and the medium category, which had four schools or 15 percent of the total. </w:t>
      </w:r>
    </w:p>
    <w:p w14:paraId="0F74CF45" w14:textId="77777777" w:rsidR="0095755F" w:rsidRPr="0095755F" w:rsidRDefault="0095755F" w:rsidP="0095755F">
      <w:pPr>
        <w:autoSpaceDE w:val="0"/>
        <w:autoSpaceDN w:val="0"/>
        <w:adjustRightInd w:val="0"/>
        <w:spacing w:after="0" w:line="240" w:lineRule="auto"/>
        <w:ind w:firstLine="720"/>
        <w:contextualSpacing/>
        <w:jc w:val="both"/>
        <w:rPr>
          <w:rFonts w:ascii="Arial" w:hAnsi="Arial" w:cs="Arial"/>
        </w:rPr>
      </w:pPr>
      <w:bookmarkStart w:id="0" w:name="_Hlk135050457"/>
      <w:r w:rsidRPr="0095755F">
        <w:rPr>
          <w:rFonts w:ascii="Arial" w:hAnsi="Arial" w:cs="Arial"/>
        </w:rPr>
        <w:t xml:space="preserve">According to the data, more than half of the </w:t>
      </w:r>
      <w:proofErr w:type="spellStart"/>
      <w:r w:rsidRPr="0095755F">
        <w:rPr>
          <w:rFonts w:ascii="Arial" w:hAnsi="Arial" w:cs="Arial"/>
        </w:rPr>
        <w:t>Capalonga</w:t>
      </w:r>
      <w:proofErr w:type="spellEnd"/>
      <w:r w:rsidRPr="0095755F">
        <w:rPr>
          <w:rFonts w:ascii="Arial" w:hAnsi="Arial" w:cs="Arial"/>
        </w:rPr>
        <w:t xml:space="preserve"> District's public schools are small schools. This further implies that the majority of the district's residents have nine (9) or fewer teachers. </w:t>
      </w:r>
    </w:p>
    <w:p w14:paraId="0F404291" w14:textId="77777777" w:rsidR="0095755F" w:rsidRPr="0095755F" w:rsidRDefault="0095755F" w:rsidP="0095755F">
      <w:pPr>
        <w:autoSpaceDE w:val="0"/>
        <w:autoSpaceDN w:val="0"/>
        <w:adjustRightInd w:val="0"/>
        <w:spacing w:after="0" w:line="240" w:lineRule="auto"/>
        <w:ind w:firstLine="720"/>
        <w:contextualSpacing/>
        <w:jc w:val="both"/>
        <w:rPr>
          <w:rFonts w:ascii="Arial" w:hAnsi="Arial" w:cs="Arial"/>
        </w:rPr>
      </w:pPr>
      <w:r w:rsidRPr="0095755F">
        <w:rPr>
          <w:rFonts w:ascii="Arial" w:hAnsi="Arial" w:cs="Arial"/>
        </w:rPr>
        <w:t xml:space="preserve"> The lowest result suggests that there aren't many public schools in the medium category.  Additionally, this indicates that the </w:t>
      </w:r>
      <w:proofErr w:type="spellStart"/>
      <w:r w:rsidRPr="0095755F">
        <w:rPr>
          <w:rFonts w:ascii="Arial" w:hAnsi="Arial" w:cs="Arial"/>
        </w:rPr>
        <w:t>Capalonga</w:t>
      </w:r>
      <w:proofErr w:type="spellEnd"/>
      <w:r w:rsidRPr="0095755F">
        <w:rPr>
          <w:rFonts w:ascii="Arial" w:hAnsi="Arial" w:cs="Arial"/>
        </w:rPr>
        <w:t xml:space="preserve"> District has just four (4) public schools with 10-29 instructors. However, there isn't a single school that falls into the mega-large category or has 51 or more teachers.</w:t>
      </w:r>
    </w:p>
    <w:bookmarkEnd w:id="0"/>
    <w:p w14:paraId="2781D7E7" w14:textId="77777777" w:rsidR="0095755F" w:rsidRDefault="0095755F" w:rsidP="0095755F">
      <w:pPr>
        <w:spacing w:after="0" w:line="240" w:lineRule="auto"/>
        <w:ind w:firstLine="720"/>
        <w:contextualSpacing/>
        <w:jc w:val="both"/>
        <w:rPr>
          <w:rFonts w:ascii="Arial" w:hAnsi="Arial" w:cs="Arial"/>
        </w:rPr>
      </w:pPr>
      <w:r w:rsidRPr="0095755F">
        <w:rPr>
          <w:rFonts w:ascii="Arial" w:hAnsi="Arial" w:cs="Arial"/>
          <w:u w:val="single"/>
        </w:rPr>
        <w:t>Enrolment</w:t>
      </w:r>
      <w:r w:rsidRPr="0095755F">
        <w:rPr>
          <w:rFonts w:ascii="Arial" w:hAnsi="Arial" w:cs="Arial"/>
        </w:rPr>
        <w:t xml:space="preserve">. Table 2 shows the profile of the schools in terms of enrollment for School Year 2021-2022. It can be gleaned from the table </w:t>
      </w:r>
      <w:bookmarkStart w:id="1" w:name="_Hlk135050833"/>
      <w:r w:rsidRPr="0095755F">
        <w:rPr>
          <w:rFonts w:ascii="Arial" w:hAnsi="Arial" w:cs="Arial"/>
        </w:rPr>
        <w:t xml:space="preserve">that 16 schools in </w:t>
      </w:r>
      <w:proofErr w:type="spellStart"/>
      <w:r w:rsidRPr="0095755F">
        <w:rPr>
          <w:rFonts w:ascii="Arial" w:hAnsi="Arial" w:cs="Arial"/>
        </w:rPr>
        <w:t>Capalonga</w:t>
      </w:r>
      <w:proofErr w:type="spellEnd"/>
      <w:r w:rsidRPr="0095755F">
        <w:rPr>
          <w:rFonts w:ascii="Arial" w:hAnsi="Arial" w:cs="Arial"/>
        </w:rPr>
        <w:t xml:space="preserve"> District have 101-300 or 59.26 enrolment. It was followed by the 301-500 enrolment from </w:t>
      </w:r>
      <w:r w:rsidRPr="0095755F">
        <w:rPr>
          <w:rFonts w:ascii="Arial" w:hAnsi="Arial" w:cs="Arial"/>
        </w:rPr>
        <w:lastRenderedPageBreak/>
        <w:t>four (4) schools or 14.8 percent. Three (3) schools have 100 and below enrolment or 11.11 percent; two (2) schools have 701-900 enrolment or 7.41 percent; and one (1) school has enrolment of 1001 and above while no school has enrolment ranges from 901-1,000.</w:t>
      </w:r>
    </w:p>
    <w:p w14:paraId="501141C1" w14:textId="77777777" w:rsidR="0095755F" w:rsidRPr="0095755F" w:rsidRDefault="0095755F" w:rsidP="0095755F">
      <w:pPr>
        <w:spacing w:after="0" w:line="240" w:lineRule="auto"/>
        <w:ind w:firstLine="720"/>
        <w:contextualSpacing/>
        <w:jc w:val="both"/>
        <w:rPr>
          <w:rFonts w:ascii="Arial" w:hAnsi="Arial" w:cs="Arial"/>
        </w:rPr>
      </w:pPr>
    </w:p>
    <w:bookmarkEnd w:id="1"/>
    <w:p w14:paraId="3B448592"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Table 2</w:t>
      </w:r>
    </w:p>
    <w:p w14:paraId="4EC504E9"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Profile of the Schools in terms of Enrolment for SY 2021-2022</w:t>
      </w:r>
    </w:p>
    <w:tbl>
      <w:tblPr>
        <w:tblStyle w:val="FooterChar"/>
        <w:tblW w:w="0" w:type="auto"/>
        <w:tblInd w:w="108" w:type="dxa"/>
        <w:tblBorders>
          <w:top w:val="single" w:sz="4" w:space="0" w:color="auto"/>
          <w:bottom w:val="single" w:sz="4" w:space="0" w:color="auto"/>
        </w:tblBorders>
        <w:tblLook w:val="04A0" w:firstRow="1" w:lastRow="0" w:firstColumn="1" w:lastColumn="0" w:noHBand="0" w:noVBand="1"/>
      </w:tblPr>
      <w:tblGrid>
        <w:gridCol w:w="3207"/>
        <w:gridCol w:w="3214"/>
        <w:gridCol w:w="2113"/>
      </w:tblGrid>
      <w:tr w:rsidR="0095755F" w:rsidRPr="0095755F" w14:paraId="532C4B12" w14:textId="77777777" w:rsidTr="0095755F">
        <w:tc>
          <w:tcPr>
            <w:tcW w:w="3261" w:type="dxa"/>
            <w:tcBorders>
              <w:top w:val="single" w:sz="4" w:space="0" w:color="auto"/>
              <w:bottom w:val="single" w:sz="4" w:space="0" w:color="auto"/>
            </w:tcBorders>
          </w:tcPr>
          <w:p w14:paraId="775A346F"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No of student</w:t>
            </w:r>
          </w:p>
        </w:tc>
        <w:tc>
          <w:tcPr>
            <w:tcW w:w="3260" w:type="dxa"/>
            <w:tcBorders>
              <w:top w:val="single" w:sz="4" w:space="0" w:color="auto"/>
              <w:bottom w:val="single" w:sz="4" w:space="0" w:color="auto"/>
            </w:tcBorders>
          </w:tcPr>
          <w:p w14:paraId="5A9A85B3"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Frequency</w:t>
            </w:r>
          </w:p>
        </w:tc>
        <w:tc>
          <w:tcPr>
            <w:tcW w:w="2126" w:type="dxa"/>
            <w:tcBorders>
              <w:top w:val="single" w:sz="4" w:space="0" w:color="auto"/>
              <w:bottom w:val="single" w:sz="4" w:space="0" w:color="auto"/>
            </w:tcBorders>
          </w:tcPr>
          <w:p w14:paraId="75081C22"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Percentage (%)</w:t>
            </w:r>
          </w:p>
        </w:tc>
      </w:tr>
      <w:tr w:rsidR="0095755F" w:rsidRPr="0095755F" w14:paraId="60C08701" w14:textId="77777777" w:rsidTr="0095755F">
        <w:tc>
          <w:tcPr>
            <w:tcW w:w="3261" w:type="dxa"/>
            <w:tcBorders>
              <w:top w:val="single" w:sz="4" w:space="0" w:color="auto"/>
            </w:tcBorders>
          </w:tcPr>
          <w:p w14:paraId="6548E228"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100 and below</w:t>
            </w:r>
          </w:p>
          <w:p w14:paraId="3818F299"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101-300</w:t>
            </w:r>
          </w:p>
          <w:p w14:paraId="301F97CC"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301-500</w:t>
            </w:r>
          </w:p>
          <w:p w14:paraId="470F3A23"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501-700</w:t>
            </w:r>
          </w:p>
          <w:p w14:paraId="2E362011"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701-900</w:t>
            </w:r>
          </w:p>
          <w:p w14:paraId="6D78ED5C"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901-1,000</w:t>
            </w:r>
          </w:p>
          <w:p w14:paraId="5336E3AC"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1,001 and above</w:t>
            </w:r>
          </w:p>
        </w:tc>
        <w:tc>
          <w:tcPr>
            <w:tcW w:w="3260" w:type="dxa"/>
            <w:tcBorders>
              <w:top w:val="single" w:sz="4" w:space="0" w:color="auto"/>
            </w:tcBorders>
          </w:tcPr>
          <w:p w14:paraId="7BC9240F"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3</w:t>
            </w:r>
          </w:p>
          <w:p w14:paraId="6E7946D6"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16</w:t>
            </w:r>
          </w:p>
          <w:p w14:paraId="3D9F7574"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4</w:t>
            </w:r>
          </w:p>
          <w:p w14:paraId="2969CAC5"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w:t>
            </w:r>
          </w:p>
          <w:p w14:paraId="5A94A30F"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2</w:t>
            </w:r>
          </w:p>
          <w:p w14:paraId="134058D5"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0</w:t>
            </w:r>
          </w:p>
          <w:p w14:paraId="269CA9D0"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w:t>
            </w:r>
          </w:p>
        </w:tc>
        <w:tc>
          <w:tcPr>
            <w:tcW w:w="2126" w:type="dxa"/>
            <w:tcBorders>
              <w:top w:val="single" w:sz="4" w:space="0" w:color="auto"/>
            </w:tcBorders>
          </w:tcPr>
          <w:p w14:paraId="632B6082" w14:textId="77777777" w:rsidR="0095755F" w:rsidRPr="0095755F" w:rsidRDefault="0095755F" w:rsidP="0095755F">
            <w:pPr>
              <w:spacing w:after="0" w:line="240" w:lineRule="auto"/>
              <w:ind w:right="794"/>
              <w:contextualSpacing/>
              <w:jc w:val="right"/>
              <w:rPr>
                <w:rFonts w:ascii="Arial" w:hAnsi="Arial" w:cs="Arial"/>
              </w:rPr>
            </w:pPr>
            <w:r w:rsidRPr="0095755F">
              <w:rPr>
                <w:rFonts w:ascii="Arial" w:hAnsi="Arial" w:cs="Arial"/>
              </w:rPr>
              <w:t>11.11</w:t>
            </w:r>
          </w:p>
          <w:p w14:paraId="1222542A" w14:textId="77777777" w:rsidR="0095755F" w:rsidRPr="0095755F" w:rsidRDefault="0095755F" w:rsidP="0095755F">
            <w:pPr>
              <w:spacing w:after="0" w:line="240" w:lineRule="auto"/>
              <w:ind w:right="794"/>
              <w:contextualSpacing/>
              <w:jc w:val="right"/>
              <w:rPr>
                <w:rFonts w:ascii="Arial" w:hAnsi="Arial" w:cs="Arial"/>
              </w:rPr>
            </w:pPr>
            <w:r w:rsidRPr="0095755F">
              <w:rPr>
                <w:rFonts w:ascii="Arial" w:hAnsi="Arial" w:cs="Arial"/>
              </w:rPr>
              <w:t>59.26</w:t>
            </w:r>
          </w:p>
          <w:p w14:paraId="4A03892D" w14:textId="77777777" w:rsidR="0095755F" w:rsidRPr="0095755F" w:rsidRDefault="0095755F" w:rsidP="0095755F">
            <w:pPr>
              <w:spacing w:after="0" w:line="240" w:lineRule="auto"/>
              <w:ind w:right="794"/>
              <w:contextualSpacing/>
              <w:jc w:val="right"/>
              <w:rPr>
                <w:rFonts w:ascii="Arial" w:hAnsi="Arial" w:cs="Arial"/>
              </w:rPr>
            </w:pPr>
            <w:r w:rsidRPr="0095755F">
              <w:rPr>
                <w:rFonts w:ascii="Arial" w:hAnsi="Arial" w:cs="Arial"/>
              </w:rPr>
              <w:t>14.8</w:t>
            </w:r>
          </w:p>
          <w:p w14:paraId="04B26CDA" w14:textId="77777777" w:rsidR="0095755F" w:rsidRPr="0095755F" w:rsidRDefault="0095755F" w:rsidP="0095755F">
            <w:pPr>
              <w:spacing w:after="0" w:line="240" w:lineRule="auto"/>
              <w:ind w:right="794"/>
              <w:contextualSpacing/>
              <w:jc w:val="right"/>
              <w:rPr>
                <w:rFonts w:ascii="Arial" w:hAnsi="Arial" w:cs="Arial"/>
              </w:rPr>
            </w:pPr>
            <w:r w:rsidRPr="0095755F">
              <w:rPr>
                <w:rFonts w:ascii="Arial" w:hAnsi="Arial" w:cs="Arial"/>
              </w:rPr>
              <w:t>3.70</w:t>
            </w:r>
          </w:p>
          <w:p w14:paraId="4C069114" w14:textId="77777777" w:rsidR="0095755F" w:rsidRPr="0095755F" w:rsidRDefault="0095755F" w:rsidP="0095755F">
            <w:pPr>
              <w:spacing w:after="0" w:line="240" w:lineRule="auto"/>
              <w:ind w:right="794"/>
              <w:contextualSpacing/>
              <w:jc w:val="right"/>
              <w:rPr>
                <w:rFonts w:ascii="Arial" w:hAnsi="Arial" w:cs="Arial"/>
              </w:rPr>
            </w:pPr>
            <w:r w:rsidRPr="0095755F">
              <w:rPr>
                <w:rFonts w:ascii="Arial" w:hAnsi="Arial" w:cs="Arial"/>
              </w:rPr>
              <w:t>7.41</w:t>
            </w:r>
          </w:p>
          <w:p w14:paraId="32F89AB6" w14:textId="77777777" w:rsidR="0095755F" w:rsidRPr="0095755F" w:rsidRDefault="0095755F" w:rsidP="0095755F">
            <w:pPr>
              <w:spacing w:after="0" w:line="240" w:lineRule="auto"/>
              <w:ind w:right="794"/>
              <w:contextualSpacing/>
              <w:jc w:val="right"/>
              <w:rPr>
                <w:rFonts w:ascii="Arial" w:hAnsi="Arial" w:cs="Arial"/>
              </w:rPr>
            </w:pPr>
            <w:r w:rsidRPr="0095755F">
              <w:rPr>
                <w:rFonts w:ascii="Arial" w:hAnsi="Arial" w:cs="Arial"/>
              </w:rPr>
              <w:t>0</w:t>
            </w:r>
          </w:p>
          <w:p w14:paraId="065407EB" w14:textId="77777777" w:rsidR="0095755F" w:rsidRPr="0095755F" w:rsidRDefault="0095755F" w:rsidP="0095755F">
            <w:pPr>
              <w:spacing w:after="0" w:line="240" w:lineRule="auto"/>
              <w:ind w:right="794"/>
              <w:contextualSpacing/>
              <w:jc w:val="right"/>
              <w:rPr>
                <w:rFonts w:ascii="Arial" w:hAnsi="Arial" w:cs="Arial"/>
              </w:rPr>
            </w:pPr>
            <w:r w:rsidRPr="0095755F">
              <w:rPr>
                <w:rFonts w:ascii="Arial" w:hAnsi="Arial" w:cs="Arial"/>
              </w:rPr>
              <w:t>3.7</w:t>
            </w:r>
          </w:p>
        </w:tc>
      </w:tr>
      <w:tr w:rsidR="0095755F" w:rsidRPr="0095755F" w14:paraId="7A5F7B5B" w14:textId="77777777" w:rsidTr="0095755F">
        <w:tc>
          <w:tcPr>
            <w:tcW w:w="3261" w:type="dxa"/>
            <w:tcBorders>
              <w:bottom w:val="single" w:sz="4" w:space="0" w:color="auto"/>
            </w:tcBorders>
          </w:tcPr>
          <w:p w14:paraId="550819E3" w14:textId="77777777" w:rsidR="0095755F" w:rsidRPr="0095755F" w:rsidRDefault="0095755F" w:rsidP="0095755F">
            <w:pPr>
              <w:spacing w:after="0" w:line="240" w:lineRule="auto"/>
              <w:contextualSpacing/>
              <w:jc w:val="right"/>
              <w:rPr>
                <w:rFonts w:ascii="Arial" w:hAnsi="Arial" w:cs="Arial"/>
              </w:rPr>
            </w:pPr>
            <w:r w:rsidRPr="0095755F">
              <w:rPr>
                <w:rFonts w:ascii="Arial" w:hAnsi="Arial" w:cs="Arial"/>
              </w:rPr>
              <w:t>Total</w:t>
            </w:r>
          </w:p>
        </w:tc>
        <w:tc>
          <w:tcPr>
            <w:tcW w:w="3260" w:type="dxa"/>
            <w:tcBorders>
              <w:bottom w:val="single" w:sz="4" w:space="0" w:color="auto"/>
            </w:tcBorders>
          </w:tcPr>
          <w:p w14:paraId="32D60237" w14:textId="77777777" w:rsidR="0095755F" w:rsidRPr="0095755F" w:rsidRDefault="0095755F" w:rsidP="0095755F">
            <w:pPr>
              <w:spacing w:after="0" w:line="240" w:lineRule="auto"/>
              <w:contextualSpacing/>
              <w:jc w:val="center"/>
              <w:rPr>
                <w:rFonts w:ascii="Arial" w:hAnsi="Arial" w:cs="Arial"/>
                <w:bCs/>
              </w:rPr>
            </w:pPr>
            <w:r w:rsidRPr="0095755F">
              <w:rPr>
                <w:rFonts w:ascii="Arial" w:hAnsi="Arial" w:cs="Arial"/>
                <w:bCs/>
              </w:rPr>
              <w:t>27</w:t>
            </w:r>
          </w:p>
        </w:tc>
        <w:tc>
          <w:tcPr>
            <w:tcW w:w="2126" w:type="dxa"/>
            <w:tcBorders>
              <w:bottom w:val="single" w:sz="4" w:space="0" w:color="auto"/>
            </w:tcBorders>
          </w:tcPr>
          <w:p w14:paraId="571FCF45" w14:textId="77777777" w:rsidR="0095755F" w:rsidRPr="0095755F" w:rsidRDefault="0095755F" w:rsidP="0095755F">
            <w:pPr>
              <w:spacing w:after="0" w:line="240" w:lineRule="auto"/>
              <w:contextualSpacing/>
              <w:jc w:val="center"/>
              <w:rPr>
                <w:rFonts w:ascii="Arial" w:hAnsi="Arial" w:cs="Arial"/>
                <w:bCs/>
              </w:rPr>
            </w:pPr>
            <w:r w:rsidRPr="0095755F">
              <w:rPr>
                <w:rFonts w:ascii="Arial" w:hAnsi="Arial" w:cs="Arial"/>
                <w:bCs/>
              </w:rPr>
              <w:t>100</w:t>
            </w:r>
          </w:p>
        </w:tc>
      </w:tr>
    </w:tbl>
    <w:p w14:paraId="3C0C447A" w14:textId="77777777" w:rsidR="0095755F" w:rsidRPr="0095755F" w:rsidRDefault="0095755F" w:rsidP="0095755F">
      <w:pPr>
        <w:spacing w:after="0" w:line="240" w:lineRule="auto"/>
        <w:contextualSpacing/>
        <w:jc w:val="both"/>
        <w:rPr>
          <w:rFonts w:ascii="Arial" w:hAnsi="Arial" w:cs="Arial"/>
        </w:rPr>
      </w:pPr>
    </w:p>
    <w:p w14:paraId="3DABBDE2" w14:textId="77777777" w:rsidR="0095755F" w:rsidRPr="0095755F" w:rsidRDefault="0095755F" w:rsidP="0095755F">
      <w:pPr>
        <w:spacing w:after="0" w:line="240" w:lineRule="auto"/>
        <w:ind w:firstLine="720"/>
        <w:contextualSpacing/>
        <w:jc w:val="both"/>
        <w:rPr>
          <w:rFonts w:ascii="Arial" w:hAnsi="Arial" w:cs="Arial"/>
        </w:rPr>
      </w:pPr>
      <w:bookmarkStart w:id="2" w:name="_Hlk135660774"/>
      <w:r w:rsidRPr="0095755F">
        <w:rPr>
          <w:rFonts w:ascii="Arial" w:hAnsi="Arial" w:cs="Arial"/>
        </w:rPr>
        <w:t xml:space="preserve">The results show that more than 50% of the </w:t>
      </w:r>
      <w:proofErr w:type="spellStart"/>
      <w:r w:rsidRPr="0095755F">
        <w:rPr>
          <w:rFonts w:ascii="Arial" w:hAnsi="Arial" w:cs="Arial"/>
        </w:rPr>
        <w:t>Capalonga</w:t>
      </w:r>
      <w:proofErr w:type="spellEnd"/>
      <w:r w:rsidRPr="0095755F">
        <w:rPr>
          <w:rFonts w:ascii="Arial" w:hAnsi="Arial" w:cs="Arial"/>
        </w:rPr>
        <w:t xml:space="preserve"> District's public</w:t>
      </w:r>
    </w:p>
    <w:p w14:paraId="00A05E79" w14:textId="77777777" w:rsidR="0095755F" w:rsidRPr="0095755F" w:rsidRDefault="0095755F" w:rsidP="0095755F">
      <w:pPr>
        <w:spacing w:after="0" w:line="240" w:lineRule="auto"/>
        <w:contextualSpacing/>
        <w:jc w:val="both"/>
        <w:rPr>
          <w:rFonts w:ascii="Arial" w:hAnsi="Arial" w:cs="Arial"/>
        </w:rPr>
      </w:pPr>
      <w:proofErr w:type="gramStart"/>
      <w:r w:rsidRPr="0095755F">
        <w:rPr>
          <w:rFonts w:ascii="Arial" w:hAnsi="Arial" w:cs="Arial"/>
        </w:rPr>
        <w:t>schools</w:t>
      </w:r>
      <w:proofErr w:type="gramEnd"/>
      <w:r w:rsidRPr="0095755F">
        <w:rPr>
          <w:rFonts w:ascii="Arial" w:hAnsi="Arial" w:cs="Arial"/>
        </w:rPr>
        <w:t xml:space="preserve"> registered enrollments between 101 and 300 students. Additionally, as shown in Table 1, the majority of these institutions are minor institutions. The findings also show that enrollment in eight (8) schools from 301 to 1,001 students and above was reported. However, there are three (3) schools with at least 100 students. Interestingly, no school reported enrollment between 901 and 1000. The enrollment in public schools for the 2021–2022 academic year served as evidence that students are still motivated to pursue their education despite the pandemic.</w:t>
      </w:r>
    </w:p>
    <w:bookmarkEnd w:id="2"/>
    <w:p w14:paraId="0D0DF0B6" w14:textId="647E6C09" w:rsidR="0095755F" w:rsidRDefault="0095755F" w:rsidP="0095755F">
      <w:pPr>
        <w:spacing w:after="0" w:line="240" w:lineRule="auto"/>
        <w:contextualSpacing/>
        <w:jc w:val="both"/>
        <w:rPr>
          <w:rFonts w:ascii="Arial" w:hAnsi="Arial" w:cs="Arial"/>
        </w:rPr>
      </w:pPr>
      <w:r w:rsidRPr="0095755F">
        <w:rPr>
          <w:rFonts w:ascii="Arial" w:hAnsi="Arial" w:cs="Arial"/>
        </w:rPr>
        <w:tab/>
      </w:r>
      <w:r w:rsidRPr="0095755F">
        <w:rPr>
          <w:rFonts w:ascii="Arial" w:hAnsi="Arial" w:cs="Arial"/>
          <w:u w:val="single"/>
        </w:rPr>
        <w:t>Maintenance Operation and Other Expenses (MOOE)</w:t>
      </w:r>
      <w:r w:rsidRPr="0095755F">
        <w:rPr>
          <w:rFonts w:ascii="Arial" w:hAnsi="Arial" w:cs="Arial"/>
        </w:rPr>
        <w:t xml:space="preserve">. Table 3 shows the profile of schools in terms of </w:t>
      </w:r>
      <w:r w:rsidRPr="0095755F">
        <w:rPr>
          <w:rFonts w:ascii="Arial" w:hAnsi="Arial" w:cs="Arial"/>
          <w:shd w:val="clear" w:color="auto" w:fill="FFFFFF"/>
        </w:rPr>
        <w:t>Maintenance and Other Operating Expenses (MOOE). This is referring to the budget allocated for public elementary and secondary schools that can be spent on activities and necessities (i.e. electricity and water) that support learning programs and help maintain a safe and healthy environment in schools.</w:t>
      </w:r>
      <w:r w:rsidRPr="0095755F">
        <w:rPr>
          <w:rFonts w:ascii="Arial" w:hAnsi="Arial" w:cs="Arial"/>
        </w:rPr>
        <w:t xml:space="preserve"> It can be gleaned from the data, that (13) thirteen schools have annual MOOE worth of 300,000 and below. Followed by 300,001-500,000 with nine (9) schools, while two (2) schools with 1,100,001 and above MOOE. Also, one (1) school with 700,001-900,000 and 900,001-1</w:t>
      </w:r>
      <w:proofErr w:type="gramStart"/>
      <w:r w:rsidRPr="0095755F">
        <w:rPr>
          <w:rFonts w:ascii="Arial" w:hAnsi="Arial" w:cs="Arial"/>
        </w:rPr>
        <w:t>,100,00</w:t>
      </w:r>
      <w:proofErr w:type="gramEnd"/>
      <w:r w:rsidRPr="0095755F">
        <w:rPr>
          <w:rFonts w:ascii="Arial" w:hAnsi="Arial" w:cs="Arial"/>
        </w:rPr>
        <w:t xml:space="preserve"> annual budget; and no allocated fund for MOOE.</w:t>
      </w:r>
    </w:p>
    <w:p w14:paraId="6522009D" w14:textId="77777777" w:rsidR="0095755F" w:rsidRPr="0095755F" w:rsidRDefault="0095755F" w:rsidP="0095755F">
      <w:pPr>
        <w:spacing w:after="0" w:line="240" w:lineRule="auto"/>
        <w:contextualSpacing/>
        <w:jc w:val="both"/>
        <w:rPr>
          <w:rFonts w:ascii="Arial" w:hAnsi="Arial" w:cs="Arial"/>
        </w:rPr>
      </w:pPr>
    </w:p>
    <w:p w14:paraId="6AD81D1D"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Table 3</w:t>
      </w:r>
    </w:p>
    <w:p w14:paraId="7FE1E36B"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Profile of the Schools in Terms of MOOE</w:t>
      </w:r>
    </w:p>
    <w:p w14:paraId="17DE8E76" w14:textId="77777777" w:rsidR="0095755F" w:rsidRPr="0095755F" w:rsidRDefault="0095755F" w:rsidP="0095755F">
      <w:pPr>
        <w:spacing w:after="0" w:line="240" w:lineRule="auto"/>
        <w:contextualSpacing/>
        <w:jc w:val="center"/>
        <w:rPr>
          <w:rFonts w:ascii="Arial" w:hAnsi="Arial" w:cs="Arial"/>
        </w:rPr>
      </w:pPr>
    </w:p>
    <w:tbl>
      <w:tblPr>
        <w:tblStyle w:val="FooterChar"/>
        <w:tblW w:w="0" w:type="auto"/>
        <w:tblInd w:w="250" w:type="dxa"/>
        <w:tblBorders>
          <w:top w:val="single" w:sz="4" w:space="0" w:color="auto"/>
          <w:bottom w:val="single" w:sz="4" w:space="0" w:color="auto"/>
        </w:tblBorders>
        <w:tblLook w:val="04A0" w:firstRow="1" w:lastRow="0" w:firstColumn="1" w:lastColumn="0" w:noHBand="0" w:noVBand="1"/>
      </w:tblPr>
      <w:tblGrid>
        <w:gridCol w:w="2977"/>
        <w:gridCol w:w="2677"/>
        <w:gridCol w:w="2709"/>
      </w:tblGrid>
      <w:tr w:rsidR="0095755F" w:rsidRPr="0095755F" w14:paraId="72505A55" w14:textId="77777777" w:rsidTr="0095755F">
        <w:tc>
          <w:tcPr>
            <w:tcW w:w="2977" w:type="dxa"/>
            <w:tcBorders>
              <w:top w:val="single" w:sz="4" w:space="0" w:color="auto"/>
              <w:bottom w:val="single" w:sz="4" w:space="0" w:color="auto"/>
            </w:tcBorders>
          </w:tcPr>
          <w:p w14:paraId="500C11D1"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MOOE</w:t>
            </w:r>
          </w:p>
        </w:tc>
        <w:tc>
          <w:tcPr>
            <w:tcW w:w="2677" w:type="dxa"/>
            <w:tcBorders>
              <w:top w:val="single" w:sz="4" w:space="0" w:color="auto"/>
              <w:bottom w:val="single" w:sz="4" w:space="0" w:color="auto"/>
            </w:tcBorders>
          </w:tcPr>
          <w:p w14:paraId="7A146DAB"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Frequency</w:t>
            </w:r>
          </w:p>
        </w:tc>
        <w:tc>
          <w:tcPr>
            <w:tcW w:w="2709" w:type="dxa"/>
            <w:tcBorders>
              <w:top w:val="single" w:sz="4" w:space="0" w:color="auto"/>
              <w:bottom w:val="single" w:sz="4" w:space="0" w:color="auto"/>
            </w:tcBorders>
          </w:tcPr>
          <w:p w14:paraId="7CC024CA"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Percentage (%)</w:t>
            </w:r>
          </w:p>
        </w:tc>
      </w:tr>
      <w:tr w:rsidR="0095755F" w:rsidRPr="0095755F" w14:paraId="3285D37D" w14:textId="77777777" w:rsidTr="0095755F">
        <w:tc>
          <w:tcPr>
            <w:tcW w:w="2977" w:type="dxa"/>
            <w:tcBorders>
              <w:top w:val="single" w:sz="4" w:space="0" w:color="auto"/>
            </w:tcBorders>
          </w:tcPr>
          <w:p w14:paraId="0FA65FF3"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None</w:t>
            </w:r>
          </w:p>
          <w:p w14:paraId="7CBBA47F"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300,000 and below</w:t>
            </w:r>
          </w:p>
          <w:p w14:paraId="45A29752"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300,001-500,00</w:t>
            </w:r>
          </w:p>
          <w:p w14:paraId="0993EFF2"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700,001-900,000</w:t>
            </w:r>
          </w:p>
          <w:p w14:paraId="0B68D183"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900,001-1,100,000</w:t>
            </w:r>
          </w:p>
          <w:p w14:paraId="4F3A43B7" w14:textId="77777777" w:rsidR="0095755F" w:rsidRPr="0095755F" w:rsidRDefault="0095755F" w:rsidP="0095755F">
            <w:pPr>
              <w:spacing w:after="0" w:line="240" w:lineRule="auto"/>
              <w:contextualSpacing/>
              <w:rPr>
                <w:rFonts w:ascii="Arial" w:hAnsi="Arial" w:cs="Arial"/>
              </w:rPr>
            </w:pPr>
            <w:r w:rsidRPr="0095755F">
              <w:rPr>
                <w:rFonts w:ascii="Arial" w:hAnsi="Arial" w:cs="Arial"/>
              </w:rPr>
              <w:t>1,100,001 and above</w:t>
            </w:r>
          </w:p>
        </w:tc>
        <w:tc>
          <w:tcPr>
            <w:tcW w:w="2677" w:type="dxa"/>
            <w:tcBorders>
              <w:top w:val="single" w:sz="4" w:space="0" w:color="auto"/>
            </w:tcBorders>
          </w:tcPr>
          <w:p w14:paraId="09449502"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w:t>
            </w:r>
          </w:p>
          <w:p w14:paraId="271512D1"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13</w:t>
            </w:r>
          </w:p>
          <w:p w14:paraId="6E7FB264"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9</w:t>
            </w:r>
          </w:p>
          <w:p w14:paraId="33EB97B2"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w:t>
            </w:r>
          </w:p>
          <w:p w14:paraId="70275AC2"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1</w:t>
            </w:r>
          </w:p>
          <w:p w14:paraId="30D1AF2D"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2</w:t>
            </w:r>
          </w:p>
        </w:tc>
        <w:tc>
          <w:tcPr>
            <w:tcW w:w="2709" w:type="dxa"/>
            <w:tcBorders>
              <w:top w:val="single" w:sz="4" w:space="0" w:color="auto"/>
            </w:tcBorders>
          </w:tcPr>
          <w:p w14:paraId="773A1DFF" w14:textId="77777777" w:rsidR="0095755F" w:rsidRPr="0095755F" w:rsidRDefault="0095755F" w:rsidP="0095755F">
            <w:pPr>
              <w:spacing w:after="0" w:line="240" w:lineRule="auto"/>
              <w:ind w:right="945"/>
              <w:contextualSpacing/>
              <w:jc w:val="right"/>
              <w:rPr>
                <w:rFonts w:ascii="Arial" w:hAnsi="Arial" w:cs="Arial"/>
              </w:rPr>
            </w:pPr>
            <w:r w:rsidRPr="0095755F">
              <w:rPr>
                <w:rFonts w:ascii="Arial" w:hAnsi="Arial" w:cs="Arial"/>
              </w:rPr>
              <w:t>3.7</w:t>
            </w:r>
          </w:p>
          <w:p w14:paraId="0B9DB8E0" w14:textId="77777777" w:rsidR="0095755F" w:rsidRPr="0095755F" w:rsidRDefault="0095755F" w:rsidP="0095755F">
            <w:pPr>
              <w:spacing w:after="0" w:line="240" w:lineRule="auto"/>
              <w:ind w:right="945"/>
              <w:contextualSpacing/>
              <w:jc w:val="right"/>
              <w:rPr>
                <w:rFonts w:ascii="Arial" w:hAnsi="Arial" w:cs="Arial"/>
              </w:rPr>
            </w:pPr>
            <w:r w:rsidRPr="0095755F">
              <w:rPr>
                <w:rFonts w:ascii="Arial" w:hAnsi="Arial" w:cs="Arial"/>
              </w:rPr>
              <w:t>48.15</w:t>
            </w:r>
          </w:p>
          <w:p w14:paraId="3CCA18F4" w14:textId="77777777" w:rsidR="0095755F" w:rsidRPr="0095755F" w:rsidRDefault="0095755F" w:rsidP="0095755F">
            <w:pPr>
              <w:spacing w:after="0" w:line="240" w:lineRule="auto"/>
              <w:ind w:right="945"/>
              <w:contextualSpacing/>
              <w:jc w:val="right"/>
              <w:rPr>
                <w:rFonts w:ascii="Arial" w:hAnsi="Arial" w:cs="Arial"/>
              </w:rPr>
            </w:pPr>
            <w:r w:rsidRPr="0095755F">
              <w:rPr>
                <w:rFonts w:ascii="Arial" w:hAnsi="Arial" w:cs="Arial"/>
              </w:rPr>
              <w:t>33.33</w:t>
            </w:r>
          </w:p>
          <w:p w14:paraId="302C2F98" w14:textId="77777777" w:rsidR="0095755F" w:rsidRPr="0095755F" w:rsidRDefault="0095755F" w:rsidP="0095755F">
            <w:pPr>
              <w:spacing w:after="0" w:line="240" w:lineRule="auto"/>
              <w:ind w:right="945"/>
              <w:contextualSpacing/>
              <w:jc w:val="right"/>
              <w:rPr>
                <w:rFonts w:ascii="Arial" w:hAnsi="Arial" w:cs="Arial"/>
              </w:rPr>
            </w:pPr>
            <w:r w:rsidRPr="0095755F">
              <w:rPr>
                <w:rFonts w:ascii="Arial" w:hAnsi="Arial" w:cs="Arial"/>
              </w:rPr>
              <w:t>3.7</w:t>
            </w:r>
          </w:p>
          <w:p w14:paraId="2A2AA3BA" w14:textId="77777777" w:rsidR="0095755F" w:rsidRPr="0095755F" w:rsidRDefault="0095755F" w:rsidP="0095755F">
            <w:pPr>
              <w:spacing w:after="0" w:line="240" w:lineRule="auto"/>
              <w:ind w:right="945"/>
              <w:contextualSpacing/>
              <w:jc w:val="right"/>
              <w:rPr>
                <w:rFonts w:ascii="Arial" w:hAnsi="Arial" w:cs="Arial"/>
              </w:rPr>
            </w:pPr>
            <w:r w:rsidRPr="0095755F">
              <w:rPr>
                <w:rFonts w:ascii="Arial" w:hAnsi="Arial" w:cs="Arial"/>
              </w:rPr>
              <w:t>3.7</w:t>
            </w:r>
          </w:p>
          <w:p w14:paraId="40D7D150" w14:textId="77777777" w:rsidR="0095755F" w:rsidRPr="0095755F" w:rsidRDefault="0095755F" w:rsidP="0095755F">
            <w:pPr>
              <w:spacing w:after="0" w:line="240" w:lineRule="auto"/>
              <w:ind w:right="945"/>
              <w:contextualSpacing/>
              <w:jc w:val="right"/>
              <w:rPr>
                <w:rFonts w:ascii="Arial" w:hAnsi="Arial" w:cs="Arial"/>
              </w:rPr>
            </w:pPr>
            <w:r w:rsidRPr="0095755F">
              <w:rPr>
                <w:rFonts w:ascii="Arial" w:hAnsi="Arial" w:cs="Arial"/>
              </w:rPr>
              <w:t>7.5</w:t>
            </w:r>
          </w:p>
        </w:tc>
      </w:tr>
      <w:tr w:rsidR="0095755F" w:rsidRPr="0095755F" w14:paraId="2C6A2C0A" w14:textId="77777777" w:rsidTr="0095755F">
        <w:tc>
          <w:tcPr>
            <w:tcW w:w="2977" w:type="dxa"/>
            <w:tcBorders>
              <w:bottom w:val="single" w:sz="4" w:space="0" w:color="auto"/>
            </w:tcBorders>
          </w:tcPr>
          <w:p w14:paraId="530F2BB0" w14:textId="77777777" w:rsidR="0095755F" w:rsidRPr="0095755F" w:rsidRDefault="0095755F" w:rsidP="0095755F">
            <w:pPr>
              <w:spacing w:after="0" w:line="240" w:lineRule="auto"/>
              <w:contextualSpacing/>
              <w:jc w:val="right"/>
              <w:rPr>
                <w:rFonts w:ascii="Arial" w:hAnsi="Arial" w:cs="Arial"/>
                <w:bCs/>
                <w:iCs/>
              </w:rPr>
            </w:pPr>
            <w:r w:rsidRPr="0095755F">
              <w:rPr>
                <w:rFonts w:ascii="Arial" w:hAnsi="Arial" w:cs="Arial"/>
                <w:bCs/>
                <w:iCs/>
              </w:rPr>
              <w:t>Total</w:t>
            </w:r>
          </w:p>
        </w:tc>
        <w:tc>
          <w:tcPr>
            <w:tcW w:w="2677" w:type="dxa"/>
            <w:tcBorders>
              <w:bottom w:val="single" w:sz="4" w:space="0" w:color="auto"/>
            </w:tcBorders>
          </w:tcPr>
          <w:p w14:paraId="080BF182" w14:textId="77777777" w:rsidR="0095755F" w:rsidRPr="0095755F" w:rsidRDefault="0095755F" w:rsidP="0095755F">
            <w:pPr>
              <w:spacing w:after="0" w:line="240" w:lineRule="auto"/>
              <w:contextualSpacing/>
              <w:jc w:val="center"/>
              <w:rPr>
                <w:rFonts w:ascii="Arial" w:hAnsi="Arial" w:cs="Arial"/>
                <w:bCs/>
                <w:iCs/>
              </w:rPr>
            </w:pPr>
            <w:r w:rsidRPr="0095755F">
              <w:rPr>
                <w:rFonts w:ascii="Arial" w:hAnsi="Arial" w:cs="Arial"/>
                <w:bCs/>
                <w:iCs/>
              </w:rPr>
              <w:t>27</w:t>
            </w:r>
          </w:p>
        </w:tc>
        <w:tc>
          <w:tcPr>
            <w:tcW w:w="2709" w:type="dxa"/>
            <w:tcBorders>
              <w:bottom w:val="single" w:sz="4" w:space="0" w:color="auto"/>
            </w:tcBorders>
          </w:tcPr>
          <w:p w14:paraId="4D3CB149" w14:textId="77777777" w:rsidR="0095755F" w:rsidRPr="0095755F" w:rsidRDefault="0095755F" w:rsidP="0095755F">
            <w:pPr>
              <w:spacing w:after="0" w:line="240" w:lineRule="auto"/>
              <w:contextualSpacing/>
              <w:jc w:val="center"/>
              <w:rPr>
                <w:rFonts w:ascii="Arial" w:hAnsi="Arial" w:cs="Arial"/>
                <w:bCs/>
                <w:iCs/>
              </w:rPr>
            </w:pPr>
            <w:r w:rsidRPr="0095755F">
              <w:rPr>
                <w:rFonts w:ascii="Arial" w:hAnsi="Arial" w:cs="Arial"/>
                <w:bCs/>
                <w:iCs/>
              </w:rPr>
              <w:t>100</w:t>
            </w:r>
          </w:p>
        </w:tc>
      </w:tr>
    </w:tbl>
    <w:p w14:paraId="00285267" w14:textId="77777777" w:rsidR="0095755F" w:rsidRPr="0095755F" w:rsidRDefault="0095755F" w:rsidP="0095755F">
      <w:pPr>
        <w:spacing w:after="0" w:line="240" w:lineRule="auto"/>
        <w:contextualSpacing/>
        <w:rPr>
          <w:rFonts w:ascii="Arial" w:hAnsi="Arial" w:cs="Arial"/>
        </w:rPr>
      </w:pPr>
    </w:p>
    <w:p w14:paraId="25EDF9EF"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 xml:space="preserve">According to the statistics, over half of the schools had a total annual budget of less than 300,000 for their institutions. This further implies that the majority of schools have annual budgets of at least 300,000 for the calendar year. As a result, the MOOE at other schools was 3001 and higher. The MOOE of schools in the </w:t>
      </w:r>
      <w:proofErr w:type="spellStart"/>
      <w:r w:rsidRPr="0095755F">
        <w:rPr>
          <w:rFonts w:ascii="Arial" w:hAnsi="Arial" w:cs="Arial"/>
        </w:rPr>
        <w:t>Capalonga</w:t>
      </w:r>
      <w:proofErr w:type="spellEnd"/>
      <w:r w:rsidRPr="0095755F">
        <w:rPr>
          <w:rFonts w:ascii="Arial" w:hAnsi="Arial" w:cs="Arial"/>
        </w:rPr>
        <w:t xml:space="preserve"> District varies </w:t>
      </w:r>
      <w:r w:rsidRPr="0095755F">
        <w:rPr>
          <w:rFonts w:ascii="Arial" w:hAnsi="Arial" w:cs="Arial"/>
        </w:rPr>
        <w:lastRenderedPageBreak/>
        <w:t>according to their enrolment and number of teachers, according to the statistics for MOOE allocation connected with Tables 1 and 2, for type of school and enrollment, respectively.</w:t>
      </w:r>
    </w:p>
    <w:p w14:paraId="0F24A605" w14:textId="77777777" w:rsidR="0095755F" w:rsidRPr="0095755F" w:rsidRDefault="0095755F" w:rsidP="0095755F">
      <w:pPr>
        <w:spacing w:after="0" w:line="240" w:lineRule="auto"/>
        <w:contextualSpacing/>
        <w:jc w:val="both"/>
        <w:rPr>
          <w:rFonts w:ascii="Arial" w:hAnsi="Arial" w:cs="Arial"/>
          <w:shd w:val="clear" w:color="auto" w:fill="FFFFFF"/>
        </w:rPr>
      </w:pPr>
    </w:p>
    <w:p w14:paraId="0C01D168"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Extent of Readiness of </w:t>
      </w:r>
      <w:proofErr w:type="spellStart"/>
      <w:r w:rsidRPr="0095755F">
        <w:rPr>
          <w:rFonts w:ascii="Arial" w:eastAsia="Calibri" w:hAnsi="Arial" w:cs="Arial"/>
          <w:b/>
          <w:bCs/>
        </w:rPr>
        <w:t>Capalonga</w:t>
      </w:r>
      <w:proofErr w:type="spellEnd"/>
      <w:r w:rsidRPr="0095755F">
        <w:rPr>
          <w:rFonts w:ascii="Arial" w:eastAsia="Calibri" w:hAnsi="Arial" w:cs="Arial"/>
          <w:b/>
          <w:bCs/>
        </w:rPr>
        <w:t xml:space="preserve"> District in the</w:t>
      </w:r>
    </w:p>
    <w:p w14:paraId="3CCB301D"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    Gradual Resumption of Face-to-Face Classes </w:t>
      </w:r>
    </w:p>
    <w:p w14:paraId="5A019E40" w14:textId="77777777" w:rsidR="0095755F" w:rsidRPr="0095755F" w:rsidRDefault="0095755F" w:rsidP="0095755F">
      <w:pPr>
        <w:spacing w:after="0" w:line="240" w:lineRule="auto"/>
        <w:contextualSpacing/>
        <w:jc w:val="both"/>
        <w:rPr>
          <w:rFonts w:ascii="Arial" w:eastAsia="Calibri" w:hAnsi="Arial" w:cs="Arial"/>
          <w:b/>
          <w:bCs/>
        </w:rPr>
      </w:pPr>
    </w:p>
    <w:p w14:paraId="0B20F5AA" w14:textId="77777777" w:rsidR="0095755F" w:rsidRPr="0095755F" w:rsidRDefault="0095755F" w:rsidP="0095755F">
      <w:pPr>
        <w:spacing w:after="0" w:line="240" w:lineRule="auto"/>
        <w:contextualSpacing/>
        <w:jc w:val="both"/>
        <w:rPr>
          <w:rFonts w:ascii="Arial" w:eastAsia="Calibri" w:hAnsi="Arial" w:cs="Arial"/>
        </w:rPr>
      </w:pPr>
      <w:r w:rsidRPr="0095755F">
        <w:rPr>
          <w:rFonts w:ascii="Arial" w:eastAsia="Calibri" w:hAnsi="Arial" w:cs="Arial"/>
        </w:rPr>
        <w:tab/>
        <w:t xml:space="preserve">Using the Safety Assessment Tool (SSAT) described in </w:t>
      </w:r>
      <w:proofErr w:type="spellStart"/>
      <w:r w:rsidRPr="0095755F">
        <w:rPr>
          <w:rFonts w:ascii="Arial" w:eastAsia="Calibri" w:hAnsi="Arial" w:cs="Arial"/>
        </w:rPr>
        <w:t>DepEd</w:t>
      </w:r>
      <w:proofErr w:type="spellEnd"/>
      <w:r w:rsidRPr="0095755F">
        <w:rPr>
          <w:rFonts w:ascii="Arial" w:eastAsia="Calibri" w:hAnsi="Arial" w:cs="Arial"/>
        </w:rPr>
        <w:t xml:space="preserve"> Memorandum No. 071, s., it was concluded that the </w:t>
      </w:r>
      <w:proofErr w:type="spellStart"/>
      <w:r w:rsidRPr="0095755F">
        <w:rPr>
          <w:rFonts w:ascii="Arial" w:eastAsia="Calibri" w:hAnsi="Arial" w:cs="Arial"/>
        </w:rPr>
        <w:t>Capalonga</w:t>
      </w:r>
      <w:proofErr w:type="spellEnd"/>
      <w:r w:rsidRPr="0095755F">
        <w:rPr>
          <w:rFonts w:ascii="Arial" w:eastAsia="Calibri" w:hAnsi="Arial" w:cs="Arial"/>
        </w:rPr>
        <w:t xml:space="preserve"> District was prepared for the gradual return of face-to-face instruction. 2021. The four (4) main components of this tool—managing school operations, teaching and learning, wellbeing and protection, and home-school coordination — are each subject to evaluation. Tables 4 –7 display how prepared the </w:t>
      </w:r>
      <w:proofErr w:type="spellStart"/>
      <w:r w:rsidRPr="0095755F">
        <w:rPr>
          <w:rFonts w:ascii="Arial" w:eastAsia="Calibri" w:hAnsi="Arial" w:cs="Arial"/>
        </w:rPr>
        <w:t>Capalonga</w:t>
      </w:r>
      <w:proofErr w:type="spellEnd"/>
      <w:r w:rsidRPr="0095755F">
        <w:rPr>
          <w:rFonts w:ascii="Arial" w:eastAsia="Calibri" w:hAnsi="Arial" w:cs="Arial"/>
        </w:rPr>
        <w:t xml:space="preserve"> District is, in the </w:t>
      </w:r>
      <w:proofErr w:type="spellStart"/>
      <w:r w:rsidRPr="0095755F">
        <w:rPr>
          <w:rFonts w:ascii="Arial" w:eastAsia="Calibri" w:hAnsi="Arial" w:cs="Arial"/>
        </w:rPr>
        <w:t>resp</w:t>
      </w:r>
      <w:proofErr w:type="spellEnd"/>
    </w:p>
    <w:p w14:paraId="0A7D2A44" w14:textId="77777777" w:rsidR="0095755F" w:rsidRPr="0095755F" w:rsidRDefault="0095755F" w:rsidP="0095755F">
      <w:pPr>
        <w:spacing w:after="0" w:line="240" w:lineRule="auto"/>
        <w:contextualSpacing/>
        <w:jc w:val="both"/>
        <w:rPr>
          <w:rFonts w:ascii="Arial" w:eastAsia="Calibri" w:hAnsi="Arial" w:cs="Arial"/>
          <w:u w:val="single"/>
        </w:rPr>
      </w:pPr>
      <w:proofErr w:type="spellStart"/>
      <w:proofErr w:type="gramStart"/>
      <w:r w:rsidRPr="0095755F">
        <w:rPr>
          <w:rFonts w:ascii="Arial" w:eastAsia="Calibri" w:hAnsi="Arial" w:cs="Arial"/>
        </w:rPr>
        <w:t>ondents</w:t>
      </w:r>
      <w:proofErr w:type="spellEnd"/>
      <w:proofErr w:type="gramEnd"/>
      <w:r w:rsidRPr="0095755F">
        <w:rPr>
          <w:rFonts w:ascii="Arial" w:eastAsia="Calibri" w:hAnsi="Arial" w:cs="Arial"/>
        </w:rPr>
        <w:t>' opinion, for the gradual restart of face–to–face instruction.</w:t>
      </w:r>
    </w:p>
    <w:p w14:paraId="7ECB2C52"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eastAsia="Calibri" w:hAnsi="Arial" w:cs="Arial"/>
        </w:rPr>
        <w:t xml:space="preserve"> </w:t>
      </w:r>
      <w:r w:rsidRPr="0095755F">
        <w:rPr>
          <w:rFonts w:ascii="Arial" w:eastAsia="Calibri" w:hAnsi="Arial" w:cs="Arial"/>
          <w:u w:val="single"/>
        </w:rPr>
        <w:t>Managing Safe School Operations</w:t>
      </w:r>
      <w:r w:rsidRPr="0095755F">
        <w:rPr>
          <w:rFonts w:ascii="Arial" w:eastAsia="Calibri" w:hAnsi="Arial" w:cs="Arial"/>
          <w:b/>
        </w:rPr>
        <w:t xml:space="preserve">. </w:t>
      </w:r>
      <w:r w:rsidRPr="0095755F">
        <w:rPr>
          <w:rFonts w:ascii="Arial" w:eastAsia="Calibri" w:hAnsi="Arial" w:cs="Arial"/>
        </w:rPr>
        <w:t xml:space="preserve"> Table 4 shows the </w:t>
      </w:r>
      <w:r w:rsidRPr="0095755F">
        <w:rPr>
          <w:rFonts w:ascii="Arial" w:hAnsi="Arial" w:cs="Arial"/>
        </w:rPr>
        <w:t xml:space="preserve">extent of readiness on gradual resumption of face to face classes in </w:t>
      </w:r>
      <w:proofErr w:type="spellStart"/>
      <w:r w:rsidRPr="0095755F">
        <w:rPr>
          <w:rFonts w:ascii="Arial" w:hAnsi="Arial" w:cs="Arial"/>
        </w:rPr>
        <w:t>Capalonga</w:t>
      </w:r>
      <w:proofErr w:type="spellEnd"/>
      <w:r w:rsidRPr="0095755F">
        <w:rPr>
          <w:rFonts w:ascii="Arial" w:hAnsi="Arial" w:cs="Arial"/>
        </w:rPr>
        <w:t xml:space="preserve"> District in terms of managing safe school operations. The results show that only one (1) indication received a high extent of preparedness rating, while 10 out of 11 indicators received outstanding degree of readiness ratings. Additionally, this indicates that overseeing secure school operations received a great Extent Readiness rating with a weighted average score of 4.40, which can be translated to great extent. The overall results indicate that public schools in the </w:t>
      </w:r>
      <w:proofErr w:type="spellStart"/>
      <w:r w:rsidRPr="0095755F">
        <w:rPr>
          <w:rFonts w:ascii="Arial" w:hAnsi="Arial" w:cs="Arial"/>
        </w:rPr>
        <w:t>Capalonga</w:t>
      </w:r>
      <w:proofErr w:type="spellEnd"/>
      <w:r w:rsidRPr="0095755F">
        <w:rPr>
          <w:rFonts w:ascii="Arial" w:hAnsi="Arial" w:cs="Arial"/>
        </w:rPr>
        <w:t xml:space="preserve"> District are very well prepared for managing safe school operations, according to the perspective of the school heads or principals who participated in this survey as respondents.</w:t>
      </w:r>
    </w:p>
    <w:p w14:paraId="537039C7" w14:textId="77777777" w:rsidR="0095755F" w:rsidRPr="0095755F" w:rsidRDefault="0095755F" w:rsidP="0095755F">
      <w:pPr>
        <w:spacing w:after="0" w:line="240" w:lineRule="auto"/>
        <w:ind w:firstLine="720"/>
        <w:contextualSpacing/>
        <w:jc w:val="both"/>
        <w:rPr>
          <w:rFonts w:ascii="Arial" w:eastAsia="Calibri" w:hAnsi="Arial" w:cs="Arial"/>
        </w:rPr>
      </w:pPr>
      <w:r w:rsidRPr="0095755F">
        <w:rPr>
          <w:rFonts w:ascii="Arial" w:eastAsia="Calibri" w:hAnsi="Arial" w:cs="Arial"/>
        </w:rPr>
        <w:t xml:space="preserve">Following the two indicators rated 4.49 (EER) in maintaining No. 10173 or the Data Privacy Act and establishing feedback mechanisms for p, it is clear from the given responses that public schools in the </w:t>
      </w:r>
      <w:proofErr w:type="spellStart"/>
      <w:r w:rsidRPr="0095755F">
        <w:rPr>
          <w:rFonts w:ascii="Arial" w:eastAsia="Calibri" w:hAnsi="Arial" w:cs="Arial"/>
        </w:rPr>
        <w:t>Capalonga</w:t>
      </w:r>
      <w:proofErr w:type="spellEnd"/>
      <w:r w:rsidRPr="0095755F">
        <w:rPr>
          <w:rFonts w:ascii="Arial" w:eastAsia="Calibri" w:hAnsi="Arial" w:cs="Arial"/>
        </w:rPr>
        <w:t xml:space="preserve"> District have excellent extents of readiness in ensuring the presence of health personnel or designated "clinic teachers" at the school clinic during school days, with the highest rating of 4.76 and described as Excellent Extent Readiness (EER).</w:t>
      </w:r>
    </w:p>
    <w:p w14:paraId="13656807"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 xml:space="preserve">While two indicators received an excellent rating of 4.46 for their level of readiness in establishing coordination mechanisms with the Barangay Health Emergency Response Team (BHERT) of the local Government Unit (LGU) to ensure that health protocols are followed correctly and monitoring and updating the learners' COVID-l9 vaccination status through the </w:t>
      </w:r>
      <w:proofErr w:type="spellStart"/>
      <w:r w:rsidRPr="0095755F">
        <w:rPr>
          <w:rFonts w:ascii="Arial" w:hAnsi="Arial" w:cs="Arial"/>
        </w:rPr>
        <w:t>DepEd</w:t>
      </w:r>
      <w:proofErr w:type="spellEnd"/>
      <w:r w:rsidRPr="0095755F">
        <w:rPr>
          <w:rFonts w:ascii="Arial" w:hAnsi="Arial" w:cs="Arial"/>
        </w:rPr>
        <w:t xml:space="preserve"> Leaners' Information System (LIS). With a weighted mean of 4.44, the replies demonstrate exceptional</w:t>
      </w:r>
    </w:p>
    <w:p w14:paraId="34549B20" w14:textId="77777777" w:rsidR="0095755F" w:rsidRPr="0095755F" w:rsidRDefault="0095755F" w:rsidP="0095755F">
      <w:pPr>
        <w:spacing w:after="0" w:line="240" w:lineRule="auto"/>
        <w:contextualSpacing/>
        <w:jc w:val="center"/>
        <w:rPr>
          <w:rFonts w:ascii="Arial" w:eastAsia="Calibri" w:hAnsi="Arial" w:cs="Arial"/>
        </w:rPr>
      </w:pPr>
      <w:r w:rsidRPr="0095755F">
        <w:rPr>
          <w:rFonts w:ascii="Arial" w:eastAsia="Calibri" w:hAnsi="Arial" w:cs="Arial"/>
        </w:rPr>
        <w:t>Table 4</w:t>
      </w:r>
    </w:p>
    <w:p w14:paraId="2CCFF883" w14:textId="77777777" w:rsidR="0095755F" w:rsidRPr="0095755F" w:rsidRDefault="0095755F" w:rsidP="0095755F">
      <w:pPr>
        <w:spacing w:after="0" w:line="240" w:lineRule="auto"/>
        <w:contextualSpacing/>
        <w:jc w:val="center"/>
        <w:rPr>
          <w:rFonts w:ascii="Arial" w:eastAsia="Calibri" w:hAnsi="Arial" w:cs="Arial"/>
        </w:rPr>
      </w:pPr>
      <w:r w:rsidRPr="0095755F">
        <w:rPr>
          <w:rFonts w:ascii="Arial" w:eastAsia="Calibri" w:hAnsi="Arial" w:cs="Arial"/>
        </w:rPr>
        <w:t>Extent of Readiness in the Gradual Resumption of Face-to-Face Classes along Managing Safe Schools Operation</w:t>
      </w:r>
    </w:p>
    <w:p w14:paraId="417D83EB" w14:textId="77777777" w:rsidR="0095755F" w:rsidRPr="0095755F" w:rsidRDefault="0095755F" w:rsidP="0095755F">
      <w:pPr>
        <w:spacing w:after="0" w:line="240" w:lineRule="auto"/>
        <w:contextualSpacing/>
        <w:jc w:val="center"/>
        <w:rPr>
          <w:rFonts w:ascii="Arial" w:eastAsia="Calibri" w:hAnsi="Arial" w:cs="Arial"/>
        </w:rPr>
      </w:pPr>
    </w:p>
    <w:tbl>
      <w:tblPr>
        <w:tblStyle w:val="FooterChar"/>
        <w:tblW w:w="0" w:type="auto"/>
        <w:tblBorders>
          <w:top w:val="single" w:sz="4" w:space="0" w:color="auto"/>
          <w:bottom w:val="single" w:sz="4" w:space="0" w:color="auto"/>
        </w:tblBorders>
        <w:tblLook w:val="04A0" w:firstRow="1" w:lastRow="0" w:firstColumn="1" w:lastColumn="0" w:noHBand="0" w:noVBand="1"/>
      </w:tblPr>
      <w:tblGrid>
        <w:gridCol w:w="5580"/>
        <w:gridCol w:w="1620"/>
        <w:gridCol w:w="1430"/>
      </w:tblGrid>
      <w:tr w:rsidR="0095755F" w:rsidRPr="0095755F" w14:paraId="36DCC832" w14:textId="77777777" w:rsidTr="0095755F">
        <w:tc>
          <w:tcPr>
            <w:tcW w:w="5580" w:type="dxa"/>
            <w:tcBorders>
              <w:top w:val="single" w:sz="4" w:space="0" w:color="auto"/>
              <w:bottom w:val="single" w:sz="4" w:space="0" w:color="auto"/>
            </w:tcBorders>
          </w:tcPr>
          <w:p w14:paraId="073AAF68"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Indicators</w:t>
            </w:r>
          </w:p>
        </w:tc>
        <w:tc>
          <w:tcPr>
            <w:tcW w:w="1620" w:type="dxa"/>
            <w:tcBorders>
              <w:top w:val="single" w:sz="4" w:space="0" w:color="auto"/>
              <w:bottom w:val="single" w:sz="4" w:space="0" w:color="auto"/>
            </w:tcBorders>
          </w:tcPr>
          <w:p w14:paraId="7167E4DF"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Weighted Mean</w:t>
            </w:r>
          </w:p>
        </w:tc>
        <w:tc>
          <w:tcPr>
            <w:tcW w:w="1430" w:type="dxa"/>
            <w:tcBorders>
              <w:top w:val="single" w:sz="4" w:space="0" w:color="auto"/>
              <w:bottom w:val="single" w:sz="4" w:space="0" w:color="auto"/>
            </w:tcBorders>
          </w:tcPr>
          <w:p w14:paraId="39C432C7"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Interpretation</w:t>
            </w:r>
          </w:p>
        </w:tc>
      </w:tr>
      <w:tr w:rsidR="0095755F" w:rsidRPr="0095755F" w14:paraId="792A53D2" w14:textId="77777777" w:rsidTr="0095755F">
        <w:tc>
          <w:tcPr>
            <w:tcW w:w="5580" w:type="dxa"/>
            <w:tcBorders>
              <w:top w:val="single" w:sz="4" w:space="0" w:color="auto"/>
            </w:tcBorders>
          </w:tcPr>
          <w:p w14:paraId="4EF90014" w14:textId="77777777" w:rsidR="0095755F" w:rsidRPr="0095755F" w:rsidRDefault="0095755F" w:rsidP="00D14D3F">
            <w:pPr>
              <w:pStyle w:val="ListParagraph"/>
              <w:numPr>
                <w:ilvl w:val="0"/>
                <w:numId w:val="1"/>
              </w:numPr>
              <w:spacing w:after="0" w:line="240" w:lineRule="auto"/>
              <w:ind w:left="432"/>
              <w:rPr>
                <w:rFonts w:ascii="Arial" w:eastAsia="Calibri" w:hAnsi="Arial" w:cs="Arial"/>
                <w:sz w:val="20"/>
                <w:szCs w:val="20"/>
                <w:u w:val="single"/>
              </w:rPr>
            </w:pPr>
            <w:r w:rsidRPr="0095755F">
              <w:rPr>
                <w:rFonts w:ascii="Arial" w:hAnsi="Arial" w:cs="Arial"/>
                <w:sz w:val="20"/>
                <w:szCs w:val="20"/>
              </w:rPr>
              <w:t>As part of the preparations, involved the community in the school reopening process to shape the perceptions of risks and effectively respond to the health crises through localized efforts.</w:t>
            </w:r>
          </w:p>
        </w:tc>
        <w:tc>
          <w:tcPr>
            <w:tcW w:w="1620" w:type="dxa"/>
            <w:tcBorders>
              <w:top w:val="single" w:sz="4" w:space="0" w:color="auto"/>
            </w:tcBorders>
          </w:tcPr>
          <w:p w14:paraId="4184D7E8"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4.35</w:t>
            </w:r>
          </w:p>
        </w:tc>
        <w:tc>
          <w:tcPr>
            <w:tcW w:w="1430" w:type="dxa"/>
            <w:tcBorders>
              <w:top w:val="single" w:sz="4" w:space="0" w:color="auto"/>
            </w:tcBorders>
          </w:tcPr>
          <w:p w14:paraId="205BB48D"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1FED296A" w14:textId="77777777" w:rsidTr="0095755F">
        <w:tc>
          <w:tcPr>
            <w:tcW w:w="5580" w:type="dxa"/>
          </w:tcPr>
          <w:p w14:paraId="67DE8DE2" w14:textId="77777777" w:rsidR="0095755F" w:rsidRPr="0095755F" w:rsidRDefault="0095755F" w:rsidP="00D14D3F">
            <w:pPr>
              <w:pStyle w:val="ListParagraph"/>
              <w:numPr>
                <w:ilvl w:val="0"/>
                <w:numId w:val="1"/>
              </w:numPr>
              <w:spacing w:after="0" w:line="240" w:lineRule="auto"/>
              <w:ind w:left="432"/>
              <w:rPr>
                <w:rFonts w:ascii="Arial" w:eastAsia="Calibri" w:hAnsi="Arial" w:cs="Arial"/>
                <w:sz w:val="20"/>
                <w:szCs w:val="20"/>
                <w:u w:val="single"/>
              </w:rPr>
            </w:pPr>
            <w:r w:rsidRPr="0095755F">
              <w:rPr>
                <w:rFonts w:ascii="Arial" w:hAnsi="Arial" w:cs="Arial"/>
                <w:sz w:val="20"/>
                <w:szCs w:val="20"/>
              </w:rPr>
              <w:t>Adjusted the class programs for 4 days in person classes and one (1) distance learning</w:t>
            </w:r>
          </w:p>
        </w:tc>
        <w:tc>
          <w:tcPr>
            <w:tcW w:w="1620" w:type="dxa"/>
          </w:tcPr>
          <w:p w14:paraId="5FF5F4D6"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4.42</w:t>
            </w:r>
          </w:p>
        </w:tc>
        <w:tc>
          <w:tcPr>
            <w:tcW w:w="1430" w:type="dxa"/>
          </w:tcPr>
          <w:p w14:paraId="79BE987F"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1B53B818" w14:textId="77777777" w:rsidTr="0095755F">
        <w:tc>
          <w:tcPr>
            <w:tcW w:w="5580" w:type="dxa"/>
          </w:tcPr>
          <w:p w14:paraId="685A82EC" w14:textId="77777777" w:rsidR="0095755F" w:rsidRPr="0095755F" w:rsidRDefault="0095755F" w:rsidP="00D14D3F">
            <w:pPr>
              <w:pStyle w:val="ListParagraph"/>
              <w:numPr>
                <w:ilvl w:val="0"/>
                <w:numId w:val="1"/>
              </w:numPr>
              <w:spacing w:after="0" w:line="240" w:lineRule="auto"/>
              <w:ind w:left="432"/>
              <w:jc w:val="both"/>
              <w:rPr>
                <w:rFonts w:ascii="Arial" w:eastAsia="Calibri" w:hAnsi="Arial" w:cs="Arial"/>
                <w:sz w:val="20"/>
                <w:szCs w:val="20"/>
                <w:u w:val="single"/>
              </w:rPr>
            </w:pPr>
            <w:r w:rsidRPr="0095755F">
              <w:rPr>
                <w:rFonts w:ascii="Arial" w:hAnsi="Arial" w:cs="Arial"/>
                <w:sz w:val="20"/>
                <w:szCs w:val="20"/>
              </w:rPr>
              <w:t xml:space="preserve">Monitored and updated the COVID-l9 vaccination status of the learners through </w:t>
            </w:r>
            <w:proofErr w:type="spellStart"/>
            <w:r w:rsidRPr="0095755F">
              <w:rPr>
                <w:rFonts w:ascii="Arial" w:hAnsi="Arial" w:cs="Arial"/>
                <w:sz w:val="20"/>
                <w:szCs w:val="20"/>
              </w:rPr>
              <w:t>DepEd</w:t>
            </w:r>
            <w:proofErr w:type="spellEnd"/>
            <w:r w:rsidRPr="0095755F">
              <w:rPr>
                <w:rFonts w:ascii="Arial" w:hAnsi="Arial" w:cs="Arial"/>
                <w:sz w:val="20"/>
                <w:szCs w:val="20"/>
              </w:rPr>
              <w:t xml:space="preserve"> Leaners' Information System (LIS).</w:t>
            </w:r>
          </w:p>
        </w:tc>
        <w:tc>
          <w:tcPr>
            <w:tcW w:w="1620" w:type="dxa"/>
          </w:tcPr>
          <w:p w14:paraId="735D9982"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4.46</w:t>
            </w:r>
          </w:p>
        </w:tc>
        <w:tc>
          <w:tcPr>
            <w:tcW w:w="1430" w:type="dxa"/>
          </w:tcPr>
          <w:p w14:paraId="68D70124"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4A71592B" w14:textId="77777777" w:rsidTr="0095755F">
        <w:tc>
          <w:tcPr>
            <w:tcW w:w="5580" w:type="dxa"/>
          </w:tcPr>
          <w:p w14:paraId="75CA276A" w14:textId="77777777" w:rsidR="0095755F" w:rsidRPr="0095755F" w:rsidRDefault="0095755F" w:rsidP="00D14D3F">
            <w:pPr>
              <w:pStyle w:val="ListParagraph"/>
              <w:numPr>
                <w:ilvl w:val="0"/>
                <w:numId w:val="1"/>
              </w:numPr>
              <w:spacing w:after="0" w:line="240" w:lineRule="auto"/>
              <w:ind w:left="432"/>
              <w:jc w:val="both"/>
              <w:rPr>
                <w:rFonts w:ascii="Arial" w:eastAsia="Calibri" w:hAnsi="Arial" w:cs="Arial"/>
                <w:sz w:val="20"/>
                <w:szCs w:val="20"/>
                <w:u w:val="single"/>
              </w:rPr>
            </w:pPr>
            <w:r w:rsidRPr="0095755F">
              <w:rPr>
                <w:rFonts w:ascii="Arial" w:hAnsi="Arial" w:cs="Arial"/>
                <w:sz w:val="20"/>
                <w:szCs w:val="20"/>
              </w:rPr>
              <w:t xml:space="preserve">As part of the preparations, involved the levels of community governance - customary community leaders </w:t>
            </w:r>
            <w:r w:rsidRPr="0095755F">
              <w:rPr>
                <w:rFonts w:ascii="Arial" w:hAnsi="Arial" w:cs="Arial"/>
                <w:sz w:val="20"/>
                <w:szCs w:val="20"/>
              </w:rPr>
              <w:lastRenderedPageBreak/>
              <w:t>in the case of IP and Muslim communities; the barangay, municipal, and provincial leaders - in the school reopening process to shape the perceptions of risks and effectively respond to the health crises through localized efforts.</w:t>
            </w:r>
          </w:p>
        </w:tc>
        <w:tc>
          <w:tcPr>
            <w:tcW w:w="1620" w:type="dxa"/>
          </w:tcPr>
          <w:p w14:paraId="6756FE46"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lastRenderedPageBreak/>
              <w:t>3.82</w:t>
            </w:r>
          </w:p>
        </w:tc>
        <w:tc>
          <w:tcPr>
            <w:tcW w:w="1430" w:type="dxa"/>
          </w:tcPr>
          <w:p w14:paraId="0F65AB82"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HER</w:t>
            </w:r>
          </w:p>
        </w:tc>
      </w:tr>
      <w:tr w:rsidR="0095755F" w:rsidRPr="0095755F" w14:paraId="63BEA1D9" w14:textId="77777777" w:rsidTr="0095755F">
        <w:tc>
          <w:tcPr>
            <w:tcW w:w="5580" w:type="dxa"/>
          </w:tcPr>
          <w:p w14:paraId="79769046" w14:textId="77777777" w:rsidR="0095755F" w:rsidRPr="0095755F" w:rsidRDefault="0095755F" w:rsidP="00D14D3F">
            <w:pPr>
              <w:pStyle w:val="ListParagraph"/>
              <w:numPr>
                <w:ilvl w:val="0"/>
                <w:numId w:val="1"/>
              </w:numPr>
              <w:spacing w:after="0" w:line="240" w:lineRule="auto"/>
              <w:ind w:left="432"/>
              <w:jc w:val="both"/>
              <w:rPr>
                <w:rFonts w:ascii="Arial" w:eastAsia="Calibri" w:hAnsi="Arial" w:cs="Arial"/>
                <w:sz w:val="20"/>
                <w:szCs w:val="20"/>
                <w:u w:val="single"/>
              </w:rPr>
            </w:pPr>
            <w:r w:rsidRPr="0095755F">
              <w:rPr>
                <w:rFonts w:ascii="Arial" w:hAnsi="Arial" w:cs="Arial"/>
                <w:sz w:val="20"/>
                <w:szCs w:val="20"/>
              </w:rPr>
              <w:lastRenderedPageBreak/>
              <w:t>Maintained a database of contact information for parents/guardians of children in their class advisory, including phone numbers and addresses, subject to compliance with RA No. 10173 or the Data Privacy Act.</w:t>
            </w:r>
          </w:p>
        </w:tc>
        <w:tc>
          <w:tcPr>
            <w:tcW w:w="1620" w:type="dxa"/>
          </w:tcPr>
          <w:p w14:paraId="5489BC79"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4.49</w:t>
            </w:r>
          </w:p>
        </w:tc>
        <w:tc>
          <w:tcPr>
            <w:tcW w:w="1430" w:type="dxa"/>
          </w:tcPr>
          <w:p w14:paraId="43104F4A"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48C25F82" w14:textId="77777777" w:rsidTr="0095755F">
        <w:tc>
          <w:tcPr>
            <w:tcW w:w="5580" w:type="dxa"/>
          </w:tcPr>
          <w:p w14:paraId="2353E51D" w14:textId="77777777" w:rsidR="0095755F" w:rsidRPr="0095755F" w:rsidRDefault="0095755F" w:rsidP="00D14D3F">
            <w:pPr>
              <w:pStyle w:val="ListParagraph"/>
              <w:numPr>
                <w:ilvl w:val="0"/>
                <w:numId w:val="1"/>
              </w:numPr>
              <w:spacing w:after="0" w:line="240" w:lineRule="auto"/>
              <w:ind w:left="432"/>
              <w:jc w:val="both"/>
              <w:rPr>
                <w:rFonts w:ascii="Arial" w:eastAsia="Calibri" w:hAnsi="Arial" w:cs="Arial"/>
                <w:sz w:val="20"/>
                <w:szCs w:val="20"/>
                <w:u w:val="single"/>
              </w:rPr>
            </w:pPr>
            <w:r w:rsidRPr="0095755F">
              <w:rPr>
                <w:rFonts w:ascii="Arial" w:hAnsi="Arial" w:cs="Arial"/>
                <w:sz w:val="20"/>
                <w:szCs w:val="20"/>
              </w:rPr>
              <w:t>Established feedback mechanisms for parents, guardians, and community members on issues relative to the implementation of face-to-face classes.</w:t>
            </w:r>
          </w:p>
        </w:tc>
        <w:tc>
          <w:tcPr>
            <w:tcW w:w="1620" w:type="dxa"/>
          </w:tcPr>
          <w:p w14:paraId="648956DC"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4.49</w:t>
            </w:r>
          </w:p>
        </w:tc>
        <w:tc>
          <w:tcPr>
            <w:tcW w:w="1430" w:type="dxa"/>
          </w:tcPr>
          <w:p w14:paraId="03D62126"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745262D3" w14:textId="77777777" w:rsidTr="0095755F">
        <w:tc>
          <w:tcPr>
            <w:tcW w:w="5580" w:type="dxa"/>
          </w:tcPr>
          <w:p w14:paraId="63D6DA9C" w14:textId="77777777" w:rsidR="0095755F" w:rsidRPr="0095755F" w:rsidRDefault="0095755F" w:rsidP="00D14D3F">
            <w:pPr>
              <w:pStyle w:val="ListParagraph"/>
              <w:numPr>
                <w:ilvl w:val="0"/>
                <w:numId w:val="1"/>
              </w:numPr>
              <w:spacing w:after="0" w:line="240" w:lineRule="auto"/>
              <w:ind w:left="432"/>
              <w:jc w:val="both"/>
              <w:rPr>
                <w:rFonts w:ascii="Arial" w:eastAsia="Calibri" w:hAnsi="Arial" w:cs="Arial"/>
                <w:sz w:val="20"/>
                <w:szCs w:val="20"/>
                <w:u w:val="single"/>
              </w:rPr>
            </w:pPr>
            <w:r w:rsidRPr="0095755F">
              <w:rPr>
                <w:rFonts w:ascii="Arial" w:hAnsi="Arial" w:cs="Arial"/>
                <w:sz w:val="20"/>
                <w:szCs w:val="20"/>
              </w:rPr>
              <w:t>The school established coordination mechanisms with the Barangay Health Emergency Response Team (BHERT) of the local Government Unit (LGU) in ensuring health protocols are observed properly.</w:t>
            </w:r>
          </w:p>
        </w:tc>
        <w:tc>
          <w:tcPr>
            <w:tcW w:w="1620" w:type="dxa"/>
          </w:tcPr>
          <w:p w14:paraId="448D9173"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4.46</w:t>
            </w:r>
          </w:p>
        </w:tc>
        <w:tc>
          <w:tcPr>
            <w:tcW w:w="1430" w:type="dxa"/>
          </w:tcPr>
          <w:p w14:paraId="0611CF82"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7F188713" w14:textId="77777777" w:rsidTr="0095755F">
        <w:tc>
          <w:tcPr>
            <w:tcW w:w="5580" w:type="dxa"/>
          </w:tcPr>
          <w:p w14:paraId="17A62620" w14:textId="77777777" w:rsidR="0095755F" w:rsidRPr="0095755F" w:rsidRDefault="0095755F" w:rsidP="00D14D3F">
            <w:pPr>
              <w:pStyle w:val="ListParagraph"/>
              <w:numPr>
                <w:ilvl w:val="0"/>
                <w:numId w:val="1"/>
              </w:numPr>
              <w:spacing w:after="0" w:line="240" w:lineRule="auto"/>
              <w:ind w:left="432"/>
              <w:jc w:val="both"/>
              <w:rPr>
                <w:rFonts w:ascii="Arial" w:eastAsia="Calibri" w:hAnsi="Arial" w:cs="Arial"/>
                <w:sz w:val="20"/>
                <w:szCs w:val="20"/>
                <w:u w:val="single"/>
              </w:rPr>
            </w:pPr>
            <w:r w:rsidRPr="0095755F">
              <w:rPr>
                <w:rFonts w:ascii="Arial" w:hAnsi="Arial" w:cs="Arial"/>
                <w:sz w:val="20"/>
                <w:szCs w:val="20"/>
              </w:rPr>
              <w:t>Ensures that health inspection is routinely conducted during the conduct of the face-to-face classes.</w:t>
            </w:r>
          </w:p>
        </w:tc>
        <w:tc>
          <w:tcPr>
            <w:tcW w:w="1620" w:type="dxa"/>
          </w:tcPr>
          <w:p w14:paraId="5C115BA3"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4.32</w:t>
            </w:r>
          </w:p>
        </w:tc>
        <w:tc>
          <w:tcPr>
            <w:tcW w:w="1430" w:type="dxa"/>
          </w:tcPr>
          <w:p w14:paraId="20F55708"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20F40167" w14:textId="77777777" w:rsidTr="0095755F">
        <w:tc>
          <w:tcPr>
            <w:tcW w:w="5580" w:type="dxa"/>
          </w:tcPr>
          <w:p w14:paraId="6B02D471" w14:textId="77777777" w:rsidR="0095755F" w:rsidRPr="0095755F" w:rsidRDefault="0095755F" w:rsidP="00D14D3F">
            <w:pPr>
              <w:pStyle w:val="ListParagraph"/>
              <w:numPr>
                <w:ilvl w:val="0"/>
                <w:numId w:val="1"/>
              </w:numPr>
              <w:spacing w:after="0" w:line="240" w:lineRule="auto"/>
              <w:ind w:left="432"/>
              <w:jc w:val="both"/>
              <w:rPr>
                <w:rFonts w:ascii="Arial" w:eastAsia="Calibri" w:hAnsi="Arial" w:cs="Arial"/>
                <w:sz w:val="20"/>
                <w:szCs w:val="20"/>
                <w:u w:val="single"/>
              </w:rPr>
            </w:pPr>
            <w:r w:rsidRPr="0095755F">
              <w:rPr>
                <w:rFonts w:ascii="Arial" w:hAnsi="Arial" w:cs="Arial"/>
                <w:sz w:val="20"/>
                <w:szCs w:val="20"/>
              </w:rPr>
              <w:t>Ensures that a health personnel or designated "clinic teacher'' is physically present at the school clinic during school days.</w:t>
            </w:r>
          </w:p>
        </w:tc>
        <w:tc>
          <w:tcPr>
            <w:tcW w:w="1620" w:type="dxa"/>
          </w:tcPr>
          <w:p w14:paraId="669CECA8"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4.76</w:t>
            </w:r>
          </w:p>
        </w:tc>
        <w:tc>
          <w:tcPr>
            <w:tcW w:w="1430" w:type="dxa"/>
          </w:tcPr>
          <w:p w14:paraId="2D2FE1BE"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5CD4CEE8" w14:textId="77777777" w:rsidTr="0095755F">
        <w:tc>
          <w:tcPr>
            <w:tcW w:w="5580" w:type="dxa"/>
          </w:tcPr>
          <w:p w14:paraId="4BE69BEB" w14:textId="77777777" w:rsidR="0095755F" w:rsidRPr="0095755F" w:rsidRDefault="0095755F" w:rsidP="00D14D3F">
            <w:pPr>
              <w:pStyle w:val="ListParagraph"/>
              <w:numPr>
                <w:ilvl w:val="0"/>
                <w:numId w:val="1"/>
              </w:numPr>
              <w:spacing w:after="0" w:line="240" w:lineRule="auto"/>
              <w:ind w:left="432"/>
              <w:jc w:val="both"/>
              <w:rPr>
                <w:rFonts w:ascii="Arial" w:hAnsi="Arial" w:cs="Arial"/>
                <w:sz w:val="20"/>
                <w:szCs w:val="20"/>
              </w:rPr>
            </w:pPr>
            <w:r w:rsidRPr="0095755F">
              <w:rPr>
                <w:rFonts w:ascii="Arial" w:hAnsi="Arial" w:cs="Arial"/>
                <w:sz w:val="20"/>
                <w:szCs w:val="20"/>
              </w:rPr>
              <w:t>Conducted orientation to parents/guardians about health and safety protocols in school and at home</w:t>
            </w:r>
          </w:p>
        </w:tc>
        <w:tc>
          <w:tcPr>
            <w:tcW w:w="1620" w:type="dxa"/>
          </w:tcPr>
          <w:p w14:paraId="68F8557E"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4.44</w:t>
            </w:r>
          </w:p>
        </w:tc>
        <w:tc>
          <w:tcPr>
            <w:tcW w:w="1430" w:type="dxa"/>
          </w:tcPr>
          <w:p w14:paraId="19F4BBC9"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r w:rsidR="0095755F" w:rsidRPr="0095755F" w14:paraId="0FDBEAE2" w14:textId="77777777" w:rsidTr="0095755F">
        <w:tc>
          <w:tcPr>
            <w:tcW w:w="5580" w:type="dxa"/>
          </w:tcPr>
          <w:p w14:paraId="6B127FA8" w14:textId="77777777" w:rsidR="0095755F" w:rsidRPr="0095755F" w:rsidRDefault="0095755F" w:rsidP="00D14D3F">
            <w:pPr>
              <w:pStyle w:val="ListParagraph"/>
              <w:numPr>
                <w:ilvl w:val="0"/>
                <w:numId w:val="1"/>
              </w:numPr>
              <w:spacing w:after="0" w:line="240" w:lineRule="auto"/>
              <w:ind w:left="432"/>
              <w:jc w:val="both"/>
              <w:rPr>
                <w:rFonts w:ascii="Arial" w:hAnsi="Arial" w:cs="Arial"/>
                <w:sz w:val="20"/>
                <w:szCs w:val="20"/>
              </w:rPr>
            </w:pPr>
            <w:r w:rsidRPr="0095755F">
              <w:rPr>
                <w:rFonts w:ascii="Arial" w:hAnsi="Arial" w:cs="Arial"/>
                <w:sz w:val="20"/>
                <w:szCs w:val="20"/>
              </w:rPr>
              <w:t>Established home-school coordination on reporting the health status of learners.</w:t>
            </w:r>
          </w:p>
          <w:p w14:paraId="3FB84705" w14:textId="77777777" w:rsidR="0095755F" w:rsidRPr="0095755F" w:rsidRDefault="0095755F" w:rsidP="0095755F">
            <w:pPr>
              <w:pStyle w:val="ListParagraph"/>
              <w:spacing w:after="0" w:line="240" w:lineRule="auto"/>
              <w:ind w:left="432" w:hanging="360"/>
              <w:jc w:val="right"/>
              <w:rPr>
                <w:rFonts w:ascii="Arial" w:hAnsi="Arial" w:cs="Arial"/>
                <w:sz w:val="20"/>
                <w:szCs w:val="20"/>
              </w:rPr>
            </w:pPr>
            <w:r w:rsidRPr="0095755F">
              <w:rPr>
                <w:rFonts w:ascii="Arial" w:hAnsi="Arial" w:cs="Arial"/>
                <w:sz w:val="20"/>
                <w:szCs w:val="20"/>
              </w:rPr>
              <w:t>Over-all Weighted Mean</w:t>
            </w:r>
          </w:p>
        </w:tc>
        <w:tc>
          <w:tcPr>
            <w:tcW w:w="1620" w:type="dxa"/>
          </w:tcPr>
          <w:p w14:paraId="1B894F61"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4.40</w:t>
            </w:r>
          </w:p>
          <w:p w14:paraId="7DB6F76E" w14:textId="77777777" w:rsidR="0095755F" w:rsidRPr="0095755F" w:rsidRDefault="0095755F" w:rsidP="0095755F">
            <w:pPr>
              <w:spacing w:after="0" w:line="240" w:lineRule="auto"/>
              <w:contextualSpacing/>
              <w:jc w:val="center"/>
              <w:rPr>
                <w:rFonts w:ascii="Arial" w:eastAsia="Calibri" w:hAnsi="Arial" w:cs="Arial"/>
                <w:sz w:val="20"/>
                <w:szCs w:val="20"/>
              </w:rPr>
            </w:pPr>
          </w:p>
          <w:p w14:paraId="6F3F23D4"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4.40</w:t>
            </w:r>
          </w:p>
        </w:tc>
        <w:tc>
          <w:tcPr>
            <w:tcW w:w="1430" w:type="dxa"/>
          </w:tcPr>
          <w:p w14:paraId="644E795E"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p w14:paraId="31930702" w14:textId="77777777" w:rsidR="0095755F" w:rsidRPr="0095755F" w:rsidRDefault="0095755F" w:rsidP="0095755F">
            <w:pPr>
              <w:spacing w:after="0" w:line="240" w:lineRule="auto"/>
              <w:contextualSpacing/>
              <w:jc w:val="center"/>
              <w:rPr>
                <w:rFonts w:ascii="Arial" w:eastAsia="Calibri" w:hAnsi="Arial" w:cs="Arial"/>
                <w:sz w:val="20"/>
                <w:szCs w:val="20"/>
              </w:rPr>
            </w:pPr>
          </w:p>
          <w:p w14:paraId="708094DE" w14:textId="77777777" w:rsidR="0095755F" w:rsidRPr="0095755F" w:rsidRDefault="0095755F" w:rsidP="0095755F">
            <w:pPr>
              <w:spacing w:after="0" w:line="240" w:lineRule="auto"/>
              <w:contextualSpacing/>
              <w:jc w:val="center"/>
              <w:rPr>
                <w:rFonts w:ascii="Arial" w:eastAsia="Calibri" w:hAnsi="Arial" w:cs="Arial"/>
                <w:sz w:val="20"/>
                <w:szCs w:val="20"/>
              </w:rPr>
            </w:pPr>
            <w:r w:rsidRPr="0095755F">
              <w:rPr>
                <w:rFonts w:ascii="Arial" w:eastAsia="Calibri" w:hAnsi="Arial" w:cs="Arial"/>
                <w:sz w:val="20"/>
                <w:szCs w:val="20"/>
              </w:rPr>
              <w:t>EER</w:t>
            </w:r>
          </w:p>
        </w:tc>
      </w:tr>
    </w:tbl>
    <w:p w14:paraId="02CE98AD" w14:textId="77777777" w:rsidR="0095755F" w:rsidRPr="0095755F" w:rsidRDefault="0095755F" w:rsidP="0095755F">
      <w:pPr>
        <w:spacing w:after="0" w:line="240" w:lineRule="auto"/>
        <w:contextualSpacing/>
        <w:jc w:val="both"/>
        <w:rPr>
          <w:rFonts w:ascii="Arial" w:eastAsia="Calibri" w:hAnsi="Arial" w:cs="Arial"/>
          <w:u w:val="single"/>
        </w:rPr>
      </w:pPr>
      <w:r w:rsidRPr="0095755F">
        <w:rPr>
          <w:rFonts w:ascii="Arial" w:eastAsia="Calibri" w:hAnsi="Arial" w:cs="Arial"/>
          <w:noProof/>
          <w:u w:val="single"/>
        </w:rPr>
        <mc:AlternateContent>
          <mc:Choice Requires="wps">
            <w:drawing>
              <wp:anchor distT="0" distB="0" distL="114300" distR="114300" simplePos="0" relativeHeight="251659264" behindDoc="0" locked="0" layoutInCell="1" allowOverlap="1" wp14:anchorId="3D677155" wp14:editId="646D314B">
                <wp:simplePos x="0" y="0"/>
                <wp:positionH relativeFrom="margin">
                  <wp:posOffset>0</wp:posOffset>
                </wp:positionH>
                <wp:positionV relativeFrom="paragraph">
                  <wp:posOffset>12065</wp:posOffset>
                </wp:positionV>
                <wp:extent cx="4716780" cy="1019175"/>
                <wp:effectExtent l="0" t="0" r="26670" b="28575"/>
                <wp:wrapNone/>
                <wp:docPr id="8" name="Text Box 8"/>
                <wp:cNvGraphicFramePr/>
                <a:graphic xmlns:a="http://schemas.openxmlformats.org/drawingml/2006/main">
                  <a:graphicData uri="http://schemas.microsoft.com/office/word/2010/wordprocessingShape">
                    <wps:wsp>
                      <wps:cNvSpPr txBox="1"/>
                      <wps:spPr>
                        <a:xfrm>
                          <a:off x="0" y="0"/>
                          <a:ext cx="4716780" cy="1019175"/>
                        </a:xfrm>
                        <a:prstGeom prst="rect">
                          <a:avLst/>
                        </a:prstGeom>
                        <a:solidFill>
                          <a:schemeClr val="lt1"/>
                        </a:solidFill>
                        <a:ln w="6350">
                          <a:solidFill>
                            <a:schemeClr val="bg1"/>
                          </a:solidFill>
                        </a:ln>
                      </wps:spPr>
                      <wps:txbx>
                        <w:txbxContent>
                          <w:tbl>
                            <w:tblPr>
                              <w:tblStyle w:val="FooterChar"/>
                              <w:tblW w:w="6799" w:type="dxa"/>
                              <w:tblLook w:val="04A0" w:firstRow="1" w:lastRow="0" w:firstColumn="1" w:lastColumn="0" w:noHBand="0" w:noVBand="1"/>
                            </w:tblPr>
                            <w:tblGrid>
                              <w:gridCol w:w="2405"/>
                              <w:gridCol w:w="4394"/>
                            </w:tblGrid>
                            <w:tr w:rsidR="0095755F" w:rsidRPr="000810F1" w14:paraId="545715ED" w14:textId="77777777" w:rsidTr="0095755F">
                              <w:trPr>
                                <w:trHeight w:val="260"/>
                              </w:trPr>
                              <w:tc>
                                <w:tcPr>
                                  <w:tcW w:w="2405" w:type="dxa"/>
                                </w:tcPr>
                                <w:p w14:paraId="19DB5874"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Range of Score</w:t>
                                  </w:r>
                                </w:p>
                              </w:tc>
                              <w:tc>
                                <w:tcPr>
                                  <w:tcW w:w="4394" w:type="dxa"/>
                                </w:tcPr>
                                <w:p w14:paraId="0EDD2167" w14:textId="77777777" w:rsidR="0095755F" w:rsidRPr="000810F1" w:rsidRDefault="0095755F" w:rsidP="0095755F">
                                  <w:pPr>
                                    <w:pStyle w:val="NoSpacing"/>
                                    <w:rPr>
                                      <w:rFonts w:ascii="Arial Narrow" w:eastAsia="Calibri" w:hAnsi="Arial Narrow" w:cs="Arial"/>
                                      <w:bCs/>
                                      <w:i/>
                                      <w:iCs/>
                                      <w:sz w:val="16"/>
                                      <w:szCs w:val="18"/>
                                    </w:rPr>
                                  </w:pPr>
                                  <w:r w:rsidRPr="000810F1">
                                    <w:rPr>
                                      <w:rFonts w:ascii="Arial Narrow" w:eastAsia="Calibri" w:hAnsi="Arial Narrow" w:cs="Arial"/>
                                      <w:bCs/>
                                      <w:i/>
                                      <w:iCs/>
                                      <w:sz w:val="16"/>
                                      <w:szCs w:val="18"/>
                                    </w:rPr>
                                    <w:t>Adjectival Rating</w:t>
                                  </w:r>
                                </w:p>
                              </w:tc>
                            </w:tr>
                            <w:tr w:rsidR="0095755F" w:rsidRPr="000810F1" w14:paraId="5BE5181A" w14:textId="77777777" w:rsidTr="0095755F">
                              <w:trPr>
                                <w:trHeight w:val="263"/>
                              </w:trPr>
                              <w:tc>
                                <w:tcPr>
                                  <w:tcW w:w="2405" w:type="dxa"/>
                                </w:tcPr>
                                <w:p w14:paraId="2BF11711"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4.21 – 500</w:t>
                                  </w:r>
                                </w:p>
                              </w:tc>
                              <w:tc>
                                <w:tcPr>
                                  <w:tcW w:w="4394" w:type="dxa"/>
                                </w:tcPr>
                                <w:p w14:paraId="5B0EA537"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Excellent Extent of Readiness (EER)</w:t>
                                  </w:r>
                                </w:p>
                              </w:tc>
                            </w:tr>
                            <w:tr w:rsidR="0095755F" w:rsidRPr="000810F1" w14:paraId="4E706124" w14:textId="77777777" w:rsidTr="0095755F">
                              <w:trPr>
                                <w:trHeight w:val="263"/>
                              </w:trPr>
                              <w:tc>
                                <w:tcPr>
                                  <w:tcW w:w="2405" w:type="dxa"/>
                                </w:tcPr>
                                <w:p w14:paraId="7EDA9793"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3.41 - 4.20</w:t>
                                  </w:r>
                                </w:p>
                              </w:tc>
                              <w:tc>
                                <w:tcPr>
                                  <w:tcW w:w="4394" w:type="dxa"/>
                                </w:tcPr>
                                <w:p w14:paraId="22F5E574"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High Extent of Readiness (HER)</w:t>
                                  </w:r>
                                </w:p>
                              </w:tc>
                            </w:tr>
                            <w:tr w:rsidR="0095755F" w:rsidRPr="000810F1" w14:paraId="414AF477" w14:textId="77777777" w:rsidTr="0095755F">
                              <w:trPr>
                                <w:trHeight w:val="263"/>
                              </w:trPr>
                              <w:tc>
                                <w:tcPr>
                                  <w:tcW w:w="2405" w:type="dxa"/>
                                </w:tcPr>
                                <w:p w14:paraId="484B7F4A"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2.61 - 3.40</w:t>
                                  </w:r>
                                </w:p>
                              </w:tc>
                              <w:tc>
                                <w:tcPr>
                                  <w:tcW w:w="4394" w:type="dxa"/>
                                </w:tcPr>
                                <w:p w14:paraId="135F123A"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Moderate Extent of Readiness (MER)</w:t>
                                  </w:r>
                                </w:p>
                              </w:tc>
                            </w:tr>
                            <w:tr w:rsidR="0095755F" w:rsidRPr="000810F1" w14:paraId="58F2045A" w14:textId="77777777" w:rsidTr="0095755F">
                              <w:trPr>
                                <w:trHeight w:val="180"/>
                              </w:trPr>
                              <w:tc>
                                <w:tcPr>
                                  <w:tcW w:w="2405" w:type="dxa"/>
                                </w:tcPr>
                                <w:p w14:paraId="73915850"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1.81 - 2.60</w:t>
                                  </w:r>
                                </w:p>
                              </w:tc>
                              <w:tc>
                                <w:tcPr>
                                  <w:tcW w:w="4394" w:type="dxa"/>
                                </w:tcPr>
                                <w:p w14:paraId="29F5E229"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Low Extent of Readiness (LER)</w:t>
                                  </w:r>
                                </w:p>
                              </w:tc>
                            </w:tr>
                            <w:tr w:rsidR="0095755F" w:rsidRPr="000810F1" w14:paraId="6819601E" w14:textId="77777777" w:rsidTr="0095755F">
                              <w:trPr>
                                <w:trHeight w:val="212"/>
                              </w:trPr>
                              <w:tc>
                                <w:tcPr>
                                  <w:tcW w:w="2405" w:type="dxa"/>
                                </w:tcPr>
                                <w:p w14:paraId="579DD925"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1.00 - 1.80</w:t>
                                  </w:r>
                                </w:p>
                              </w:tc>
                              <w:tc>
                                <w:tcPr>
                                  <w:tcW w:w="4394" w:type="dxa"/>
                                </w:tcPr>
                                <w:p w14:paraId="5DA04239"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Not Ready (NR)</w:t>
                                  </w:r>
                                </w:p>
                              </w:tc>
                            </w:tr>
                          </w:tbl>
                          <w:p w14:paraId="30894FD1" w14:textId="77777777" w:rsidR="0095755F" w:rsidRDefault="0095755F" w:rsidP="00957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677155" id="_x0000_t202" coordsize="21600,21600" o:spt="202" path="m,l,21600r21600,l21600,xe">
                <v:stroke joinstyle="miter"/>
                <v:path gradientshapeok="t" o:connecttype="rect"/>
              </v:shapetype>
              <v:shape id="Text Box 8" o:spid="_x0000_s1026" type="#_x0000_t202" style="position:absolute;left:0;text-align:left;margin-left:0;margin-top:.95pt;width:371.4pt;height:80.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" fillcolor="white [3201]" strokecolor="white [3212]" strokeweight=".5pt">
                <v:textbox>
                  <w:txbxContent>
                    <w:tbl>
                      <w:tblPr>
                        <w:tblStyle w:val="FooterChar"/>
                        <w:tblW w:w="6799" w:type="dxa"/>
                        <w:tblLook w:val="04A0" w:firstRow="1" w:lastRow="0" w:firstColumn="1" w:lastColumn="0" w:noHBand="0" w:noVBand="1"/>
                      </w:tblPr>
                      <w:tblGrid>
                        <w:gridCol w:w="2405"/>
                        <w:gridCol w:w="4394"/>
                      </w:tblGrid>
                      <w:tr w:rsidR="0095755F" w:rsidRPr="000810F1" w14:paraId="545715ED" w14:textId="77777777" w:rsidTr="0095755F">
                        <w:trPr>
                          <w:trHeight w:val="260"/>
                        </w:trPr>
                        <w:tc>
                          <w:tcPr>
                            <w:tcW w:w="2405" w:type="dxa"/>
                          </w:tcPr>
                          <w:p w14:paraId="19DB5874"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Range of Score</w:t>
                            </w:r>
                          </w:p>
                        </w:tc>
                        <w:tc>
                          <w:tcPr>
                            <w:tcW w:w="4394" w:type="dxa"/>
                          </w:tcPr>
                          <w:p w14:paraId="0EDD2167" w14:textId="77777777" w:rsidR="0095755F" w:rsidRPr="000810F1" w:rsidRDefault="0095755F" w:rsidP="0095755F">
                            <w:pPr>
                              <w:pStyle w:val="NoSpacing"/>
                              <w:rPr>
                                <w:rFonts w:ascii="Arial Narrow" w:eastAsia="Calibri" w:hAnsi="Arial Narrow" w:cs="Arial"/>
                                <w:bCs/>
                                <w:i/>
                                <w:iCs/>
                                <w:sz w:val="16"/>
                                <w:szCs w:val="18"/>
                              </w:rPr>
                            </w:pPr>
                            <w:r w:rsidRPr="000810F1">
                              <w:rPr>
                                <w:rFonts w:ascii="Arial Narrow" w:eastAsia="Calibri" w:hAnsi="Arial Narrow" w:cs="Arial"/>
                                <w:bCs/>
                                <w:i/>
                                <w:iCs/>
                                <w:sz w:val="16"/>
                                <w:szCs w:val="18"/>
                              </w:rPr>
                              <w:t>Adjectival Rating</w:t>
                            </w:r>
                          </w:p>
                        </w:tc>
                      </w:tr>
                      <w:tr w:rsidR="0095755F" w:rsidRPr="000810F1" w14:paraId="5BE5181A" w14:textId="77777777" w:rsidTr="0095755F">
                        <w:trPr>
                          <w:trHeight w:val="263"/>
                        </w:trPr>
                        <w:tc>
                          <w:tcPr>
                            <w:tcW w:w="2405" w:type="dxa"/>
                          </w:tcPr>
                          <w:p w14:paraId="2BF11711"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4.21 – 500</w:t>
                            </w:r>
                          </w:p>
                        </w:tc>
                        <w:tc>
                          <w:tcPr>
                            <w:tcW w:w="4394" w:type="dxa"/>
                          </w:tcPr>
                          <w:p w14:paraId="5B0EA537"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Excellent Extent of Readiness (EER)</w:t>
                            </w:r>
                          </w:p>
                        </w:tc>
                      </w:tr>
                      <w:tr w:rsidR="0095755F" w:rsidRPr="000810F1" w14:paraId="4E706124" w14:textId="77777777" w:rsidTr="0095755F">
                        <w:trPr>
                          <w:trHeight w:val="263"/>
                        </w:trPr>
                        <w:tc>
                          <w:tcPr>
                            <w:tcW w:w="2405" w:type="dxa"/>
                          </w:tcPr>
                          <w:p w14:paraId="7EDA9793"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3.41 - 4.20</w:t>
                            </w:r>
                          </w:p>
                        </w:tc>
                        <w:tc>
                          <w:tcPr>
                            <w:tcW w:w="4394" w:type="dxa"/>
                          </w:tcPr>
                          <w:p w14:paraId="22F5E574"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High Extent of Readiness (HER)</w:t>
                            </w:r>
                          </w:p>
                        </w:tc>
                      </w:tr>
                      <w:tr w:rsidR="0095755F" w:rsidRPr="000810F1" w14:paraId="414AF477" w14:textId="77777777" w:rsidTr="0095755F">
                        <w:trPr>
                          <w:trHeight w:val="263"/>
                        </w:trPr>
                        <w:tc>
                          <w:tcPr>
                            <w:tcW w:w="2405" w:type="dxa"/>
                          </w:tcPr>
                          <w:p w14:paraId="484B7F4A"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2.61 - 3.40</w:t>
                            </w:r>
                          </w:p>
                        </w:tc>
                        <w:tc>
                          <w:tcPr>
                            <w:tcW w:w="4394" w:type="dxa"/>
                          </w:tcPr>
                          <w:p w14:paraId="135F123A"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Moderate Extent of Readiness (MER)</w:t>
                            </w:r>
                          </w:p>
                        </w:tc>
                      </w:tr>
                      <w:tr w:rsidR="0095755F" w:rsidRPr="000810F1" w14:paraId="58F2045A" w14:textId="77777777" w:rsidTr="0095755F">
                        <w:trPr>
                          <w:trHeight w:val="180"/>
                        </w:trPr>
                        <w:tc>
                          <w:tcPr>
                            <w:tcW w:w="2405" w:type="dxa"/>
                          </w:tcPr>
                          <w:p w14:paraId="73915850"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1.81 - 2.60</w:t>
                            </w:r>
                          </w:p>
                        </w:tc>
                        <w:tc>
                          <w:tcPr>
                            <w:tcW w:w="4394" w:type="dxa"/>
                          </w:tcPr>
                          <w:p w14:paraId="29F5E229"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Low Extent of Readiness (LER)</w:t>
                            </w:r>
                          </w:p>
                        </w:tc>
                      </w:tr>
                      <w:tr w:rsidR="0095755F" w:rsidRPr="000810F1" w14:paraId="6819601E" w14:textId="77777777" w:rsidTr="0095755F">
                        <w:trPr>
                          <w:trHeight w:val="212"/>
                        </w:trPr>
                        <w:tc>
                          <w:tcPr>
                            <w:tcW w:w="2405" w:type="dxa"/>
                          </w:tcPr>
                          <w:p w14:paraId="579DD925" w14:textId="77777777" w:rsidR="0095755F" w:rsidRPr="000810F1" w:rsidRDefault="0095755F" w:rsidP="0095755F">
                            <w:pPr>
                              <w:pStyle w:val="NoSpacing"/>
                              <w:jc w:val="center"/>
                              <w:rPr>
                                <w:rFonts w:ascii="Arial Narrow" w:eastAsia="Calibri" w:hAnsi="Arial Narrow" w:cs="Arial"/>
                                <w:bCs/>
                                <w:i/>
                                <w:iCs/>
                                <w:sz w:val="16"/>
                                <w:szCs w:val="18"/>
                              </w:rPr>
                            </w:pPr>
                            <w:r w:rsidRPr="000810F1">
                              <w:rPr>
                                <w:rFonts w:ascii="Arial Narrow" w:eastAsia="Calibri" w:hAnsi="Arial Narrow" w:cs="Arial"/>
                                <w:bCs/>
                                <w:i/>
                                <w:iCs/>
                                <w:sz w:val="16"/>
                                <w:szCs w:val="18"/>
                              </w:rPr>
                              <w:t>1.00 - 1.80</w:t>
                            </w:r>
                          </w:p>
                        </w:tc>
                        <w:tc>
                          <w:tcPr>
                            <w:tcW w:w="4394" w:type="dxa"/>
                          </w:tcPr>
                          <w:p w14:paraId="5DA04239" w14:textId="77777777" w:rsidR="0095755F" w:rsidRPr="000810F1" w:rsidRDefault="0095755F" w:rsidP="0095755F">
                            <w:pPr>
                              <w:pStyle w:val="NoSpacing"/>
                              <w:jc w:val="both"/>
                              <w:rPr>
                                <w:rFonts w:ascii="Arial Narrow" w:eastAsia="Calibri" w:hAnsi="Arial Narrow" w:cs="Arial"/>
                                <w:bCs/>
                                <w:i/>
                                <w:iCs/>
                                <w:sz w:val="16"/>
                                <w:szCs w:val="18"/>
                              </w:rPr>
                            </w:pPr>
                            <w:r w:rsidRPr="000810F1">
                              <w:rPr>
                                <w:rFonts w:ascii="Arial Narrow" w:eastAsia="Calibri" w:hAnsi="Arial Narrow" w:cs="Arial"/>
                                <w:bCs/>
                                <w:i/>
                                <w:iCs/>
                                <w:sz w:val="16"/>
                                <w:szCs w:val="18"/>
                              </w:rPr>
                              <w:t>Not Ready (NR)</w:t>
                            </w:r>
                          </w:p>
                        </w:tc>
                      </w:tr>
                    </w:tbl>
                    <w:p w14:paraId="30894FD1" w14:textId="77777777" w:rsidR="0095755F" w:rsidRDefault="0095755F" w:rsidP="0095755F"/>
                  </w:txbxContent>
                </v:textbox>
                <w10:wrap anchorx="margin"/>
              </v:shape>
            </w:pict>
          </mc:Fallback>
        </mc:AlternateContent>
      </w:r>
    </w:p>
    <w:p w14:paraId="4AC3DDA5" w14:textId="77777777" w:rsidR="0095755F" w:rsidRPr="0095755F" w:rsidRDefault="0095755F" w:rsidP="0095755F">
      <w:pPr>
        <w:spacing w:after="0" w:line="240" w:lineRule="auto"/>
        <w:contextualSpacing/>
        <w:jc w:val="both"/>
        <w:rPr>
          <w:rFonts w:ascii="Arial" w:eastAsia="Calibri" w:hAnsi="Arial" w:cs="Arial"/>
        </w:rPr>
      </w:pPr>
    </w:p>
    <w:p w14:paraId="571AD0A5" w14:textId="77777777" w:rsidR="0095755F" w:rsidRDefault="0095755F" w:rsidP="0095755F">
      <w:pPr>
        <w:spacing w:after="0" w:line="240" w:lineRule="auto"/>
        <w:contextualSpacing/>
        <w:jc w:val="both"/>
        <w:rPr>
          <w:rFonts w:ascii="Arial" w:eastAsia="Calibri" w:hAnsi="Arial" w:cs="Arial"/>
        </w:rPr>
      </w:pPr>
    </w:p>
    <w:p w14:paraId="61038FC7" w14:textId="77777777" w:rsidR="0095755F" w:rsidRDefault="0095755F" w:rsidP="0095755F">
      <w:pPr>
        <w:spacing w:after="0" w:line="240" w:lineRule="auto"/>
        <w:contextualSpacing/>
        <w:jc w:val="both"/>
        <w:rPr>
          <w:rFonts w:ascii="Arial" w:eastAsia="Calibri" w:hAnsi="Arial" w:cs="Arial"/>
        </w:rPr>
      </w:pPr>
    </w:p>
    <w:p w14:paraId="60AF9E75" w14:textId="77777777" w:rsidR="0095755F" w:rsidRDefault="0095755F" w:rsidP="0095755F">
      <w:pPr>
        <w:spacing w:after="0" w:line="240" w:lineRule="auto"/>
        <w:contextualSpacing/>
        <w:jc w:val="both"/>
        <w:rPr>
          <w:rFonts w:ascii="Arial" w:eastAsia="Calibri" w:hAnsi="Arial" w:cs="Arial"/>
        </w:rPr>
      </w:pPr>
    </w:p>
    <w:p w14:paraId="4C5ECE30" w14:textId="77777777" w:rsidR="0095755F" w:rsidRDefault="0095755F" w:rsidP="0095755F">
      <w:pPr>
        <w:spacing w:after="0" w:line="240" w:lineRule="auto"/>
        <w:contextualSpacing/>
        <w:jc w:val="both"/>
        <w:rPr>
          <w:rFonts w:ascii="Arial" w:eastAsia="Calibri" w:hAnsi="Arial" w:cs="Arial"/>
        </w:rPr>
      </w:pPr>
    </w:p>
    <w:p w14:paraId="11451571" w14:textId="77777777" w:rsidR="0095755F" w:rsidRPr="0095755F" w:rsidRDefault="0095755F" w:rsidP="0095755F">
      <w:pPr>
        <w:spacing w:after="0" w:line="240" w:lineRule="auto"/>
        <w:contextualSpacing/>
        <w:jc w:val="both"/>
        <w:rPr>
          <w:rFonts w:ascii="Arial" w:eastAsia="Calibri" w:hAnsi="Arial" w:cs="Arial"/>
        </w:rPr>
      </w:pPr>
    </w:p>
    <w:p w14:paraId="3AC32248" w14:textId="77777777" w:rsidR="0095755F" w:rsidRPr="0095755F" w:rsidRDefault="0095755F" w:rsidP="0095755F">
      <w:pPr>
        <w:spacing w:after="0" w:line="240" w:lineRule="auto"/>
        <w:contextualSpacing/>
        <w:jc w:val="both"/>
        <w:rPr>
          <w:rFonts w:ascii="Arial" w:hAnsi="Arial" w:cs="Arial"/>
        </w:rPr>
      </w:pPr>
      <w:proofErr w:type="gramStart"/>
      <w:r w:rsidRPr="0095755F">
        <w:rPr>
          <w:rFonts w:ascii="Arial" w:hAnsi="Arial" w:cs="Arial"/>
        </w:rPr>
        <w:t>readiness</w:t>
      </w:r>
      <w:proofErr w:type="gramEnd"/>
      <w:r w:rsidRPr="0095755F">
        <w:rPr>
          <w:rFonts w:ascii="Arial" w:hAnsi="Arial" w:cs="Arial"/>
        </w:rPr>
        <w:t xml:space="preserve"> to a great extent for educating parents and guardians about health and safety procedures at school and at home. </w:t>
      </w:r>
    </w:p>
    <w:p w14:paraId="6B0703EA"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As a result, with a weighted mean of 4.42, all public schools clearly adjusted their class schedules to include four days of in-person instruction and one day of online learning, as indicated by the respondents as good readiness.  The respondents gave home-school collaboration on reporting students' health condition an outstanding extent readiness rating of 4.40. A weighted mean of 4.35 (EER) indicates good extent readiness in terms of the preparations made to include the community in the school reopening process in order to mold risk perceptions and successfully address localized health problems. Additionally, they have made sure that regular health inspections are carried out during the delivery of the in-person classes, as graded 4.32 (EER). However, as part of the preparations, the levels of community governance - customary community leaders in the case of the IP and Muslim communities; the barangay, municipal, and provincial leaders - were involved in the school reopening process to shape the perceptions of risks and effectively respond to the health crises through localized efforts. This indicator received the lowest rating of 3.82 and was described as being at a high level of readiness.</w:t>
      </w:r>
    </w:p>
    <w:p w14:paraId="072E0718"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 xml:space="preserve">According to the respondents, they prioritized the placement of teacher as designated clinic teacher to provide immediate medical assessment to school personnel and students who might have the symptoms of COVID-19. According to the highest </w:t>
      </w:r>
      <w:r w:rsidRPr="0095755F">
        <w:rPr>
          <w:rFonts w:ascii="Arial" w:hAnsi="Arial" w:cs="Arial"/>
        </w:rPr>
        <w:lastRenderedPageBreak/>
        <w:t xml:space="preserve">indicator, the schools in </w:t>
      </w:r>
      <w:proofErr w:type="spellStart"/>
      <w:r w:rsidRPr="0095755F">
        <w:rPr>
          <w:rFonts w:ascii="Arial" w:hAnsi="Arial" w:cs="Arial"/>
        </w:rPr>
        <w:t>Capalonga</w:t>
      </w:r>
      <w:proofErr w:type="spellEnd"/>
      <w:r w:rsidRPr="0095755F">
        <w:rPr>
          <w:rFonts w:ascii="Arial" w:hAnsi="Arial" w:cs="Arial"/>
        </w:rPr>
        <w:t xml:space="preserve"> District were prepared their school clinics in ensuring the presence of health personnel or designated "clinic teacher"</w:t>
      </w:r>
    </w:p>
    <w:p w14:paraId="0BD2EA88" w14:textId="77777777" w:rsidR="0095755F" w:rsidRPr="0095755F" w:rsidRDefault="0095755F" w:rsidP="0095755F">
      <w:pPr>
        <w:spacing w:after="0" w:line="240" w:lineRule="auto"/>
        <w:contextualSpacing/>
        <w:jc w:val="both"/>
        <w:rPr>
          <w:rFonts w:ascii="Arial" w:hAnsi="Arial" w:cs="Arial"/>
        </w:rPr>
      </w:pPr>
      <w:proofErr w:type="gramStart"/>
      <w:r w:rsidRPr="0095755F">
        <w:rPr>
          <w:rFonts w:ascii="Arial" w:hAnsi="Arial" w:cs="Arial"/>
        </w:rPr>
        <w:t>during</w:t>
      </w:r>
      <w:proofErr w:type="gramEnd"/>
      <w:r w:rsidRPr="0095755F">
        <w:rPr>
          <w:rFonts w:ascii="Arial" w:hAnsi="Arial" w:cs="Arial"/>
        </w:rPr>
        <w:t xml:space="preserve"> school days. </w:t>
      </w:r>
    </w:p>
    <w:p w14:paraId="528953E4" w14:textId="75DA1E3E" w:rsidR="0095755F" w:rsidRPr="000810F1" w:rsidRDefault="0095755F" w:rsidP="000810F1">
      <w:pPr>
        <w:spacing w:after="0" w:line="240" w:lineRule="auto"/>
        <w:ind w:firstLine="720"/>
        <w:contextualSpacing/>
        <w:jc w:val="both"/>
        <w:rPr>
          <w:rFonts w:ascii="Arial" w:eastAsia="Calibri" w:hAnsi="Arial" w:cs="Arial"/>
          <w:u w:val="single"/>
        </w:rPr>
      </w:pPr>
      <w:r w:rsidRPr="0095755F">
        <w:rPr>
          <w:rFonts w:ascii="Arial" w:hAnsi="Arial" w:cs="Arial"/>
        </w:rPr>
        <w:t xml:space="preserve">The second-highest signal suggests that all of the </w:t>
      </w:r>
      <w:proofErr w:type="spellStart"/>
      <w:r w:rsidRPr="0095755F">
        <w:rPr>
          <w:rFonts w:ascii="Arial" w:hAnsi="Arial" w:cs="Arial"/>
        </w:rPr>
        <w:t>Capalonga</w:t>
      </w:r>
      <w:proofErr w:type="spellEnd"/>
      <w:r w:rsidRPr="0095755F">
        <w:rPr>
          <w:rFonts w:ascii="Arial" w:hAnsi="Arial" w:cs="Arial"/>
        </w:rPr>
        <w:t xml:space="preserve"> District's schools demonstrated a willingness to provide channels for parents, guardians, and community members to provide feedback on implementation-related concerns. The respondents' point of view is that some of the feedback mechanisms they have implemented include: educating all parents about health protocols; outlining the class schedule and their roles and responsibilities; and asking parents about their issues and concerns regarding in-person instruction during orientation. They also constructed a group chat for parents and advisers to allow for open communication, and they set hotline lines through the school head and counsellors' cellphones to facilitate questions. Additionally, respondents who were school heads claimed that they attended the barangay meeting to inform the community about the start of face-to-face lessons and their counterpart's preparation. The barangay council has also reportedly passed a resolution expressing its full support for the introduction of face-to-face instruction, according to school administrators.</w:t>
      </w:r>
    </w:p>
    <w:p w14:paraId="796429DE" w14:textId="77777777" w:rsidR="0095755F" w:rsidRPr="0095755F" w:rsidRDefault="0095755F" w:rsidP="0095755F">
      <w:pPr>
        <w:spacing w:after="0" w:line="240" w:lineRule="auto"/>
        <w:ind w:firstLine="720"/>
        <w:contextualSpacing/>
        <w:jc w:val="both"/>
        <w:rPr>
          <w:rFonts w:ascii="Arial" w:eastAsia="Calibri" w:hAnsi="Arial" w:cs="Arial"/>
        </w:rPr>
      </w:pPr>
      <w:r w:rsidRPr="0095755F">
        <w:rPr>
          <w:rFonts w:ascii="Arial" w:eastAsia="Calibri" w:hAnsi="Arial" w:cs="Arial"/>
        </w:rPr>
        <w:t xml:space="preserve">The lowest signal, on the other hand, suggests that </w:t>
      </w:r>
      <w:proofErr w:type="spellStart"/>
      <w:r w:rsidRPr="0095755F">
        <w:rPr>
          <w:rFonts w:ascii="Arial" w:eastAsia="Calibri" w:hAnsi="Arial" w:cs="Arial"/>
        </w:rPr>
        <w:t>Capalonga</w:t>
      </w:r>
      <w:proofErr w:type="spellEnd"/>
      <w:r w:rsidRPr="0095755F">
        <w:rPr>
          <w:rFonts w:ascii="Arial" w:eastAsia="Calibri" w:hAnsi="Arial" w:cs="Arial"/>
        </w:rPr>
        <w:t xml:space="preserve"> District</w:t>
      </w:r>
    </w:p>
    <w:p w14:paraId="12A713E6" w14:textId="77777777" w:rsidR="0095755F" w:rsidRPr="0095755F" w:rsidRDefault="0095755F" w:rsidP="0095755F">
      <w:pPr>
        <w:spacing w:after="0" w:line="240" w:lineRule="auto"/>
        <w:contextualSpacing/>
        <w:jc w:val="both"/>
        <w:rPr>
          <w:rFonts w:ascii="Arial" w:hAnsi="Arial" w:cs="Arial"/>
        </w:rPr>
      </w:pPr>
      <w:proofErr w:type="gramStart"/>
      <w:r w:rsidRPr="0095755F">
        <w:rPr>
          <w:rFonts w:ascii="Arial" w:eastAsia="Calibri" w:hAnsi="Arial" w:cs="Arial"/>
        </w:rPr>
        <w:t>schools</w:t>
      </w:r>
      <w:proofErr w:type="gramEnd"/>
      <w:r w:rsidRPr="0095755F">
        <w:rPr>
          <w:rFonts w:ascii="Arial" w:eastAsia="Calibri" w:hAnsi="Arial" w:cs="Arial"/>
        </w:rPr>
        <w:t xml:space="preserve"> shown high extent, which means they were prepared to monitor and update the students' COVID-l9 immunization status through the </w:t>
      </w:r>
      <w:proofErr w:type="spellStart"/>
      <w:r w:rsidRPr="0095755F">
        <w:rPr>
          <w:rFonts w:ascii="Arial" w:eastAsia="Calibri" w:hAnsi="Arial" w:cs="Arial"/>
        </w:rPr>
        <w:t>DepEd</w:t>
      </w:r>
      <w:proofErr w:type="spellEnd"/>
      <w:r w:rsidRPr="0095755F">
        <w:rPr>
          <w:rFonts w:ascii="Arial" w:eastAsia="Calibri" w:hAnsi="Arial" w:cs="Arial"/>
        </w:rPr>
        <w:t xml:space="preserve"> Learners' Information System (LIS). According to teacher responders, the system may have low response due to the monitoring updating of COVID-19 immunization connected with and the status of accessing the LIS, which is occasionally inaccessible due to the number of users present.</w:t>
      </w:r>
      <w:r w:rsidRPr="0095755F">
        <w:rPr>
          <w:rFonts w:ascii="Arial" w:hAnsi="Arial" w:cs="Arial"/>
        </w:rPr>
        <w:t xml:space="preserve"> </w:t>
      </w:r>
    </w:p>
    <w:p w14:paraId="2EB327E9"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 xml:space="preserve">Three (3) days prior to the start of the school year 2022-2023, however, </w:t>
      </w:r>
      <w:proofErr w:type="spellStart"/>
      <w:r w:rsidRPr="0095755F">
        <w:rPr>
          <w:rFonts w:ascii="Arial" w:hAnsi="Arial" w:cs="Arial"/>
        </w:rPr>
        <w:t>DepEd</w:t>
      </w:r>
      <w:proofErr w:type="spellEnd"/>
      <w:r w:rsidRPr="0095755F">
        <w:rPr>
          <w:rFonts w:ascii="Arial" w:hAnsi="Arial" w:cs="Arial"/>
        </w:rPr>
        <w:t xml:space="preserve"> stated that just 19% of students have received the full COVID-19 vaccination (GMA News-</w:t>
      </w:r>
      <w:proofErr w:type="spellStart"/>
      <w:r w:rsidRPr="0095755F">
        <w:rPr>
          <w:rFonts w:ascii="Arial" w:hAnsi="Arial" w:cs="Arial"/>
        </w:rPr>
        <w:t>Panti</w:t>
      </w:r>
      <w:proofErr w:type="spellEnd"/>
      <w:r w:rsidRPr="0095755F">
        <w:rPr>
          <w:rFonts w:ascii="Arial" w:hAnsi="Arial" w:cs="Arial"/>
        </w:rPr>
        <w:t>, 2022). According to national data, a small percentage of students received the COVID-19 vaccine during the school year 2021–2022, when face-to-face instruction gradually resumed.</w:t>
      </w:r>
    </w:p>
    <w:p w14:paraId="2A0EE8D1"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eastAsia="Calibri" w:hAnsi="Arial" w:cs="Arial"/>
          <w:u w:val="single"/>
        </w:rPr>
        <w:t>Ensuring Teaching and Learning</w:t>
      </w:r>
      <w:r w:rsidRPr="0095755F">
        <w:rPr>
          <w:rFonts w:ascii="Arial" w:eastAsia="Calibri" w:hAnsi="Arial" w:cs="Arial"/>
        </w:rPr>
        <w:t xml:space="preserve">. </w:t>
      </w:r>
      <w:r w:rsidRPr="0095755F">
        <w:rPr>
          <w:rFonts w:ascii="Arial" w:hAnsi="Arial" w:cs="Arial"/>
        </w:rPr>
        <w:t xml:space="preserve">Table 5 shows extent of readiness on gradual resumption of face-to-face classes along </w:t>
      </w:r>
      <w:bookmarkStart w:id="3" w:name="_Hlk135055855"/>
      <w:r w:rsidRPr="0095755F">
        <w:rPr>
          <w:rFonts w:ascii="Arial" w:hAnsi="Arial" w:cs="Arial"/>
        </w:rPr>
        <w:t xml:space="preserve">ensuring teaching and learning obtained overall weighted mean of 4.44 described as Excellent Extent Readiness. </w:t>
      </w:r>
    </w:p>
    <w:p w14:paraId="1906653B" w14:textId="77777777" w:rsidR="0095755F" w:rsidRPr="0095755F" w:rsidRDefault="0095755F" w:rsidP="0095755F">
      <w:pPr>
        <w:spacing w:after="0" w:line="240" w:lineRule="auto"/>
        <w:contextualSpacing/>
        <w:jc w:val="both"/>
        <w:rPr>
          <w:rFonts w:ascii="Arial" w:eastAsia="Calibri" w:hAnsi="Arial" w:cs="Arial"/>
        </w:rPr>
      </w:pPr>
      <w:r w:rsidRPr="0095755F">
        <w:rPr>
          <w:rFonts w:ascii="Arial" w:eastAsia="Calibri" w:hAnsi="Arial" w:cs="Arial"/>
        </w:rPr>
        <w:t>It can be viewed from the table that five (5) out eight (8) indicators were excellent extent readiness and three (3) out of eight (8) indicators are high extent readiness.</w:t>
      </w:r>
      <w:bookmarkEnd w:id="3"/>
      <w:r w:rsidRPr="0095755F">
        <w:rPr>
          <w:rFonts w:ascii="Arial" w:eastAsia="Calibri" w:hAnsi="Arial" w:cs="Arial"/>
        </w:rPr>
        <w:t xml:space="preserve"> The results of the rating were associated with the perspective of the school heads or principals as the respondents of this study.</w:t>
      </w:r>
    </w:p>
    <w:p w14:paraId="256650F7" w14:textId="77777777" w:rsidR="0095755F" w:rsidRPr="0095755F" w:rsidRDefault="0095755F" w:rsidP="000810F1">
      <w:pPr>
        <w:spacing w:after="0" w:line="240" w:lineRule="auto"/>
        <w:ind w:firstLine="720"/>
        <w:contextualSpacing/>
        <w:jc w:val="both"/>
        <w:rPr>
          <w:rFonts w:ascii="Arial" w:hAnsi="Arial" w:cs="Arial"/>
        </w:rPr>
      </w:pPr>
      <w:r w:rsidRPr="0095755F">
        <w:rPr>
          <w:rFonts w:ascii="Arial" w:eastAsia="Calibri" w:hAnsi="Arial" w:cs="Arial"/>
        </w:rPr>
        <w:t xml:space="preserve">The highest weighted mean for the indicator indicating the teacher used targeted instruction (remediation, reinforcement, or enrichment) to meet particular learning requirements is 4.74, as shown in the findings. The indicator indicating the instructor assigned instructional time to perform diagnostic tests in order to ascertain the strengths and needs of the learners and establish learning priorities is followed by a weighted mean of 4.71. </w:t>
      </w:r>
      <w:r w:rsidRPr="0095755F">
        <w:rPr>
          <w:rFonts w:ascii="Arial" w:hAnsi="Arial" w:cs="Arial"/>
        </w:rPr>
        <w:t xml:space="preserve">Then, the three remaining indicators which are described excellent readiness includes; “Teachers monitored learning progress using appropriate tools, such as learning progress checklist, rubrics, and portfolios as per </w:t>
      </w:r>
      <w:proofErr w:type="spellStart"/>
      <w:r w:rsidRPr="0095755F">
        <w:rPr>
          <w:rFonts w:ascii="Arial" w:hAnsi="Arial" w:cs="Arial"/>
        </w:rPr>
        <w:t>DepEd</w:t>
      </w:r>
      <w:proofErr w:type="spellEnd"/>
      <w:r w:rsidRPr="0095755F">
        <w:rPr>
          <w:rFonts w:ascii="Arial" w:hAnsi="Arial" w:cs="Arial"/>
        </w:rPr>
        <w:t xml:space="preserve"> Order No. 031, s. 2020 (Interim Guidelines for Assessment and Grading in Light of the Basic Education Leaning Continuity Plan), 4.66; Teacher conducted summative assessments to establish whether learners achieved the learning targets specified in the curriculum (e.g., Most Essential Learning Competencies), 4.59; School Based Learning Action Cells (SLAC) are regularly conducted based on the assessed needs of the teachers in providing instructional support to learners, 4.35. </w:t>
      </w:r>
    </w:p>
    <w:p w14:paraId="613CE6F9" w14:textId="77777777" w:rsidR="0095755F" w:rsidRDefault="0095755F" w:rsidP="000810F1">
      <w:pPr>
        <w:spacing w:after="0" w:line="240" w:lineRule="auto"/>
        <w:ind w:firstLine="720"/>
        <w:contextualSpacing/>
        <w:jc w:val="both"/>
        <w:rPr>
          <w:rFonts w:ascii="Arial" w:hAnsi="Arial" w:cs="Arial"/>
        </w:rPr>
      </w:pPr>
      <w:r w:rsidRPr="0095755F">
        <w:rPr>
          <w:rFonts w:ascii="Arial" w:hAnsi="Arial" w:cs="Arial"/>
        </w:rPr>
        <w:t xml:space="preserve">A teacher's ability to deliver effective teaching and learning strategies and ensure learning continuity through a combination of face-to-face classes and distance learning </w:t>
      </w:r>
      <w:r w:rsidRPr="0095755F">
        <w:rPr>
          <w:rFonts w:ascii="Arial" w:hAnsi="Arial" w:cs="Arial"/>
        </w:rPr>
        <w:lastRenderedPageBreak/>
        <w:t>was ensured by three (3) indicators that described "high extent readiness": the teacher provided ongoing feedback on students' outputs and</w:t>
      </w:r>
    </w:p>
    <w:p w14:paraId="4E42F6D0" w14:textId="77777777" w:rsidR="000810F1" w:rsidRPr="0095755F" w:rsidRDefault="000810F1" w:rsidP="000810F1">
      <w:pPr>
        <w:spacing w:after="0" w:line="240" w:lineRule="auto"/>
        <w:ind w:firstLine="720"/>
        <w:contextualSpacing/>
        <w:jc w:val="both"/>
        <w:rPr>
          <w:rFonts w:ascii="Arial" w:hAnsi="Arial" w:cs="Arial"/>
        </w:rPr>
      </w:pPr>
    </w:p>
    <w:p w14:paraId="7875D717" w14:textId="77777777" w:rsidR="0095755F" w:rsidRPr="0095755F" w:rsidRDefault="0095755F" w:rsidP="0095755F">
      <w:pPr>
        <w:spacing w:after="0" w:line="240" w:lineRule="auto"/>
        <w:contextualSpacing/>
        <w:jc w:val="center"/>
        <w:rPr>
          <w:rFonts w:ascii="Arial" w:eastAsia="Calibri" w:hAnsi="Arial" w:cs="Arial"/>
        </w:rPr>
      </w:pPr>
      <w:r w:rsidRPr="0095755F">
        <w:rPr>
          <w:rFonts w:ascii="Arial" w:eastAsia="Calibri" w:hAnsi="Arial" w:cs="Arial"/>
        </w:rPr>
        <w:t>Table 5</w:t>
      </w:r>
    </w:p>
    <w:p w14:paraId="5BC97820" w14:textId="77777777" w:rsidR="0095755F" w:rsidRPr="0095755F" w:rsidRDefault="0095755F" w:rsidP="0095755F">
      <w:pPr>
        <w:spacing w:after="0" w:line="240" w:lineRule="auto"/>
        <w:contextualSpacing/>
        <w:jc w:val="center"/>
        <w:rPr>
          <w:rFonts w:ascii="Arial" w:eastAsia="Calibri" w:hAnsi="Arial" w:cs="Arial"/>
        </w:rPr>
      </w:pPr>
      <w:r w:rsidRPr="0095755F">
        <w:rPr>
          <w:rFonts w:ascii="Arial" w:eastAsia="Calibri" w:hAnsi="Arial" w:cs="Arial"/>
        </w:rPr>
        <w:t xml:space="preserve">Extent of Readiness in the Gradual Resumption of Face-to-Face Classes along Ensuring Teaching and Learning </w:t>
      </w:r>
    </w:p>
    <w:p w14:paraId="5B125DAF" w14:textId="77777777" w:rsidR="0095755F" w:rsidRPr="0095755F" w:rsidRDefault="0095755F" w:rsidP="0095755F">
      <w:pPr>
        <w:spacing w:after="0" w:line="240" w:lineRule="auto"/>
        <w:contextualSpacing/>
        <w:jc w:val="center"/>
        <w:rPr>
          <w:rFonts w:ascii="Arial" w:eastAsia="Calibri" w:hAnsi="Arial" w:cs="Arial"/>
        </w:rPr>
      </w:pPr>
    </w:p>
    <w:tbl>
      <w:tblPr>
        <w:tblStyle w:val="FooterChar"/>
        <w:tblW w:w="0" w:type="auto"/>
        <w:tblBorders>
          <w:top w:val="single" w:sz="4" w:space="0" w:color="auto"/>
          <w:bottom w:val="single" w:sz="4" w:space="0" w:color="auto"/>
        </w:tblBorders>
        <w:tblLook w:val="04A0" w:firstRow="1" w:lastRow="0" w:firstColumn="1" w:lastColumn="0" w:noHBand="0" w:noVBand="1"/>
      </w:tblPr>
      <w:tblGrid>
        <w:gridCol w:w="5240"/>
        <w:gridCol w:w="1559"/>
        <w:gridCol w:w="1831"/>
      </w:tblGrid>
      <w:tr w:rsidR="0095755F" w:rsidRPr="000810F1" w14:paraId="057D1E86" w14:textId="77777777" w:rsidTr="0095755F">
        <w:tc>
          <w:tcPr>
            <w:tcW w:w="5240" w:type="dxa"/>
            <w:tcBorders>
              <w:top w:val="single" w:sz="4" w:space="0" w:color="auto"/>
              <w:bottom w:val="single" w:sz="4" w:space="0" w:color="auto"/>
            </w:tcBorders>
          </w:tcPr>
          <w:p w14:paraId="6AA0D84A"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Indicators</w:t>
            </w:r>
          </w:p>
        </w:tc>
        <w:tc>
          <w:tcPr>
            <w:tcW w:w="1559" w:type="dxa"/>
            <w:tcBorders>
              <w:top w:val="single" w:sz="4" w:space="0" w:color="auto"/>
              <w:bottom w:val="single" w:sz="4" w:space="0" w:color="auto"/>
            </w:tcBorders>
          </w:tcPr>
          <w:p w14:paraId="3796874B"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Weighted Mean</w:t>
            </w:r>
          </w:p>
        </w:tc>
        <w:tc>
          <w:tcPr>
            <w:tcW w:w="1831" w:type="dxa"/>
            <w:tcBorders>
              <w:top w:val="single" w:sz="4" w:space="0" w:color="auto"/>
              <w:bottom w:val="single" w:sz="4" w:space="0" w:color="auto"/>
            </w:tcBorders>
          </w:tcPr>
          <w:p w14:paraId="24D11E1E"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Interpretation</w:t>
            </w:r>
          </w:p>
        </w:tc>
      </w:tr>
      <w:tr w:rsidR="0095755F" w:rsidRPr="000810F1" w14:paraId="4BC8D154" w14:textId="77777777" w:rsidTr="0095755F">
        <w:tc>
          <w:tcPr>
            <w:tcW w:w="5240" w:type="dxa"/>
            <w:tcBorders>
              <w:top w:val="single" w:sz="4" w:space="0" w:color="auto"/>
            </w:tcBorders>
          </w:tcPr>
          <w:p w14:paraId="2C08A1F2" w14:textId="77777777" w:rsidR="0095755F" w:rsidRPr="000810F1" w:rsidRDefault="0095755F" w:rsidP="00D14D3F">
            <w:pPr>
              <w:pStyle w:val="ListParagraph"/>
              <w:numPr>
                <w:ilvl w:val="0"/>
                <w:numId w:val="2"/>
              </w:numPr>
              <w:spacing w:after="0" w:line="240" w:lineRule="auto"/>
              <w:rPr>
                <w:rFonts w:ascii="Arial" w:eastAsia="Calibri" w:hAnsi="Arial" w:cs="Arial"/>
                <w:sz w:val="20"/>
                <w:u w:val="single"/>
              </w:rPr>
            </w:pPr>
            <w:r w:rsidRPr="000810F1">
              <w:rPr>
                <w:rFonts w:ascii="Arial" w:hAnsi="Arial" w:cs="Arial"/>
                <w:sz w:val="20"/>
              </w:rPr>
              <w:t>The teacher the allotted instructional time to administer diagnostic assessments to determine learners’ strengths and needs and identify learning priorities;</w:t>
            </w:r>
          </w:p>
        </w:tc>
        <w:tc>
          <w:tcPr>
            <w:tcW w:w="1559" w:type="dxa"/>
            <w:tcBorders>
              <w:top w:val="single" w:sz="4" w:space="0" w:color="auto"/>
            </w:tcBorders>
          </w:tcPr>
          <w:p w14:paraId="62397B48"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4.71</w:t>
            </w:r>
          </w:p>
        </w:tc>
        <w:tc>
          <w:tcPr>
            <w:tcW w:w="1831" w:type="dxa"/>
            <w:tcBorders>
              <w:top w:val="single" w:sz="4" w:space="0" w:color="auto"/>
            </w:tcBorders>
          </w:tcPr>
          <w:p w14:paraId="523B661A"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EER</w:t>
            </w:r>
          </w:p>
        </w:tc>
      </w:tr>
      <w:tr w:rsidR="0095755F" w:rsidRPr="000810F1" w14:paraId="556C942A" w14:textId="77777777" w:rsidTr="0095755F">
        <w:tc>
          <w:tcPr>
            <w:tcW w:w="5240" w:type="dxa"/>
          </w:tcPr>
          <w:p w14:paraId="72137434" w14:textId="77777777" w:rsidR="0095755F" w:rsidRPr="000810F1" w:rsidRDefault="0095755F" w:rsidP="00D14D3F">
            <w:pPr>
              <w:pStyle w:val="ListParagraph"/>
              <w:numPr>
                <w:ilvl w:val="0"/>
                <w:numId w:val="2"/>
              </w:numPr>
              <w:spacing w:after="0" w:line="240" w:lineRule="auto"/>
              <w:rPr>
                <w:rFonts w:ascii="Arial" w:eastAsia="Calibri" w:hAnsi="Arial" w:cs="Arial"/>
                <w:sz w:val="20"/>
                <w:u w:val="single"/>
              </w:rPr>
            </w:pPr>
            <w:r w:rsidRPr="000810F1">
              <w:rPr>
                <w:rFonts w:ascii="Arial" w:hAnsi="Arial" w:cs="Arial"/>
                <w:sz w:val="20"/>
              </w:rPr>
              <w:t>The teacher conducted targeted instruction (remediation, reinforcement or enrichment) to address specific learning needs;</w:t>
            </w:r>
          </w:p>
        </w:tc>
        <w:tc>
          <w:tcPr>
            <w:tcW w:w="1559" w:type="dxa"/>
          </w:tcPr>
          <w:p w14:paraId="6F5DF649"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4.74</w:t>
            </w:r>
          </w:p>
        </w:tc>
        <w:tc>
          <w:tcPr>
            <w:tcW w:w="1831" w:type="dxa"/>
          </w:tcPr>
          <w:p w14:paraId="02BE310E"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EER</w:t>
            </w:r>
          </w:p>
        </w:tc>
      </w:tr>
      <w:tr w:rsidR="0095755F" w:rsidRPr="000810F1" w14:paraId="6AFB0733" w14:textId="77777777" w:rsidTr="0095755F">
        <w:tc>
          <w:tcPr>
            <w:tcW w:w="5240" w:type="dxa"/>
          </w:tcPr>
          <w:p w14:paraId="417D044C" w14:textId="77777777" w:rsidR="0095755F" w:rsidRPr="000810F1" w:rsidRDefault="0095755F" w:rsidP="00D14D3F">
            <w:pPr>
              <w:pStyle w:val="ListParagraph"/>
              <w:numPr>
                <w:ilvl w:val="0"/>
                <w:numId w:val="2"/>
              </w:numPr>
              <w:spacing w:after="0" w:line="240" w:lineRule="auto"/>
              <w:jc w:val="both"/>
              <w:rPr>
                <w:rFonts w:ascii="Arial" w:eastAsia="Calibri" w:hAnsi="Arial" w:cs="Arial"/>
                <w:sz w:val="20"/>
                <w:u w:val="single"/>
              </w:rPr>
            </w:pPr>
            <w:r w:rsidRPr="000810F1">
              <w:rPr>
                <w:rFonts w:ascii="Arial" w:hAnsi="Arial" w:cs="Arial"/>
                <w:sz w:val="20"/>
              </w:rPr>
              <w:t>The teacher conducted summative assessments to establish whether learners achieved the learning targets specified in the curriculum (e.g., Most Essential Learning Competencies);</w:t>
            </w:r>
          </w:p>
        </w:tc>
        <w:tc>
          <w:tcPr>
            <w:tcW w:w="1559" w:type="dxa"/>
          </w:tcPr>
          <w:p w14:paraId="741ABDCF"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4.59</w:t>
            </w:r>
          </w:p>
        </w:tc>
        <w:tc>
          <w:tcPr>
            <w:tcW w:w="1831" w:type="dxa"/>
          </w:tcPr>
          <w:p w14:paraId="40F0A51C"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EER</w:t>
            </w:r>
          </w:p>
        </w:tc>
      </w:tr>
      <w:tr w:rsidR="0095755F" w:rsidRPr="000810F1" w14:paraId="3EE8511D" w14:textId="77777777" w:rsidTr="0095755F">
        <w:tc>
          <w:tcPr>
            <w:tcW w:w="5240" w:type="dxa"/>
          </w:tcPr>
          <w:p w14:paraId="3B501C2D" w14:textId="77777777" w:rsidR="0095755F" w:rsidRPr="000810F1" w:rsidRDefault="0095755F" w:rsidP="00D14D3F">
            <w:pPr>
              <w:pStyle w:val="ListParagraph"/>
              <w:numPr>
                <w:ilvl w:val="0"/>
                <w:numId w:val="2"/>
              </w:numPr>
              <w:spacing w:after="0" w:line="240" w:lineRule="auto"/>
              <w:jc w:val="both"/>
              <w:rPr>
                <w:rFonts w:ascii="Arial" w:eastAsia="Calibri" w:hAnsi="Arial" w:cs="Arial"/>
                <w:sz w:val="20"/>
                <w:u w:val="single"/>
              </w:rPr>
            </w:pPr>
            <w:r w:rsidRPr="000810F1">
              <w:rPr>
                <w:rFonts w:ascii="Arial" w:hAnsi="Arial" w:cs="Arial"/>
                <w:sz w:val="20"/>
              </w:rPr>
              <w:t xml:space="preserve">The teachers monitored learning progress using appropriate tools, such as learning progress checklist, rubrics, and portfolios as per </w:t>
            </w:r>
            <w:proofErr w:type="spellStart"/>
            <w:r w:rsidRPr="000810F1">
              <w:rPr>
                <w:rFonts w:ascii="Arial" w:hAnsi="Arial" w:cs="Arial"/>
                <w:sz w:val="20"/>
              </w:rPr>
              <w:t>DepEd</w:t>
            </w:r>
            <w:proofErr w:type="spellEnd"/>
            <w:r w:rsidRPr="000810F1">
              <w:rPr>
                <w:rFonts w:ascii="Arial" w:hAnsi="Arial" w:cs="Arial"/>
                <w:sz w:val="20"/>
              </w:rPr>
              <w:t xml:space="preserve"> Order No. 031, s. 2020 (Interim Guidelines for Assessment and Grading in Light of the Basic Education Leaning Continuity Plan)</w:t>
            </w:r>
          </w:p>
        </w:tc>
        <w:tc>
          <w:tcPr>
            <w:tcW w:w="1559" w:type="dxa"/>
          </w:tcPr>
          <w:p w14:paraId="0B55AC83"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4.66</w:t>
            </w:r>
          </w:p>
        </w:tc>
        <w:tc>
          <w:tcPr>
            <w:tcW w:w="1831" w:type="dxa"/>
          </w:tcPr>
          <w:p w14:paraId="70C7DFF9"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EER</w:t>
            </w:r>
          </w:p>
        </w:tc>
      </w:tr>
      <w:tr w:rsidR="0095755F" w:rsidRPr="000810F1" w14:paraId="39395054" w14:textId="77777777" w:rsidTr="0095755F">
        <w:tc>
          <w:tcPr>
            <w:tcW w:w="5240" w:type="dxa"/>
          </w:tcPr>
          <w:p w14:paraId="717C9089" w14:textId="77777777" w:rsidR="0095755F" w:rsidRPr="000810F1" w:rsidRDefault="0095755F" w:rsidP="00D14D3F">
            <w:pPr>
              <w:pStyle w:val="ListParagraph"/>
              <w:numPr>
                <w:ilvl w:val="0"/>
                <w:numId w:val="2"/>
              </w:numPr>
              <w:spacing w:after="0" w:line="240" w:lineRule="auto"/>
              <w:jc w:val="both"/>
              <w:rPr>
                <w:rFonts w:ascii="Arial" w:eastAsia="Calibri" w:hAnsi="Arial" w:cs="Arial"/>
                <w:sz w:val="20"/>
                <w:u w:val="single"/>
              </w:rPr>
            </w:pPr>
            <w:r w:rsidRPr="000810F1">
              <w:rPr>
                <w:rFonts w:ascii="Arial" w:hAnsi="Arial" w:cs="Arial"/>
                <w:sz w:val="20"/>
              </w:rPr>
              <w:t>The teacher provided ongoing feedback on learners’ outputs and performance.</w:t>
            </w:r>
          </w:p>
        </w:tc>
        <w:tc>
          <w:tcPr>
            <w:tcW w:w="1559" w:type="dxa"/>
          </w:tcPr>
          <w:p w14:paraId="52C1D127"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4.20</w:t>
            </w:r>
          </w:p>
        </w:tc>
        <w:tc>
          <w:tcPr>
            <w:tcW w:w="1831" w:type="dxa"/>
          </w:tcPr>
          <w:p w14:paraId="7081A8E5"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HER</w:t>
            </w:r>
          </w:p>
        </w:tc>
      </w:tr>
      <w:tr w:rsidR="0095755F" w:rsidRPr="000810F1" w14:paraId="26D0C1EA" w14:textId="77777777" w:rsidTr="0095755F">
        <w:tc>
          <w:tcPr>
            <w:tcW w:w="5240" w:type="dxa"/>
          </w:tcPr>
          <w:p w14:paraId="66CB7929" w14:textId="77777777" w:rsidR="0095755F" w:rsidRPr="000810F1" w:rsidRDefault="0095755F" w:rsidP="00D14D3F">
            <w:pPr>
              <w:pStyle w:val="ListParagraph"/>
              <w:numPr>
                <w:ilvl w:val="0"/>
                <w:numId w:val="2"/>
              </w:numPr>
              <w:spacing w:after="0" w:line="240" w:lineRule="auto"/>
              <w:jc w:val="both"/>
              <w:rPr>
                <w:rFonts w:ascii="Arial" w:eastAsia="Calibri" w:hAnsi="Arial" w:cs="Arial"/>
                <w:sz w:val="20"/>
                <w:u w:val="single"/>
              </w:rPr>
            </w:pPr>
            <w:r w:rsidRPr="000810F1">
              <w:rPr>
                <w:rFonts w:ascii="Arial" w:hAnsi="Arial" w:cs="Arial"/>
                <w:sz w:val="20"/>
              </w:rPr>
              <w:t>Appropriate technical assistance in a form of coaching and mentoring for teachers was provided to ensure their ability to deliver relevant teaching and learning strategies and ensure continuity of learning through a combination of distance learning and face to face classes.</w:t>
            </w:r>
          </w:p>
        </w:tc>
        <w:tc>
          <w:tcPr>
            <w:tcW w:w="1559" w:type="dxa"/>
          </w:tcPr>
          <w:p w14:paraId="26F40126"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4.18</w:t>
            </w:r>
          </w:p>
        </w:tc>
        <w:tc>
          <w:tcPr>
            <w:tcW w:w="1831" w:type="dxa"/>
          </w:tcPr>
          <w:p w14:paraId="79DCCDD1"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HER</w:t>
            </w:r>
          </w:p>
        </w:tc>
      </w:tr>
      <w:tr w:rsidR="0095755F" w:rsidRPr="000810F1" w14:paraId="2FDCF141" w14:textId="77777777" w:rsidTr="0095755F">
        <w:tc>
          <w:tcPr>
            <w:tcW w:w="5240" w:type="dxa"/>
          </w:tcPr>
          <w:p w14:paraId="31ABF292" w14:textId="77777777" w:rsidR="0095755F" w:rsidRPr="000810F1" w:rsidRDefault="0095755F" w:rsidP="00D14D3F">
            <w:pPr>
              <w:pStyle w:val="ListParagraph"/>
              <w:numPr>
                <w:ilvl w:val="0"/>
                <w:numId w:val="2"/>
              </w:numPr>
              <w:spacing w:after="0" w:line="240" w:lineRule="auto"/>
              <w:jc w:val="both"/>
              <w:rPr>
                <w:rFonts w:ascii="Arial" w:eastAsia="Calibri" w:hAnsi="Arial" w:cs="Arial"/>
                <w:sz w:val="20"/>
                <w:u w:val="single"/>
              </w:rPr>
            </w:pPr>
            <w:r w:rsidRPr="000810F1">
              <w:rPr>
                <w:rFonts w:ascii="Arial" w:hAnsi="Arial" w:cs="Arial"/>
                <w:sz w:val="20"/>
              </w:rPr>
              <w:t>School Based Learning Action Cells (SLAC) are regularly conducted based on the assessed needs of the teachers in providing instructional support to learners.</w:t>
            </w:r>
          </w:p>
        </w:tc>
        <w:tc>
          <w:tcPr>
            <w:tcW w:w="1559" w:type="dxa"/>
          </w:tcPr>
          <w:p w14:paraId="2C85863C"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4.35</w:t>
            </w:r>
          </w:p>
        </w:tc>
        <w:tc>
          <w:tcPr>
            <w:tcW w:w="1831" w:type="dxa"/>
          </w:tcPr>
          <w:p w14:paraId="197B724F"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EER</w:t>
            </w:r>
          </w:p>
        </w:tc>
      </w:tr>
      <w:tr w:rsidR="0095755F" w:rsidRPr="000810F1" w14:paraId="6B94F30B" w14:textId="77777777" w:rsidTr="0095755F">
        <w:tc>
          <w:tcPr>
            <w:tcW w:w="5240" w:type="dxa"/>
          </w:tcPr>
          <w:p w14:paraId="4A201910" w14:textId="77777777" w:rsidR="0095755F" w:rsidRPr="000810F1" w:rsidRDefault="0095755F" w:rsidP="00D14D3F">
            <w:pPr>
              <w:pStyle w:val="ListParagraph"/>
              <w:numPr>
                <w:ilvl w:val="0"/>
                <w:numId w:val="2"/>
              </w:numPr>
              <w:spacing w:after="0" w:line="240" w:lineRule="auto"/>
              <w:jc w:val="both"/>
              <w:rPr>
                <w:rFonts w:ascii="Arial" w:eastAsia="Calibri" w:hAnsi="Arial" w:cs="Arial"/>
                <w:sz w:val="20"/>
                <w:u w:val="single"/>
              </w:rPr>
            </w:pPr>
            <w:r w:rsidRPr="000810F1">
              <w:rPr>
                <w:rFonts w:ascii="Arial" w:hAnsi="Arial" w:cs="Arial"/>
                <w:sz w:val="20"/>
              </w:rPr>
              <w:t>Teachers developed activity-based materials for mastery of learning delivered during face-to-face classes.</w:t>
            </w:r>
          </w:p>
        </w:tc>
        <w:tc>
          <w:tcPr>
            <w:tcW w:w="1559" w:type="dxa"/>
          </w:tcPr>
          <w:p w14:paraId="4C6E5B78"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4.12</w:t>
            </w:r>
          </w:p>
        </w:tc>
        <w:tc>
          <w:tcPr>
            <w:tcW w:w="1831" w:type="dxa"/>
          </w:tcPr>
          <w:p w14:paraId="40B7F092"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HER</w:t>
            </w:r>
          </w:p>
        </w:tc>
      </w:tr>
      <w:tr w:rsidR="0095755F" w:rsidRPr="000810F1" w14:paraId="04CAB481" w14:textId="77777777" w:rsidTr="0095755F">
        <w:tc>
          <w:tcPr>
            <w:tcW w:w="5240" w:type="dxa"/>
          </w:tcPr>
          <w:p w14:paraId="4C3CDD50" w14:textId="77777777" w:rsidR="0095755F" w:rsidRPr="000810F1" w:rsidRDefault="0095755F" w:rsidP="0095755F">
            <w:pPr>
              <w:spacing w:after="0" w:line="240" w:lineRule="auto"/>
              <w:contextualSpacing/>
              <w:jc w:val="right"/>
              <w:rPr>
                <w:rFonts w:ascii="Arial" w:eastAsia="Calibri" w:hAnsi="Arial" w:cs="Arial"/>
                <w:sz w:val="20"/>
              </w:rPr>
            </w:pPr>
            <w:r w:rsidRPr="000810F1">
              <w:rPr>
                <w:rFonts w:ascii="Arial" w:eastAsia="Calibri" w:hAnsi="Arial" w:cs="Arial"/>
                <w:sz w:val="20"/>
              </w:rPr>
              <w:t>Over-all Weighted Mean</w:t>
            </w:r>
          </w:p>
        </w:tc>
        <w:tc>
          <w:tcPr>
            <w:tcW w:w="1559" w:type="dxa"/>
          </w:tcPr>
          <w:p w14:paraId="56032AB1"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4.44</w:t>
            </w:r>
          </w:p>
        </w:tc>
        <w:tc>
          <w:tcPr>
            <w:tcW w:w="1831" w:type="dxa"/>
          </w:tcPr>
          <w:p w14:paraId="52899FF7" w14:textId="77777777" w:rsidR="0095755F" w:rsidRPr="000810F1" w:rsidRDefault="0095755F" w:rsidP="0095755F">
            <w:pPr>
              <w:spacing w:after="0" w:line="240" w:lineRule="auto"/>
              <w:contextualSpacing/>
              <w:jc w:val="center"/>
              <w:rPr>
                <w:rFonts w:ascii="Arial" w:eastAsia="Calibri" w:hAnsi="Arial" w:cs="Arial"/>
                <w:sz w:val="20"/>
              </w:rPr>
            </w:pPr>
            <w:r w:rsidRPr="000810F1">
              <w:rPr>
                <w:rFonts w:ascii="Arial" w:eastAsia="Calibri" w:hAnsi="Arial" w:cs="Arial"/>
                <w:sz w:val="20"/>
              </w:rPr>
              <w:t>EER</w:t>
            </w:r>
          </w:p>
        </w:tc>
      </w:tr>
    </w:tbl>
    <w:p w14:paraId="6F7B704F" w14:textId="77777777" w:rsidR="0095755F" w:rsidRPr="000810F1" w:rsidRDefault="0095755F" w:rsidP="0095755F">
      <w:pPr>
        <w:spacing w:after="0" w:line="240" w:lineRule="auto"/>
        <w:ind w:firstLine="720"/>
        <w:contextualSpacing/>
        <w:jc w:val="both"/>
        <w:rPr>
          <w:rFonts w:ascii="Arial" w:eastAsia="Calibri" w:hAnsi="Arial" w:cs="Arial"/>
          <w:i/>
          <w:iCs/>
          <w:sz w:val="16"/>
        </w:rPr>
      </w:pPr>
      <w:r w:rsidRPr="000810F1">
        <w:rPr>
          <w:rFonts w:ascii="Arial" w:eastAsia="Calibri" w:hAnsi="Arial" w:cs="Arial"/>
          <w:i/>
          <w:iCs/>
          <w:sz w:val="16"/>
        </w:rPr>
        <w:t>Legend:</w:t>
      </w:r>
    </w:p>
    <w:p w14:paraId="6D90706C" w14:textId="77777777" w:rsidR="0095755F" w:rsidRPr="000810F1" w:rsidRDefault="0095755F" w:rsidP="0095755F">
      <w:pPr>
        <w:spacing w:after="0" w:line="240" w:lineRule="auto"/>
        <w:ind w:firstLine="720"/>
        <w:contextualSpacing/>
        <w:jc w:val="both"/>
        <w:rPr>
          <w:rFonts w:ascii="Arial" w:eastAsia="Calibri" w:hAnsi="Arial" w:cs="Arial"/>
          <w:i/>
          <w:iCs/>
          <w:sz w:val="16"/>
        </w:rPr>
      </w:pPr>
      <w:r w:rsidRPr="000810F1">
        <w:rPr>
          <w:rFonts w:ascii="Arial" w:eastAsia="Calibri" w:hAnsi="Arial" w:cs="Arial"/>
          <w:i/>
          <w:iCs/>
          <w:sz w:val="16"/>
        </w:rPr>
        <w:tab/>
        <w:t>4.21-5.00</w:t>
      </w:r>
      <w:r w:rsidRPr="000810F1">
        <w:rPr>
          <w:rFonts w:ascii="Arial" w:eastAsia="Calibri" w:hAnsi="Arial" w:cs="Arial"/>
          <w:i/>
          <w:iCs/>
          <w:sz w:val="16"/>
        </w:rPr>
        <w:tab/>
        <w:t>-</w:t>
      </w:r>
      <w:r w:rsidRPr="000810F1">
        <w:rPr>
          <w:rFonts w:ascii="Arial" w:eastAsia="Calibri" w:hAnsi="Arial" w:cs="Arial"/>
          <w:i/>
          <w:iCs/>
          <w:sz w:val="16"/>
        </w:rPr>
        <w:tab/>
        <w:t>Excellent Extent of Readiness (EER)</w:t>
      </w:r>
    </w:p>
    <w:p w14:paraId="5935C476" w14:textId="77777777" w:rsidR="0095755F" w:rsidRPr="000810F1" w:rsidRDefault="0095755F" w:rsidP="0095755F">
      <w:pPr>
        <w:spacing w:after="0" w:line="240" w:lineRule="auto"/>
        <w:contextualSpacing/>
        <w:jc w:val="both"/>
        <w:rPr>
          <w:rFonts w:ascii="Arial" w:eastAsia="Calibri" w:hAnsi="Arial" w:cs="Arial"/>
          <w:i/>
          <w:iCs/>
          <w:sz w:val="16"/>
        </w:rPr>
      </w:pPr>
      <w:r w:rsidRPr="000810F1">
        <w:rPr>
          <w:rFonts w:ascii="Arial" w:eastAsia="Calibri" w:hAnsi="Arial" w:cs="Arial"/>
          <w:i/>
          <w:iCs/>
          <w:sz w:val="16"/>
        </w:rPr>
        <w:tab/>
      </w:r>
      <w:r w:rsidRPr="000810F1">
        <w:rPr>
          <w:rFonts w:ascii="Arial" w:eastAsia="Calibri" w:hAnsi="Arial" w:cs="Arial"/>
          <w:i/>
          <w:iCs/>
          <w:sz w:val="16"/>
        </w:rPr>
        <w:tab/>
        <w:t>3.41-4.20</w:t>
      </w:r>
      <w:r w:rsidRPr="000810F1">
        <w:rPr>
          <w:rFonts w:ascii="Arial" w:eastAsia="Calibri" w:hAnsi="Arial" w:cs="Arial"/>
          <w:i/>
          <w:iCs/>
          <w:sz w:val="16"/>
        </w:rPr>
        <w:tab/>
        <w:t>-</w:t>
      </w:r>
      <w:r w:rsidRPr="000810F1">
        <w:rPr>
          <w:rFonts w:ascii="Arial" w:eastAsia="Calibri" w:hAnsi="Arial" w:cs="Arial"/>
          <w:i/>
          <w:iCs/>
          <w:sz w:val="16"/>
        </w:rPr>
        <w:tab/>
        <w:t>High Extent of Readiness (HER)</w:t>
      </w:r>
    </w:p>
    <w:p w14:paraId="7EBECBFD" w14:textId="77777777" w:rsidR="0095755F" w:rsidRPr="000810F1" w:rsidRDefault="0095755F" w:rsidP="0095755F">
      <w:pPr>
        <w:spacing w:after="0" w:line="240" w:lineRule="auto"/>
        <w:contextualSpacing/>
        <w:jc w:val="both"/>
        <w:rPr>
          <w:rFonts w:ascii="Arial" w:eastAsia="Calibri" w:hAnsi="Arial" w:cs="Arial"/>
          <w:i/>
          <w:iCs/>
          <w:sz w:val="16"/>
        </w:rPr>
      </w:pPr>
      <w:r w:rsidRPr="000810F1">
        <w:rPr>
          <w:rFonts w:ascii="Arial" w:eastAsia="Calibri" w:hAnsi="Arial" w:cs="Arial"/>
          <w:i/>
          <w:iCs/>
          <w:sz w:val="16"/>
        </w:rPr>
        <w:tab/>
      </w:r>
      <w:r w:rsidRPr="000810F1">
        <w:rPr>
          <w:rFonts w:ascii="Arial" w:eastAsia="Calibri" w:hAnsi="Arial" w:cs="Arial"/>
          <w:i/>
          <w:iCs/>
          <w:sz w:val="16"/>
        </w:rPr>
        <w:tab/>
        <w:t>2.61-3.40</w:t>
      </w:r>
      <w:r w:rsidRPr="000810F1">
        <w:rPr>
          <w:rFonts w:ascii="Arial" w:eastAsia="Calibri" w:hAnsi="Arial" w:cs="Arial"/>
          <w:i/>
          <w:iCs/>
          <w:sz w:val="16"/>
        </w:rPr>
        <w:tab/>
        <w:t>-</w:t>
      </w:r>
      <w:r w:rsidRPr="000810F1">
        <w:rPr>
          <w:rFonts w:ascii="Arial" w:eastAsia="Calibri" w:hAnsi="Arial" w:cs="Arial"/>
          <w:i/>
          <w:iCs/>
          <w:sz w:val="16"/>
        </w:rPr>
        <w:tab/>
        <w:t>Moderate Extent of Readiness (MER)</w:t>
      </w:r>
    </w:p>
    <w:p w14:paraId="78A4A30A" w14:textId="77777777" w:rsidR="0095755F" w:rsidRPr="000810F1" w:rsidRDefault="0095755F" w:rsidP="0095755F">
      <w:pPr>
        <w:spacing w:after="0" w:line="240" w:lineRule="auto"/>
        <w:contextualSpacing/>
        <w:jc w:val="both"/>
        <w:rPr>
          <w:rFonts w:ascii="Arial" w:eastAsia="Calibri" w:hAnsi="Arial" w:cs="Arial"/>
          <w:i/>
          <w:iCs/>
          <w:sz w:val="16"/>
        </w:rPr>
      </w:pPr>
      <w:r w:rsidRPr="000810F1">
        <w:rPr>
          <w:rFonts w:ascii="Arial" w:eastAsia="Calibri" w:hAnsi="Arial" w:cs="Arial"/>
          <w:i/>
          <w:iCs/>
          <w:sz w:val="16"/>
        </w:rPr>
        <w:tab/>
      </w:r>
      <w:r w:rsidRPr="000810F1">
        <w:rPr>
          <w:rFonts w:ascii="Arial" w:eastAsia="Calibri" w:hAnsi="Arial" w:cs="Arial"/>
          <w:i/>
          <w:iCs/>
          <w:sz w:val="16"/>
        </w:rPr>
        <w:tab/>
        <w:t>1.81-2.60</w:t>
      </w:r>
      <w:r w:rsidRPr="000810F1">
        <w:rPr>
          <w:rFonts w:ascii="Arial" w:eastAsia="Calibri" w:hAnsi="Arial" w:cs="Arial"/>
          <w:i/>
          <w:iCs/>
          <w:sz w:val="16"/>
        </w:rPr>
        <w:tab/>
        <w:t>-</w:t>
      </w:r>
      <w:r w:rsidRPr="000810F1">
        <w:rPr>
          <w:rFonts w:ascii="Arial" w:eastAsia="Calibri" w:hAnsi="Arial" w:cs="Arial"/>
          <w:i/>
          <w:iCs/>
          <w:sz w:val="16"/>
        </w:rPr>
        <w:tab/>
        <w:t>Low Extent of Readiness (LER)</w:t>
      </w:r>
    </w:p>
    <w:p w14:paraId="5F0FB9D5" w14:textId="77777777" w:rsidR="0095755F" w:rsidRPr="000810F1" w:rsidRDefault="0095755F" w:rsidP="0095755F">
      <w:pPr>
        <w:spacing w:after="0" w:line="240" w:lineRule="auto"/>
        <w:contextualSpacing/>
        <w:jc w:val="both"/>
        <w:rPr>
          <w:rFonts w:ascii="Arial" w:eastAsia="Calibri" w:hAnsi="Arial" w:cs="Arial"/>
          <w:i/>
          <w:iCs/>
          <w:sz w:val="16"/>
        </w:rPr>
      </w:pPr>
      <w:r w:rsidRPr="000810F1">
        <w:rPr>
          <w:rFonts w:ascii="Arial" w:eastAsia="Calibri" w:hAnsi="Arial" w:cs="Arial"/>
          <w:i/>
          <w:iCs/>
          <w:sz w:val="16"/>
        </w:rPr>
        <w:tab/>
      </w:r>
      <w:r w:rsidRPr="000810F1">
        <w:rPr>
          <w:rFonts w:ascii="Arial" w:eastAsia="Calibri" w:hAnsi="Arial" w:cs="Arial"/>
          <w:i/>
          <w:iCs/>
          <w:sz w:val="16"/>
        </w:rPr>
        <w:tab/>
        <w:t>1.00-1.80</w:t>
      </w:r>
      <w:r w:rsidRPr="000810F1">
        <w:rPr>
          <w:rFonts w:ascii="Arial" w:eastAsia="Calibri" w:hAnsi="Arial" w:cs="Arial"/>
          <w:i/>
          <w:iCs/>
          <w:sz w:val="16"/>
        </w:rPr>
        <w:tab/>
        <w:t>-</w:t>
      </w:r>
      <w:r w:rsidRPr="000810F1">
        <w:rPr>
          <w:rFonts w:ascii="Arial" w:eastAsia="Calibri" w:hAnsi="Arial" w:cs="Arial"/>
          <w:i/>
          <w:iCs/>
          <w:sz w:val="16"/>
        </w:rPr>
        <w:tab/>
        <w:t>Not Ready (NR)</w:t>
      </w:r>
    </w:p>
    <w:p w14:paraId="7958FC50" w14:textId="77777777" w:rsidR="0095755F" w:rsidRPr="0095755F" w:rsidRDefault="0095755F" w:rsidP="0095755F">
      <w:pPr>
        <w:spacing w:after="0" w:line="240" w:lineRule="auto"/>
        <w:contextualSpacing/>
        <w:jc w:val="both"/>
        <w:rPr>
          <w:rFonts w:ascii="Arial" w:hAnsi="Arial" w:cs="Arial"/>
        </w:rPr>
      </w:pPr>
    </w:p>
    <w:p w14:paraId="65D48464" w14:textId="77777777" w:rsidR="0095755F" w:rsidRPr="0095755F" w:rsidRDefault="0095755F" w:rsidP="0095755F">
      <w:pPr>
        <w:spacing w:after="0" w:line="240" w:lineRule="auto"/>
        <w:contextualSpacing/>
        <w:jc w:val="both"/>
        <w:rPr>
          <w:rFonts w:ascii="Arial" w:hAnsi="Arial" w:cs="Arial"/>
        </w:rPr>
      </w:pPr>
      <w:proofErr w:type="gramStart"/>
      <w:r w:rsidRPr="0095755F">
        <w:rPr>
          <w:rFonts w:ascii="Arial" w:hAnsi="Arial" w:cs="Arial"/>
        </w:rPr>
        <w:t>performance</w:t>
      </w:r>
      <w:proofErr w:type="gramEnd"/>
      <w:r w:rsidRPr="0095755F">
        <w:rPr>
          <w:rFonts w:ascii="Arial" w:hAnsi="Arial" w:cs="Arial"/>
        </w:rPr>
        <w:t>, 4.20; appropriate technical assistance in the form of coaching and</w:t>
      </w:r>
    </w:p>
    <w:p w14:paraId="24E7EFEF" w14:textId="77777777" w:rsidR="0095755F" w:rsidRPr="0095755F" w:rsidRDefault="0095755F" w:rsidP="0095755F">
      <w:pPr>
        <w:spacing w:after="0" w:line="240" w:lineRule="auto"/>
        <w:contextualSpacing/>
        <w:jc w:val="both"/>
        <w:rPr>
          <w:rFonts w:ascii="Arial" w:hAnsi="Arial" w:cs="Arial"/>
        </w:rPr>
      </w:pPr>
      <w:proofErr w:type="gramStart"/>
      <w:r w:rsidRPr="0095755F">
        <w:rPr>
          <w:rFonts w:ascii="Arial" w:hAnsi="Arial" w:cs="Arial"/>
        </w:rPr>
        <w:t>mentoring</w:t>
      </w:r>
      <w:proofErr w:type="gramEnd"/>
      <w:r w:rsidRPr="0095755F">
        <w:rPr>
          <w:rFonts w:ascii="Arial" w:hAnsi="Arial" w:cs="Arial"/>
        </w:rPr>
        <w:t xml:space="preserve"> for teachers, 4.18; and teachers developed activity-b.</w:t>
      </w:r>
    </w:p>
    <w:p w14:paraId="70EC641C"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 xml:space="preserve">The best indicator for assuring teaching learning is the use of assessments to identify students' prior knowledge, least-mastered competencies, strengths, and weaknesses. This allows teachers to plan and prepare classes based on the needs of the students. Furthermore, it suggests that teachers have created performance-based </w:t>
      </w:r>
      <w:r w:rsidRPr="0095755F">
        <w:rPr>
          <w:rFonts w:ascii="Arial" w:hAnsi="Arial" w:cs="Arial"/>
        </w:rPr>
        <w:lastRenderedPageBreak/>
        <w:t xml:space="preserve">evaluation tools like checklists, portfolios, and rubrics to make sure that all students are evaluated on their ability to learn authentically. </w:t>
      </w:r>
    </w:p>
    <w:p w14:paraId="73728AA5"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 xml:space="preserve">The second-highest indication suggests that </w:t>
      </w:r>
      <w:proofErr w:type="spellStart"/>
      <w:r w:rsidRPr="0095755F">
        <w:rPr>
          <w:rFonts w:ascii="Arial" w:hAnsi="Arial" w:cs="Arial"/>
        </w:rPr>
        <w:t>Capalonga</w:t>
      </w:r>
      <w:proofErr w:type="spellEnd"/>
      <w:r w:rsidRPr="0095755F">
        <w:rPr>
          <w:rFonts w:ascii="Arial" w:hAnsi="Arial" w:cs="Arial"/>
        </w:rPr>
        <w:t xml:space="preserve"> District schools devoted instructional time to conduct diagnostic tests in order to evaluate learners' needs and strengths and establish learning priorities. The schools placed a high value on this indication since giving learners diagnostic tests helped teachers determine when and how to start their teaching and learning activities. </w:t>
      </w:r>
    </w:p>
    <w:p w14:paraId="3B365492"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 xml:space="preserve">The lowest outcome, however, relates to creating materials with an active learning component. The outcome suggests that </w:t>
      </w:r>
      <w:proofErr w:type="spellStart"/>
      <w:r w:rsidRPr="0095755F">
        <w:rPr>
          <w:rFonts w:ascii="Arial" w:hAnsi="Arial" w:cs="Arial"/>
        </w:rPr>
        <w:t>Capalonga</w:t>
      </w:r>
      <w:proofErr w:type="spellEnd"/>
      <w:r w:rsidRPr="0095755F">
        <w:rPr>
          <w:rFonts w:ascii="Arial" w:hAnsi="Arial" w:cs="Arial"/>
        </w:rPr>
        <w:t xml:space="preserve"> District schools did not construct excellent activity-based </w:t>
      </w:r>
      <w:proofErr w:type="spellStart"/>
      <w:r w:rsidRPr="0095755F">
        <w:rPr>
          <w:rFonts w:ascii="Arial" w:hAnsi="Arial" w:cs="Arial"/>
        </w:rPr>
        <w:t>masterials</w:t>
      </w:r>
      <w:proofErr w:type="spellEnd"/>
      <w:r w:rsidRPr="0095755F">
        <w:rPr>
          <w:rFonts w:ascii="Arial" w:hAnsi="Arial" w:cs="Arial"/>
        </w:rPr>
        <w:t xml:space="preserve"> for students. The respondents claim that because the Schools Division Office held a write shop for the creation of self-learning modules, the school has learning resources accessible that can be used as activity-based materials. Additionally, some of the respondents stated that although copies of the learning materials were shared within the district, SLMs were altered and contextualized to meet the requirements of the students. </w:t>
      </w:r>
    </w:p>
    <w:p w14:paraId="61E9485E" w14:textId="77777777" w:rsidR="0095755F" w:rsidRPr="0095755F" w:rsidRDefault="0095755F" w:rsidP="0095755F">
      <w:pPr>
        <w:spacing w:after="0" w:line="240" w:lineRule="auto"/>
        <w:ind w:firstLine="720"/>
        <w:contextualSpacing/>
        <w:jc w:val="both"/>
        <w:rPr>
          <w:rFonts w:ascii="Arial" w:eastAsia="Calibri" w:hAnsi="Arial" w:cs="Arial"/>
        </w:rPr>
      </w:pPr>
      <w:r w:rsidRPr="0095755F">
        <w:rPr>
          <w:rFonts w:ascii="Arial" w:eastAsia="Calibri" w:hAnsi="Arial" w:cs="Arial"/>
          <w:u w:val="single"/>
        </w:rPr>
        <w:t>Well-being and Protection</w:t>
      </w:r>
      <w:r w:rsidRPr="0095755F">
        <w:rPr>
          <w:rFonts w:ascii="Arial" w:eastAsia="Calibri" w:hAnsi="Arial" w:cs="Arial"/>
        </w:rPr>
        <w:t xml:space="preserve">. Table 6 shows extent of readiness of public schools in </w:t>
      </w:r>
      <w:proofErr w:type="spellStart"/>
      <w:r w:rsidRPr="0095755F">
        <w:rPr>
          <w:rFonts w:ascii="Arial" w:eastAsia="Calibri" w:hAnsi="Arial" w:cs="Arial"/>
        </w:rPr>
        <w:t>Capalonga</w:t>
      </w:r>
      <w:proofErr w:type="spellEnd"/>
      <w:r w:rsidRPr="0095755F">
        <w:rPr>
          <w:rFonts w:ascii="Arial" w:eastAsia="Calibri" w:hAnsi="Arial" w:cs="Arial"/>
        </w:rPr>
        <w:t xml:space="preserve"> District in terms of Well-being and Protection. It can be viewed from the table that </w:t>
      </w:r>
      <w:bookmarkStart w:id="4" w:name="_Hlk135056972"/>
      <w:r w:rsidRPr="0095755F">
        <w:rPr>
          <w:rFonts w:ascii="Arial" w:eastAsia="Calibri" w:hAnsi="Arial" w:cs="Arial"/>
        </w:rPr>
        <w:t xml:space="preserve">10 out 16 indicators are excellent extent readiness and six (6) out of 16 indicators described as High Extent Readiness. This component has a total weighted mean of 4.22 interpreted as </w:t>
      </w:r>
      <w:bookmarkStart w:id="5" w:name="_Hlk135056948"/>
      <w:r w:rsidRPr="0095755F">
        <w:rPr>
          <w:rFonts w:ascii="Arial" w:eastAsia="Calibri" w:hAnsi="Arial" w:cs="Arial"/>
        </w:rPr>
        <w:t>Excellent Extent Readiness</w:t>
      </w:r>
      <w:bookmarkEnd w:id="5"/>
      <w:r w:rsidRPr="0095755F">
        <w:rPr>
          <w:rFonts w:ascii="Arial" w:eastAsia="Calibri" w:hAnsi="Arial" w:cs="Arial"/>
        </w:rPr>
        <w:t xml:space="preserve"> which is highly related to the perspective of the school heads or principals as respondents of this study.</w:t>
      </w:r>
    </w:p>
    <w:bookmarkEnd w:id="4"/>
    <w:p w14:paraId="41ADA931" w14:textId="4BC72BEE" w:rsidR="000810F1" w:rsidRPr="000810F1" w:rsidRDefault="0095755F" w:rsidP="000810F1">
      <w:pPr>
        <w:pStyle w:val="Heading2"/>
        <w:spacing w:before="0" w:line="240" w:lineRule="auto"/>
        <w:ind w:firstLine="720"/>
        <w:contextualSpacing/>
        <w:jc w:val="both"/>
        <w:rPr>
          <w:rFonts w:ascii="Arial" w:hAnsi="Arial" w:cs="Arial"/>
          <w:color w:val="auto"/>
          <w:sz w:val="22"/>
          <w:szCs w:val="22"/>
        </w:rPr>
      </w:pPr>
      <w:r w:rsidRPr="0095755F">
        <w:rPr>
          <w:rFonts w:ascii="Arial" w:eastAsia="Calibri" w:hAnsi="Arial" w:cs="Arial"/>
          <w:color w:val="auto"/>
          <w:sz w:val="22"/>
          <w:szCs w:val="22"/>
        </w:rPr>
        <w:t>Among the responses the ten (10) indicators described as Excellent Extent Readiness are the following;</w:t>
      </w:r>
      <w:bookmarkStart w:id="6" w:name="_Hlk135057003"/>
      <w:r w:rsidRPr="0095755F">
        <w:rPr>
          <w:rFonts w:ascii="Arial" w:eastAsia="Calibri" w:hAnsi="Arial" w:cs="Arial"/>
          <w:color w:val="auto"/>
          <w:sz w:val="22"/>
          <w:szCs w:val="22"/>
        </w:rPr>
        <w:t xml:space="preserve"> “R</w:t>
      </w:r>
      <w:r w:rsidRPr="0095755F">
        <w:rPr>
          <w:rFonts w:ascii="Arial" w:hAnsi="Arial" w:cs="Arial"/>
          <w:color w:val="auto"/>
          <w:sz w:val="22"/>
          <w:szCs w:val="22"/>
        </w:rPr>
        <w:t>eiteration of protocols for learners, teachers, and personnel who manifest COVID-19 symptoms to not physically report to school and seek medical advice virtually if possible</w:t>
      </w:r>
      <w:bookmarkEnd w:id="6"/>
      <w:r w:rsidRPr="0095755F">
        <w:rPr>
          <w:rFonts w:ascii="Arial" w:hAnsi="Arial" w:cs="Arial"/>
          <w:color w:val="auto"/>
          <w:sz w:val="22"/>
          <w:szCs w:val="22"/>
        </w:rPr>
        <w:t xml:space="preserve">, 4.56; Conducts of hand hygiene prior to entering the school, 4.53; Designation of clinic teachers(s) in absence of school health personnel, who shall provide basic health services and facilitate referral in coordination with the school health personnel at SDO, in absence of school-based health personnel,4.47; Cooperation with the local health authorities in the tracing and quarantine of close contacts of confirmed cases of COVID-19 consistent with DOH guidelines, 4.45; “Conducts of daily rapid health checks in the classroom, 4.36; The school has secured adequate supply of face masks, and/or other COVID-l9 protective gears for learners, 4.35; Availability of a hotline/online platform in the SDOs to provide counselling services to learners, teachers, and personnel who require counselling services, in absence of an RG, 4.35; The school has established a clear contact tracing and quarantine system for close contacts of COVID-19 confirmed positive cases, 4.22; Designation of private screening area. On the other hand, the six indicators fall under high extent readiness are the following; Designation of separate space where sick school-goers who have </w:t>
      </w:r>
      <w:r w:rsidRPr="000810F1">
        <w:rPr>
          <w:rFonts w:ascii="Arial" w:hAnsi="Arial" w:cs="Arial"/>
          <w:color w:val="auto"/>
          <w:sz w:val="22"/>
          <w:szCs w:val="22"/>
        </w:rPr>
        <w:t>appropriate health facility, without creating stigma , 4.19; Strict adherence to Republic</w:t>
      </w:r>
    </w:p>
    <w:p w14:paraId="7538CD2C"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Table 6</w:t>
      </w:r>
    </w:p>
    <w:p w14:paraId="1F23F65D" w14:textId="77777777" w:rsidR="0095755F" w:rsidRPr="0095755F" w:rsidRDefault="0095755F" w:rsidP="0095755F">
      <w:pPr>
        <w:pStyle w:val="Heading2"/>
        <w:spacing w:before="0" w:line="240" w:lineRule="auto"/>
        <w:contextualSpacing/>
        <w:rPr>
          <w:rFonts w:ascii="Arial" w:hAnsi="Arial" w:cs="Arial"/>
          <w:color w:val="auto"/>
          <w:sz w:val="22"/>
          <w:szCs w:val="22"/>
        </w:rPr>
      </w:pPr>
      <w:r w:rsidRPr="0095755F">
        <w:rPr>
          <w:color w:val="auto"/>
          <w:sz w:val="22"/>
          <w:szCs w:val="22"/>
        </w:rPr>
        <w:t xml:space="preserve">               </w:t>
      </w:r>
      <w:r w:rsidRPr="0095755F">
        <w:rPr>
          <w:rFonts w:ascii="Arial" w:hAnsi="Arial" w:cs="Arial"/>
          <w:color w:val="auto"/>
          <w:sz w:val="22"/>
          <w:szCs w:val="22"/>
        </w:rPr>
        <w:t xml:space="preserve">Extent of Readiness in the Gradual Resumption of Face-to-Face </w:t>
      </w:r>
    </w:p>
    <w:p w14:paraId="41AF1E7C" w14:textId="77777777" w:rsidR="0095755F" w:rsidRPr="0095755F" w:rsidRDefault="0095755F" w:rsidP="0095755F">
      <w:pPr>
        <w:spacing w:after="0" w:line="240" w:lineRule="auto"/>
        <w:contextualSpacing/>
        <w:jc w:val="center"/>
        <w:rPr>
          <w:rFonts w:ascii="Arial" w:eastAsia="Calibri" w:hAnsi="Arial" w:cs="Arial"/>
        </w:rPr>
      </w:pPr>
      <w:r w:rsidRPr="0095755F">
        <w:rPr>
          <w:rFonts w:ascii="Arial" w:eastAsia="Calibri" w:hAnsi="Arial" w:cs="Arial"/>
        </w:rPr>
        <w:t>Classes along Well-Being Protection</w:t>
      </w:r>
    </w:p>
    <w:p w14:paraId="76314692" w14:textId="77777777" w:rsidR="0095755F" w:rsidRPr="0095755F" w:rsidRDefault="0095755F" w:rsidP="0095755F">
      <w:pPr>
        <w:spacing w:after="0" w:line="240" w:lineRule="auto"/>
        <w:contextualSpacing/>
        <w:jc w:val="center"/>
        <w:rPr>
          <w:rFonts w:ascii="Arial" w:eastAsia="Calibri" w:hAnsi="Arial" w:cs="Arial"/>
        </w:rPr>
      </w:pPr>
    </w:p>
    <w:tbl>
      <w:tblPr>
        <w:tblStyle w:val="FooterChar"/>
        <w:tblW w:w="0" w:type="auto"/>
        <w:tblBorders>
          <w:top w:val="single" w:sz="4" w:space="0" w:color="auto"/>
          <w:bottom w:val="single" w:sz="4" w:space="0" w:color="auto"/>
        </w:tblBorders>
        <w:tblLook w:val="04A0" w:firstRow="1" w:lastRow="0" w:firstColumn="1" w:lastColumn="0" w:noHBand="0" w:noVBand="1"/>
      </w:tblPr>
      <w:tblGrid>
        <w:gridCol w:w="5634"/>
        <w:gridCol w:w="1613"/>
        <w:gridCol w:w="1395"/>
      </w:tblGrid>
      <w:tr w:rsidR="0095755F" w:rsidRPr="000810F1" w14:paraId="49E7AB6F" w14:textId="77777777" w:rsidTr="0095755F">
        <w:tc>
          <w:tcPr>
            <w:tcW w:w="5670" w:type="dxa"/>
            <w:tcBorders>
              <w:top w:val="single" w:sz="4" w:space="0" w:color="auto"/>
              <w:bottom w:val="single" w:sz="4" w:space="0" w:color="auto"/>
            </w:tcBorders>
          </w:tcPr>
          <w:p w14:paraId="5B6D52D6" w14:textId="77777777" w:rsidR="0095755F" w:rsidRPr="000810F1" w:rsidRDefault="0095755F" w:rsidP="0095755F">
            <w:pPr>
              <w:tabs>
                <w:tab w:val="left" w:pos="332"/>
                <w:tab w:val="center" w:pos="2512"/>
              </w:tabs>
              <w:spacing w:after="0" w:line="240" w:lineRule="auto"/>
              <w:contextualSpacing/>
              <w:rPr>
                <w:rFonts w:ascii="Arial" w:eastAsia="Calibri" w:hAnsi="Arial" w:cs="Arial"/>
                <w:sz w:val="20"/>
                <w:szCs w:val="20"/>
              </w:rPr>
            </w:pPr>
            <w:r w:rsidRPr="000810F1">
              <w:rPr>
                <w:rFonts w:ascii="Arial" w:eastAsia="Calibri" w:hAnsi="Arial" w:cs="Arial"/>
                <w:sz w:val="20"/>
                <w:szCs w:val="20"/>
              </w:rPr>
              <w:tab/>
            </w:r>
            <w:r w:rsidRPr="000810F1">
              <w:rPr>
                <w:rFonts w:ascii="Arial" w:eastAsia="Calibri" w:hAnsi="Arial" w:cs="Arial"/>
                <w:sz w:val="20"/>
                <w:szCs w:val="20"/>
              </w:rPr>
              <w:tab/>
              <w:t>Indicators</w:t>
            </w:r>
          </w:p>
        </w:tc>
        <w:tc>
          <w:tcPr>
            <w:tcW w:w="1620" w:type="dxa"/>
            <w:tcBorders>
              <w:top w:val="single" w:sz="4" w:space="0" w:color="auto"/>
              <w:bottom w:val="single" w:sz="4" w:space="0" w:color="auto"/>
            </w:tcBorders>
          </w:tcPr>
          <w:p w14:paraId="0C0FC911"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Weighted Mean</w:t>
            </w:r>
          </w:p>
        </w:tc>
        <w:tc>
          <w:tcPr>
            <w:tcW w:w="1340" w:type="dxa"/>
            <w:tcBorders>
              <w:top w:val="single" w:sz="4" w:space="0" w:color="auto"/>
              <w:bottom w:val="single" w:sz="4" w:space="0" w:color="auto"/>
            </w:tcBorders>
          </w:tcPr>
          <w:p w14:paraId="54A1452D"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Interpretation</w:t>
            </w:r>
          </w:p>
        </w:tc>
      </w:tr>
      <w:tr w:rsidR="0095755F" w:rsidRPr="000810F1" w14:paraId="13B46D61" w14:textId="77777777" w:rsidTr="0095755F">
        <w:tc>
          <w:tcPr>
            <w:tcW w:w="5670" w:type="dxa"/>
            <w:tcBorders>
              <w:top w:val="single" w:sz="4" w:space="0" w:color="auto"/>
            </w:tcBorders>
          </w:tcPr>
          <w:p w14:paraId="57A8A43A" w14:textId="77777777" w:rsidR="0095755F" w:rsidRPr="000810F1" w:rsidRDefault="0095755F" w:rsidP="00D14D3F">
            <w:pPr>
              <w:pStyle w:val="ListParagraph"/>
              <w:numPr>
                <w:ilvl w:val="0"/>
                <w:numId w:val="3"/>
              </w:numPr>
              <w:spacing w:after="0" w:line="240" w:lineRule="auto"/>
              <w:ind w:left="252" w:hanging="270"/>
              <w:rPr>
                <w:rFonts w:ascii="Arial" w:eastAsia="Calibri" w:hAnsi="Arial" w:cs="Arial"/>
                <w:sz w:val="20"/>
                <w:szCs w:val="20"/>
                <w:u w:val="single"/>
              </w:rPr>
            </w:pPr>
            <w:r w:rsidRPr="000810F1">
              <w:rPr>
                <w:rFonts w:ascii="Arial" w:hAnsi="Arial" w:cs="Arial"/>
                <w:sz w:val="20"/>
                <w:szCs w:val="20"/>
              </w:rPr>
              <w:t>The school has secured adequate supply of face masks, and/or other COVID-l9 protective gears for learners.</w:t>
            </w:r>
          </w:p>
        </w:tc>
        <w:tc>
          <w:tcPr>
            <w:tcW w:w="1620" w:type="dxa"/>
            <w:tcBorders>
              <w:top w:val="single" w:sz="4" w:space="0" w:color="auto"/>
            </w:tcBorders>
          </w:tcPr>
          <w:p w14:paraId="7BB13C47"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4.35</w:t>
            </w:r>
          </w:p>
          <w:p w14:paraId="59626F9F" w14:textId="77777777" w:rsidR="0095755F" w:rsidRPr="000810F1" w:rsidRDefault="0095755F" w:rsidP="0095755F">
            <w:pPr>
              <w:spacing w:after="0" w:line="240" w:lineRule="auto"/>
              <w:contextualSpacing/>
              <w:jc w:val="center"/>
              <w:rPr>
                <w:rFonts w:ascii="Arial" w:eastAsia="Calibri" w:hAnsi="Arial" w:cs="Arial"/>
                <w:sz w:val="20"/>
                <w:szCs w:val="20"/>
              </w:rPr>
            </w:pPr>
          </w:p>
        </w:tc>
        <w:tc>
          <w:tcPr>
            <w:tcW w:w="1340" w:type="dxa"/>
            <w:tcBorders>
              <w:top w:val="single" w:sz="4" w:space="0" w:color="auto"/>
            </w:tcBorders>
          </w:tcPr>
          <w:p w14:paraId="3060FC1B"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6E4EED30" w14:textId="77777777" w:rsidTr="0095755F">
        <w:tc>
          <w:tcPr>
            <w:tcW w:w="5670" w:type="dxa"/>
          </w:tcPr>
          <w:p w14:paraId="0BD4E65A" w14:textId="77777777" w:rsidR="0095755F" w:rsidRPr="000810F1" w:rsidRDefault="0095755F" w:rsidP="00D14D3F">
            <w:pPr>
              <w:pStyle w:val="ListParagraph"/>
              <w:numPr>
                <w:ilvl w:val="0"/>
                <w:numId w:val="3"/>
              </w:numPr>
              <w:spacing w:after="0" w:line="240" w:lineRule="auto"/>
              <w:ind w:left="252" w:hanging="270"/>
              <w:rPr>
                <w:rFonts w:ascii="Arial" w:eastAsia="Calibri" w:hAnsi="Arial" w:cs="Arial"/>
                <w:sz w:val="20"/>
                <w:szCs w:val="20"/>
                <w:u w:val="single"/>
              </w:rPr>
            </w:pPr>
            <w:r w:rsidRPr="000810F1">
              <w:rPr>
                <w:rFonts w:ascii="Arial" w:hAnsi="Arial" w:cs="Arial"/>
                <w:sz w:val="20"/>
                <w:szCs w:val="20"/>
              </w:rPr>
              <w:t>Conducts of hand hygiene prior to entering the school</w:t>
            </w:r>
          </w:p>
        </w:tc>
        <w:tc>
          <w:tcPr>
            <w:tcW w:w="1620" w:type="dxa"/>
          </w:tcPr>
          <w:p w14:paraId="0195C272"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4.53</w:t>
            </w:r>
          </w:p>
        </w:tc>
        <w:tc>
          <w:tcPr>
            <w:tcW w:w="1340" w:type="dxa"/>
          </w:tcPr>
          <w:p w14:paraId="69514848"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1799E627" w14:textId="77777777" w:rsidTr="0095755F">
        <w:tc>
          <w:tcPr>
            <w:tcW w:w="5670" w:type="dxa"/>
          </w:tcPr>
          <w:p w14:paraId="64EE397B" w14:textId="77777777" w:rsidR="0095755F" w:rsidRPr="000810F1" w:rsidRDefault="0095755F" w:rsidP="00D14D3F">
            <w:pPr>
              <w:pStyle w:val="ListParagraph"/>
              <w:numPr>
                <w:ilvl w:val="0"/>
                <w:numId w:val="3"/>
              </w:numPr>
              <w:spacing w:after="0" w:line="240" w:lineRule="auto"/>
              <w:ind w:left="252" w:hanging="270"/>
              <w:jc w:val="both"/>
              <w:rPr>
                <w:rFonts w:ascii="Arial" w:eastAsia="Calibri" w:hAnsi="Arial" w:cs="Arial"/>
                <w:sz w:val="20"/>
                <w:szCs w:val="20"/>
                <w:u w:val="single"/>
              </w:rPr>
            </w:pPr>
            <w:r w:rsidRPr="000810F1">
              <w:rPr>
                <w:rFonts w:ascii="Arial" w:hAnsi="Arial" w:cs="Arial"/>
                <w:sz w:val="20"/>
                <w:szCs w:val="20"/>
              </w:rPr>
              <w:t>Conducts of daily rapid health checks in the classroom</w:t>
            </w:r>
          </w:p>
        </w:tc>
        <w:tc>
          <w:tcPr>
            <w:tcW w:w="1620" w:type="dxa"/>
          </w:tcPr>
          <w:p w14:paraId="22200505"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4.36</w:t>
            </w:r>
          </w:p>
        </w:tc>
        <w:tc>
          <w:tcPr>
            <w:tcW w:w="1340" w:type="dxa"/>
          </w:tcPr>
          <w:p w14:paraId="416D426B"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11A8B9EE" w14:textId="77777777" w:rsidTr="0095755F">
        <w:tc>
          <w:tcPr>
            <w:tcW w:w="5670" w:type="dxa"/>
          </w:tcPr>
          <w:p w14:paraId="061F337F" w14:textId="77777777" w:rsidR="0095755F" w:rsidRPr="000810F1" w:rsidRDefault="0095755F" w:rsidP="00D14D3F">
            <w:pPr>
              <w:pStyle w:val="ListParagraph"/>
              <w:numPr>
                <w:ilvl w:val="0"/>
                <w:numId w:val="3"/>
              </w:numPr>
              <w:spacing w:after="0" w:line="240" w:lineRule="auto"/>
              <w:ind w:left="252" w:hanging="270"/>
              <w:jc w:val="both"/>
              <w:rPr>
                <w:rFonts w:ascii="Arial" w:eastAsia="Calibri" w:hAnsi="Arial" w:cs="Arial"/>
                <w:sz w:val="20"/>
                <w:szCs w:val="20"/>
                <w:u w:val="single"/>
              </w:rPr>
            </w:pPr>
            <w:r w:rsidRPr="000810F1">
              <w:rPr>
                <w:rFonts w:ascii="Arial" w:hAnsi="Arial" w:cs="Arial"/>
                <w:sz w:val="20"/>
                <w:szCs w:val="20"/>
              </w:rPr>
              <w:lastRenderedPageBreak/>
              <w:t>Availability of surgical face masks and school clinic for further assessment of anyone who will show symptoms of COVID-19</w:t>
            </w:r>
          </w:p>
        </w:tc>
        <w:tc>
          <w:tcPr>
            <w:tcW w:w="1620" w:type="dxa"/>
          </w:tcPr>
          <w:p w14:paraId="760753FE"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4.14</w:t>
            </w:r>
          </w:p>
        </w:tc>
        <w:tc>
          <w:tcPr>
            <w:tcW w:w="1340" w:type="dxa"/>
          </w:tcPr>
          <w:p w14:paraId="122E34B5"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HER</w:t>
            </w:r>
          </w:p>
        </w:tc>
      </w:tr>
      <w:tr w:rsidR="0095755F" w:rsidRPr="000810F1" w14:paraId="6848EC26" w14:textId="77777777" w:rsidTr="0095755F">
        <w:tc>
          <w:tcPr>
            <w:tcW w:w="5670" w:type="dxa"/>
          </w:tcPr>
          <w:p w14:paraId="10F19F74" w14:textId="77777777" w:rsidR="0095755F" w:rsidRPr="000810F1" w:rsidRDefault="0095755F" w:rsidP="00D14D3F">
            <w:pPr>
              <w:pStyle w:val="ListParagraph"/>
              <w:numPr>
                <w:ilvl w:val="0"/>
                <w:numId w:val="3"/>
              </w:numPr>
              <w:spacing w:after="0" w:line="240" w:lineRule="auto"/>
              <w:ind w:left="252" w:hanging="270"/>
              <w:jc w:val="both"/>
              <w:rPr>
                <w:rFonts w:ascii="Arial" w:eastAsia="Calibri" w:hAnsi="Arial" w:cs="Arial"/>
                <w:sz w:val="20"/>
                <w:szCs w:val="20"/>
                <w:u w:val="single"/>
              </w:rPr>
            </w:pPr>
            <w:r w:rsidRPr="000810F1">
              <w:rPr>
                <w:rFonts w:ascii="Arial" w:hAnsi="Arial" w:cs="Arial"/>
                <w:sz w:val="20"/>
                <w:szCs w:val="20"/>
              </w:rPr>
              <w:t>Designation of private screening area at the entrance where school goers who show symptoms upon screening can be further examined, or referred</w:t>
            </w:r>
          </w:p>
        </w:tc>
        <w:tc>
          <w:tcPr>
            <w:tcW w:w="1620" w:type="dxa"/>
          </w:tcPr>
          <w:p w14:paraId="207EDD44"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4.21</w:t>
            </w:r>
          </w:p>
        </w:tc>
        <w:tc>
          <w:tcPr>
            <w:tcW w:w="1340" w:type="dxa"/>
          </w:tcPr>
          <w:p w14:paraId="3DFB2F0D"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29531941" w14:textId="77777777" w:rsidTr="0095755F">
        <w:tc>
          <w:tcPr>
            <w:tcW w:w="5670" w:type="dxa"/>
          </w:tcPr>
          <w:p w14:paraId="50985342" w14:textId="77777777" w:rsidR="0095755F" w:rsidRPr="000810F1" w:rsidRDefault="0095755F" w:rsidP="00D14D3F">
            <w:pPr>
              <w:pStyle w:val="ListParagraph"/>
              <w:numPr>
                <w:ilvl w:val="0"/>
                <w:numId w:val="3"/>
              </w:numPr>
              <w:spacing w:after="0" w:line="240" w:lineRule="auto"/>
              <w:ind w:left="252" w:hanging="270"/>
              <w:jc w:val="both"/>
              <w:rPr>
                <w:rFonts w:ascii="Arial" w:eastAsia="Calibri" w:hAnsi="Arial" w:cs="Arial"/>
                <w:sz w:val="20"/>
                <w:szCs w:val="20"/>
                <w:u w:val="single"/>
              </w:rPr>
            </w:pPr>
            <w:r w:rsidRPr="000810F1">
              <w:rPr>
                <w:rFonts w:ascii="Arial" w:hAnsi="Arial" w:cs="Arial"/>
                <w:sz w:val="20"/>
                <w:szCs w:val="20"/>
              </w:rPr>
              <w:t>Designation of separate space where sick school-goers who have been managed in the clinic can temporarily stay, awaiting referral to the appropriate health facility, without creating stigma</w:t>
            </w:r>
          </w:p>
        </w:tc>
        <w:tc>
          <w:tcPr>
            <w:tcW w:w="1620" w:type="dxa"/>
          </w:tcPr>
          <w:p w14:paraId="7EBEE290"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4.19</w:t>
            </w:r>
          </w:p>
        </w:tc>
        <w:tc>
          <w:tcPr>
            <w:tcW w:w="1340" w:type="dxa"/>
          </w:tcPr>
          <w:p w14:paraId="7C06BB79"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HER</w:t>
            </w:r>
          </w:p>
        </w:tc>
      </w:tr>
      <w:tr w:rsidR="0095755F" w:rsidRPr="000810F1" w14:paraId="29D9BBF8" w14:textId="77777777" w:rsidTr="0095755F">
        <w:tc>
          <w:tcPr>
            <w:tcW w:w="5670" w:type="dxa"/>
          </w:tcPr>
          <w:p w14:paraId="73FC95AC" w14:textId="77777777" w:rsidR="0095755F" w:rsidRPr="000810F1" w:rsidRDefault="0095755F" w:rsidP="00D14D3F">
            <w:pPr>
              <w:pStyle w:val="ListParagraph"/>
              <w:numPr>
                <w:ilvl w:val="0"/>
                <w:numId w:val="3"/>
              </w:numPr>
              <w:spacing w:after="0" w:line="240" w:lineRule="auto"/>
              <w:ind w:left="252" w:hanging="270"/>
              <w:jc w:val="both"/>
              <w:rPr>
                <w:rFonts w:ascii="Arial" w:eastAsia="Calibri" w:hAnsi="Arial" w:cs="Arial"/>
                <w:sz w:val="20"/>
                <w:szCs w:val="20"/>
                <w:u w:val="single"/>
              </w:rPr>
            </w:pPr>
            <w:r w:rsidRPr="000810F1">
              <w:rPr>
                <w:rFonts w:ascii="Arial" w:hAnsi="Arial" w:cs="Arial"/>
                <w:sz w:val="20"/>
                <w:szCs w:val="20"/>
              </w:rPr>
              <w:t>Designation of clinic teachers(s) in absence of school health personnel, who shall provide basic health services and facilitate referral in coordination with the school health personnel at SDO, in absence of school-based health personnel</w:t>
            </w:r>
          </w:p>
        </w:tc>
        <w:tc>
          <w:tcPr>
            <w:tcW w:w="1620" w:type="dxa"/>
          </w:tcPr>
          <w:p w14:paraId="3C06D721"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4.47</w:t>
            </w:r>
          </w:p>
        </w:tc>
        <w:tc>
          <w:tcPr>
            <w:tcW w:w="1340" w:type="dxa"/>
          </w:tcPr>
          <w:p w14:paraId="6D77D956"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19A9EC85" w14:textId="77777777" w:rsidTr="0095755F">
        <w:tc>
          <w:tcPr>
            <w:tcW w:w="5670" w:type="dxa"/>
          </w:tcPr>
          <w:p w14:paraId="210CD929" w14:textId="77777777" w:rsidR="0095755F" w:rsidRPr="000810F1" w:rsidRDefault="0095755F" w:rsidP="00D14D3F">
            <w:pPr>
              <w:pStyle w:val="ListParagraph"/>
              <w:numPr>
                <w:ilvl w:val="0"/>
                <w:numId w:val="3"/>
              </w:numPr>
              <w:spacing w:after="0" w:line="240" w:lineRule="auto"/>
              <w:ind w:left="252" w:hanging="270"/>
              <w:jc w:val="both"/>
              <w:rPr>
                <w:rFonts w:ascii="Arial" w:eastAsia="Calibri" w:hAnsi="Arial" w:cs="Arial"/>
                <w:sz w:val="20"/>
                <w:szCs w:val="20"/>
                <w:u w:val="single"/>
              </w:rPr>
            </w:pPr>
            <w:r w:rsidRPr="000810F1">
              <w:rPr>
                <w:rFonts w:ascii="Arial" w:hAnsi="Arial" w:cs="Arial"/>
                <w:sz w:val="20"/>
                <w:szCs w:val="20"/>
              </w:rPr>
              <w:t>Reiteration of protocols for learners, teachers, and personnel who manifest COVID-19 symptoms to not physically report to school and seek medical advice virtually if possible</w:t>
            </w:r>
          </w:p>
        </w:tc>
        <w:tc>
          <w:tcPr>
            <w:tcW w:w="1620" w:type="dxa"/>
          </w:tcPr>
          <w:p w14:paraId="04F3B8FD"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4.56</w:t>
            </w:r>
          </w:p>
        </w:tc>
        <w:tc>
          <w:tcPr>
            <w:tcW w:w="1340" w:type="dxa"/>
          </w:tcPr>
          <w:p w14:paraId="150C7324"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70677E89" w14:textId="77777777" w:rsidTr="0095755F">
        <w:tc>
          <w:tcPr>
            <w:tcW w:w="5670" w:type="dxa"/>
          </w:tcPr>
          <w:p w14:paraId="26E365E3" w14:textId="77777777" w:rsidR="0095755F" w:rsidRPr="000810F1" w:rsidRDefault="0095755F" w:rsidP="00D14D3F">
            <w:pPr>
              <w:pStyle w:val="ListParagraph"/>
              <w:numPr>
                <w:ilvl w:val="0"/>
                <w:numId w:val="3"/>
              </w:numPr>
              <w:spacing w:after="0" w:line="240" w:lineRule="auto"/>
              <w:ind w:left="252" w:hanging="270"/>
              <w:jc w:val="both"/>
              <w:rPr>
                <w:rFonts w:ascii="Arial" w:eastAsia="Calibri" w:hAnsi="Arial" w:cs="Arial"/>
                <w:sz w:val="20"/>
                <w:szCs w:val="20"/>
                <w:u w:val="single"/>
              </w:rPr>
            </w:pPr>
            <w:r w:rsidRPr="000810F1">
              <w:rPr>
                <w:rFonts w:ascii="Arial" w:hAnsi="Arial" w:cs="Arial"/>
                <w:sz w:val="20"/>
                <w:szCs w:val="20"/>
              </w:rPr>
              <w:t>Cooperation with the local health authorities in the tracing and quarantine of close contacts of confirmed cases of COVID-19 consistent with DOH guidelines</w:t>
            </w:r>
          </w:p>
        </w:tc>
        <w:tc>
          <w:tcPr>
            <w:tcW w:w="1620" w:type="dxa"/>
          </w:tcPr>
          <w:p w14:paraId="7CC87873"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4.45</w:t>
            </w:r>
          </w:p>
        </w:tc>
        <w:tc>
          <w:tcPr>
            <w:tcW w:w="1340" w:type="dxa"/>
          </w:tcPr>
          <w:p w14:paraId="31C1BC74"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4E464F1F" w14:textId="77777777" w:rsidTr="0095755F">
        <w:tc>
          <w:tcPr>
            <w:tcW w:w="5670" w:type="dxa"/>
          </w:tcPr>
          <w:p w14:paraId="4D6E4A26" w14:textId="77777777" w:rsidR="0095755F" w:rsidRPr="000810F1" w:rsidRDefault="0095755F" w:rsidP="00D14D3F">
            <w:pPr>
              <w:pStyle w:val="ListParagraph"/>
              <w:numPr>
                <w:ilvl w:val="0"/>
                <w:numId w:val="3"/>
              </w:numPr>
              <w:spacing w:after="0" w:line="240" w:lineRule="auto"/>
              <w:ind w:left="252" w:hanging="270"/>
              <w:jc w:val="both"/>
              <w:rPr>
                <w:rFonts w:ascii="Arial" w:hAnsi="Arial" w:cs="Arial"/>
                <w:sz w:val="20"/>
                <w:szCs w:val="20"/>
              </w:rPr>
            </w:pPr>
            <w:r w:rsidRPr="000810F1">
              <w:rPr>
                <w:rFonts w:ascii="Arial" w:hAnsi="Arial" w:cs="Arial"/>
                <w:sz w:val="20"/>
                <w:szCs w:val="20"/>
              </w:rPr>
              <w:t xml:space="preserve">Presence of the School DRRM Team who shall ensure that contact tracing activities as required by the local health authorities, are initiated, and completed among the possible close contacts among </w:t>
            </w:r>
            <w:proofErr w:type="spellStart"/>
            <w:r w:rsidRPr="000810F1">
              <w:rPr>
                <w:rFonts w:ascii="Arial" w:hAnsi="Arial" w:cs="Arial"/>
                <w:sz w:val="20"/>
                <w:szCs w:val="20"/>
              </w:rPr>
              <w:t>DepEd</w:t>
            </w:r>
            <w:proofErr w:type="spellEnd"/>
            <w:r w:rsidRPr="000810F1">
              <w:rPr>
                <w:rFonts w:ascii="Arial" w:hAnsi="Arial" w:cs="Arial"/>
                <w:sz w:val="20"/>
                <w:szCs w:val="20"/>
              </w:rPr>
              <w:t xml:space="preserve"> personnel and learners</w:t>
            </w:r>
          </w:p>
        </w:tc>
        <w:tc>
          <w:tcPr>
            <w:tcW w:w="1620" w:type="dxa"/>
          </w:tcPr>
          <w:p w14:paraId="1B1F81BA"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4.21</w:t>
            </w:r>
          </w:p>
        </w:tc>
        <w:tc>
          <w:tcPr>
            <w:tcW w:w="1340" w:type="dxa"/>
          </w:tcPr>
          <w:p w14:paraId="22C081F5"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276FD6A0" w14:textId="77777777" w:rsidTr="0095755F">
        <w:tc>
          <w:tcPr>
            <w:tcW w:w="5670" w:type="dxa"/>
          </w:tcPr>
          <w:p w14:paraId="7A563E29" w14:textId="77777777" w:rsidR="0095755F" w:rsidRPr="000810F1" w:rsidRDefault="0095755F" w:rsidP="00D14D3F">
            <w:pPr>
              <w:pStyle w:val="ListParagraph"/>
              <w:numPr>
                <w:ilvl w:val="0"/>
                <w:numId w:val="3"/>
              </w:numPr>
              <w:spacing w:after="0" w:line="240" w:lineRule="auto"/>
              <w:ind w:left="252" w:hanging="270"/>
              <w:jc w:val="both"/>
              <w:rPr>
                <w:rFonts w:ascii="Arial" w:hAnsi="Arial" w:cs="Arial"/>
                <w:sz w:val="20"/>
                <w:szCs w:val="20"/>
              </w:rPr>
            </w:pPr>
            <w:r w:rsidRPr="000810F1">
              <w:rPr>
                <w:rFonts w:ascii="Arial" w:hAnsi="Arial" w:cs="Arial"/>
                <w:sz w:val="20"/>
                <w:szCs w:val="20"/>
              </w:rPr>
              <w:t>Designation of rooms for isolation of students and personnel with fever and flulike symptoms near the entrances</w:t>
            </w:r>
          </w:p>
        </w:tc>
        <w:tc>
          <w:tcPr>
            <w:tcW w:w="1620" w:type="dxa"/>
          </w:tcPr>
          <w:p w14:paraId="599BAC4B"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3.51</w:t>
            </w:r>
          </w:p>
        </w:tc>
        <w:tc>
          <w:tcPr>
            <w:tcW w:w="1340" w:type="dxa"/>
          </w:tcPr>
          <w:p w14:paraId="442DADC2"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HER</w:t>
            </w:r>
          </w:p>
        </w:tc>
      </w:tr>
      <w:tr w:rsidR="0095755F" w:rsidRPr="000810F1" w14:paraId="30BA5311" w14:textId="77777777" w:rsidTr="0095755F">
        <w:tc>
          <w:tcPr>
            <w:tcW w:w="5670" w:type="dxa"/>
          </w:tcPr>
          <w:p w14:paraId="0889883A" w14:textId="77777777" w:rsidR="0095755F" w:rsidRPr="000810F1" w:rsidRDefault="0095755F" w:rsidP="00D14D3F">
            <w:pPr>
              <w:pStyle w:val="ListParagraph"/>
              <w:numPr>
                <w:ilvl w:val="0"/>
                <w:numId w:val="3"/>
              </w:numPr>
              <w:spacing w:after="0" w:line="240" w:lineRule="auto"/>
              <w:ind w:left="252" w:hanging="270"/>
              <w:jc w:val="both"/>
              <w:rPr>
                <w:rFonts w:ascii="Arial" w:hAnsi="Arial" w:cs="Arial"/>
                <w:sz w:val="20"/>
                <w:szCs w:val="20"/>
              </w:rPr>
            </w:pPr>
            <w:r w:rsidRPr="000810F1">
              <w:rPr>
                <w:rFonts w:ascii="Arial" w:hAnsi="Arial" w:cs="Arial"/>
                <w:sz w:val="20"/>
                <w:szCs w:val="20"/>
              </w:rPr>
              <w:t>Availability of transport vehicles from school to Temporary Treatment and Monitoring Facility</w:t>
            </w:r>
          </w:p>
        </w:tc>
        <w:tc>
          <w:tcPr>
            <w:tcW w:w="1620" w:type="dxa"/>
          </w:tcPr>
          <w:p w14:paraId="1F3BD338"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3.91</w:t>
            </w:r>
          </w:p>
        </w:tc>
        <w:tc>
          <w:tcPr>
            <w:tcW w:w="1340" w:type="dxa"/>
          </w:tcPr>
          <w:p w14:paraId="5522BD05"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HER</w:t>
            </w:r>
          </w:p>
        </w:tc>
      </w:tr>
      <w:tr w:rsidR="0095755F" w:rsidRPr="000810F1" w14:paraId="6DCE8FBD" w14:textId="77777777" w:rsidTr="0095755F">
        <w:tc>
          <w:tcPr>
            <w:tcW w:w="5670" w:type="dxa"/>
          </w:tcPr>
          <w:p w14:paraId="77117C61" w14:textId="77777777" w:rsidR="0095755F" w:rsidRPr="000810F1" w:rsidRDefault="0095755F" w:rsidP="00D14D3F">
            <w:pPr>
              <w:pStyle w:val="ListParagraph"/>
              <w:numPr>
                <w:ilvl w:val="0"/>
                <w:numId w:val="3"/>
              </w:numPr>
              <w:spacing w:after="0" w:line="240" w:lineRule="auto"/>
              <w:ind w:left="252" w:hanging="270"/>
              <w:jc w:val="both"/>
              <w:rPr>
                <w:rFonts w:ascii="Arial" w:hAnsi="Arial" w:cs="Arial"/>
                <w:sz w:val="20"/>
                <w:szCs w:val="20"/>
              </w:rPr>
            </w:pPr>
            <w:r w:rsidRPr="000810F1">
              <w:rPr>
                <w:rFonts w:ascii="Arial" w:hAnsi="Arial" w:cs="Arial"/>
                <w:sz w:val="20"/>
                <w:szCs w:val="20"/>
              </w:rPr>
              <w:t>Designation of trained teachers who will facilitate activities fostering Mental Health such as mental health topics, nature of COVID-19, and preventive measures (WASH, physical distancing, etc.)</w:t>
            </w:r>
          </w:p>
        </w:tc>
        <w:tc>
          <w:tcPr>
            <w:tcW w:w="1620" w:type="dxa"/>
          </w:tcPr>
          <w:p w14:paraId="74DD80D5"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3.96</w:t>
            </w:r>
          </w:p>
        </w:tc>
        <w:tc>
          <w:tcPr>
            <w:tcW w:w="1340" w:type="dxa"/>
          </w:tcPr>
          <w:p w14:paraId="70A46549"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HER</w:t>
            </w:r>
          </w:p>
        </w:tc>
      </w:tr>
      <w:tr w:rsidR="0095755F" w:rsidRPr="000810F1" w14:paraId="0F80976C" w14:textId="77777777" w:rsidTr="0095755F">
        <w:tc>
          <w:tcPr>
            <w:tcW w:w="5670" w:type="dxa"/>
          </w:tcPr>
          <w:p w14:paraId="286D26FE" w14:textId="77777777" w:rsidR="0095755F" w:rsidRPr="000810F1" w:rsidRDefault="0095755F" w:rsidP="00D14D3F">
            <w:pPr>
              <w:pStyle w:val="ListParagraph"/>
              <w:numPr>
                <w:ilvl w:val="0"/>
                <w:numId w:val="3"/>
              </w:numPr>
              <w:spacing w:after="0" w:line="240" w:lineRule="auto"/>
              <w:ind w:left="252" w:hanging="270"/>
              <w:jc w:val="both"/>
              <w:rPr>
                <w:rFonts w:ascii="Arial" w:hAnsi="Arial" w:cs="Arial"/>
                <w:sz w:val="20"/>
                <w:szCs w:val="20"/>
              </w:rPr>
            </w:pPr>
            <w:r w:rsidRPr="000810F1">
              <w:rPr>
                <w:rFonts w:ascii="Arial" w:hAnsi="Arial" w:cs="Arial"/>
                <w:sz w:val="20"/>
                <w:szCs w:val="20"/>
              </w:rPr>
              <w:t>Availability of a hotline/online platform in the SDOs to provide counselling services to learners, teachers, and personnel who require counselling services, in absence of an RG</w:t>
            </w:r>
          </w:p>
        </w:tc>
        <w:tc>
          <w:tcPr>
            <w:tcW w:w="1620" w:type="dxa"/>
          </w:tcPr>
          <w:p w14:paraId="7E7DB650"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4.35</w:t>
            </w:r>
          </w:p>
        </w:tc>
        <w:tc>
          <w:tcPr>
            <w:tcW w:w="1340" w:type="dxa"/>
          </w:tcPr>
          <w:p w14:paraId="37C80550"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72123E1B" w14:textId="77777777" w:rsidTr="0095755F">
        <w:tc>
          <w:tcPr>
            <w:tcW w:w="5670" w:type="dxa"/>
          </w:tcPr>
          <w:p w14:paraId="533DB70A" w14:textId="77777777" w:rsidR="0095755F" w:rsidRPr="000810F1" w:rsidRDefault="0095755F" w:rsidP="00D14D3F">
            <w:pPr>
              <w:pStyle w:val="ListParagraph"/>
              <w:numPr>
                <w:ilvl w:val="0"/>
                <w:numId w:val="3"/>
              </w:numPr>
              <w:spacing w:after="0" w:line="240" w:lineRule="auto"/>
              <w:ind w:left="252" w:hanging="270"/>
              <w:jc w:val="both"/>
              <w:rPr>
                <w:rFonts w:ascii="Arial" w:hAnsi="Arial" w:cs="Arial"/>
                <w:sz w:val="20"/>
                <w:szCs w:val="20"/>
              </w:rPr>
            </w:pPr>
            <w:r w:rsidRPr="000810F1">
              <w:rPr>
                <w:rFonts w:ascii="Arial" w:hAnsi="Arial" w:cs="Arial"/>
                <w:sz w:val="20"/>
                <w:szCs w:val="20"/>
              </w:rPr>
              <w:t>Strict adherence to Republic Act No.10173 or the Data Privacy Act of 2012 in the provision of mental health services and referral</w:t>
            </w:r>
          </w:p>
        </w:tc>
        <w:tc>
          <w:tcPr>
            <w:tcW w:w="1620" w:type="dxa"/>
          </w:tcPr>
          <w:p w14:paraId="01A3EC4E"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4.18</w:t>
            </w:r>
          </w:p>
        </w:tc>
        <w:tc>
          <w:tcPr>
            <w:tcW w:w="1340" w:type="dxa"/>
          </w:tcPr>
          <w:p w14:paraId="08AD0E82"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HER</w:t>
            </w:r>
          </w:p>
        </w:tc>
      </w:tr>
      <w:tr w:rsidR="0095755F" w:rsidRPr="000810F1" w14:paraId="157E1541" w14:textId="77777777" w:rsidTr="0095755F">
        <w:tc>
          <w:tcPr>
            <w:tcW w:w="5670" w:type="dxa"/>
          </w:tcPr>
          <w:p w14:paraId="40E595F2" w14:textId="77777777" w:rsidR="0095755F" w:rsidRPr="000810F1" w:rsidRDefault="0095755F" w:rsidP="00D14D3F">
            <w:pPr>
              <w:pStyle w:val="ListParagraph"/>
              <w:numPr>
                <w:ilvl w:val="0"/>
                <w:numId w:val="3"/>
              </w:numPr>
              <w:spacing w:after="0" w:line="240" w:lineRule="auto"/>
              <w:ind w:left="252" w:hanging="270"/>
              <w:jc w:val="both"/>
              <w:rPr>
                <w:rFonts w:ascii="Arial" w:hAnsi="Arial" w:cs="Arial"/>
                <w:sz w:val="20"/>
                <w:szCs w:val="20"/>
              </w:rPr>
            </w:pPr>
            <w:r w:rsidRPr="000810F1">
              <w:rPr>
                <w:rFonts w:ascii="Arial" w:hAnsi="Arial" w:cs="Arial"/>
                <w:sz w:val="20"/>
                <w:szCs w:val="20"/>
              </w:rPr>
              <w:t>The school has established a clear contact tracing and quarantine system for close contacts of COVID-19 confirmed positive cases.</w:t>
            </w:r>
          </w:p>
        </w:tc>
        <w:tc>
          <w:tcPr>
            <w:tcW w:w="1620" w:type="dxa"/>
          </w:tcPr>
          <w:p w14:paraId="42B63802"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4.22</w:t>
            </w:r>
          </w:p>
        </w:tc>
        <w:tc>
          <w:tcPr>
            <w:tcW w:w="1340" w:type="dxa"/>
          </w:tcPr>
          <w:p w14:paraId="638F8F6C"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63956B31" w14:textId="77777777" w:rsidTr="0095755F">
        <w:tc>
          <w:tcPr>
            <w:tcW w:w="5670" w:type="dxa"/>
          </w:tcPr>
          <w:p w14:paraId="21020B1F" w14:textId="77777777" w:rsidR="0095755F" w:rsidRPr="000810F1" w:rsidRDefault="0095755F" w:rsidP="0095755F">
            <w:pPr>
              <w:pStyle w:val="ListParagraph"/>
              <w:spacing w:after="0" w:line="240" w:lineRule="auto"/>
              <w:jc w:val="right"/>
              <w:rPr>
                <w:rFonts w:ascii="Arial" w:hAnsi="Arial" w:cs="Arial"/>
                <w:sz w:val="20"/>
                <w:szCs w:val="20"/>
              </w:rPr>
            </w:pPr>
            <w:r w:rsidRPr="000810F1">
              <w:rPr>
                <w:rFonts w:ascii="Arial" w:hAnsi="Arial" w:cs="Arial"/>
                <w:sz w:val="20"/>
                <w:szCs w:val="20"/>
              </w:rPr>
              <w:t>Over-all Weighted Mean</w:t>
            </w:r>
          </w:p>
        </w:tc>
        <w:tc>
          <w:tcPr>
            <w:tcW w:w="1620" w:type="dxa"/>
          </w:tcPr>
          <w:p w14:paraId="66717A0D"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4.22</w:t>
            </w:r>
          </w:p>
        </w:tc>
        <w:tc>
          <w:tcPr>
            <w:tcW w:w="1340" w:type="dxa"/>
          </w:tcPr>
          <w:p w14:paraId="2A64441A"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bl>
    <w:p w14:paraId="763E1728" w14:textId="77777777" w:rsidR="0095755F" w:rsidRPr="0095755F" w:rsidRDefault="0095755F" w:rsidP="0095755F">
      <w:pPr>
        <w:spacing w:after="0" w:line="240" w:lineRule="auto"/>
        <w:ind w:firstLine="720"/>
        <w:contextualSpacing/>
        <w:jc w:val="both"/>
        <w:rPr>
          <w:rFonts w:ascii="Arial" w:eastAsia="Calibri" w:hAnsi="Arial" w:cs="Arial"/>
          <w:i/>
          <w:iCs/>
        </w:rPr>
      </w:pPr>
      <w:bookmarkStart w:id="7" w:name="_Hlk133345891"/>
      <w:r w:rsidRPr="0095755F">
        <w:rPr>
          <w:rFonts w:ascii="Arial" w:eastAsia="Calibri" w:hAnsi="Arial" w:cs="Arial"/>
          <w:i/>
          <w:iCs/>
          <w:noProof/>
        </w:rPr>
        <mc:AlternateContent>
          <mc:Choice Requires="wps">
            <w:drawing>
              <wp:anchor distT="0" distB="0" distL="114300" distR="114300" simplePos="0" relativeHeight="251660288" behindDoc="0" locked="0" layoutInCell="1" allowOverlap="1" wp14:anchorId="22964471" wp14:editId="79CC65E2">
                <wp:simplePos x="0" y="0"/>
                <wp:positionH relativeFrom="column">
                  <wp:posOffset>1165860</wp:posOffset>
                </wp:positionH>
                <wp:positionV relativeFrom="paragraph">
                  <wp:posOffset>53975</wp:posOffset>
                </wp:positionV>
                <wp:extent cx="3413760" cy="8305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3413760" cy="830580"/>
                        </a:xfrm>
                        <a:prstGeom prst="rect">
                          <a:avLst/>
                        </a:prstGeom>
                        <a:solidFill>
                          <a:schemeClr val="lt1"/>
                        </a:solidFill>
                        <a:ln w="6350">
                          <a:noFill/>
                        </a:ln>
                      </wps:spPr>
                      <wps:txbx>
                        <w:txbxContent>
                          <w:p w14:paraId="73300897" w14:textId="77777777" w:rsidR="0095755F" w:rsidRPr="000810F1" w:rsidRDefault="0095755F" w:rsidP="0095755F">
                            <w:pPr>
                              <w:spacing w:line="240" w:lineRule="auto"/>
                              <w:ind w:firstLine="720"/>
                              <w:contextualSpacing/>
                              <w:jc w:val="both"/>
                              <w:rPr>
                                <w:rFonts w:ascii="Arial" w:eastAsia="Calibri" w:hAnsi="Arial" w:cs="Arial"/>
                                <w:i/>
                                <w:iCs/>
                                <w:sz w:val="16"/>
                                <w:szCs w:val="16"/>
                              </w:rPr>
                            </w:pPr>
                            <w:r w:rsidRPr="000810F1">
                              <w:rPr>
                                <w:rFonts w:ascii="Arial" w:eastAsia="Calibri" w:hAnsi="Arial" w:cs="Arial"/>
                                <w:i/>
                                <w:iCs/>
                                <w:sz w:val="16"/>
                                <w:szCs w:val="16"/>
                              </w:rPr>
                              <w:t>4.21-5.00</w:t>
                            </w:r>
                            <w:r w:rsidRPr="000810F1">
                              <w:rPr>
                                <w:rFonts w:ascii="Arial" w:eastAsia="Calibri" w:hAnsi="Arial" w:cs="Arial"/>
                                <w:i/>
                                <w:iCs/>
                                <w:sz w:val="16"/>
                                <w:szCs w:val="16"/>
                              </w:rPr>
                              <w:tab/>
                              <w:t>-</w:t>
                            </w:r>
                            <w:r w:rsidRPr="000810F1">
                              <w:rPr>
                                <w:rFonts w:ascii="Arial" w:eastAsia="Calibri" w:hAnsi="Arial" w:cs="Arial"/>
                                <w:i/>
                                <w:iCs/>
                                <w:sz w:val="16"/>
                                <w:szCs w:val="16"/>
                              </w:rPr>
                              <w:tab/>
                              <w:t>Excellent Extent of Readiness (EER)</w:t>
                            </w:r>
                          </w:p>
                          <w:p w14:paraId="14C67DBF" w14:textId="77777777" w:rsidR="0095755F" w:rsidRPr="000810F1" w:rsidRDefault="0095755F" w:rsidP="0095755F">
                            <w:pPr>
                              <w:spacing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t>3.41-4.20</w:t>
                            </w:r>
                            <w:r w:rsidRPr="000810F1">
                              <w:rPr>
                                <w:rFonts w:ascii="Arial" w:eastAsia="Calibri" w:hAnsi="Arial" w:cs="Arial"/>
                                <w:i/>
                                <w:iCs/>
                                <w:sz w:val="16"/>
                                <w:szCs w:val="16"/>
                              </w:rPr>
                              <w:tab/>
                              <w:t>-</w:t>
                            </w:r>
                            <w:r w:rsidRPr="000810F1">
                              <w:rPr>
                                <w:rFonts w:ascii="Arial" w:eastAsia="Calibri" w:hAnsi="Arial" w:cs="Arial"/>
                                <w:i/>
                                <w:iCs/>
                                <w:sz w:val="16"/>
                                <w:szCs w:val="16"/>
                              </w:rPr>
                              <w:tab/>
                              <w:t>High Extent of Readiness (HER)</w:t>
                            </w:r>
                          </w:p>
                          <w:p w14:paraId="1DD2C9A7" w14:textId="77777777" w:rsidR="0095755F" w:rsidRPr="000810F1" w:rsidRDefault="0095755F" w:rsidP="0095755F">
                            <w:pPr>
                              <w:spacing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t>2.61-3.40</w:t>
                            </w:r>
                            <w:r w:rsidRPr="000810F1">
                              <w:rPr>
                                <w:rFonts w:ascii="Arial" w:eastAsia="Calibri" w:hAnsi="Arial" w:cs="Arial"/>
                                <w:i/>
                                <w:iCs/>
                                <w:sz w:val="16"/>
                                <w:szCs w:val="16"/>
                              </w:rPr>
                              <w:tab/>
                              <w:t>-</w:t>
                            </w:r>
                            <w:r w:rsidRPr="000810F1">
                              <w:rPr>
                                <w:rFonts w:ascii="Arial" w:eastAsia="Calibri" w:hAnsi="Arial" w:cs="Arial"/>
                                <w:i/>
                                <w:iCs/>
                                <w:sz w:val="16"/>
                                <w:szCs w:val="16"/>
                              </w:rPr>
                              <w:tab/>
                              <w:t>Moderate Extent of Readiness (MER)</w:t>
                            </w:r>
                          </w:p>
                          <w:p w14:paraId="3A8EC729" w14:textId="77777777" w:rsidR="0095755F" w:rsidRPr="000810F1" w:rsidRDefault="0095755F" w:rsidP="0095755F">
                            <w:pPr>
                              <w:spacing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t>1.81-2.60</w:t>
                            </w:r>
                            <w:r w:rsidRPr="000810F1">
                              <w:rPr>
                                <w:rFonts w:ascii="Arial" w:eastAsia="Calibri" w:hAnsi="Arial" w:cs="Arial"/>
                                <w:i/>
                                <w:iCs/>
                                <w:sz w:val="16"/>
                                <w:szCs w:val="16"/>
                              </w:rPr>
                              <w:tab/>
                              <w:t>-</w:t>
                            </w:r>
                            <w:r w:rsidRPr="000810F1">
                              <w:rPr>
                                <w:rFonts w:ascii="Arial" w:eastAsia="Calibri" w:hAnsi="Arial" w:cs="Arial"/>
                                <w:i/>
                                <w:iCs/>
                                <w:sz w:val="16"/>
                                <w:szCs w:val="16"/>
                              </w:rPr>
                              <w:tab/>
                              <w:t>Low Extent of Readiness (LER)</w:t>
                            </w:r>
                          </w:p>
                          <w:p w14:paraId="127B5247" w14:textId="77777777" w:rsidR="0095755F" w:rsidRPr="000810F1" w:rsidRDefault="0095755F" w:rsidP="0095755F">
                            <w:pPr>
                              <w:spacing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t>1.00-1.80</w:t>
                            </w:r>
                            <w:r w:rsidRPr="000810F1">
                              <w:rPr>
                                <w:rFonts w:ascii="Arial" w:eastAsia="Calibri" w:hAnsi="Arial" w:cs="Arial"/>
                                <w:i/>
                                <w:iCs/>
                                <w:sz w:val="16"/>
                                <w:szCs w:val="16"/>
                              </w:rPr>
                              <w:tab/>
                              <w:t>-</w:t>
                            </w:r>
                            <w:r w:rsidRPr="000810F1">
                              <w:rPr>
                                <w:rFonts w:ascii="Arial" w:eastAsia="Calibri" w:hAnsi="Arial" w:cs="Arial"/>
                                <w:i/>
                                <w:iCs/>
                                <w:sz w:val="16"/>
                                <w:szCs w:val="16"/>
                              </w:rPr>
                              <w:tab/>
                              <w:t>Not Ready (NR)</w:t>
                            </w:r>
                          </w:p>
                          <w:p w14:paraId="2010343A" w14:textId="77777777" w:rsidR="0095755F" w:rsidRPr="00115B5F" w:rsidRDefault="0095755F" w:rsidP="0095755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964471" id="Text Box 2" o:spid="_x0000_s1027" type="#_x0000_t202" style="position:absolute;left:0;text-align:left;margin-left:91.8pt;margin-top:4.25pt;width:268.8pt;height:6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" fillcolor="white [3201]" stroked="f" strokeweight=".5pt">
                <v:textbox>
                  <w:txbxContent>
                    <w:p w14:paraId="73300897" w14:textId="77777777" w:rsidR="0095755F" w:rsidRPr="000810F1" w:rsidRDefault="0095755F" w:rsidP="0095755F">
                      <w:pPr>
                        <w:spacing w:line="240" w:lineRule="auto"/>
                        <w:ind w:firstLine="720"/>
                        <w:contextualSpacing/>
                        <w:jc w:val="both"/>
                        <w:rPr>
                          <w:rFonts w:ascii="Arial" w:eastAsia="Calibri" w:hAnsi="Arial" w:cs="Arial"/>
                          <w:i/>
                          <w:iCs/>
                          <w:sz w:val="16"/>
                          <w:szCs w:val="16"/>
                        </w:rPr>
                      </w:pPr>
                      <w:r w:rsidRPr="000810F1">
                        <w:rPr>
                          <w:rFonts w:ascii="Arial" w:eastAsia="Calibri" w:hAnsi="Arial" w:cs="Arial"/>
                          <w:i/>
                          <w:iCs/>
                          <w:sz w:val="16"/>
                          <w:szCs w:val="16"/>
                        </w:rPr>
                        <w:t>4.21-5.00</w:t>
                      </w:r>
                      <w:r w:rsidRPr="000810F1">
                        <w:rPr>
                          <w:rFonts w:ascii="Arial" w:eastAsia="Calibri" w:hAnsi="Arial" w:cs="Arial"/>
                          <w:i/>
                          <w:iCs/>
                          <w:sz w:val="16"/>
                          <w:szCs w:val="16"/>
                        </w:rPr>
                        <w:tab/>
                        <w:t>-</w:t>
                      </w:r>
                      <w:r w:rsidRPr="000810F1">
                        <w:rPr>
                          <w:rFonts w:ascii="Arial" w:eastAsia="Calibri" w:hAnsi="Arial" w:cs="Arial"/>
                          <w:i/>
                          <w:iCs/>
                          <w:sz w:val="16"/>
                          <w:szCs w:val="16"/>
                        </w:rPr>
                        <w:tab/>
                        <w:t>Excellent Extent of Readiness (EER)</w:t>
                      </w:r>
                    </w:p>
                    <w:p w14:paraId="14C67DBF" w14:textId="77777777" w:rsidR="0095755F" w:rsidRPr="000810F1" w:rsidRDefault="0095755F" w:rsidP="0095755F">
                      <w:pPr>
                        <w:spacing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t>3.41-4.20</w:t>
                      </w:r>
                      <w:r w:rsidRPr="000810F1">
                        <w:rPr>
                          <w:rFonts w:ascii="Arial" w:eastAsia="Calibri" w:hAnsi="Arial" w:cs="Arial"/>
                          <w:i/>
                          <w:iCs/>
                          <w:sz w:val="16"/>
                          <w:szCs w:val="16"/>
                        </w:rPr>
                        <w:tab/>
                        <w:t>-</w:t>
                      </w:r>
                      <w:r w:rsidRPr="000810F1">
                        <w:rPr>
                          <w:rFonts w:ascii="Arial" w:eastAsia="Calibri" w:hAnsi="Arial" w:cs="Arial"/>
                          <w:i/>
                          <w:iCs/>
                          <w:sz w:val="16"/>
                          <w:szCs w:val="16"/>
                        </w:rPr>
                        <w:tab/>
                        <w:t>High Extent of Readiness (HER)</w:t>
                      </w:r>
                    </w:p>
                    <w:p w14:paraId="1DD2C9A7" w14:textId="77777777" w:rsidR="0095755F" w:rsidRPr="000810F1" w:rsidRDefault="0095755F" w:rsidP="0095755F">
                      <w:pPr>
                        <w:spacing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t>2.61-3.40</w:t>
                      </w:r>
                      <w:r w:rsidRPr="000810F1">
                        <w:rPr>
                          <w:rFonts w:ascii="Arial" w:eastAsia="Calibri" w:hAnsi="Arial" w:cs="Arial"/>
                          <w:i/>
                          <w:iCs/>
                          <w:sz w:val="16"/>
                          <w:szCs w:val="16"/>
                        </w:rPr>
                        <w:tab/>
                        <w:t>-</w:t>
                      </w:r>
                      <w:r w:rsidRPr="000810F1">
                        <w:rPr>
                          <w:rFonts w:ascii="Arial" w:eastAsia="Calibri" w:hAnsi="Arial" w:cs="Arial"/>
                          <w:i/>
                          <w:iCs/>
                          <w:sz w:val="16"/>
                          <w:szCs w:val="16"/>
                        </w:rPr>
                        <w:tab/>
                        <w:t>Moderate Extent of Readiness (MER)</w:t>
                      </w:r>
                    </w:p>
                    <w:p w14:paraId="3A8EC729" w14:textId="77777777" w:rsidR="0095755F" w:rsidRPr="000810F1" w:rsidRDefault="0095755F" w:rsidP="0095755F">
                      <w:pPr>
                        <w:spacing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t>1.81-2.60</w:t>
                      </w:r>
                      <w:r w:rsidRPr="000810F1">
                        <w:rPr>
                          <w:rFonts w:ascii="Arial" w:eastAsia="Calibri" w:hAnsi="Arial" w:cs="Arial"/>
                          <w:i/>
                          <w:iCs/>
                          <w:sz w:val="16"/>
                          <w:szCs w:val="16"/>
                        </w:rPr>
                        <w:tab/>
                        <w:t>-</w:t>
                      </w:r>
                      <w:r w:rsidRPr="000810F1">
                        <w:rPr>
                          <w:rFonts w:ascii="Arial" w:eastAsia="Calibri" w:hAnsi="Arial" w:cs="Arial"/>
                          <w:i/>
                          <w:iCs/>
                          <w:sz w:val="16"/>
                          <w:szCs w:val="16"/>
                        </w:rPr>
                        <w:tab/>
                        <w:t>Low Extent of Readiness (LER)</w:t>
                      </w:r>
                    </w:p>
                    <w:p w14:paraId="127B5247" w14:textId="77777777" w:rsidR="0095755F" w:rsidRPr="000810F1" w:rsidRDefault="0095755F" w:rsidP="0095755F">
                      <w:pPr>
                        <w:spacing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t>1.00-1.80</w:t>
                      </w:r>
                      <w:r w:rsidRPr="000810F1">
                        <w:rPr>
                          <w:rFonts w:ascii="Arial" w:eastAsia="Calibri" w:hAnsi="Arial" w:cs="Arial"/>
                          <w:i/>
                          <w:iCs/>
                          <w:sz w:val="16"/>
                          <w:szCs w:val="16"/>
                        </w:rPr>
                        <w:tab/>
                        <w:t>-</w:t>
                      </w:r>
                      <w:r w:rsidRPr="000810F1">
                        <w:rPr>
                          <w:rFonts w:ascii="Arial" w:eastAsia="Calibri" w:hAnsi="Arial" w:cs="Arial"/>
                          <w:i/>
                          <w:iCs/>
                          <w:sz w:val="16"/>
                          <w:szCs w:val="16"/>
                        </w:rPr>
                        <w:tab/>
                        <w:t>Not Ready (NR)</w:t>
                      </w:r>
                    </w:p>
                    <w:p w14:paraId="2010343A" w14:textId="77777777" w:rsidR="0095755F" w:rsidRPr="00115B5F" w:rsidRDefault="0095755F" w:rsidP="0095755F">
                      <w:pPr>
                        <w:rPr>
                          <w:sz w:val="18"/>
                        </w:rPr>
                      </w:pPr>
                    </w:p>
                  </w:txbxContent>
                </v:textbox>
              </v:shape>
            </w:pict>
          </mc:Fallback>
        </mc:AlternateContent>
      </w:r>
      <w:r w:rsidRPr="0095755F">
        <w:rPr>
          <w:rFonts w:ascii="Arial" w:eastAsia="Calibri" w:hAnsi="Arial" w:cs="Arial"/>
          <w:i/>
          <w:iCs/>
        </w:rPr>
        <w:t>Legend:</w:t>
      </w:r>
    </w:p>
    <w:p w14:paraId="470B4A00" w14:textId="77777777" w:rsidR="0095755F" w:rsidRPr="0095755F" w:rsidRDefault="0095755F" w:rsidP="0095755F">
      <w:pPr>
        <w:spacing w:after="0" w:line="240" w:lineRule="auto"/>
        <w:ind w:firstLine="720"/>
        <w:contextualSpacing/>
        <w:jc w:val="both"/>
        <w:rPr>
          <w:rFonts w:ascii="Arial" w:hAnsi="Arial" w:cs="Arial"/>
        </w:rPr>
      </w:pPr>
      <w:bookmarkStart w:id="8" w:name="_Hlk135057120"/>
    </w:p>
    <w:p w14:paraId="1722AE34" w14:textId="77777777" w:rsidR="0095755F" w:rsidRPr="0095755F" w:rsidRDefault="0095755F" w:rsidP="0095755F">
      <w:pPr>
        <w:spacing w:after="0" w:line="240" w:lineRule="auto"/>
        <w:contextualSpacing/>
        <w:jc w:val="both"/>
        <w:rPr>
          <w:rFonts w:ascii="Arial" w:hAnsi="Arial" w:cs="Arial"/>
        </w:rPr>
      </w:pPr>
    </w:p>
    <w:p w14:paraId="32ED2998" w14:textId="77777777" w:rsidR="000810F1" w:rsidRDefault="000810F1" w:rsidP="0095755F">
      <w:pPr>
        <w:spacing w:after="0" w:line="240" w:lineRule="auto"/>
        <w:contextualSpacing/>
        <w:jc w:val="both"/>
        <w:rPr>
          <w:rFonts w:ascii="Arial" w:hAnsi="Arial" w:cs="Arial"/>
        </w:rPr>
      </w:pPr>
    </w:p>
    <w:p w14:paraId="4F6187C8" w14:textId="77777777" w:rsidR="000810F1" w:rsidRDefault="000810F1" w:rsidP="0095755F">
      <w:pPr>
        <w:spacing w:after="0" w:line="240" w:lineRule="auto"/>
        <w:contextualSpacing/>
        <w:jc w:val="both"/>
        <w:rPr>
          <w:rFonts w:ascii="Arial" w:hAnsi="Arial" w:cs="Arial"/>
        </w:rPr>
      </w:pPr>
    </w:p>
    <w:p w14:paraId="6BA2DC25" w14:textId="77777777" w:rsidR="000810F1" w:rsidRDefault="000810F1" w:rsidP="0095755F">
      <w:pPr>
        <w:spacing w:after="0" w:line="240" w:lineRule="auto"/>
        <w:contextualSpacing/>
        <w:jc w:val="both"/>
        <w:rPr>
          <w:rFonts w:ascii="Arial" w:hAnsi="Arial" w:cs="Arial"/>
        </w:rPr>
      </w:pPr>
    </w:p>
    <w:p w14:paraId="61E46522" w14:textId="77777777" w:rsidR="000810F1" w:rsidRDefault="0095755F" w:rsidP="0095755F">
      <w:pPr>
        <w:spacing w:after="0" w:line="240" w:lineRule="auto"/>
        <w:contextualSpacing/>
        <w:jc w:val="both"/>
        <w:rPr>
          <w:rFonts w:ascii="Arial" w:hAnsi="Arial" w:cs="Arial"/>
        </w:rPr>
      </w:pPr>
      <w:r w:rsidRPr="0095755F">
        <w:rPr>
          <w:rFonts w:ascii="Arial" w:hAnsi="Arial" w:cs="Arial"/>
        </w:rPr>
        <w:t xml:space="preserve">Act No.10173 or the Data Privacy Act of 2012 in the provision of mental health services </w:t>
      </w:r>
    </w:p>
    <w:p w14:paraId="17217B96" w14:textId="51ED9356" w:rsidR="0095755F" w:rsidRPr="000810F1" w:rsidRDefault="0095755F" w:rsidP="0095755F">
      <w:pPr>
        <w:spacing w:after="0" w:line="240" w:lineRule="auto"/>
        <w:contextualSpacing/>
        <w:jc w:val="both"/>
        <w:rPr>
          <w:rFonts w:ascii="Arial" w:eastAsia="Calibri" w:hAnsi="Arial" w:cs="Arial"/>
        </w:rPr>
      </w:pPr>
      <w:r w:rsidRPr="0095755F">
        <w:rPr>
          <w:rFonts w:ascii="Arial" w:hAnsi="Arial" w:cs="Arial"/>
        </w:rPr>
        <w:lastRenderedPageBreak/>
        <w:t xml:space="preserve">and referral, 4.18; Availability of surgical face masks and school clinic for further assessment of anyone who will show symptoms of COVID-19, 4.14; Designation of trained teachers who will facilitate activities fostering Mental Health such as mental health topics, nature of COVID-19, and preventive measure (WASH, physical distancing, etc.) 3.96; Availability of transport vehicles from school to Temporary Treatment and </w:t>
      </w:r>
      <w:r w:rsidR="000810F1">
        <w:rPr>
          <w:rFonts w:ascii="Arial" w:hAnsi="Arial" w:cs="Arial"/>
        </w:rPr>
        <w:t xml:space="preserve">Monitoring Facility, 3.91; and </w:t>
      </w:r>
      <w:r w:rsidRPr="0095755F">
        <w:rPr>
          <w:rFonts w:ascii="Arial" w:hAnsi="Arial" w:cs="Arial"/>
        </w:rPr>
        <w:t>Designation of rooms for isolation of students and personnel with fever and flulike symptoms near the entrances</w:t>
      </w:r>
      <w:r w:rsidRPr="0095755F">
        <w:rPr>
          <w:rFonts w:ascii="Arial" w:eastAsia="Calibri" w:hAnsi="Arial" w:cs="Arial"/>
        </w:rPr>
        <w:t>, 3.51.</w:t>
      </w:r>
    </w:p>
    <w:p w14:paraId="7A8ED9E5" w14:textId="77777777" w:rsidR="0095755F" w:rsidRPr="0095755F" w:rsidRDefault="0095755F" w:rsidP="0095755F">
      <w:pPr>
        <w:spacing w:after="0" w:line="240" w:lineRule="auto"/>
        <w:ind w:firstLine="720"/>
        <w:contextualSpacing/>
        <w:jc w:val="both"/>
        <w:rPr>
          <w:rFonts w:ascii="Arial" w:eastAsia="Calibri" w:hAnsi="Arial" w:cs="Arial"/>
        </w:rPr>
      </w:pPr>
      <w:r w:rsidRPr="0095755F">
        <w:rPr>
          <w:rFonts w:ascii="Arial" w:eastAsia="Calibri" w:hAnsi="Arial" w:cs="Arial"/>
        </w:rPr>
        <w:t xml:space="preserve">The highest indicator indicates that all </w:t>
      </w:r>
      <w:proofErr w:type="spellStart"/>
      <w:r w:rsidRPr="0095755F">
        <w:rPr>
          <w:rFonts w:ascii="Arial" w:eastAsia="Calibri" w:hAnsi="Arial" w:cs="Arial"/>
        </w:rPr>
        <w:t>Capalonga</w:t>
      </w:r>
      <w:proofErr w:type="spellEnd"/>
      <w:r w:rsidRPr="0095755F">
        <w:rPr>
          <w:rFonts w:ascii="Arial" w:eastAsia="Calibri" w:hAnsi="Arial" w:cs="Arial"/>
        </w:rPr>
        <w:t xml:space="preserve"> District schools adhere to health protocol to the fullest extent possible by forbidding students from entering the building while experiencing any COVID-19 symptoms. This means that school employees will immediately switch to working from home and providing relevant updates on their health condition, while students who are also experiencing symptoms like fever and the flu will automatically switch to distance learning modalities and won't be compelled to attend class.</w:t>
      </w:r>
    </w:p>
    <w:bookmarkEnd w:id="8"/>
    <w:p w14:paraId="554A0D11" w14:textId="77777777" w:rsidR="0095755F" w:rsidRPr="0095755F" w:rsidRDefault="0095755F" w:rsidP="0095755F">
      <w:pPr>
        <w:spacing w:after="0" w:line="240" w:lineRule="auto"/>
        <w:ind w:firstLine="720"/>
        <w:contextualSpacing/>
        <w:jc w:val="both"/>
        <w:rPr>
          <w:rFonts w:ascii="Arial" w:eastAsia="Calibri" w:hAnsi="Arial" w:cs="Arial"/>
        </w:rPr>
      </w:pPr>
      <w:r w:rsidRPr="0095755F">
        <w:rPr>
          <w:rFonts w:ascii="Arial" w:eastAsia="Calibri" w:hAnsi="Arial" w:cs="Arial"/>
        </w:rPr>
        <w:t xml:space="preserve">By banning pupils from entering the facility while displaying any COVID-19 symptoms, the highest indicator shows that all </w:t>
      </w:r>
      <w:proofErr w:type="spellStart"/>
      <w:r w:rsidRPr="0095755F">
        <w:rPr>
          <w:rFonts w:ascii="Arial" w:eastAsia="Calibri" w:hAnsi="Arial" w:cs="Arial"/>
        </w:rPr>
        <w:t>Capalonga</w:t>
      </w:r>
      <w:proofErr w:type="spellEnd"/>
      <w:r w:rsidRPr="0095755F">
        <w:rPr>
          <w:rFonts w:ascii="Arial" w:eastAsia="Calibri" w:hAnsi="Arial" w:cs="Arial"/>
        </w:rPr>
        <w:t xml:space="preserve"> District schools comply </w:t>
      </w:r>
      <w:proofErr w:type="gramStart"/>
      <w:r w:rsidRPr="0095755F">
        <w:rPr>
          <w:rFonts w:ascii="Arial" w:eastAsia="Calibri" w:hAnsi="Arial" w:cs="Arial"/>
        </w:rPr>
        <w:t>to</w:t>
      </w:r>
      <w:proofErr w:type="gramEnd"/>
      <w:r w:rsidRPr="0095755F">
        <w:rPr>
          <w:rFonts w:ascii="Arial" w:eastAsia="Calibri" w:hAnsi="Arial" w:cs="Arial"/>
        </w:rPr>
        <w:t xml:space="preserve"> health protocol to the utmost extent possible. This means that staff members at the school will start working from home right away and giving pertinent updates on their health, while students who also have symptoms like a fever or the flu will start using distance learning techniques and won't be required to go to class.</w:t>
      </w:r>
    </w:p>
    <w:p w14:paraId="636268ED"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eastAsia="Calibri" w:hAnsi="Arial" w:cs="Arial"/>
        </w:rPr>
        <w:t xml:space="preserve">The data's lowest result, however, suggests that </w:t>
      </w:r>
      <w:proofErr w:type="spellStart"/>
      <w:r w:rsidRPr="0095755F">
        <w:rPr>
          <w:rFonts w:ascii="Arial" w:eastAsia="Calibri" w:hAnsi="Arial" w:cs="Arial"/>
        </w:rPr>
        <w:t>Capalonga</w:t>
      </w:r>
      <w:proofErr w:type="spellEnd"/>
      <w:r w:rsidRPr="0095755F">
        <w:rPr>
          <w:rFonts w:ascii="Arial" w:eastAsia="Calibri" w:hAnsi="Arial" w:cs="Arial"/>
        </w:rPr>
        <w:t xml:space="preserve"> District public schools provide special areas for isolating pupils and staff who have fevers and flu-like symptoms close to the entrances. According to school administrators, their schools don't have any rooms that are specifically intended to be used as isolation rooms, so they use classrooms instead.</w:t>
      </w:r>
    </w:p>
    <w:p w14:paraId="51603FA3"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hAnsi="Arial" w:cs="Arial"/>
        </w:rPr>
        <w:t>Since the United States Department of Education COVID-19 Handbook (2021) recommends having layered prevention strategies that include immediate isolation for suspected or infected individuals, this practice of providing rooms for isolation in schools during the opening of classes during pandemic was in line with it.</w:t>
      </w:r>
    </w:p>
    <w:p w14:paraId="74762D7F" w14:textId="77777777" w:rsidR="0095755F" w:rsidRPr="0095755F" w:rsidRDefault="0095755F" w:rsidP="0095755F">
      <w:pPr>
        <w:spacing w:after="0" w:line="240" w:lineRule="auto"/>
        <w:contextualSpacing/>
        <w:jc w:val="both"/>
        <w:rPr>
          <w:rFonts w:ascii="Arial" w:eastAsia="Calibri" w:hAnsi="Arial" w:cs="Arial"/>
          <w:u w:val="single"/>
        </w:rPr>
      </w:pPr>
      <w:r w:rsidRPr="0095755F">
        <w:rPr>
          <w:rFonts w:ascii="Arial" w:hAnsi="Arial" w:cs="Arial"/>
        </w:rPr>
        <w:t xml:space="preserve"> </w:t>
      </w:r>
      <w:r w:rsidRPr="0095755F">
        <w:rPr>
          <w:rFonts w:ascii="Arial" w:hAnsi="Arial" w:cs="Arial"/>
        </w:rPr>
        <w:tab/>
      </w:r>
      <w:r w:rsidRPr="0095755F">
        <w:rPr>
          <w:rFonts w:ascii="Arial" w:hAnsi="Arial" w:cs="Arial"/>
          <w:u w:val="single"/>
        </w:rPr>
        <w:t>Home-School Coordination</w:t>
      </w:r>
      <w:r w:rsidRPr="0095755F">
        <w:rPr>
          <w:rFonts w:ascii="Arial" w:hAnsi="Arial" w:cs="Arial"/>
        </w:rPr>
        <w:t xml:space="preserve">. </w:t>
      </w:r>
      <w:bookmarkStart w:id="9" w:name="_Hlk135057208"/>
      <w:r w:rsidRPr="0095755F">
        <w:rPr>
          <w:rFonts w:ascii="Arial" w:hAnsi="Arial" w:cs="Arial"/>
        </w:rPr>
        <w:t xml:space="preserve">Table 7 shows the home-school coordination extent of readiness achieved the over-all weighted mean of 4.44 </w:t>
      </w:r>
      <w:bookmarkStart w:id="10" w:name="_Hlk135057313"/>
      <w:bookmarkEnd w:id="9"/>
      <w:r w:rsidRPr="0095755F">
        <w:rPr>
          <w:rFonts w:ascii="Arial" w:hAnsi="Arial" w:cs="Arial"/>
        </w:rPr>
        <w:t xml:space="preserve">interpreted as Excellent Extent Readiness. The results of this rating were highly associated with the perspective of the school heads or principals in </w:t>
      </w:r>
      <w:proofErr w:type="spellStart"/>
      <w:r w:rsidRPr="0095755F">
        <w:rPr>
          <w:rFonts w:ascii="Arial" w:hAnsi="Arial" w:cs="Arial"/>
        </w:rPr>
        <w:t>Capalonga</w:t>
      </w:r>
      <w:proofErr w:type="spellEnd"/>
      <w:r w:rsidRPr="0095755F">
        <w:rPr>
          <w:rFonts w:ascii="Arial" w:hAnsi="Arial" w:cs="Arial"/>
        </w:rPr>
        <w:t xml:space="preserve"> District.</w:t>
      </w:r>
      <w:bookmarkEnd w:id="7"/>
      <w:bookmarkEnd w:id="10"/>
    </w:p>
    <w:p w14:paraId="74BC66CE" w14:textId="77777777" w:rsidR="0095755F" w:rsidRPr="0095755F" w:rsidRDefault="0095755F" w:rsidP="0095755F">
      <w:pPr>
        <w:spacing w:after="0" w:line="240" w:lineRule="auto"/>
        <w:contextualSpacing/>
        <w:jc w:val="center"/>
        <w:rPr>
          <w:rFonts w:ascii="Arial" w:eastAsia="Calibri" w:hAnsi="Arial" w:cs="Arial"/>
        </w:rPr>
      </w:pPr>
    </w:p>
    <w:p w14:paraId="7AC0EED5" w14:textId="77777777" w:rsidR="0095755F" w:rsidRPr="0095755F" w:rsidRDefault="0095755F" w:rsidP="0095755F">
      <w:pPr>
        <w:spacing w:after="0" w:line="240" w:lineRule="auto"/>
        <w:contextualSpacing/>
        <w:jc w:val="center"/>
        <w:rPr>
          <w:rFonts w:ascii="Arial" w:eastAsia="Calibri" w:hAnsi="Arial" w:cs="Arial"/>
        </w:rPr>
      </w:pPr>
      <w:r w:rsidRPr="0095755F">
        <w:rPr>
          <w:rFonts w:ascii="Arial" w:eastAsia="Calibri" w:hAnsi="Arial" w:cs="Arial"/>
        </w:rPr>
        <w:t>Table 7</w:t>
      </w:r>
    </w:p>
    <w:p w14:paraId="56976746" w14:textId="77777777" w:rsidR="0095755F" w:rsidRPr="0095755F" w:rsidRDefault="0095755F" w:rsidP="0095755F">
      <w:pPr>
        <w:spacing w:after="0" w:line="240" w:lineRule="auto"/>
        <w:contextualSpacing/>
        <w:jc w:val="center"/>
        <w:rPr>
          <w:rFonts w:ascii="Arial" w:eastAsia="Calibri" w:hAnsi="Arial" w:cs="Arial"/>
        </w:rPr>
      </w:pPr>
      <w:r w:rsidRPr="0095755F">
        <w:rPr>
          <w:rFonts w:ascii="Arial" w:eastAsia="Calibri" w:hAnsi="Arial" w:cs="Arial"/>
        </w:rPr>
        <w:t xml:space="preserve">Extent of Readiness in the Gradual Resumption of Face-to-Face </w:t>
      </w:r>
    </w:p>
    <w:p w14:paraId="0961D90D" w14:textId="77777777" w:rsidR="0095755F" w:rsidRPr="0095755F" w:rsidRDefault="0095755F" w:rsidP="0095755F">
      <w:pPr>
        <w:spacing w:after="0" w:line="240" w:lineRule="auto"/>
        <w:contextualSpacing/>
        <w:jc w:val="center"/>
        <w:rPr>
          <w:rFonts w:ascii="Arial" w:eastAsia="Calibri" w:hAnsi="Arial" w:cs="Arial"/>
        </w:rPr>
      </w:pPr>
      <w:r w:rsidRPr="0095755F">
        <w:rPr>
          <w:rFonts w:ascii="Arial" w:eastAsia="Calibri" w:hAnsi="Arial" w:cs="Arial"/>
        </w:rPr>
        <w:t>Classes along Home-School Coordination</w:t>
      </w:r>
    </w:p>
    <w:p w14:paraId="09D07B6D" w14:textId="77777777" w:rsidR="0095755F" w:rsidRPr="0095755F" w:rsidRDefault="0095755F" w:rsidP="0095755F">
      <w:pPr>
        <w:spacing w:after="0" w:line="240" w:lineRule="auto"/>
        <w:contextualSpacing/>
        <w:jc w:val="center"/>
        <w:rPr>
          <w:rFonts w:ascii="Arial" w:eastAsia="Calibri" w:hAnsi="Arial" w:cs="Arial"/>
        </w:rPr>
      </w:pPr>
    </w:p>
    <w:tbl>
      <w:tblPr>
        <w:tblStyle w:val="FooterChar"/>
        <w:tblW w:w="0" w:type="auto"/>
        <w:tblBorders>
          <w:top w:val="single" w:sz="4" w:space="0" w:color="auto"/>
          <w:bottom w:val="single" w:sz="4" w:space="0" w:color="auto"/>
        </w:tblBorders>
        <w:tblLayout w:type="fixed"/>
        <w:tblLook w:val="04A0" w:firstRow="1" w:lastRow="0" w:firstColumn="1" w:lastColumn="0" w:noHBand="0" w:noVBand="1"/>
      </w:tblPr>
      <w:tblGrid>
        <w:gridCol w:w="5220"/>
        <w:gridCol w:w="1710"/>
        <w:gridCol w:w="1700"/>
      </w:tblGrid>
      <w:tr w:rsidR="0095755F" w:rsidRPr="000810F1" w14:paraId="60DCEE71" w14:textId="77777777" w:rsidTr="0095755F">
        <w:tc>
          <w:tcPr>
            <w:tcW w:w="5220" w:type="dxa"/>
            <w:tcBorders>
              <w:top w:val="single" w:sz="4" w:space="0" w:color="auto"/>
              <w:bottom w:val="single" w:sz="4" w:space="0" w:color="auto"/>
            </w:tcBorders>
          </w:tcPr>
          <w:p w14:paraId="1E1BC4D0"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Indicators</w:t>
            </w:r>
          </w:p>
        </w:tc>
        <w:tc>
          <w:tcPr>
            <w:tcW w:w="1710" w:type="dxa"/>
            <w:tcBorders>
              <w:top w:val="single" w:sz="4" w:space="0" w:color="auto"/>
              <w:bottom w:val="single" w:sz="4" w:space="0" w:color="auto"/>
            </w:tcBorders>
          </w:tcPr>
          <w:p w14:paraId="2A5A2C97" w14:textId="77777777" w:rsidR="0095755F" w:rsidRPr="000810F1" w:rsidRDefault="0095755F" w:rsidP="0095755F">
            <w:pPr>
              <w:spacing w:after="0" w:line="240" w:lineRule="auto"/>
              <w:contextualSpacing/>
              <w:rPr>
                <w:rFonts w:ascii="Arial" w:eastAsia="Calibri" w:hAnsi="Arial" w:cs="Arial"/>
                <w:sz w:val="20"/>
                <w:szCs w:val="20"/>
              </w:rPr>
            </w:pPr>
            <w:r w:rsidRPr="000810F1">
              <w:rPr>
                <w:rFonts w:ascii="Arial" w:eastAsia="Calibri" w:hAnsi="Arial" w:cs="Arial"/>
                <w:sz w:val="20"/>
                <w:szCs w:val="20"/>
              </w:rPr>
              <w:t>Weighted Mean</w:t>
            </w:r>
          </w:p>
        </w:tc>
        <w:tc>
          <w:tcPr>
            <w:tcW w:w="1700" w:type="dxa"/>
            <w:tcBorders>
              <w:top w:val="single" w:sz="4" w:space="0" w:color="auto"/>
              <w:bottom w:val="single" w:sz="4" w:space="0" w:color="auto"/>
            </w:tcBorders>
          </w:tcPr>
          <w:p w14:paraId="606D6C34"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Interpretation</w:t>
            </w:r>
          </w:p>
        </w:tc>
      </w:tr>
      <w:tr w:rsidR="0095755F" w:rsidRPr="000810F1" w14:paraId="4CECF8E4" w14:textId="77777777" w:rsidTr="0095755F">
        <w:tc>
          <w:tcPr>
            <w:tcW w:w="5220" w:type="dxa"/>
            <w:tcBorders>
              <w:top w:val="single" w:sz="4" w:space="0" w:color="auto"/>
            </w:tcBorders>
          </w:tcPr>
          <w:p w14:paraId="16B43FF1" w14:textId="77777777" w:rsidR="0095755F" w:rsidRPr="000810F1" w:rsidRDefault="0095755F" w:rsidP="00D14D3F">
            <w:pPr>
              <w:pStyle w:val="ListParagraph"/>
              <w:numPr>
                <w:ilvl w:val="0"/>
                <w:numId w:val="4"/>
              </w:numPr>
              <w:spacing w:after="0" w:line="240" w:lineRule="auto"/>
              <w:rPr>
                <w:rFonts w:ascii="Arial" w:eastAsia="Calibri" w:hAnsi="Arial" w:cs="Arial"/>
                <w:sz w:val="20"/>
                <w:szCs w:val="20"/>
                <w:u w:val="single"/>
              </w:rPr>
            </w:pPr>
            <w:r w:rsidRPr="000810F1">
              <w:rPr>
                <w:rFonts w:ascii="Arial" w:hAnsi="Arial" w:cs="Arial"/>
                <w:sz w:val="20"/>
                <w:szCs w:val="20"/>
              </w:rPr>
              <w:t>The school has developed a plan in coordinating with the Barangay Local Government Unit (BLGU) or the Barangay Health Emergency Response Team (BHERT) in ensuring that protocols are observed properly</w:t>
            </w:r>
          </w:p>
        </w:tc>
        <w:tc>
          <w:tcPr>
            <w:tcW w:w="1710" w:type="dxa"/>
            <w:tcBorders>
              <w:top w:val="single" w:sz="4" w:space="0" w:color="auto"/>
            </w:tcBorders>
          </w:tcPr>
          <w:p w14:paraId="1C05C0B1"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4.38</w:t>
            </w:r>
          </w:p>
        </w:tc>
        <w:tc>
          <w:tcPr>
            <w:tcW w:w="1700" w:type="dxa"/>
            <w:tcBorders>
              <w:top w:val="single" w:sz="4" w:space="0" w:color="auto"/>
            </w:tcBorders>
          </w:tcPr>
          <w:p w14:paraId="23BE0C5C"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0EC3DB5C" w14:textId="77777777" w:rsidTr="0095755F">
        <w:trPr>
          <w:trHeight w:val="2447"/>
        </w:trPr>
        <w:tc>
          <w:tcPr>
            <w:tcW w:w="5220" w:type="dxa"/>
          </w:tcPr>
          <w:p w14:paraId="3A152A01" w14:textId="77777777" w:rsidR="0095755F" w:rsidRPr="000810F1" w:rsidRDefault="0095755F" w:rsidP="00D14D3F">
            <w:pPr>
              <w:pStyle w:val="NoSpacing"/>
              <w:numPr>
                <w:ilvl w:val="0"/>
                <w:numId w:val="4"/>
              </w:numPr>
              <w:contextualSpacing/>
              <w:rPr>
                <w:rFonts w:ascii="Arial" w:hAnsi="Arial" w:cs="Arial"/>
                <w:sz w:val="20"/>
                <w:szCs w:val="20"/>
              </w:rPr>
            </w:pPr>
            <w:r w:rsidRPr="000810F1">
              <w:rPr>
                <w:rFonts w:ascii="Arial" w:hAnsi="Arial" w:cs="Arial"/>
                <w:sz w:val="20"/>
                <w:szCs w:val="20"/>
              </w:rPr>
              <w:lastRenderedPageBreak/>
              <w:t>The school has developed a strategy in orienting parents on health protocols and safety measure; Safety precautions and preventive measures while commuting [e.g., wearing of proper face masks and refrain from talking and eating while in public transportation ensure adequate ventilation, frequent and proper disinfection, appropriate physical distancing.</w:t>
            </w:r>
          </w:p>
          <w:p w14:paraId="58F946C6" w14:textId="77777777" w:rsidR="0095755F" w:rsidRPr="000810F1" w:rsidRDefault="0095755F" w:rsidP="00D14D3F">
            <w:pPr>
              <w:pStyle w:val="ListParagraph"/>
              <w:numPr>
                <w:ilvl w:val="0"/>
                <w:numId w:val="4"/>
              </w:numPr>
              <w:spacing w:after="0" w:line="240" w:lineRule="auto"/>
              <w:rPr>
                <w:rFonts w:ascii="Arial" w:eastAsia="Calibri" w:hAnsi="Arial" w:cs="Arial"/>
                <w:sz w:val="20"/>
                <w:szCs w:val="20"/>
                <w:u w:val="single"/>
              </w:rPr>
            </w:pPr>
            <w:r w:rsidRPr="000810F1">
              <w:rPr>
                <w:rFonts w:ascii="Arial" w:hAnsi="Arial" w:cs="Arial"/>
                <w:sz w:val="20"/>
                <w:szCs w:val="20"/>
              </w:rPr>
              <w:t>Safety precautions and preventive measure upon entering the school premises</w:t>
            </w:r>
          </w:p>
        </w:tc>
        <w:tc>
          <w:tcPr>
            <w:tcW w:w="1710" w:type="dxa"/>
          </w:tcPr>
          <w:p w14:paraId="6E1CEEAC"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4.56</w:t>
            </w:r>
          </w:p>
          <w:p w14:paraId="66FD2708" w14:textId="77777777" w:rsidR="0095755F" w:rsidRPr="000810F1" w:rsidRDefault="0095755F" w:rsidP="0095755F">
            <w:pPr>
              <w:spacing w:after="0" w:line="240" w:lineRule="auto"/>
              <w:contextualSpacing/>
              <w:jc w:val="center"/>
              <w:rPr>
                <w:rFonts w:ascii="Arial" w:eastAsia="Calibri" w:hAnsi="Arial" w:cs="Arial"/>
                <w:sz w:val="20"/>
                <w:szCs w:val="20"/>
              </w:rPr>
            </w:pPr>
          </w:p>
          <w:p w14:paraId="18CF4323" w14:textId="77777777" w:rsidR="0095755F" w:rsidRPr="000810F1" w:rsidRDefault="0095755F" w:rsidP="0095755F">
            <w:pPr>
              <w:spacing w:after="0" w:line="240" w:lineRule="auto"/>
              <w:contextualSpacing/>
              <w:jc w:val="center"/>
              <w:rPr>
                <w:rFonts w:ascii="Arial" w:eastAsia="Calibri" w:hAnsi="Arial" w:cs="Arial"/>
                <w:sz w:val="20"/>
                <w:szCs w:val="20"/>
              </w:rPr>
            </w:pPr>
          </w:p>
          <w:p w14:paraId="624F5866" w14:textId="77777777" w:rsidR="0095755F" w:rsidRPr="000810F1" w:rsidRDefault="0095755F" w:rsidP="0095755F">
            <w:pPr>
              <w:spacing w:after="0" w:line="240" w:lineRule="auto"/>
              <w:contextualSpacing/>
              <w:jc w:val="center"/>
              <w:rPr>
                <w:rFonts w:ascii="Arial" w:eastAsia="Calibri" w:hAnsi="Arial" w:cs="Arial"/>
                <w:sz w:val="20"/>
                <w:szCs w:val="20"/>
              </w:rPr>
            </w:pPr>
          </w:p>
          <w:p w14:paraId="18FF3439" w14:textId="77777777" w:rsidR="0095755F" w:rsidRPr="000810F1" w:rsidRDefault="0095755F" w:rsidP="0095755F">
            <w:pPr>
              <w:spacing w:after="0" w:line="240" w:lineRule="auto"/>
              <w:contextualSpacing/>
              <w:jc w:val="center"/>
              <w:rPr>
                <w:rFonts w:ascii="Arial" w:eastAsia="Calibri" w:hAnsi="Arial" w:cs="Arial"/>
                <w:sz w:val="20"/>
                <w:szCs w:val="20"/>
              </w:rPr>
            </w:pPr>
          </w:p>
          <w:p w14:paraId="11832927" w14:textId="77777777" w:rsidR="0095755F" w:rsidRPr="000810F1" w:rsidRDefault="0095755F" w:rsidP="0095755F">
            <w:pPr>
              <w:spacing w:after="0" w:line="240" w:lineRule="auto"/>
              <w:contextualSpacing/>
              <w:jc w:val="center"/>
              <w:rPr>
                <w:rFonts w:ascii="Arial" w:eastAsia="Calibri" w:hAnsi="Arial" w:cs="Arial"/>
                <w:sz w:val="20"/>
                <w:szCs w:val="20"/>
              </w:rPr>
            </w:pPr>
          </w:p>
          <w:p w14:paraId="6FCE8AB7" w14:textId="77777777" w:rsidR="0095755F" w:rsidRPr="000810F1" w:rsidRDefault="0095755F" w:rsidP="0095755F">
            <w:pPr>
              <w:spacing w:after="0" w:line="240" w:lineRule="auto"/>
              <w:contextualSpacing/>
              <w:jc w:val="center"/>
              <w:rPr>
                <w:rFonts w:ascii="Arial" w:eastAsia="Calibri" w:hAnsi="Arial" w:cs="Arial"/>
                <w:sz w:val="20"/>
                <w:szCs w:val="20"/>
              </w:rPr>
            </w:pPr>
          </w:p>
          <w:p w14:paraId="61AC8E9B" w14:textId="77777777" w:rsidR="0095755F" w:rsidRPr="000810F1" w:rsidRDefault="0095755F" w:rsidP="0095755F">
            <w:pPr>
              <w:spacing w:after="0" w:line="240" w:lineRule="auto"/>
              <w:contextualSpacing/>
              <w:jc w:val="center"/>
              <w:rPr>
                <w:rFonts w:ascii="Arial" w:eastAsia="Calibri" w:hAnsi="Arial" w:cs="Arial"/>
                <w:sz w:val="20"/>
                <w:szCs w:val="20"/>
              </w:rPr>
            </w:pPr>
          </w:p>
          <w:p w14:paraId="33E7C187" w14:textId="77777777" w:rsidR="0095755F" w:rsidRPr="000810F1" w:rsidRDefault="0095755F" w:rsidP="0095755F">
            <w:pPr>
              <w:spacing w:after="0" w:line="240" w:lineRule="auto"/>
              <w:contextualSpacing/>
              <w:jc w:val="center"/>
              <w:rPr>
                <w:rFonts w:ascii="Arial" w:eastAsia="Calibri" w:hAnsi="Arial" w:cs="Arial"/>
                <w:sz w:val="20"/>
                <w:szCs w:val="20"/>
              </w:rPr>
            </w:pPr>
          </w:p>
          <w:p w14:paraId="5CF81D20" w14:textId="77777777" w:rsidR="0095755F" w:rsidRPr="000810F1" w:rsidRDefault="0095755F" w:rsidP="0095755F">
            <w:pPr>
              <w:spacing w:after="0" w:line="240" w:lineRule="auto"/>
              <w:contextualSpacing/>
              <w:jc w:val="center"/>
              <w:rPr>
                <w:rFonts w:ascii="Arial" w:eastAsia="Calibri" w:hAnsi="Arial" w:cs="Arial"/>
                <w:sz w:val="20"/>
                <w:szCs w:val="20"/>
              </w:rPr>
            </w:pPr>
          </w:p>
          <w:p w14:paraId="35824099" w14:textId="77777777" w:rsidR="0095755F" w:rsidRPr="000810F1" w:rsidRDefault="0095755F" w:rsidP="0095755F">
            <w:pPr>
              <w:spacing w:after="0" w:line="240" w:lineRule="auto"/>
              <w:contextualSpacing/>
              <w:jc w:val="center"/>
              <w:rPr>
                <w:rFonts w:ascii="Arial" w:eastAsia="Calibri" w:hAnsi="Arial" w:cs="Arial"/>
                <w:sz w:val="20"/>
                <w:szCs w:val="20"/>
              </w:rPr>
            </w:pPr>
          </w:p>
          <w:p w14:paraId="60F4FD9B"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4.38</w:t>
            </w:r>
          </w:p>
        </w:tc>
        <w:tc>
          <w:tcPr>
            <w:tcW w:w="1700" w:type="dxa"/>
          </w:tcPr>
          <w:p w14:paraId="31B1FCD9"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p w14:paraId="143DECFF" w14:textId="77777777" w:rsidR="0095755F" w:rsidRPr="000810F1" w:rsidRDefault="0095755F" w:rsidP="0095755F">
            <w:pPr>
              <w:spacing w:after="0" w:line="240" w:lineRule="auto"/>
              <w:contextualSpacing/>
              <w:jc w:val="center"/>
              <w:rPr>
                <w:rFonts w:ascii="Arial" w:eastAsia="Calibri" w:hAnsi="Arial" w:cs="Arial"/>
                <w:sz w:val="20"/>
                <w:szCs w:val="20"/>
              </w:rPr>
            </w:pPr>
          </w:p>
          <w:p w14:paraId="26B9B626" w14:textId="77777777" w:rsidR="0095755F" w:rsidRPr="000810F1" w:rsidRDefault="0095755F" w:rsidP="0095755F">
            <w:pPr>
              <w:spacing w:after="0" w:line="240" w:lineRule="auto"/>
              <w:contextualSpacing/>
              <w:jc w:val="center"/>
              <w:rPr>
                <w:rFonts w:ascii="Arial" w:eastAsia="Calibri" w:hAnsi="Arial" w:cs="Arial"/>
                <w:sz w:val="20"/>
                <w:szCs w:val="20"/>
              </w:rPr>
            </w:pPr>
          </w:p>
          <w:p w14:paraId="3D8D9C88" w14:textId="77777777" w:rsidR="0095755F" w:rsidRPr="000810F1" w:rsidRDefault="0095755F" w:rsidP="0095755F">
            <w:pPr>
              <w:spacing w:after="0" w:line="240" w:lineRule="auto"/>
              <w:contextualSpacing/>
              <w:jc w:val="center"/>
              <w:rPr>
                <w:rFonts w:ascii="Arial" w:eastAsia="Calibri" w:hAnsi="Arial" w:cs="Arial"/>
                <w:sz w:val="20"/>
                <w:szCs w:val="20"/>
              </w:rPr>
            </w:pPr>
          </w:p>
          <w:p w14:paraId="7CBAE73E" w14:textId="77777777" w:rsidR="0095755F" w:rsidRPr="000810F1" w:rsidRDefault="0095755F" w:rsidP="0095755F">
            <w:pPr>
              <w:spacing w:after="0" w:line="240" w:lineRule="auto"/>
              <w:contextualSpacing/>
              <w:jc w:val="center"/>
              <w:rPr>
                <w:rFonts w:ascii="Arial" w:eastAsia="Calibri" w:hAnsi="Arial" w:cs="Arial"/>
                <w:sz w:val="20"/>
                <w:szCs w:val="20"/>
              </w:rPr>
            </w:pPr>
          </w:p>
          <w:p w14:paraId="29462D8F" w14:textId="77777777" w:rsidR="0095755F" w:rsidRPr="000810F1" w:rsidRDefault="0095755F" w:rsidP="0095755F">
            <w:pPr>
              <w:spacing w:after="0" w:line="240" w:lineRule="auto"/>
              <w:contextualSpacing/>
              <w:jc w:val="center"/>
              <w:rPr>
                <w:rFonts w:ascii="Arial" w:eastAsia="Calibri" w:hAnsi="Arial" w:cs="Arial"/>
                <w:sz w:val="20"/>
                <w:szCs w:val="20"/>
              </w:rPr>
            </w:pPr>
          </w:p>
          <w:p w14:paraId="044EA07E" w14:textId="77777777" w:rsidR="0095755F" w:rsidRPr="000810F1" w:rsidRDefault="0095755F" w:rsidP="0095755F">
            <w:pPr>
              <w:spacing w:after="0" w:line="240" w:lineRule="auto"/>
              <w:contextualSpacing/>
              <w:jc w:val="center"/>
              <w:rPr>
                <w:rFonts w:ascii="Arial" w:eastAsia="Calibri" w:hAnsi="Arial" w:cs="Arial"/>
                <w:sz w:val="20"/>
                <w:szCs w:val="20"/>
              </w:rPr>
            </w:pPr>
          </w:p>
          <w:p w14:paraId="576FB792" w14:textId="77777777" w:rsidR="0095755F" w:rsidRPr="000810F1" w:rsidRDefault="0095755F" w:rsidP="0095755F">
            <w:pPr>
              <w:spacing w:after="0" w:line="240" w:lineRule="auto"/>
              <w:contextualSpacing/>
              <w:jc w:val="center"/>
              <w:rPr>
                <w:rFonts w:ascii="Arial" w:eastAsia="Calibri" w:hAnsi="Arial" w:cs="Arial"/>
                <w:sz w:val="20"/>
                <w:szCs w:val="20"/>
              </w:rPr>
            </w:pPr>
          </w:p>
          <w:p w14:paraId="73E245E9" w14:textId="77777777" w:rsidR="0095755F" w:rsidRPr="000810F1" w:rsidRDefault="0095755F" w:rsidP="0095755F">
            <w:pPr>
              <w:spacing w:after="0" w:line="240" w:lineRule="auto"/>
              <w:contextualSpacing/>
              <w:jc w:val="center"/>
              <w:rPr>
                <w:rFonts w:ascii="Arial" w:eastAsia="Calibri" w:hAnsi="Arial" w:cs="Arial"/>
                <w:sz w:val="20"/>
                <w:szCs w:val="20"/>
              </w:rPr>
            </w:pPr>
          </w:p>
          <w:p w14:paraId="4AA0EEBC" w14:textId="77777777" w:rsidR="0095755F" w:rsidRPr="000810F1" w:rsidRDefault="0095755F" w:rsidP="0095755F">
            <w:pPr>
              <w:spacing w:after="0" w:line="240" w:lineRule="auto"/>
              <w:contextualSpacing/>
              <w:jc w:val="center"/>
              <w:rPr>
                <w:rFonts w:ascii="Arial" w:eastAsia="Calibri" w:hAnsi="Arial" w:cs="Arial"/>
                <w:sz w:val="20"/>
                <w:szCs w:val="20"/>
              </w:rPr>
            </w:pPr>
          </w:p>
          <w:p w14:paraId="1AF37C23" w14:textId="77777777" w:rsidR="0095755F" w:rsidRPr="000810F1" w:rsidRDefault="0095755F" w:rsidP="0095755F">
            <w:pPr>
              <w:spacing w:after="0" w:line="240" w:lineRule="auto"/>
              <w:contextualSpacing/>
              <w:jc w:val="center"/>
              <w:rPr>
                <w:rFonts w:ascii="Arial" w:eastAsia="Calibri" w:hAnsi="Arial" w:cs="Arial"/>
                <w:sz w:val="20"/>
                <w:szCs w:val="20"/>
              </w:rPr>
            </w:pPr>
          </w:p>
          <w:p w14:paraId="09EE1C64"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04A597D1" w14:textId="77777777" w:rsidTr="0095755F">
        <w:tc>
          <w:tcPr>
            <w:tcW w:w="5220" w:type="dxa"/>
          </w:tcPr>
          <w:p w14:paraId="0AC3004A" w14:textId="77777777" w:rsidR="0095755F" w:rsidRPr="000810F1" w:rsidRDefault="0095755F" w:rsidP="00D14D3F">
            <w:pPr>
              <w:pStyle w:val="ListParagraph"/>
              <w:numPr>
                <w:ilvl w:val="0"/>
                <w:numId w:val="4"/>
              </w:numPr>
              <w:spacing w:after="0" w:line="240" w:lineRule="auto"/>
              <w:jc w:val="both"/>
              <w:rPr>
                <w:rFonts w:ascii="Arial" w:eastAsia="Calibri" w:hAnsi="Arial" w:cs="Arial"/>
                <w:sz w:val="20"/>
                <w:szCs w:val="20"/>
              </w:rPr>
            </w:pPr>
            <w:r w:rsidRPr="000810F1">
              <w:rPr>
                <w:rFonts w:ascii="Arial" w:hAnsi="Arial" w:cs="Arial"/>
                <w:sz w:val="20"/>
                <w:szCs w:val="20"/>
              </w:rPr>
              <w:t>The school has identified a designated waiting area with proper ventilation for parents' or guardians.</w:t>
            </w:r>
          </w:p>
        </w:tc>
        <w:tc>
          <w:tcPr>
            <w:tcW w:w="1710" w:type="dxa"/>
          </w:tcPr>
          <w:p w14:paraId="75EEBC45"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4.44</w:t>
            </w:r>
          </w:p>
        </w:tc>
        <w:tc>
          <w:tcPr>
            <w:tcW w:w="1700" w:type="dxa"/>
          </w:tcPr>
          <w:p w14:paraId="62B99568"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r w:rsidR="0095755F" w:rsidRPr="000810F1" w14:paraId="50601CEE" w14:textId="77777777" w:rsidTr="0095755F">
        <w:tc>
          <w:tcPr>
            <w:tcW w:w="5220" w:type="dxa"/>
          </w:tcPr>
          <w:p w14:paraId="5FBDE904" w14:textId="77777777" w:rsidR="0095755F" w:rsidRPr="000810F1" w:rsidRDefault="0095755F" w:rsidP="0095755F">
            <w:pPr>
              <w:spacing w:after="0" w:line="240" w:lineRule="auto"/>
              <w:contextualSpacing/>
              <w:jc w:val="right"/>
              <w:rPr>
                <w:rFonts w:ascii="Arial" w:eastAsia="Calibri" w:hAnsi="Arial" w:cs="Arial"/>
                <w:sz w:val="20"/>
                <w:szCs w:val="20"/>
              </w:rPr>
            </w:pPr>
            <w:r w:rsidRPr="000810F1">
              <w:rPr>
                <w:rFonts w:ascii="Arial" w:eastAsia="Calibri" w:hAnsi="Arial" w:cs="Arial"/>
                <w:sz w:val="20"/>
                <w:szCs w:val="20"/>
              </w:rPr>
              <w:t>Over-all Weighted Mean</w:t>
            </w:r>
          </w:p>
        </w:tc>
        <w:tc>
          <w:tcPr>
            <w:tcW w:w="1710" w:type="dxa"/>
          </w:tcPr>
          <w:p w14:paraId="13A13238"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4.44</w:t>
            </w:r>
          </w:p>
        </w:tc>
        <w:tc>
          <w:tcPr>
            <w:tcW w:w="1700" w:type="dxa"/>
          </w:tcPr>
          <w:p w14:paraId="2A105A2C" w14:textId="77777777" w:rsidR="0095755F" w:rsidRPr="000810F1" w:rsidRDefault="0095755F" w:rsidP="0095755F">
            <w:pPr>
              <w:spacing w:after="0" w:line="240" w:lineRule="auto"/>
              <w:contextualSpacing/>
              <w:jc w:val="center"/>
              <w:rPr>
                <w:rFonts w:ascii="Arial" w:eastAsia="Calibri" w:hAnsi="Arial" w:cs="Arial"/>
                <w:sz w:val="20"/>
                <w:szCs w:val="20"/>
              </w:rPr>
            </w:pPr>
            <w:r w:rsidRPr="000810F1">
              <w:rPr>
                <w:rFonts w:ascii="Arial" w:eastAsia="Calibri" w:hAnsi="Arial" w:cs="Arial"/>
                <w:sz w:val="20"/>
                <w:szCs w:val="20"/>
              </w:rPr>
              <w:t>EER</w:t>
            </w:r>
          </w:p>
        </w:tc>
      </w:tr>
    </w:tbl>
    <w:p w14:paraId="1242B33A" w14:textId="77777777" w:rsidR="0095755F" w:rsidRPr="000810F1" w:rsidRDefault="0095755F" w:rsidP="0095755F">
      <w:pPr>
        <w:spacing w:after="0" w:line="240" w:lineRule="auto"/>
        <w:ind w:firstLine="720"/>
        <w:contextualSpacing/>
        <w:jc w:val="both"/>
        <w:rPr>
          <w:rFonts w:ascii="Arial" w:eastAsia="Calibri" w:hAnsi="Arial" w:cs="Arial"/>
          <w:i/>
          <w:iCs/>
          <w:sz w:val="16"/>
          <w:szCs w:val="16"/>
        </w:rPr>
      </w:pPr>
      <w:r w:rsidRPr="000810F1">
        <w:rPr>
          <w:rFonts w:ascii="Arial" w:eastAsia="Calibri" w:hAnsi="Arial" w:cs="Arial"/>
          <w:i/>
          <w:iCs/>
          <w:sz w:val="16"/>
          <w:szCs w:val="16"/>
        </w:rPr>
        <w:t>Legend:</w:t>
      </w:r>
    </w:p>
    <w:p w14:paraId="23E2669A" w14:textId="77777777" w:rsidR="0095755F" w:rsidRPr="000810F1" w:rsidRDefault="0095755F" w:rsidP="0095755F">
      <w:pPr>
        <w:spacing w:after="0" w:line="240" w:lineRule="auto"/>
        <w:ind w:firstLine="720"/>
        <w:contextualSpacing/>
        <w:jc w:val="both"/>
        <w:rPr>
          <w:rFonts w:ascii="Arial" w:eastAsia="Calibri" w:hAnsi="Arial" w:cs="Arial"/>
          <w:i/>
          <w:iCs/>
          <w:sz w:val="16"/>
          <w:szCs w:val="16"/>
        </w:rPr>
      </w:pPr>
      <w:r w:rsidRPr="000810F1">
        <w:rPr>
          <w:rFonts w:ascii="Arial" w:eastAsia="Calibri" w:hAnsi="Arial" w:cs="Arial"/>
          <w:i/>
          <w:iCs/>
          <w:sz w:val="16"/>
          <w:szCs w:val="16"/>
        </w:rPr>
        <w:tab/>
        <w:t>4.21-5.00</w:t>
      </w:r>
      <w:r w:rsidRPr="000810F1">
        <w:rPr>
          <w:rFonts w:ascii="Arial" w:eastAsia="Calibri" w:hAnsi="Arial" w:cs="Arial"/>
          <w:i/>
          <w:iCs/>
          <w:sz w:val="16"/>
          <w:szCs w:val="16"/>
        </w:rPr>
        <w:tab/>
        <w:t>-</w:t>
      </w:r>
      <w:r w:rsidRPr="000810F1">
        <w:rPr>
          <w:rFonts w:ascii="Arial" w:eastAsia="Calibri" w:hAnsi="Arial" w:cs="Arial"/>
          <w:i/>
          <w:iCs/>
          <w:sz w:val="16"/>
          <w:szCs w:val="16"/>
        </w:rPr>
        <w:tab/>
        <w:t>Excellent Extent of Readiness (EER)</w:t>
      </w:r>
    </w:p>
    <w:p w14:paraId="3F86F411" w14:textId="77777777" w:rsidR="0095755F" w:rsidRPr="000810F1" w:rsidRDefault="0095755F" w:rsidP="0095755F">
      <w:pPr>
        <w:spacing w:after="0"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r>
      <w:r w:rsidRPr="000810F1">
        <w:rPr>
          <w:rFonts w:ascii="Arial" w:eastAsia="Calibri" w:hAnsi="Arial" w:cs="Arial"/>
          <w:i/>
          <w:iCs/>
          <w:sz w:val="16"/>
          <w:szCs w:val="16"/>
        </w:rPr>
        <w:tab/>
        <w:t>3.41-4.20</w:t>
      </w:r>
      <w:r w:rsidRPr="000810F1">
        <w:rPr>
          <w:rFonts w:ascii="Arial" w:eastAsia="Calibri" w:hAnsi="Arial" w:cs="Arial"/>
          <w:i/>
          <w:iCs/>
          <w:sz w:val="16"/>
          <w:szCs w:val="16"/>
        </w:rPr>
        <w:tab/>
        <w:t>-</w:t>
      </w:r>
      <w:r w:rsidRPr="000810F1">
        <w:rPr>
          <w:rFonts w:ascii="Arial" w:eastAsia="Calibri" w:hAnsi="Arial" w:cs="Arial"/>
          <w:i/>
          <w:iCs/>
          <w:sz w:val="16"/>
          <w:szCs w:val="16"/>
        </w:rPr>
        <w:tab/>
        <w:t>High Extent of Readiness (HER)</w:t>
      </w:r>
    </w:p>
    <w:p w14:paraId="374E0D03" w14:textId="77777777" w:rsidR="0095755F" w:rsidRPr="000810F1" w:rsidRDefault="0095755F" w:rsidP="0095755F">
      <w:pPr>
        <w:spacing w:after="0"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r>
      <w:r w:rsidRPr="000810F1">
        <w:rPr>
          <w:rFonts w:ascii="Arial" w:eastAsia="Calibri" w:hAnsi="Arial" w:cs="Arial"/>
          <w:i/>
          <w:iCs/>
          <w:sz w:val="16"/>
          <w:szCs w:val="16"/>
        </w:rPr>
        <w:tab/>
        <w:t>2.61-3.40</w:t>
      </w:r>
      <w:r w:rsidRPr="000810F1">
        <w:rPr>
          <w:rFonts w:ascii="Arial" w:eastAsia="Calibri" w:hAnsi="Arial" w:cs="Arial"/>
          <w:i/>
          <w:iCs/>
          <w:sz w:val="16"/>
          <w:szCs w:val="16"/>
        </w:rPr>
        <w:tab/>
        <w:t>-</w:t>
      </w:r>
      <w:r w:rsidRPr="000810F1">
        <w:rPr>
          <w:rFonts w:ascii="Arial" w:eastAsia="Calibri" w:hAnsi="Arial" w:cs="Arial"/>
          <w:i/>
          <w:iCs/>
          <w:sz w:val="16"/>
          <w:szCs w:val="16"/>
        </w:rPr>
        <w:tab/>
        <w:t>Moderate Extent of Readiness (MER)</w:t>
      </w:r>
    </w:p>
    <w:p w14:paraId="485607F4" w14:textId="77777777" w:rsidR="0095755F" w:rsidRPr="000810F1" w:rsidRDefault="0095755F" w:rsidP="0095755F">
      <w:pPr>
        <w:spacing w:after="0"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r>
      <w:r w:rsidRPr="000810F1">
        <w:rPr>
          <w:rFonts w:ascii="Arial" w:eastAsia="Calibri" w:hAnsi="Arial" w:cs="Arial"/>
          <w:i/>
          <w:iCs/>
          <w:sz w:val="16"/>
          <w:szCs w:val="16"/>
        </w:rPr>
        <w:tab/>
        <w:t>1.81-2.60</w:t>
      </w:r>
      <w:r w:rsidRPr="000810F1">
        <w:rPr>
          <w:rFonts w:ascii="Arial" w:eastAsia="Calibri" w:hAnsi="Arial" w:cs="Arial"/>
          <w:i/>
          <w:iCs/>
          <w:sz w:val="16"/>
          <w:szCs w:val="16"/>
        </w:rPr>
        <w:tab/>
        <w:t>-</w:t>
      </w:r>
      <w:r w:rsidRPr="000810F1">
        <w:rPr>
          <w:rFonts w:ascii="Arial" w:eastAsia="Calibri" w:hAnsi="Arial" w:cs="Arial"/>
          <w:i/>
          <w:iCs/>
          <w:sz w:val="16"/>
          <w:szCs w:val="16"/>
        </w:rPr>
        <w:tab/>
        <w:t>Low Extent of Readiness (LER)</w:t>
      </w:r>
    </w:p>
    <w:p w14:paraId="277BE9A5" w14:textId="77777777" w:rsidR="0095755F" w:rsidRPr="000810F1" w:rsidRDefault="0095755F" w:rsidP="0095755F">
      <w:pPr>
        <w:spacing w:after="0" w:line="240" w:lineRule="auto"/>
        <w:contextualSpacing/>
        <w:jc w:val="both"/>
        <w:rPr>
          <w:rFonts w:ascii="Arial" w:eastAsia="Calibri" w:hAnsi="Arial" w:cs="Arial"/>
          <w:i/>
          <w:iCs/>
          <w:sz w:val="16"/>
          <w:szCs w:val="16"/>
        </w:rPr>
      </w:pPr>
      <w:r w:rsidRPr="000810F1">
        <w:rPr>
          <w:rFonts w:ascii="Arial" w:eastAsia="Calibri" w:hAnsi="Arial" w:cs="Arial"/>
          <w:i/>
          <w:iCs/>
          <w:sz w:val="16"/>
          <w:szCs w:val="16"/>
        </w:rPr>
        <w:tab/>
      </w:r>
      <w:r w:rsidRPr="000810F1">
        <w:rPr>
          <w:rFonts w:ascii="Arial" w:eastAsia="Calibri" w:hAnsi="Arial" w:cs="Arial"/>
          <w:i/>
          <w:iCs/>
          <w:sz w:val="16"/>
          <w:szCs w:val="16"/>
        </w:rPr>
        <w:tab/>
        <w:t>1.00-1.80</w:t>
      </w:r>
      <w:r w:rsidRPr="000810F1">
        <w:rPr>
          <w:rFonts w:ascii="Arial" w:eastAsia="Calibri" w:hAnsi="Arial" w:cs="Arial"/>
          <w:i/>
          <w:iCs/>
          <w:sz w:val="16"/>
          <w:szCs w:val="16"/>
        </w:rPr>
        <w:tab/>
        <w:t>-</w:t>
      </w:r>
      <w:r w:rsidRPr="000810F1">
        <w:rPr>
          <w:rFonts w:ascii="Arial" w:eastAsia="Calibri" w:hAnsi="Arial" w:cs="Arial"/>
          <w:i/>
          <w:iCs/>
          <w:sz w:val="16"/>
          <w:szCs w:val="16"/>
        </w:rPr>
        <w:tab/>
        <w:t>Not Ready (NR)</w:t>
      </w:r>
    </w:p>
    <w:p w14:paraId="57BF15CA" w14:textId="77777777" w:rsidR="0095755F" w:rsidRPr="0095755F" w:rsidRDefault="0095755F" w:rsidP="0095755F">
      <w:pPr>
        <w:spacing w:after="0" w:line="240" w:lineRule="auto"/>
        <w:ind w:firstLine="720"/>
        <w:contextualSpacing/>
        <w:jc w:val="both"/>
        <w:rPr>
          <w:rFonts w:ascii="Arial" w:eastAsia="Calibri" w:hAnsi="Arial" w:cs="Arial"/>
        </w:rPr>
      </w:pPr>
    </w:p>
    <w:p w14:paraId="58B3BEB9" w14:textId="77777777" w:rsidR="0095755F" w:rsidRPr="0095755F" w:rsidRDefault="0095755F" w:rsidP="0095755F">
      <w:pPr>
        <w:pStyle w:val="NoSpacing"/>
        <w:ind w:firstLine="720"/>
        <w:contextualSpacing/>
        <w:jc w:val="both"/>
        <w:rPr>
          <w:rFonts w:ascii="Arial" w:hAnsi="Arial" w:cs="Arial"/>
        </w:rPr>
      </w:pPr>
      <w:bookmarkStart w:id="11" w:name="_Hlk135057336"/>
      <w:r w:rsidRPr="0095755F">
        <w:rPr>
          <w:rFonts w:ascii="Arial" w:hAnsi="Arial" w:cs="Arial"/>
        </w:rPr>
        <w:t xml:space="preserve">It can be observed that all the four (4) indicators for Home-School Coordination described as excellent extent readiness with a highest weighted mean of 4.56 for the indicator the </w:t>
      </w:r>
      <w:bookmarkStart w:id="12" w:name="_Hlk135057290"/>
      <w:r w:rsidRPr="0095755F">
        <w:rPr>
          <w:rFonts w:ascii="Arial" w:hAnsi="Arial" w:cs="Arial"/>
        </w:rPr>
        <w:t xml:space="preserve">school has developed a strategy in orienting parents on health protocols and safety measure; safety precautions and </w:t>
      </w:r>
      <w:bookmarkEnd w:id="12"/>
      <w:r w:rsidRPr="0095755F">
        <w:rPr>
          <w:rFonts w:ascii="Arial" w:hAnsi="Arial" w:cs="Arial"/>
        </w:rPr>
        <w:t>preventive</w:t>
      </w:r>
    </w:p>
    <w:p w14:paraId="02A89EF8" w14:textId="77777777" w:rsidR="0095755F" w:rsidRPr="0095755F" w:rsidRDefault="0095755F" w:rsidP="0095755F">
      <w:pPr>
        <w:pStyle w:val="NoSpacing"/>
        <w:contextualSpacing/>
        <w:jc w:val="both"/>
        <w:rPr>
          <w:rFonts w:ascii="Arial" w:hAnsi="Arial" w:cs="Arial"/>
        </w:rPr>
      </w:pPr>
      <w:r w:rsidRPr="0095755F">
        <w:rPr>
          <w:rFonts w:ascii="Arial" w:hAnsi="Arial" w:cs="Arial"/>
        </w:rPr>
        <w:t xml:space="preserve">measures while commuting [e.g., wearing of proper face masks and refrain from talking and eating while in public transportation ensure adequate ventilation, frequent and proper disinfection, appropriate physical distancing. It was followed by the weighted mean of 4.44 for the indicator of the school has identified a designated waiting area with proper ventilation for parents' or guardians. Ranked third is for indicators; “The school has developed a plan in coordinating with the Barangay Local Government Unit (BLGU) or the Barangay Health Emergency Response Team (BHERT) in ensuring that protocols are observed properly, 4.38. </w:t>
      </w:r>
    </w:p>
    <w:p w14:paraId="19E748D1" w14:textId="77777777" w:rsidR="0095755F" w:rsidRPr="0095755F" w:rsidRDefault="0095755F" w:rsidP="0095755F">
      <w:pPr>
        <w:pStyle w:val="NoSpacing"/>
        <w:ind w:firstLine="720"/>
        <w:contextualSpacing/>
        <w:jc w:val="both"/>
        <w:rPr>
          <w:rFonts w:ascii="Arial" w:eastAsia="Calibri" w:hAnsi="Arial" w:cs="Arial"/>
        </w:rPr>
      </w:pPr>
      <w:r w:rsidRPr="0095755F">
        <w:rPr>
          <w:rFonts w:ascii="Arial" w:eastAsia="Calibri" w:hAnsi="Arial" w:cs="Arial"/>
        </w:rPr>
        <w:t xml:space="preserve">The highest indicator suggests that schools in the </w:t>
      </w:r>
      <w:proofErr w:type="spellStart"/>
      <w:r w:rsidRPr="0095755F">
        <w:rPr>
          <w:rFonts w:ascii="Arial" w:eastAsia="Calibri" w:hAnsi="Arial" w:cs="Arial"/>
        </w:rPr>
        <w:t>Capalonga</w:t>
      </w:r>
      <w:proofErr w:type="spellEnd"/>
      <w:r w:rsidRPr="0095755F">
        <w:rPr>
          <w:rFonts w:ascii="Arial" w:eastAsia="Calibri" w:hAnsi="Arial" w:cs="Arial"/>
        </w:rPr>
        <w:t xml:space="preserve"> District educated parents about health protocols and safety measures; teachers and students were instructed on proper facemask use; and signs were put up to remind students and school staff about preventive measures to avoid infection, such as not eating while inside a bus, </w:t>
      </w:r>
      <w:proofErr w:type="spellStart"/>
      <w:r w:rsidRPr="0095755F">
        <w:rPr>
          <w:rFonts w:ascii="Arial" w:eastAsia="Calibri" w:hAnsi="Arial" w:cs="Arial"/>
        </w:rPr>
        <w:t>jeepney</w:t>
      </w:r>
      <w:proofErr w:type="spellEnd"/>
      <w:r w:rsidRPr="0095755F">
        <w:rPr>
          <w:rFonts w:ascii="Arial" w:eastAsia="Calibri" w:hAnsi="Arial" w:cs="Arial"/>
        </w:rPr>
        <w:t xml:space="preserve">, or tricycle; keeping physical distance at all times; and remaining on ventilated areas. </w:t>
      </w:r>
      <w:bookmarkEnd w:id="11"/>
      <w:r w:rsidRPr="0095755F">
        <w:rPr>
          <w:rFonts w:ascii="Arial" w:eastAsia="Calibri" w:hAnsi="Arial" w:cs="Arial"/>
        </w:rPr>
        <w:t>This suggests even more that schools actually followed the health precautions outlined in the instructions for preparing schools for the introduction of face-to-face instruction.</w:t>
      </w:r>
    </w:p>
    <w:p w14:paraId="547A6FDB" w14:textId="77777777" w:rsidR="0095755F" w:rsidRPr="0095755F" w:rsidRDefault="0095755F" w:rsidP="0095755F">
      <w:pPr>
        <w:spacing w:after="0" w:line="240" w:lineRule="auto"/>
        <w:ind w:firstLine="720"/>
        <w:contextualSpacing/>
        <w:jc w:val="both"/>
        <w:rPr>
          <w:rFonts w:ascii="Arial" w:eastAsia="Calibri" w:hAnsi="Arial" w:cs="Arial"/>
        </w:rPr>
      </w:pPr>
      <w:r w:rsidRPr="0095755F">
        <w:rPr>
          <w:rFonts w:ascii="Arial" w:eastAsia="Calibri" w:hAnsi="Arial" w:cs="Arial"/>
        </w:rPr>
        <w:t xml:space="preserve">The second-highest indicator indicates that schools prioritized parents' and guardians' attendance at school by preparing dedicated waiting areas with adequate ventilation for them. Some parents helped their kids at school and made sure they were returning home afterward to keep them away from other people. This indicates that public schools have worked to improve the home-school partnership where parents feel safe and at ease while waiting for their kids inside the classroom. This indicator was intended to serve as a reminder to everyone entering a school to follow the safety precautions. </w:t>
      </w:r>
    </w:p>
    <w:p w14:paraId="4BFE1728" w14:textId="77777777" w:rsidR="0095755F" w:rsidRPr="0095755F" w:rsidRDefault="0095755F" w:rsidP="0095755F">
      <w:pPr>
        <w:spacing w:after="0" w:line="240" w:lineRule="auto"/>
        <w:ind w:firstLine="720"/>
        <w:contextualSpacing/>
        <w:jc w:val="both"/>
        <w:rPr>
          <w:rFonts w:ascii="Arial" w:hAnsi="Arial" w:cs="Arial"/>
        </w:rPr>
      </w:pPr>
      <w:r w:rsidRPr="0095755F">
        <w:rPr>
          <w:rFonts w:ascii="Arial" w:eastAsia="Calibri" w:hAnsi="Arial" w:cs="Arial"/>
        </w:rPr>
        <w:t xml:space="preserve">The coordination between the appropriate authorities, particularly the Barangay Local Government Unit (BLGU) or the Barangay Health Emergency Response Team (BHERT), was reportedly ensured by public schools, according to at least two (2) indicators. They have strategies for how to get in touch with the barangay in the event that </w:t>
      </w:r>
      <w:r w:rsidRPr="0095755F">
        <w:rPr>
          <w:rFonts w:ascii="Arial" w:eastAsia="Calibri" w:hAnsi="Arial" w:cs="Arial"/>
        </w:rPr>
        <w:lastRenderedPageBreak/>
        <w:t xml:space="preserve">there is clear evidence that infected teachers or children entered the building.  By adding the DRRM in charge and the school head to the BHERT group chat for simple communication facilitation, they established an open line of communication. </w:t>
      </w:r>
      <w:r w:rsidRPr="0095755F">
        <w:rPr>
          <w:rFonts w:ascii="Arial" w:hAnsi="Arial" w:cs="Arial"/>
        </w:rPr>
        <w:t xml:space="preserve">Additionally, for quick access to phone numbers, hotline numbers are placed in prominent locations throughout the school and in each classroom. Additionally, it implies that students entering public schools must take safety precautions and preventive measures like washing their hands with soap and water, checking their body temperature, filling out a health declaration form, ensuring proper face mask use, and maintaining physical distance at all times. </w:t>
      </w:r>
    </w:p>
    <w:p w14:paraId="27B81299" w14:textId="77777777" w:rsidR="0095755F" w:rsidRPr="0095755F" w:rsidRDefault="0095755F" w:rsidP="0095755F">
      <w:pPr>
        <w:spacing w:after="0" w:line="240" w:lineRule="auto"/>
        <w:contextualSpacing/>
        <w:jc w:val="both"/>
        <w:rPr>
          <w:rFonts w:ascii="Arial" w:hAnsi="Arial" w:cs="Arial"/>
        </w:rPr>
      </w:pPr>
      <w:bookmarkStart w:id="13" w:name="_Hlk137451674"/>
    </w:p>
    <w:bookmarkEnd w:id="13"/>
    <w:p w14:paraId="5BAE4B6D"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Significant Relationship </w:t>
      </w:r>
      <w:proofErr w:type="gramStart"/>
      <w:r w:rsidRPr="0095755F">
        <w:rPr>
          <w:rFonts w:ascii="Arial" w:eastAsia="Calibri" w:hAnsi="Arial" w:cs="Arial"/>
          <w:b/>
          <w:bCs/>
        </w:rPr>
        <w:t>Between</w:t>
      </w:r>
      <w:proofErr w:type="gramEnd"/>
      <w:r w:rsidRPr="0095755F">
        <w:rPr>
          <w:rFonts w:ascii="Arial" w:eastAsia="Calibri" w:hAnsi="Arial" w:cs="Arial"/>
          <w:b/>
          <w:bCs/>
        </w:rPr>
        <w:t xml:space="preserve"> the Profile of the </w:t>
      </w:r>
    </w:p>
    <w:p w14:paraId="48907841"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      Public Schools of </w:t>
      </w:r>
      <w:proofErr w:type="spellStart"/>
      <w:r w:rsidRPr="0095755F">
        <w:rPr>
          <w:rFonts w:ascii="Arial" w:eastAsia="Calibri" w:hAnsi="Arial" w:cs="Arial"/>
          <w:b/>
          <w:bCs/>
        </w:rPr>
        <w:t>Capalonga</w:t>
      </w:r>
      <w:proofErr w:type="spellEnd"/>
      <w:r w:rsidRPr="0095755F">
        <w:rPr>
          <w:rFonts w:ascii="Arial" w:eastAsia="Calibri" w:hAnsi="Arial" w:cs="Arial"/>
          <w:b/>
          <w:bCs/>
        </w:rPr>
        <w:t xml:space="preserve"> District and </w:t>
      </w:r>
    </w:p>
    <w:p w14:paraId="69621F6A"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            </w:t>
      </w:r>
      <w:proofErr w:type="gramStart"/>
      <w:r w:rsidRPr="0095755F">
        <w:rPr>
          <w:rFonts w:ascii="Arial" w:eastAsia="Calibri" w:hAnsi="Arial" w:cs="Arial"/>
          <w:b/>
          <w:bCs/>
        </w:rPr>
        <w:t>their</w:t>
      </w:r>
      <w:proofErr w:type="gramEnd"/>
      <w:r w:rsidRPr="0095755F">
        <w:rPr>
          <w:rFonts w:ascii="Arial" w:eastAsia="Calibri" w:hAnsi="Arial" w:cs="Arial"/>
          <w:b/>
          <w:bCs/>
        </w:rPr>
        <w:t xml:space="preserve"> Extent of Readiness in the </w:t>
      </w:r>
    </w:p>
    <w:p w14:paraId="745C227C"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                 Gradual Resumption of Classes</w:t>
      </w:r>
    </w:p>
    <w:p w14:paraId="0DA3EE5A" w14:textId="77777777" w:rsidR="0095755F" w:rsidRPr="0095755F" w:rsidRDefault="0095755F" w:rsidP="0095755F">
      <w:pPr>
        <w:spacing w:after="0" w:line="240" w:lineRule="auto"/>
        <w:contextualSpacing/>
        <w:jc w:val="both"/>
        <w:rPr>
          <w:rFonts w:ascii="Arial" w:eastAsia="Calibri" w:hAnsi="Arial" w:cs="Arial"/>
          <w:b/>
          <w:bCs/>
        </w:rPr>
      </w:pPr>
    </w:p>
    <w:p w14:paraId="64FBBD8C" w14:textId="77777777" w:rsidR="0095755F" w:rsidRPr="0095755F" w:rsidRDefault="0095755F" w:rsidP="0095755F">
      <w:pPr>
        <w:spacing w:after="0" w:line="240" w:lineRule="auto"/>
        <w:ind w:firstLine="720"/>
        <w:contextualSpacing/>
        <w:jc w:val="both"/>
        <w:rPr>
          <w:rFonts w:ascii="Arial" w:eastAsia="Calibri" w:hAnsi="Arial" w:cs="Arial"/>
        </w:rPr>
      </w:pPr>
      <w:r w:rsidRPr="0095755F">
        <w:rPr>
          <w:rFonts w:ascii="Arial" w:eastAsia="Calibri" w:hAnsi="Arial" w:cs="Arial"/>
        </w:rPr>
        <w:t xml:space="preserve">The test for significant relationships between the variables considered were tested using the Somers’ Delta Correlation Coefficient (d). Table 2 </w:t>
      </w:r>
      <w:bookmarkStart w:id="14" w:name="_Hlk135058578"/>
      <w:r w:rsidRPr="0095755F">
        <w:rPr>
          <w:rFonts w:ascii="Arial" w:eastAsia="Calibri" w:hAnsi="Arial" w:cs="Arial"/>
        </w:rPr>
        <w:t xml:space="preserve">shows that the extent of readiness in the gradual resumption of classes along managing safe school operations, ensuring teaching and learning, well-being and protection, and home -school coordination and the profile of the school in terms of school classification, annual MOOE and number of enrollees obtained no significant relationship between the variables considered except for school classification profile and managing safe school operations (d=-.209, p-value=0.049) at 0.05 significant level.  </w:t>
      </w:r>
      <w:bookmarkEnd w:id="14"/>
      <w:r w:rsidRPr="0095755F">
        <w:rPr>
          <w:rFonts w:ascii="Arial" w:eastAsia="Calibri" w:hAnsi="Arial" w:cs="Arial"/>
        </w:rPr>
        <w:t xml:space="preserve">It means </w:t>
      </w:r>
      <w:bookmarkStart w:id="15" w:name="_Hlk135058636"/>
      <w:r w:rsidRPr="0095755F">
        <w:rPr>
          <w:rFonts w:ascii="Arial" w:eastAsia="Calibri" w:hAnsi="Arial" w:cs="Arial"/>
        </w:rPr>
        <w:t>that the size of the school has a significant impact on how well it can manage and maintain safe learning environment for its students. Such may have implications to school administrators</w:t>
      </w:r>
      <w:bookmarkEnd w:id="15"/>
      <w:r w:rsidRPr="0095755F">
        <w:rPr>
          <w:rFonts w:ascii="Arial" w:eastAsia="Calibri" w:hAnsi="Arial" w:cs="Arial"/>
        </w:rPr>
        <w:t xml:space="preserve">. </w:t>
      </w:r>
    </w:p>
    <w:p w14:paraId="25BD8F4F" w14:textId="0C728A19" w:rsidR="0095755F" w:rsidRPr="0095755F" w:rsidRDefault="0095755F" w:rsidP="000810F1">
      <w:pPr>
        <w:spacing w:after="0" w:line="240" w:lineRule="auto"/>
        <w:ind w:firstLine="720"/>
        <w:contextualSpacing/>
        <w:jc w:val="both"/>
        <w:rPr>
          <w:rFonts w:ascii="Arial" w:eastAsia="Calibri" w:hAnsi="Arial" w:cs="Arial"/>
        </w:rPr>
      </w:pPr>
      <w:r w:rsidRPr="0095755F">
        <w:rPr>
          <w:rFonts w:ascii="Arial" w:eastAsia="Calibri" w:hAnsi="Arial" w:cs="Arial"/>
        </w:rPr>
        <w:t xml:space="preserve">It </w:t>
      </w:r>
      <w:bookmarkStart w:id="16" w:name="_Hlk135058682"/>
      <w:r w:rsidRPr="0095755F">
        <w:rPr>
          <w:rFonts w:ascii="Arial" w:eastAsia="Calibri" w:hAnsi="Arial" w:cs="Arial"/>
        </w:rPr>
        <w:t xml:space="preserve">also suggests that larger schools </w:t>
      </w:r>
      <w:bookmarkStart w:id="17" w:name="_Hlk135058694"/>
      <w:bookmarkEnd w:id="16"/>
      <w:r w:rsidRPr="0095755F">
        <w:rPr>
          <w:rFonts w:ascii="Arial" w:eastAsia="Calibri" w:hAnsi="Arial" w:cs="Arial"/>
        </w:rPr>
        <w:t>require mo</w:t>
      </w:r>
      <w:r w:rsidR="000810F1">
        <w:rPr>
          <w:rFonts w:ascii="Arial" w:eastAsia="Calibri" w:hAnsi="Arial" w:cs="Arial"/>
        </w:rPr>
        <w:t>re resources or different stra</w:t>
      </w:r>
      <w:r w:rsidRPr="0095755F">
        <w:rPr>
          <w:rFonts w:ascii="Arial" w:eastAsia="Calibri" w:hAnsi="Arial" w:cs="Arial"/>
        </w:rPr>
        <w:t>tegies to ensure safe and secure learning environment.</w:t>
      </w:r>
      <w:bookmarkEnd w:id="17"/>
      <w:r w:rsidRPr="0095755F">
        <w:rPr>
          <w:rFonts w:ascii="Arial" w:eastAsia="Calibri" w:hAnsi="Arial" w:cs="Arial"/>
        </w:rPr>
        <w:t xml:space="preserve"> On the other hand, </w:t>
      </w:r>
      <w:bookmarkStart w:id="18" w:name="_Hlk135058709"/>
      <w:r w:rsidRPr="0095755F">
        <w:rPr>
          <w:rFonts w:ascii="Arial" w:eastAsia="Calibri" w:hAnsi="Arial" w:cs="Arial"/>
        </w:rPr>
        <w:t>smaller schools struggling for safe school operations may suggest that they need more support and resources to ensure that they can effectively manage and maintain a safe learning environment</w:t>
      </w:r>
      <w:bookmarkEnd w:id="18"/>
      <w:r w:rsidRPr="0095755F">
        <w:rPr>
          <w:rFonts w:ascii="Arial" w:eastAsia="Calibri" w:hAnsi="Arial" w:cs="Arial"/>
        </w:rPr>
        <w:t xml:space="preserve">. However, </w:t>
      </w:r>
      <w:r w:rsidRPr="0095755F">
        <w:rPr>
          <w:rFonts w:ascii="Arial" w:hAnsi="Arial" w:cs="Arial"/>
        </w:rPr>
        <w:t>the book of Lee (2000) titled School Size and the Organization of Secondary Schools states that Elementary schools are often small, based on an interest in providing intimate relations and a supportive environment for young children. The purpose of many elementary schools was, and still is, to provide relatively simple and relatively undifferentiated educational programs to the children of a socially homogeneous neighborhood clientele. On the other hand, secondary schools—particularly public comprehensive schools—need more students in order to accomplish their more complex purposes. Typically, secondary schools draw from larger areas with more heterogeneous populations. Thus, the school classification has some effects on the preparations of gradual resumptions of face to face classes because of the number of students or pupils to be accommodated of the school which may also affect on the needed resources.</w:t>
      </w:r>
      <w:r w:rsidRPr="0095755F">
        <w:rPr>
          <w:rFonts w:ascii="Arial" w:eastAsia="Calibri" w:hAnsi="Arial" w:cs="Arial"/>
        </w:rPr>
        <w:t xml:space="preserve"> Generally, the extent of readiness on the gradual resumption of classes has no significant relationship to the profile of the schools, hence, the null hypothesis will not be rejected.</w:t>
      </w:r>
    </w:p>
    <w:p w14:paraId="02E6A6A1" w14:textId="77777777" w:rsidR="0095755F" w:rsidRPr="0095755F" w:rsidRDefault="0095755F" w:rsidP="000810F1">
      <w:pPr>
        <w:spacing w:after="0" w:line="240" w:lineRule="auto"/>
        <w:contextualSpacing/>
        <w:rPr>
          <w:rFonts w:ascii="Arial" w:hAnsi="Arial" w:cs="Arial"/>
        </w:rPr>
      </w:pPr>
    </w:p>
    <w:p w14:paraId="6593129A"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Table 8</w:t>
      </w:r>
    </w:p>
    <w:p w14:paraId="563D8CEA" w14:textId="77777777" w:rsidR="0095755F" w:rsidRPr="0095755F" w:rsidRDefault="0095755F" w:rsidP="0095755F">
      <w:pPr>
        <w:spacing w:after="0" w:line="240" w:lineRule="auto"/>
        <w:contextualSpacing/>
        <w:jc w:val="center"/>
        <w:rPr>
          <w:rFonts w:ascii="Arial" w:hAnsi="Arial" w:cs="Arial"/>
        </w:rPr>
      </w:pPr>
      <w:r w:rsidRPr="0095755F">
        <w:rPr>
          <w:rFonts w:ascii="Arial" w:hAnsi="Arial" w:cs="Arial"/>
        </w:rPr>
        <w:t>Test for Significant Relationship between the profile and the Extent of Readiness in the Gradual Resumption of Classes</w:t>
      </w:r>
    </w:p>
    <w:p w14:paraId="1253DE3A" w14:textId="77777777" w:rsidR="0095755F" w:rsidRPr="0095755F" w:rsidRDefault="0095755F" w:rsidP="0095755F">
      <w:pPr>
        <w:spacing w:after="0" w:line="240" w:lineRule="auto"/>
        <w:contextualSpacing/>
        <w:jc w:val="center"/>
        <w:rPr>
          <w:rFonts w:ascii="Arial" w:hAnsi="Arial" w:cs="Arial"/>
        </w:rPr>
      </w:pPr>
    </w:p>
    <w:tbl>
      <w:tblPr>
        <w:tblStyle w:val="FooterChar"/>
        <w:tblW w:w="0" w:type="auto"/>
        <w:tblBorders>
          <w:top w:val="single" w:sz="4" w:space="0" w:color="auto"/>
          <w:bottom w:val="single" w:sz="4" w:space="0" w:color="auto"/>
        </w:tblBorders>
        <w:tblLook w:val="04A0" w:firstRow="1" w:lastRow="0" w:firstColumn="1" w:lastColumn="0" w:noHBand="0" w:noVBand="1"/>
      </w:tblPr>
      <w:tblGrid>
        <w:gridCol w:w="2830"/>
        <w:gridCol w:w="851"/>
        <w:gridCol w:w="992"/>
        <w:gridCol w:w="1134"/>
        <w:gridCol w:w="992"/>
        <w:gridCol w:w="851"/>
        <w:gridCol w:w="980"/>
      </w:tblGrid>
      <w:tr w:rsidR="0095755F" w:rsidRPr="000810F1" w14:paraId="5811F2B5" w14:textId="77777777" w:rsidTr="0095755F">
        <w:tc>
          <w:tcPr>
            <w:tcW w:w="2830" w:type="dxa"/>
            <w:vMerge w:val="restart"/>
            <w:tcBorders>
              <w:top w:val="single" w:sz="4" w:space="0" w:color="auto"/>
              <w:bottom w:val="nil"/>
            </w:tcBorders>
          </w:tcPr>
          <w:p w14:paraId="36811C28" w14:textId="77777777" w:rsidR="0095755F" w:rsidRPr="000810F1" w:rsidRDefault="0095755F" w:rsidP="0095755F">
            <w:pPr>
              <w:spacing w:after="0" w:line="240" w:lineRule="auto"/>
              <w:contextualSpacing/>
              <w:jc w:val="center"/>
              <w:rPr>
                <w:rFonts w:ascii="Arial" w:hAnsi="Arial" w:cs="Arial"/>
                <w:sz w:val="20"/>
                <w:szCs w:val="20"/>
              </w:rPr>
            </w:pPr>
          </w:p>
          <w:p w14:paraId="1221F025" w14:textId="77777777" w:rsidR="0095755F" w:rsidRPr="000810F1" w:rsidRDefault="0095755F" w:rsidP="0095755F">
            <w:pPr>
              <w:spacing w:after="0" w:line="240" w:lineRule="auto"/>
              <w:contextualSpacing/>
              <w:jc w:val="center"/>
              <w:rPr>
                <w:rFonts w:ascii="Arial" w:hAnsi="Arial" w:cs="Arial"/>
                <w:sz w:val="20"/>
                <w:szCs w:val="20"/>
              </w:rPr>
            </w:pPr>
          </w:p>
          <w:p w14:paraId="3B06651A"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Indicators</w:t>
            </w:r>
          </w:p>
        </w:tc>
        <w:tc>
          <w:tcPr>
            <w:tcW w:w="5800" w:type="dxa"/>
            <w:gridSpan w:val="6"/>
            <w:tcBorders>
              <w:top w:val="single" w:sz="4" w:space="0" w:color="auto"/>
              <w:bottom w:val="nil"/>
            </w:tcBorders>
          </w:tcPr>
          <w:p w14:paraId="7F616FFB"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Profile</w:t>
            </w:r>
          </w:p>
        </w:tc>
      </w:tr>
      <w:tr w:rsidR="0095755F" w:rsidRPr="000810F1" w14:paraId="6A6DFD7E" w14:textId="77777777" w:rsidTr="0095755F">
        <w:tc>
          <w:tcPr>
            <w:tcW w:w="2830" w:type="dxa"/>
            <w:vMerge/>
            <w:tcBorders>
              <w:top w:val="nil"/>
              <w:bottom w:val="nil"/>
            </w:tcBorders>
          </w:tcPr>
          <w:p w14:paraId="4398F3C7" w14:textId="77777777" w:rsidR="0095755F" w:rsidRPr="000810F1" w:rsidRDefault="0095755F" w:rsidP="0095755F">
            <w:pPr>
              <w:spacing w:after="0" w:line="240" w:lineRule="auto"/>
              <w:contextualSpacing/>
              <w:jc w:val="center"/>
              <w:rPr>
                <w:rFonts w:ascii="Arial" w:hAnsi="Arial" w:cs="Arial"/>
                <w:sz w:val="20"/>
                <w:szCs w:val="20"/>
              </w:rPr>
            </w:pPr>
          </w:p>
        </w:tc>
        <w:tc>
          <w:tcPr>
            <w:tcW w:w="1843" w:type="dxa"/>
            <w:gridSpan w:val="2"/>
            <w:tcBorders>
              <w:top w:val="nil"/>
              <w:bottom w:val="nil"/>
            </w:tcBorders>
          </w:tcPr>
          <w:p w14:paraId="5DCCF3F4"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School Classification</w:t>
            </w:r>
          </w:p>
        </w:tc>
        <w:tc>
          <w:tcPr>
            <w:tcW w:w="2126" w:type="dxa"/>
            <w:gridSpan w:val="2"/>
            <w:tcBorders>
              <w:top w:val="nil"/>
              <w:bottom w:val="nil"/>
            </w:tcBorders>
          </w:tcPr>
          <w:p w14:paraId="1AB7CF9A"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 xml:space="preserve">Number of </w:t>
            </w:r>
            <w:proofErr w:type="spellStart"/>
            <w:r w:rsidRPr="000810F1">
              <w:rPr>
                <w:rFonts w:ascii="Arial" w:hAnsi="Arial" w:cs="Arial"/>
                <w:sz w:val="20"/>
                <w:szCs w:val="20"/>
              </w:rPr>
              <w:t>Enrolees</w:t>
            </w:r>
            <w:proofErr w:type="spellEnd"/>
          </w:p>
        </w:tc>
        <w:tc>
          <w:tcPr>
            <w:tcW w:w="1831" w:type="dxa"/>
            <w:gridSpan w:val="2"/>
            <w:tcBorders>
              <w:top w:val="nil"/>
              <w:bottom w:val="nil"/>
            </w:tcBorders>
          </w:tcPr>
          <w:p w14:paraId="18A4195F"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Annual MOOE</w:t>
            </w:r>
          </w:p>
        </w:tc>
      </w:tr>
      <w:tr w:rsidR="0095755F" w:rsidRPr="000810F1" w14:paraId="0C1C9BC2" w14:textId="77777777" w:rsidTr="0095755F">
        <w:tc>
          <w:tcPr>
            <w:tcW w:w="2830" w:type="dxa"/>
            <w:vMerge/>
            <w:tcBorders>
              <w:top w:val="nil"/>
              <w:bottom w:val="single" w:sz="4" w:space="0" w:color="auto"/>
            </w:tcBorders>
          </w:tcPr>
          <w:p w14:paraId="18A2BC84" w14:textId="77777777" w:rsidR="0095755F" w:rsidRPr="000810F1" w:rsidRDefault="0095755F" w:rsidP="0095755F">
            <w:pPr>
              <w:spacing w:after="0" w:line="240" w:lineRule="auto"/>
              <w:contextualSpacing/>
              <w:rPr>
                <w:rFonts w:ascii="Arial" w:hAnsi="Arial" w:cs="Arial"/>
                <w:sz w:val="20"/>
                <w:szCs w:val="20"/>
              </w:rPr>
            </w:pPr>
          </w:p>
        </w:tc>
        <w:tc>
          <w:tcPr>
            <w:tcW w:w="851" w:type="dxa"/>
            <w:tcBorders>
              <w:top w:val="nil"/>
              <w:bottom w:val="single" w:sz="4" w:space="0" w:color="auto"/>
            </w:tcBorders>
          </w:tcPr>
          <w:p w14:paraId="3626E374"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D</w:t>
            </w:r>
          </w:p>
        </w:tc>
        <w:tc>
          <w:tcPr>
            <w:tcW w:w="992" w:type="dxa"/>
            <w:tcBorders>
              <w:top w:val="nil"/>
              <w:bottom w:val="single" w:sz="4" w:space="0" w:color="auto"/>
            </w:tcBorders>
          </w:tcPr>
          <w:p w14:paraId="0CF0A845"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p-value</w:t>
            </w:r>
          </w:p>
        </w:tc>
        <w:tc>
          <w:tcPr>
            <w:tcW w:w="1134" w:type="dxa"/>
            <w:tcBorders>
              <w:top w:val="nil"/>
              <w:bottom w:val="single" w:sz="4" w:space="0" w:color="auto"/>
            </w:tcBorders>
          </w:tcPr>
          <w:p w14:paraId="07740B5A"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D</w:t>
            </w:r>
          </w:p>
        </w:tc>
        <w:tc>
          <w:tcPr>
            <w:tcW w:w="992" w:type="dxa"/>
            <w:tcBorders>
              <w:top w:val="nil"/>
              <w:bottom w:val="single" w:sz="4" w:space="0" w:color="auto"/>
            </w:tcBorders>
          </w:tcPr>
          <w:p w14:paraId="09E43C96"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p-value</w:t>
            </w:r>
          </w:p>
        </w:tc>
        <w:tc>
          <w:tcPr>
            <w:tcW w:w="851" w:type="dxa"/>
            <w:tcBorders>
              <w:top w:val="nil"/>
              <w:bottom w:val="single" w:sz="4" w:space="0" w:color="auto"/>
            </w:tcBorders>
          </w:tcPr>
          <w:p w14:paraId="13F50583"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d</w:t>
            </w:r>
          </w:p>
        </w:tc>
        <w:tc>
          <w:tcPr>
            <w:tcW w:w="980" w:type="dxa"/>
            <w:tcBorders>
              <w:top w:val="nil"/>
              <w:bottom w:val="single" w:sz="4" w:space="0" w:color="auto"/>
            </w:tcBorders>
          </w:tcPr>
          <w:p w14:paraId="39E11CDA"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p-value</w:t>
            </w:r>
          </w:p>
        </w:tc>
      </w:tr>
      <w:tr w:rsidR="0095755F" w:rsidRPr="000810F1" w14:paraId="5D8AA45F" w14:textId="77777777" w:rsidTr="0095755F">
        <w:tc>
          <w:tcPr>
            <w:tcW w:w="2830" w:type="dxa"/>
            <w:tcBorders>
              <w:top w:val="single" w:sz="4" w:space="0" w:color="auto"/>
            </w:tcBorders>
          </w:tcPr>
          <w:p w14:paraId="40901CAC" w14:textId="77777777" w:rsidR="0095755F" w:rsidRPr="000810F1" w:rsidRDefault="0095755F" w:rsidP="0095755F">
            <w:pPr>
              <w:spacing w:after="0" w:line="240" w:lineRule="auto"/>
              <w:contextualSpacing/>
              <w:rPr>
                <w:rFonts w:ascii="Arial" w:hAnsi="Arial" w:cs="Arial"/>
                <w:sz w:val="20"/>
                <w:szCs w:val="20"/>
              </w:rPr>
            </w:pPr>
            <w:r w:rsidRPr="000810F1">
              <w:rPr>
                <w:rFonts w:ascii="Arial" w:hAnsi="Arial" w:cs="Arial"/>
                <w:sz w:val="20"/>
                <w:szCs w:val="20"/>
              </w:rPr>
              <w:lastRenderedPageBreak/>
              <w:t>Managing Safe School Operations</w:t>
            </w:r>
          </w:p>
        </w:tc>
        <w:tc>
          <w:tcPr>
            <w:tcW w:w="851" w:type="dxa"/>
            <w:tcBorders>
              <w:top w:val="single" w:sz="4" w:space="0" w:color="auto"/>
            </w:tcBorders>
          </w:tcPr>
          <w:p w14:paraId="73A8B8FD"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-.209*</w:t>
            </w:r>
          </w:p>
        </w:tc>
        <w:tc>
          <w:tcPr>
            <w:tcW w:w="992" w:type="dxa"/>
            <w:tcBorders>
              <w:top w:val="single" w:sz="4" w:space="0" w:color="auto"/>
            </w:tcBorders>
          </w:tcPr>
          <w:p w14:paraId="2ACDBF31"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.049</w:t>
            </w:r>
          </w:p>
        </w:tc>
        <w:tc>
          <w:tcPr>
            <w:tcW w:w="1134" w:type="dxa"/>
            <w:tcBorders>
              <w:top w:val="single" w:sz="4" w:space="0" w:color="auto"/>
            </w:tcBorders>
          </w:tcPr>
          <w:p w14:paraId="322C8940"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-.199</w:t>
            </w:r>
          </w:p>
        </w:tc>
        <w:tc>
          <w:tcPr>
            <w:tcW w:w="992" w:type="dxa"/>
            <w:tcBorders>
              <w:top w:val="single" w:sz="4" w:space="0" w:color="auto"/>
            </w:tcBorders>
          </w:tcPr>
          <w:p w14:paraId="719A3CE8"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.058</w:t>
            </w:r>
          </w:p>
        </w:tc>
        <w:tc>
          <w:tcPr>
            <w:tcW w:w="851" w:type="dxa"/>
            <w:tcBorders>
              <w:top w:val="single" w:sz="4" w:space="0" w:color="auto"/>
            </w:tcBorders>
          </w:tcPr>
          <w:p w14:paraId="451F7642"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-.167</w:t>
            </w:r>
          </w:p>
        </w:tc>
        <w:tc>
          <w:tcPr>
            <w:tcW w:w="980" w:type="dxa"/>
            <w:tcBorders>
              <w:top w:val="single" w:sz="4" w:space="0" w:color="auto"/>
            </w:tcBorders>
          </w:tcPr>
          <w:p w14:paraId="6308A40E"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.146</w:t>
            </w:r>
          </w:p>
        </w:tc>
      </w:tr>
      <w:tr w:rsidR="0095755F" w:rsidRPr="000810F1" w14:paraId="1449C7EA" w14:textId="77777777" w:rsidTr="0095755F">
        <w:tc>
          <w:tcPr>
            <w:tcW w:w="2830" w:type="dxa"/>
          </w:tcPr>
          <w:p w14:paraId="2AD0B0F2" w14:textId="77777777" w:rsidR="0095755F" w:rsidRPr="000810F1" w:rsidRDefault="0095755F" w:rsidP="0095755F">
            <w:pPr>
              <w:spacing w:after="0" w:line="240" w:lineRule="auto"/>
              <w:contextualSpacing/>
              <w:rPr>
                <w:rFonts w:ascii="Arial" w:hAnsi="Arial" w:cs="Arial"/>
                <w:sz w:val="20"/>
                <w:szCs w:val="20"/>
              </w:rPr>
            </w:pPr>
            <w:r w:rsidRPr="000810F1">
              <w:rPr>
                <w:rFonts w:ascii="Arial" w:hAnsi="Arial" w:cs="Arial"/>
                <w:sz w:val="20"/>
                <w:szCs w:val="20"/>
              </w:rPr>
              <w:t>Ensuring Teaching and Learning</w:t>
            </w:r>
          </w:p>
        </w:tc>
        <w:tc>
          <w:tcPr>
            <w:tcW w:w="851" w:type="dxa"/>
          </w:tcPr>
          <w:p w14:paraId="232104FD"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-.019</w:t>
            </w:r>
          </w:p>
        </w:tc>
        <w:tc>
          <w:tcPr>
            <w:tcW w:w="992" w:type="dxa"/>
          </w:tcPr>
          <w:p w14:paraId="44C925EB"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.899</w:t>
            </w:r>
          </w:p>
        </w:tc>
        <w:tc>
          <w:tcPr>
            <w:tcW w:w="1134" w:type="dxa"/>
          </w:tcPr>
          <w:p w14:paraId="73C07133"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-.045</w:t>
            </w:r>
          </w:p>
        </w:tc>
        <w:tc>
          <w:tcPr>
            <w:tcW w:w="992" w:type="dxa"/>
          </w:tcPr>
          <w:p w14:paraId="38C3A0A6"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.770</w:t>
            </w:r>
          </w:p>
        </w:tc>
        <w:tc>
          <w:tcPr>
            <w:tcW w:w="851" w:type="dxa"/>
          </w:tcPr>
          <w:p w14:paraId="43F6C22B"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-.072</w:t>
            </w:r>
          </w:p>
        </w:tc>
        <w:tc>
          <w:tcPr>
            <w:tcW w:w="980" w:type="dxa"/>
          </w:tcPr>
          <w:p w14:paraId="6C83B87F"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.632</w:t>
            </w:r>
          </w:p>
        </w:tc>
      </w:tr>
      <w:tr w:rsidR="0095755F" w:rsidRPr="000810F1" w14:paraId="586D2557" w14:textId="77777777" w:rsidTr="0095755F">
        <w:tc>
          <w:tcPr>
            <w:tcW w:w="2830" w:type="dxa"/>
          </w:tcPr>
          <w:p w14:paraId="6D872583" w14:textId="77777777" w:rsidR="0095755F" w:rsidRPr="000810F1" w:rsidRDefault="0095755F" w:rsidP="0095755F">
            <w:pPr>
              <w:spacing w:after="0" w:line="240" w:lineRule="auto"/>
              <w:contextualSpacing/>
              <w:rPr>
                <w:rFonts w:ascii="Arial" w:hAnsi="Arial" w:cs="Arial"/>
                <w:sz w:val="20"/>
                <w:szCs w:val="20"/>
              </w:rPr>
            </w:pPr>
            <w:r w:rsidRPr="000810F1">
              <w:rPr>
                <w:rFonts w:ascii="Arial" w:hAnsi="Arial" w:cs="Arial"/>
                <w:sz w:val="20"/>
                <w:szCs w:val="20"/>
              </w:rPr>
              <w:t>Well-Being and Protection</w:t>
            </w:r>
          </w:p>
        </w:tc>
        <w:tc>
          <w:tcPr>
            <w:tcW w:w="851" w:type="dxa"/>
          </w:tcPr>
          <w:p w14:paraId="74B6F3B2"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-.109</w:t>
            </w:r>
          </w:p>
        </w:tc>
        <w:tc>
          <w:tcPr>
            <w:tcW w:w="992" w:type="dxa"/>
          </w:tcPr>
          <w:p w14:paraId="29AFDD17"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.245</w:t>
            </w:r>
          </w:p>
        </w:tc>
        <w:tc>
          <w:tcPr>
            <w:tcW w:w="1134" w:type="dxa"/>
          </w:tcPr>
          <w:p w14:paraId="5AC184B5"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-.125</w:t>
            </w:r>
          </w:p>
        </w:tc>
        <w:tc>
          <w:tcPr>
            <w:tcW w:w="992" w:type="dxa"/>
          </w:tcPr>
          <w:p w14:paraId="4D0D0D4A"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.187</w:t>
            </w:r>
          </w:p>
        </w:tc>
        <w:tc>
          <w:tcPr>
            <w:tcW w:w="851" w:type="dxa"/>
          </w:tcPr>
          <w:p w14:paraId="08C39B30"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-.117</w:t>
            </w:r>
          </w:p>
        </w:tc>
        <w:tc>
          <w:tcPr>
            <w:tcW w:w="980" w:type="dxa"/>
          </w:tcPr>
          <w:p w14:paraId="532548F8"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.212</w:t>
            </w:r>
          </w:p>
        </w:tc>
      </w:tr>
      <w:tr w:rsidR="0095755F" w:rsidRPr="000810F1" w14:paraId="4759123F" w14:textId="77777777" w:rsidTr="0095755F">
        <w:tc>
          <w:tcPr>
            <w:tcW w:w="2830" w:type="dxa"/>
          </w:tcPr>
          <w:p w14:paraId="6E3E4CE0" w14:textId="77777777" w:rsidR="0095755F" w:rsidRPr="000810F1" w:rsidRDefault="0095755F" w:rsidP="0095755F">
            <w:pPr>
              <w:spacing w:after="0" w:line="240" w:lineRule="auto"/>
              <w:contextualSpacing/>
              <w:rPr>
                <w:rFonts w:ascii="Arial" w:hAnsi="Arial" w:cs="Arial"/>
                <w:sz w:val="20"/>
                <w:szCs w:val="20"/>
              </w:rPr>
            </w:pPr>
            <w:r w:rsidRPr="000810F1">
              <w:rPr>
                <w:rFonts w:ascii="Arial" w:hAnsi="Arial" w:cs="Arial"/>
                <w:sz w:val="20"/>
                <w:szCs w:val="20"/>
              </w:rPr>
              <w:t>Home School Coordination</w:t>
            </w:r>
          </w:p>
        </w:tc>
        <w:tc>
          <w:tcPr>
            <w:tcW w:w="851" w:type="dxa"/>
          </w:tcPr>
          <w:p w14:paraId="67181825"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-.053</w:t>
            </w:r>
          </w:p>
        </w:tc>
        <w:tc>
          <w:tcPr>
            <w:tcW w:w="992" w:type="dxa"/>
          </w:tcPr>
          <w:p w14:paraId="22633D80"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.621</w:t>
            </w:r>
          </w:p>
        </w:tc>
        <w:tc>
          <w:tcPr>
            <w:tcW w:w="1134" w:type="dxa"/>
          </w:tcPr>
          <w:p w14:paraId="543B2D38"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-.065</w:t>
            </w:r>
          </w:p>
        </w:tc>
        <w:tc>
          <w:tcPr>
            <w:tcW w:w="992" w:type="dxa"/>
          </w:tcPr>
          <w:p w14:paraId="7D428F63"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.545</w:t>
            </w:r>
          </w:p>
        </w:tc>
        <w:tc>
          <w:tcPr>
            <w:tcW w:w="851" w:type="dxa"/>
          </w:tcPr>
          <w:p w14:paraId="7D83C531"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-.070</w:t>
            </w:r>
          </w:p>
        </w:tc>
        <w:tc>
          <w:tcPr>
            <w:tcW w:w="980" w:type="dxa"/>
          </w:tcPr>
          <w:p w14:paraId="4330EF4C" w14:textId="77777777" w:rsidR="0095755F" w:rsidRPr="000810F1" w:rsidRDefault="0095755F" w:rsidP="0095755F">
            <w:pPr>
              <w:spacing w:after="0" w:line="240" w:lineRule="auto"/>
              <w:contextualSpacing/>
              <w:jc w:val="center"/>
              <w:rPr>
                <w:rFonts w:ascii="Arial" w:hAnsi="Arial" w:cs="Arial"/>
                <w:sz w:val="20"/>
                <w:szCs w:val="20"/>
              </w:rPr>
            </w:pPr>
            <w:r w:rsidRPr="000810F1">
              <w:rPr>
                <w:rFonts w:ascii="Arial" w:hAnsi="Arial" w:cs="Arial"/>
                <w:sz w:val="20"/>
                <w:szCs w:val="20"/>
              </w:rPr>
              <w:t>.513</w:t>
            </w:r>
          </w:p>
        </w:tc>
      </w:tr>
    </w:tbl>
    <w:p w14:paraId="3F1DDA59" w14:textId="77777777" w:rsidR="0095755F" w:rsidRPr="0095755F" w:rsidRDefault="0095755F" w:rsidP="0095755F">
      <w:pPr>
        <w:spacing w:after="0" w:line="240" w:lineRule="auto"/>
        <w:contextualSpacing/>
        <w:rPr>
          <w:rFonts w:ascii="Arial" w:hAnsi="Arial" w:cs="Arial"/>
          <w:i/>
          <w:iCs/>
        </w:rPr>
      </w:pPr>
      <w:r w:rsidRPr="0095755F">
        <w:rPr>
          <w:rFonts w:ascii="Arial" w:hAnsi="Arial" w:cs="Arial"/>
        </w:rPr>
        <w:tab/>
      </w:r>
      <w:r w:rsidRPr="0095755F">
        <w:rPr>
          <w:rFonts w:ascii="Arial" w:hAnsi="Arial" w:cs="Arial"/>
          <w:i/>
          <w:iCs/>
        </w:rPr>
        <w:t>*Correlation is significant at 0.05 level</w:t>
      </w:r>
    </w:p>
    <w:p w14:paraId="774E4B8A" w14:textId="77777777" w:rsidR="0095755F" w:rsidRPr="0095755F" w:rsidRDefault="0095755F" w:rsidP="0095755F">
      <w:pPr>
        <w:spacing w:after="0" w:line="240" w:lineRule="auto"/>
        <w:contextualSpacing/>
        <w:jc w:val="both"/>
        <w:rPr>
          <w:rFonts w:ascii="Arial" w:eastAsia="Calibri" w:hAnsi="Arial" w:cs="Arial"/>
          <w:b/>
          <w:bCs/>
        </w:rPr>
      </w:pPr>
    </w:p>
    <w:p w14:paraId="11B4EAB7"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Challenges in the Gradual Resumption of </w:t>
      </w:r>
    </w:p>
    <w:p w14:paraId="649D3270"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     Face-to-Face Classes Encountered by </w:t>
      </w:r>
    </w:p>
    <w:p w14:paraId="7DA4E938"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          </w:t>
      </w:r>
      <w:proofErr w:type="gramStart"/>
      <w:r w:rsidRPr="0095755F">
        <w:rPr>
          <w:rFonts w:ascii="Arial" w:eastAsia="Calibri" w:hAnsi="Arial" w:cs="Arial"/>
          <w:b/>
          <w:bCs/>
        </w:rPr>
        <w:t>the</w:t>
      </w:r>
      <w:proofErr w:type="gramEnd"/>
      <w:r w:rsidRPr="0095755F">
        <w:rPr>
          <w:rFonts w:ascii="Arial" w:eastAsia="Calibri" w:hAnsi="Arial" w:cs="Arial"/>
          <w:b/>
          <w:bCs/>
        </w:rPr>
        <w:t xml:space="preserve"> Public Schools in </w:t>
      </w:r>
      <w:proofErr w:type="spellStart"/>
      <w:r w:rsidRPr="0095755F">
        <w:rPr>
          <w:rFonts w:ascii="Arial" w:eastAsia="Calibri" w:hAnsi="Arial" w:cs="Arial"/>
          <w:b/>
          <w:bCs/>
        </w:rPr>
        <w:t>Capalonga</w:t>
      </w:r>
      <w:proofErr w:type="spellEnd"/>
      <w:r w:rsidRPr="0095755F">
        <w:rPr>
          <w:rFonts w:ascii="Arial" w:eastAsia="Calibri" w:hAnsi="Arial" w:cs="Arial"/>
          <w:b/>
          <w:bCs/>
        </w:rPr>
        <w:t xml:space="preserve"> District</w:t>
      </w:r>
    </w:p>
    <w:p w14:paraId="3A94172F" w14:textId="77777777" w:rsidR="0095755F" w:rsidRPr="0095755F" w:rsidRDefault="0095755F" w:rsidP="0095755F">
      <w:pPr>
        <w:spacing w:after="0" w:line="240" w:lineRule="auto"/>
        <w:contextualSpacing/>
        <w:jc w:val="both"/>
        <w:rPr>
          <w:rFonts w:ascii="Arial" w:eastAsia="Calibri" w:hAnsi="Arial" w:cs="Arial"/>
          <w:b/>
          <w:bCs/>
        </w:rPr>
      </w:pPr>
    </w:p>
    <w:p w14:paraId="60A28FC4" w14:textId="1B444A59" w:rsidR="0095755F" w:rsidRPr="000810F1" w:rsidRDefault="0095755F" w:rsidP="000810F1">
      <w:pPr>
        <w:spacing w:after="0" w:line="240" w:lineRule="auto"/>
        <w:contextualSpacing/>
        <w:jc w:val="both"/>
        <w:rPr>
          <w:rFonts w:ascii="Arial" w:hAnsi="Arial" w:cs="Arial"/>
        </w:rPr>
      </w:pPr>
      <w:r w:rsidRPr="0095755F">
        <w:rPr>
          <w:rFonts w:ascii="Arial" w:hAnsi="Arial" w:cs="Arial"/>
          <w:bCs/>
        </w:rPr>
        <w:t xml:space="preserve">   </w:t>
      </w:r>
      <w:r w:rsidRPr="0095755F">
        <w:rPr>
          <w:rFonts w:ascii="Arial" w:hAnsi="Arial" w:cs="Arial"/>
          <w:bCs/>
        </w:rPr>
        <w:tab/>
        <w:t xml:space="preserve">The gradual resumption of face to face classes for public schools has brought some challenges to public schools particularly in the </w:t>
      </w:r>
      <w:proofErr w:type="spellStart"/>
      <w:r w:rsidRPr="0095755F">
        <w:rPr>
          <w:rFonts w:ascii="Arial" w:hAnsi="Arial" w:cs="Arial"/>
          <w:bCs/>
        </w:rPr>
        <w:t>Capalonga</w:t>
      </w:r>
      <w:proofErr w:type="spellEnd"/>
      <w:r w:rsidRPr="0095755F">
        <w:rPr>
          <w:rFonts w:ascii="Arial" w:hAnsi="Arial" w:cs="Arial"/>
          <w:bCs/>
        </w:rPr>
        <w:t xml:space="preserve"> District. Table 9 shows the challenges encountered in the gradual resumption of face to face classes by the public schools of </w:t>
      </w:r>
      <w:proofErr w:type="spellStart"/>
      <w:r w:rsidRPr="0095755F">
        <w:rPr>
          <w:rFonts w:ascii="Arial" w:hAnsi="Arial" w:cs="Arial"/>
          <w:bCs/>
        </w:rPr>
        <w:t>Capalonga</w:t>
      </w:r>
      <w:proofErr w:type="spellEnd"/>
      <w:r w:rsidRPr="0095755F">
        <w:rPr>
          <w:rFonts w:ascii="Arial" w:hAnsi="Arial" w:cs="Arial"/>
          <w:bCs/>
        </w:rPr>
        <w:t xml:space="preserve"> District. The data indicates that </w:t>
      </w:r>
      <w:bookmarkStart w:id="19" w:name="_Hlk135059302"/>
      <w:r w:rsidRPr="0095755F">
        <w:rPr>
          <w:rFonts w:ascii="Arial" w:hAnsi="Arial" w:cs="Arial"/>
          <w:bCs/>
        </w:rPr>
        <w:t xml:space="preserve">majority of the respondents have encountered challenge in the “lack of hand washing area” as the top one (1) among the (10) challenges encountered by the respondents. It was followed by the indicator “no provision of isolation room as the second most challenging for the public schools. Ranked third is the indicator for </w:t>
      </w:r>
      <w:bookmarkEnd w:id="19"/>
      <w:r w:rsidRPr="0095755F">
        <w:rPr>
          <w:rFonts w:ascii="Arial" w:hAnsi="Arial" w:cs="Arial"/>
          <w:bCs/>
        </w:rPr>
        <w:t xml:space="preserve">no provision of waiting area in the school vicinity”. Others challenges that have encountered are the following; </w:t>
      </w:r>
      <w:r w:rsidRPr="0095755F">
        <w:rPr>
          <w:rFonts w:ascii="Arial" w:hAnsi="Arial" w:cs="Arial"/>
        </w:rPr>
        <w:t>Filling out Health declaration form every time they enter the school premises; No enough space for Safe drop-off and pick-up point of modules; No provision for contingency plan in case of student and other school personnel is covid19 positive; No provision of policies on safety precautions and preventive measure upon entering the school; Incomplete Entrance and Exit Map (School Map). While, t</w:t>
      </w:r>
      <w:r w:rsidRPr="0095755F">
        <w:rPr>
          <w:rFonts w:ascii="Arial" w:hAnsi="Arial" w:cs="Arial"/>
          <w:bCs/>
        </w:rPr>
        <w:t xml:space="preserve">he least challenge is the indicator for unavailability of monitoring board for COVID-19. </w:t>
      </w:r>
    </w:p>
    <w:p w14:paraId="542CDB5B" w14:textId="14339E15" w:rsidR="0095755F" w:rsidRPr="0095755F" w:rsidRDefault="000810F1" w:rsidP="000810F1">
      <w:pPr>
        <w:spacing w:after="0" w:line="240" w:lineRule="auto"/>
        <w:contextualSpacing/>
        <w:jc w:val="center"/>
        <w:rPr>
          <w:rFonts w:ascii="Arial" w:hAnsi="Arial" w:cs="Arial"/>
          <w:bCs/>
        </w:rPr>
      </w:pPr>
      <w:r>
        <w:rPr>
          <w:rFonts w:ascii="Arial" w:hAnsi="Arial" w:cs="Arial"/>
          <w:bCs/>
        </w:rPr>
        <w:t>Table 9</w:t>
      </w:r>
    </w:p>
    <w:p w14:paraId="57E803F4" w14:textId="77777777" w:rsidR="0095755F" w:rsidRPr="0095755F" w:rsidRDefault="0095755F" w:rsidP="0095755F">
      <w:pPr>
        <w:spacing w:after="0" w:line="240" w:lineRule="auto"/>
        <w:contextualSpacing/>
        <w:jc w:val="center"/>
        <w:rPr>
          <w:rFonts w:ascii="Arial" w:hAnsi="Arial" w:cs="Arial"/>
          <w:bCs/>
        </w:rPr>
      </w:pPr>
      <w:r w:rsidRPr="0095755F">
        <w:rPr>
          <w:rFonts w:ascii="Arial" w:hAnsi="Arial" w:cs="Arial"/>
          <w:bCs/>
        </w:rPr>
        <w:t>Challenges Encountered in the Gradual Resumption of Face-to-Face Classes</w:t>
      </w:r>
    </w:p>
    <w:p w14:paraId="7AEC95EF" w14:textId="77777777" w:rsidR="0095755F" w:rsidRPr="0095755F" w:rsidRDefault="0095755F" w:rsidP="0095755F">
      <w:pPr>
        <w:spacing w:after="0" w:line="240" w:lineRule="auto"/>
        <w:contextualSpacing/>
        <w:jc w:val="center"/>
        <w:rPr>
          <w:rFonts w:ascii="Arial" w:hAnsi="Arial" w:cs="Arial"/>
          <w:bCs/>
        </w:rPr>
      </w:pPr>
      <w:r w:rsidRPr="0095755F">
        <w:rPr>
          <w:rFonts w:ascii="Arial" w:hAnsi="Arial" w:cs="Arial"/>
          <w:bCs/>
        </w:rPr>
        <w:t xml:space="preserve">Encountered by the Public Schools of </w:t>
      </w:r>
      <w:proofErr w:type="spellStart"/>
      <w:r w:rsidRPr="0095755F">
        <w:rPr>
          <w:rFonts w:ascii="Arial" w:hAnsi="Arial" w:cs="Arial"/>
          <w:bCs/>
        </w:rPr>
        <w:t>Capalonga</w:t>
      </w:r>
      <w:proofErr w:type="spellEnd"/>
      <w:r w:rsidRPr="0095755F">
        <w:rPr>
          <w:rFonts w:ascii="Arial" w:hAnsi="Arial" w:cs="Arial"/>
          <w:bCs/>
        </w:rPr>
        <w:t xml:space="preserve"> District</w:t>
      </w:r>
    </w:p>
    <w:p w14:paraId="6140DA0C" w14:textId="77777777" w:rsidR="0095755F" w:rsidRPr="0095755F" w:rsidRDefault="0095755F" w:rsidP="0095755F">
      <w:pPr>
        <w:spacing w:after="0" w:line="240" w:lineRule="auto"/>
        <w:contextualSpacing/>
        <w:rPr>
          <w:rFonts w:ascii="Arial" w:hAnsi="Arial" w:cs="Arial"/>
          <w:bCs/>
          <w:u w:val="single"/>
        </w:rPr>
      </w:pPr>
    </w:p>
    <w:tbl>
      <w:tblPr>
        <w:tblStyle w:val="FooterChar"/>
        <w:tblW w:w="0" w:type="auto"/>
        <w:tblBorders>
          <w:top w:val="single" w:sz="4" w:space="0" w:color="auto"/>
          <w:bottom w:val="single" w:sz="4" w:space="0" w:color="auto"/>
        </w:tblBorders>
        <w:tblLook w:val="04A0" w:firstRow="1" w:lastRow="0" w:firstColumn="1" w:lastColumn="0" w:noHBand="0" w:noVBand="1"/>
      </w:tblPr>
      <w:tblGrid>
        <w:gridCol w:w="4770"/>
        <w:gridCol w:w="1746"/>
        <w:gridCol w:w="2114"/>
      </w:tblGrid>
      <w:tr w:rsidR="0095755F" w:rsidRPr="000810F1" w14:paraId="4E59D18A" w14:textId="77777777" w:rsidTr="0095755F">
        <w:trPr>
          <w:trHeight w:val="323"/>
        </w:trPr>
        <w:tc>
          <w:tcPr>
            <w:tcW w:w="4770" w:type="dxa"/>
            <w:tcBorders>
              <w:top w:val="single" w:sz="4" w:space="0" w:color="auto"/>
              <w:bottom w:val="single" w:sz="4" w:space="0" w:color="auto"/>
            </w:tcBorders>
          </w:tcPr>
          <w:p w14:paraId="0FF9F1AD"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Indicators</w:t>
            </w:r>
          </w:p>
        </w:tc>
        <w:tc>
          <w:tcPr>
            <w:tcW w:w="1746" w:type="dxa"/>
            <w:tcBorders>
              <w:top w:val="single" w:sz="4" w:space="0" w:color="auto"/>
              <w:bottom w:val="single" w:sz="4" w:space="0" w:color="auto"/>
            </w:tcBorders>
          </w:tcPr>
          <w:p w14:paraId="02B9423C"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Frequency</w:t>
            </w:r>
          </w:p>
        </w:tc>
        <w:tc>
          <w:tcPr>
            <w:tcW w:w="2114" w:type="dxa"/>
            <w:tcBorders>
              <w:top w:val="single" w:sz="4" w:space="0" w:color="auto"/>
              <w:bottom w:val="single" w:sz="4" w:space="0" w:color="auto"/>
            </w:tcBorders>
          </w:tcPr>
          <w:p w14:paraId="182E96BF"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Rank</w:t>
            </w:r>
          </w:p>
        </w:tc>
      </w:tr>
      <w:tr w:rsidR="0095755F" w:rsidRPr="000810F1" w14:paraId="0063E6B1" w14:textId="77777777" w:rsidTr="0095755F">
        <w:tc>
          <w:tcPr>
            <w:tcW w:w="4770" w:type="dxa"/>
            <w:tcBorders>
              <w:top w:val="single" w:sz="4" w:space="0" w:color="auto"/>
              <w:left w:val="nil"/>
              <w:bottom w:val="single" w:sz="4" w:space="0" w:color="auto"/>
              <w:right w:val="nil"/>
            </w:tcBorders>
          </w:tcPr>
          <w:p w14:paraId="66C875CB"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 xml:space="preserve">Incomplete Entrance and Exit Map (School Map)              </w:t>
            </w:r>
          </w:p>
          <w:p w14:paraId="335BE4B5"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 xml:space="preserve">Filling out Health declaration form every time they enter the school premises.                              </w:t>
            </w:r>
          </w:p>
          <w:p w14:paraId="6761C62C"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 xml:space="preserve">Lack of hand washing area                                    </w:t>
            </w:r>
          </w:p>
          <w:p w14:paraId="2CFC7EB2"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 xml:space="preserve">Unavailability of temperature scanner for body temperature checking </w:t>
            </w:r>
          </w:p>
          <w:p w14:paraId="6D953E0A"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 xml:space="preserve">No available room for isolation </w:t>
            </w:r>
          </w:p>
          <w:p w14:paraId="1179FB80"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 xml:space="preserve">Unavailability of Monitoring Board for COVID 19                          </w:t>
            </w:r>
          </w:p>
          <w:p w14:paraId="0FB20657"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Absence of Waiting Area in the school vicinity</w:t>
            </w:r>
            <w:r w:rsidRPr="000810F1">
              <w:rPr>
                <w:rFonts w:ascii="Arial" w:hAnsi="Arial" w:cs="Arial"/>
                <w:sz w:val="18"/>
                <w:szCs w:val="18"/>
              </w:rPr>
              <w:tab/>
            </w:r>
            <w:r w:rsidRPr="000810F1">
              <w:rPr>
                <w:rFonts w:ascii="Arial" w:hAnsi="Arial" w:cs="Arial"/>
                <w:sz w:val="18"/>
                <w:szCs w:val="18"/>
              </w:rPr>
              <w:tab/>
              <w:t xml:space="preserve">                           </w:t>
            </w:r>
          </w:p>
          <w:p w14:paraId="3BA9EADB"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 xml:space="preserve">No enough space for Safe drop-off and pick-up point of modules  </w:t>
            </w:r>
          </w:p>
          <w:p w14:paraId="00A3B6B1"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No provision of policies on safety precautions and preventive measure upon entering the school</w:t>
            </w:r>
          </w:p>
          <w:p w14:paraId="23A463B1" w14:textId="77777777" w:rsidR="0095755F" w:rsidRPr="000810F1" w:rsidRDefault="0095755F" w:rsidP="00D14D3F">
            <w:pPr>
              <w:pStyle w:val="NoSpacing"/>
              <w:numPr>
                <w:ilvl w:val="0"/>
                <w:numId w:val="5"/>
              </w:numPr>
              <w:contextualSpacing/>
              <w:rPr>
                <w:rFonts w:ascii="Arial" w:hAnsi="Arial" w:cs="Arial"/>
                <w:sz w:val="18"/>
                <w:szCs w:val="18"/>
              </w:rPr>
            </w:pPr>
            <w:r w:rsidRPr="000810F1">
              <w:rPr>
                <w:rFonts w:ascii="Arial" w:hAnsi="Arial" w:cs="Arial"/>
                <w:sz w:val="18"/>
                <w:szCs w:val="18"/>
              </w:rPr>
              <w:t>No provision for contingency plan in case of student and other school personnel is covid19 positive.</w:t>
            </w:r>
          </w:p>
        </w:tc>
        <w:tc>
          <w:tcPr>
            <w:tcW w:w="1746" w:type="dxa"/>
            <w:tcBorders>
              <w:top w:val="single" w:sz="4" w:space="0" w:color="auto"/>
              <w:left w:val="nil"/>
              <w:bottom w:val="single" w:sz="4" w:space="0" w:color="auto"/>
              <w:right w:val="nil"/>
            </w:tcBorders>
          </w:tcPr>
          <w:p w14:paraId="74914A66"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40</w:t>
            </w:r>
          </w:p>
          <w:p w14:paraId="04E0333E" w14:textId="77777777" w:rsidR="0095755F" w:rsidRPr="000810F1" w:rsidRDefault="0095755F" w:rsidP="0095755F">
            <w:pPr>
              <w:spacing w:after="0" w:line="240" w:lineRule="auto"/>
              <w:contextualSpacing/>
              <w:jc w:val="center"/>
              <w:rPr>
                <w:rFonts w:ascii="Arial" w:hAnsi="Arial" w:cs="Arial"/>
                <w:bCs/>
                <w:sz w:val="18"/>
                <w:szCs w:val="18"/>
              </w:rPr>
            </w:pPr>
          </w:p>
          <w:p w14:paraId="281A76EA"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43</w:t>
            </w:r>
          </w:p>
          <w:p w14:paraId="1A50BAFD" w14:textId="77777777" w:rsidR="0095755F" w:rsidRPr="000810F1" w:rsidRDefault="0095755F" w:rsidP="0095755F">
            <w:pPr>
              <w:spacing w:after="0" w:line="240" w:lineRule="auto"/>
              <w:contextualSpacing/>
              <w:jc w:val="center"/>
              <w:rPr>
                <w:rFonts w:ascii="Arial" w:hAnsi="Arial" w:cs="Arial"/>
                <w:bCs/>
                <w:sz w:val="18"/>
                <w:szCs w:val="18"/>
              </w:rPr>
            </w:pPr>
          </w:p>
          <w:p w14:paraId="2622366E" w14:textId="77777777" w:rsidR="0095755F" w:rsidRPr="000810F1" w:rsidRDefault="0095755F" w:rsidP="0095755F">
            <w:pPr>
              <w:spacing w:after="0" w:line="240" w:lineRule="auto"/>
              <w:contextualSpacing/>
              <w:jc w:val="center"/>
              <w:rPr>
                <w:rFonts w:ascii="Arial" w:hAnsi="Arial" w:cs="Arial"/>
                <w:bCs/>
                <w:sz w:val="18"/>
                <w:szCs w:val="18"/>
              </w:rPr>
            </w:pPr>
          </w:p>
          <w:p w14:paraId="098EEE7C"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56</w:t>
            </w:r>
          </w:p>
          <w:p w14:paraId="4B5FBA54"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41</w:t>
            </w:r>
          </w:p>
          <w:p w14:paraId="327BF398" w14:textId="77777777" w:rsidR="0095755F" w:rsidRPr="000810F1" w:rsidRDefault="0095755F" w:rsidP="0095755F">
            <w:pPr>
              <w:spacing w:after="0" w:line="240" w:lineRule="auto"/>
              <w:contextualSpacing/>
              <w:jc w:val="center"/>
              <w:rPr>
                <w:rFonts w:ascii="Arial" w:hAnsi="Arial" w:cs="Arial"/>
                <w:bCs/>
                <w:sz w:val="18"/>
                <w:szCs w:val="18"/>
              </w:rPr>
            </w:pPr>
          </w:p>
          <w:p w14:paraId="583CE835" w14:textId="77777777" w:rsidR="0095755F" w:rsidRPr="000810F1" w:rsidRDefault="0095755F" w:rsidP="0095755F">
            <w:pPr>
              <w:spacing w:after="0" w:line="240" w:lineRule="auto"/>
              <w:contextualSpacing/>
              <w:jc w:val="center"/>
              <w:rPr>
                <w:rFonts w:ascii="Arial" w:hAnsi="Arial" w:cs="Arial"/>
                <w:bCs/>
                <w:sz w:val="18"/>
                <w:szCs w:val="18"/>
              </w:rPr>
            </w:pPr>
          </w:p>
          <w:p w14:paraId="33A518DD"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48</w:t>
            </w:r>
          </w:p>
          <w:p w14:paraId="5FB7A76E" w14:textId="77777777" w:rsidR="0095755F" w:rsidRPr="000810F1" w:rsidRDefault="0095755F" w:rsidP="0095755F">
            <w:pPr>
              <w:spacing w:after="0" w:line="240" w:lineRule="auto"/>
              <w:contextualSpacing/>
              <w:jc w:val="center"/>
              <w:rPr>
                <w:rFonts w:ascii="Arial" w:hAnsi="Arial" w:cs="Arial"/>
                <w:bCs/>
                <w:sz w:val="18"/>
                <w:szCs w:val="18"/>
              </w:rPr>
            </w:pPr>
          </w:p>
          <w:p w14:paraId="239F1C4D"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36</w:t>
            </w:r>
          </w:p>
          <w:p w14:paraId="2A0D7AAF" w14:textId="77777777" w:rsidR="0095755F" w:rsidRPr="000810F1" w:rsidRDefault="0095755F" w:rsidP="0095755F">
            <w:pPr>
              <w:spacing w:after="0" w:line="240" w:lineRule="auto"/>
              <w:contextualSpacing/>
              <w:jc w:val="center"/>
              <w:rPr>
                <w:rFonts w:ascii="Arial" w:hAnsi="Arial" w:cs="Arial"/>
                <w:bCs/>
                <w:sz w:val="18"/>
                <w:szCs w:val="18"/>
              </w:rPr>
            </w:pPr>
          </w:p>
          <w:p w14:paraId="622854B4"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47</w:t>
            </w:r>
          </w:p>
          <w:p w14:paraId="40466205" w14:textId="77777777" w:rsidR="0095755F" w:rsidRPr="000810F1" w:rsidRDefault="0095755F" w:rsidP="0095755F">
            <w:pPr>
              <w:spacing w:after="0" w:line="240" w:lineRule="auto"/>
              <w:contextualSpacing/>
              <w:jc w:val="center"/>
              <w:rPr>
                <w:rFonts w:ascii="Arial" w:hAnsi="Arial" w:cs="Arial"/>
                <w:bCs/>
                <w:sz w:val="18"/>
                <w:szCs w:val="18"/>
              </w:rPr>
            </w:pPr>
          </w:p>
          <w:p w14:paraId="672B317B"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43</w:t>
            </w:r>
          </w:p>
          <w:p w14:paraId="7F162973" w14:textId="77777777" w:rsidR="0095755F" w:rsidRPr="000810F1" w:rsidRDefault="0095755F" w:rsidP="0095755F">
            <w:pPr>
              <w:spacing w:after="0" w:line="240" w:lineRule="auto"/>
              <w:contextualSpacing/>
              <w:jc w:val="center"/>
              <w:rPr>
                <w:rFonts w:ascii="Arial" w:hAnsi="Arial" w:cs="Arial"/>
                <w:bCs/>
                <w:sz w:val="18"/>
                <w:szCs w:val="18"/>
              </w:rPr>
            </w:pPr>
          </w:p>
          <w:p w14:paraId="104124F4"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42</w:t>
            </w:r>
          </w:p>
          <w:p w14:paraId="2E336801" w14:textId="77777777" w:rsidR="0095755F" w:rsidRPr="000810F1" w:rsidRDefault="0095755F" w:rsidP="0095755F">
            <w:pPr>
              <w:spacing w:after="0" w:line="240" w:lineRule="auto"/>
              <w:contextualSpacing/>
              <w:jc w:val="center"/>
              <w:rPr>
                <w:rFonts w:ascii="Arial" w:hAnsi="Arial" w:cs="Arial"/>
                <w:bCs/>
                <w:sz w:val="18"/>
                <w:szCs w:val="18"/>
              </w:rPr>
            </w:pPr>
          </w:p>
          <w:p w14:paraId="0529AD28" w14:textId="77777777" w:rsidR="0095755F" w:rsidRPr="000810F1" w:rsidRDefault="0095755F" w:rsidP="0095755F">
            <w:pPr>
              <w:spacing w:after="0" w:line="240" w:lineRule="auto"/>
              <w:contextualSpacing/>
              <w:jc w:val="center"/>
              <w:rPr>
                <w:rFonts w:ascii="Arial" w:hAnsi="Arial" w:cs="Arial"/>
                <w:bCs/>
                <w:sz w:val="18"/>
                <w:szCs w:val="18"/>
              </w:rPr>
            </w:pPr>
          </w:p>
          <w:p w14:paraId="2AE49340" w14:textId="77777777" w:rsidR="0095755F" w:rsidRPr="000810F1" w:rsidRDefault="0095755F" w:rsidP="0095755F">
            <w:pPr>
              <w:spacing w:after="0" w:line="240" w:lineRule="auto"/>
              <w:contextualSpacing/>
              <w:jc w:val="center"/>
              <w:rPr>
                <w:rFonts w:ascii="Arial" w:hAnsi="Arial" w:cs="Arial"/>
                <w:bCs/>
                <w:sz w:val="18"/>
                <w:szCs w:val="18"/>
              </w:rPr>
            </w:pPr>
          </w:p>
          <w:p w14:paraId="1DF1CF2D"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43</w:t>
            </w:r>
          </w:p>
        </w:tc>
        <w:tc>
          <w:tcPr>
            <w:tcW w:w="2114" w:type="dxa"/>
            <w:tcBorders>
              <w:top w:val="single" w:sz="4" w:space="0" w:color="auto"/>
              <w:left w:val="nil"/>
              <w:bottom w:val="single" w:sz="4" w:space="0" w:color="auto"/>
              <w:right w:val="nil"/>
            </w:tcBorders>
          </w:tcPr>
          <w:p w14:paraId="60A5AB6A"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9</w:t>
            </w:r>
          </w:p>
          <w:p w14:paraId="4EADF8F1" w14:textId="77777777" w:rsidR="0095755F" w:rsidRPr="000810F1" w:rsidRDefault="0095755F" w:rsidP="0095755F">
            <w:pPr>
              <w:spacing w:after="0" w:line="240" w:lineRule="auto"/>
              <w:contextualSpacing/>
              <w:jc w:val="center"/>
              <w:rPr>
                <w:rFonts w:ascii="Arial" w:hAnsi="Arial" w:cs="Arial"/>
                <w:bCs/>
                <w:sz w:val="18"/>
                <w:szCs w:val="18"/>
              </w:rPr>
            </w:pPr>
          </w:p>
          <w:p w14:paraId="033423ED"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5</w:t>
            </w:r>
          </w:p>
          <w:p w14:paraId="0252DD92" w14:textId="77777777" w:rsidR="0095755F" w:rsidRPr="000810F1" w:rsidRDefault="0095755F" w:rsidP="0095755F">
            <w:pPr>
              <w:spacing w:after="0" w:line="240" w:lineRule="auto"/>
              <w:contextualSpacing/>
              <w:jc w:val="center"/>
              <w:rPr>
                <w:rFonts w:ascii="Arial" w:hAnsi="Arial" w:cs="Arial"/>
                <w:bCs/>
                <w:sz w:val="18"/>
                <w:szCs w:val="18"/>
              </w:rPr>
            </w:pPr>
          </w:p>
          <w:p w14:paraId="400ACC6F" w14:textId="77777777" w:rsidR="0095755F" w:rsidRPr="000810F1" w:rsidRDefault="0095755F" w:rsidP="0095755F">
            <w:pPr>
              <w:spacing w:after="0" w:line="240" w:lineRule="auto"/>
              <w:contextualSpacing/>
              <w:jc w:val="center"/>
              <w:rPr>
                <w:rFonts w:ascii="Arial" w:hAnsi="Arial" w:cs="Arial"/>
                <w:bCs/>
                <w:sz w:val="18"/>
                <w:szCs w:val="18"/>
              </w:rPr>
            </w:pPr>
          </w:p>
          <w:p w14:paraId="7951971B"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1</w:t>
            </w:r>
          </w:p>
          <w:p w14:paraId="4A1EE8BC"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8</w:t>
            </w:r>
          </w:p>
          <w:p w14:paraId="1ED34CF0" w14:textId="77777777" w:rsidR="0095755F" w:rsidRPr="000810F1" w:rsidRDefault="0095755F" w:rsidP="0095755F">
            <w:pPr>
              <w:spacing w:after="0" w:line="240" w:lineRule="auto"/>
              <w:contextualSpacing/>
              <w:jc w:val="center"/>
              <w:rPr>
                <w:rFonts w:ascii="Arial" w:hAnsi="Arial" w:cs="Arial"/>
                <w:bCs/>
                <w:sz w:val="18"/>
                <w:szCs w:val="18"/>
              </w:rPr>
            </w:pPr>
          </w:p>
          <w:p w14:paraId="2B3B6875" w14:textId="77777777" w:rsidR="0095755F" w:rsidRPr="000810F1" w:rsidRDefault="0095755F" w:rsidP="0095755F">
            <w:pPr>
              <w:spacing w:after="0" w:line="240" w:lineRule="auto"/>
              <w:contextualSpacing/>
              <w:jc w:val="center"/>
              <w:rPr>
                <w:rFonts w:ascii="Arial" w:hAnsi="Arial" w:cs="Arial"/>
                <w:bCs/>
                <w:sz w:val="18"/>
                <w:szCs w:val="18"/>
              </w:rPr>
            </w:pPr>
          </w:p>
          <w:p w14:paraId="21231F1B"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2</w:t>
            </w:r>
          </w:p>
          <w:p w14:paraId="5B6D170A" w14:textId="77777777" w:rsidR="0095755F" w:rsidRPr="000810F1" w:rsidRDefault="0095755F" w:rsidP="0095755F">
            <w:pPr>
              <w:spacing w:after="0" w:line="240" w:lineRule="auto"/>
              <w:contextualSpacing/>
              <w:jc w:val="center"/>
              <w:rPr>
                <w:rFonts w:ascii="Arial" w:hAnsi="Arial" w:cs="Arial"/>
                <w:bCs/>
                <w:sz w:val="18"/>
                <w:szCs w:val="18"/>
              </w:rPr>
            </w:pPr>
          </w:p>
          <w:p w14:paraId="0319B85F"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10</w:t>
            </w:r>
          </w:p>
          <w:p w14:paraId="0CC2D0E8" w14:textId="77777777" w:rsidR="0095755F" w:rsidRPr="000810F1" w:rsidRDefault="0095755F" w:rsidP="0095755F">
            <w:pPr>
              <w:spacing w:after="0" w:line="240" w:lineRule="auto"/>
              <w:contextualSpacing/>
              <w:jc w:val="center"/>
              <w:rPr>
                <w:rFonts w:ascii="Arial" w:hAnsi="Arial" w:cs="Arial"/>
                <w:bCs/>
                <w:sz w:val="18"/>
                <w:szCs w:val="18"/>
              </w:rPr>
            </w:pPr>
          </w:p>
          <w:p w14:paraId="28D51732"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3</w:t>
            </w:r>
          </w:p>
          <w:p w14:paraId="11E7AB81" w14:textId="77777777" w:rsidR="0095755F" w:rsidRPr="000810F1" w:rsidRDefault="0095755F" w:rsidP="0095755F">
            <w:pPr>
              <w:spacing w:after="0" w:line="240" w:lineRule="auto"/>
              <w:contextualSpacing/>
              <w:jc w:val="center"/>
              <w:rPr>
                <w:rFonts w:ascii="Arial" w:hAnsi="Arial" w:cs="Arial"/>
                <w:bCs/>
                <w:sz w:val="18"/>
                <w:szCs w:val="18"/>
              </w:rPr>
            </w:pPr>
          </w:p>
          <w:p w14:paraId="7FAB2FFD"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5</w:t>
            </w:r>
          </w:p>
          <w:p w14:paraId="655D0757" w14:textId="77777777" w:rsidR="0095755F" w:rsidRPr="000810F1" w:rsidRDefault="0095755F" w:rsidP="0095755F">
            <w:pPr>
              <w:spacing w:after="0" w:line="240" w:lineRule="auto"/>
              <w:contextualSpacing/>
              <w:jc w:val="center"/>
              <w:rPr>
                <w:rFonts w:ascii="Arial" w:hAnsi="Arial" w:cs="Arial"/>
                <w:bCs/>
                <w:sz w:val="18"/>
                <w:szCs w:val="18"/>
              </w:rPr>
            </w:pPr>
          </w:p>
          <w:p w14:paraId="3CEF7198"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7</w:t>
            </w:r>
          </w:p>
          <w:p w14:paraId="48E597A7" w14:textId="77777777" w:rsidR="0095755F" w:rsidRPr="000810F1" w:rsidRDefault="0095755F" w:rsidP="0095755F">
            <w:pPr>
              <w:spacing w:after="0" w:line="240" w:lineRule="auto"/>
              <w:contextualSpacing/>
              <w:jc w:val="center"/>
              <w:rPr>
                <w:rFonts w:ascii="Arial" w:hAnsi="Arial" w:cs="Arial"/>
                <w:bCs/>
                <w:sz w:val="18"/>
                <w:szCs w:val="18"/>
              </w:rPr>
            </w:pPr>
          </w:p>
          <w:p w14:paraId="2AF7CDCB" w14:textId="77777777" w:rsidR="0095755F" w:rsidRPr="000810F1" w:rsidRDefault="0095755F" w:rsidP="0095755F">
            <w:pPr>
              <w:spacing w:after="0" w:line="240" w:lineRule="auto"/>
              <w:contextualSpacing/>
              <w:jc w:val="center"/>
              <w:rPr>
                <w:rFonts w:ascii="Arial" w:hAnsi="Arial" w:cs="Arial"/>
                <w:bCs/>
                <w:sz w:val="18"/>
                <w:szCs w:val="18"/>
              </w:rPr>
            </w:pPr>
          </w:p>
          <w:p w14:paraId="7F9E9C57" w14:textId="77777777" w:rsidR="0095755F" w:rsidRPr="000810F1" w:rsidRDefault="0095755F" w:rsidP="0095755F">
            <w:pPr>
              <w:spacing w:after="0" w:line="240" w:lineRule="auto"/>
              <w:contextualSpacing/>
              <w:jc w:val="center"/>
              <w:rPr>
                <w:rFonts w:ascii="Arial" w:hAnsi="Arial" w:cs="Arial"/>
                <w:bCs/>
                <w:sz w:val="18"/>
                <w:szCs w:val="18"/>
              </w:rPr>
            </w:pPr>
          </w:p>
          <w:p w14:paraId="02E0AD45" w14:textId="77777777" w:rsidR="0095755F" w:rsidRPr="000810F1" w:rsidRDefault="0095755F" w:rsidP="0095755F">
            <w:pPr>
              <w:spacing w:after="0" w:line="240" w:lineRule="auto"/>
              <w:contextualSpacing/>
              <w:jc w:val="center"/>
              <w:rPr>
                <w:rFonts w:ascii="Arial" w:hAnsi="Arial" w:cs="Arial"/>
                <w:bCs/>
                <w:sz w:val="18"/>
                <w:szCs w:val="18"/>
              </w:rPr>
            </w:pPr>
            <w:r w:rsidRPr="000810F1">
              <w:rPr>
                <w:rFonts w:ascii="Arial" w:hAnsi="Arial" w:cs="Arial"/>
                <w:bCs/>
                <w:sz w:val="18"/>
                <w:szCs w:val="18"/>
              </w:rPr>
              <w:t>5</w:t>
            </w:r>
          </w:p>
        </w:tc>
      </w:tr>
    </w:tbl>
    <w:p w14:paraId="1395D7BE" w14:textId="77777777" w:rsidR="0095755F" w:rsidRPr="0095755F" w:rsidRDefault="0095755F" w:rsidP="0095755F">
      <w:pPr>
        <w:spacing w:after="0" w:line="240" w:lineRule="auto"/>
        <w:contextualSpacing/>
        <w:jc w:val="both"/>
        <w:rPr>
          <w:rFonts w:ascii="Arial" w:hAnsi="Arial" w:cs="Arial"/>
        </w:rPr>
      </w:pPr>
    </w:p>
    <w:p w14:paraId="7F6DAF80" w14:textId="01B20217" w:rsidR="0095755F" w:rsidRPr="000810F1" w:rsidRDefault="0095755F" w:rsidP="000810F1">
      <w:pPr>
        <w:spacing w:after="0" w:line="240" w:lineRule="auto"/>
        <w:ind w:firstLine="720"/>
        <w:contextualSpacing/>
        <w:jc w:val="both"/>
        <w:rPr>
          <w:rFonts w:ascii="Arial" w:hAnsi="Arial" w:cs="Arial"/>
          <w:bCs/>
        </w:rPr>
      </w:pPr>
      <w:r w:rsidRPr="0095755F">
        <w:rPr>
          <w:rFonts w:ascii="Arial" w:hAnsi="Arial" w:cs="Arial"/>
          <w:bCs/>
        </w:rPr>
        <w:lastRenderedPageBreak/>
        <w:t xml:space="preserve">According to the research, most of the </w:t>
      </w:r>
      <w:r w:rsidR="000810F1">
        <w:rPr>
          <w:rFonts w:ascii="Arial" w:hAnsi="Arial" w:cs="Arial"/>
          <w:bCs/>
        </w:rPr>
        <w:t xml:space="preserve">public schools in the </w:t>
      </w:r>
      <w:proofErr w:type="spellStart"/>
      <w:r w:rsidR="000810F1">
        <w:rPr>
          <w:rFonts w:ascii="Arial" w:hAnsi="Arial" w:cs="Arial"/>
          <w:bCs/>
        </w:rPr>
        <w:t>Capalonga</w:t>
      </w:r>
      <w:proofErr w:type="spellEnd"/>
      <w:r w:rsidR="000810F1">
        <w:rPr>
          <w:rFonts w:ascii="Arial" w:hAnsi="Arial" w:cs="Arial"/>
          <w:bCs/>
        </w:rPr>
        <w:t xml:space="preserve"> </w:t>
      </w:r>
      <w:r w:rsidRPr="0095755F">
        <w:rPr>
          <w:rFonts w:ascii="Arial" w:hAnsi="Arial" w:cs="Arial"/>
          <w:bCs/>
        </w:rPr>
        <w:t>District had trouble setting up hand washing stations. Due to restricted funding for the building of hand wash, according to the school head responses, their school does not have enough hand washing areas to supply the required number of hand washing faucets. Additionally, the findings are consistent with a UNICEF research from 2021, which reveals that one in three primary schools lacks basic water and sanitation facilities, and that nearly half of all schools lack basic hygiene services. Children who are unable to wash their hands run the risk of contracting an infection more than those who can.</w:t>
      </w:r>
    </w:p>
    <w:p w14:paraId="2DF2D064" w14:textId="77777777" w:rsidR="0095755F" w:rsidRPr="0095755F" w:rsidRDefault="0095755F" w:rsidP="0095755F">
      <w:pPr>
        <w:spacing w:after="0" w:line="240" w:lineRule="auto"/>
        <w:ind w:firstLine="720"/>
        <w:contextualSpacing/>
        <w:jc w:val="both"/>
        <w:rPr>
          <w:rFonts w:ascii="Arial" w:hAnsi="Arial" w:cs="Arial"/>
          <w:shd w:val="clear" w:color="auto" w:fill="FFFFFF"/>
        </w:rPr>
      </w:pPr>
      <w:r w:rsidRPr="0095755F">
        <w:rPr>
          <w:rFonts w:ascii="Arial" w:hAnsi="Arial" w:cs="Arial"/>
          <w:shd w:val="clear" w:color="auto" w:fill="FFFFFF"/>
        </w:rPr>
        <w:t>The provision of isolation rooms presented another difficulty as lessons were gradually resumed in most public schools. According to the rules in the school safety assessment tools, this room must be present for all schools in order to hold in-person classes. The lack of a room at the school that could be used as an isolation room was mentioned as a challenge by the school head interview responders. They did, however, designate the clinic as an isolation room. Additionally, an isolation room must ensure the patients' privacy wherever possible and have adequate ventilation.</w:t>
      </w:r>
    </w:p>
    <w:p w14:paraId="5665132D" w14:textId="595F9EA3" w:rsidR="0095755F" w:rsidRPr="0095755F" w:rsidRDefault="0095755F" w:rsidP="000810F1">
      <w:pPr>
        <w:spacing w:after="0" w:line="240" w:lineRule="auto"/>
        <w:ind w:firstLine="720"/>
        <w:contextualSpacing/>
        <w:jc w:val="both"/>
        <w:rPr>
          <w:rFonts w:ascii="Arial" w:hAnsi="Arial" w:cs="Arial"/>
          <w:shd w:val="clear" w:color="auto" w:fill="FFFFFF"/>
        </w:rPr>
      </w:pPr>
      <w:r w:rsidRPr="0095755F">
        <w:rPr>
          <w:rFonts w:ascii="Arial" w:hAnsi="Arial" w:cs="Arial"/>
          <w:shd w:val="clear" w:color="auto" w:fill="FFFFFF"/>
        </w:rPr>
        <w:t xml:space="preserve">Additionally, the public schools are having problems with </w:t>
      </w:r>
      <w:r w:rsidR="000810F1">
        <w:rPr>
          <w:rFonts w:ascii="Arial" w:hAnsi="Arial" w:cs="Arial"/>
          <w:shd w:val="clear" w:color="auto" w:fill="FFFFFF"/>
        </w:rPr>
        <w:t xml:space="preserve">"the lack of a </w:t>
      </w:r>
      <w:r w:rsidRPr="0095755F">
        <w:rPr>
          <w:rFonts w:ascii="Arial" w:hAnsi="Arial" w:cs="Arial"/>
          <w:shd w:val="clear" w:color="auto" w:fill="FFFFFF"/>
        </w:rPr>
        <w:t>waiting area in the school vicinity," which is pro</w:t>
      </w:r>
      <w:r w:rsidR="000810F1">
        <w:rPr>
          <w:rFonts w:ascii="Arial" w:hAnsi="Arial" w:cs="Arial"/>
          <w:shd w:val="clear" w:color="auto" w:fill="FFFFFF"/>
        </w:rPr>
        <w:t xml:space="preserve">blematic for them because there </w:t>
      </w:r>
      <w:r w:rsidRPr="0095755F">
        <w:rPr>
          <w:rFonts w:ascii="Arial" w:hAnsi="Arial" w:cs="Arial"/>
          <w:shd w:val="clear" w:color="auto" w:fill="FFFFFF"/>
        </w:rPr>
        <w:t>isn't any room on the school grounds for this use. The covered court, however, was allegedly the alternate location used as a waiting room, according to the respondents. However, not all schools have covered courts, so they serve as waiting areas by erecting kiosks or tents. The schools acknowledged that this presented a challenge because they had to make this provision in order for face-to-face classes to resume.</w:t>
      </w:r>
    </w:p>
    <w:p w14:paraId="7CB79400" w14:textId="77777777" w:rsidR="0095755F" w:rsidRPr="0095755F" w:rsidRDefault="0095755F" w:rsidP="0095755F">
      <w:pPr>
        <w:spacing w:after="0" w:line="240" w:lineRule="auto"/>
        <w:ind w:firstLine="720"/>
        <w:contextualSpacing/>
        <w:jc w:val="both"/>
        <w:rPr>
          <w:rFonts w:ascii="Arial" w:hAnsi="Arial" w:cs="Arial"/>
          <w:shd w:val="clear" w:color="auto" w:fill="FFFFFF"/>
        </w:rPr>
      </w:pPr>
      <w:r w:rsidRPr="0095755F">
        <w:rPr>
          <w:rFonts w:ascii="Arial" w:hAnsi="Arial" w:cs="Arial"/>
          <w:shd w:val="clear" w:color="auto" w:fill="FFFFFF"/>
        </w:rPr>
        <w:t xml:space="preserve">On the other hand, the lack of a COVID-19 monitoring board at the school is the least difficult situation. This finding implies that, because the COVID-19 monitoring board has been put in the majority of the public schools in the </w:t>
      </w:r>
      <w:proofErr w:type="spellStart"/>
      <w:r w:rsidRPr="0095755F">
        <w:rPr>
          <w:rFonts w:ascii="Arial" w:hAnsi="Arial" w:cs="Arial"/>
          <w:shd w:val="clear" w:color="auto" w:fill="FFFFFF"/>
        </w:rPr>
        <w:t>Capalonga</w:t>
      </w:r>
      <w:proofErr w:type="spellEnd"/>
      <w:r w:rsidRPr="0095755F">
        <w:rPr>
          <w:rFonts w:ascii="Arial" w:hAnsi="Arial" w:cs="Arial"/>
          <w:shd w:val="clear" w:color="auto" w:fill="FFFFFF"/>
        </w:rPr>
        <w:t xml:space="preserve"> District, they all find this the least difficult. The monitoring board is necessary so that all students and school staff are informed of the number of COVID-19 positive cases in the area. </w:t>
      </w:r>
    </w:p>
    <w:p w14:paraId="29B5C268" w14:textId="77777777" w:rsidR="0095755F" w:rsidRPr="0095755F" w:rsidRDefault="0095755F" w:rsidP="0095755F">
      <w:pPr>
        <w:spacing w:after="0" w:line="240" w:lineRule="auto"/>
        <w:contextualSpacing/>
        <w:jc w:val="both"/>
        <w:rPr>
          <w:rFonts w:ascii="Arial" w:hAnsi="Arial" w:cs="Arial"/>
          <w:shd w:val="clear" w:color="auto" w:fill="FFFFFF"/>
        </w:rPr>
      </w:pPr>
    </w:p>
    <w:p w14:paraId="3CEFD3BE"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Proposed Intervention Plan to Ensure the </w:t>
      </w:r>
    </w:p>
    <w:p w14:paraId="579AF032"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    Effective Resumption of Face-to-Face </w:t>
      </w:r>
    </w:p>
    <w:p w14:paraId="6DFD95A3" w14:textId="77777777" w:rsidR="0095755F" w:rsidRPr="0095755F" w:rsidRDefault="0095755F" w:rsidP="0095755F">
      <w:pPr>
        <w:spacing w:after="0" w:line="240" w:lineRule="auto"/>
        <w:contextualSpacing/>
        <w:jc w:val="both"/>
        <w:rPr>
          <w:rFonts w:ascii="Arial" w:eastAsia="Calibri" w:hAnsi="Arial" w:cs="Arial"/>
          <w:b/>
          <w:bCs/>
        </w:rPr>
      </w:pPr>
      <w:r w:rsidRPr="0095755F">
        <w:rPr>
          <w:rFonts w:ascii="Arial" w:eastAsia="Calibri" w:hAnsi="Arial" w:cs="Arial"/>
          <w:b/>
          <w:bCs/>
        </w:rPr>
        <w:t xml:space="preserve">         Classes   in </w:t>
      </w:r>
      <w:proofErr w:type="spellStart"/>
      <w:r w:rsidRPr="0095755F">
        <w:rPr>
          <w:rFonts w:ascii="Arial" w:eastAsia="Calibri" w:hAnsi="Arial" w:cs="Arial"/>
          <w:b/>
          <w:bCs/>
        </w:rPr>
        <w:t>Capalonga</w:t>
      </w:r>
      <w:proofErr w:type="spellEnd"/>
      <w:r w:rsidRPr="0095755F">
        <w:rPr>
          <w:rFonts w:ascii="Arial" w:eastAsia="Calibri" w:hAnsi="Arial" w:cs="Arial"/>
          <w:b/>
          <w:bCs/>
        </w:rPr>
        <w:t xml:space="preserve"> District</w:t>
      </w:r>
    </w:p>
    <w:p w14:paraId="34628880" w14:textId="77777777" w:rsidR="0095755F" w:rsidRPr="0095755F" w:rsidRDefault="0095755F" w:rsidP="0095755F">
      <w:pPr>
        <w:spacing w:after="0" w:line="240" w:lineRule="auto"/>
        <w:contextualSpacing/>
        <w:jc w:val="both"/>
        <w:rPr>
          <w:rFonts w:ascii="Arial" w:eastAsia="Calibri" w:hAnsi="Arial" w:cs="Arial"/>
          <w:b/>
          <w:bCs/>
        </w:rPr>
      </w:pPr>
    </w:p>
    <w:p w14:paraId="3D01DBAC" w14:textId="046C3958" w:rsidR="0095755F" w:rsidRPr="0095755F" w:rsidRDefault="0095755F" w:rsidP="0095755F">
      <w:pPr>
        <w:tabs>
          <w:tab w:val="left" w:pos="720"/>
          <w:tab w:val="left" w:pos="1260"/>
        </w:tabs>
        <w:spacing w:after="0" w:line="240" w:lineRule="auto"/>
        <w:contextualSpacing/>
        <w:jc w:val="both"/>
        <w:rPr>
          <w:rFonts w:ascii="Arial" w:hAnsi="Arial" w:cs="Arial"/>
          <w:bCs/>
        </w:rPr>
      </w:pPr>
      <w:r w:rsidRPr="0095755F">
        <w:rPr>
          <w:rFonts w:ascii="Arial" w:hAnsi="Arial" w:cs="Arial"/>
          <w:b/>
          <w:bCs/>
        </w:rPr>
        <w:tab/>
      </w:r>
      <w:r w:rsidRPr="0095755F">
        <w:rPr>
          <w:rFonts w:ascii="Arial" w:hAnsi="Arial" w:cs="Arial"/>
          <w:bCs/>
        </w:rPr>
        <w:t>According to the study's findings, there are diffi</w:t>
      </w:r>
      <w:r w:rsidR="000810F1">
        <w:rPr>
          <w:rFonts w:ascii="Arial" w:hAnsi="Arial" w:cs="Arial"/>
          <w:bCs/>
        </w:rPr>
        <w:t xml:space="preserve">culties with the gradual start </w:t>
      </w:r>
      <w:r w:rsidRPr="0095755F">
        <w:rPr>
          <w:rFonts w:ascii="Arial" w:hAnsi="Arial" w:cs="Arial"/>
          <w:bCs/>
        </w:rPr>
        <w:t xml:space="preserve">of face-to-face classes, even though the majority </w:t>
      </w:r>
      <w:r w:rsidR="000810F1">
        <w:rPr>
          <w:rFonts w:ascii="Arial" w:hAnsi="Arial" w:cs="Arial"/>
          <w:bCs/>
        </w:rPr>
        <w:t xml:space="preserve">of the indicators were rated as </w:t>
      </w:r>
      <w:r w:rsidRPr="0095755F">
        <w:rPr>
          <w:rFonts w:ascii="Arial" w:hAnsi="Arial" w:cs="Arial"/>
          <w:bCs/>
        </w:rPr>
        <w:t xml:space="preserve">excellent in terms of readiness because they were based on the perception of the school heads or principals who were the study's respondents. This indicates that a plan for intervention is required to enable the </w:t>
      </w:r>
      <w:proofErr w:type="spellStart"/>
      <w:r w:rsidRPr="0095755F">
        <w:rPr>
          <w:rFonts w:ascii="Arial" w:hAnsi="Arial" w:cs="Arial"/>
          <w:bCs/>
        </w:rPr>
        <w:t>Capalonga</w:t>
      </w:r>
      <w:proofErr w:type="spellEnd"/>
      <w:r w:rsidRPr="0095755F">
        <w:rPr>
          <w:rFonts w:ascii="Arial" w:hAnsi="Arial" w:cs="Arial"/>
          <w:bCs/>
        </w:rPr>
        <w:t xml:space="preserve"> District's effective return to face-to-face instruction.</w:t>
      </w:r>
    </w:p>
    <w:p w14:paraId="0B552AE8" w14:textId="77777777" w:rsidR="0095755F" w:rsidRPr="0095755F" w:rsidRDefault="0095755F" w:rsidP="0095755F">
      <w:pPr>
        <w:tabs>
          <w:tab w:val="left" w:pos="720"/>
          <w:tab w:val="left" w:pos="1260"/>
        </w:tabs>
        <w:spacing w:after="0" w:line="240" w:lineRule="auto"/>
        <w:contextualSpacing/>
        <w:jc w:val="both"/>
        <w:rPr>
          <w:rFonts w:ascii="Arial" w:hAnsi="Arial" w:cs="Arial"/>
          <w:bCs/>
        </w:rPr>
      </w:pPr>
      <w:r w:rsidRPr="0095755F">
        <w:rPr>
          <w:rFonts w:ascii="Arial" w:hAnsi="Arial" w:cs="Arial"/>
          <w:bCs/>
        </w:rPr>
        <w:tab/>
        <w:t xml:space="preserve">In accordance with the findings in Table 9, the prepared intervention plan is presented in the following pages and will be recommended for all schools in the </w:t>
      </w:r>
      <w:proofErr w:type="spellStart"/>
      <w:r w:rsidRPr="0095755F">
        <w:rPr>
          <w:rFonts w:ascii="Arial" w:hAnsi="Arial" w:cs="Arial"/>
          <w:bCs/>
        </w:rPr>
        <w:t>Capalonga</w:t>
      </w:r>
      <w:proofErr w:type="spellEnd"/>
      <w:r w:rsidRPr="0095755F">
        <w:rPr>
          <w:rFonts w:ascii="Arial" w:hAnsi="Arial" w:cs="Arial"/>
          <w:bCs/>
        </w:rPr>
        <w:t xml:space="preserve"> District. This strategy could also be applied in the event that there is a future epidemic. The intervention plan was divided into the following sections: objectives; activities/strategies; people involved; resources required; time frame; and success indicator.</w:t>
      </w:r>
    </w:p>
    <w:p w14:paraId="7BB8B3AF" w14:textId="33203C94" w:rsidR="0095755F" w:rsidRPr="0095755F" w:rsidRDefault="0095755F" w:rsidP="000810F1">
      <w:pPr>
        <w:tabs>
          <w:tab w:val="left" w:pos="720"/>
          <w:tab w:val="left" w:pos="1260"/>
        </w:tabs>
        <w:spacing w:after="0" w:line="240" w:lineRule="auto"/>
        <w:contextualSpacing/>
        <w:jc w:val="both"/>
        <w:rPr>
          <w:rFonts w:ascii="Arial" w:hAnsi="Arial" w:cs="Arial"/>
          <w:bCs/>
        </w:rPr>
        <w:sectPr w:rsidR="0095755F" w:rsidRPr="0095755F" w:rsidSect="0095755F">
          <w:headerReference w:type="default" r:id="rId9"/>
          <w:headerReference w:type="first" r:id="rId10"/>
          <w:pgSz w:w="12242" w:h="15840" w:code="1"/>
          <w:pgMar w:top="1440" w:right="1440" w:bottom="1440" w:left="2160" w:header="706" w:footer="706" w:gutter="0"/>
          <w:pgNumType w:start="1" w:chapStyle="1"/>
          <w:cols w:space="708"/>
          <w:titlePg/>
          <w:docGrid w:linePitch="360"/>
        </w:sectPr>
      </w:pPr>
      <w:r w:rsidRPr="0095755F">
        <w:rPr>
          <w:rFonts w:ascii="Arial" w:hAnsi="Arial" w:cs="Arial"/>
          <w:bCs/>
        </w:rPr>
        <w:tab/>
        <w:t>To specify the focus of the actions and tactics, the objectives were laid forth in the plan. These goals are acts that must be taken that are both specific and measurable. The acts that must be taken by those participating in the plan in order to accomplish certain goals are known as the activities. As a result, the parties involved are the designated individuals in the school who are made up of internal and external stakeholders and who are responsible for carrying out their respective tasks and obligations in order to accomplish their respective goals. While the resources required relate to the supplies, tools, money, and other things that will be used</w:t>
      </w:r>
      <w:r w:rsidR="000810F1">
        <w:rPr>
          <w:rFonts w:ascii="Arial" w:hAnsi="Arial" w:cs="Arial"/>
          <w:bCs/>
        </w:rPr>
        <w:t xml:space="preserve"> for carrying out the activity.</w:t>
      </w:r>
    </w:p>
    <w:p w14:paraId="75453B23" w14:textId="77777777" w:rsidR="000810F1" w:rsidRDefault="000810F1" w:rsidP="000810F1">
      <w:pPr>
        <w:tabs>
          <w:tab w:val="left" w:pos="0"/>
          <w:tab w:val="left" w:pos="1260"/>
        </w:tabs>
        <w:spacing w:after="0" w:line="240" w:lineRule="auto"/>
        <w:contextualSpacing/>
        <w:rPr>
          <w:rFonts w:ascii="Arial" w:hAnsi="Arial" w:cs="Arial"/>
          <w:bCs/>
        </w:rPr>
      </w:pPr>
    </w:p>
    <w:p w14:paraId="59EECE50" w14:textId="00A8DCCA" w:rsidR="0095755F" w:rsidRPr="0095755F" w:rsidRDefault="0095755F" w:rsidP="000810F1">
      <w:pPr>
        <w:tabs>
          <w:tab w:val="left" w:pos="0"/>
          <w:tab w:val="left" w:pos="1260"/>
        </w:tabs>
        <w:spacing w:after="0" w:line="240" w:lineRule="auto"/>
        <w:contextualSpacing/>
        <w:jc w:val="center"/>
        <w:rPr>
          <w:rFonts w:ascii="Arial" w:hAnsi="Arial" w:cs="Arial"/>
          <w:bCs/>
        </w:rPr>
      </w:pPr>
      <w:r w:rsidRPr="0095755F">
        <w:rPr>
          <w:rFonts w:ascii="Arial" w:hAnsi="Arial" w:cs="Arial"/>
          <w:bCs/>
        </w:rPr>
        <w:t>Table 10</w:t>
      </w:r>
    </w:p>
    <w:p w14:paraId="396DB1B3" w14:textId="77777777" w:rsidR="0095755F" w:rsidRPr="0095755F" w:rsidRDefault="0095755F" w:rsidP="0095755F">
      <w:pPr>
        <w:tabs>
          <w:tab w:val="left" w:pos="0"/>
          <w:tab w:val="left" w:pos="1260"/>
        </w:tabs>
        <w:spacing w:after="0" w:line="240" w:lineRule="auto"/>
        <w:contextualSpacing/>
        <w:jc w:val="center"/>
        <w:rPr>
          <w:rFonts w:ascii="Arial" w:hAnsi="Arial" w:cs="Arial"/>
          <w:bCs/>
        </w:rPr>
      </w:pPr>
      <w:r w:rsidRPr="0095755F">
        <w:rPr>
          <w:rFonts w:ascii="Arial" w:hAnsi="Arial" w:cs="Arial"/>
          <w:bCs/>
        </w:rPr>
        <w:t xml:space="preserve">Proposed Intervention Plan in Ensuring Face-to-Face Classes </w:t>
      </w:r>
    </w:p>
    <w:p w14:paraId="4046E350" w14:textId="77777777" w:rsidR="0095755F" w:rsidRPr="0095755F" w:rsidRDefault="0095755F" w:rsidP="0095755F">
      <w:pPr>
        <w:tabs>
          <w:tab w:val="left" w:pos="0"/>
          <w:tab w:val="left" w:pos="1260"/>
        </w:tabs>
        <w:spacing w:after="0" w:line="240" w:lineRule="auto"/>
        <w:contextualSpacing/>
        <w:jc w:val="center"/>
        <w:rPr>
          <w:rFonts w:ascii="Arial" w:hAnsi="Arial" w:cs="Arial"/>
          <w:bCs/>
        </w:rPr>
      </w:pPr>
      <w:proofErr w:type="gramStart"/>
      <w:r w:rsidRPr="0095755F">
        <w:rPr>
          <w:rFonts w:ascii="Arial" w:hAnsi="Arial" w:cs="Arial"/>
          <w:bCs/>
        </w:rPr>
        <w:t>in</w:t>
      </w:r>
      <w:proofErr w:type="gramEnd"/>
      <w:r w:rsidRPr="0095755F">
        <w:rPr>
          <w:rFonts w:ascii="Arial" w:hAnsi="Arial" w:cs="Arial"/>
          <w:bCs/>
        </w:rPr>
        <w:t xml:space="preserve"> </w:t>
      </w:r>
      <w:proofErr w:type="spellStart"/>
      <w:r w:rsidRPr="0095755F">
        <w:rPr>
          <w:rFonts w:ascii="Arial" w:hAnsi="Arial" w:cs="Arial"/>
          <w:bCs/>
        </w:rPr>
        <w:t>Capalonga</w:t>
      </w:r>
      <w:proofErr w:type="spellEnd"/>
      <w:r w:rsidRPr="0095755F">
        <w:rPr>
          <w:rFonts w:ascii="Arial" w:hAnsi="Arial" w:cs="Arial"/>
          <w:bCs/>
        </w:rPr>
        <w:t xml:space="preserve"> District</w:t>
      </w:r>
    </w:p>
    <w:p w14:paraId="7A8B523E" w14:textId="77777777" w:rsidR="0095755F" w:rsidRPr="0095755F" w:rsidRDefault="0095755F" w:rsidP="0095755F">
      <w:pPr>
        <w:tabs>
          <w:tab w:val="left" w:pos="0"/>
          <w:tab w:val="left" w:pos="1260"/>
        </w:tabs>
        <w:spacing w:after="0" w:line="240" w:lineRule="auto"/>
        <w:contextualSpacing/>
        <w:rPr>
          <w:rFonts w:ascii="Arial" w:hAnsi="Arial" w:cs="Arial"/>
          <w:b/>
          <w:bCs/>
        </w:rPr>
      </w:pPr>
    </w:p>
    <w:tbl>
      <w:tblPr>
        <w:tblW w:w="0" w:type="auto"/>
        <w:tblInd w:w="90" w:type="dxa"/>
        <w:tblBorders>
          <w:top w:val="single" w:sz="4" w:space="0" w:color="auto"/>
          <w:bottom w:val="single" w:sz="4" w:space="0" w:color="auto"/>
        </w:tblBorders>
        <w:tblLook w:val="0000" w:firstRow="0" w:lastRow="0" w:firstColumn="0" w:lastColumn="0" w:noHBand="0" w:noVBand="0"/>
      </w:tblPr>
      <w:tblGrid>
        <w:gridCol w:w="1777"/>
        <w:gridCol w:w="1308"/>
        <w:gridCol w:w="2257"/>
        <w:gridCol w:w="1087"/>
        <w:gridCol w:w="1231"/>
        <w:gridCol w:w="892"/>
      </w:tblGrid>
      <w:tr w:rsidR="0095755F" w:rsidRPr="000810F1" w14:paraId="0F5DDA0C" w14:textId="77777777" w:rsidTr="0095755F">
        <w:trPr>
          <w:trHeight w:val="413"/>
        </w:trPr>
        <w:tc>
          <w:tcPr>
            <w:tcW w:w="1777" w:type="dxa"/>
          </w:tcPr>
          <w:p w14:paraId="4DDF2117" w14:textId="77777777" w:rsidR="0095755F" w:rsidRPr="000810F1" w:rsidRDefault="0095755F" w:rsidP="0095755F">
            <w:pPr>
              <w:spacing w:after="0" w:line="240" w:lineRule="auto"/>
              <w:contextualSpacing/>
              <w:jc w:val="both"/>
              <w:rPr>
                <w:rFonts w:ascii="Arial" w:hAnsi="Arial" w:cs="Arial"/>
                <w:bCs/>
                <w:sz w:val="16"/>
                <w:szCs w:val="16"/>
              </w:rPr>
            </w:pPr>
            <w:r w:rsidRPr="000810F1">
              <w:rPr>
                <w:rFonts w:ascii="Arial" w:hAnsi="Arial" w:cs="Arial"/>
                <w:bCs/>
                <w:sz w:val="16"/>
                <w:szCs w:val="16"/>
              </w:rPr>
              <w:t xml:space="preserve">     Challenge</w:t>
            </w:r>
          </w:p>
        </w:tc>
        <w:tc>
          <w:tcPr>
            <w:tcW w:w="1308" w:type="dxa"/>
          </w:tcPr>
          <w:p w14:paraId="04053FE8" w14:textId="77777777" w:rsidR="0095755F" w:rsidRPr="000810F1" w:rsidRDefault="0095755F" w:rsidP="0095755F">
            <w:pPr>
              <w:spacing w:after="0" w:line="240" w:lineRule="auto"/>
              <w:contextualSpacing/>
              <w:jc w:val="both"/>
              <w:rPr>
                <w:rFonts w:ascii="Arial" w:hAnsi="Arial" w:cs="Arial"/>
                <w:b/>
                <w:bCs/>
                <w:sz w:val="16"/>
                <w:szCs w:val="16"/>
              </w:rPr>
            </w:pPr>
            <w:r w:rsidRPr="000810F1">
              <w:rPr>
                <w:rFonts w:ascii="Arial" w:hAnsi="Arial" w:cs="Arial"/>
                <w:sz w:val="16"/>
                <w:szCs w:val="16"/>
              </w:rPr>
              <w:t>Objectives</w:t>
            </w:r>
          </w:p>
          <w:p w14:paraId="587164DF" w14:textId="77777777" w:rsidR="0095755F" w:rsidRPr="000810F1" w:rsidRDefault="0095755F" w:rsidP="0095755F">
            <w:pPr>
              <w:spacing w:after="0" w:line="240" w:lineRule="auto"/>
              <w:contextualSpacing/>
              <w:jc w:val="both"/>
              <w:rPr>
                <w:rFonts w:ascii="Arial" w:hAnsi="Arial" w:cs="Arial"/>
                <w:b/>
                <w:bCs/>
                <w:sz w:val="16"/>
                <w:szCs w:val="16"/>
              </w:rPr>
            </w:pPr>
          </w:p>
        </w:tc>
        <w:tc>
          <w:tcPr>
            <w:tcW w:w="2257" w:type="dxa"/>
          </w:tcPr>
          <w:p w14:paraId="1137A4B1" w14:textId="77777777" w:rsidR="0095755F" w:rsidRPr="000810F1" w:rsidRDefault="0095755F" w:rsidP="0095755F">
            <w:pPr>
              <w:spacing w:after="0" w:line="240" w:lineRule="auto"/>
              <w:contextualSpacing/>
              <w:jc w:val="both"/>
              <w:rPr>
                <w:rFonts w:ascii="Arial" w:hAnsi="Arial" w:cs="Arial"/>
                <w:sz w:val="16"/>
                <w:szCs w:val="16"/>
              </w:rPr>
            </w:pPr>
            <w:r w:rsidRPr="000810F1">
              <w:rPr>
                <w:rFonts w:ascii="Arial" w:hAnsi="Arial" w:cs="Arial"/>
                <w:sz w:val="16"/>
                <w:szCs w:val="16"/>
              </w:rPr>
              <w:t xml:space="preserve">     Strategies/</w:t>
            </w:r>
          </w:p>
          <w:p w14:paraId="1EB5E070" w14:textId="77777777" w:rsidR="0095755F" w:rsidRPr="000810F1" w:rsidRDefault="0095755F" w:rsidP="0095755F">
            <w:pPr>
              <w:spacing w:after="0" w:line="240" w:lineRule="auto"/>
              <w:contextualSpacing/>
              <w:jc w:val="both"/>
              <w:rPr>
                <w:rFonts w:ascii="Arial" w:hAnsi="Arial" w:cs="Arial"/>
                <w:b/>
                <w:bCs/>
                <w:sz w:val="16"/>
                <w:szCs w:val="16"/>
              </w:rPr>
            </w:pPr>
            <w:r w:rsidRPr="000810F1">
              <w:rPr>
                <w:rFonts w:ascii="Arial" w:hAnsi="Arial" w:cs="Arial"/>
                <w:sz w:val="16"/>
                <w:szCs w:val="16"/>
              </w:rPr>
              <w:t xml:space="preserve">         Activities</w:t>
            </w:r>
          </w:p>
        </w:tc>
        <w:tc>
          <w:tcPr>
            <w:tcW w:w="1087" w:type="dxa"/>
          </w:tcPr>
          <w:p w14:paraId="426FDCC3" w14:textId="77777777" w:rsidR="0095755F" w:rsidRPr="000810F1" w:rsidRDefault="0095755F" w:rsidP="0095755F">
            <w:pPr>
              <w:spacing w:after="0" w:line="240" w:lineRule="auto"/>
              <w:contextualSpacing/>
              <w:jc w:val="both"/>
              <w:rPr>
                <w:rFonts w:ascii="Arial" w:hAnsi="Arial" w:cs="Arial"/>
                <w:b/>
                <w:bCs/>
                <w:sz w:val="16"/>
                <w:szCs w:val="16"/>
              </w:rPr>
            </w:pPr>
            <w:r w:rsidRPr="000810F1">
              <w:rPr>
                <w:rFonts w:ascii="Arial" w:hAnsi="Arial" w:cs="Arial"/>
                <w:sz w:val="16"/>
                <w:szCs w:val="16"/>
              </w:rPr>
              <w:t>Persons Involved</w:t>
            </w:r>
          </w:p>
        </w:tc>
        <w:tc>
          <w:tcPr>
            <w:tcW w:w="1231" w:type="dxa"/>
          </w:tcPr>
          <w:p w14:paraId="587507E5" w14:textId="77777777" w:rsidR="0095755F" w:rsidRPr="000810F1" w:rsidRDefault="0095755F" w:rsidP="0095755F">
            <w:pPr>
              <w:spacing w:after="0" w:line="240" w:lineRule="auto"/>
              <w:ind w:left="144"/>
              <w:contextualSpacing/>
              <w:jc w:val="both"/>
              <w:rPr>
                <w:rFonts w:ascii="Arial" w:hAnsi="Arial" w:cs="Arial"/>
                <w:b/>
                <w:bCs/>
                <w:sz w:val="16"/>
                <w:szCs w:val="16"/>
              </w:rPr>
            </w:pPr>
            <w:r w:rsidRPr="000810F1">
              <w:rPr>
                <w:rFonts w:ascii="Arial" w:hAnsi="Arial" w:cs="Arial"/>
                <w:sz w:val="16"/>
                <w:szCs w:val="16"/>
              </w:rPr>
              <w:t>Resources Needed</w:t>
            </w:r>
          </w:p>
        </w:tc>
        <w:tc>
          <w:tcPr>
            <w:tcW w:w="892" w:type="dxa"/>
          </w:tcPr>
          <w:p w14:paraId="1CBCBAFA" w14:textId="77777777" w:rsidR="0095755F" w:rsidRPr="000810F1" w:rsidRDefault="0095755F" w:rsidP="0095755F">
            <w:pPr>
              <w:spacing w:after="0" w:line="240" w:lineRule="auto"/>
              <w:contextualSpacing/>
              <w:jc w:val="both"/>
              <w:rPr>
                <w:rFonts w:ascii="Arial" w:hAnsi="Arial" w:cs="Arial"/>
                <w:b/>
                <w:bCs/>
                <w:sz w:val="16"/>
                <w:szCs w:val="16"/>
              </w:rPr>
            </w:pPr>
            <w:r w:rsidRPr="000810F1">
              <w:rPr>
                <w:rFonts w:ascii="Arial" w:hAnsi="Arial" w:cs="Arial"/>
                <w:sz w:val="16"/>
                <w:szCs w:val="16"/>
              </w:rPr>
              <w:t>Time Frame</w:t>
            </w:r>
          </w:p>
        </w:tc>
      </w:tr>
    </w:tbl>
    <w:p w14:paraId="1E82ADF1" w14:textId="77777777" w:rsidR="0095755F" w:rsidRPr="0095755F" w:rsidRDefault="0095755F" w:rsidP="0095755F">
      <w:pPr>
        <w:spacing w:after="0" w:line="240" w:lineRule="auto"/>
        <w:contextualSpacing/>
        <w:jc w:val="both"/>
        <w:rPr>
          <w:rFonts w:ascii="Arial" w:hAnsi="Arial" w:cs="Arial"/>
          <w:b/>
          <w:bCs/>
        </w:rPr>
      </w:pPr>
    </w:p>
    <w:tbl>
      <w:tblPr>
        <w:tblStyle w:val="FooterChar"/>
        <w:tblW w:w="8910" w:type="dxa"/>
        <w:tblBorders>
          <w:bottom w:val="single" w:sz="4" w:space="0" w:color="auto"/>
        </w:tblBorders>
        <w:tblLayout w:type="fixed"/>
        <w:tblLook w:val="04A0" w:firstRow="1" w:lastRow="0" w:firstColumn="1" w:lastColumn="0" w:noHBand="0" w:noVBand="1"/>
      </w:tblPr>
      <w:tblGrid>
        <w:gridCol w:w="1530"/>
        <w:gridCol w:w="1710"/>
        <w:gridCol w:w="1800"/>
        <w:gridCol w:w="1530"/>
        <w:gridCol w:w="1170"/>
        <w:gridCol w:w="1170"/>
      </w:tblGrid>
      <w:tr w:rsidR="0095755F" w:rsidRPr="000810F1" w14:paraId="13C666EE" w14:textId="77777777" w:rsidTr="0095755F">
        <w:trPr>
          <w:trHeight w:val="1947"/>
        </w:trPr>
        <w:tc>
          <w:tcPr>
            <w:tcW w:w="1530" w:type="dxa"/>
          </w:tcPr>
          <w:p w14:paraId="1657B724" w14:textId="77777777" w:rsidR="0095755F" w:rsidRPr="000810F1" w:rsidRDefault="0095755F" w:rsidP="00D14D3F">
            <w:pPr>
              <w:pStyle w:val="NoSpacing"/>
              <w:numPr>
                <w:ilvl w:val="0"/>
                <w:numId w:val="6"/>
              </w:numPr>
              <w:ind w:left="72" w:right="288" w:firstLine="0"/>
              <w:contextualSpacing/>
              <w:rPr>
                <w:rFonts w:ascii="Arial" w:hAnsi="Arial" w:cs="Arial"/>
                <w:sz w:val="16"/>
                <w:szCs w:val="16"/>
              </w:rPr>
            </w:pPr>
            <w:bookmarkStart w:id="20" w:name="_Hlk136730391"/>
            <w:r w:rsidRPr="000810F1">
              <w:rPr>
                <w:rFonts w:ascii="Arial" w:hAnsi="Arial" w:cs="Arial"/>
                <w:sz w:val="16"/>
                <w:szCs w:val="16"/>
              </w:rPr>
              <w:t xml:space="preserve"> Lack of washing facility                                    </w:t>
            </w:r>
          </w:p>
          <w:p w14:paraId="3E19A995"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798B9A3C"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7BA8D938"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17A22911"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430E1E0F"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0FA3F7B9"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2063389E"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197FD905" w14:textId="77777777" w:rsidR="0095755F" w:rsidRPr="000810F1" w:rsidRDefault="0095755F" w:rsidP="0095755F">
            <w:pPr>
              <w:pStyle w:val="NoSpacing"/>
              <w:ind w:left="72" w:right="288"/>
              <w:contextualSpacing/>
              <w:jc w:val="both"/>
              <w:rPr>
                <w:rFonts w:ascii="Arial" w:hAnsi="Arial" w:cs="Arial"/>
                <w:sz w:val="16"/>
                <w:szCs w:val="16"/>
              </w:rPr>
            </w:pPr>
          </w:p>
          <w:p w14:paraId="58B56391" w14:textId="77777777" w:rsidR="0095755F" w:rsidRPr="000810F1" w:rsidRDefault="0095755F" w:rsidP="0095755F">
            <w:pPr>
              <w:pStyle w:val="NoSpacing"/>
              <w:ind w:left="72" w:right="288"/>
              <w:contextualSpacing/>
              <w:jc w:val="both"/>
              <w:rPr>
                <w:rFonts w:ascii="Arial" w:hAnsi="Arial" w:cs="Arial"/>
                <w:sz w:val="16"/>
                <w:szCs w:val="16"/>
              </w:rPr>
            </w:pPr>
          </w:p>
          <w:p w14:paraId="41B987D8" w14:textId="77777777" w:rsidR="0095755F" w:rsidRPr="000810F1" w:rsidRDefault="0095755F" w:rsidP="0095755F">
            <w:pPr>
              <w:pStyle w:val="NoSpacing"/>
              <w:ind w:left="72" w:right="288"/>
              <w:contextualSpacing/>
              <w:jc w:val="both"/>
              <w:rPr>
                <w:rFonts w:ascii="Arial" w:hAnsi="Arial" w:cs="Arial"/>
                <w:sz w:val="16"/>
                <w:szCs w:val="16"/>
              </w:rPr>
            </w:pPr>
          </w:p>
          <w:p w14:paraId="059D3EF7" w14:textId="77777777" w:rsidR="0095755F" w:rsidRPr="000810F1" w:rsidRDefault="0095755F" w:rsidP="0095755F">
            <w:pPr>
              <w:pStyle w:val="NoSpacing"/>
              <w:ind w:left="72" w:right="288"/>
              <w:contextualSpacing/>
              <w:jc w:val="both"/>
              <w:rPr>
                <w:rFonts w:ascii="Arial" w:hAnsi="Arial" w:cs="Arial"/>
                <w:sz w:val="16"/>
                <w:szCs w:val="16"/>
              </w:rPr>
            </w:pPr>
          </w:p>
          <w:p w14:paraId="7C8546DE" w14:textId="77777777" w:rsidR="0095755F" w:rsidRPr="000810F1" w:rsidRDefault="0095755F" w:rsidP="0095755F">
            <w:pPr>
              <w:pStyle w:val="NoSpacing"/>
              <w:ind w:left="72" w:right="288"/>
              <w:contextualSpacing/>
              <w:jc w:val="both"/>
              <w:rPr>
                <w:rFonts w:ascii="Arial" w:hAnsi="Arial" w:cs="Arial"/>
                <w:sz w:val="16"/>
                <w:szCs w:val="16"/>
              </w:rPr>
            </w:pPr>
          </w:p>
          <w:p w14:paraId="1FFCBB3F" w14:textId="77777777" w:rsidR="0095755F" w:rsidRPr="000810F1" w:rsidRDefault="0095755F" w:rsidP="0095755F">
            <w:pPr>
              <w:pStyle w:val="NoSpacing"/>
              <w:ind w:right="288"/>
              <w:contextualSpacing/>
              <w:jc w:val="both"/>
              <w:rPr>
                <w:rFonts w:ascii="Arial" w:hAnsi="Arial" w:cs="Arial"/>
                <w:sz w:val="16"/>
                <w:szCs w:val="16"/>
              </w:rPr>
            </w:pPr>
          </w:p>
          <w:p w14:paraId="3DA81875" w14:textId="77777777" w:rsidR="0095755F" w:rsidRPr="000810F1" w:rsidRDefault="0095755F" w:rsidP="0095755F">
            <w:pPr>
              <w:pStyle w:val="NoSpacing"/>
              <w:ind w:right="288"/>
              <w:contextualSpacing/>
              <w:jc w:val="both"/>
              <w:rPr>
                <w:rFonts w:ascii="Arial" w:hAnsi="Arial" w:cs="Arial"/>
                <w:sz w:val="16"/>
                <w:szCs w:val="16"/>
              </w:rPr>
            </w:pPr>
          </w:p>
          <w:p w14:paraId="74BF1FA9" w14:textId="77777777" w:rsidR="0095755F" w:rsidRPr="000810F1" w:rsidRDefault="0095755F" w:rsidP="00D14D3F">
            <w:pPr>
              <w:pStyle w:val="NoSpacing"/>
              <w:numPr>
                <w:ilvl w:val="0"/>
                <w:numId w:val="6"/>
              </w:numPr>
              <w:ind w:left="72" w:right="432" w:firstLine="0"/>
              <w:contextualSpacing/>
              <w:jc w:val="both"/>
              <w:rPr>
                <w:rFonts w:ascii="Arial" w:hAnsi="Arial" w:cs="Arial"/>
                <w:sz w:val="16"/>
                <w:szCs w:val="16"/>
              </w:rPr>
            </w:pPr>
          </w:p>
          <w:p w14:paraId="632E8A75" w14:textId="77777777" w:rsidR="0095755F" w:rsidRPr="000810F1" w:rsidRDefault="0095755F" w:rsidP="0095755F">
            <w:pPr>
              <w:pStyle w:val="NoSpacing"/>
              <w:ind w:left="72" w:right="432"/>
              <w:contextualSpacing/>
              <w:jc w:val="both"/>
              <w:rPr>
                <w:rFonts w:ascii="Arial" w:hAnsi="Arial" w:cs="Arial"/>
                <w:sz w:val="16"/>
                <w:szCs w:val="16"/>
              </w:rPr>
            </w:pPr>
            <w:r w:rsidRPr="000810F1">
              <w:rPr>
                <w:rFonts w:ascii="Arial" w:hAnsi="Arial" w:cs="Arial"/>
                <w:sz w:val="16"/>
                <w:szCs w:val="16"/>
              </w:rPr>
              <w:t>No available room for isolation</w:t>
            </w:r>
          </w:p>
          <w:p w14:paraId="0B829248" w14:textId="77777777" w:rsidR="0095755F" w:rsidRPr="000810F1" w:rsidRDefault="0095755F" w:rsidP="0095755F">
            <w:pPr>
              <w:pStyle w:val="ListParagraph"/>
              <w:spacing w:after="0" w:line="240" w:lineRule="auto"/>
              <w:ind w:left="72" w:right="288"/>
              <w:jc w:val="both"/>
              <w:rPr>
                <w:rFonts w:ascii="Arial" w:hAnsi="Arial" w:cs="Arial"/>
                <w:bCs/>
                <w:sz w:val="16"/>
                <w:szCs w:val="16"/>
              </w:rPr>
            </w:pPr>
          </w:p>
          <w:p w14:paraId="2B329D96" w14:textId="77777777" w:rsidR="0095755F" w:rsidRPr="000810F1" w:rsidRDefault="0095755F" w:rsidP="0095755F">
            <w:pPr>
              <w:pStyle w:val="ListParagraph"/>
              <w:spacing w:after="0" w:line="240" w:lineRule="auto"/>
              <w:ind w:left="72" w:right="288"/>
              <w:jc w:val="both"/>
              <w:rPr>
                <w:rFonts w:ascii="Arial" w:hAnsi="Arial" w:cs="Arial"/>
                <w:bCs/>
                <w:sz w:val="16"/>
                <w:szCs w:val="16"/>
              </w:rPr>
            </w:pPr>
          </w:p>
          <w:p w14:paraId="4FD45DA1" w14:textId="77777777" w:rsidR="0095755F" w:rsidRPr="000810F1" w:rsidRDefault="0095755F" w:rsidP="0095755F">
            <w:pPr>
              <w:pStyle w:val="ListParagraph"/>
              <w:spacing w:after="0" w:line="240" w:lineRule="auto"/>
              <w:ind w:left="72" w:right="288"/>
              <w:jc w:val="both"/>
              <w:rPr>
                <w:rFonts w:ascii="Arial" w:hAnsi="Arial" w:cs="Arial"/>
                <w:bCs/>
                <w:sz w:val="16"/>
                <w:szCs w:val="16"/>
              </w:rPr>
            </w:pPr>
          </w:p>
          <w:p w14:paraId="2118D709" w14:textId="77777777" w:rsidR="0095755F" w:rsidRPr="000810F1" w:rsidRDefault="0095755F" w:rsidP="0095755F">
            <w:pPr>
              <w:pStyle w:val="ListParagraph"/>
              <w:spacing w:after="0" w:line="240" w:lineRule="auto"/>
              <w:ind w:left="72" w:right="288"/>
              <w:jc w:val="both"/>
              <w:rPr>
                <w:rFonts w:ascii="Arial" w:hAnsi="Arial" w:cs="Arial"/>
                <w:bCs/>
                <w:sz w:val="16"/>
                <w:szCs w:val="16"/>
              </w:rPr>
            </w:pPr>
          </w:p>
          <w:p w14:paraId="50FE3D2D" w14:textId="77777777" w:rsidR="0095755F" w:rsidRPr="000810F1" w:rsidRDefault="0095755F" w:rsidP="0095755F">
            <w:pPr>
              <w:pStyle w:val="ListParagraph"/>
              <w:spacing w:after="0" w:line="240" w:lineRule="auto"/>
              <w:ind w:left="72" w:right="288"/>
              <w:jc w:val="both"/>
              <w:rPr>
                <w:rFonts w:ascii="Arial" w:hAnsi="Arial" w:cs="Arial"/>
                <w:bCs/>
                <w:sz w:val="16"/>
                <w:szCs w:val="16"/>
              </w:rPr>
            </w:pPr>
          </w:p>
          <w:p w14:paraId="447DB712"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25E51192"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5FDFD452"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28E1362A"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62E7C412"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7059C612"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3F109115"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799AA5DF"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3CDA54A6"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1EEE28DE"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31A287D8"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43422FFA"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5D3760BC"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3087011D" w14:textId="77777777" w:rsidR="0095755F" w:rsidRPr="000810F1" w:rsidRDefault="0095755F" w:rsidP="0095755F">
            <w:pPr>
              <w:spacing w:after="0" w:line="240" w:lineRule="auto"/>
              <w:ind w:right="288"/>
              <w:contextualSpacing/>
              <w:jc w:val="both"/>
              <w:rPr>
                <w:rFonts w:ascii="Arial" w:hAnsi="Arial" w:cs="Arial"/>
                <w:bCs/>
                <w:sz w:val="16"/>
                <w:szCs w:val="16"/>
              </w:rPr>
            </w:pPr>
          </w:p>
          <w:p w14:paraId="46426FD4" w14:textId="77777777" w:rsidR="0095755F" w:rsidRPr="000810F1" w:rsidRDefault="0095755F" w:rsidP="0095755F">
            <w:pPr>
              <w:pStyle w:val="NoSpacing"/>
              <w:ind w:right="288"/>
              <w:contextualSpacing/>
              <w:jc w:val="both"/>
              <w:rPr>
                <w:rFonts w:ascii="Arial" w:hAnsi="Arial" w:cs="Arial"/>
                <w:sz w:val="16"/>
                <w:szCs w:val="16"/>
              </w:rPr>
            </w:pPr>
          </w:p>
          <w:p w14:paraId="7DC8FDFD" w14:textId="77777777" w:rsidR="0095755F" w:rsidRPr="000810F1" w:rsidRDefault="0095755F" w:rsidP="00D14D3F">
            <w:pPr>
              <w:pStyle w:val="NoSpacing"/>
              <w:numPr>
                <w:ilvl w:val="0"/>
                <w:numId w:val="6"/>
              </w:numPr>
              <w:tabs>
                <w:tab w:val="left" w:pos="162"/>
              </w:tabs>
              <w:ind w:left="72" w:right="422" w:firstLine="0"/>
              <w:contextualSpacing/>
              <w:jc w:val="both"/>
              <w:rPr>
                <w:rFonts w:ascii="Arial" w:hAnsi="Arial" w:cs="Arial"/>
                <w:sz w:val="16"/>
                <w:szCs w:val="16"/>
              </w:rPr>
            </w:pPr>
            <w:r w:rsidRPr="000810F1">
              <w:rPr>
                <w:rFonts w:ascii="Arial" w:hAnsi="Arial" w:cs="Arial"/>
                <w:sz w:val="16"/>
                <w:szCs w:val="16"/>
              </w:rPr>
              <w:t>Absence of waiting area in the school vicinity</w:t>
            </w:r>
            <w:r w:rsidRPr="000810F1">
              <w:rPr>
                <w:rFonts w:ascii="Arial" w:hAnsi="Arial" w:cs="Arial"/>
                <w:sz w:val="16"/>
                <w:szCs w:val="16"/>
              </w:rPr>
              <w:tab/>
            </w:r>
          </w:p>
          <w:p w14:paraId="22C4DB48" w14:textId="77777777" w:rsidR="0095755F" w:rsidRPr="000810F1" w:rsidRDefault="0095755F" w:rsidP="0095755F">
            <w:pPr>
              <w:pStyle w:val="NoSpacing"/>
              <w:ind w:left="72" w:right="288"/>
              <w:contextualSpacing/>
              <w:jc w:val="both"/>
              <w:rPr>
                <w:rFonts w:ascii="Arial" w:hAnsi="Arial" w:cs="Arial"/>
                <w:sz w:val="16"/>
                <w:szCs w:val="16"/>
              </w:rPr>
            </w:pPr>
          </w:p>
          <w:p w14:paraId="751D231C" w14:textId="77777777" w:rsidR="0095755F" w:rsidRPr="000810F1" w:rsidRDefault="0095755F" w:rsidP="0095755F">
            <w:pPr>
              <w:pStyle w:val="NoSpacing"/>
              <w:ind w:left="72" w:right="288"/>
              <w:contextualSpacing/>
              <w:jc w:val="both"/>
              <w:rPr>
                <w:rFonts w:ascii="Arial" w:hAnsi="Arial" w:cs="Arial"/>
                <w:sz w:val="16"/>
                <w:szCs w:val="16"/>
              </w:rPr>
            </w:pPr>
          </w:p>
          <w:p w14:paraId="79D8CDB9" w14:textId="77777777" w:rsidR="0095755F" w:rsidRPr="000810F1" w:rsidRDefault="0095755F" w:rsidP="0095755F">
            <w:pPr>
              <w:pStyle w:val="NoSpacing"/>
              <w:ind w:left="72" w:right="288"/>
              <w:contextualSpacing/>
              <w:jc w:val="both"/>
              <w:rPr>
                <w:rFonts w:ascii="Arial" w:hAnsi="Arial" w:cs="Arial"/>
                <w:sz w:val="16"/>
                <w:szCs w:val="16"/>
              </w:rPr>
            </w:pPr>
          </w:p>
          <w:p w14:paraId="0D59296C" w14:textId="77777777" w:rsidR="0095755F" w:rsidRPr="000810F1" w:rsidRDefault="0095755F" w:rsidP="0095755F">
            <w:pPr>
              <w:pStyle w:val="NoSpacing"/>
              <w:ind w:right="288"/>
              <w:contextualSpacing/>
              <w:jc w:val="both"/>
              <w:rPr>
                <w:rFonts w:ascii="Arial" w:hAnsi="Arial" w:cs="Arial"/>
                <w:sz w:val="16"/>
                <w:szCs w:val="16"/>
              </w:rPr>
            </w:pPr>
          </w:p>
          <w:p w14:paraId="3096C769" w14:textId="77777777" w:rsidR="0095755F" w:rsidRPr="000810F1" w:rsidRDefault="0095755F" w:rsidP="00D14D3F">
            <w:pPr>
              <w:pStyle w:val="NoSpacing"/>
              <w:numPr>
                <w:ilvl w:val="0"/>
                <w:numId w:val="6"/>
              </w:numPr>
              <w:tabs>
                <w:tab w:val="left" w:pos="342"/>
              </w:tabs>
              <w:ind w:left="72" w:right="288" w:firstLine="0"/>
              <w:contextualSpacing/>
              <w:jc w:val="both"/>
              <w:rPr>
                <w:rFonts w:ascii="Arial" w:hAnsi="Arial" w:cs="Arial"/>
                <w:sz w:val="16"/>
                <w:szCs w:val="16"/>
              </w:rPr>
            </w:pPr>
            <w:r w:rsidRPr="000810F1">
              <w:rPr>
                <w:rFonts w:ascii="Arial" w:hAnsi="Arial" w:cs="Arial"/>
                <w:sz w:val="16"/>
                <w:szCs w:val="16"/>
              </w:rPr>
              <w:t xml:space="preserve">Filling out Health declaration form every time they enter the </w:t>
            </w:r>
            <w:r w:rsidRPr="000810F1">
              <w:rPr>
                <w:rFonts w:ascii="Arial" w:hAnsi="Arial" w:cs="Arial"/>
                <w:sz w:val="16"/>
                <w:szCs w:val="16"/>
              </w:rPr>
              <w:lastRenderedPageBreak/>
              <w:t xml:space="preserve">school premises.    </w:t>
            </w:r>
          </w:p>
          <w:p w14:paraId="236CE34F" w14:textId="77777777" w:rsidR="0095755F" w:rsidRPr="000810F1" w:rsidRDefault="0095755F" w:rsidP="0095755F">
            <w:pPr>
              <w:pStyle w:val="NoSpacing"/>
              <w:ind w:right="288"/>
              <w:contextualSpacing/>
              <w:jc w:val="both"/>
              <w:rPr>
                <w:rFonts w:ascii="Arial" w:hAnsi="Arial" w:cs="Arial"/>
                <w:sz w:val="16"/>
                <w:szCs w:val="16"/>
              </w:rPr>
            </w:pPr>
          </w:p>
          <w:p w14:paraId="23591136" w14:textId="77777777" w:rsidR="0095755F" w:rsidRPr="000810F1" w:rsidRDefault="0095755F" w:rsidP="00D14D3F">
            <w:pPr>
              <w:pStyle w:val="NoSpacing"/>
              <w:numPr>
                <w:ilvl w:val="0"/>
                <w:numId w:val="6"/>
              </w:numPr>
              <w:tabs>
                <w:tab w:val="left" w:pos="252"/>
              </w:tabs>
              <w:ind w:left="72" w:right="422" w:firstLine="0"/>
              <w:contextualSpacing/>
              <w:jc w:val="both"/>
              <w:rPr>
                <w:rFonts w:ascii="Arial" w:hAnsi="Arial" w:cs="Arial"/>
                <w:sz w:val="16"/>
                <w:szCs w:val="16"/>
              </w:rPr>
            </w:pPr>
            <w:r w:rsidRPr="000810F1">
              <w:rPr>
                <w:rFonts w:ascii="Arial" w:hAnsi="Arial" w:cs="Arial"/>
                <w:sz w:val="16"/>
                <w:szCs w:val="16"/>
              </w:rPr>
              <w:t xml:space="preserve">No enough space for Safe drop-off and pick-up point of modules  </w:t>
            </w:r>
          </w:p>
          <w:p w14:paraId="2AF61158"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3D0436CF"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65B774DE"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4A0B6867"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2B105A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4C3256B2"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4234B6A4"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7B4F927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tc>
        <w:tc>
          <w:tcPr>
            <w:tcW w:w="1710" w:type="dxa"/>
          </w:tcPr>
          <w:p w14:paraId="36B28D63"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lastRenderedPageBreak/>
              <w:t xml:space="preserve"> To ensure that any school personnel, guests, and students are free and zero possible carry of virus through putting of hand washing area near the entrance gate of the school.</w:t>
            </w:r>
          </w:p>
          <w:p w14:paraId="7AE6E49B" w14:textId="77777777" w:rsidR="0095755F" w:rsidRPr="000810F1" w:rsidRDefault="0095755F" w:rsidP="0095755F">
            <w:pPr>
              <w:pStyle w:val="NoSpacing"/>
              <w:ind w:right="288"/>
              <w:contextualSpacing/>
              <w:jc w:val="both"/>
              <w:rPr>
                <w:rFonts w:ascii="Arial" w:hAnsi="Arial" w:cs="Arial"/>
                <w:sz w:val="16"/>
                <w:szCs w:val="16"/>
              </w:rPr>
            </w:pPr>
          </w:p>
          <w:p w14:paraId="06DCFFC1" w14:textId="77777777" w:rsidR="0095755F" w:rsidRPr="000810F1" w:rsidRDefault="0095755F" w:rsidP="0095755F">
            <w:pPr>
              <w:pStyle w:val="NoSpacing"/>
              <w:ind w:right="288"/>
              <w:contextualSpacing/>
              <w:jc w:val="both"/>
              <w:rPr>
                <w:rFonts w:ascii="Arial" w:hAnsi="Arial" w:cs="Arial"/>
                <w:sz w:val="16"/>
                <w:szCs w:val="16"/>
              </w:rPr>
            </w:pPr>
          </w:p>
          <w:p w14:paraId="674C42E3" w14:textId="77777777" w:rsidR="0095755F" w:rsidRPr="000810F1" w:rsidRDefault="0095755F" w:rsidP="0095755F">
            <w:pPr>
              <w:pStyle w:val="NoSpacing"/>
              <w:ind w:right="288"/>
              <w:contextualSpacing/>
              <w:jc w:val="both"/>
              <w:rPr>
                <w:rFonts w:ascii="Arial" w:hAnsi="Arial" w:cs="Arial"/>
                <w:sz w:val="16"/>
                <w:szCs w:val="16"/>
              </w:rPr>
            </w:pPr>
          </w:p>
          <w:p w14:paraId="73AEEC02"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To isolate immediately the learners, school personnel and guest if showing with COVID-19 symptoms like fever and cold.</w:t>
            </w:r>
          </w:p>
          <w:p w14:paraId="18A0F7FF" w14:textId="77777777" w:rsidR="0095755F" w:rsidRPr="000810F1" w:rsidRDefault="0095755F" w:rsidP="0095755F">
            <w:pPr>
              <w:pStyle w:val="NoSpacing"/>
              <w:ind w:right="288"/>
              <w:contextualSpacing/>
              <w:jc w:val="both"/>
              <w:rPr>
                <w:rFonts w:ascii="Arial" w:hAnsi="Arial" w:cs="Arial"/>
                <w:sz w:val="16"/>
                <w:szCs w:val="16"/>
              </w:rPr>
            </w:pPr>
          </w:p>
          <w:p w14:paraId="7256C16F"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To provide conducive space for parents and visitors to observe minimum health protocol.</w:t>
            </w:r>
          </w:p>
          <w:p w14:paraId="0547AA53" w14:textId="77777777" w:rsidR="0095755F" w:rsidRPr="000810F1" w:rsidRDefault="0095755F" w:rsidP="0095755F">
            <w:pPr>
              <w:pStyle w:val="NoSpacing"/>
              <w:ind w:left="72" w:right="288"/>
              <w:contextualSpacing/>
              <w:jc w:val="both"/>
              <w:rPr>
                <w:rFonts w:ascii="Arial" w:hAnsi="Arial" w:cs="Arial"/>
                <w:sz w:val="16"/>
                <w:szCs w:val="16"/>
              </w:rPr>
            </w:pPr>
          </w:p>
          <w:p w14:paraId="295DF451" w14:textId="77777777" w:rsidR="0095755F" w:rsidRPr="000810F1" w:rsidRDefault="0095755F" w:rsidP="0095755F">
            <w:pPr>
              <w:pStyle w:val="NoSpacing"/>
              <w:ind w:left="72" w:right="288"/>
              <w:contextualSpacing/>
              <w:jc w:val="both"/>
              <w:rPr>
                <w:rFonts w:ascii="Arial" w:hAnsi="Arial" w:cs="Arial"/>
                <w:sz w:val="16"/>
                <w:szCs w:val="16"/>
              </w:rPr>
            </w:pPr>
          </w:p>
          <w:p w14:paraId="147289D1" w14:textId="77777777" w:rsidR="0095755F" w:rsidRPr="000810F1" w:rsidRDefault="0095755F" w:rsidP="0095755F">
            <w:pPr>
              <w:pStyle w:val="NoSpacing"/>
              <w:ind w:left="72" w:right="288"/>
              <w:contextualSpacing/>
              <w:jc w:val="both"/>
              <w:rPr>
                <w:rFonts w:ascii="Arial" w:hAnsi="Arial" w:cs="Arial"/>
                <w:sz w:val="16"/>
                <w:szCs w:val="16"/>
              </w:rPr>
            </w:pPr>
          </w:p>
          <w:p w14:paraId="091DC7DC" w14:textId="77777777" w:rsidR="0095755F" w:rsidRPr="000810F1" w:rsidRDefault="0095755F" w:rsidP="0095755F">
            <w:pPr>
              <w:pStyle w:val="NoSpacing"/>
              <w:ind w:left="72" w:right="288"/>
              <w:contextualSpacing/>
              <w:jc w:val="both"/>
              <w:rPr>
                <w:rFonts w:ascii="Arial" w:hAnsi="Arial" w:cs="Arial"/>
                <w:sz w:val="16"/>
                <w:szCs w:val="16"/>
              </w:rPr>
            </w:pPr>
          </w:p>
          <w:p w14:paraId="5688E77C"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To ensure that all persons have filled out the health declaration form</w:t>
            </w:r>
          </w:p>
          <w:p w14:paraId="5D257276" w14:textId="77777777" w:rsidR="0095755F" w:rsidRPr="000810F1" w:rsidRDefault="0095755F" w:rsidP="0095755F">
            <w:pPr>
              <w:pStyle w:val="NoSpacing"/>
              <w:ind w:left="72" w:right="288"/>
              <w:contextualSpacing/>
              <w:jc w:val="both"/>
              <w:rPr>
                <w:rFonts w:ascii="Arial" w:hAnsi="Arial" w:cs="Arial"/>
                <w:sz w:val="16"/>
                <w:szCs w:val="16"/>
              </w:rPr>
            </w:pPr>
          </w:p>
          <w:p w14:paraId="00A500B9" w14:textId="77777777" w:rsidR="0095755F" w:rsidRPr="000810F1" w:rsidRDefault="0095755F" w:rsidP="0095755F">
            <w:pPr>
              <w:pStyle w:val="NoSpacing"/>
              <w:ind w:left="72" w:right="288"/>
              <w:contextualSpacing/>
              <w:jc w:val="both"/>
              <w:rPr>
                <w:rFonts w:ascii="Arial" w:hAnsi="Arial" w:cs="Arial"/>
                <w:sz w:val="16"/>
                <w:szCs w:val="16"/>
              </w:rPr>
            </w:pPr>
          </w:p>
          <w:p w14:paraId="5519633E"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To observe non-physical contact for picking up and submission of modules.</w:t>
            </w:r>
          </w:p>
          <w:p w14:paraId="4A01178B" w14:textId="77777777" w:rsidR="0095755F" w:rsidRPr="000810F1" w:rsidRDefault="0095755F" w:rsidP="0095755F">
            <w:pPr>
              <w:pStyle w:val="NoSpacing"/>
              <w:ind w:left="72" w:right="288"/>
              <w:contextualSpacing/>
              <w:jc w:val="both"/>
              <w:rPr>
                <w:rFonts w:ascii="Arial" w:hAnsi="Arial" w:cs="Arial"/>
                <w:b/>
                <w:bCs/>
                <w:sz w:val="16"/>
                <w:szCs w:val="16"/>
              </w:rPr>
            </w:pPr>
          </w:p>
          <w:p w14:paraId="26F10285" w14:textId="77777777" w:rsidR="0095755F" w:rsidRPr="000810F1" w:rsidRDefault="0095755F" w:rsidP="0095755F">
            <w:pPr>
              <w:pStyle w:val="NoSpacing"/>
              <w:ind w:left="72" w:right="288"/>
              <w:contextualSpacing/>
              <w:jc w:val="both"/>
              <w:rPr>
                <w:rFonts w:ascii="Arial" w:hAnsi="Arial" w:cs="Arial"/>
                <w:sz w:val="16"/>
                <w:szCs w:val="16"/>
              </w:rPr>
            </w:pPr>
          </w:p>
          <w:p w14:paraId="06FA65B0"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w:t>
            </w:r>
          </w:p>
          <w:p w14:paraId="4F1BBB59" w14:textId="77777777" w:rsidR="0095755F" w:rsidRPr="000810F1" w:rsidRDefault="0095755F" w:rsidP="0095755F">
            <w:pPr>
              <w:pStyle w:val="NoSpacing"/>
              <w:ind w:left="72" w:right="288"/>
              <w:contextualSpacing/>
              <w:jc w:val="both"/>
              <w:rPr>
                <w:rFonts w:ascii="Arial" w:hAnsi="Arial" w:cs="Arial"/>
                <w:b/>
                <w:bCs/>
                <w:sz w:val="16"/>
                <w:szCs w:val="16"/>
              </w:rPr>
            </w:pPr>
          </w:p>
          <w:p w14:paraId="75EF17D3" w14:textId="77777777" w:rsidR="0095755F" w:rsidRPr="000810F1" w:rsidRDefault="0095755F" w:rsidP="0095755F">
            <w:pPr>
              <w:pStyle w:val="NoSpacing"/>
              <w:ind w:left="72" w:right="288"/>
              <w:contextualSpacing/>
              <w:jc w:val="both"/>
              <w:rPr>
                <w:rFonts w:ascii="Arial" w:hAnsi="Arial" w:cs="Arial"/>
                <w:b/>
                <w:bCs/>
                <w:sz w:val="16"/>
                <w:szCs w:val="16"/>
              </w:rPr>
            </w:pPr>
          </w:p>
          <w:p w14:paraId="7071F954" w14:textId="77777777" w:rsidR="0095755F" w:rsidRPr="000810F1" w:rsidRDefault="0095755F" w:rsidP="0095755F">
            <w:pPr>
              <w:pStyle w:val="NoSpacing"/>
              <w:ind w:left="72" w:right="288"/>
              <w:contextualSpacing/>
              <w:jc w:val="both"/>
              <w:rPr>
                <w:rFonts w:ascii="Arial" w:hAnsi="Arial" w:cs="Arial"/>
                <w:b/>
                <w:bCs/>
                <w:sz w:val="16"/>
                <w:szCs w:val="16"/>
              </w:rPr>
            </w:pPr>
          </w:p>
          <w:p w14:paraId="5F76F922" w14:textId="77777777" w:rsidR="0095755F" w:rsidRPr="000810F1" w:rsidRDefault="0095755F" w:rsidP="0095755F">
            <w:pPr>
              <w:pStyle w:val="NoSpacing"/>
              <w:ind w:left="72" w:right="288"/>
              <w:contextualSpacing/>
              <w:jc w:val="both"/>
              <w:rPr>
                <w:rFonts w:ascii="Arial" w:hAnsi="Arial" w:cs="Arial"/>
                <w:b/>
                <w:bCs/>
                <w:sz w:val="16"/>
                <w:szCs w:val="16"/>
              </w:rPr>
            </w:pPr>
          </w:p>
        </w:tc>
        <w:tc>
          <w:tcPr>
            <w:tcW w:w="1800" w:type="dxa"/>
          </w:tcPr>
          <w:p w14:paraId="724083A9"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Conduct income generating projects thru SPTA to raise funds for the construction of hand washing.</w:t>
            </w:r>
          </w:p>
          <w:p w14:paraId="3007E355"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Tap alumni, LGU and other stakeholders to donate materials for the construction of hand washing facility</w:t>
            </w:r>
          </w:p>
          <w:p w14:paraId="39A8EDF3" w14:textId="77777777" w:rsidR="0095755F" w:rsidRPr="000810F1" w:rsidRDefault="0095755F" w:rsidP="0095755F">
            <w:pPr>
              <w:pStyle w:val="NoSpacing"/>
              <w:ind w:left="72" w:right="288"/>
              <w:contextualSpacing/>
              <w:jc w:val="both"/>
              <w:rPr>
                <w:rFonts w:ascii="Arial" w:hAnsi="Arial" w:cs="Arial"/>
                <w:sz w:val="16"/>
                <w:szCs w:val="16"/>
              </w:rPr>
            </w:pPr>
          </w:p>
          <w:p w14:paraId="20BD545A"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Identify space in the school to become isolation room.</w:t>
            </w:r>
          </w:p>
          <w:p w14:paraId="1A59C8B4" w14:textId="77777777" w:rsidR="0095755F" w:rsidRPr="000810F1" w:rsidRDefault="0095755F" w:rsidP="0095755F">
            <w:pPr>
              <w:pStyle w:val="NoSpacing"/>
              <w:ind w:left="72" w:right="288"/>
              <w:contextualSpacing/>
              <w:jc w:val="both"/>
              <w:rPr>
                <w:rFonts w:ascii="Arial" w:hAnsi="Arial" w:cs="Arial"/>
                <w:sz w:val="16"/>
                <w:szCs w:val="16"/>
              </w:rPr>
            </w:pPr>
          </w:p>
          <w:p w14:paraId="01756A3A" w14:textId="77777777" w:rsidR="0095755F" w:rsidRPr="000810F1" w:rsidRDefault="0095755F" w:rsidP="0095755F">
            <w:pPr>
              <w:pStyle w:val="NoSpacing"/>
              <w:ind w:left="72" w:right="288"/>
              <w:contextualSpacing/>
              <w:jc w:val="both"/>
              <w:rPr>
                <w:rFonts w:ascii="Arial" w:hAnsi="Arial" w:cs="Arial"/>
                <w:sz w:val="16"/>
                <w:szCs w:val="16"/>
              </w:rPr>
            </w:pPr>
          </w:p>
          <w:p w14:paraId="1078D577" w14:textId="77777777" w:rsidR="0095755F" w:rsidRPr="000810F1" w:rsidRDefault="0095755F" w:rsidP="0095755F">
            <w:pPr>
              <w:pStyle w:val="NoSpacing"/>
              <w:ind w:left="72" w:right="288"/>
              <w:contextualSpacing/>
              <w:jc w:val="both"/>
              <w:rPr>
                <w:rFonts w:ascii="Arial" w:hAnsi="Arial" w:cs="Arial"/>
                <w:sz w:val="16"/>
                <w:szCs w:val="16"/>
              </w:rPr>
            </w:pPr>
          </w:p>
          <w:p w14:paraId="06A1F806" w14:textId="77777777" w:rsidR="0095755F" w:rsidRPr="000810F1" w:rsidRDefault="0095755F" w:rsidP="0095755F">
            <w:pPr>
              <w:pStyle w:val="NoSpacing"/>
              <w:ind w:left="72" w:right="288"/>
              <w:contextualSpacing/>
              <w:jc w:val="both"/>
              <w:rPr>
                <w:rFonts w:ascii="Arial" w:hAnsi="Arial" w:cs="Arial"/>
                <w:sz w:val="16"/>
                <w:szCs w:val="16"/>
              </w:rPr>
            </w:pPr>
          </w:p>
          <w:p w14:paraId="0EB4A93B" w14:textId="77777777" w:rsidR="0095755F" w:rsidRPr="000810F1" w:rsidRDefault="0095755F" w:rsidP="0095755F">
            <w:pPr>
              <w:pStyle w:val="NoSpacing"/>
              <w:ind w:left="72" w:right="288"/>
              <w:contextualSpacing/>
              <w:jc w:val="both"/>
              <w:rPr>
                <w:rFonts w:ascii="Arial" w:hAnsi="Arial" w:cs="Arial"/>
                <w:sz w:val="16"/>
                <w:szCs w:val="16"/>
              </w:rPr>
            </w:pPr>
          </w:p>
          <w:p w14:paraId="43CCEA41" w14:textId="77777777" w:rsidR="0095755F" w:rsidRPr="000810F1" w:rsidRDefault="0095755F" w:rsidP="0095755F">
            <w:pPr>
              <w:pStyle w:val="NoSpacing"/>
              <w:ind w:left="72" w:right="288"/>
              <w:contextualSpacing/>
              <w:jc w:val="both"/>
              <w:rPr>
                <w:rFonts w:ascii="Arial" w:hAnsi="Arial" w:cs="Arial"/>
                <w:sz w:val="16"/>
                <w:szCs w:val="16"/>
              </w:rPr>
            </w:pPr>
          </w:p>
          <w:p w14:paraId="27438915"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64EEB51B"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34A6BBC7"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In case of no available room in the school, conduct income generating projects to raise funds for the construction of emergency room or isolation room.</w:t>
            </w:r>
          </w:p>
          <w:p w14:paraId="7B7E9B81"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Utilize special education fund for the construction of isolation room.</w:t>
            </w:r>
          </w:p>
          <w:p w14:paraId="43209860"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Utilize covered court or any other available space in the school.</w:t>
            </w:r>
          </w:p>
          <w:p w14:paraId="54828619" w14:textId="77777777" w:rsidR="0095755F" w:rsidRPr="000810F1" w:rsidRDefault="0095755F" w:rsidP="0095755F">
            <w:pPr>
              <w:spacing w:after="0" w:line="240" w:lineRule="auto"/>
              <w:ind w:right="288"/>
              <w:contextualSpacing/>
              <w:jc w:val="both"/>
              <w:rPr>
                <w:rFonts w:ascii="Arial" w:hAnsi="Arial" w:cs="Arial"/>
                <w:sz w:val="16"/>
                <w:szCs w:val="16"/>
              </w:rPr>
            </w:pPr>
          </w:p>
          <w:p w14:paraId="2E5F4426"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 xml:space="preserve">Putting of signboard for designated waiting area  </w:t>
            </w:r>
          </w:p>
          <w:p w14:paraId="17C64232" w14:textId="77777777" w:rsidR="0095755F" w:rsidRPr="000810F1" w:rsidRDefault="0095755F" w:rsidP="0095755F">
            <w:pPr>
              <w:spacing w:after="0" w:line="240" w:lineRule="auto"/>
              <w:ind w:right="288"/>
              <w:contextualSpacing/>
              <w:jc w:val="both"/>
              <w:rPr>
                <w:rFonts w:ascii="Arial" w:hAnsi="Arial" w:cs="Arial"/>
                <w:sz w:val="16"/>
                <w:szCs w:val="16"/>
              </w:rPr>
            </w:pPr>
          </w:p>
          <w:p w14:paraId="2BE62A38" w14:textId="77777777" w:rsidR="0095755F" w:rsidRPr="000810F1" w:rsidRDefault="0095755F" w:rsidP="0095755F">
            <w:pPr>
              <w:spacing w:after="0" w:line="240" w:lineRule="auto"/>
              <w:ind w:right="288"/>
              <w:contextualSpacing/>
              <w:jc w:val="both"/>
              <w:rPr>
                <w:rFonts w:ascii="Arial" w:hAnsi="Arial" w:cs="Arial"/>
                <w:sz w:val="16"/>
                <w:szCs w:val="16"/>
              </w:rPr>
            </w:pPr>
          </w:p>
          <w:p w14:paraId="37EE66B5"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 xml:space="preserve">Assigning of watchman on duty to properly observed the filling out of </w:t>
            </w:r>
            <w:r w:rsidRPr="000810F1">
              <w:rPr>
                <w:rFonts w:ascii="Arial" w:hAnsi="Arial" w:cs="Arial"/>
                <w:sz w:val="16"/>
                <w:szCs w:val="16"/>
              </w:rPr>
              <w:lastRenderedPageBreak/>
              <w:t>health declaration form.</w:t>
            </w:r>
          </w:p>
          <w:p w14:paraId="4FE708B7" w14:textId="77777777" w:rsidR="0095755F" w:rsidRPr="000810F1" w:rsidRDefault="0095755F" w:rsidP="0095755F">
            <w:pPr>
              <w:pStyle w:val="NoSpacing"/>
              <w:ind w:left="72" w:right="288"/>
              <w:contextualSpacing/>
              <w:jc w:val="both"/>
              <w:rPr>
                <w:rFonts w:ascii="Arial" w:hAnsi="Arial" w:cs="Arial"/>
                <w:sz w:val="16"/>
                <w:szCs w:val="16"/>
              </w:rPr>
            </w:pPr>
          </w:p>
          <w:p w14:paraId="6D4641F3" w14:textId="77777777" w:rsidR="0095755F" w:rsidRPr="000810F1" w:rsidRDefault="0095755F" w:rsidP="0095755F">
            <w:pPr>
              <w:pStyle w:val="NoSpacing"/>
              <w:ind w:left="72" w:right="288"/>
              <w:contextualSpacing/>
              <w:jc w:val="both"/>
              <w:rPr>
                <w:rFonts w:ascii="Arial" w:hAnsi="Arial" w:cs="Arial"/>
                <w:sz w:val="16"/>
                <w:szCs w:val="16"/>
              </w:rPr>
            </w:pPr>
          </w:p>
          <w:p w14:paraId="3B5CEF94"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Provide QR code scanning for easy access on health declaration form</w:t>
            </w:r>
          </w:p>
          <w:p w14:paraId="775FD49B" w14:textId="77777777" w:rsidR="0095755F" w:rsidRPr="000810F1" w:rsidRDefault="0095755F" w:rsidP="0095755F">
            <w:pPr>
              <w:pStyle w:val="NoSpacing"/>
              <w:ind w:left="72" w:right="288"/>
              <w:contextualSpacing/>
              <w:jc w:val="both"/>
              <w:rPr>
                <w:rFonts w:ascii="Arial" w:hAnsi="Arial" w:cs="Arial"/>
                <w:sz w:val="16"/>
                <w:szCs w:val="16"/>
              </w:rPr>
            </w:pPr>
          </w:p>
          <w:p w14:paraId="326C4854" w14:textId="77777777" w:rsidR="0095755F" w:rsidRPr="000810F1" w:rsidRDefault="0095755F" w:rsidP="0095755F">
            <w:pPr>
              <w:pStyle w:val="NoSpacing"/>
              <w:ind w:left="72" w:right="288"/>
              <w:contextualSpacing/>
              <w:jc w:val="both"/>
              <w:rPr>
                <w:rFonts w:ascii="Arial" w:hAnsi="Arial" w:cs="Arial"/>
                <w:sz w:val="16"/>
                <w:szCs w:val="16"/>
              </w:rPr>
            </w:pPr>
          </w:p>
          <w:p w14:paraId="7F1F8877"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Utilize the school passage, stage, covered court, kiosk as area for dropping off and picking up the modules.</w:t>
            </w:r>
          </w:p>
        </w:tc>
        <w:tc>
          <w:tcPr>
            <w:tcW w:w="1530" w:type="dxa"/>
          </w:tcPr>
          <w:p w14:paraId="77C34825"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lastRenderedPageBreak/>
              <w:t>School Head, Physical facilities Coordinator,</w:t>
            </w:r>
          </w:p>
          <w:p w14:paraId="19B3AAA8"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Advisers and</w:t>
            </w:r>
          </w:p>
          <w:p w14:paraId="1CA6A236"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SPTA BOD</w:t>
            </w:r>
          </w:p>
          <w:p w14:paraId="3FA9A76B"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6A887761"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1058B75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67DEB5B" w14:textId="77777777" w:rsidR="0095755F" w:rsidRPr="000810F1" w:rsidRDefault="0095755F" w:rsidP="0095755F">
            <w:pPr>
              <w:spacing w:after="0" w:line="240" w:lineRule="auto"/>
              <w:ind w:right="288"/>
              <w:contextualSpacing/>
              <w:jc w:val="both"/>
              <w:rPr>
                <w:rFonts w:ascii="Arial" w:hAnsi="Arial" w:cs="Arial"/>
                <w:sz w:val="16"/>
                <w:szCs w:val="16"/>
              </w:rPr>
            </w:pPr>
          </w:p>
          <w:p w14:paraId="17BAD3BC"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75598652"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0682EC62"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67B310FD" w14:textId="77777777" w:rsidR="0095755F" w:rsidRPr="000810F1" w:rsidRDefault="0095755F" w:rsidP="0095755F">
            <w:pPr>
              <w:spacing w:after="0" w:line="240" w:lineRule="auto"/>
              <w:ind w:right="288"/>
              <w:contextualSpacing/>
              <w:jc w:val="both"/>
              <w:rPr>
                <w:rFonts w:ascii="Arial" w:hAnsi="Arial" w:cs="Arial"/>
                <w:sz w:val="16"/>
                <w:szCs w:val="16"/>
              </w:rPr>
            </w:pPr>
          </w:p>
          <w:p w14:paraId="5B9FAC40"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179FF423"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School Head, Physical facilities Coordinator,</w:t>
            </w:r>
          </w:p>
          <w:p w14:paraId="6E6590DE"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Advisers and</w:t>
            </w:r>
          </w:p>
          <w:p w14:paraId="497390A8"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Parents</w:t>
            </w:r>
          </w:p>
          <w:p w14:paraId="7181482E"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07BB1409"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2EFC528B"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20F77DF5" w14:textId="77777777" w:rsidR="0095755F" w:rsidRPr="000810F1" w:rsidRDefault="0095755F" w:rsidP="0095755F">
            <w:pPr>
              <w:spacing w:after="0" w:line="240" w:lineRule="auto"/>
              <w:ind w:left="72" w:right="288"/>
              <w:contextualSpacing/>
              <w:jc w:val="both"/>
              <w:rPr>
                <w:rFonts w:ascii="Arial" w:hAnsi="Arial" w:cs="Arial"/>
                <w:bCs/>
                <w:sz w:val="16"/>
                <w:szCs w:val="16"/>
              </w:rPr>
            </w:pPr>
            <w:r w:rsidRPr="000810F1">
              <w:rPr>
                <w:rFonts w:ascii="Arial" w:hAnsi="Arial" w:cs="Arial"/>
                <w:bCs/>
                <w:sz w:val="16"/>
                <w:szCs w:val="16"/>
              </w:rPr>
              <w:t xml:space="preserve">School Head, SPTA, parents, teachers </w:t>
            </w:r>
          </w:p>
          <w:p w14:paraId="51A7E337"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0C48C33"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7F43447C"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52A73F9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753F1EC0"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118BB3F9"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78413A0"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60F1B57E"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3CC90D8"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School Head, Physical facilities Coordinator, Advisers and Parents</w:t>
            </w:r>
          </w:p>
          <w:p w14:paraId="49DD81CA"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51C8FB9F" w14:textId="77777777" w:rsidR="0095755F" w:rsidRPr="000810F1" w:rsidRDefault="0095755F" w:rsidP="0095755F">
            <w:pPr>
              <w:spacing w:after="0" w:line="240" w:lineRule="auto"/>
              <w:ind w:right="288"/>
              <w:contextualSpacing/>
              <w:jc w:val="both"/>
              <w:rPr>
                <w:rFonts w:ascii="Arial" w:hAnsi="Arial" w:cs="Arial"/>
                <w:bCs/>
                <w:sz w:val="16"/>
                <w:szCs w:val="16"/>
              </w:rPr>
            </w:pPr>
            <w:r w:rsidRPr="000810F1">
              <w:rPr>
                <w:rStyle w:val="NoSpacingChar"/>
                <w:rFonts w:ascii="Arial" w:hAnsi="Arial" w:cs="Arial"/>
                <w:sz w:val="16"/>
                <w:szCs w:val="16"/>
              </w:rPr>
              <w:t>School Head, Health Coordinator, Advisers and Parents</w:t>
            </w:r>
            <w:r w:rsidRPr="000810F1">
              <w:rPr>
                <w:rFonts w:ascii="Arial" w:hAnsi="Arial" w:cs="Arial"/>
                <w:bCs/>
                <w:sz w:val="16"/>
                <w:szCs w:val="16"/>
              </w:rPr>
              <w:t>.</w:t>
            </w:r>
          </w:p>
          <w:p w14:paraId="2669E96A"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482C5B81"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68BF2F17"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097E6D49" w14:textId="77777777" w:rsidR="0095755F" w:rsidRPr="000810F1" w:rsidRDefault="0095755F" w:rsidP="0095755F">
            <w:pPr>
              <w:spacing w:after="0" w:line="240" w:lineRule="auto"/>
              <w:ind w:left="72" w:right="288"/>
              <w:contextualSpacing/>
              <w:jc w:val="both"/>
              <w:rPr>
                <w:rFonts w:ascii="Arial" w:hAnsi="Arial" w:cs="Arial"/>
                <w:bCs/>
                <w:sz w:val="16"/>
                <w:szCs w:val="16"/>
              </w:rPr>
            </w:pPr>
            <w:r w:rsidRPr="000810F1">
              <w:rPr>
                <w:rFonts w:ascii="Arial" w:hAnsi="Arial" w:cs="Arial"/>
                <w:bCs/>
                <w:sz w:val="16"/>
                <w:szCs w:val="16"/>
              </w:rPr>
              <w:t xml:space="preserve">School head, Teachers, advisers, watchman, student, and parents. </w:t>
            </w:r>
          </w:p>
          <w:p w14:paraId="52333A86"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1258F894"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7A450DB2" w14:textId="77777777" w:rsidR="0095755F" w:rsidRPr="000810F1" w:rsidRDefault="0095755F" w:rsidP="0095755F">
            <w:pPr>
              <w:spacing w:after="0" w:line="240" w:lineRule="auto"/>
              <w:ind w:left="72" w:right="288"/>
              <w:contextualSpacing/>
              <w:jc w:val="both"/>
              <w:rPr>
                <w:rFonts w:ascii="Arial" w:hAnsi="Arial" w:cs="Arial"/>
                <w:bCs/>
                <w:sz w:val="16"/>
                <w:szCs w:val="16"/>
              </w:rPr>
            </w:pPr>
            <w:r w:rsidRPr="000810F1">
              <w:rPr>
                <w:rFonts w:ascii="Arial" w:hAnsi="Arial" w:cs="Arial"/>
                <w:bCs/>
                <w:sz w:val="16"/>
                <w:szCs w:val="16"/>
              </w:rPr>
              <w:lastRenderedPageBreak/>
              <w:t xml:space="preserve">Teachers, advisers, ICT coordinator, student, and parents. </w:t>
            </w:r>
          </w:p>
          <w:p w14:paraId="462B4DE4" w14:textId="77777777" w:rsidR="0095755F" w:rsidRPr="000810F1" w:rsidRDefault="0095755F" w:rsidP="0095755F">
            <w:pPr>
              <w:spacing w:after="0" w:line="240" w:lineRule="auto"/>
              <w:ind w:left="72" w:right="288"/>
              <w:contextualSpacing/>
              <w:jc w:val="both"/>
              <w:rPr>
                <w:rFonts w:ascii="Arial" w:hAnsi="Arial" w:cs="Arial"/>
                <w:bCs/>
                <w:sz w:val="16"/>
                <w:szCs w:val="16"/>
              </w:rPr>
            </w:pPr>
            <w:r w:rsidRPr="000810F1">
              <w:rPr>
                <w:rFonts w:ascii="Arial" w:hAnsi="Arial" w:cs="Arial"/>
                <w:bCs/>
                <w:sz w:val="16"/>
                <w:szCs w:val="16"/>
              </w:rPr>
              <w:t>School head, physical facilities coordinator, advisers and teachers</w:t>
            </w:r>
          </w:p>
        </w:tc>
        <w:tc>
          <w:tcPr>
            <w:tcW w:w="1170" w:type="dxa"/>
          </w:tcPr>
          <w:p w14:paraId="0657F0C9"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lastRenderedPageBreak/>
              <w:t>Project Proposal</w:t>
            </w:r>
          </w:p>
          <w:p w14:paraId="76BCF109"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t>Hardware Materials</w:t>
            </w:r>
          </w:p>
          <w:p w14:paraId="4977D1F1"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14BDE524"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540C60B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79E6D64B"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27B7F395" w14:textId="77777777" w:rsidR="0095755F" w:rsidRPr="000810F1" w:rsidRDefault="0095755F" w:rsidP="0095755F">
            <w:pPr>
              <w:pStyle w:val="NoSpacing"/>
              <w:ind w:left="72" w:right="288"/>
              <w:contextualSpacing/>
              <w:jc w:val="both"/>
              <w:rPr>
                <w:rFonts w:ascii="Arial" w:hAnsi="Arial" w:cs="Arial"/>
                <w:sz w:val="16"/>
                <w:szCs w:val="16"/>
              </w:rPr>
            </w:pPr>
          </w:p>
          <w:p w14:paraId="57086A2D" w14:textId="77777777" w:rsidR="0095755F" w:rsidRPr="000810F1" w:rsidRDefault="0095755F" w:rsidP="0095755F">
            <w:pPr>
              <w:pStyle w:val="NoSpacing"/>
              <w:ind w:left="72" w:right="288"/>
              <w:contextualSpacing/>
              <w:jc w:val="both"/>
              <w:rPr>
                <w:rFonts w:ascii="Arial" w:hAnsi="Arial" w:cs="Arial"/>
                <w:sz w:val="16"/>
                <w:szCs w:val="16"/>
              </w:rPr>
            </w:pPr>
          </w:p>
          <w:p w14:paraId="78DE3263" w14:textId="77777777" w:rsidR="0095755F" w:rsidRPr="000810F1" w:rsidRDefault="0095755F" w:rsidP="0095755F">
            <w:pPr>
              <w:pStyle w:val="NoSpacing"/>
              <w:ind w:left="72" w:right="288"/>
              <w:contextualSpacing/>
              <w:jc w:val="both"/>
              <w:rPr>
                <w:rFonts w:ascii="Arial" w:hAnsi="Arial" w:cs="Arial"/>
                <w:sz w:val="16"/>
                <w:szCs w:val="16"/>
              </w:rPr>
            </w:pPr>
          </w:p>
          <w:p w14:paraId="7F3FEB55" w14:textId="77777777" w:rsidR="0095755F" w:rsidRPr="000810F1" w:rsidRDefault="0095755F" w:rsidP="0095755F">
            <w:pPr>
              <w:pStyle w:val="NoSpacing"/>
              <w:ind w:left="72" w:right="288"/>
              <w:contextualSpacing/>
              <w:jc w:val="both"/>
              <w:rPr>
                <w:rFonts w:ascii="Arial" w:hAnsi="Arial" w:cs="Arial"/>
                <w:sz w:val="16"/>
                <w:szCs w:val="16"/>
              </w:rPr>
            </w:pPr>
          </w:p>
          <w:p w14:paraId="52342752" w14:textId="77777777" w:rsidR="0095755F" w:rsidRPr="000810F1" w:rsidRDefault="0095755F" w:rsidP="0095755F">
            <w:pPr>
              <w:pStyle w:val="NoSpacing"/>
              <w:ind w:left="72" w:right="288"/>
              <w:contextualSpacing/>
              <w:jc w:val="both"/>
              <w:rPr>
                <w:rFonts w:ascii="Arial" w:hAnsi="Arial" w:cs="Arial"/>
                <w:sz w:val="16"/>
                <w:szCs w:val="16"/>
              </w:rPr>
            </w:pPr>
          </w:p>
          <w:p w14:paraId="35D54FFA" w14:textId="77777777" w:rsidR="0095755F" w:rsidRPr="000810F1" w:rsidRDefault="0095755F" w:rsidP="0095755F">
            <w:pPr>
              <w:pStyle w:val="NoSpacing"/>
              <w:ind w:right="288"/>
              <w:contextualSpacing/>
              <w:jc w:val="both"/>
              <w:rPr>
                <w:rFonts w:ascii="Arial" w:hAnsi="Arial" w:cs="Arial"/>
                <w:sz w:val="16"/>
                <w:szCs w:val="16"/>
              </w:rPr>
            </w:pPr>
          </w:p>
          <w:p w14:paraId="536A05D5" w14:textId="77777777" w:rsidR="0095755F" w:rsidRPr="000810F1" w:rsidRDefault="0095755F" w:rsidP="0095755F">
            <w:pPr>
              <w:pStyle w:val="NoSpacing"/>
              <w:ind w:left="72" w:right="288"/>
              <w:contextualSpacing/>
              <w:jc w:val="both"/>
              <w:rPr>
                <w:rFonts w:ascii="Arial" w:hAnsi="Arial" w:cs="Arial"/>
                <w:sz w:val="16"/>
                <w:szCs w:val="16"/>
              </w:rPr>
            </w:pPr>
          </w:p>
          <w:p w14:paraId="256E9851" w14:textId="77777777" w:rsidR="0095755F" w:rsidRPr="000810F1" w:rsidRDefault="0095755F" w:rsidP="0095755F">
            <w:pPr>
              <w:pStyle w:val="NoSpacing"/>
              <w:ind w:left="72" w:right="288"/>
              <w:contextualSpacing/>
              <w:jc w:val="both"/>
              <w:rPr>
                <w:rFonts w:ascii="Arial" w:hAnsi="Arial" w:cs="Arial"/>
                <w:bCs/>
                <w:sz w:val="16"/>
                <w:szCs w:val="16"/>
              </w:rPr>
            </w:pPr>
            <w:r w:rsidRPr="000810F1">
              <w:rPr>
                <w:rFonts w:ascii="Arial" w:hAnsi="Arial" w:cs="Arial"/>
                <w:bCs/>
                <w:sz w:val="16"/>
                <w:szCs w:val="16"/>
              </w:rPr>
              <w:t>NSBI report</w:t>
            </w:r>
          </w:p>
          <w:p w14:paraId="1ED63066" w14:textId="77777777" w:rsidR="0095755F" w:rsidRPr="000810F1" w:rsidRDefault="0095755F" w:rsidP="0095755F">
            <w:pPr>
              <w:pStyle w:val="NoSpacing"/>
              <w:ind w:right="288"/>
              <w:contextualSpacing/>
              <w:jc w:val="both"/>
              <w:rPr>
                <w:rFonts w:ascii="Arial" w:hAnsi="Arial" w:cs="Arial"/>
                <w:bCs/>
                <w:sz w:val="16"/>
                <w:szCs w:val="16"/>
              </w:rPr>
            </w:pPr>
          </w:p>
          <w:p w14:paraId="1A0B6BC9" w14:textId="77777777" w:rsidR="0095755F" w:rsidRPr="000810F1" w:rsidRDefault="0095755F" w:rsidP="0095755F">
            <w:pPr>
              <w:pStyle w:val="NoSpacing"/>
              <w:ind w:left="72" w:right="288"/>
              <w:contextualSpacing/>
              <w:jc w:val="both"/>
              <w:rPr>
                <w:rFonts w:ascii="Arial" w:hAnsi="Arial" w:cs="Arial"/>
                <w:bCs/>
                <w:sz w:val="16"/>
                <w:szCs w:val="16"/>
              </w:rPr>
            </w:pPr>
            <w:r w:rsidRPr="000810F1">
              <w:rPr>
                <w:rFonts w:ascii="Arial" w:hAnsi="Arial" w:cs="Arial"/>
                <w:bCs/>
                <w:sz w:val="16"/>
                <w:szCs w:val="16"/>
              </w:rPr>
              <w:t>Project Proposal</w:t>
            </w:r>
          </w:p>
          <w:p w14:paraId="4332B05F" w14:textId="77777777" w:rsidR="0095755F" w:rsidRPr="000810F1" w:rsidRDefault="0095755F" w:rsidP="0095755F">
            <w:pPr>
              <w:spacing w:after="0" w:line="240" w:lineRule="auto"/>
              <w:ind w:right="288"/>
              <w:contextualSpacing/>
              <w:jc w:val="both"/>
              <w:rPr>
                <w:rFonts w:ascii="Arial" w:hAnsi="Arial" w:cs="Arial"/>
                <w:sz w:val="16"/>
                <w:szCs w:val="16"/>
              </w:rPr>
            </w:pPr>
          </w:p>
          <w:p w14:paraId="0AA508C1"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Letter request</w:t>
            </w:r>
          </w:p>
          <w:p w14:paraId="784D783A"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Resolution</w:t>
            </w:r>
          </w:p>
          <w:p w14:paraId="4F0A380A" w14:textId="77777777" w:rsidR="0095755F" w:rsidRPr="000810F1" w:rsidRDefault="0095755F" w:rsidP="0095755F">
            <w:pPr>
              <w:pStyle w:val="NoSpacing"/>
              <w:ind w:right="288"/>
              <w:contextualSpacing/>
              <w:jc w:val="both"/>
              <w:rPr>
                <w:rFonts w:ascii="Arial" w:hAnsi="Arial" w:cs="Arial"/>
                <w:sz w:val="16"/>
                <w:szCs w:val="16"/>
              </w:rPr>
            </w:pPr>
          </w:p>
          <w:p w14:paraId="5614B1EC"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Assessment report</w:t>
            </w:r>
          </w:p>
          <w:p w14:paraId="72FA7FDA" w14:textId="77777777" w:rsidR="0095755F" w:rsidRPr="000810F1" w:rsidRDefault="0095755F" w:rsidP="0095755F">
            <w:pPr>
              <w:pStyle w:val="NoSpacing"/>
              <w:ind w:right="288"/>
              <w:contextualSpacing/>
              <w:jc w:val="both"/>
              <w:rPr>
                <w:rFonts w:ascii="Arial" w:hAnsi="Arial" w:cs="Arial"/>
                <w:sz w:val="16"/>
                <w:szCs w:val="16"/>
              </w:rPr>
            </w:pPr>
          </w:p>
          <w:p w14:paraId="0F07B53A"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Sign board, Tarpaulin</w:t>
            </w:r>
          </w:p>
          <w:p w14:paraId="35C01C42"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2608CD92"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3AC3195B"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69B07E30"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32E5F83E"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Bond paper, ink, and printer</w:t>
            </w:r>
          </w:p>
          <w:p w14:paraId="3B711F37" w14:textId="77777777" w:rsidR="0095755F" w:rsidRPr="000810F1" w:rsidRDefault="0095755F" w:rsidP="0095755F">
            <w:pPr>
              <w:pStyle w:val="NoSpacing"/>
              <w:ind w:left="72" w:right="288"/>
              <w:contextualSpacing/>
              <w:jc w:val="both"/>
              <w:rPr>
                <w:rFonts w:ascii="Arial" w:hAnsi="Arial" w:cs="Arial"/>
                <w:sz w:val="16"/>
                <w:szCs w:val="16"/>
              </w:rPr>
            </w:pPr>
          </w:p>
          <w:p w14:paraId="7DC75FC3" w14:textId="77777777" w:rsidR="0095755F" w:rsidRPr="000810F1" w:rsidRDefault="0095755F" w:rsidP="0095755F">
            <w:pPr>
              <w:pStyle w:val="NoSpacing"/>
              <w:ind w:left="72" w:right="288"/>
              <w:contextualSpacing/>
              <w:jc w:val="both"/>
              <w:rPr>
                <w:rFonts w:ascii="Arial" w:hAnsi="Arial" w:cs="Arial"/>
                <w:sz w:val="16"/>
                <w:szCs w:val="16"/>
              </w:rPr>
            </w:pPr>
          </w:p>
          <w:p w14:paraId="64B1B36C" w14:textId="77777777" w:rsidR="0095755F" w:rsidRPr="000810F1" w:rsidRDefault="0095755F" w:rsidP="0095755F">
            <w:pPr>
              <w:pStyle w:val="NoSpacing"/>
              <w:ind w:left="72" w:right="288"/>
              <w:contextualSpacing/>
              <w:jc w:val="both"/>
              <w:rPr>
                <w:rFonts w:ascii="Arial" w:hAnsi="Arial" w:cs="Arial"/>
                <w:sz w:val="16"/>
                <w:szCs w:val="16"/>
              </w:rPr>
            </w:pPr>
          </w:p>
          <w:p w14:paraId="103D328B" w14:textId="77777777" w:rsidR="0095755F" w:rsidRPr="000810F1" w:rsidRDefault="0095755F" w:rsidP="0095755F">
            <w:pPr>
              <w:pStyle w:val="NoSpacing"/>
              <w:ind w:right="288"/>
              <w:contextualSpacing/>
              <w:jc w:val="both"/>
              <w:rPr>
                <w:rFonts w:ascii="Arial" w:hAnsi="Arial" w:cs="Arial"/>
                <w:sz w:val="16"/>
                <w:szCs w:val="16"/>
              </w:rPr>
            </w:pPr>
          </w:p>
          <w:p w14:paraId="16C8BF16"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Laptop and internet connection</w:t>
            </w:r>
          </w:p>
          <w:p w14:paraId="2E577880"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6CB6813E"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308910F3" w14:textId="77777777" w:rsidR="0095755F" w:rsidRPr="000810F1" w:rsidRDefault="0095755F" w:rsidP="0095755F">
            <w:pPr>
              <w:spacing w:after="0" w:line="240" w:lineRule="auto"/>
              <w:ind w:left="72" w:right="288"/>
              <w:contextualSpacing/>
              <w:jc w:val="both"/>
              <w:rPr>
                <w:rFonts w:ascii="Arial" w:hAnsi="Arial" w:cs="Arial"/>
                <w:sz w:val="16"/>
                <w:szCs w:val="16"/>
              </w:rPr>
            </w:pPr>
          </w:p>
          <w:p w14:paraId="155C03A3" w14:textId="77777777" w:rsidR="0095755F" w:rsidRPr="000810F1" w:rsidRDefault="0095755F" w:rsidP="0095755F">
            <w:pPr>
              <w:spacing w:after="0" w:line="240" w:lineRule="auto"/>
              <w:ind w:left="72" w:right="288"/>
              <w:contextualSpacing/>
              <w:jc w:val="both"/>
              <w:rPr>
                <w:rFonts w:ascii="Arial" w:hAnsi="Arial" w:cs="Arial"/>
                <w:b/>
                <w:bCs/>
                <w:sz w:val="16"/>
                <w:szCs w:val="16"/>
              </w:rPr>
            </w:pPr>
            <w:r w:rsidRPr="000810F1">
              <w:rPr>
                <w:rFonts w:ascii="Arial" w:hAnsi="Arial" w:cs="Arial"/>
                <w:sz w:val="16"/>
                <w:szCs w:val="16"/>
              </w:rPr>
              <w:lastRenderedPageBreak/>
              <w:t>Supplies for structuring the space</w:t>
            </w:r>
          </w:p>
          <w:p w14:paraId="06043107"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69D97E7B"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tc>
        <w:tc>
          <w:tcPr>
            <w:tcW w:w="1170" w:type="dxa"/>
          </w:tcPr>
          <w:p w14:paraId="57D62394" w14:textId="77777777" w:rsidR="0095755F" w:rsidRPr="000810F1" w:rsidRDefault="0095755F" w:rsidP="0095755F">
            <w:pPr>
              <w:spacing w:after="0" w:line="240" w:lineRule="auto"/>
              <w:ind w:left="72" w:right="288"/>
              <w:contextualSpacing/>
              <w:jc w:val="both"/>
              <w:rPr>
                <w:rFonts w:ascii="Arial" w:hAnsi="Arial" w:cs="Arial"/>
                <w:sz w:val="16"/>
                <w:szCs w:val="16"/>
              </w:rPr>
            </w:pPr>
            <w:r w:rsidRPr="000810F1">
              <w:rPr>
                <w:rFonts w:ascii="Arial" w:hAnsi="Arial" w:cs="Arial"/>
                <w:sz w:val="16"/>
                <w:szCs w:val="16"/>
              </w:rPr>
              <w:lastRenderedPageBreak/>
              <w:t xml:space="preserve">Before opening of classes </w:t>
            </w:r>
          </w:p>
          <w:p w14:paraId="4D1FB803"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54E31D5C"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27EA3D32"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603A7AC8"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E853FC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18EC3EBD"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A2F87CA" w14:textId="77777777" w:rsidR="0095755F" w:rsidRPr="000810F1" w:rsidRDefault="0095755F" w:rsidP="0095755F">
            <w:pPr>
              <w:pStyle w:val="NoSpacing"/>
              <w:ind w:left="72" w:right="288"/>
              <w:contextualSpacing/>
              <w:jc w:val="both"/>
              <w:rPr>
                <w:rFonts w:ascii="Arial" w:hAnsi="Arial" w:cs="Arial"/>
                <w:sz w:val="16"/>
                <w:szCs w:val="16"/>
              </w:rPr>
            </w:pPr>
          </w:p>
          <w:p w14:paraId="4C7933E3" w14:textId="77777777" w:rsidR="0095755F" w:rsidRPr="000810F1" w:rsidRDefault="0095755F" w:rsidP="0095755F">
            <w:pPr>
              <w:pStyle w:val="NoSpacing"/>
              <w:ind w:left="72" w:right="288"/>
              <w:contextualSpacing/>
              <w:jc w:val="both"/>
              <w:rPr>
                <w:rFonts w:ascii="Arial" w:hAnsi="Arial" w:cs="Arial"/>
                <w:sz w:val="16"/>
                <w:szCs w:val="16"/>
              </w:rPr>
            </w:pPr>
          </w:p>
          <w:p w14:paraId="60C86DB2" w14:textId="77777777" w:rsidR="0095755F" w:rsidRPr="000810F1" w:rsidRDefault="0095755F" w:rsidP="0095755F">
            <w:pPr>
              <w:pStyle w:val="NoSpacing"/>
              <w:ind w:left="72" w:right="288"/>
              <w:contextualSpacing/>
              <w:jc w:val="both"/>
              <w:rPr>
                <w:rFonts w:ascii="Arial" w:hAnsi="Arial" w:cs="Arial"/>
                <w:sz w:val="16"/>
                <w:szCs w:val="16"/>
              </w:rPr>
            </w:pPr>
          </w:p>
          <w:p w14:paraId="04252487" w14:textId="77777777" w:rsidR="0095755F" w:rsidRPr="000810F1" w:rsidRDefault="0095755F" w:rsidP="0095755F">
            <w:pPr>
              <w:pStyle w:val="NoSpacing"/>
              <w:ind w:left="72" w:right="288"/>
              <w:contextualSpacing/>
              <w:jc w:val="both"/>
              <w:rPr>
                <w:rFonts w:ascii="Arial" w:hAnsi="Arial" w:cs="Arial"/>
                <w:sz w:val="16"/>
                <w:szCs w:val="16"/>
              </w:rPr>
            </w:pPr>
          </w:p>
          <w:p w14:paraId="1FF700DF" w14:textId="77777777" w:rsidR="0095755F" w:rsidRPr="000810F1" w:rsidRDefault="0095755F" w:rsidP="0095755F">
            <w:pPr>
              <w:pStyle w:val="NoSpacing"/>
              <w:ind w:left="72" w:right="288"/>
              <w:contextualSpacing/>
              <w:jc w:val="both"/>
              <w:rPr>
                <w:rFonts w:ascii="Arial" w:hAnsi="Arial" w:cs="Arial"/>
                <w:sz w:val="16"/>
                <w:szCs w:val="16"/>
              </w:rPr>
            </w:pPr>
          </w:p>
          <w:p w14:paraId="61E93CD5" w14:textId="77777777" w:rsidR="0095755F" w:rsidRPr="000810F1" w:rsidRDefault="0095755F" w:rsidP="0095755F">
            <w:pPr>
              <w:pStyle w:val="NoSpacing"/>
              <w:ind w:right="288"/>
              <w:contextualSpacing/>
              <w:jc w:val="both"/>
              <w:rPr>
                <w:rFonts w:ascii="Arial" w:hAnsi="Arial" w:cs="Arial"/>
                <w:sz w:val="16"/>
                <w:szCs w:val="16"/>
              </w:rPr>
            </w:pPr>
          </w:p>
          <w:p w14:paraId="4BCF9EB4" w14:textId="77777777" w:rsidR="0095755F" w:rsidRPr="000810F1" w:rsidRDefault="0095755F" w:rsidP="0095755F">
            <w:pPr>
              <w:pStyle w:val="NoSpacing"/>
              <w:ind w:right="288"/>
              <w:contextualSpacing/>
              <w:jc w:val="both"/>
              <w:rPr>
                <w:rFonts w:ascii="Arial" w:hAnsi="Arial" w:cs="Arial"/>
                <w:sz w:val="16"/>
                <w:szCs w:val="16"/>
              </w:rPr>
            </w:pPr>
          </w:p>
          <w:p w14:paraId="77084BBC"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Before opening of School Year</w:t>
            </w:r>
          </w:p>
          <w:p w14:paraId="144E5E2A"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1D7F364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451B3B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3D67FAE6"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591122B8"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016DCC88"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6C4C2F28"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41BA02C0" w14:textId="77777777" w:rsidR="0095755F" w:rsidRPr="000810F1" w:rsidRDefault="0095755F" w:rsidP="0095755F">
            <w:pPr>
              <w:pStyle w:val="NoSpacing"/>
              <w:ind w:left="72" w:right="288"/>
              <w:contextualSpacing/>
              <w:jc w:val="both"/>
              <w:rPr>
                <w:rFonts w:ascii="Arial" w:hAnsi="Arial" w:cs="Arial"/>
                <w:sz w:val="16"/>
                <w:szCs w:val="16"/>
              </w:rPr>
            </w:pPr>
            <w:r w:rsidRPr="000810F1">
              <w:rPr>
                <w:rFonts w:ascii="Arial" w:hAnsi="Arial" w:cs="Arial"/>
                <w:sz w:val="16"/>
                <w:szCs w:val="16"/>
              </w:rPr>
              <w:t>Two weeks before opening of school year</w:t>
            </w:r>
          </w:p>
          <w:p w14:paraId="18085073"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1203174F"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1BA1E8C6"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2D6BBAD0"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18EA90F6"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79C7E735" w14:textId="77777777" w:rsidR="0095755F" w:rsidRPr="000810F1" w:rsidRDefault="0095755F" w:rsidP="0095755F">
            <w:pPr>
              <w:spacing w:after="0" w:line="240" w:lineRule="auto"/>
              <w:ind w:left="72" w:right="288"/>
              <w:contextualSpacing/>
              <w:jc w:val="both"/>
              <w:rPr>
                <w:rFonts w:ascii="Arial" w:hAnsi="Arial" w:cs="Arial"/>
                <w:b/>
                <w:bCs/>
                <w:sz w:val="16"/>
                <w:szCs w:val="16"/>
              </w:rPr>
            </w:pPr>
          </w:p>
          <w:p w14:paraId="04FDE527" w14:textId="77777777" w:rsidR="0095755F" w:rsidRPr="000810F1" w:rsidRDefault="0095755F" w:rsidP="0095755F">
            <w:pPr>
              <w:spacing w:after="0" w:line="240" w:lineRule="auto"/>
              <w:ind w:left="72" w:right="288"/>
              <w:contextualSpacing/>
              <w:jc w:val="both"/>
              <w:rPr>
                <w:rFonts w:ascii="Arial" w:hAnsi="Arial" w:cs="Arial"/>
                <w:bCs/>
                <w:sz w:val="16"/>
                <w:szCs w:val="16"/>
              </w:rPr>
            </w:pPr>
            <w:r w:rsidRPr="000810F1">
              <w:rPr>
                <w:rFonts w:ascii="Arial" w:hAnsi="Arial" w:cs="Arial"/>
                <w:bCs/>
                <w:sz w:val="16"/>
                <w:szCs w:val="16"/>
              </w:rPr>
              <w:t>Entire school year</w:t>
            </w:r>
          </w:p>
          <w:p w14:paraId="1B4CB740"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691EE0EC"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60A7B34C"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1C96443A"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4BC421D6"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3E52F47F" w14:textId="77777777" w:rsidR="0095755F" w:rsidRPr="000810F1" w:rsidRDefault="0095755F" w:rsidP="0095755F">
            <w:pPr>
              <w:spacing w:after="0" w:line="240" w:lineRule="auto"/>
              <w:ind w:left="72" w:right="288"/>
              <w:contextualSpacing/>
              <w:jc w:val="both"/>
              <w:rPr>
                <w:rFonts w:ascii="Arial" w:hAnsi="Arial" w:cs="Arial"/>
                <w:bCs/>
                <w:sz w:val="16"/>
                <w:szCs w:val="16"/>
              </w:rPr>
            </w:pPr>
            <w:r w:rsidRPr="000810F1">
              <w:rPr>
                <w:rFonts w:ascii="Arial" w:hAnsi="Arial" w:cs="Arial"/>
                <w:bCs/>
                <w:sz w:val="16"/>
                <w:szCs w:val="16"/>
              </w:rPr>
              <w:t>Entire school year</w:t>
            </w:r>
          </w:p>
          <w:p w14:paraId="0F7A793E"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6889EF7A"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0EB4FEC1"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509DE703"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54B44112"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2231275B" w14:textId="77777777" w:rsidR="0095755F" w:rsidRPr="000810F1" w:rsidRDefault="0095755F" w:rsidP="0095755F">
            <w:pPr>
              <w:spacing w:after="0" w:line="240" w:lineRule="auto"/>
              <w:ind w:right="288"/>
              <w:contextualSpacing/>
              <w:jc w:val="both"/>
              <w:rPr>
                <w:rFonts w:ascii="Arial" w:hAnsi="Arial" w:cs="Arial"/>
                <w:bCs/>
                <w:sz w:val="16"/>
                <w:szCs w:val="16"/>
              </w:rPr>
            </w:pPr>
          </w:p>
          <w:p w14:paraId="52BFA367" w14:textId="77777777" w:rsidR="0095755F" w:rsidRPr="000810F1" w:rsidRDefault="0095755F" w:rsidP="0095755F">
            <w:pPr>
              <w:spacing w:after="0" w:line="240" w:lineRule="auto"/>
              <w:ind w:left="72" w:right="288"/>
              <w:contextualSpacing/>
              <w:jc w:val="both"/>
              <w:rPr>
                <w:rFonts w:ascii="Arial" w:hAnsi="Arial" w:cs="Arial"/>
                <w:bCs/>
                <w:sz w:val="16"/>
                <w:szCs w:val="16"/>
              </w:rPr>
            </w:pPr>
            <w:r w:rsidRPr="000810F1">
              <w:rPr>
                <w:rFonts w:ascii="Arial" w:hAnsi="Arial" w:cs="Arial"/>
                <w:bCs/>
                <w:sz w:val="16"/>
                <w:szCs w:val="16"/>
              </w:rPr>
              <w:lastRenderedPageBreak/>
              <w:t>Entire school year</w:t>
            </w:r>
          </w:p>
          <w:p w14:paraId="1CEC7BFD" w14:textId="77777777" w:rsidR="0095755F" w:rsidRPr="000810F1" w:rsidRDefault="0095755F" w:rsidP="0095755F">
            <w:pPr>
              <w:spacing w:after="0" w:line="240" w:lineRule="auto"/>
              <w:ind w:left="72" w:right="288"/>
              <w:contextualSpacing/>
              <w:jc w:val="both"/>
              <w:rPr>
                <w:rFonts w:ascii="Arial" w:hAnsi="Arial" w:cs="Arial"/>
                <w:bCs/>
                <w:sz w:val="16"/>
                <w:szCs w:val="16"/>
              </w:rPr>
            </w:pPr>
          </w:p>
          <w:p w14:paraId="375D5D05" w14:textId="77777777" w:rsidR="0095755F" w:rsidRPr="000810F1" w:rsidRDefault="0095755F" w:rsidP="0095755F">
            <w:pPr>
              <w:spacing w:after="0" w:line="240" w:lineRule="auto"/>
              <w:ind w:left="72" w:right="288"/>
              <w:contextualSpacing/>
              <w:jc w:val="both"/>
              <w:rPr>
                <w:rFonts w:ascii="Arial" w:hAnsi="Arial" w:cs="Arial"/>
                <w:bCs/>
                <w:sz w:val="16"/>
                <w:szCs w:val="16"/>
              </w:rPr>
            </w:pPr>
          </w:p>
        </w:tc>
      </w:tr>
      <w:bookmarkEnd w:id="20"/>
    </w:tbl>
    <w:p w14:paraId="14548551" w14:textId="77777777" w:rsidR="007B69E5" w:rsidRPr="0095755F" w:rsidRDefault="007B69E5" w:rsidP="0095755F">
      <w:pPr>
        <w:spacing w:after="0" w:line="240" w:lineRule="auto"/>
        <w:contextualSpacing/>
        <w:jc w:val="both"/>
        <w:rPr>
          <w:rFonts w:ascii="Arial" w:eastAsia="Calibri" w:hAnsi="Arial" w:cs="Arial"/>
          <w:b/>
          <w:bCs/>
        </w:rPr>
      </w:pPr>
    </w:p>
    <w:p w14:paraId="098B2E0D" w14:textId="77777777" w:rsidR="007B69E5" w:rsidRPr="000810F1" w:rsidRDefault="00C22223" w:rsidP="000810F1">
      <w:pPr>
        <w:spacing w:after="0" w:line="240" w:lineRule="auto"/>
        <w:contextualSpacing/>
        <w:jc w:val="both"/>
        <w:rPr>
          <w:rFonts w:ascii="Arial" w:eastAsia="Calibri" w:hAnsi="Arial" w:cs="Arial"/>
          <w:b/>
          <w:bCs/>
        </w:rPr>
      </w:pPr>
      <w:r w:rsidRPr="000810F1">
        <w:rPr>
          <w:rFonts w:ascii="Arial" w:eastAsia="Calibri" w:hAnsi="Arial" w:cs="Arial"/>
          <w:b/>
          <w:bCs/>
        </w:rPr>
        <w:t>FINDINGS</w:t>
      </w:r>
    </w:p>
    <w:p w14:paraId="3B724FFC" w14:textId="77777777" w:rsidR="007B69E5" w:rsidRPr="000810F1" w:rsidRDefault="007B69E5" w:rsidP="000810F1">
      <w:pPr>
        <w:spacing w:after="0" w:line="240" w:lineRule="auto"/>
        <w:contextualSpacing/>
        <w:jc w:val="both"/>
        <w:rPr>
          <w:rFonts w:ascii="Arial" w:eastAsia="Calibri" w:hAnsi="Arial" w:cs="Arial"/>
          <w:b/>
          <w:bCs/>
        </w:rPr>
      </w:pPr>
    </w:p>
    <w:p w14:paraId="12C073EB" w14:textId="77777777" w:rsidR="000810F1" w:rsidRPr="000810F1" w:rsidRDefault="00C22223" w:rsidP="000810F1">
      <w:pPr>
        <w:pStyle w:val="ListParagraph"/>
        <w:spacing w:after="0" w:line="240" w:lineRule="auto"/>
        <w:jc w:val="both"/>
        <w:rPr>
          <w:rFonts w:ascii="Arial" w:hAnsi="Arial" w:cs="Arial"/>
        </w:rPr>
      </w:pPr>
      <w:r w:rsidRPr="000810F1">
        <w:rPr>
          <w:rFonts w:ascii="Arial" w:eastAsia="Calibri" w:hAnsi="Arial" w:cs="Arial"/>
        </w:rPr>
        <w:tab/>
      </w:r>
      <w:bookmarkStart w:id="21" w:name="_Hlk135338578"/>
      <w:r w:rsidR="000810F1" w:rsidRPr="000810F1">
        <w:rPr>
          <w:rFonts w:ascii="Arial" w:hAnsi="Arial" w:cs="Arial"/>
        </w:rPr>
        <w:t>The findings drawn from the study were summarized as follows:</w:t>
      </w:r>
    </w:p>
    <w:p w14:paraId="7C2BA8A1" w14:textId="77777777" w:rsidR="000810F1" w:rsidRPr="000810F1" w:rsidRDefault="000810F1" w:rsidP="000810F1">
      <w:pPr>
        <w:pStyle w:val="ListParagraph"/>
        <w:spacing w:after="0" w:line="240" w:lineRule="auto"/>
        <w:ind w:left="0" w:firstLine="720"/>
        <w:jc w:val="both"/>
        <w:rPr>
          <w:rFonts w:ascii="Arial" w:hAnsi="Arial" w:cs="Arial"/>
        </w:rPr>
      </w:pPr>
      <w:r w:rsidRPr="000810F1">
        <w:rPr>
          <w:rFonts w:ascii="Arial" w:hAnsi="Arial" w:cs="Arial"/>
        </w:rPr>
        <w:t xml:space="preserve">1. Majority of the public schools in </w:t>
      </w:r>
      <w:proofErr w:type="spellStart"/>
      <w:r w:rsidRPr="000810F1">
        <w:rPr>
          <w:rFonts w:ascii="Arial" w:hAnsi="Arial" w:cs="Arial"/>
        </w:rPr>
        <w:t>Capalonga</w:t>
      </w:r>
      <w:proofErr w:type="spellEnd"/>
      <w:r w:rsidRPr="000810F1">
        <w:rPr>
          <w:rFonts w:ascii="Arial" w:hAnsi="Arial" w:cs="Arial"/>
        </w:rPr>
        <w:t xml:space="preserve"> District were under small classification, comprises the 63 percent or 17 out of 27 elementary and secondary schools. There are four (4) medium schools or 15 percent while large category composed of six (6) schools or 22 percent. Notably, no school was classified as Mega Large in the district of </w:t>
      </w:r>
      <w:proofErr w:type="spellStart"/>
      <w:r w:rsidRPr="000810F1">
        <w:rPr>
          <w:rFonts w:ascii="Arial" w:hAnsi="Arial" w:cs="Arial"/>
        </w:rPr>
        <w:t>Capalonga</w:t>
      </w:r>
      <w:proofErr w:type="spellEnd"/>
      <w:r w:rsidRPr="000810F1">
        <w:rPr>
          <w:rFonts w:ascii="Arial" w:hAnsi="Arial" w:cs="Arial"/>
        </w:rPr>
        <w:t xml:space="preserve">. For the enrollment, 16 public schools in </w:t>
      </w:r>
      <w:proofErr w:type="spellStart"/>
      <w:r w:rsidRPr="000810F1">
        <w:rPr>
          <w:rFonts w:ascii="Arial" w:hAnsi="Arial" w:cs="Arial"/>
        </w:rPr>
        <w:t>Capalonga</w:t>
      </w:r>
      <w:proofErr w:type="spellEnd"/>
      <w:r w:rsidRPr="000810F1">
        <w:rPr>
          <w:rFonts w:ascii="Arial" w:hAnsi="Arial" w:cs="Arial"/>
        </w:rPr>
        <w:t xml:space="preserve"> District fall under 101-300 enrollment or 59.26 percent; four (4) schools with 301-500 number of enrollees with or 14 percent; three (3) schools have 100 and below enrollees or 11.11 percent; two (2) schools have 701-900 enrollment or 7.41 percent; one (1) school has enrolment of 1001 and above while no school has the enrolment of 901-1,000. Results also revealed that majority of the schools have only 300,000 and below school budget for the whole calendar year</w:t>
      </w:r>
      <w:bookmarkEnd w:id="21"/>
      <w:r w:rsidRPr="000810F1">
        <w:rPr>
          <w:rFonts w:ascii="Arial" w:hAnsi="Arial" w:cs="Arial"/>
        </w:rPr>
        <w:t xml:space="preserve"> while, one (1) school do have not have MOOE allocation.</w:t>
      </w:r>
    </w:p>
    <w:p w14:paraId="31F1136A" w14:textId="77777777" w:rsidR="000810F1" w:rsidRPr="000810F1" w:rsidRDefault="000810F1" w:rsidP="000810F1">
      <w:pPr>
        <w:spacing w:after="0" w:line="240" w:lineRule="auto"/>
        <w:ind w:firstLine="720"/>
        <w:contextualSpacing/>
        <w:jc w:val="both"/>
        <w:rPr>
          <w:rFonts w:ascii="Arial" w:hAnsi="Arial" w:cs="Arial"/>
        </w:rPr>
      </w:pPr>
      <w:bookmarkStart w:id="22" w:name="_Hlk135339072"/>
      <w:r w:rsidRPr="000810F1">
        <w:rPr>
          <w:rFonts w:ascii="Arial" w:hAnsi="Arial" w:cs="Arial"/>
        </w:rPr>
        <w:t xml:space="preserve">2. </w:t>
      </w:r>
      <w:bookmarkStart w:id="23" w:name="_Hlk135339449"/>
      <w:bookmarkEnd w:id="22"/>
      <w:r w:rsidRPr="000810F1">
        <w:rPr>
          <w:rFonts w:ascii="Arial" w:eastAsia="Calibri" w:hAnsi="Arial" w:cs="Arial"/>
        </w:rPr>
        <w:t xml:space="preserve">In general, all schools in </w:t>
      </w:r>
      <w:proofErr w:type="spellStart"/>
      <w:r w:rsidRPr="000810F1">
        <w:rPr>
          <w:rFonts w:ascii="Arial" w:eastAsia="Calibri" w:hAnsi="Arial" w:cs="Arial"/>
        </w:rPr>
        <w:t>Capalonga</w:t>
      </w:r>
      <w:proofErr w:type="spellEnd"/>
      <w:r w:rsidRPr="000810F1">
        <w:rPr>
          <w:rFonts w:ascii="Arial" w:eastAsia="Calibri" w:hAnsi="Arial" w:cs="Arial"/>
        </w:rPr>
        <w:t xml:space="preserve"> District have shown excellent extent in readiness to implement the face-to-face classes in terms of managing safe school operations with a general weighted mean of </w:t>
      </w:r>
      <w:r w:rsidRPr="000810F1">
        <w:rPr>
          <w:rFonts w:ascii="Arial" w:hAnsi="Arial" w:cs="Arial"/>
        </w:rPr>
        <w:t xml:space="preserve">4.40; </w:t>
      </w:r>
      <w:r w:rsidRPr="000810F1">
        <w:rPr>
          <w:rFonts w:ascii="Arial" w:eastAsia="Calibri" w:hAnsi="Arial" w:cs="Arial"/>
        </w:rPr>
        <w:t xml:space="preserve">ensuring teaching with weighted mean of 4.44; well-being and protection obtained weighted mean 4.22 and home-school coordination garnered weighted mean of 4.44. </w:t>
      </w:r>
    </w:p>
    <w:p w14:paraId="088284C8" w14:textId="77777777" w:rsidR="000810F1" w:rsidRPr="000810F1" w:rsidRDefault="000810F1" w:rsidP="000810F1">
      <w:pPr>
        <w:spacing w:after="0" w:line="240" w:lineRule="auto"/>
        <w:ind w:firstLine="720"/>
        <w:contextualSpacing/>
        <w:jc w:val="both"/>
        <w:rPr>
          <w:rFonts w:ascii="Arial" w:eastAsia="Calibri" w:hAnsi="Arial" w:cs="Arial"/>
        </w:rPr>
      </w:pPr>
      <w:bookmarkStart w:id="24" w:name="_Hlk136819544"/>
      <w:r w:rsidRPr="000810F1">
        <w:rPr>
          <w:rFonts w:ascii="Arial" w:eastAsia="Calibri" w:hAnsi="Arial" w:cs="Arial"/>
        </w:rPr>
        <w:t xml:space="preserve">3. </w:t>
      </w:r>
      <w:r w:rsidRPr="000810F1">
        <w:rPr>
          <w:rFonts w:ascii="Arial" w:eastAsia="Times New Roman" w:hAnsi="Arial" w:cs="Arial"/>
          <w:lang w:eastAsia="en-PH"/>
        </w:rPr>
        <w:t xml:space="preserve">The test of significance relationship between the profile of the schools and the extent of readiness on gradual resumption of face-to-face classes reveal that there is </w:t>
      </w:r>
      <w:r w:rsidRPr="000810F1">
        <w:rPr>
          <w:rFonts w:ascii="Arial" w:eastAsia="Calibri" w:hAnsi="Arial" w:cs="Arial"/>
        </w:rPr>
        <w:t xml:space="preserve">no significant relationship between the variables considered except for the category profile and managing safe school operations (d=-.209, p-value=0.049) at 0.05 significant level. </w:t>
      </w:r>
    </w:p>
    <w:p w14:paraId="122C93C6" w14:textId="77777777" w:rsidR="000810F1" w:rsidRPr="000810F1" w:rsidRDefault="000810F1" w:rsidP="000810F1">
      <w:pPr>
        <w:spacing w:after="0" w:line="240" w:lineRule="auto"/>
        <w:ind w:firstLine="720"/>
        <w:contextualSpacing/>
        <w:jc w:val="both"/>
        <w:rPr>
          <w:rFonts w:ascii="Arial" w:hAnsi="Arial" w:cs="Arial"/>
          <w:bCs/>
        </w:rPr>
      </w:pPr>
      <w:bookmarkStart w:id="25" w:name="_Hlk135339511"/>
      <w:bookmarkEnd w:id="23"/>
      <w:bookmarkEnd w:id="24"/>
      <w:r w:rsidRPr="000810F1">
        <w:rPr>
          <w:rFonts w:ascii="Arial" w:eastAsia="Calibri" w:hAnsi="Arial" w:cs="Arial"/>
        </w:rPr>
        <w:t>4. The top three (3) challenges encountered by</w:t>
      </w:r>
      <w:r w:rsidRPr="000810F1">
        <w:rPr>
          <w:rFonts w:ascii="Arial" w:hAnsi="Arial" w:cs="Arial"/>
          <w:bCs/>
        </w:rPr>
        <w:t xml:space="preserve"> respondents on the readiness on gradual resumption of face-to-face classes where lack of hand washing area obtained summary rank one (1). While rank two (2) in the list is that the available isolation room for the students and school personnel showing symptoms of COVID-19. Then, absence of waiting area in the school vicinity was the ranked third among the challenges. It is found that the least challenge is the unavailability of monitoring board for COVID-19 as ranked 10</w:t>
      </w:r>
      <w:r w:rsidRPr="000810F1">
        <w:rPr>
          <w:rFonts w:ascii="Arial" w:hAnsi="Arial" w:cs="Arial"/>
          <w:bCs/>
          <w:vertAlign w:val="superscript"/>
        </w:rPr>
        <w:t>th</w:t>
      </w:r>
      <w:r w:rsidRPr="000810F1">
        <w:rPr>
          <w:rFonts w:ascii="Arial" w:hAnsi="Arial" w:cs="Arial"/>
          <w:bCs/>
        </w:rPr>
        <w:t xml:space="preserve"> in the list.</w:t>
      </w:r>
      <w:bookmarkEnd w:id="25"/>
    </w:p>
    <w:p w14:paraId="532DBF5C" w14:textId="77777777" w:rsidR="000810F1" w:rsidRPr="000810F1" w:rsidRDefault="000810F1" w:rsidP="000810F1">
      <w:pPr>
        <w:spacing w:after="0" w:line="240" w:lineRule="auto"/>
        <w:ind w:firstLine="720"/>
        <w:contextualSpacing/>
        <w:jc w:val="both"/>
        <w:rPr>
          <w:rFonts w:ascii="Arial" w:hAnsi="Arial" w:cs="Arial"/>
          <w:bCs/>
        </w:rPr>
      </w:pPr>
      <w:r w:rsidRPr="000810F1">
        <w:rPr>
          <w:rFonts w:ascii="Arial" w:hAnsi="Arial" w:cs="Arial"/>
          <w:bCs/>
        </w:rPr>
        <w:t>5. A proposed intervention plan was developed consisted of the challenges, activities/strategies, person involved, resources needed and time frame.</w:t>
      </w:r>
    </w:p>
    <w:p w14:paraId="1D13219D" w14:textId="77777777" w:rsidR="000810F1" w:rsidRPr="000810F1" w:rsidRDefault="000810F1" w:rsidP="000810F1">
      <w:pPr>
        <w:spacing w:after="0" w:line="240" w:lineRule="auto"/>
        <w:ind w:firstLine="720"/>
        <w:contextualSpacing/>
        <w:jc w:val="both"/>
        <w:rPr>
          <w:rFonts w:ascii="Arial" w:hAnsi="Arial" w:cs="Arial"/>
          <w:bCs/>
        </w:rPr>
      </w:pPr>
    </w:p>
    <w:p w14:paraId="01FD3AD0" w14:textId="77777777" w:rsidR="000810F1" w:rsidRPr="000810F1" w:rsidRDefault="000810F1" w:rsidP="000810F1">
      <w:pPr>
        <w:spacing w:after="0" w:line="240" w:lineRule="auto"/>
        <w:contextualSpacing/>
        <w:jc w:val="both"/>
        <w:rPr>
          <w:rFonts w:ascii="Arial" w:hAnsi="Arial" w:cs="Arial"/>
          <w:b/>
          <w:bCs/>
        </w:rPr>
      </w:pPr>
      <w:r w:rsidRPr="000810F1">
        <w:rPr>
          <w:rFonts w:ascii="Arial" w:hAnsi="Arial" w:cs="Arial"/>
          <w:b/>
        </w:rPr>
        <w:t>Conclusion</w:t>
      </w:r>
      <w:r w:rsidRPr="000810F1">
        <w:rPr>
          <w:rFonts w:ascii="Arial" w:hAnsi="Arial" w:cs="Arial"/>
          <w:b/>
          <w:bCs/>
        </w:rPr>
        <w:t>s</w:t>
      </w:r>
    </w:p>
    <w:p w14:paraId="6AC5E892" w14:textId="77777777" w:rsidR="000810F1" w:rsidRPr="000810F1" w:rsidRDefault="000810F1" w:rsidP="000810F1">
      <w:pPr>
        <w:tabs>
          <w:tab w:val="left" w:pos="-90"/>
        </w:tabs>
        <w:spacing w:after="0" w:line="240" w:lineRule="auto"/>
        <w:contextualSpacing/>
        <w:jc w:val="both"/>
        <w:rPr>
          <w:rFonts w:ascii="Arial" w:hAnsi="Arial" w:cs="Arial"/>
        </w:rPr>
      </w:pPr>
      <w:r w:rsidRPr="000810F1">
        <w:rPr>
          <w:rFonts w:ascii="Arial" w:hAnsi="Arial" w:cs="Arial"/>
          <w:bCs/>
        </w:rPr>
        <w:tab/>
      </w:r>
      <w:r w:rsidRPr="000810F1">
        <w:rPr>
          <w:rFonts w:ascii="Arial" w:hAnsi="Arial" w:cs="Arial"/>
        </w:rPr>
        <w:t xml:space="preserve">Based on the mentioned findings, the following conclusions were drawn: </w:t>
      </w:r>
    </w:p>
    <w:p w14:paraId="45780CEC" w14:textId="77777777" w:rsidR="000810F1" w:rsidRPr="000810F1" w:rsidRDefault="000810F1" w:rsidP="000810F1">
      <w:pPr>
        <w:tabs>
          <w:tab w:val="left" w:pos="-90"/>
        </w:tabs>
        <w:spacing w:after="0" w:line="240" w:lineRule="auto"/>
        <w:ind w:firstLine="720"/>
        <w:contextualSpacing/>
        <w:jc w:val="both"/>
        <w:rPr>
          <w:rFonts w:ascii="Arial" w:hAnsi="Arial" w:cs="Arial"/>
        </w:rPr>
      </w:pPr>
      <w:r w:rsidRPr="000810F1">
        <w:rPr>
          <w:rFonts w:ascii="Arial" w:hAnsi="Arial" w:cs="Arial"/>
        </w:rPr>
        <w:t xml:space="preserve">1). </w:t>
      </w:r>
      <w:proofErr w:type="gramStart"/>
      <w:r w:rsidRPr="000810F1">
        <w:rPr>
          <w:rFonts w:ascii="Arial" w:hAnsi="Arial" w:cs="Arial"/>
        </w:rPr>
        <w:t>The</w:t>
      </w:r>
      <w:proofErr w:type="gramEnd"/>
      <w:r w:rsidRPr="000810F1">
        <w:rPr>
          <w:rFonts w:ascii="Arial" w:hAnsi="Arial" w:cs="Arial"/>
        </w:rPr>
        <w:t xml:space="preserve"> profile of schools in </w:t>
      </w:r>
      <w:proofErr w:type="spellStart"/>
      <w:r w:rsidRPr="000810F1">
        <w:rPr>
          <w:rFonts w:ascii="Arial" w:hAnsi="Arial" w:cs="Arial"/>
        </w:rPr>
        <w:t>Capalonga</w:t>
      </w:r>
      <w:proofErr w:type="spellEnd"/>
      <w:r w:rsidRPr="000810F1">
        <w:rPr>
          <w:rFonts w:ascii="Arial" w:hAnsi="Arial" w:cs="Arial"/>
        </w:rPr>
        <w:t xml:space="preserve"> District in terms of school category, enrolment and MOOE vary.</w:t>
      </w:r>
    </w:p>
    <w:p w14:paraId="29948916" w14:textId="77777777" w:rsidR="000810F1" w:rsidRPr="000810F1" w:rsidRDefault="000810F1" w:rsidP="000810F1">
      <w:pPr>
        <w:spacing w:after="0" w:line="240" w:lineRule="auto"/>
        <w:ind w:firstLine="720"/>
        <w:contextualSpacing/>
        <w:jc w:val="both"/>
        <w:rPr>
          <w:rFonts w:ascii="Arial" w:hAnsi="Arial" w:cs="Arial"/>
        </w:rPr>
      </w:pPr>
      <w:r w:rsidRPr="000810F1">
        <w:rPr>
          <w:rFonts w:ascii="Arial" w:eastAsia="Calibri" w:hAnsi="Arial" w:cs="Arial"/>
        </w:rPr>
        <w:t xml:space="preserve">2). There is an excellent in extent of readiness among schools in </w:t>
      </w:r>
      <w:proofErr w:type="spellStart"/>
      <w:r w:rsidRPr="000810F1">
        <w:rPr>
          <w:rFonts w:ascii="Arial" w:eastAsia="Calibri" w:hAnsi="Arial" w:cs="Arial"/>
        </w:rPr>
        <w:t>Capalonga</w:t>
      </w:r>
      <w:proofErr w:type="spellEnd"/>
      <w:r w:rsidRPr="000810F1">
        <w:rPr>
          <w:rFonts w:ascii="Arial" w:eastAsia="Calibri" w:hAnsi="Arial" w:cs="Arial"/>
        </w:rPr>
        <w:t xml:space="preserve"> District in the implementation of gradual resumption of classes along four (4) areas of concerns such as; </w:t>
      </w:r>
      <w:r w:rsidRPr="000810F1">
        <w:rPr>
          <w:rFonts w:ascii="Arial" w:eastAsia="Calibri" w:hAnsi="Arial" w:cs="Arial"/>
        </w:rPr>
        <w:lastRenderedPageBreak/>
        <w:t>managing safe school operations; ensuring teaching and learning; well-being and protection and home-school coordination.</w:t>
      </w:r>
    </w:p>
    <w:p w14:paraId="425BD22E" w14:textId="77777777" w:rsidR="000810F1" w:rsidRPr="000810F1" w:rsidRDefault="000810F1" w:rsidP="000810F1">
      <w:pPr>
        <w:pStyle w:val="ListParagraph"/>
        <w:spacing w:after="0" w:line="240" w:lineRule="auto"/>
        <w:ind w:left="360" w:firstLine="360"/>
        <w:jc w:val="both"/>
        <w:rPr>
          <w:rFonts w:ascii="Arial" w:eastAsia="Times New Roman" w:hAnsi="Arial" w:cs="Arial"/>
          <w:lang w:eastAsia="en-PH"/>
        </w:rPr>
      </w:pPr>
      <w:r w:rsidRPr="000810F1">
        <w:rPr>
          <w:rFonts w:ascii="Arial" w:eastAsia="Calibri" w:hAnsi="Arial" w:cs="Arial"/>
        </w:rPr>
        <w:t xml:space="preserve">3). </w:t>
      </w:r>
      <w:r w:rsidRPr="000810F1">
        <w:rPr>
          <w:rFonts w:ascii="Arial" w:eastAsia="Times New Roman" w:hAnsi="Arial" w:cs="Arial"/>
          <w:lang w:eastAsia="en-PH"/>
        </w:rPr>
        <w:t>There is no significant relationship between the profile of the schools</w:t>
      </w:r>
    </w:p>
    <w:p w14:paraId="579B0999" w14:textId="77777777" w:rsidR="000810F1" w:rsidRPr="000810F1" w:rsidRDefault="000810F1" w:rsidP="000810F1">
      <w:pPr>
        <w:spacing w:after="0" w:line="240" w:lineRule="auto"/>
        <w:contextualSpacing/>
        <w:jc w:val="both"/>
        <w:rPr>
          <w:rFonts w:ascii="Arial" w:eastAsia="Times New Roman" w:hAnsi="Arial" w:cs="Arial"/>
          <w:lang w:eastAsia="en-PH"/>
        </w:rPr>
      </w:pPr>
      <w:proofErr w:type="gramStart"/>
      <w:r w:rsidRPr="000810F1">
        <w:rPr>
          <w:rFonts w:ascii="Arial" w:eastAsia="Times New Roman" w:hAnsi="Arial" w:cs="Arial"/>
          <w:lang w:eastAsia="en-PH"/>
        </w:rPr>
        <w:t>and</w:t>
      </w:r>
      <w:proofErr w:type="gramEnd"/>
      <w:r w:rsidRPr="000810F1">
        <w:rPr>
          <w:rFonts w:ascii="Arial" w:eastAsia="Times New Roman" w:hAnsi="Arial" w:cs="Arial"/>
          <w:lang w:eastAsia="en-PH"/>
        </w:rPr>
        <w:t xml:space="preserve"> the extent of readiness in terms of the three (3) variables considered.  However, a significant relationship is observed between the </w:t>
      </w:r>
      <w:proofErr w:type="gramStart"/>
      <w:r w:rsidRPr="000810F1">
        <w:rPr>
          <w:rFonts w:ascii="Arial" w:eastAsia="Times New Roman" w:hAnsi="Arial" w:cs="Arial"/>
          <w:lang w:eastAsia="en-PH"/>
        </w:rPr>
        <w:t>profile</w:t>
      </w:r>
      <w:proofErr w:type="gramEnd"/>
      <w:r w:rsidRPr="000810F1">
        <w:rPr>
          <w:rFonts w:ascii="Arial" w:eastAsia="Times New Roman" w:hAnsi="Arial" w:cs="Arial"/>
          <w:lang w:eastAsia="en-PH"/>
        </w:rPr>
        <w:t xml:space="preserve"> of school in</w:t>
      </w:r>
    </w:p>
    <w:p w14:paraId="71CC1915" w14:textId="77777777" w:rsidR="000810F1" w:rsidRPr="000810F1" w:rsidRDefault="000810F1" w:rsidP="000810F1">
      <w:pPr>
        <w:spacing w:after="0" w:line="240" w:lineRule="auto"/>
        <w:contextualSpacing/>
        <w:jc w:val="both"/>
        <w:rPr>
          <w:rFonts w:ascii="Arial" w:eastAsia="Times New Roman" w:hAnsi="Arial" w:cs="Arial"/>
          <w:lang w:eastAsia="en-PH"/>
        </w:rPr>
      </w:pPr>
      <w:proofErr w:type="gramStart"/>
      <w:r w:rsidRPr="000810F1">
        <w:rPr>
          <w:rFonts w:ascii="Arial" w:eastAsia="Times New Roman" w:hAnsi="Arial" w:cs="Arial"/>
          <w:lang w:eastAsia="en-PH"/>
        </w:rPr>
        <w:t>terms</w:t>
      </w:r>
      <w:proofErr w:type="gramEnd"/>
      <w:r w:rsidRPr="000810F1">
        <w:rPr>
          <w:rFonts w:ascii="Arial" w:eastAsia="Times New Roman" w:hAnsi="Arial" w:cs="Arial"/>
          <w:lang w:eastAsia="en-PH"/>
        </w:rPr>
        <w:t xml:space="preserve"> of school’s category and managing safe school operations. </w:t>
      </w:r>
    </w:p>
    <w:p w14:paraId="3DEB270D" w14:textId="77777777" w:rsidR="000810F1" w:rsidRPr="000810F1" w:rsidRDefault="000810F1" w:rsidP="000810F1">
      <w:pPr>
        <w:spacing w:after="0" w:line="240" w:lineRule="auto"/>
        <w:ind w:firstLine="720"/>
        <w:contextualSpacing/>
        <w:jc w:val="both"/>
        <w:rPr>
          <w:rFonts w:ascii="Arial" w:hAnsi="Arial" w:cs="Arial"/>
          <w:bCs/>
        </w:rPr>
      </w:pPr>
      <w:r w:rsidRPr="000810F1">
        <w:rPr>
          <w:rFonts w:ascii="Arial" w:hAnsi="Arial" w:cs="Arial"/>
          <w:bCs/>
        </w:rPr>
        <w:t xml:space="preserve"> 4). T</w:t>
      </w:r>
      <w:r w:rsidRPr="000810F1">
        <w:rPr>
          <w:rFonts w:ascii="Arial" w:eastAsia="Calibri" w:hAnsi="Arial" w:cs="Arial"/>
        </w:rPr>
        <w:t xml:space="preserve">he results of the extent in readiness in all areas of concerns were based from the perceptions of the school heads or principals as respondents thus, there are three most challenges encountered in the gradual resumption of face-to-face classes which includes; </w:t>
      </w:r>
      <w:r w:rsidRPr="000810F1">
        <w:rPr>
          <w:rFonts w:ascii="Arial" w:hAnsi="Arial" w:cs="Arial"/>
          <w:bCs/>
        </w:rPr>
        <w:t>lack of hand washing area; no provision of isolation room; and absence of waiting area in the school vicinity.</w:t>
      </w:r>
    </w:p>
    <w:p w14:paraId="0145F146" w14:textId="77777777" w:rsidR="000810F1" w:rsidRPr="000810F1" w:rsidRDefault="000810F1" w:rsidP="000810F1">
      <w:pPr>
        <w:spacing w:after="0" w:line="240" w:lineRule="auto"/>
        <w:ind w:firstLine="720"/>
        <w:contextualSpacing/>
        <w:jc w:val="both"/>
        <w:rPr>
          <w:rFonts w:ascii="Arial" w:hAnsi="Arial" w:cs="Arial"/>
          <w:bCs/>
        </w:rPr>
      </w:pPr>
      <w:r w:rsidRPr="000810F1">
        <w:rPr>
          <w:rFonts w:ascii="Arial" w:hAnsi="Arial" w:cs="Arial"/>
          <w:bCs/>
        </w:rPr>
        <w:t xml:space="preserve">5). The intervention plan will be proposed and implement in </w:t>
      </w:r>
      <w:proofErr w:type="spellStart"/>
      <w:r w:rsidRPr="000810F1">
        <w:rPr>
          <w:rFonts w:ascii="Arial" w:hAnsi="Arial" w:cs="Arial"/>
          <w:bCs/>
        </w:rPr>
        <w:t>Capalonga</w:t>
      </w:r>
      <w:proofErr w:type="spellEnd"/>
      <w:r w:rsidRPr="000810F1">
        <w:rPr>
          <w:rFonts w:ascii="Arial" w:hAnsi="Arial" w:cs="Arial"/>
          <w:bCs/>
        </w:rPr>
        <w:t xml:space="preserve"> District to address the challenges encountered by the schools in readiness on gradual resumption of face-to-face classes and ensure the effective implementation of face-to-face classes.</w:t>
      </w:r>
    </w:p>
    <w:p w14:paraId="7345ABD8" w14:textId="77777777" w:rsidR="000810F1" w:rsidRPr="000810F1" w:rsidRDefault="000810F1" w:rsidP="000810F1">
      <w:pPr>
        <w:spacing w:after="0" w:line="240" w:lineRule="auto"/>
        <w:contextualSpacing/>
        <w:jc w:val="both"/>
        <w:rPr>
          <w:rFonts w:ascii="Arial" w:hAnsi="Arial" w:cs="Arial"/>
          <w:bCs/>
        </w:rPr>
      </w:pPr>
    </w:p>
    <w:p w14:paraId="52DE7E1F" w14:textId="77777777" w:rsidR="000810F1" w:rsidRPr="000810F1" w:rsidRDefault="000810F1" w:rsidP="000810F1">
      <w:pPr>
        <w:spacing w:after="0" w:line="240" w:lineRule="auto"/>
        <w:contextualSpacing/>
        <w:jc w:val="both"/>
        <w:rPr>
          <w:rFonts w:ascii="Arial" w:hAnsi="Arial" w:cs="Arial"/>
          <w:b/>
        </w:rPr>
      </w:pPr>
      <w:r w:rsidRPr="000810F1">
        <w:rPr>
          <w:rFonts w:ascii="Arial" w:hAnsi="Arial" w:cs="Arial"/>
          <w:b/>
        </w:rPr>
        <w:t>Recommendations</w:t>
      </w:r>
      <w:bookmarkStart w:id="26" w:name="_Hlk135338782"/>
    </w:p>
    <w:p w14:paraId="3C994BFF" w14:textId="77777777" w:rsidR="000810F1" w:rsidRPr="000810F1" w:rsidRDefault="000810F1" w:rsidP="000810F1">
      <w:pPr>
        <w:tabs>
          <w:tab w:val="left" w:pos="-180"/>
        </w:tabs>
        <w:spacing w:after="0" w:line="240" w:lineRule="auto"/>
        <w:contextualSpacing/>
        <w:jc w:val="both"/>
        <w:rPr>
          <w:rFonts w:ascii="Arial" w:hAnsi="Arial" w:cs="Arial"/>
        </w:rPr>
      </w:pPr>
      <w:r w:rsidRPr="000810F1">
        <w:rPr>
          <w:rFonts w:ascii="Arial" w:hAnsi="Arial" w:cs="Arial"/>
        </w:rPr>
        <w:tab/>
        <w:t>From the withdrawn findings and conclusions of the study, the following suggestions are recommended:</w:t>
      </w:r>
    </w:p>
    <w:p w14:paraId="60053C38" w14:textId="77777777" w:rsidR="000810F1" w:rsidRPr="000810F1" w:rsidRDefault="000810F1" w:rsidP="000810F1">
      <w:pPr>
        <w:spacing w:after="0" w:line="240" w:lineRule="auto"/>
        <w:ind w:firstLine="720"/>
        <w:contextualSpacing/>
        <w:jc w:val="both"/>
        <w:rPr>
          <w:rFonts w:ascii="Arial" w:hAnsi="Arial" w:cs="Arial"/>
          <w:b/>
          <w:bCs/>
        </w:rPr>
      </w:pPr>
      <w:r w:rsidRPr="000810F1">
        <w:rPr>
          <w:rFonts w:ascii="Arial" w:hAnsi="Arial" w:cs="Arial"/>
        </w:rPr>
        <w:t>1) The small schools and large schools may intensify the collaboration among parents and stakeholders to augment resources since the needs of the schools depend on the number of students. In addition, The School may encourage donations from alumni, private individuals, parents and fund raising should be conducted to augment the resources</w:t>
      </w:r>
      <w:bookmarkEnd w:id="26"/>
      <w:r w:rsidRPr="000810F1">
        <w:rPr>
          <w:rFonts w:ascii="Arial" w:hAnsi="Arial" w:cs="Arial"/>
        </w:rPr>
        <w:t xml:space="preserve"> particularly for the school which has no MOOE.</w:t>
      </w:r>
    </w:p>
    <w:p w14:paraId="43E40E3B" w14:textId="77777777" w:rsidR="000810F1" w:rsidRPr="000810F1" w:rsidRDefault="000810F1" w:rsidP="000810F1">
      <w:pPr>
        <w:pStyle w:val="NoSpacing"/>
        <w:ind w:firstLine="720"/>
        <w:contextualSpacing/>
        <w:jc w:val="both"/>
        <w:rPr>
          <w:rFonts w:ascii="Arial" w:eastAsia="Calibri" w:hAnsi="Arial" w:cs="Arial"/>
        </w:rPr>
      </w:pPr>
      <w:r w:rsidRPr="000810F1">
        <w:rPr>
          <w:rFonts w:ascii="Arial" w:hAnsi="Arial" w:cs="Arial"/>
        </w:rPr>
        <w:t>2).</w:t>
      </w:r>
      <w:r w:rsidRPr="000810F1">
        <w:rPr>
          <w:rFonts w:ascii="Arial" w:hAnsi="Arial" w:cs="Arial"/>
          <w:b/>
        </w:rPr>
        <w:t xml:space="preserve"> </w:t>
      </w:r>
      <w:r w:rsidRPr="000810F1">
        <w:rPr>
          <w:rFonts w:ascii="Arial" w:hAnsi="Arial" w:cs="Arial"/>
        </w:rPr>
        <w:t>The school may s</w:t>
      </w:r>
      <w:r w:rsidRPr="000810F1">
        <w:rPr>
          <w:rFonts w:ascii="Arial" w:eastAsia="Calibri" w:hAnsi="Arial" w:cs="Arial"/>
        </w:rPr>
        <w:t xml:space="preserve">ustain the strong collaboration with the parents, community, national agencies and other concern individual in ensuring the safety of learners and smooth transition of face-to-face classes from remote learning. </w:t>
      </w:r>
      <w:r w:rsidRPr="000810F1">
        <w:rPr>
          <w:rFonts w:ascii="Arial" w:hAnsi="Arial" w:cs="Arial"/>
        </w:rPr>
        <w:t xml:space="preserve">Maintain the excellent extent in readiness of the school in the implementation of face-to-face </w:t>
      </w:r>
      <w:proofErr w:type="gramStart"/>
      <w:r w:rsidRPr="000810F1">
        <w:rPr>
          <w:rFonts w:ascii="Arial" w:hAnsi="Arial" w:cs="Arial"/>
        </w:rPr>
        <w:t>classes</w:t>
      </w:r>
      <w:proofErr w:type="gramEnd"/>
      <w:r w:rsidRPr="000810F1">
        <w:rPr>
          <w:rFonts w:ascii="Arial" w:hAnsi="Arial" w:cs="Arial"/>
        </w:rPr>
        <w:t xml:space="preserve"> through-out the school year particularly on health protocols like hand washing activities for continuous prevention of diseases.    </w:t>
      </w:r>
    </w:p>
    <w:p w14:paraId="1F02B7C4" w14:textId="77777777" w:rsidR="000810F1" w:rsidRPr="000810F1" w:rsidRDefault="000810F1" w:rsidP="000810F1">
      <w:pPr>
        <w:pStyle w:val="NoSpacing"/>
        <w:ind w:firstLine="720"/>
        <w:contextualSpacing/>
        <w:jc w:val="both"/>
        <w:rPr>
          <w:rFonts w:ascii="Arial" w:hAnsi="Arial" w:cs="Arial"/>
        </w:rPr>
      </w:pPr>
      <w:r w:rsidRPr="000810F1">
        <w:rPr>
          <w:rFonts w:ascii="Arial" w:hAnsi="Arial" w:cs="Arial"/>
        </w:rPr>
        <w:t>3). The small, medium and large schools may continue to collaborate each other to share their practices on managing safe school operations and other areas of concerns in ensuring the safety of the students and school personnel.</w:t>
      </w:r>
    </w:p>
    <w:p w14:paraId="465094DF" w14:textId="77777777" w:rsidR="000810F1" w:rsidRPr="000810F1" w:rsidRDefault="000810F1" w:rsidP="000810F1">
      <w:pPr>
        <w:pStyle w:val="NoSpacing"/>
        <w:ind w:firstLine="720"/>
        <w:contextualSpacing/>
        <w:jc w:val="both"/>
        <w:rPr>
          <w:rFonts w:ascii="Arial" w:hAnsi="Arial" w:cs="Arial"/>
          <w:bCs/>
        </w:rPr>
      </w:pPr>
      <w:r w:rsidRPr="000810F1">
        <w:rPr>
          <w:rFonts w:ascii="Arial" w:eastAsia="Calibri" w:hAnsi="Arial" w:cs="Arial"/>
        </w:rPr>
        <w:t>4)</w:t>
      </w:r>
      <w:bookmarkStart w:id="27" w:name="_Hlk135339794"/>
      <w:r w:rsidRPr="000810F1">
        <w:rPr>
          <w:rFonts w:ascii="Arial" w:eastAsia="Calibri" w:hAnsi="Arial" w:cs="Arial"/>
        </w:rPr>
        <w:t xml:space="preserve">. </w:t>
      </w:r>
      <w:proofErr w:type="gramStart"/>
      <w:r w:rsidRPr="000810F1">
        <w:rPr>
          <w:rFonts w:ascii="Arial" w:eastAsia="Calibri" w:hAnsi="Arial" w:cs="Arial"/>
        </w:rPr>
        <w:t>The</w:t>
      </w:r>
      <w:proofErr w:type="gramEnd"/>
      <w:r w:rsidRPr="000810F1">
        <w:rPr>
          <w:rFonts w:ascii="Arial" w:eastAsia="Calibri" w:hAnsi="Arial" w:cs="Arial"/>
        </w:rPr>
        <w:t xml:space="preserve"> schools may construct additional handwashing facilities to achieve the handwashing learner ratio for group handwashing and tap stakeholders to support the funding of construction of handwashing when MOOE is not enough. The schools may also identify permanent isolation room and waiting area even without the pandemic for the health care purposes</w:t>
      </w:r>
      <w:bookmarkEnd w:id="27"/>
      <w:r w:rsidRPr="000810F1">
        <w:rPr>
          <w:rFonts w:ascii="Arial" w:eastAsia="Calibri" w:hAnsi="Arial" w:cs="Arial"/>
        </w:rPr>
        <w:t xml:space="preserve"> and p</w:t>
      </w:r>
      <w:r w:rsidRPr="000810F1">
        <w:rPr>
          <w:rFonts w:ascii="Arial" w:hAnsi="Arial" w:cs="Arial"/>
        </w:rPr>
        <w:t xml:space="preserve">rovide additional space for </w:t>
      </w:r>
      <w:r w:rsidRPr="000810F1">
        <w:rPr>
          <w:rFonts w:ascii="Arial" w:hAnsi="Arial" w:cs="Arial"/>
          <w:bCs/>
        </w:rPr>
        <w:t>isolation rooms and building intended for the purpose of holding the student and personnel with sign and symptoms of COVID- 19. Tap stakeholders to donate materials and utilize the special education funds to augment resources.</w:t>
      </w:r>
    </w:p>
    <w:p w14:paraId="1C6C1178" w14:textId="77777777" w:rsidR="000810F1" w:rsidRPr="000810F1" w:rsidRDefault="000810F1" w:rsidP="000810F1">
      <w:pPr>
        <w:pStyle w:val="NoSpacing"/>
        <w:ind w:firstLine="720"/>
        <w:contextualSpacing/>
        <w:jc w:val="both"/>
        <w:rPr>
          <w:rFonts w:ascii="Arial" w:eastAsia="Calibri" w:hAnsi="Arial" w:cs="Arial"/>
        </w:rPr>
      </w:pPr>
      <w:r w:rsidRPr="000810F1">
        <w:rPr>
          <w:rFonts w:ascii="Arial" w:eastAsia="Calibri" w:hAnsi="Arial" w:cs="Arial"/>
        </w:rPr>
        <w:t>5). The proposed intervention plan should be implemented immediately so that all schools have completed all the requirement set forth by the Department of Education and Department of Health in the full implementation of face-to-face classes.</w:t>
      </w:r>
    </w:p>
    <w:p w14:paraId="78E6F5FE" w14:textId="77777777" w:rsidR="000810F1" w:rsidRPr="000810F1" w:rsidRDefault="000810F1" w:rsidP="000810F1">
      <w:pPr>
        <w:pStyle w:val="NoSpacing"/>
        <w:ind w:firstLine="720"/>
        <w:contextualSpacing/>
        <w:jc w:val="both"/>
        <w:rPr>
          <w:rFonts w:ascii="Arial" w:hAnsi="Arial" w:cs="Arial"/>
        </w:rPr>
      </w:pPr>
      <w:r w:rsidRPr="000810F1">
        <w:rPr>
          <w:rFonts w:ascii="Arial" w:eastAsia="Calibri" w:hAnsi="Arial" w:cs="Arial"/>
        </w:rPr>
        <w:t>6). The future researchers may use the results of this study to as reference for the future studies related to the readiness of public schools in the implementation of face-to-face classes.</w:t>
      </w:r>
    </w:p>
    <w:p w14:paraId="2E397BF9" w14:textId="424CAE1D" w:rsidR="00BB125B" w:rsidRPr="0095755F" w:rsidRDefault="00BB125B" w:rsidP="000810F1">
      <w:pPr>
        <w:pStyle w:val="NormalWeb"/>
        <w:shd w:val="clear" w:color="auto" w:fill="FFFFFF"/>
        <w:spacing w:beforeAutospacing="0" w:afterAutospacing="0"/>
        <w:contextualSpacing/>
        <w:jc w:val="both"/>
        <w:rPr>
          <w:rFonts w:ascii="Arial" w:hAnsi="Arial" w:cs="Arial"/>
          <w:spacing w:val="12"/>
          <w:sz w:val="22"/>
          <w:szCs w:val="22"/>
          <w:shd w:val="clear" w:color="auto" w:fill="FFFFFF"/>
        </w:rPr>
      </w:pPr>
    </w:p>
    <w:p w14:paraId="61D853A7" w14:textId="6A6CC195" w:rsidR="007B69E5" w:rsidRPr="0095755F" w:rsidRDefault="007B69E5" w:rsidP="0095755F">
      <w:pPr>
        <w:spacing w:after="0" w:line="240" w:lineRule="auto"/>
        <w:contextualSpacing/>
        <w:jc w:val="both"/>
        <w:rPr>
          <w:rFonts w:ascii="Arial" w:eastAsia="Calibri" w:hAnsi="Arial" w:cs="Arial"/>
        </w:rPr>
      </w:pPr>
    </w:p>
    <w:p w14:paraId="1BE2BD76" w14:textId="77777777" w:rsidR="004A5983" w:rsidRPr="0095755F" w:rsidRDefault="004A5983" w:rsidP="0095755F">
      <w:pPr>
        <w:spacing w:after="0" w:line="240" w:lineRule="auto"/>
        <w:contextualSpacing/>
        <w:jc w:val="both"/>
        <w:rPr>
          <w:rFonts w:ascii="Arial" w:eastAsia="Calibri" w:hAnsi="Arial" w:cs="Arial"/>
        </w:rPr>
      </w:pPr>
    </w:p>
    <w:p w14:paraId="430E1718" w14:textId="77777777" w:rsidR="007B69E5" w:rsidRDefault="007B69E5" w:rsidP="0095755F">
      <w:pPr>
        <w:spacing w:after="0" w:line="240" w:lineRule="auto"/>
        <w:contextualSpacing/>
        <w:jc w:val="both"/>
        <w:rPr>
          <w:rFonts w:ascii="Arial" w:eastAsia="Calibri" w:hAnsi="Arial" w:cs="Arial"/>
        </w:rPr>
      </w:pPr>
    </w:p>
    <w:p w14:paraId="5104A1A7" w14:textId="77777777" w:rsidR="000810F1" w:rsidRDefault="000810F1" w:rsidP="0095755F">
      <w:pPr>
        <w:spacing w:after="0" w:line="240" w:lineRule="auto"/>
        <w:contextualSpacing/>
        <w:jc w:val="both"/>
        <w:rPr>
          <w:rFonts w:ascii="Arial" w:eastAsia="Calibri" w:hAnsi="Arial" w:cs="Arial"/>
        </w:rPr>
      </w:pPr>
    </w:p>
    <w:p w14:paraId="39BA70C4" w14:textId="77777777" w:rsidR="000810F1" w:rsidRDefault="000810F1" w:rsidP="0095755F">
      <w:pPr>
        <w:spacing w:after="0" w:line="240" w:lineRule="auto"/>
        <w:contextualSpacing/>
        <w:jc w:val="both"/>
        <w:rPr>
          <w:rFonts w:ascii="Arial" w:eastAsia="Calibri" w:hAnsi="Arial" w:cs="Arial"/>
        </w:rPr>
      </w:pPr>
    </w:p>
    <w:p w14:paraId="4084D4A9" w14:textId="77777777" w:rsidR="000810F1" w:rsidRDefault="000810F1" w:rsidP="0095755F">
      <w:pPr>
        <w:spacing w:after="0" w:line="240" w:lineRule="auto"/>
        <w:contextualSpacing/>
        <w:jc w:val="both"/>
        <w:rPr>
          <w:rFonts w:ascii="Arial" w:eastAsia="Calibri" w:hAnsi="Arial" w:cs="Arial"/>
        </w:rPr>
      </w:pPr>
    </w:p>
    <w:p w14:paraId="42DF3FD8" w14:textId="77777777" w:rsidR="000810F1" w:rsidRPr="0095755F" w:rsidRDefault="000810F1" w:rsidP="0095755F">
      <w:pPr>
        <w:spacing w:after="0" w:line="240" w:lineRule="auto"/>
        <w:contextualSpacing/>
        <w:jc w:val="both"/>
        <w:rPr>
          <w:rFonts w:ascii="Arial" w:eastAsia="Calibri" w:hAnsi="Arial" w:cs="Arial"/>
        </w:rPr>
      </w:pPr>
    </w:p>
    <w:p w14:paraId="0E98BD01" w14:textId="27E1EA0D" w:rsidR="007B69E5" w:rsidRPr="0095755F" w:rsidRDefault="00E611F7" w:rsidP="0095755F">
      <w:pPr>
        <w:spacing w:after="0" w:line="240" w:lineRule="auto"/>
        <w:contextualSpacing/>
        <w:jc w:val="both"/>
        <w:rPr>
          <w:rFonts w:ascii="Arial" w:eastAsia="Calibri" w:hAnsi="Arial" w:cs="Arial"/>
          <w:b/>
          <w:bCs/>
        </w:rPr>
      </w:pPr>
      <w:r w:rsidRPr="0095755F">
        <w:rPr>
          <w:rFonts w:ascii="Arial" w:eastAsia="Calibri" w:hAnsi="Arial" w:cs="Arial"/>
          <w:b/>
          <w:bCs/>
        </w:rPr>
        <w:lastRenderedPageBreak/>
        <w:t>REFERENCE</w:t>
      </w:r>
    </w:p>
    <w:p w14:paraId="14977534" w14:textId="77777777" w:rsidR="007B69E5" w:rsidRPr="0095755F" w:rsidRDefault="007B69E5" w:rsidP="0095755F">
      <w:pPr>
        <w:spacing w:after="0" w:line="240" w:lineRule="auto"/>
        <w:contextualSpacing/>
        <w:jc w:val="both"/>
        <w:rPr>
          <w:rFonts w:ascii="Arial" w:eastAsia="Calibri" w:hAnsi="Arial" w:cs="Arial"/>
          <w:b/>
          <w:bCs/>
        </w:rPr>
      </w:pPr>
    </w:p>
    <w:p w14:paraId="2743BBF3" w14:textId="77777777" w:rsidR="000810F1" w:rsidRPr="00E75569" w:rsidRDefault="000810F1" w:rsidP="000810F1">
      <w:pPr>
        <w:keepNext/>
        <w:keepLines/>
        <w:shd w:val="clear" w:color="auto" w:fill="FFFFFF"/>
        <w:spacing w:after="0" w:line="240" w:lineRule="auto"/>
        <w:ind w:left="720" w:hanging="720"/>
        <w:contextualSpacing/>
        <w:jc w:val="both"/>
        <w:outlineLvl w:val="1"/>
        <w:rPr>
          <w:rFonts w:ascii="Arial" w:eastAsiaTheme="majorEastAsia" w:hAnsi="Arial" w:cs="Arial"/>
        </w:rPr>
      </w:pPr>
      <w:r w:rsidRPr="00E75569">
        <w:rPr>
          <w:rFonts w:ascii="Arial" w:eastAsiaTheme="majorEastAsia" w:hAnsi="Arial" w:cs="Arial"/>
        </w:rPr>
        <w:t xml:space="preserve">Cho, Y., Sachiko, K. &amp; Sharon, P. (2021). </w:t>
      </w:r>
      <w:r w:rsidRPr="00E75569">
        <w:rPr>
          <w:rFonts w:ascii="Arial" w:eastAsiaTheme="majorEastAsia" w:hAnsi="Arial" w:cs="Arial"/>
          <w:iCs/>
        </w:rPr>
        <w:t xml:space="preserve">Philippine Basic Education </w:t>
      </w:r>
      <w:proofErr w:type="spellStart"/>
      <w:r w:rsidRPr="00E75569">
        <w:rPr>
          <w:rFonts w:ascii="Arial" w:eastAsiaTheme="majorEastAsia" w:hAnsi="Arial" w:cs="Arial"/>
          <w:iCs/>
        </w:rPr>
        <w:t>System</w:t>
      </w:r>
      <w:proofErr w:type="gramStart"/>
      <w:r w:rsidRPr="00E75569">
        <w:rPr>
          <w:rFonts w:ascii="Arial" w:eastAsiaTheme="majorEastAsia" w:hAnsi="Arial" w:cs="Arial"/>
          <w:iCs/>
        </w:rPr>
        <w:t>:S</w:t>
      </w:r>
      <w:proofErr w:type="spellEnd"/>
      <w:proofErr w:type="gramEnd"/>
      <w:r w:rsidRPr="00E75569">
        <w:rPr>
          <w:rFonts w:ascii="Arial" w:eastAsiaTheme="majorEastAsia" w:hAnsi="Arial" w:cs="Arial"/>
          <w:iCs/>
        </w:rPr>
        <w:t xml:space="preserve"> </w:t>
      </w:r>
      <w:proofErr w:type="spellStart"/>
      <w:r w:rsidRPr="00E75569">
        <w:rPr>
          <w:rFonts w:ascii="Arial" w:eastAsiaTheme="majorEastAsia" w:hAnsi="Arial" w:cs="Arial"/>
          <w:iCs/>
        </w:rPr>
        <w:t>trengthening</w:t>
      </w:r>
      <w:proofErr w:type="spellEnd"/>
      <w:r w:rsidRPr="00E75569">
        <w:rPr>
          <w:rFonts w:ascii="Arial" w:eastAsiaTheme="majorEastAsia" w:hAnsi="Arial" w:cs="Arial"/>
          <w:iCs/>
        </w:rPr>
        <w:t xml:space="preserve"> Effective Learning During the COVID-19 Pandemic and Be yond.</w:t>
      </w:r>
      <w:r w:rsidRPr="00E75569">
        <w:rPr>
          <w:rFonts w:ascii="Arial" w:eastAsiaTheme="majorEastAsia" w:hAnsi="Arial" w:cs="Arial"/>
        </w:rPr>
        <w:t xml:space="preserve"> </w:t>
      </w:r>
      <w:hyperlink r:id="rId11" w:history="1">
        <w:r w:rsidRPr="00E75569">
          <w:rPr>
            <w:rFonts w:ascii="Arial" w:eastAsiaTheme="majorEastAsia" w:hAnsi="Arial" w:cs="Arial"/>
          </w:rPr>
          <w:t>https://openknowledge.worldbank.org/handle/10986/35649</w:t>
        </w:r>
      </w:hyperlink>
    </w:p>
    <w:p w14:paraId="6C8E190A" w14:textId="77777777" w:rsidR="000810F1" w:rsidRPr="00E75569" w:rsidRDefault="000810F1" w:rsidP="000810F1">
      <w:pPr>
        <w:spacing w:after="0" w:line="240" w:lineRule="auto"/>
        <w:contextualSpacing/>
        <w:jc w:val="both"/>
        <w:rPr>
          <w:rFonts w:ascii="Arial" w:hAnsi="Arial" w:cs="Arial"/>
        </w:rPr>
      </w:pPr>
    </w:p>
    <w:p w14:paraId="22638494" w14:textId="77777777" w:rsidR="000810F1" w:rsidRPr="00E75569" w:rsidRDefault="000810F1" w:rsidP="000810F1">
      <w:pPr>
        <w:spacing w:after="0" w:line="240" w:lineRule="auto"/>
        <w:ind w:left="720" w:hanging="720"/>
        <w:contextualSpacing/>
        <w:jc w:val="both"/>
        <w:rPr>
          <w:rFonts w:ascii="Arial" w:hAnsi="Arial" w:cs="Arial"/>
        </w:rPr>
      </w:pPr>
      <w:r w:rsidRPr="00E75569">
        <w:rPr>
          <w:rFonts w:ascii="Arial" w:hAnsi="Arial" w:cs="Arial"/>
        </w:rPr>
        <w:t xml:space="preserve">UNICEF (2021). In-person Schooling and Covid-19 Transmission: A Review of the Evidence. </w:t>
      </w:r>
      <w:hyperlink r:id="rId12" w:history="1">
        <w:r w:rsidRPr="00E75569">
          <w:rPr>
            <w:rStyle w:val="Hyperlink"/>
            <w:rFonts w:ascii="Arial" w:hAnsi="Arial" w:cs="Arial"/>
            <w:color w:val="auto"/>
          </w:rPr>
          <w:t>https://www.unicef.org/media</w:t>
        </w:r>
      </w:hyperlink>
    </w:p>
    <w:p w14:paraId="5EE1E3A0" w14:textId="77777777" w:rsidR="000810F1" w:rsidRPr="00E75569" w:rsidRDefault="000810F1" w:rsidP="000810F1">
      <w:pPr>
        <w:spacing w:after="0" w:line="240" w:lineRule="auto"/>
        <w:ind w:left="720" w:hanging="720"/>
        <w:contextualSpacing/>
        <w:jc w:val="both"/>
        <w:rPr>
          <w:rFonts w:ascii="Arial" w:hAnsi="Arial" w:cs="Arial"/>
        </w:rPr>
      </w:pPr>
    </w:p>
    <w:p w14:paraId="1AE6645E" w14:textId="77777777" w:rsidR="000810F1" w:rsidRPr="00E75569" w:rsidRDefault="000810F1" w:rsidP="000810F1">
      <w:pPr>
        <w:spacing w:after="0" w:line="240" w:lineRule="auto"/>
        <w:ind w:left="720" w:hanging="720"/>
        <w:contextualSpacing/>
        <w:jc w:val="both"/>
        <w:rPr>
          <w:rFonts w:ascii="Arial" w:hAnsi="Arial" w:cs="Arial"/>
        </w:rPr>
      </w:pPr>
      <w:r w:rsidRPr="00E75569">
        <w:rPr>
          <w:rFonts w:ascii="Arial" w:hAnsi="Arial" w:cs="Arial"/>
        </w:rPr>
        <w:t xml:space="preserve">Sarmiento et al. (2021). Face-to-face classes during COVID-19: a class for deliberate and well-planned school health protocols in the Philippine context. </w:t>
      </w:r>
      <w:hyperlink r:id="rId13" w:history="1">
        <w:r w:rsidRPr="00E75569">
          <w:rPr>
            <w:rStyle w:val="Hyperlink"/>
            <w:rFonts w:ascii="Arial" w:hAnsi="Arial" w:cs="Arial"/>
            <w:color w:val="auto"/>
          </w:rPr>
          <w:t>https://www.researchgate.net/publication</w:t>
        </w:r>
      </w:hyperlink>
    </w:p>
    <w:p w14:paraId="13A52B90" w14:textId="77777777" w:rsidR="000810F1" w:rsidRPr="00E75569" w:rsidRDefault="000810F1" w:rsidP="000810F1">
      <w:pPr>
        <w:spacing w:after="0" w:line="240" w:lineRule="auto"/>
        <w:ind w:left="720" w:hanging="720"/>
        <w:contextualSpacing/>
        <w:jc w:val="both"/>
        <w:rPr>
          <w:rFonts w:ascii="Arial" w:hAnsi="Arial" w:cs="Arial"/>
        </w:rPr>
      </w:pPr>
    </w:p>
    <w:p w14:paraId="4284FCBE" w14:textId="77777777" w:rsidR="000810F1" w:rsidRPr="00E75569" w:rsidRDefault="000810F1" w:rsidP="000810F1">
      <w:pPr>
        <w:spacing w:after="0" w:line="240" w:lineRule="auto"/>
        <w:ind w:left="720" w:hanging="720"/>
        <w:contextualSpacing/>
        <w:jc w:val="both"/>
        <w:rPr>
          <w:rFonts w:ascii="Arial" w:hAnsi="Arial" w:cs="Arial"/>
        </w:rPr>
      </w:pPr>
      <w:proofErr w:type="spellStart"/>
      <w:r w:rsidRPr="00E75569">
        <w:rPr>
          <w:rFonts w:ascii="Arial" w:hAnsi="Arial" w:cs="Arial"/>
        </w:rPr>
        <w:t>Carpena</w:t>
      </w:r>
      <w:proofErr w:type="spellEnd"/>
      <w:r w:rsidRPr="00E75569">
        <w:rPr>
          <w:rFonts w:ascii="Arial" w:hAnsi="Arial" w:cs="Arial"/>
        </w:rPr>
        <w:t xml:space="preserve">, A. (2022). Going back to face-to-Face Classes. </w:t>
      </w:r>
      <w:hyperlink r:id="rId14" w:history="1">
        <w:r w:rsidRPr="00E75569">
          <w:rPr>
            <w:rStyle w:val="Hyperlink"/>
            <w:rFonts w:ascii="Arial" w:hAnsi="Arial" w:cs="Arial"/>
            <w:color w:val="auto"/>
          </w:rPr>
          <w:t>https://www.dlsu.edu</w:t>
        </w:r>
      </w:hyperlink>
      <w:r w:rsidRPr="00E75569">
        <w:rPr>
          <w:rFonts w:ascii="Arial" w:hAnsi="Arial" w:cs="Arial"/>
        </w:rPr>
        <w:t xml:space="preserve">. </w:t>
      </w:r>
      <w:proofErr w:type="spellStart"/>
      <w:proofErr w:type="gramStart"/>
      <w:r w:rsidRPr="00E75569">
        <w:rPr>
          <w:rFonts w:ascii="Arial" w:hAnsi="Arial" w:cs="Arial"/>
        </w:rPr>
        <w:t>ph</w:t>
      </w:r>
      <w:proofErr w:type="spellEnd"/>
      <w:r w:rsidRPr="00E75569">
        <w:rPr>
          <w:rFonts w:ascii="Arial" w:hAnsi="Arial" w:cs="Arial"/>
        </w:rPr>
        <w:t>/going-back-to-face-to-face-classes</w:t>
      </w:r>
      <w:proofErr w:type="gramEnd"/>
    </w:p>
    <w:p w14:paraId="02E0DF2B" w14:textId="77777777" w:rsidR="000810F1" w:rsidRPr="00E75569" w:rsidRDefault="000810F1" w:rsidP="000810F1">
      <w:pPr>
        <w:spacing w:after="0" w:line="240" w:lineRule="auto"/>
        <w:ind w:left="720" w:hanging="720"/>
        <w:contextualSpacing/>
        <w:jc w:val="both"/>
        <w:rPr>
          <w:rFonts w:ascii="Arial" w:hAnsi="Arial" w:cs="Arial"/>
        </w:rPr>
      </w:pPr>
    </w:p>
    <w:p w14:paraId="07DE1572" w14:textId="77777777" w:rsidR="000810F1" w:rsidRPr="00E75569" w:rsidRDefault="000810F1" w:rsidP="000810F1">
      <w:pPr>
        <w:spacing w:after="0" w:line="240" w:lineRule="auto"/>
        <w:ind w:left="720" w:hanging="720"/>
        <w:contextualSpacing/>
        <w:jc w:val="both"/>
        <w:textAlignment w:val="baseline"/>
        <w:rPr>
          <w:rFonts w:ascii="Arial" w:eastAsia="Times New Roman" w:hAnsi="Arial" w:cs="Arial"/>
        </w:rPr>
      </w:pPr>
      <w:r w:rsidRPr="00E75569">
        <w:rPr>
          <w:rFonts w:ascii="Arial" w:eastAsia="Times New Roman" w:hAnsi="Arial" w:cs="Arial"/>
        </w:rPr>
        <w:t xml:space="preserve"> Weiner, B. (1976). </w:t>
      </w:r>
      <w:r w:rsidRPr="00E75569">
        <w:rPr>
          <w:rFonts w:ascii="Arial" w:eastAsia="Times New Roman" w:hAnsi="Arial" w:cs="Arial"/>
          <w:iCs/>
        </w:rPr>
        <w:t xml:space="preserve">A theory of organizational readiness for </w:t>
      </w:r>
      <w:proofErr w:type="spellStart"/>
      <w:r w:rsidRPr="00E75569">
        <w:rPr>
          <w:rFonts w:ascii="Arial" w:eastAsia="Times New Roman" w:hAnsi="Arial" w:cs="Arial"/>
          <w:iCs/>
        </w:rPr>
        <w:t>change</w:t>
      </w:r>
      <w:r w:rsidRPr="00E75569">
        <w:rPr>
          <w:rFonts w:ascii="Arial" w:eastAsia="Times New Roman" w:hAnsi="Arial" w:cs="Arial"/>
        </w:rPr>
        <w:t>.</w:t>
      </w:r>
      <w:hyperlink w:history="1">
        <w:r w:rsidRPr="00E75569">
          <w:rPr>
            <w:rStyle w:val="Hyperlink"/>
            <w:rFonts w:ascii="Arial" w:eastAsia="Times New Roman" w:hAnsi="Arial" w:cs="Arial"/>
            <w:color w:val="auto"/>
          </w:rPr>
          <w:t>https</w:t>
        </w:r>
        <w:proofErr w:type="spellEnd"/>
        <w:r w:rsidRPr="00E75569">
          <w:rPr>
            <w:rStyle w:val="Hyperlink"/>
            <w:rFonts w:ascii="Arial" w:eastAsia="Times New Roman" w:hAnsi="Arial" w:cs="Arial"/>
            <w:color w:val="auto"/>
          </w:rPr>
          <w:t>://imple mentationscience.biomedcentral.com/articles/10.1186/1748-5908-4-67</w:t>
        </w:r>
      </w:hyperlink>
    </w:p>
    <w:p w14:paraId="6DE958F5" w14:textId="77777777" w:rsidR="000810F1" w:rsidRPr="00E75569" w:rsidRDefault="000810F1" w:rsidP="000810F1">
      <w:pPr>
        <w:spacing w:after="0" w:line="240" w:lineRule="auto"/>
        <w:contextualSpacing/>
        <w:jc w:val="both"/>
        <w:rPr>
          <w:rFonts w:ascii="Arial" w:hAnsi="Arial" w:cs="Arial"/>
        </w:rPr>
      </w:pPr>
    </w:p>
    <w:p w14:paraId="630702D9" w14:textId="77777777" w:rsidR="000810F1" w:rsidRPr="00E75569" w:rsidRDefault="000810F1" w:rsidP="000810F1">
      <w:pPr>
        <w:spacing w:after="0" w:line="240" w:lineRule="auto"/>
        <w:ind w:left="720" w:hanging="720"/>
        <w:contextualSpacing/>
        <w:jc w:val="both"/>
        <w:outlineLvl w:val="0"/>
        <w:rPr>
          <w:rFonts w:ascii="Arial" w:hAnsi="Arial" w:cs="Arial"/>
        </w:rPr>
      </w:pPr>
      <w:proofErr w:type="spellStart"/>
      <w:r w:rsidRPr="00E75569">
        <w:rPr>
          <w:rFonts w:ascii="Arial" w:eastAsia="Times New Roman" w:hAnsi="Arial" w:cs="Arial"/>
          <w:kern w:val="36"/>
        </w:rPr>
        <w:t>Melnick</w:t>
      </w:r>
      <w:proofErr w:type="spellEnd"/>
      <w:r w:rsidRPr="00E75569">
        <w:rPr>
          <w:rFonts w:ascii="Arial" w:eastAsia="Times New Roman" w:hAnsi="Arial" w:cs="Arial"/>
          <w:kern w:val="36"/>
        </w:rPr>
        <w:t xml:space="preserve">, H., Hammond, L., Leung, </w:t>
      </w:r>
      <w:proofErr w:type="spellStart"/>
      <w:r w:rsidRPr="00E75569">
        <w:rPr>
          <w:rFonts w:ascii="Arial" w:eastAsia="Times New Roman" w:hAnsi="Arial" w:cs="Arial"/>
          <w:kern w:val="36"/>
        </w:rPr>
        <w:t>M.m</w:t>
      </w:r>
      <w:proofErr w:type="spellEnd"/>
      <w:r w:rsidRPr="00E75569">
        <w:rPr>
          <w:rFonts w:ascii="Arial" w:eastAsia="Times New Roman" w:hAnsi="Arial" w:cs="Arial"/>
          <w:kern w:val="36"/>
        </w:rPr>
        <w:t xml:space="preserve"> </w:t>
      </w:r>
      <w:proofErr w:type="spellStart"/>
      <w:r w:rsidRPr="00E75569">
        <w:rPr>
          <w:rFonts w:ascii="Arial" w:eastAsia="Times New Roman" w:hAnsi="Arial" w:cs="Arial"/>
          <w:kern w:val="36"/>
        </w:rPr>
        <w:t>Schachner</w:t>
      </w:r>
      <w:proofErr w:type="spellEnd"/>
      <w:r w:rsidRPr="00E75569">
        <w:rPr>
          <w:rFonts w:ascii="Arial" w:eastAsia="Times New Roman" w:hAnsi="Arial" w:cs="Arial"/>
          <w:kern w:val="36"/>
        </w:rPr>
        <w:t xml:space="preserve">, A., </w:t>
      </w:r>
      <w:proofErr w:type="spellStart"/>
      <w:r w:rsidRPr="00E75569">
        <w:rPr>
          <w:rFonts w:ascii="Arial" w:eastAsia="Times New Roman" w:hAnsi="Arial" w:cs="Arial"/>
          <w:kern w:val="36"/>
        </w:rPr>
        <w:t>Plasencia</w:t>
      </w:r>
      <w:proofErr w:type="spellEnd"/>
      <w:r w:rsidRPr="00E75569">
        <w:rPr>
          <w:rFonts w:ascii="Arial" w:eastAsia="Times New Roman" w:hAnsi="Arial" w:cs="Arial"/>
          <w:kern w:val="36"/>
        </w:rPr>
        <w:t xml:space="preserve">, S. &amp; </w:t>
      </w:r>
      <w:proofErr w:type="spellStart"/>
      <w:r w:rsidRPr="00E75569">
        <w:rPr>
          <w:rFonts w:ascii="Arial" w:eastAsia="Times New Roman" w:hAnsi="Arial" w:cs="Arial"/>
          <w:kern w:val="36"/>
        </w:rPr>
        <w:t>Ondras</w:t>
      </w:r>
      <w:proofErr w:type="spellEnd"/>
      <w:r w:rsidRPr="00E75569">
        <w:rPr>
          <w:rFonts w:ascii="Arial" w:eastAsia="Times New Roman" w:hAnsi="Arial" w:cs="Arial"/>
          <w:kern w:val="36"/>
        </w:rPr>
        <w:t xml:space="preserve"> el, N. (2020). </w:t>
      </w:r>
      <w:r w:rsidRPr="00E75569">
        <w:rPr>
          <w:rFonts w:ascii="Arial" w:eastAsia="Times New Roman" w:hAnsi="Arial" w:cs="Arial"/>
          <w:iCs/>
          <w:kern w:val="36"/>
        </w:rPr>
        <w:t xml:space="preserve">Reopening Schools in the Context of COVID-19: Health </w:t>
      </w:r>
      <w:proofErr w:type="gramStart"/>
      <w:r w:rsidRPr="00E75569">
        <w:rPr>
          <w:rFonts w:ascii="Arial" w:eastAsia="Times New Roman" w:hAnsi="Arial" w:cs="Arial"/>
          <w:iCs/>
          <w:kern w:val="36"/>
        </w:rPr>
        <w:t>an</w:t>
      </w:r>
      <w:proofErr w:type="gramEnd"/>
      <w:r w:rsidRPr="00E75569">
        <w:rPr>
          <w:rFonts w:ascii="Arial" w:eastAsia="Times New Roman" w:hAnsi="Arial" w:cs="Arial"/>
          <w:iCs/>
          <w:kern w:val="36"/>
        </w:rPr>
        <w:t xml:space="preserve"> d Safety Guidelines From Other </w:t>
      </w:r>
      <w:proofErr w:type="spellStart"/>
      <w:r w:rsidRPr="00E75569">
        <w:rPr>
          <w:rFonts w:ascii="Arial" w:eastAsia="Times New Roman" w:hAnsi="Arial" w:cs="Arial"/>
          <w:iCs/>
          <w:kern w:val="36"/>
        </w:rPr>
        <w:t>Countries</w:t>
      </w:r>
      <w:r w:rsidRPr="00E75569">
        <w:rPr>
          <w:rFonts w:ascii="Arial" w:eastAsia="Times New Roman" w:hAnsi="Arial" w:cs="Arial"/>
          <w:kern w:val="36"/>
        </w:rPr>
        <w:t>.</w:t>
      </w:r>
      <w:hyperlink w:history="1">
        <w:proofErr w:type="spellEnd"/>
        <w:r w:rsidRPr="00E75569">
          <w:rPr>
            <w:rStyle w:val="Hyperlink"/>
            <w:rFonts w:ascii="Arial" w:hAnsi="Arial" w:cs="Arial"/>
            <w:color w:val="auto"/>
          </w:rPr>
          <w:t>https://learningpolicyinstitute. org/product/reopening-schools-covid-19-brief</w:t>
        </w:r>
      </w:hyperlink>
    </w:p>
    <w:p w14:paraId="1F0539B7" w14:textId="77777777" w:rsidR="000810F1" w:rsidRPr="00E75569" w:rsidRDefault="000810F1" w:rsidP="000810F1">
      <w:pPr>
        <w:spacing w:after="0" w:line="240" w:lineRule="auto"/>
        <w:ind w:left="720" w:hanging="720"/>
        <w:contextualSpacing/>
        <w:jc w:val="both"/>
        <w:outlineLvl w:val="0"/>
        <w:rPr>
          <w:rFonts w:ascii="Arial" w:hAnsi="Arial" w:cs="Arial"/>
        </w:rPr>
      </w:pPr>
    </w:p>
    <w:p w14:paraId="2683F720" w14:textId="77777777" w:rsidR="000810F1" w:rsidRPr="00E75569" w:rsidRDefault="000810F1" w:rsidP="000810F1">
      <w:pPr>
        <w:spacing w:after="0" w:line="240" w:lineRule="auto"/>
        <w:ind w:left="720" w:hanging="720"/>
        <w:contextualSpacing/>
        <w:jc w:val="both"/>
        <w:outlineLvl w:val="0"/>
        <w:rPr>
          <w:rFonts w:ascii="Arial" w:eastAsia="Times New Roman" w:hAnsi="Arial" w:cs="Arial"/>
          <w:kern w:val="36"/>
        </w:rPr>
      </w:pPr>
      <w:r w:rsidRPr="00E75569">
        <w:rPr>
          <w:rFonts w:ascii="Arial" w:eastAsia="Times New Roman" w:hAnsi="Arial" w:cs="Arial"/>
          <w:kern w:val="36"/>
        </w:rPr>
        <w:t xml:space="preserve">Hoffman, K., Torres, M. &amp; </w:t>
      </w:r>
      <w:proofErr w:type="spellStart"/>
      <w:r w:rsidRPr="00E75569">
        <w:rPr>
          <w:rFonts w:ascii="Arial" w:eastAsia="Times New Roman" w:hAnsi="Arial" w:cs="Arial"/>
          <w:kern w:val="36"/>
        </w:rPr>
        <w:t>Wotipka</w:t>
      </w:r>
      <w:proofErr w:type="spellEnd"/>
      <w:r w:rsidRPr="00E75569">
        <w:rPr>
          <w:rFonts w:ascii="Arial" w:eastAsia="Times New Roman" w:hAnsi="Arial" w:cs="Arial"/>
          <w:kern w:val="36"/>
        </w:rPr>
        <w:t xml:space="preserve">, C. (2021). </w:t>
      </w:r>
      <w:r w:rsidRPr="00E75569">
        <w:rPr>
          <w:rFonts w:ascii="Arial" w:eastAsia="Times New Roman" w:hAnsi="Arial" w:cs="Arial"/>
          <w:iCs/>
          <w:kern w:val="36"/>
        </w:rPr>
        <w:t xml:space="preserve">Cross-National Variation in </w:t>
      </w:r>
      <w:proofErr w:type="spellStart"/>
      <w:r w:rsidRPr="00E75569">
        <w:rPr>
          <w:rFonts w:ascii="Arial" w:eastAsia="Times New Roman" w:hAnsi="Arial" w:cs="Arial"/>
          <w:iCs/>
          <w:kern w:val="36"/>
        </w:rPr>
        <w:t>Scho</w:t>
      </w:r>
      <w:proofErr w:type="spellEnd"/>
      <w:r w:rsidRPr="00E75569">
        <w:rPr>
          <w:rFonts w:ascii="Arial" w:eastAsia="Times New Roman" w:hAnsi="Arial" w:cs="Arial"/>
          <w:iCs/>
          <w:kern w:val="36"/>
        </w:rPr>
        <w:t xml:space="preserve"> </w:t>
      </w:r>
      <w:proofErr w:type="spellStart"/>
      <w:r w:rsidRPr="00E75569">
        <w:rPr>
          <w:rFonts w:ascii="Arial" w:eastAsia="Times New Roman" w:hAnsi="Arial" w:cs="Arial"/>
          <w:iCs/>
          <w:kern w:val="36"/>
        </w:rPr>
        <w:t>ol</w:t>
      </w:r>
      <w:proofErr w:type="spellEnd"/>
      <w:r w:rsidRPr="00E75569">
        <w:rPr>
          <w:rFonts w:ascii="Arial" w:eastAsia="Times New Roman" w:hAnsi="Arial" w:cs="Arial"/>
          <w:iCs/>
          <w:kern w:val="36"/>
        </w:rPr>
        <w:t xml:space="preserve"> Reopening Measures During the COVID-19 Pandemic</w:t>
      </w:r>
      <w:r w:rsidRPr="00E75569">
        <w:rPr>
          <w:rFonts w:ascii="Arial" w:eastAsia="Times New Roman" w:hAnsi="Arial" w:cs="Arial"/>
          <w:kern w:val="36"/>
        </w:rPr>
        <w:t xml:space="preserve">. </w:t>
      </w:r>
      <w:hyperlink w:history="1">
        <w:r w:rsidRPr="00E75569">
          <w:rPr>
            <w:rStyle w:val="Hyperlink"/>
            <w:rFonts w:ascii="Arial" w:eastAsia="Times New Roman" w:hAnsi="Arial" w:cs="Arial"/>
            <w:color w:val="auto"/>
            <w:kern w:val="36"/>
          </w:rPr>
          <w:t>https://www.jo urnals.sagepub.com</w:t>
        </w:r>
      </w:hyperlink>
    </w:p>
    <w:p w14:paraId="2FAC51B4" w14:textId="77777777" w:rsidR="000810F1" w:rsidRPr="00E75569" w:rsidRDefault="000810F1" w:rsidP="000810F1">
      <w:pPr>
        <w:spacing w:after="0" w:line="240" w:lineRule="auto"/>
        <w:ind w:left="720" w:hanging="720"/>
        <w:contextualSpacing/>
        <w:jc w:val="both"/>
        <w:outlineLvl w:val="0"/>
        <w:rPr>
          <w:rFonts w:ascii="Arial" w:eastAsia="Times New Roman" w:hAnsi="Arial" w:cs="Arial"/>
          <w:kern w:val="36"/>
        </w:rPr>
      </w:pPr>
    </w:p>
    <w:p w14:paraId="00C74062" w14:textId="77777777" w:rsidR="000810F1" w:rsidRPr="00E75569" w:rsidRDefault="000810F1" w:rsidP="000810F1">
      <w:pPr>
        <w:shd w:val="clear" w:color="auto" w:fill="FFFFFF"/>
        <w:spacing w:after="0" w:line="240" w:lineRule="auto"/>
        <w:ind w:left="720" w:hanging="720"/>
        <w:contextualSpacing/>
        <w:jc w:val="both"/>
        <w:rPr>
          <w:rFonts w:ascii="Arial" w:hAnsi="Arial" w:cs="Arial"/>
        </w:rPr>
      </w:pPr>
      <w:r w:rsidRPr="00E75569">
        <w:rPr>
          <w:rFonts w:ascii="Arial" w:hAnsi="Arial" w:cs="Arial"/>
        </w:rPr>
        <w:t xml:space="preserve">McGee, R.S., </w:t>
      </w:r>
      <w:proofErr w:type="spellStart"/>
      <w:r w:rsidRPr="00E75569">
        <w:rPr>
          <w:rFonts w:ascii="Arial" w:hAnsi="Arial" w:cs="Arial"/>
        </w:rPr>
        <w:t>Homburger</w:t>
      </w:r>
      <w:proofErr w:type="spellEnd"/>
      <w:r w:rsidRPr="00E75569">
        <w:rPr>
          <w:rFonts w:ascii="Arial" w:hAnsi="Arial" w:cs="Arial"/>
        </w:rPr>
        <w:t xml:space="preserve">, J., Williams, H., Bergstrom, C. &amp; Zhou, A. (2021). </w:t>
      </w:r>
      <w:r w:rsidRPr="00E75569">
        <w:rPr>
          <w:rFonts w:ascii="Arial" w:hAnsi="Arial" w:cs="Arial"/>
          <w:iCs/>
        </w:rPr>
        <w:t>Model-driven mitigation measures for reopening schools during the CO VID-19 pandemic</w:t>
      </w:r>
      <w:r w:rsidRPr="00E75569">
        <w:rPr>
          <w:rFonts w:ascii="Arial" w:hAnsi="Arial" w:cs="Arial"/>
        </w:rPr>
        <w:t xml:space="preserve">. </w:t>
      </w:r>
      <w:hyperlink r:id="rId15" w:history="1">
        <w:r w:rsidRPr="00E75569">
          <w:rPr>
            <w:rStyle w:val="Hyperlink"/>
            <w:rFonts w:ascii="Arial" w:hAnsi="Arial" w:cs="Arial"/>
            <w:color w:val="auto"/>
          </w:rPr>
          <w:t xml:space="preserve">https://www.pnas.org/c </w:t>
        </w:r>
        <w:proofErr w:type="spellStart"/>
        <w:r w:rsidRPr="00E75569">
          <w:rPr>
            <w:rStyle w:val="Hyperlink"/>
            <w:rFonts w:ascii="Arial" w:hAnsi="Arial" w:cs="Arial"/>
            <w:color w:val="auto"/>
          </w:rPr>
          <w:t>ontent</w:t>
        </w:r>
        <w:proofErr w:type="spellEnd"/>
        <w:r w:rsidRPr="00E75569">
          <w:rPr>
            <w:rStyle w:val="Hyperlink"/>
            <w:rFonts w:ascii="Arial" w:hAnsi="Arial" w:cs="Arial"/>
            <w:color w:val="auto"/>
          </w:rPr>
          <w:t>/118/39 /e2108909118</w:t>
        </w:r>
      </w:hyperlink>
    </w:p>
    <w:p w14:paraId="76FDA8D8" w14:textId="77777777" w:rsidR="000810F1" w:rsidRPr="00E75569" w:rsidRDefault="000810F1" w:rsidP="000810F1">
      <w:pPr>
        <w:shd w:val="clear" w:color="auto" w:fill="FFFFFF"/>
        <w:spacing w:after="0" w:line="240" w:lineRule="auto"/>
        <w:ind w:left="720" w:hanging="720"/>
        <w:contextualSpacing/>
        <w:jc w:val="both"/>
        <w:rPr>
          <w:rFonts w:ascii="Arial" w:hAnsi="Arial" w:cs="Arial"/>
        </w:rPr>
      </w:pPr>
    </w:p>
    <w:p w14:paraId="7C435DFA" w14:textId="77777777" w:rsidR="000810F1" w:rsidRPr="00E75569" w:rsidRDefault="000810F1" w:rsidP="000810F1">
      <w:pPr>
        <w:shd w:val="clear" w:color="auto" w:fill="FFFFFF"/>
        <w:spacing w:after="0" w:line="240" w:lineRule="auto"/>
        <w:ind w:left="720" w:hanging="720"/>
        <w:contextualSpacing/>
        <w:jc w:val="both"/>
        <w:rPr>
          <w:rFonts w:ascii="Arial" w:eastAsiaTheme="majorEastAsia" w:hAnsi="Arial" w:cs="Arial"/>
        </w:rPr>
      </w:pPr>
      <w:proofErr w:type="spellStart"/>
      <w:r w:rsidRPr="00E75569">
        <w:rPr>
          <w:rFonts w:ascii="Arial" w:eastAsiaTheme="majorEastAsia" w:hAnsi="Arial" w:cs="Arial"/>
          <w:shd w:val="clear" w:color="auto" w:fill="FFFFFF"/>
        </w:rPr>
        <w:t>Schweingruber</w:t>
      </w:r>
      <w:proofErr w:type="spellEnd"/>
      <w:r w:rsidRPr="00E75569">
        <w:rPr>
          <w:rFonts w:ascii="Arial" w:eastAsiaTheme="majorEastAsia" w:hAnsi="Arial" w:cs="Arial"/>
          <w:shd w:val="clear" w:color="auto" w:fill="FFFFFF"/>
        </w:rPr>
        <w:t>, H. (2020</w:t>
      </w:r>
      <w:r w:rsidRPr="00E75569">
        <w:rPr>
          <w:rFonts w:ascii="Arial" w:eastAsiaTheme="majorEastAsia" w:hAnsi="Arial" w:cs="Arial"/>
        </w:rPr>
        <w:t xml:space="preserve">). </w:t>
      </w:r>
      <w:r w:rsidRPr="00E75569">
        <w:rPr>
          <w:rFonts w:ascii="Arial" w:eastAsiaTheme="majorEastAsia" w:hAnsi="Arial" w:cs="Arial"/>
          <w:iCs/>
        </w:rPr>
        <w:t xml:space="preserve">Reopening K-12 Schools </w:t>
      </w:r>
      <w:proofErr w:type="gramStart"/>
      <w:r w:rsidRPr="00E75569">
        <w:rPr>
          <w:rFonts w:ascii="Arial" w:eastAsiaTheme="majorEastAsia" w:hAnsi="Arial" w:cs="Arial"/>
          <w:iCs/>
        </w:rPr>
        <w:t>During</w:t>
      </w:r>
      <w:proofErr w:type="gramEnd"/>
      <w:r w:rsidRPr="00E75569">
        <w:rPr>
          <w:rFonts w:ascii="Arial" w:eastAsiaTheme="majorEastAsia" w:hAnsi="Arial" w:cs="Arial"/>
          <w:iCs/>
        </w:rPr>
        <w:t xml:space="preserve"> the COVID-19 Pan </w:t>
      </w:r>
      <w:proofErr w:type="spellStart"/>
      <w:r w:rsidRPr="00E75569">
        <w:rPr>
          <w:rFonts w:ascii="Arial" w:eastAsiaTheme="majorEastAsia" w:hAnsi="Arial" w:cs="Arial"/>
          <w:iCs/>
        </w:rPr>
        <w:t>demic</w:t>
      </w:r>
      <w:proofErr w:type="spellEnd"/>
      <w:r w:rsidRPr="00E75569">
        <w:rPr>
          <w:rFonts w:ascii="Arial" w:eastAsiaTheme="majorEastAsia" w:hAnsi="Arial" w:cs="Arial"/>
          <w:iCs/>
        </w:rPr>
        <w:t xml:space="preserve">: Prioritizing Health, Equity, and </w:t>
      </w:r>
      <w:proofErr w:type="spellStart"/>
      <w:r w:rsidRPr="00E75569">
        <w:rPr>
          <w:rFonts w:ascii="Arial" w:eastAsiaTheme="majorEastAsia" w:hAnsi="Arial" w:cs="Arial"/>
          <w:iCs/>
        </w:rPr>
        <w:t>Communities</w:t>
      </w:r>
      <w:r w:rsidRPr="00E75569">
        <w:rPr>
          <w:rFonts w:ascii="Arial" w:eastAsiaTheme="majorEastAsia" w:hAnsi="Arial" w:cs="Arial"/>
        </w:rPr>
        <w:t>.ttps</w:t>
      </w:r>
      <w:proofErr w:type="spellEnd"/>
      <w:r w:rsidRPr="00E75569">
        <w:rPr>
          <w:rFonts w:ascii="Arial" w:eastAsiaTheme="majorEastAsia" w:hAnsi="Arial" w:cs="Arial"/>
        </w:rPr>
        <w:t>://www.ncbi.nl m. nih.gov/books/NBK564005/</w:t>
      </w:r>
    </w:p>
    <w:p w14:paraId="3F7940C6" w14:textId="77777777" w:rsidR="000810F1" w:rsidRPr="00E75569" w:rsidRDefault="000810F1" w:rsidP="000810F1">
      <w:pPr>
        <w:shd w:val="clear" w:color="auto" w:fill="FFFFFF"/>
        <w:spacing w:after="0" w:line="240" w:lineRule="auto"/>
        <w:ind w:left="720" w:hanging="720"/>
        <w:contextualSpacing/>
        <w:jc w:val="both"/>
        <w:rPr>
          <w:rFonts w:ascii="Arial" w:eastAsiaTheme="majorEastAsia" w:hAnsi="Arial" w:cs="Arial"/>
        </w:rPr>
      </w:pPr>
    </w:p>
    <w:p w14:paraId="29B6B6A3" w14:textId="77777777" w:rsidR="000810F1" w:rsidRPr="00E75569" w:rsidRDefault="000810F1" w:rsidP="000810F1">
      <w:pPr>
        <w:shd w:val="clear" w:color="auto" w:fill="FFFFFF"/>
        <w:spacing w:after="0" w:line="240" w:lineRule="auto"/>
        <w:ind w:left="720" w:hanging="720"/>
        <w:contextualSpacing/>
        <w:jc w:val="both"/>
        <w:rPr>
          <w:rFonts w:ascii="Arial" w:hAnsi="Arial" w:cs="Arial"/>
        </w:rPr>
      </w:pPr>
      <w:proofErr w:type="spellStart"/>
      <w:r w:rsidRPr="00E75569">
        <w:rPr>
          <w:rFonts w:ascii="Arial" w:eastAsiaTheme="majorEastAsia" w:hAnsi="Arial" w:cs="Arial"/>
          <w:bCs/>
        </w:rPr>
        <w:t>Wakui</w:t>
      </w:r>
      <w:proofErr w:type="spellEnd"/>
      <w:r w:rsidRPr="00E75569">
        <w:rPr>
          <w:rFonts w:ascii="Arial" w:eastAsiaTheme="majorEastAsia" w:hAnsi="Arial" w:cs="Arial"/>
          <w:bCs/>
        </w:rPr>
        <w:t xml:space="preserve">, N., Abe, S., </w:t>
      </w:r>
      <w:proofErr w:type="spellStart"/>
      <w:r w:rsidRPr="00E75569">
        <w:rPr>
          <w:rFonts w:ascii="Arial" w:eastAsiaTheme="majorEastAsia" w:hAnsi="Arial" w:cs="Arial"/>
          <w:bCs/>
        </w:rPr>
        <w:t>Shirozu</w:t>
      </w:r>
      <w:proofErr w:type="spellEnd"/>
      <w:r w:rsidRPr="00E75569">
        <w:rPr>
          <w:rFonts w:ascii="Arial" w:eastAsiaTheme="majorEastAsia" w:hAnsi="Arial" w:cs="Arial"/>
          <w:bCs/>
        </w:rPr>
        <w:t xml:space="preserve">, S., Yamamura, M., Abe, Y., Murata, S., Ozawa, M., Igarashi, T., </w:t>
      </w:r>
      <w:proofErr w:type="spellStart"/>
      <w:r w:rsidRPr="00E75569">
        <w:rPr>
          <w:rFonts w:ascii="Arial" w:eastAsiaTheme="majorEastAsia" w:hAnsi="Arial" w:cs="Arial"/>
          <w:bCs/>
        </w:rPr>
        <w:t>Yanagiya</w:t>
      </w:r>
      <w:proofErr w:type="spellEnd"/>
      <w:r w:rsidRPr="00E75569">
        <w:rPr>
          <w:rFonts w:ascii="Arial" w:eastAsiaTheme="majorEastAsia" w:hAnsi="Arial" w:cs="Arial"/>
          <w:bCs/>
        </w:rPr>
        <w:t xml:space="preserve">, T., Machida, Y. &amp; Kikuchi, M. (2021). </w:t>
      </w:r>
      <w:r w:rsidRPr="00E75569">
        <w:rPr>
          <w:rFonts w:ascii="Arial" w:eastAsiaTheme="majorEastAsia" w:hAnsi="Arial" w:cs="Arial"/>
          <w:bCs/>
          <w:iCs/>
        </w:rPr>
        <w:t>Causes of anxiety among teachers giving face-to-face lessons after the reopening of schools during the COVID-19 pandemic: a cross-sectional study</w:t>
      </w:r>
      <w:r w:rsidRPr="00E75569">
        <w:rPr>
          <w:rFonts w:ascii="Arial" w:eastAsiaTheme="majorEastAsia" w:hAnsi="Arial" w:cs="Arial"/>
          <w:bCs/>
        </w:rPr>
        <w:t xml:space="preserve">. BMC Public Health volume 21, Article number: 1050 (2021).  </w:t>
      </w:r>
      <w:hyperlink w:history="1">
        <w:r w:rsidRPr="00E75569">
          <w:rPr>
            <w:rStyle w:val="Hyperlink"/>
            <w:rFonts w:ascii="Arial" w:eastAsiaTheme="majorEastAsia" w:hAnsi="Arial" w:cs="Arial"/>
            <w:color w:val="auto"/>
          </w:rPr>
          <w:t>https://bmcpublic health.biomedcentral.com/artic les /10.1186/s12880</w:t>
        </w:r>
      </w:hyperlink>
    </w:p>
    <w:p w14:paraId="6A9844FD" w14:textId="77777777" w:rsidR="00E75569" w:rsidRDefault="00E75569" w:rsidP="00E75569">
      <w:pPr>
        <w:spacing w:after="0" w:line="240" w:lineRule="auto"/>
        <w:ind w:left="720" w:hanging="720"/>
        <w:contextualSpacing/>
        <w:jc w:val="both"/>
        <w:rPr>
          <w:rFonts w:ascii="Arial" w:hAnsi="Arial" w:cs="Arial"/>
        </w:rPr>
      </w:pPr>
    </w:p>
    <w:p w14:paraId="7B104239" w14:textId="77777777" w:rsidR="00E75569" w:rsidRPr="00E75569" w:rsidRDefault="00E75569" w:rsidP="00E75569">
      <w:pPr>
        <w:spacing w:after="0" w:line="240" w:lineRule="auto"/>
        <w:ind w:left="720" w:hanging="720"/>
        <w:contextualSpacing/>
        <w:jc w:val="both"/>
        <w:rPr>
          <w:rFonts w:ascii="Arial" w:hAnsi="Arial" w:cs="Arial"/>
        </w:rPr>
      </w:pPr>
      <w:proofErr w:type="spellStart"/>
      <w:r w:rsidRPr="00E75569">
        <w:rPr>
          <w:rFonts w:ascii="Arial" w:hAnsi="Arial" w:cs="Arial"/>
        </w:rPr>
        <w:t>Tria</w:t>
      </w:r>
      <w:proofErr w:type="spellEnd"/>
      <w:r w:rsidRPr="00E75569">
        <w:rPr>
          <w:rFonts w:ascii="Arial" w:hAnsi="Arial" w:cs="Arial"/>
        </w:rPr>
        <w:t xml:space="preserve">, J. Z. (2020). </w:t>
      </w:r>
      <w:r w:rsidRPr="00E75569">
        <w:rPr>
          <w:rFonts w:ascii="Arial" w:hAnsi="Arial" w:cs="Arial"/>
          <w:iCs/>
        </w:rPr>
        <w:t xml:space="preserve">The COVID-19 Pandemic through the Lens of Education in the Philippines: The New Normal. International Journal of Pedagogical </w:t>
      </w:r>
      <w:proofErr w:type="spellStart"/>
      <w:r w:rsidRPr="00E75569">
        <w:rPr>
          <w:rFonts w:ascii="Arial" w:hAnsi="Arial" w:cs="Arial"/>
          <w:iCs/>
        </w:rPr>
        <w:t>Deve</w:t>
      </w:r>
      <w:proofErr w:type="spellEnd"/>
      <w:r w:rsidRPr="00E75569">
        <w:rPr>
          <w:rFonts w:ascii="Arial" w:hAnsi="Arial" w:cs="Arial"/>
          <w:iCs/>
        </w:rPr>
        <w:t xml:space="preserve"> </w:t>
      </w:r>
      <w:proofErr w:type="spellStart"/>
      <w:r w:rsidRPr="00E75569">
        <w:rPr>
          <w:rFonts w:ascii="Arial" w:hAnsi="Arial" w:cs="Arial"/>
          <w:iCs/>
        </w:rPr>
        <w:t>lopment</w:t>
      </w:r>
      <w:proofErr w:type="spellEnd"/>
      <w:r w:rsidRPr="00E75569">
        <w:rPr>
          <w:rFonts w:ascii="Arial" w:hAnsi="Arial" w:cs="Arial"/>
          <w:iCs/>
        </w:rPr>
        <w:t xml:space="preserve"> and Lifelong Learning</w:t>
      </w:r>
      <w:r w:rsidRPr="00E75569">
        <w:rPr>
          <w:rFonts w:ascii="Arial" w:hAnsi="Arial" w:cs="Arial"/>
        </w:rPr>
        <w:t xml:space="preserve">, 1(1), ep2001. </w:t>
      </w:r>
      <w:hyperlink w:history="1">
        <w:r w:rsidRPr="00E75569">
          <w:rPr>
            <w:rStyle w:val="Hyperlink"/>
            <w:rFonts w:ascii="Arial" w:hAnsi="Arial" w:cs="Arial"/>
            <w:color w:val="auto"/>
          </w:rPr>
          <w:t>https://doi.org /10.30935 /</w:t>
        </w:r>
        <w:proofErr w:type="spellStart"/>
        <w:r w:rsidRPr="00E75569">
          <w:rPr>
            <w:rStyle w:val="Hyperlink"/>
            <w:rFonts w:ascii="Arial" w:hAnsi="Arial" w:cs="Arial"/>
            <w:color w:val="auto"/>
          </w:rPr>
          <w:t>ij</w:t>
        </w:r>
        <w:proofErr w:type="spellEnd"/>
        <w:r w:rsidRPr="00E75569">
          <w:rPr>
            <w:rStyle w:val="Hyperlink"/>
            <w:rFonts w:ascii="Arial" w:hAnsi="Arial" w:cs="Arial"/>
            <w:color w:val="auto"/>
          </w:rPr>
          <w:t xml:space="preserve"> </w:t>
        </w:r>
        <w:proofErr w:type="spellStart"/>
        <w:r w:rsidRPr="00E75569">
          <w:rPr>
            <w:rStyle w:val="Hyperlink"/>
            <w:rFonts w:ascii="Arial" w:hAnsi="Arial" w:cs="Arial"/>
            <w:color w:val="auto"/>
          </w:rPr>
          <w:t>pd</w:t>
        </w:r>
        <w:proofErr w:type="spellEnd"/>
        <w:r w:rsidRPr="00E75569">
          <w:rPr>
            <w:rStyle w:val="Hyperlink"/>
            <w:rFonts w:ascii="Arial" w:hAnsi="Arial" w:cs="Arial"/>
            <w:color w:val="auto"/>
          </w:rPr>
          <w:t xml:space="preserve"> </w:t>
        </w:r>
        <w:proofErr w:type="spellStart"/>
        <w:r w:rsidRPr="00E75569">
          <w:rPr>
            <w:rStyle w:val="Hyperlink"/>
            <w:rFonts w:ascii="Arial" w:hAnsi="Arial" w:cs="Arial"/>
            <w:color w:val="auto"/>
          </w:rPr>
          <w:t>ll</w:t>
        </w:r>
        <w:proofErr w:type="spellEnd"/>
        <w:r w:rsidRPr="00E75569">
          <w:rPr>
            <w:rStyle w:val="Hyperlink"/>
            <w:rFonts w:ascii="Arial" w:hAnsi="Arial" w:cs="Arial"/>
            <w:color w:val="auto"/>
          </w:rPr>
          <w:t>/ 8311</w:t>
        </w:r>
      </w:hyperlink>
    </w:p>
    <w:p w14:paraId="39C990F9" w14:textId="77777777" w:rsidR="00E75569" w:rsidRPr="00E75569" w:rsidRDefault="00E75569" w:rsidP="00E75569">
      <w:pPr>
        <w:spacing w:after="0" w:line="240" w:lineRule="auto"/>
        <w:contextualSpacing/>
        <w:jc w:val="both"/>
        <w:rPr>
          <w:rFonts w:ascii="Arial" w:hAnsi="Arial" w:cs="Arial"/>
        </w:rPr>
      </w:pPr>
    </w:p>
    <w:p w14:paraId="04CB7B80" w14:textId="77777777" w:rsidR="00E75569" w:rsidRPr="00E75569" w:rsidRDefault="00E75569" w:rsidP="00E75569">
      <w:pPr>
        <w:spacing w:after="0" w:line="240" w:lineRule="auto"/>
        <w:ind w:left="720" w:hanging="720"/>
        <w:contextualSpacing/>
        <w:jc w:val="both"/>
        <w:rPr>
          <w:rFonts w:ascii="Arial" w:hAnsi="Arial" w:cs="Arial"/>
        </w:rPr>
      </w:pPr>
      <w:r w:rsidRPr="00E75569">
        <w:rPr>
          <w:rFonts w:ascii="Arial" w:hAnsi="Arial" w:cs="Arial"/>
        </w:rPr>
        <w:t xml:space="preserve">Ancheta, R. (2020). </w:t>
      </w:r>
      <w:r w:rsidRPr="00E75569">
        <w:rPr>
          <w:rFonts w:ascii="Arial" w:hAnsi="Arial" w:cs="Arial"/>
          <w:iCs/>
        </w:rPr>
        <w:t xml:space="preserve">The new normal in education: a challenge to the private </w:t>
      </w:r>
      <w:proofErr w:type="spellStart"/>
      <w:r w:rsidRPr="00E75569">
        <w:rPr>
          <w:rFonts w:ascii="Arial" w:hAnsi="Arial" w:cs="Arial"/>
          <w:iCs/>
        </w:rPr>
        <w:t>ba</w:t>
      </w:r>
      <w:proofErr w:type="spellEnd"/>
      <w:r w:rsidRPr="00E75569">
        <w:rPr>
          <w:rFonts w:ascii="Arial" w:hAnsi="Arial" w:cs="Arial"/>
          <w:iCs/>
        </w:rPr>
        <w:t xml:space="preserve"> sic education institutions in the </w:t>
      </w:r>
      <w:proofErr w:type="spellStart"/>
      <w:r w:rsidRPr="00E75569">
        <w:rPr>
          <w:rFonts w:ascii="Arial" w:hAnsi="Arial" w:cs="Arial"/>
          <w:iCs/>
        </w:rPr>
        <w:t>Philippines</w:t>
      </w:r>
      <w:proofErr w:type="gramStart"/>
      <w:r w:rsidRPr="00E75569">
        <w:rPr>
          <w:rFonts w:ascii="Arial" w:hAnsi="Arial" w:cs="Arial"/>
        </w:rPr>
        <w:t>?.</w:t>
      </w:r>
      <w:proofErr w:type="gramEnd"/>
      <w:hyperlink r:id="rId16" w:history="1">
        <w:r w:rsidRPr="00E75569">
          <w:rPr>
            <w:rStyle w:val="Hyperlink"/>
            <w:rFonts w:ascii="Arial" w:hAnsi="Arial" w:cs="Arial"/>
            <w:color w:val="auto"/>
          </w:rPr>
          <w:t>https</w:t>
        </w:r>
        <w:proofErr w:type="spellEnd"/>
        <w:r w:rsidRPr="00E75569">
          <w:rPr>
            <w:rStyle w:val="Hyperlink"/>
            <w:rFonts w:ascii="Arial" w:hAnsi="Arial" w:cs="Arial"/>
            <w:color w:val="auto"/>
          </w:rPr>
          <w:t>://iiari.org/</w:t>
        </w:r>
        <w:proofErr w:type="spellStart"/>
        <w:r w:rsidRPr="00E75569">
          <w:rPr>
            <w:rStyle w:val="Hyperlink"/>
            <w:rFonts w:ascii="Arial" w:hAnsi="Arial" w:cs="Arial"/>
            <w:color w:val="auto"/>
          </w:rPr>
          <w:t>wp</w:t>
        </w:r>
        <w:proofErr w:type="spellEnd"/>
        <w:r w:rsidRPr="00E75569">
          <w:rPr>
            <w:rStyle w:val="Hyperlink"/>
            <w:rFonts w:ascii="Arial" w:hAnsi="Arial" w:cs="Arial"/>
            <w:color w:val="auto"/>
          </w:rPr>
          <w:t xml:space="preserve">-content/u </w:t>
        </w:r>
        <w:proofErr w:type="spellStart"/>
        <w:r w:rsidRPr="00E75569">
          <w:rPr>
            <w:rStyle w:val="Hyperlink"/>
            <w:rFonts w:ascii="Arial" w:hAnsi="Arial" w:cs="Arial"/>
            <w:color w:val="auto"/>
          </w:rPr>
          <w:t>ploads</w:t>
        </w:r>
        <w:proofErr w:type="spellEnd"/>
        <w:r w:rsidRPr="00E75569">
          <w:rPr>
            <w:rStyle w:val="Hyperlink"/>
            <w:rFonts w:ascii="Arial" w:hAnsi="Arial" w:cs="Arial"/>
            <w:color w:val="auto"/>
          </w:rPr>
          <w:t>/2020/09/The-New-Normal-in-Education-1.pdf</w:t>
        </w:r>
      </w:hyperlink>
    </w:p>
    <w:p w14:paraId="0D4D8537" w14:textId="77777777" w:rsidR="00E75569" w:rsidRPr="00E75569" w:rsidRDefault="00E75569" w:rsidP="00E75569">
      <w:pPr>
        <w:spacing w:after="0" w:line="240" w:lineRule="auto"/>
        <w:contextualSpacing/>
        <w:jc w:val="both"/>
        <w:rPr>
          <w:rFonts w:ascii="Arial" w:hAnsi="Arial" w:cs="Arial"/>
          <w:shd w:val="clear" w:color="auto" w:fill="FFFFFF"/>
        </w:rPr>
      </w:pPr>
    </w:p>
    <w:p w14:paraId="3E246913" w14:textId="18E6AC85" w:rsidR="007B69E5" w:rsidRPr="00E75569" w:rsidRDefault="00E75569" w:rsidP="00E75569">
      <w:pPr>
        <w:spacing w:after="0" w:line="240" w:lineRule="auto"/>
        <w:ind w:left="720" w:hanging="720"/>
        <w:contextualSpacing/>
        <w:jc w:val="both"/>
        <w:rPr>
          <w:rFonts w:ascii="Arial" w:hAnsi="Arial" w:cs="Arial"/>
          <w:shd w:val="clear" w:color="auto" w:fill="FFFFFF"/>
        </w:rPr>
      </w:pPr>
      <w:proofErr w:type="spellStart"/>
      <w:r w:rsidRPr="00E75569">
        <w:rPr>
          <w:rFonts w:ascii="Arial" w:hAnsi="Arial" w:cs="Arial"/>
          <w:shd w:val="clear" w:color="auto" w:fill="FFFFFF"/>
        </w:rPr>
        <w:t>Ancho</w:t>
      </w:r>
      <w:proofErr w:type="spellEnd"/>
      <w:r w:rsidRPr="00E75569">
        <w:rPr>
          <w:rFonts w:ascii="Arial" w:hAnsi="Arial" w:cs="Arial"/>
          <w:shd w:val="clear" w:color="auto" w:fill="FFFFFF"/>
        </w:rPr>
        <w:t xml:space="preserve">, I. (2021). </w:t>
      </w:r>
      <w:r w:rsidRPr="00E75569">
        <w:rPr>
          <w:rFonts w:ascii="Arial" w:hAnsi="Arial" w:cs="Arial"/>
          <w:iCs/>
          <w:shd w:val="clear" w:color="auto" w:fill="FFFFFF"/>
        </w:rPr>
        <w:t xml:space="preserve">Education Policies and COVID-19 in the Philippines: </w:t>
      </w:r>
      <w:proofErr w:type="spellStart"/>
      <w:r w:rsidRPr="00E75569">
        <w:rPr>
          <w:rFonts w:ascii="Arial" w:hAnsi="Arial" w:cs="Arial"/>
          <w:iCs/>
          <w:shd w:val="clear" w:color="auto" w:fill="FFFFFF"/>
        </w:rPr>
        <w:t>Observa</w:t>
      </w:r>
      <w:proofErr w:type="spellEnd"/>
      <w:r w:rsidRPr="00E75569">
        <w:rPr>
          <w:rFonts w:ascii="Arial" w:hAnsi="Arial" w:cs="Arial"/>
          <w:iCs/>
          <w:shd w:val="clear" w:color="auto" w:fill="FFFFFF"/>
        </w:rPr>
        <w:t xml:space="preserve"> </w:t>
      </w:r>
      <w:proofErr w:type="spellStart"/>
      <w:r w:rsidRPr="00E75569">
        <w:rPr>
          <w:rFonts w:ascii="Arial" w:hAnsi="Arial" w:cs="Arial"/>
          <w:iCs/>
          <w:shd w:val="clear" w:color="auto" w:fill="FFFFFF"/>
        </w:rPr>
        <w:t>tions</w:t>
      </w:r>
      <w:proofErr w:type="spellEnd"/>
      <w:r w:rsidRPr="00E75569">
        <w:rPr>
          <w:rFonts w:ascii="Arial" w:hAnsi="Arial" w:cs="Arial"/>
          <w:iCs/>
          <w:shd w:val="clear" w:color="auto" w:fill="FFFFFF"/>
        </w:rPr>
        <w:t xml:space="preserve"> and Inputs. Interdisciplinary Research Review</w:t>
      </w:r>
      <w:r w:rsidRPr="00E75569">
        <w:rPr>
          <w:rFonts w:ascii="Arial" w:hAnsi="Arial" w:cs="Arial"/>
          <w:shd w:val="clear" w:color="auto" w:fill="FFFFFF"/>
        </w:rPr>
        <w:t>, </w:t>
      </w:r>
      <w:r w:rsidRPr="00E75569">
        <w:rPr>
          <w:rFonts w:ascii="Arial" w:hAnsi="Arial" w:cs="Arial"/>
          <w:iCs/>
          <w:shd w:val="clear" w:color="auto" w:fill="FFFFFF"/>
        </w:rPr>
        <w:t>16</w:t>
      </w:r>
      <w:r w:rsidRPr="00E75569">
        <w:rPr>
          <w:rFonts w:ascii="Arial" w:hAnsi="Arial" w:cs="Arial"/>
          <w:shd w:val="clear" w:color="auto" w:fill="FFFFFF"/>
        </w:rPr>
        <w:t xml:space="preserve">(4), 1-8. </w:t>
      </w:r>
      <w:r w:rsidRPr="00E75569">
        <w:rPr>
          <w:rFonts w:ascii="Arial" w:hAnsi="Arial" w:cs="Arial"/>
          <w:shd w:val="clear" w:color="auto" w:fill="FFFFFF"/>
        </w:rPr>
        <w:t>https://p h02.tci-thaijo.org/</w:t>
      </w:r>
      <w:proofErr w:type="spellStart"/>
      <w:r w:rsidRPr="00E75569">
        <w:rPr>
          <w:rFonts w:ascii="Arial" w:hAnsi="Arial" w:cs="Arial"/>
          <w:shd w:val="clear" w:color="auto" w:fill="FFFFFF"/>
        </w:rPr>
        <w:t>index.php</w:t>
      </w:r>
      <w:proofErr w:type="spellEnd"/>
      <w:r w:rsidRPr="00E75569">
        <w:rPr>
          <w:rFonts w:ascii="Arial" w:hAnsi="Arial" w:cs="Arial"/>
          <w:shd w:val="clear" w:color="auto" w:fill="FFFFFF"/>
        </w:rPr>
        <w:t>/</w:t>
      </w:r>
      <w:proofErr w:type="spellStart"/>
      <w:r w:rsidRPr="00E75569">
        <w:rPr>
          <w:rFonts w:ascii="Arial" w:hAnsi="Arial" w:cs="Arial"/>
          <w:shd w:val="clear" w:color="auto" w:fill="FFFFFF"/>
        </w:rPr>
        <w:t>jtir</w:t>
      </w:r>
      <w:proofErr w:type="spellEnd"/>
      <w:r w:rsidRPr="00E75569">
        <w:rPr>
          <w:rFonts w:ascii="Arial" w:hAnsi="Arial" w:cs="Arial"/>
          <w:shd w:val="clear" w:color="auto" w:fill="FFFFFF"/>
        </w:rPr>
        <w:t>/article/view/244018</w:t>
      </w:r>
      <w:bookmarkStart w:id="28" w:name="_GoBack"/>
      <w:bookmarkEnd w:id="28"/>
    </w:p>
    <w:sectPr w:rsidR="007B69E5" w:rsidRPr="00E75569" w:rsidSect="009E3293">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5D93B" w14:textId="77777777" w:rsidR="00D14D3F" w:rsidRDefault="00D14D3F">
      <w:pPr>
        <w:spacing w:line="240" w:lineRule="auto"/>
      </w:pPr>
      <w:r>
        <w:separator/>
      </w:r>
    </w:p>
  </w:endnote>
  <w:endnote w:type="continuationSeparator" w:id="0">
    <w:p w14:paraId="4E088F35" w14:textId="77777777" w:rsidR="00D14D3F" w:rsidRDefault="00D14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8FAB4" w14:textId="77777777" w:rsidR="0095755F" w:rsidRDefault="0095755F">
    <w:pPr>
      <w:pStyle w:val="Footer"/>
    </w:pPr>
    <w:r>
      <w:rPr>
        <w:noProof/>
      </w:rPr>
      <mc:AlternateContent>
        <mc:Choice Requires="wps">
          <w:drawing>
            <wp:anchor distT="0" distB="0" distL="114300" distR="114300" simplePos="0" relativeHeight="251659264" behindDoc="0" locked="0" layoutInCell="1" allowOverlap="1" wp14:anchorId="0EA4E5DF" wp14:editId="671351E2">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8779B" w14:textId="77777777" w:rsidR="0095755F" w:rsidRDefault="0095755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A4E5DF" id="_x0000_t202" coordsize="21600,21600" o:spt="202" path="m,l,21600r21600,l21600,xe">
              <v:stroke joinstyle="miter"/>
              <v:path gradientshapeok="t" o:connecttype="rect"/>
            </v:shapetype>
            <v:shape id="Text Box 3"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q3VQIAABAFAAAOAAAAZHJzL2Uyb0RvYy54bWysVMFu2zAMvQ/YPwi6r05Tr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7OO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6rdVAgAAEAUAAA4AAAAAAAAAAAAAAAAALgIAAGRycy9lMm9Eb2MueG1sUEsBAi0AFAAGAAgA&#10;AAAhAHGq0bnXAAAABQEAAA8AAAAAAAAAAAAAAAAArwQAAGRycy9kb3ducmV2LnhtbFBLBQYAAAAA&#10;BAAEAPMAAACzBQAAAAA=&#10;" filled="f" stroked="f" strokeweight=".5pt">
              <v:textbox style="mso-fit-shape-to-text:t" inset="0,0,0,0">
                <w:txbxContent>
                  <w:p w14:paraId="3938779B" w14:textId="77777777" w:rsidR="0095755F" w:rsidRDefault="0095755F"/>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F56AB" w14:textId="77777777" w:rsidR="00D14D3F" w:rsidRDefault="00D14D3F">
      <w:pPr>
        <w:spacing w:after="0"/>
      </w:pPr>
      <w:r>
        <w:separator/>
      </w:r>
    </w:p>
  </w:footnote>
  <w:footnote w:type="continuationSeparator" w:id="0">
    <w:p w14:paraId="635444F0" w14:textId="77777777" w:rsidR="00D14D3F" w:rsidRDefault="00D14D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981972"/>
      <w:docPartObj>
        <w:docPartGallery w:val="Page Numbers (Top of Page)"/>
        <w:docPartUnique/>
      </w:docPartObj>
    </w:sdtPr>
    <w:sdtEndPr>
      <w:rPr>
        <w:rFonts w:ascii="Arial" w:hAnsi="Arial" w:cs="Arial"/>
        <w:noProof/>
      </w:rPr>
    </w:sdtEndPr>
    <w:sdtContent>
      <w:p w14:paraId="316D9034" w14:textId="77777777" w:rsidR="0095755F" w:rsidRPr="00BB2DF6" w:rsidRDefault="0095755F" w:rsidP="0095755F">
        <w:pPr>
          <w:pStyle w:val="Header"/>
          <w:jc w:val="right"/>
          <w:rPr>
            <w:rFonts w:ascii="Arial" w:hAnsi="Arial" w:cs="Arial"/>
          </w:rPr>
        </w:pPr>
        <w:r w:rsidRPr="00BB2DF6">
          <w:rPr>
            <w:rFonts w:ascii="Arial" w:hAnsi="Arial" w:cs="Arial"/>
          </w:rPr>
          <w:fldChar w:fldCharType="begin"/>
        </w:r>
        <w:r w:rsidRPr="00BB2DF6">
          <w:rPr>
            <w:rFonts w:ascii="Arial" w:hAnsi="Arial" w:cs="Arial"/>
          </w:rPr>
          <w:instrText xml:space="preserve"> PAGE   \* MERGEFORMAT </w:instrText>
        </w:r>
        <w:r w:rsidRPr="00BB2DF6">
          <w:rPr>
            <w:rFonts w:ascii="Arial" w:hAnsi="Arial" w:cs="Arial"/>
          </w:rPr>
          <w:fldChar w:fldCharType="separate"/>
        </w:r>
        <w:r w:rsidR="00E75569">
          <w:rPr>
            <w:rFonts w:ascii="Arial" w:hAnsi="Arial" w:cs="Arial"/>
            <w:noProof/>
          </w:rPr>
          <w:t>16</w:t>
        </w:r>
        <w:r w:rsidRPr="00BB2DF6">
          <w:rPr>
            <w:rFonts w:ascii="Arial" w:hAnsi="Arial" w:cs="Arial"/>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87DAD" w14:textId="77777777" w:rsidR="0095755F" w:rsidRDefault="0095755F">
    <w:pPr>
      <w:pStyle w:val="Header"/>
      <w:jc w:val="right"/>
    </w:pPr>
  </w:p>
  <w:p w14:paraId="406A2473" w14:textId="77777777" w:rsidR="0095755F" w:rsidRDefault="00957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03431" w14:textId="77777777" w:rsidR="0095755F" w:rsidRDefault="0095755F">
    <w:pPr>
      <w:pStyle w:val="Header"/>
      <w:jc w:val="right"/>
    </w:pPr>
    <w:r>
      <w:rPr>
        <w:noProof/>
      </w:rPr>
      <mc:AlternateContent>
        <mc:Choice Requires="wps">
          <w:drawing>
            <wp:anchor distT="0" distB="0" distL="114300" distR="114300" simplePos="0" relativeHeight="251660288" behindDoc="0" locked="0" layoutInCell="1" allowOverlap="1" wp14:anchorId="7D7B0F06" wp14:editId="55A65D2A">
              <wp:simplePos x="0" y="0"/>
              <wp:positionH relativeFrom="margin">
                <wp:posOffset>5212080</wp:posOffset>
              </wp:positionH>
              <wp:positionV relativeFrom="paragraph">
                <wp:posOffset>0</wp:posOffset>
              </wp:positionV>
              <wp:extent cx="289560" cy="1828800"/>
              <wp:effectExtent l="0" t="0" r="15240" b="10795"/>
              <wp:wrapNone/>
              <wp:docPr id="6" name="Text Box 6"/>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93BF1" w14:textId="77777777" w:rsidR="0095755F" w:rsidRDefault="0095755F">
                          <w:pPr>
                            <w:pStyle w:val="Header"/>
                          </w:pPr>
                          <w:r>
                            <w:fldChar w:fldCharType="begin"/>
                          </w:r>
                          <w:r>
                            <w:instrText xml:space="preserve"> PAGE  \* MERGEFORMAT </w:instrText>
                          </w:r>
                          <w:r>
                            <w:fldChar w:fldCharType="separate"/>
                          </w:r>
                          <w:r w:rsidR="00E75569">
                            <w:rPr>
                              <w:noProof/>
                            </w:rPr>
                            <w:t>20</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7D7B0F06" id="_x0000_t202" coordsize="21600,21600" o:spt="202" path="m,l,21600r21600,l21600,xe">
              <v:stroke joinstyle="miter"/>
              <v:path gradientshapeok="t" o:connecttype="rect"/>
            </v:shapetype>
            <v:shape id="Text Box 6" o:spid="_x0000_s1028" type="#_x0000_t202" style="position:absolute;left:0;text-align:left;margin-left:410.4pt;margin-top:0;width:22.8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" filled="f" stroked="f" strokeweight=".5pt">
              <v:textbox style="mso-fit-shape-to-text:t" inset="0,0,0,0">
                <w:txbxContent>
                  <w:p w14:paraId="6B393BF1" w14:textId="77777777" w:rsidR="0095755F" w:rsidRDefault="0095755F">
                    <w:pPr>
                      <w:pStyle w:val="Header"/>
                    </w:pPr>
                    <w:r>
                      <w:fldChar w:fldCharType="begin"/>
                    </w:r>
                    <w:r>
                      <w:instrText xml:space="preserve"> PAGE  \* MERGEFORMAT </w:instrText>
                    </w:r>
                    <w:r>
                      <w:fldChar w:fldCharType="separate"/>
                    </w:r>
                    <w:r w:rsidR="00E75569">
                      <w:rPr>
                        <w:noProof/>
                      </w:rPr>
                      <w:t>20</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1DA7"/>
    <w:multiLevelType w:val="hybridMultilevel"/>
    <w:tmpl w:val="7DC20302"/>
    <w:lvl w:ilvl="0" w:tplc="FFFFFFFF">
      <w:start w:val="1"/>
      <w:numFmt w:val="decimal"/>
      <w:lvlText w:val="%1."/>
      <w:lvlJc w:val="left"/>
      <w:pPr>
        <w:ind w:left="720" w:hanging="360"/>
      </w:pPr>
      <w:rPr>
        <w:rFonts w:eastAsiaTheme="minorHAnsi" w:hint="default"/>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E17A8C"/>
    <w:multiLevelType w:val="hybridMultilevel"/>
    <w:tmpl w:val="7DC20302"/>
    <w:lvl w:ilvl="0" w:tplc="FFFFFFFF">
      <w:start w:val="1"/>
      <w:numFmt w:val="decimal"/>
      <w:lvlText w:val="%1."/>
      <w:lvlJc w:val="left"/>
      <w:pPr>
        <w:ind w:left="720" w:hanging="360"/>
      </w:pPr>
      <w:rPr>
        <w:rFonts w:eastAsiaTheme="minorHAnsi" w:hint="default"/>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5F73B97"/>
    <w:multiLevelType w:val="hybridMultilevel"/>
    <w:tmpl w:val="7DC20302"/>
    <w:lvl w:ilvl="0" w:tplc="FFFFFFFF">
      <w:start w:val="1"/>
      <w:numFmt w:val="decimal"/>
      <w:lvlText w:val="%1."/>
      <w:lvlJc w:val="left"/>
      <w:pPr>
        <w:ind w:left="720" w:hanging="360"/>
      </w:pPr>
      <w:rPr>
        <w:rFonts w:eastAsiaTheme="minorHAnsi" w:hint="default"/>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25F4913"/>
    <w:multiLevelType w:val="hybridMultilevel"/>
    <w:tmpl w:val="E474D9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543245E6"/>
    <w:multiLevelType w:val="hybridMultilevel"/>
    <w:tmpl w:val="7DC20302"/>
    <w:lvl w:ilvl="0" w:tplc="3920FE04">
      <w:start w:val="1"/>
      <w:numFmt w:val="decimal"/>
      <w:lvlText w:val="%1."/>
      <w:lvlJc w:val="left"/>
      <w:pPr>
        <w:ind w:left="720" w:hanging="360"/>
      </w:pPr>
      <w:rPr>
        <w:rFonts w:eastAsiaTheme="minorHAnsi" w:hint="default"/>
        <w:sz w:val="22"/>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6661596C"/>
    <w:multiLevelType w:val="hybridMultilevel"/>
    <w:tmpl w:val="908488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6A"/>
    <w:rsid w:val="00010168"/>
    <w:rsid w:val="000174BA"/>
    <w:rsid w:val="00046CD3"/>
    <w:rsid w:val="0007425A"/>
    <w:rsid w:val="000810F1"/>
    <w:rsid w:val="000A119B"/>
    <w:rsid w:val="000D06C8"/>
    <w:rsid w:val="000D20C3"/>
    <w:rsid w:val="000D3B96"/>
    <w:rsid w:val="00124007"/>
    <w:rsid w:val="00145AAD"/>
    <w:rsid w:val="001A452C"/>
    <w:rsid w:val="001B0B9E"/>
    <w:rsid w:val="001B2D2C"/>
    <w:rsid w:val="001D2F79"/>
    <w:rsid w:val="00202750"/>
    <w:rsid w:val="0023535D"/>
    <w:rsid w:val="00246C75"/>
    <w:rsid w:val="00260C88"/>
    <w:rsid w:val="00261CF8"/>
    <w:rsid w:val="00263DB0"/>
    <w:rsid w:val="00284D4F"/>
    <w:rsid w:val="00285D4B"/>
    <w:rsid w:val="002A20FE"/>
    <w:rsid w:val="002B07B7"/>
    <w:rsid w:val="002D4E9F"/>
    <w:rsid w:val="002F19CE"/>
    <w:rsid w:val="00310299"/>
    <w:rsid w:val="00312081"/>
    <w:rsid w:val="003545C4"/>
    <w:rsid w:val="003614B4"/>
    <w:rsid w:val="003B539D"/>
    <w:rsid w:val="003D0571"/>
    <w:rsid w:val="004023C3"/>
    <w:rsid w:val="0041657C"/>
    <w:rsid w:val="004578D0"/>
    <w:rsid w:val="004A5983"/>
    <w:rsid w:val="00531161"/>
    <w:rsid w:val="005676AD"/>
    <w:rsid w:val="005757E1"/>
    <w:rsid w:val="00575819"/>
    <w:rsid w:val="00584AC4"/>
    <w:rsid w:val="005867A4"/>
    <w:rsid w:val="005B61EC"/>
    <w:rsid w:val="005D5524"/>
    <w:rsid w:val="006814A9"/>
    <w:rsid w:val="00685DFE"/>
    <w:rsid w:val="006A375D"/>
    <w:rsid w:val="006E2ABE"/>
    <w:rsid w:val="006E6971"/>
    <w:rsid w:val="006F0F72"/>
    <w:rsid w:val="007B47D1"/>
    <w:rsid w:val="007B69E5"/>
    <w:rsid w:val="007F2131"/>
    <w:rsid w:val="008639DF"/>
    <w:rsid w:val="0086616A"/>
    <w:rsid w:val="00882D92"/>
    <w:rsid w:val="008938AE"/>
    <w:rsid w:val="008C2847"/>
    <w:rsid w:val="008D24B4"/>
    <w:rsid w:val="00917F3B"/>
    <w:rsid w:val="0095755F"/>
    <w:rsid w:val="0096352B"/>
    <w:rsid w:val="00963751"/>
    <w:rsid w:val="00965864"/>
    <w:rsid w:val="009879A9"/>
    <w:rsid w:val="009C20CD"/>
    <w:rsid w:val="009C3B93"/>
    <w:rsid w:val="009E3293"/>
    <w:rsid w:val="00A00FC0"/>
    <w:rsid w:val="00A446EF"/>
    <w:rsid w:val="00A87F1E"/>
    <w:rsid w:val="00AC7490"/>
    <w:rsid w:val="00B03613"/>
    <w:rsid w:val="00B15219"/>
    <w:rsid w:val="00B423D1"/>
    <w:rsid w:val="00B464A3"/>
    <w:rsid w:val="00B50D01"/>
    <w:rsid w:val="00BB125B"/>
    <w:rsid w:val="00BC29E6"/>
    <w:rsid w:val="00BE5020"/>
    <w:rsid w:val="00C13D8E"/>
    <w:rsid w:val="00C22223"/>
    <w:rsid w:val="00C46513"/>
    <w:rsid w:val="00C87515"/>
    <w:rsid w:val="00CA4073"/>
    <w:rsid w:val="00CD406A"/>
    <w:rsid w:val="00CD5DD6"/>
    <w:rsid w:val="00D14D3F"/>
    <w:rsid w:val="00D35FC8"/>
    <w:rsid w:val="00D6290F"/>
    <w:rsid w:val="00D8616B"/>
    <w:rsid w:val="00D90D01"/>
    <w:rsid w:val="00D97CA9"/>
    <w:rsid w:val="00DB6D24"/>
    <w:rsid w:val="00DC1DEB"/>
    <w:rsid w:val="00DC4F1B"/>
    <w:rsid w:val="00E1178A"/>
    <w:rsid w:val="00E21D6C"/>
    <w:rsid w:val="00E37589"/>
    <w:rsid w:val="00E611F7"/>
    <w:rsid w:val="00E75569"/>
    <w:rsid w:val="00EC0347"/>
    <w:rsid w:val="00EF10DA"/>
    <w:rsid w:val="00F44857"/>
    <w:rsid w:val="00F47BE8"/>
    <w:rsid w:val="00F733B2"/>
    <w:rsid w:val="00FC63D7"/>
    <w:rsid w:val="01634429"/>
    <w:rsid w:val="033B084C"/>
    <w:rsid w:val="038E5D43"/>
    <w:rsid w:val="03F0522E"/>
    <w:rsid w:val="04A42B41"/>
    <w:rsid w:val="063D305A"/>
    <w:rsid w:val="06940A78"/>
    <w:rsid w:val="07140EA4"/>
    <w:rsid w:val="075B3F82"/>
    <w:rsid w:val="09580E0A"/>
    <w:rsid w:val="09BD0289"/>
    <w:rsid w:val="09FB59B4"/>
    <w:rsid w:val="0AC41FB5"/>
    <w:rsid w:val="0AF31E09"/>
    <w:rsid w:val="0FAB3042"/>
    <w:rsid w:val="107D14A2"/>
    <w:rsid w:val="12445CD5"/>
    <w:rsid w:val="12AD4D98"/>
    <w:rsid w:val="150D1056"/>
    <w:rsid w:val="159B60CC"/>
    <w:rsid w:val="171728C0"/>
    <w:rsid w:val="19E540EE"/>
    <w:rsid w:val="1B661601"/>
    <w:rsid w:val="1E051625"/>
    <w:rsid w:val="222D14E5"/>
    <w:rsid w:val="243B7980"/>
    <w:rsid w:val="24767922"/>
    <w:rsid w:val="2565582A"/>
    <w:rsid w:val="29EC7D09"/>
    <w:rsid w:val="2B9010A9"/>
    <w:rsid w:val="2BBB1651"/>
    <w:rsid w:val="2C5C522F"/>
    <w:rsid w:val="2EC00624"/>
    <w:rsid w:val="2F304908"/>
    <w:rsid w:val="2FFA1EDC"/>
    <w:rsid w:val="2FFE6D7B"/>
    <w:rsid w:val="3155628A"/>
    <w:rsid w:val="3167711D"/>
    <w:rsid w:val="31FB6141"/>
    <w:rsid w:val="32982477"/>
    <w:rsid w:val="33CB2D4A"/>
    <w:rsid w:val="35DF4BD6"/>
    <w:rsid w:val="37350C35"/>
    <w:rsid w:val="37B42AF3"/>
    <w:rsid w:val="3C606502"/>
    <w:rsid w:val="3F0A569D"/>
    <w:rsid w:val="3F7837F1"/>
    <w:rsid w:val="3F9473B7"/>
    <w:rsid w:val="402F4D5C"/>
    <w:rsid w:val="4252216C"/>
    <w:rsid w:val="43715127"/>
    <w:rsid w:val="43887B7B"/>
    <w:rsid w:val="44AB7327"/>
    <w:rsid w:val="453A16B5"/>
    <w:rsid w:val="453E6238"/>
    <w:rsid w:val="47076CFD"/>
    <w:rsid w:val="475523CF"/>
    <w:rsid w:val="47992790"/>
    <w:rsid w:val="487344BE"/>
    <w:rsid w:val="499667A5"/>
    <w:rsid w:val="49A94826"/>
    <w:rsid w:val="49AD7620"/>
    <w:rsid w:val="4B183AFF"/>
    <w:rsid w:val="4B480D0E"/>
    <w:rsid w:val="516634FC"/>
    <w:rsid w:val="52062A1B"/>
    <w:rsid w:val="52E05DE1"/>
    <w:rsid w:val="53F24D8C"/>
    <w:rsid w:val="54293B04"/>
    <w:rsid w:val="552A1FF5"/>
    <w:rsid w:val="55E76B48"/>
    <w:rsid w:val="560461C8"/>
    <w:rsid w:val="57C03336"/>
    <w:rsid w:val="5A040494"/>
    <w:rsid w:val="5C880A3D"/>
    <w:rsid w:val="5DDA1FD6"/>
    <w:rsid w:val="5DEC4216"/>
    <w:rsid w:val="5E260383"/>
    <w:rsid w:val="6063314A"/>
    <w:rsid w:val="636C7DAE"/>
    <w:rsid w:val="64F24BA6"/>
    <w:rsid w:val="66127F08"/>
    <w:rsid w:val="684A792A"/>
    <w:rsid w:val="68905EAD"/>
    <w:rsid w:val="69024056"/>
    <w:rsid w:val="6B867A91"/>
    <w:rsid w:val="6C2951BC"/>
    <w:rsid w:val="6EEA5967"/>
    <w:rsid w:val="6F86518E"/>
    <w:rsid w:val="702202CA"/>
    <w:rsid w:val="702E4C90"/>
    <w:rsid w:val="7065164A"/>
    <w:rsid w:val="706C4D1E"/>
    <w:rsid w:val="74347307"/>
    <w:rsid w:val="75941FB5"/>
    <w:rsid w:val="76F5273E"/>
    <w:rsid w:val="77325B5C"/>
    <w:rsid w:val="78D532A2"/>
    <w:rsid w:val="7E680C27"/>
    <w:rsid w:val="7EA767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3BA91"/>
  <w15:docId w15:val="{4996D09F-9740-424A-A216-FF99C8A2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basedOn w:val="Normal"/>
    <w:next w:val="Normal"/>
    <w:link w:val="Heading2Char"/>
    <w:uiPriority w:val="9"/>
    <w:unhideWhenUsed/>
    <w:qFormat/>
    <w:rsid w:val="009575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5983"/>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95755F"/>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5755F"/>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5755F"/>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5755F"/>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5755F"/>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95755F"/>
    <w:pPr>
      <w:keepNext/>
      <w:keepLines/>
      <w:spacing w:before="40" w:after="0" w:line="300" w:lineRule="auto"/>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5F"/>
    <w:rPr>
      <w:rFonts w:ascii="SimSun" w:hAnsi="SimSun"/>
      <w:b/>
      <w:bCs/>
      <w:kern w:val="44"/>
      <w:sz w:val="48"/>
      <w:szCs w:val="48"/>
      <w:lang w:val="en-US" w:eastAsia="zh-CN"/>
    </w:rPr>
  </w:style>
  <w:style w:type="character" w:customStyle="1" w:styleId="Heading2Char">
    <w:name w:val="Heading 2 Char"/>
    <w:basedOn w:val="DefaultParagraphFont"/>
    <w:link w:val="Heading2"/>
    <w:uiPriority w:val="9"/>
    <w:rsid w:val="0095755F"/>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uiPriority w:val="9"/>
    <w:rsid w:val="004A5983"/>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95755F"/>
    <w:rPr>
      <w:rFonts w:asciiTheme="majorHAnsi" w:eastAsiaTheme="majorEastAsia" w:hAnsiTheme="majorHAnsi" w:cstheme="majorBidi"/>
      <w:i/>
      <w:iCs/>
      <w:sz w:val="30"/>
      <w:szCs w:val="30"/>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5755F"/>
    <w:rPr>
      <w:rFonts w:asciiTheme="minorHAnsi" w:eastAsiaTheme="minorHAnsi" w:hAnsiTheme="minorHAnsi" w:cstheme="minorBidi"/>
      <w:sz w:val="18"/>
      <w:szCs w:val="18"/>
      <w:lang w:val="en-US" w:eastAsia="en-US"/>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95755F"/>
    <w:rPr>
      <w:rFonts w:asciiTheme="minorHAnsi" w:eastAsiaTheme="minorHAnsi" w:hAnsiTheme="minorHAnsi" w:cstheme="minorBidi"/>
      <w:sz w:val="18"/>
      <w:szCs w:val="18"/>
      <w:lang w:val="en-US" w:eastAsia="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uiPriority w:val="1"/>
    <w:locked/>
    <w:rsid w:val="0095755F"/>
    <w:rPr>
      <w:rFonts w:asciiTheme="minorHAnsi" w:eastAsiaTheme="minorHAnsi" w:hAnsiTheme="minorHAnsi" w:cstheme="minorBidi"/>
      <w:sz w:val="22"/>
      <w:szCs w:val="22"/>
      <w:lang w:val="en-US" w:eastAsia="en-US"/>
    </w:rPr>
  </w:style>
  <w:style w:type="character" w:customStyle="1" w:styleId="personname">
    <w:name w:val="person_name"/>
    <w:basedOn w:val="DefaultParagraphFont"/>
    <w:qFormat/>
  </w:style>
  <w:style w:type="table" w:styleId="TableGridLight">
    <w:name w:val="Grid Table Light"/>
    <w:basedOn w:val="TableNormal"/>
    <w:uiPriority w:val="40"/>
    <w:rsid w:val="00312081"/>
    <w:rPr>
      <w:rFonts w:asciiTheme="minorHAnsi" w:eastAsiaTheme="minorHAnsi" w:hAnsiTheme="minorHAnsi" w:cstheme="minorBidi"/>
      <w:sz w:val="22"/>
      <w:szCs w:val="22"/>
      <w:lang w:val="en-GB"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q-text">
    <w:name w:val="q-text"/>
    <w:basedOn w:val="Normal"/>
    <w:rsid w:val="00312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article-title">
    <w:name w:val="nlm_article-title"/>
    <w:basedOn w:val="DefaultParagraphFont"/>
    <w:rsid w:val="004A5983"/>
  </w:style>
  <w:style w:type="character" w:customStyle="1" w:styleId="Heading5Char">
    <w:name w:val="Heading 5 Char"/>
    <w:basedOn w:val="DefaultParagraphFont"/>
    <w:link w:val="Heading5"/>
    <w:uiPriority w:val="9"/>
    <w:semiHidden/>
    <w:rsid w:val="0095755F"/>
    <w:rPr>
      <w:rFonts w:asciiTheme="majorHAnsi" w:eastAsiaTheme="majorEastAsia" w:hAnsiTheme="majorHAnsi" w:cstheme="majorBidi"/>
      <w:sz w:val="28"/>
      <w:szCs w:val="28"/>
      <w:lang w:val="en-US" w:eastAsia="en-US"/>
    </w:rPr>
  </w:style>
  <w:style w:type="character" w:customStyle="1" w:styleId="Heading6Char">
    <w:name w:val="Heading 6 Char"/>
    <w:basedOn w:val="DefaultParagraphFont"/>
    <w:link w:val="Heading6"/>
    <w:uiPriority w:val="9"/>
    <w:semiHidden/>
    <w:rsid w:val="0095755F"/>
    <w:rPr>
      <w:rFonts w:asciiTheme="majorHAnsi" w:eastAsiaTheme="majorEastAsia" w:hAnsiTheme="majorHAnsi" w:cstheme="majorBidi"/>
      <w:i/>
      <w:iCs/>
      <w:sz w:val="26"/>
      <w:szCs w:val="26"/>
      <w:lang w:val="en-US" w:eastAsia="en-US"/>
    </w:rPr>
  </w:style>
  <w:style w:type="character" w:customStyle="1" w:styleId="Heading7Char">
    <w:name w:val="Heading 7 Char"/>
    <w:basedOn w:val="DefaultParagraphFont"/>
    <w:link w:val="Heading7"/>
    <w:uiPriority w:val="9"/>
    <w:semiHidden/>
    <w:rsid w:val="0095755F"/>
    <w:rPr>
      <w:rFonts w:asciiTheme="majorHAnsi" w:eastAsiaTheme="majorEastAsia" w:hAnsiTheme="majorHAnsi" w:cstheme="majorBidi"/>
      <w:sz w:val="24"/>
      <w:szCs w:val="24"/>
      <w:lang w:val="en-US" w:eastAsia="en-US"/>
    </w:rPr>
  </w:style>
  <w:style w:type="character" w:customStyle="1" w:styleId="Heading8Char">
    <w:name w:val="Heading 8 Char"/>
    <w:basedOn w:val="DefaultParagraphFont"/>
    <w:link w:val="Heading8"/>
    <w:uiPriority w:val="9"/>
    <w:semiHidden/>
    <w:rsid w:val="0095755F"/>
    <w:rPr>
      <w:rFonts w:asciiTheme="majorHAnsi" w:eastAsiaTheme="majorEastAsia" w:hAnsiTheme="majorHAnsi" w:cstheme="majorBidi"/>
      <w:i/>
      <w:iCs/>
      <w:sz w:val="22"/>
      <w:szCs w:val="22"/>
      <w:lang w:val="en-US" w:eastAsia="en-US"/>
    </w:rPr>
  </w:style>
  <w:style w:type="character" w:customStyle="1" w:styleId="Heading9Char">
    <w:name w:val="Heading 9 Char"/>
    <w:basedOn w:val="DefaultParagraphFont"/>
    <w:link w:val="Heading9"/>
    <w:uiPriority w:val="9"/>
    <w:semiHidden/>
    <w:rsid w:val="0095755F"/>
    <w:rPr>
      <w:rFonts w:asciiTheme="minorHAnsi" w:eastAsiaTheme="minorEastAsia" w:hAnsiTheme="minorHAnsi" w:cstheme="minorBidi"/>
      <w:b/>
      <w:bCs/>
      <w:i/>
      <w:iCs/>
      <w:sz w:val="21"/>
      <w:szCs w:val="21"/>
      <w:lang w:val="en-US" w:eastAsia="en-US"/>
    </w:rPr>
  </w:style>
  <w:style w:type="paragraph" w:customStyle="1" w:styleId="paragraph">
    <w:name w:val="paragraph"/>
    <w:basedOn w:val="Normal"/>
    <w:rsid w:val="00957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wire-cite-metadata-date">
    <w:name w:val="highwire-cite-metadata-date"/>
    <w:basedOn w:val="DefaultParagraphFont"/>
    <w:rsid w:val="0095755F"/>
  </w:style>
  <w:style w:type="character" w:customStyle="1" w:styleId="title-text">
    <w:name w:val="title-text"/>
    <w:basedOn w:val="DefaultParagraphFont"/>
    <w:rsid w:val="0095755F"/>
  </w:style>
  <w:style w:type="paragraph" w:customStyle="1" w:styleId="article-headerbyline">
    <w:name w:val="article-header__byline"/>
    <w:basedOn w:val="Normal"/>
    <w:rsid w:val="0095755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article-headermetadata-type">
    <w:name w:val="article-header__metadata-type"/>
    <w:basedOn w:val="DefaultParagraphFont"/>
    <w:rsid w:val="0095755F"/>
  </w:style>
  <w:style w:type="character" w:customStyle="1" w:styleId="BalloonTextChar">
    <w:name w:val="Balloon Text Char"/>
    <w:basedOn w:val="DefaultParagraphFont"/>
    <w:link w:val="BalloonText"/>
    <w:uiPriority w:val="99"/>
    <w:semiHidden/>
    <w:rsid w:val="0095755F"/>
    <w:rPr>
      <w:rFonts w:ascii="Tahoma" w:eastAsiaTheme="minorEastAsia" w:hAnsi="Tahoma" w:cs="Tahoma"/>
      <w:sz w:val="16"/>
      <w:szCs w:val="16"/>
      <w:lang w:eastAsia="en-US"/>
    </w:rPr>
  </w:style>
  <w:style w:type="paragraph" w:styleId="BalloonText">
    <w:name w:val="Balloon Text"/>
    <w:basedOn w:val="Normal"/>
    <w:link w:val="BalloonTextChar"/>
    <w:uiPriority w:val="99"/>
    <w:semiHidden/>
    <w:unhideWhenUsed/>
    <w:rsid w:val="0095755F"/>
    <w:pPr>
      <w:spacing w:after="0" w:line="240" w:lineRule="auto"/>
    </w:pPr>
    <w:rPr>
      <w:rFonts w:ascii="Tahoma" w:eastAsiaTheme="minorEastAsia" w:hAnsi="Tahoma" w:cs="Tahoma"/>
      <w:sz w:val="16"/>
      <w:szCs w:val="16"/>
      <w:lang w:val="en-PH"/>
    </w:rPr>
  </w:style>
  <w:style w:type="paragraph" w:customStyle="1" w:styleId="Default">
    <w:name w:val="Default"/>
    <w:rsid w:val="0095755F"/>
    <w:pPr>
      <w:autoSpaceDE w:val="0"/>
      <w:autoSpaceDN w:val="0"/>
      <w:adjustRightInd w:val="0"/>
    </w:pPr>
    <w:rPr>
      <w:rFonts w:ascii="Franklin Gothic Book" w:eastAsia="MS Mincho" w:hAnsi="Franklin Gothic Book" w:cs="Franklin Gothic Book"/>
      <w:color w:val="000000"/>
      <w:sz w:val="24"/>
      <w:szCs w:val="24"/>
      <w:lang w:val="en-GB" w:eastAsia="ja-JP"/>
    </w:rPr>
  </w:style>
  <w:style w:type="paragraph" w:styleId="Title">
    <w:name w:val="Title"/>
    <w:basedOn w:val="Normal"/>
    <w:next w:val="Normal"/>
    <w:link w:val="TitleChar"/>
    <w:uiPriority w:val="10"/>
    <w:qFormat/>
    <w:rsid w:val="0095755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5755F"/>
    <w:rPr>
      <w:rFonts w:asciiTheme="majorHAnsi" w:eastAsiaTheme="majorEastAsia" w:hAnsiTheme="majorHAnsi" w:cstheme="majorBidi"/>
      <w:caps/>
      <w:color w:val="44546A" w:themeColor="text2"/>
      <w:spacing w:val="30"/>
      <w:sz w:val="72"/>
      <w:szCs w:val="72"/>
      <w:lang w:val="en-US" w:eastAsia="en-US"/>
    </w:rPr>
  </w:style>
  <w:style w:type="paragraph" w:styleId="Subtitle">
    <w:name w:val="Subtitle"/>
    <w:basedOn w:val="Normal"/>
    <w:next w:val="Normal"/>
    <w:link w:val="SubtitleChar"/>
    <w:uiPriority w:val="11"/>
    <w:qFormat/>
    <w:rsid w:val="0095755F"/>
    <w:pPr>
      <w:numPr>
        <w:ilvl w:val="1"/>
      </w:numPr>
      <w:spacing w:after="160" w:line="300" w:lineRule="auto"/>
      <w:jc w:val="center"/>
    </w:pPr>
    <w:rPr>
      <w:rFonts w:eastAsiaTheme="minorEastAsia"/>
      <w:color w:val="44546A" w:themeColor="text2"/>
      <w:sz w:val="28"/>
      <w:szCs w:val="28"/>
    </w:rPr>
  </w:style>
  <w:style w:type="character" w:customStyle="1" w:styleId="SubtitleChar">
    <w:name w:val="Subtitle Char"/>
    <w:basedOn w:val="DefaultParagraphFont"/>
    <w:link w:val="Subtitle"/>
    <w:uiPriority w:val="11"/>
    <w:rsid w:val="0095755F"/>
    <w:rPr>
      <w:rFonts w:asciiTheme="minorHAnsi" w:eastAsiaTheme="minorEastAsia" w:hAnsiTheme="minorHAnsi" w:cstheme="minorBidi"/>
      <w:color w:val="44546A" w:themeColor="text2"/>
      <w:sz w:val="28"/>
      <w:szCs w:val="28"/>
      <w:lang w:val="en-US" w:eastAsia="en-US"/>
    </w:rPr>
  </w:style>
  <w:style w:type="paragraph" w:styleId="Quote">
    <w:name w:val="Quote"/>
    <w:basedOn w:val="Normal"/>
    <w:next w:val="Normal"/>
    <w:link w:val="QuoteChar"/>
    <w:uiPriority w:val="29"/>
    <w:qFormat/>
    <w:rsid w:val="0095755F"/>
    <w:pPr>
      <w:spacing w:before="160" w:after="160" w:line="300" w:lineRule="auto"/>
      <w:ind w:left="720" w:right="720"/>
      <w:jc w:val="center"/>
    </w:pPr>
    <w:rPr>
      <w:rFonts w:eastAsiaTheme="minorEastAsia"/>
      <w:i/>
      <w:iCs/>
      <w:color w:val="7B7B7B" w:themeColor="accent3" w:themeShade="BF"/>
      <w:sz w:val="24"/>
      <w:szCs w:val="24"/>
    </w:rPr>
  </w:style>
  <w:style w:type="character" w:customStyle="1" w:styleId="QuoteChar">
    <w:name w:val="Quote Char"/>
    <w:basedOn w:val="DefaultParagraphFont"/>
    <w:link w:val="Quote"/>
    <w:uiPriority w:val="29"/>
    <w:rsid w:val="0095755F"/>
    <w:rPr>
      <w:rFonts w:asciiTheme="minorHAnsi" w:eastAsiaTheme="minorEastAsia" w:hAnsiTheme="minorHAnsi" w:cstheme="minorBidi"/>
      <w:i/>
      <w:iCs/>
      <w:color w:val="7B7B7B" w:themeColor="accent3" w:themeShade="BF"/>
      <w:sz w:val="24"/>
      <w:szCs w:val="24"/>
      <w:lang w:val="en-US" w:eastAsia="en-US"/>
    </w:rPr>
  </w:style>
  <w:style w:type="paragraph" w:styleId="IntenseQuote">
    <w:name w:val="Intense Quote"/>
    <w:basedOn w:val="Normal"/>
    <w:next w:val="Normal"/>
    <w:link w:val="IntenseQuoteChar"/>
    <w:uiPriority w:val="30"/>
    <w:qFormat/>
    <w:rsid w:val="0095755F"/>
    <w:pPr>
      <w:spacing w:before="160" w:after="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5755F"/>
    <w:rPr>
      <w:rFonts w:asciiTheme="majorHAnsi" w:eastAsiaTheme="majorEastAsia" w:hAnsiTheme="majorHAnsi" w:cstheme="majorBidi"/>
      <w:caps/>
      <w:color w:val="2E74B5" w:themeColor="accent1" w:themeShade="BF"/>
      <w:sz w:val="28"/>
      <w:szCs w:val="28"/>
      <w:lang w:val="en-US" w:eastAsia="en-US"/>
    </w:rPr>
  </w:style>
  <w:style w:type="character" w:styleId="SubtleEmphasis">
    <w:name w:val="Subtle Emphasis"/>
    <w:basedOn w:val="DefaultParagraphFont"/>
    <w:uiPriority w:val="19"/>
    <w:qFormat/>
    <w:rsid w:val="0095755F"/>
    <w:rPr>
      <w:i/>
      <w:iCs/>
      <w:color w:val="595959" w:themeColor="text1" w:themeTint="A6"/>
    </w:rPr>
  </w:style>
  <w:style w:type="character" w:styleId="IntenseEmphasis">
    <w:name w:val="Intense Emphasis"/>
    <w:basedOn w:val="DefaultParagraphFont"/>
    <w:uiPriority w:val="21"/>
    <w:qFormat/>
    <w:rsid w:val="0095755F"/>
    <w:rPr>
      <w:b/>
      <w:bCs/>
      <w:i/>
      <w:iCs/>
      <w:color w:val="auto"/>
    </w:rPr>
  </w:style>
  <w:style w:type="character" w:styleId="SubtleReference">
    <w:name w:val="Subtle Reference"/>
    <w:basedOn w:val="DefaultParagraphFont"/>
    <w:uiPriority w:val="31"/>
    <w:qFormat/>
    <w:rsid w:val="0095755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5755F"/>
    <w:rPr>
      <w:b/>
      <w:bCs/>
      <w:caps w:val="0"/>
      <w:smallCaps/>
      <w:color w:val="auto"/>
      <w:spacing w:val="0"/>
      <w:u w:val="single"/>
    </w:rPr>
  </w:style>
  <w:style w:type="character" w:styleId="BookTitle">
    <w:name w:val="Book Title"/>
    <w:basedOn w:val="DefaultParagraphFont"/>
    <w:uiPriority w:val="33"/>
    <w:qFormat/>
    <w:rsid w:val="0095755F"/>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ublication"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icef.org/medi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iari.org/wp-content/u%20ploads/2020/09/The-New-Normal-in-Education-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knowledge.worldbank.org/handle/10986/35649" TargetMode="External"/><Relationship Id="rId5" Type="http://schemas.openxmlformats.org/officeDocument/2006/relationships/settings" Target="settings.xml"/><Relationship Id="rId15" Type="http://schemas.openxmlformats.org/officeDocument/2006/relationships/hyperlink" Target="https://www.pnas.org/c%20ontent/118/39%20/e2108909118"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d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4CDF7-12A5-4ECF-802B-D1EA6BE3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9347</Words>
  <Characters>53284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deped-demo</dc:creator>
  <cp:lastModifiedBy>MES</cp:lastModifiedBy>
  <cp:revision>13</cp:revision>
  <cp:lastPrinted>2023-06-21T02:19:00Z</cp:lastPrinted>
  <dcterms:created xsi:type="dcterms:W3CDTF">2024-02-06T15:02:00Z</dcterms:created>
  <dcterms:modified xsi:type="dcterms:W3CDTF">2024-06-18T13:40:00Z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D4CB4DA7F5FE4229AD3F7BA0E2660BAB</vt:lpwstr>
  </property>
  <property fmtid="{D5CDD505-2E9C-101B-9397-08002B2CF9AE}" pid="4" name="GrammarlyDocumentId">
    <vt:lpwstr>14a4c3dcbf0e93b4952cc88c689cc0184cf718b646a6f5605929ccf3c3ab15c7</vt:lpwstr>
  </property>
</Properties>
</file>