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2FA5C" w14:textId="77777777" w:rsidR="00870BFA" w:rsidRPr="00870BFA" w:rsidRDefault="00870BFA" w:rsidP="00870BFA">
      <w:pPr>
        <w:spacing w:after="0" w:line="360" w:lineRule="auto"/>
        <w:jc w:val="both"/>
        <w:rPr>
          <w:rFonts w:ascii="Times New Roman" w:hAnsi="Times New Roman" w:cs="Times New Roman"/>
          <w:b/>
          <w:bCs/>
          <w:sz w:val="24"/>
          <w:szCs w:val="24"/>
        </w:rPr>
      </w:pPr>
      <w:r w:rsidRPr="00870BFA">
        <w:rPr>
          <w:rFonts w:ascii="Times New Roman" w:hAnsi="Times New Roman" w:cs="Times New Roman"/>
          <w:b/>
          <w:bCs/>
          <w:sz w:val="24"/>
          <w:szCs w:val="24"/>
        </w:rPr>
        <w:t>1. Article Type</w:t>
      </w:r>
    </w:p>
    <w:p w14:paraId="0E5B70B2" w14:textId="4B600488" w:rsidR="00870BFA" w:rsidRPr="00FB2002" w:rsidRDefault="00870BFA" w:rsidP="00870BFA">
      <w:pPr>
        <w:spacing w:after="0" w:line="360" w:lineRule="auto"/>
        <w:jc w:val="both"/>
        <w:rPr>
          <w:rFonts w:ascii="Times New Roman" w:hAnsi="Times New Roman" w:cs="Times New Roman"/>
          <w:sz w:val="24"/>
          <w:szCs w:val="24"/>
        </w:rPr>
      </w:pPr>
      <w:r w:rsidRPr="00FB2002">
        <w:rPr>
          <w:rFonts w:ascii="Times New Roman" w:hAnsi="Times New Roman" w:cs="Times New Roman"/>
          <w:sz w:val="24"/>
          <w:szCs w:val="24"/>
        </w:rPr>
        <w:t xml:space="preserve">Original Research Article </w:t>
      </w:r>
    </w:p>
    <w:p w14:paraId="50B004DF" w14:textId="77777777" w:rsidR="001E16CF" w:rsidRPr="00870BFA" w:rsidRDefault="001E16CF" w:rsidP="00870BFA">
      <w:pPr>
        <w:spacing w:after="0" w:line="360" w:lineRule="auto"/>
        <w:jc w:val="both"/>
        <w:rPr>
          <w:rFonts w:ascii="Times New Roman" w:hAnsi="Times New Roman" w:cs="Times New Roman"/>
          <w:b/>
          <w:bCs/>
          <w:sz w:val="24"/>
          <w:szCs w:val="24"/>
        </w:rPr>
      </w:pPr>
    </w:p>
    <w:p w14:paraId="64FF04E6" w14:textId="77777777" w:rsidR="00870BFA" w:rsidRPr="00870BFA" w:rsidRDefault="00870BFA" w:rsidP="00870BFA">
      <w:pPr>
        <w:spacing w:after="0" w:line="360" w:lineRule="auto"/>
        <w:jc w:val="both"/>
        <w:rPr>
          <w:rFonts w:ascii="Times New Roman" w:hAnsi="Times New Roman" w:cs="Times New Roman"/>
          <w:b/>
          <w:bCs/>
          <w:sz w:val="24"/>
          <w:szCs w:val="24"/>
        </w:rPr>
      </w:pPr>
      <w:r w:rsidRPr="00870BFA">
        <w:rPr>
          <w:rFonts w:ascii="Times New Roman" w:hAnsi="Times New Roman" w:cs="Times New Roman"/>
          <w:b/>
          <w:bCs/>
          <w:sz w:val="24"/>
          <w:szCs w:val="24"/>
        </w:rPr>
        <w:t>2. Running Title</w:t>
      </w:r>
    </w:p>
    <w:p w14:paraId="266BDA27" w14:textId="5C532515" w:rsidR="00870BFA" w:rsidRPr="00FB2002" w:rsidRDefault="00870BFA" w:rsidP="00870BFA">
      <w:pPr>
        <w:spacing w:after="0" w:line="360" w:lineRule="auto"/>
        <w:jc w:val="both"/>
        <w:rPr>
          <w:rFonts w:ascii="Times New Roman" w:hAnsi="Times New Roman" w:cs="Times New Roman"/>
          <w:sz w:val="24"/>
          <w:szCs w:val="24"/>
        </w:rPr>
      </w:pPr>
      <w:r w:rsidRPr="00FB2002">
        <w:rPr>
          <w:rFonts w:ascii="Times New Roman" w:hAnsi="Times New Roman" w:cs="Times New Roman"/>
          <w:sz w:val="24"/>
          <w:szCs w:val="24"/>
        </w:rPr>
        <w:t>GC-APCI-MS/MS for NDMA in Valsartan</w:t>
      </w:r>
    </w:p>
    <w:p w14:paraId="34B2B000" w14:textId="77777777" w:rsidR="00691DBB" w:rsidRPr="00870BFA" w:rsidRDefault="00691DBB" w:rsidP="00870BFA">
      <w:pPr>
        <w:spacing w:after="0" w:line="360" w:lineRule="auto"/>
        <w:jc w:val="both"/>
        <w:rPr>
          <w:rFonts w:ascii="Times New Roman" w:hAnsi="Times New Roman" w:cs="Times New Roman"/>
          <w:b/>
          <w:bCs/>
          <w:sz w:val="24"/>
          <w:szCs w:val="24"/>
        </w:rPr>
      </w:pPr>
    </w:p>
    <w:p w14:paraId="129CC18B" w14:textId="77777777" w:rsidR="00870BFA" w:rsidRPr="00870BFA" w:rsidRDefault="00870BFA" w:rsidP="00870BFA">
      <w:pPr>
        <w:spacing w:after="0" w:line="360" w:lineRule="auto"/>
        <w:jc w:val="both"/>
        <w:rPr>
          <w:rFonts w:ascii="Times New Roman" w:hAnsi="Times New Roman" w:cs="Times New Roman"/>
          <w:b/>
          <w:bCs/>
          <w:sz w:val="24"/>
          <w:szCs w:val="24"/>
        </w:rPr>
      </w:pPr>
      <w:r w:rsidRPr="00870BFA">
        <w:rPr>
          <w:rFonts w:ascii="Times New Roman" w:hAnsi="Times New Roman" w:cs="Times New Roman"/>
          <w:b/>
          <w:bCs/>
          <w:sz w:val="24"/>
          <w:szCs w:val="24"/>
        </w:rPr>
        <w:t>3. Title of the Manuscript</w:t>
      </w:r>
    </w:p>
    <w:p w14:paraId="09413306" w14:textId="29E77E7E" w:rsidR="00F15E6D" w:rsidRPr="0013559D" w:rsidRDefault="00C51C0B" w:rsidP="00050E3F">
      <w:pPr>
        <w:spacing w:after="0" w:line="360" w:lineRule="auto"/>
        <w:jc w:val="both"/>
        <w:rPr>
          <w:rFonts w:ascii="Times New Roman" w:hAnsi="Times New Roman" w:cs="Times New Roman"/>
          <w:b/>
          <w:bCs/>
          <w:sz w:val="28"/>
          <w:szCs w:val="28"/>
        </w:rPr>
      </w:pPr>
      <w:r w:rsidRPr="0013559D">
        <w:rPr>
          <w:rFonts w:ascii="Times New Roman" w:hAnsi="Times New Roman" w:cs="Times New Roman"/>
          <w:b/>
          <w:bCs/>
          <w:sz w:val="28"/>
          <w:szCs w:val="28"/>
        </w:rPr>
        <w:t>Validated GC–APCI–MS/MS Method for Sensitive Determination of N‑</w:t>
      </w:r>
      <w:proofErr w:type="spellStart"/>
      <w:r w:rsidRPr="0013559D">
        <w:rPr>
          <w:rFonts w:ascii="Times New Roman" w:hAnsi="Times New Roman" w:cs="Times New Roman"/>
          <w:b/>
          <w:bCs/>
          <w:sz w:val="28"/>
          <w:szCs w:val="28"/>
        </w:rPr>
        <w:t>Nitrosodimethylamine</w:t>
      </w:r>
      <w:proofErr w:type="spellEnd"/>
      <w:r w:rsidRPr="0013559D">
        <w:rPr>
          <w:rFonts w:ascii="Times New Roman" w:hAnsi="Times New Roman" w:cs="Times New Roman"/>
          <w:b/>
          <w:bCs/>
          <w:sz w:val="28"/>
          <w:szCs w:val="28"/>
        </w:rPr>
        <w:t xml:space="preserve"> in Valsartan Hydrochloride</w:t>
      </w:r>
    </w:p>
    <w:p w14:paraId="39FDBBFD" w14:textId="77777777" w:rsidR="00C51C0B" w:rsidRPr="00C46ECD" w:rsidRDefault="00C51C0B" w:rsidP="00050E3F">
      <w:pPr>
        <w:spacing w:after="0" w:line="360" w:lineRule="auto"/>
        <w:jc w:val="both"/>
        <w:rPr>
          <w:rFonts w:ascii="Times New Roman" w:hAnsi="Times New Roman" w:cs="Times New Roman"/>
        </w:rPr>
      </w:pPr>
    </w:p>
    <w:p w14:paraId="04FDA2F5" w14:textId="128CA239" w:rsidR="00932D22" w:rsidRDefault="003A5512" w:rsidP="00050E3F">
      <w:pPr>
        <w:spacing w:after="0" w:line="360" w:lineRule="auto"/>
        <w:jc w:val="both"/>
        <w:rPr>
          <w:rFonts w:ascii="Times New Roman" w:hAnsi="Times New Roman" w:cs="Times New Roman"/>
          <w:sz w:val="24"/>
          <w:szCs w:val="24"/>
        </w:rPr>
      </w:pPr>
      <w:bookmarkStart w:id="0" w:name="_Hlk217771859"/>
      <w:r>
        <w:rPr>
          <w:rFonts w:ascii="Times New Roman" w:hAnsi="Times New Roman" w:cs="Times New Roman"/>
          <w:sz w:val="24"/>
          <w:szCs w:val="24"/>
        </w:rPr>
        <w:t xml:space="preserve"/>
      </w:r>
      <w:r w:rsidR="00E75EE2" w:rsidRPr="0013559D">
        <w:rPr>
          <w:rFonts w:ascii="Times New Roman" w:hAnsi="Times New Roman" w:cs="Times New Roman"/>
          <w:sz w:val="24"/>
          <w:szCs w:val="24"/>
        </w:rPr>
        <w:t/>
      </w:r>
      <w:r w:rsidR="00932D22">
        <w:rPr>
          <w:rFonts w:ascii="Times New Roman" w:hAnsi="Times New Roman" w:cs="Times New Roman"/>
          <w:sz w:val="24"/>
          <w:szCs w:val="24"/>
        </w:rPr>
        <w:t xml:space="preserve"/>
      </w:r>
      <w:r w:rsidR="00E75EE2" w:rsidRPr="0013559D">
        <w:rPr>
          <w:rFonts w:ascii="Times New Roman" w:hAnsi="Times New Roman" w:cs="Times New Roman"/>
          <w:sz w:val="24"/>
          <w:szCs w:val="24"/>
        </w:rPr>
        <w:t xml:space="preserve"/>
      </w:r>
      <w:r w:rsidR="00E75EE2" w:rsidRPr="0013559D">
        <w:rPr>
          <w:rFonts w:ascii="Times New Roman" w:hAnsi="Times New Roman" w:cs="Times New Roman"/>
          <w:sz w:val="24"/>
          <w:szCs w:val="24"/>
          <w:vertAlign w:val="superscript"/>
        </w:rPr>
        <w:t/>
      </w:r>
    </w:p>
    <w:p w14:paraId="5020643F" w14:textId="13997747" w:rsidR="00932D22" w:rsidRDefault="00932D22" w:rsidP="00050E3F">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w:r>
      <w:r w:rsidR="00E75EE2" w:rsidRPr="0013559D">
        <w:rPr>
          <w:rFonts w:ascii="Times New Roman" w:hAnsi="Times New Roman" w:cs="Times New Roman"/>
          <w:sz w:val="24"/>
          <w:szCs w:val="24"/>
        </w:rPr>
        <w:t xml:space="preserve"/>
      </w:r>
      <w:r w:rsidR="00F15E6D" w:rsidRPr="0013559D">
        <w:rPr>
          <w:rFonts w:ascii="Times New Roman" w:hAnsi="Times New Roman" w:cs="Times New Roman"/>
          <w:sz w:val="24"/>
          <w:szCs w:val="24"/>
        </w:rPr>
        <w:t xml:space="preserve"/>
      </w:r>
      <w:r>
        <w:rPr>
          <w:rFonts w:ascii="Times New Roman" w:hAnsi="Times New Roman" w:cs="Times New Roman"/>
          <w:sz w:val="24"/>
          <w:szCs w:val="24"/>
        </w:rPr>
        <w:t xml:space="preserve"/>
      </w:r>
      <w:r w:rsidR="00F15E6D" w:rsidRPr="0013559D">
        <w:rPr>
          <w:rFonts w:ascii="Times New Roman" w:hAnsi="Times New Roman" w:cs="Times New Roman"/>
          <w:sz w:val="24"/>
          <w:szCs w:val="24"/>
        </w:rPr>
        <w:t/>
      </w:r>
      <w:r w:rsidR="00496027" w:rsidRPr="00496027">
        <w:rPr>
          <w:rFonts w:ascii="Times New Roman" w:hAnsi="Times New Roman" w:cs="Times New Roman"/>
          <w:sz w:val="24"/>
          <w:szCs w:val="24"/>
          <w:vertAlign w:val="superscript"/>
        </w:rPr>
        <w:t/>
      </w:r>
    </w:p>
    <w:p w14:paraId="77944D54" w14:textId="77B6AAFA" w:rsidR="00E75EE2" w:rsidRPr="0013559D" w:rsidRDefault="00932D22" w:rsidP="00050E3F">
      <w:pPr>
        <w:spacing w:after="0" w:line="360" w:lineRule="auto"/>
        <w:jc w:val="both"/>
        <w:rPr>
          <w:rFonts w:ascii="Times New Roman" w:hAnsi="Times New Roman" w:cs="Times New Roman"/>
          <w:sz w:val="24"/>
          <w:szCs w:val="24"/>
        </w:rPr>
      </w:pPr>
      <w:r w:rsidRPr="00932D22">
        <w:rPr>
          <w:rFonts w:ascii="Times New Roman" w:hAnsi="Times New Roman" w:cs="Times New Roman"/>
          <w:sz w:val="24"/>
          <w:szCs w:val="24"/>
        </w:rPr>
        <w:t/>
      </w:r>
      <w:r>
        <w:rPr>
          <w:rFonts w:ascii="Times New Roman" w:hAnsi="Times New Roman" w:cs="Times New Roman"/>
          <w:sz w:val="24"/>
          <w:szCs w:val="24"/>
        </w:rPr>
        <w:t/>
      </w:r>
      <w:r w:rsidR="00F15E6D" w:rsidRPr="0013559D">
        <w:rPr>
          <w:rFonts w:ascii="Times New Roman" w:hAnsi="Times New Roman" w:cs="Times New Roman"/>
          <w:sz w:val="24"/>
          <w:szCs w:val="24"/>
        </w:rPr>
        <w:t xml:space="preserve"/>
      </w:r>
      <w:proofErr w:type="spellStart"/>
      <w:r w:rsidR="00F15E6D" w:rsidRPr="0013559D">
        <w:rPr>
          <w:rFonts w:ascii="Times New Roman" w:hAnsi="Times New Roman" w:cs="Times New Roman"/>
          <w:sz w:val="24"/>
          <w:szCs w:val="24"/>
        </w:rPr>
        <w:t/>
      </w:r>
      <w:proofErr w:type="spellEnd"/>
      <w:r w:rsidR="00F15E6D" w:rsidRPr="0013559D">
        <w:rPr>
          <w:rFonts w:ascii="Times New Roman" w:hAnsi="Times New Roman" w:cs="Times New Roman"/>
          <w:sz w:val="24"/>
          <w:szCs w:val="24"/>
        </w:rPr>
        <w:t/>
      </w:r>
    </w:p>
    <w:bookmarkEnd w:id="0"/>
    <w:p w14:paraId="654EB99A" w14:textId="77777777" w:rsidR="00F15E6D" w:rsidRPr="0013559D" w:rsidRDefault="00F15E6D" w:rsidP="00050E3F">
      <w:pPr>
        <w:spacing w:after="0" w:line="360" w:lineRule="auto"/>
        <w:jc w:val="both"/>
        <w:rPr>
          <w:rFonts w:ascii="Times New Roman" w:hAnsi="Times New Roman" w:cs="Times New Roman"/>
          <w:sz w:val="24"/>
          <w:szCs w:val="24"/>
        </w:rPr>
      </w:pPr>
    </w:p>
    <w:p w14:paraId="0F67763F" w14:textId="45E921C5" w:rsidR="00E75EE2" w:rsidRPr="0013559D" w:rsidRDefault="00794567"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w:r>
      <w:bookmarkStart w:id="1" w:name="_Hlk217772077"/>
      <w:r w:rsidRPr="0013559D">
        <w:rPr>
          <w:rFonts w:ascii="Times New Roman" w:hAnsi="Times New Roman" w:cs="Times New Roman"/>
          <w:sz w:val="24"/>
          <w:szCs w:val="24"/>
        </w:rPr>
        <w:t/>
      </w:r>
      <w:r w:rsidR="00E75EE2" w:rsidRPr="0013559D">
        <w:rPr>
          <w:rFonts w:ascii="Times New Roman" w:hAnsi="Times New Roman" w:cs="Times New Roman"/>
          <w:sz w:val="24"/>
          <w:szCs w:val="24"/>
        </w:rPr>
        <w:t xml:space="preserve"/>
      </w:r>
      <w:r w:rsidR="001C77F1" w:rsidRPr="0013559D">
        <w:rPr>
          <w:rFonts w:ascii="Times New Roman" w:hAnsi="Times New Roman" w:cs="Times New Roman"/>
          <w:sz w:val="24"/>
          <w:szCs w:val="24"/>
        </w:rPr>
        <w:t/>
      </w:r>
      <w:r w:rsidR="00E75EE2" w:rsidRPr="0013559D">
        <w:rPr>
          <w:rFonts w:ascii="Times New Roman" w:hAnsi="Times New Roman" w:cs="Times New Roman"/>
          <w:sz w:val="24"/>
          <w:szCs w:val="24"/>
        </w:rPr>
        <w:t xml:space="preserve"/>
      </w:r>
      <w:r w:rsidR="00A305F9" w:rsidRPr="0013559D">
        <w:rPr>
          <w:rFonts w:ascii="Times New Roman" w:hAnsi="Times New Roman" w:cs="Times New Roman"/>
          <w:sz w:val="24"/>
          <w:szCs w:val="24"/>
        </w:rPr>
        <w:t/>
      </w:r>
      <w:r w:rsidR="00E75EE2" w:rsidRPr="0013559D">
        <w:rPr>
          <w:rFonts w:ascii="Times New Roman" w:hAnsi="Times New Roman" w:cs="Times New Roman"/>
          <w:sz w:val="24"/>
          <w:szCs w:val="24"/>
        </w:rPr>
        <w:t xml:space="preserve"/>
      </w:r>
      <w:proofErr w:type="spellStart"/>
      <w:r w:rsidR="00E75EE2" w:rsidRPr="0013559D">
        <w:rPr>
          <w:rFonts w:ascii="Times New Roman" w:hAnsi="Times New Roman" w:cs="Times New Roman"/>
          <w:sz w:val="24"/>
          <w:szCs w:val="24"/>
        </w:rPr>
        <w:t/>
      </w:r>
      <w:proofErr w:type="spellEnd"/>
      <w:r w:rsidR="00E75EE2" w:rsidRPr="0013559D">
        <w:rPr>
          <w:rFonts w:ascii="Times New Roman" w:hAnsi="Times New Roman" w:cs="Times New Roman"/>
          <w:sz w:val="24"/>
          <w:szCs w:val="24"/>
        </w:rPr>
        <w:t/>
      </w:r>
      <w:bookmarkEnd w:id="1"/>
    </w:p>
    <w:p w14:paraId="10467C87" w14:textId="77777777" w:rsidR="003925AF" w:rsidRPr="0013559D" w:rsidRDefault="003925AF" w:rsidP="00050E3F">
      <w:pPr>
        <w:spacing w:after="0" w:line="360" w:lineRule="auto"/>
        <w:jc w:val="both"/>
        <w:rPr>
          <w:rFonts w:ascii="Times New Roman" w:hAnsi="Times New Roman" w:cs="Times New Roman"/>
          <w:sz w:val="24"/>
          <w:szCs w:val="24"/>
        </w:rPr>
      </w:pPr>
    </w:p>
    <w:p w14:paraId="6BAC7E2F" w14:textId="56172E95" w:rsidR="00F4581B" w:rsidRPr="0013559D" w:rsidRDefault="003B4B04" w:rsidP="00050E3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r>
      <w:r w:rsidR="00C5696A">
        <w:rPr>
          <w:rFonts w:ascii="Times New Roman" w:hAnsi="Times New Roman" w:cs="Times New Roman"/>
          <w:b/>
          <w:bCs/>
          <w:sz w:val="24"/>
          <w:szCs w:val="24"/>
        </w:rPr>
        <w:t xml:space="preserve"/>
      </w:r>
      <w:r w:rsidR="00E75EE2" w:rsidRPr="0013559D">
        <w:rPr>
          <w:rFonts w:ascii="Times New Roman" w:hAnsi="Times New Roman" w:cs="Times New Roman"/>
          <w:b/>
          <w:bCs/>
          <w:sz w:val="24"/>
          <w:szCs w:val="24"/>
        </w:rPr>
        <w:t/>
      </w:r>
      <w:r w:rsidR="00E75EE2" w:rsidRPr="0013559D">
        <w:rPr>
          <w:rFonts w:ascii="Times New Roman" w:hAnsi="Times New Roman" w:cs="Times New Roman"/>
          <w:sz w:val="24"/>
          <w:szCs w:val="24"/>
        </w:rPr>
        <w:t/>
      </w:r>
    </w:p>
    <w:p w14:paraId="5371AF68" w14:textId="77777777" w:rsidR="00F4581B" w:rsidRDefault="00F4581B" w:rsidP="00050E3F">
      <w:pPr>
        <w:spacing w:after="0" w:line="360" w:lineRule="auto"/>
        <w:jc w:val="both"/>
        <w:rPr>
          <w:rFonts w:ascii="Times New Roman" w:hAnsi="Times New Roman" w:cs="Times New Roman"/>
          <w:b/>
          <w:bCs/>
          <w:sz w:val="24"/>
          <w:szCs w:val="24"/>
        </w:rPr>
      </w:pPr>
    </w:p>
    <w:p w14:paraId="4B631CFF" w14:textId="5890261B" w:rsidR="00F4581B" w:rsidRPr="0013559D" w:rsidRDefault="00F4581B" w:rsidP="00FB2002">
      <w:p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
      </w:r>
      <w:r w:rsidRPr="0013559D">
        <w:rPr>
          <w:rFonts w:ascii="Times New Roman" w:hAnsi="Times New Roman" w:cs="Times New Roman"/>
          <w:sz w:val="24"/>
          <w:szCs w:val="24"/>
        </w:rPr>
        <w:t xml:space="preserve"/>
      </w:r>
      <w:r w:rsidR="00FB2002" w:rsidRPr="00FB2002">
        <w:rPr>
          <w:rFonts w:ascii="Times New Roman" w:hAnsi="Times New Roman" w:cs="Times New Roman"/>
          <w:sz w:val="24"/>
          <w:szCs w:val="24"/>
        </w:rPr>
        <w:t/>
      </w:r>
      <w:proofErr w:type="spellStart"/>
      <w:r w:rsidR="00FB2002" w:rsidRPr="00FB2002">
        <w:rPr>
          <w:rFonts w:ascii="Times New Roman" w:hAnsi="Times New Roman" w:cs="Times New Roman"/>
          <w:sz w:val="24"/>
          <w:szCs w:val="24"/>
        </w:rPr>
        <w:t/>
      </w:r>
      <w:proofErr w:type="spellEnd"/>
      <w:r w:rsidR="00FB2002" w:rsidRPr="00FB2002">
        <w:rPr>
          <w:rFonts w:ascii="Times New Roman" w:hAnsi="Times New Roman" w:cs="Times New Roman"/>
          <w:sz w:val="24"/>
          <w:szCs w:val="24"/>
        </w:rPr>
        <w:t xml:space="preserve"/>
      </w:r>
      <w:r w:rsidR="000464D2">
        <w:rPr>
          <w:rFonts w:ascii="Times New Roman" w:hAnsi="Times New Roman" w:cs="Times New Roman"/>
          <w:sz w:val="24"/>
          <w:szCs w:val="24"/>
        </w:rPr>
        <w:t xml:space="preserve"/>
      </w:r>
      <w:r w:rsidR="00FB2002" w:rsidRPr="00FB2002">
        <w:rPr>
          <w:rFonts w:ascii="Times New Roman" w:hAnsi="Times New Roman" w:cs="Times New Roman"/>
          <w:sz w:val="24"/>
          <w:szCs w:val="24"/>
        </w:rPr>
        <w:t/>
      </w:r>
      <w:r w:rsidR="000464D2">
        <w:rPr>
          <w:rFonts w:ascii="Times New Roman" w:hAnsi="Times New Roman" w:cs="Times New Roman"/>
          <w:sz w:val="24"/>
          <w:szCs w:val="24"/>
        </w:rPr>
        <w:t xml:space="preserve"/>
      </w:r>
      <w:r w:rsidR="00FB2002" w:rsidRPr="00FB2002">
        <w:rPr>
          <w:rFonts w:ascii="Times New Roman" w:hAnsi="Times New Roman" w:cs="Times New Roman"/>
          <w:sz w:val="24"/>
          <w:szCs w:val="24"/>
        </w:rPr>
        <w:t/>
      </w:r>
      <w:r w:rsidR="000464D2">
        <w:rPr>
          <w:rFonts w:ascii="Times New Roman" w:hAnsi="Times New Roman" w:cs="Times New Roman"/>
          <w:sz w:val="24"/>
          <w:szCs w:val="24"/>
        </w:rPr>
        <w:t xml:space="preserve"/>
      </w:r>
      <w:r w:rsidR="00FB2002" w:rsidRPr="00FB2002">
        <w:rPr>
          <w:rFonts w:ascii="Times New Roman" w:hAnsi="Times New Roman" w:cs="Times New Roman"/>
          <w:sz w:val="24"/>
          <w:szCs w:val="24"/>
        </w:rPr>
        <w:t/>
      </w:r>
    </w:p>
    <w:p w14:paraId="345C31E9" w14:textId="77777777" w:rsidR="00F4581B" w:rsidRPr="0013559D" w:rsidRDefault="00F4581B" w:rsidP="00050E3F">
      <w:pPr>
        <w:spacing w:after="0" w:line="360" w:lineRule="auto"/>
        <w:jc w:val="both"/>
        <w:rPr>
          <w:rFonts w:ascii="Times New Roman" w:hAnsi="Times New Roman" w:cs="Times New Roman"/>
          <w:sz w:val="24"/>
          <w:szCs w:val="24"/>
        </w:rPr>
      </w:pPr>
    </w:p>
    <w:p w14:paraId="4FF3983A" w14:textId="7179F639" w:rsidR="00F4581B" w:rsidRPr="0013559D" w:rsidRDefault="00F4581B"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lastRenderedPageBreak/>
        <w:t xml:space="preserve"/>
      </w:r>
      <w:r w:rsidR="00C479C5" w:rsidRPr="0013559D">
        <w:rPr>
          <w:rFonts w:ascii="Times New Roman" w:hAnsi="Times New Roman" w:cs="Times New Roman"/>
          <w:b/>
          <w:bCs/>
          <w:sz w:val="24"/>
          <w:szCs w:val="24"/>
        </w:rPr>
        <w:t/>
      </w:r>
      <w:r w:rsidR="00C479C5">
        <w:rPr>
          <w:rFonts w:ascii="Times New Roman" w:hAnsi="Times New Roman" w:cs="Times New Roman"/>
          <w:b/>
          <w:bCs/>
          <w:sz w:val="24"/>
          <w:szCs w:val="24"/>
        </w:rPr>
        <w:t xml:space="preserve"/>
      </w:r>
      <w:r w:rsidR="00794567" w:rsidRPr="0013559D">
        <w:rPr>
          <w:rFonts w:ascii="Times New Roman" w:hAnsi="Times New Roman" w:cs="Times New Roman"/>
          <w:b/>
          <w:bCs/>
          <w:sz w:val="24"/>
          <w:szCs w:val="24"/>
        </w:rPr>
        <w:t/>
      </w:r>
      <w:r w:rsidR="00EF5A6D" w:rsidRPr="0013559D">
        <w:rPr>
          <w:rFonts w:ascii="Times New Roman" w:hAnsi="Times New Roman" w:cs="Times New Roman"/>
          <w:b/>
          <w:bCs/>
          <w:sz w:val="24"/>
          <w:szCs w:val="24"/>
        </w:rPr>
        <w:t xml:space="preserve"/>
      </w:r>
      <w:r w:rsidR="004D6BE4">
        <w:rPr>
          <w:rFonts w:ascii="Times New Roman" w:hAnsi="Times New Roman" w:cs="Times New Roman"/>
          <w:b/>
          <w:bCs/>
          <w:sz w:val="24"/>
          <w:szCs w:val="24"/>
        </w:rPr>
        <w:t xml:space="preserve"/>
      </w:r>
      <w:r w:rsidRPr="0013559D">
        <w:rPr>
          <w:rFonts w:ascii="Times New Roman" w:hAnsi="Times New Roman" w:cs="Times New Roman"/>
          <w:b/>
          <w:bCs/>
          <w:sz w:val="24"/>
          <w:szCs w:val="24"/>
        </w:rPr>
        <w:t xml:space="preserve"/>
      </w:r>
    </w:p>
    <w:p w14:paraId="4F23C814" w14:textId="77777777" w:rsidR="00F4581B" w:rsidRPr="0013559D" w:rsidRDefault="00F4581B" w:rsidP="00050E3F">
      <w:pPr>
        <w:spacing w:after="0" w:line="360" w:lineRule="auto"/>
        <w:jc w:val="both"/>
        <w:rPr>
          <w:rFonts w:ascii="Times New Roman" w:hAnsi="Times New Roman" w:cs="Times New Roman"/>
          <w:b/>
          <w:bCs/>
          <w:sz w:val="24"/>
          <w:szCs w:val="24"/>
        </w:rPr>
      </w:pPr>
    </w:p>
    <w:p w14:paraId="2ABF8D65" w14:textId="0E5A76C6" w:rsidR="00F4581B" w:rsidRPr="0013559D" w:rsidRDefault="00136069"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INTRODUCTION:</w:t>
      </w:r>
    </w:p>
    <w:p w14:paraId="6CDC55A8" w14:textId="77777777" w:rsidR="00AA39AB" w:rsidRPr="00AA39AB" w:rsidRDefault="00AA39AB" w:rsidP="00AA39AB">
      <w:pPr>
        <w:spacing w:after="0" w:line="360" w:lineRule="auto"/>
        <w:jc w:val="both"/>
        <w:rPr>
          <w:rFonts w:ascii="Times New Roman" w:hAnsi="Times New Roman" w:cs="Times New Roman"/>
          <w:sz w:val="24"/>
          <w:szCs w:val="24"/>
        </w:rPr>
      </w:pPr>
      <w:r w:rsidRPr="00AA39AB">
        <w:rPr>
          <w:rFonts w:ascii="Times New Roman" w:hAnsi="Times New Roman" w:cs="Times New Roman"/>
          <w:sz w:val="24"/>
          <w:szCs w:val="24"/>
        </w:rPr>
        <w:t xml:space="preserve">Impurity control is a crucial aspect of the pharmaceutical industry that ensures the safety and efficacy of medications. In recent years, the International Council for Harmonization (ICH) has introduced M7 (R1) guidelines. These guidelines focus on the assessment and control of DNA-reactive (mutagenic) impurities in pharmaceuticals to minimize potential carcinogenic risks. Consequently, the management of genotoxic impurities has become a critical element in the drug development process. This includes stages such as research and development, new drug applications, and batch quality control during the drug production. By adhering to these guidelines, the industry aims to protect patients from harmful impurities and maintain high pharmaceutical quality standards. </w:t>
      </w:r>
      <w:r w:rsidRPr="00FB5325">
        <w:rPr>
          <w:rFonts w:ascii="Times New Roman" w:hAnsi="Times New Roman" w:cs="Times New Roman"/>
          <w:sz w:val="24"/>
          <w:szCs w:val="24"/>
          <w:vertAlign w:val="superscript"/>
        </w:rPr>
        <w:t>1-5</w:t>
      </w:r>
      <w:r w:rsidRPr="00AA39AB">
        <w:rPr>
          <w:rFonts w:ascii="Times New Roman" w:hAnsi="Times New Roman" w:cs="Times New Roman"/>
          <w:sz w:val="24"/>
          <w:szCs w:val="24"/>
        </w:rPr>
        <w:t>.</w:t>
      </w:r>
    </w:p>
    <w:p w14:paraId="5BCEF2A9" w14:textId="77777777" w:rsidR="00AA39AB" w:rsidRPr="00AA39AB" w:rsidRDefault="00AA39AB" w:rsidP="00AA39AB">
      <w:pPr>
        <w:spacing w:after="0" w:line="360" w:lineRule="auto"/>
        <w:jc w:val="both"/>
        <w:rPr>
          <w:rFonts w:ascii="Times New Roman" w:hAnsi="Times New Roman" w:cs="Times New Roman"/>
          <w:sz w:val="24"/>
          <w:szCs w:val="24"/>
        </w:rPr>
      </w:pPr>
    </w:p>
    <w:p w14:paraId="2D401523" w14:textId="0248572C" w:rsidR="00AA39AB" w:rsidRPr="00AA39AB" w:rsidRDefault="00AA39AB" w:rsidP="00AA39AB">
      <w:pPr>
        <w:spacing w:after="0" w:line="360" w:lineRule="auto"/>
        <w:jc w:val="both"/>
        <w:rPr>
          <w:rFonts w:ascii="Times New Roman" w:hAnsi="Times New Roman" w:cs="Times New Roman"/>
          <w:sz w:val="24"/>
          <w:szCs w:val="24"/>
        </w:rPr>
      </w:pPr>
      <w:r w:rsidRPr="00AA39AB">
        <w:rPr>
          <w:rFonts w:ascii="Times New Roman" w:hAnsi="Times New Roman" w:cs="Times New Roman"/>
          <w:sz w:val="24"/>
          <w:szCs w:val="24"/>
        </w:rPr>
        <w:t xml:space="preserve">Genotoxic compounds are substances that </w:t>
      </w:r>
      <w:r w:rsidR="00EB5F0D" w:rsidRPr="00AA39AB">
        <w:rPr>
          <w:rFonts w:ascii="Times New Roman" w:hAnsi="Times New Roman" w:cs="Times New Roman"/>
          <w:sz w:val="24"/>
          <w:szCs w:val="24"/>
        </w:rPr>
        <w:t>can</w:t>
      </w:r>
      <w:r w:rsidRPr="00AA39AB">
        <w:rPr>
          <w:rFonts w:ascii="Times New Roman" w:hAnsi="Times New Roman" w:cs="Times New Roman"/>
          <w:sz w:val="24"/>
          <w:szCs w:val="24"/>
        </w:rPr>
        <w:t xml:space="preserve"> bind to DNA and cause mutations. These mutations can potentially lead to severe consequences, such as congenital malformations and cancer. By interfering with the genetic material of cells, genotoxic compounds pose a significant risk to human health, underscoring the importance of their careful assessment and control in pharmaceutical development and production.</w:t>
      </w:r>
      <w:r w:rsidR="00EB5F0D" w:rsidRPr="00FB5325">
        <w:rPr>
          <w:rFonts w:ascii="Times New Roman" w:hAnsi="Times New Roman" w:cs="Times New Roman"/>
          <w:sz w:val="24"/>
          <w:szCs w:val="24"/>
          <w:vertAlign w:val="superscript"/>
        </w:rPr>
        <w:t>6</w:t>
      </w:r>
      <w:r w:rsidRPr="00AA39AB">
        <w:rPr>
          <w:rFonts w:ascii="Times New Roman" w:hAnsi="Times New Roman" w:cs="Times New Roman"/>
          <w:sz w:val="24"/>
          <w:szCs w:val="24"/>
        </w:rPr>
        <w:t xml:space="preserve"> Genotoxic impurities can be introduced during drug production through various means, such as the use of reactants and solvents, chemical degradation, and side reactions. N-nitrosamines (NAs) are a well-known group of genotoxic chemicals. These harmful compounds are often formed when </w:t>
      </w:r>
      <w:proofErr w:type="spellStart"/>
      <w:r w:rsidRPr="00AA39AB">
        <w:rPr>
          <w:rFonts w:ascii="Times New Roman" w:hAnsi="Times New Roman" w:cs="Times New Roman"/>
          <w:sz w:val="24"/>
          <w:szCs w:val="24"/>
        </w:rPr>
        <w:t>nitrosating</w:t>
      </w:r>
      <w:proofErr w:type="spellEnd"/>
      <w:r w:rsidRPr="00AA39AB">
        <w:rPr>
          <w:rFonts w:ascii="Times New Roman" w:hAnsi="Times New Roman" w:cs="Times New Roman"/>
          <w:sz w:val="24"/>
          <w:szCs w:val="24"/>
        </w:rPr>
        <w:t xml:space="preserve"> agents, such as nitrogen oxides or nitrites, react with secondary or tertiary amines. The presence of these impurities underscores the need for stringent control and monitoring to ensure the safety and quality of pharmaceutical products. </w:t>
      </w:r>
      <w:r w:rsidRPr="00FB5325">
        <w:rPr>
          <w:rFonts w:ascii="Times New Roman" w:hAnsi="Times New Roman" w:cs="Times New Roman"/>
          <w:sz w:val="24"/>
          <w:szCs w:val="24"/>
          <w:vertAlign w:val="superscript"/>
        </w:rPr>
        <w:t>7</w:t>
      </w:r>
      <w:r w:rsidR="00EB5F0D">
        <w:rPr>
          <w:rFonts w:ascii="Times New Roman" w:hAnsi="Times New Roman" w:cs="Times New Roman"/>
          <w:sz w:val="24"/>
          <w:szCs w:val="24"/>
        </w:rPr>
        <w:t xml:space="preserve"> </w:t>
      </w:r>
      <w:r w:rsidRPr="00AA39AB">
        <w:rPr>
          <w:rFonts w:ascii="Times New Roman" w:hAnsi="Times New Roman" w:cs="Times New Roman"/>
          <w:sz w:val="24"/>
          <w:szCs w:val="24"/>
        </w:rPr>
        <w:t>N-nitrosamines (NAs) have been identified in several widely used drugs, including valsartan, metformin, and ranitidine</w:t>
      </w:r>
      <w:r w:rsidR="00EB5F0D">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8–10</w:t>
      </w:r>
      <w:r w:rsidRPr="00AA39AB">
        <w:rPr>
          <w:rFonts w:ascii="Times New Roman" w:hAnsi="Times New Roman" w:cs="Times New Roman"/>
          <w:sz w:val="24"/>
          <w:szCs w:val="24"/>
        </w:rPr>
        <w:t xml:space="preserve"> In July 2018, an incident involving valsartan produced by Zhejiang </w:t>
      </w:r>
      <w:proofErr w:type="spellStart"/>
      <w:r w:rsidRPr="00AA39AB">
        <w:rPr>
          <w:rFonts w:ascii="Times New Roman" w:hAnsi="Times New Roman" w:cs="Times New Roman"/>
          <w:sz w:val="24"/>
          <w:szCs w:val="24"/>
        </w:rPr>
        <w:t>Huahai</w:t>
      </w:r>
      <w:proofErr w:type="spellEnd"/>
      <w:r w:rsidRPr="00AA39AB">
        <w:rPr>
          <w:rFonts w:ascii="Times New Roman" w:hAnsi="Times New Roman" w:cs="Times New Roman"/>
          <w:sz w:val="24"/>
          <w:szCs w:val="24"/>
        </w:rPr>
        <w:t xml:space="preserve"> Pharm Ltd. revealed contamination with N-</w:t>
      </w:r>
      <w:proofErr w:type="spellStart"/>
      <w:r w:rsidRPr="00AA39AB">
        <w:rPr>
          <w:rFonts w:ascii="Times New Roman" w:hAnsi="Times New Roman" w:cs="Times New Roman"/>
          <w:sz w:val="24"/>
          <w:szCs w:val="24"/>
        </w:rPr>
        <w:t>nitrosodimethylamine</w:t>
      </w:r>
      <w:proofErr w:type="spellEnd"/>
      <w:r w:rsidRPr="00AA39AB">
        <w:rPr>
          <w:rFonts w:ascii="Times New Roman" w:hAnsi="Times New Roman" w:cs="Times New Roman"/>
          <w:sz w:val="24"/>
          <w:szCs w:val="24"/>
        </w:rPr>
        <w:t xml:space="preserve"> (NDMA), prompting a global recall of the affected batches</w:t>
      </w:r>
      <w:r w:rsidR="00EB5F0D">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8, 11–13</w:t>
      </w:r>
      <w:r w:rsidRPr="00AA39AB">
        <w:rPr>
          <w:rFonts w:ascii="Times New Roman" w:hAnsi="Times New Roman" w:cs="Times New Roman"/>
          <w:sz w:val="24"/>
          <w:szCs w:val="24"/>
        </w:rPr>
        <w:t xml:space="preserve"> Besides NDMA, other NAs like N-</w:t>
      </w:r>
      <w:proofErr w:type="spellStart"/>
      <w:r w:rsidRPr="00AA39AB">
        <w:rPr>
          <w:rFonts w:ascii="Times New Roman" w:hAnsi="Times New Roman" w:cs="Times New Roman"/>
          <w:sz w:val="24"/>
          <w:szCs w:val="24"/>
        </w:rPr>
        <w:t>nitrosodiethylamine</w:t>
      </w:r>
      <w:proofErr w:type="spellEnd"/>
      <w:r w:rsidRPr="00AA39AB">
        <w:rPr>
          <w:rFonts w:ascii="Times New Roman" w:hAnsi="Times New Roman" w:cs="Times New Roman"/>
          <w:sz w:val="24"/>
          <w:szCs w:val="24"/>
        </w:rPr>
        <w:t xml:space="preserve"> (NDEA), N-nitroso-N-</w:t>
      </w:r>
      <w:proofErr w:type="spellStart"/>
      <w:r w:rsidRPr="00AA39AB">
        <w:rPr>
          <w:rFonts w:ascii="Times New Roman" w:hAnsi="Times New Roman" w:cs="Times New Roman"/>
          <w:sz w:val="24"/>
          <w:szCs w:val="24"/>
        </w:rPr>
        <w:t>methylaminobutyric</w:t>
      </w:r>
      <w:proofErr w:type="spellEnd"/>
      <w:r w:rsidRPr="00AA39AB">
        <w:rPr>
          <w:rFonts w:ascii="Times New Roman" w:hAnsi="Times New Roman" w:cs="Times New Roman"/>
          <w:sz w:val="24"/>
          <w:szCs w:val="24"/>
        </w:rPr>
        <w:t xml:space="preserve"> acid (NMBA), N-</w:t>
      </w:r>
      <w:proofErr w:type="spellStart"/>
      <w:r w:rsidRPr="00AA39AB">
        <w:rPr>
          <w:rFonts w:ascii="Times New Roman" w:hAnsi="Times New Roman" w:cs="Times New Roman"/>
          <w:sz w:val="24"/>
          <w:szCs w:val="24"/>
        </w:rPr>
        <w:t>nitrosodiisopropylamine</w:t>
      </w:r>
      <w:proofErr w:type="spellEnd"/>
      <w:r w:rsidRPr="00AA39AB">
        <w:rPr>
          <w:rFonts w:ascii="Times New Roman" w:hAnsi="Times New Roman" w:cs="Times New Roman"/>
          <w:sz w:val="24"/>
          <w:szCs w:val="24"/>
        </w:rPr>
        <w:t xml:space="preserve"> (NDIPA), N-</w:t>
      </w:r>
      <w:proofErr w:type="spellStart"/>
      <w:r w:rsidRPr="00AA39AB">
        <w:rPr>
          <w:rFonts w:ascii="Times New Roman" w:hAnsi="Times New Roman" w:cs="Times New Roman"/>
          <w:sz w:val="24"/>
          <w:szCs w:val="24"/>
        </w:rPr>
        <w:t>nitrosoethylisopropylamine</w:t>
      </w:r>
      <w:proofErr w:type="spellEnd"/>
      <w:r w:rsidRPr="00AA39AB">
        <w:rPr>
          <w:rFonts w:ascii="Times New Roman" w:hAnsi="Times New Roman" w:cs="Times New Roman"/>
          <w:sz w:val="24"/>
          <w:szCs w:val="24"/>
        </w:rPr>
        <w:t xml:space="preserve"> (NEIPA), and N-</w:t>
      </w:r>
      <w:proofErr w:type="spellStart"/>
      <w:r w:rsidRPr="00AA39AB">
        <w:rPr>
          <w:rFonts w:ascii="Times New Roman" w:hAnsi="Times New Roman" w:cs="Times New Roman"/>
          <w:sz w:val="24"/>
          <w:szCs w:val="24"/>
        </w:rPr>
        <w:t>nitrosodibutylamine</w:t>
      </w:r>
      <w:proofErr w:type="spellEnd"/>
      <w:r w:rsidRPr="00AA39AB">
        <w:rPr>
          <w:rFonts w:ascii="Times New Roman" w:hAnsi="Times New Roman" w:cs="Times New Roman"/>
          <w:sz w:val="24"/>
          <w:szCs w:val="24"/>
        </w:rPr>
        <w:t xml:space="preserve"> (NDBA) have been classified as genotoxic impurities in active pharmaceutical ingredients (APIs) and their formulations. 15. Therefore, it is essential to upgrade sensitive analytical methods to detect various NAs in the pharmaceutical industry</w:t>
      </w:r>
      <w:r w:rsidR="00AB2B55">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13, 16</w:t>
      </w:r>
    </w:p>
    <w:p w14:paraId="0E77AE18" w14:textId="77777777" w:rsidR="00AA39AB" w:rsidRPr="00AA39AB" w:rsidRDefault="00AA39AB" w:rsidP="00AA39AB">
      <w:pPr>
        <w:spacing w:after="0" w:line="360" w:lineRule="auto"/>
        <w:jc w:val="both"/>
        <w:rPr>
          <w:rFonts w:ascii="Times New Roman" w:hAnsi="Times New Roman" w:cs="Times New Roman"/>
          <w:sz w:val="24"/>
          <w:szCs w:val="24"/>
        </w:rPr>
      </w:pPr>
    </w:p>
    <w:p w14:paraId="205E820C" w14:textId="574A1D75" w:rsidR="00AA39AB" w:rsidRPr="00AA39AB" w:rsidRDefault="00AA39AB" w:rsidP="00AA39AB">
      <w:pPr>
        <w:spacing w:after="0" w:line="360" w:lineRule="auto"/>
        <w:jc w:val="both"/>
        <w:rPr>
          <w:rFonts w:ascii="Times New Roman" w:hAnsi="Times New Roman" w:cs="Times New Roman"/>
          <w:sz w:val="24"/>
          <w:szCs w:val="24"/>
        </w:rPr>
      </w:pPr>
      <w:r w:rsidRPr="00AA39AB">
        <w:rPr>
          <w:rFonts w:ascii="Times New Roman" w:hAnsi="Times New Roman" w:cs="Times New Roman"/>
          <w:sz w:val="24"/>
          <w:szCs w:val="24"/>
        </w:rPr>
        <w:t xml:space="preserve">Recent advancements have enabled the determination of NAs in food, water, and drugs using techniques such as liquid chromatography (LC), gas chromatography (GC), gas–liquid </w:t>
      </w:r>
      <w:r w:rsidRPr="00AA39AB">
        <w:rPr>
          <w:rFonts w:ascii="Times New Roman" w:hAnsi="Times New Roman" w:cs="Times New Roman"/>
          <w:sz w:val="24"/>
          <w:szCs w:val="24"/>
        </w:rPr>
        <w:lastRenderedPageBreak/>
        <w:t>chromatography (GLC), and non-chromatographic methods</w:t>
      </w:r>
      <w:r w:rsidR="00AB2B55">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8, 11, 12, 17–20</w:t>
      </w:r>
      <w:r w:rsidRPr="00AA39AB">
        <w:rPr>
          <w:rFonts w:ascii="Times New Roman" w:hAnsi="Times New Roman" w:cs="Times New Roman"/>
          <w:sz w:val="24"/>
          <w:szCs w:val="24"/>
        </w:rPr>
        <w:t xml:space="preserve"> LC and GC have also been combined with mass spectrometry (MS), tandem mass spectrometry (MS/MS), fluorescence spectroscopy, and UV spectroscopy to enhance their detection capabilities</w:t>
      </w:r>
      <w:r w:rsidR="001F0C07">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15, 21–</w:t>
      </w:r>
      <w:proofErr w:type="gramStart"/>
      <w:r w:rsidRPr="00FB5325">
        <w:rPr>
          <w:rFonts w:ascii="Times New Roman" w:hAnsi="Times New Roman" w:cs="Times New Roman"/>
          <w:sz w:val="24"/>
          <w:szCs w:val="24"/>
          <w:vertAlign w:val="superscript"/>
        </w:rPr>
        <w:t>26.</w:t>
      </w:r>
      <w:r w:rsidRPr="00AA39AB">
        <w:rPr>
          <w:rFonts w:ascii="Times New Roman" w:hAnsi="Times New Roman" w:cs="Times New Roman"/>
          <w:sz w:val="24"/>
          <w:szCs w:val="24"/>
        </w:rPr>
        <w:t>Generally</w:t>
      </w:r>
      <w:proofErr w:type="gramEnd"/>
      <w:r w:rsidRPr="00AA39AB">
        <w:rPr>
          <w:rFonts w:ascii="Times New Roman" w:hAnsi="Times New Roman" w:cs="Times New Roman"/>
          <w:sz w:val="24"/>
          <w:szCs w:val="24"/>
        </w:rPr>
        <w:t>, sample pre-concentration is required before instrument injection, employing methods such as solid-phase extraction (SPE)</w:t>
      </w:r>
      <w:r w:rsidR="001F0C07">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23</w:t>
      </w:r>
      <w:r w:rsidRPr="00AA39AB">
        <w:rPr>
          <w:rFonts w:ascii="Times New Roman" w:hAnsi="Times New Roman" w:cs="Times New Roman"/>
          <w:sz w:val="24"/>
          <w:szCs w:val="24"/>
        </w:rPr>
        <w:t xml:space="preserve"> solid-phase microextraction (SPME)</w:t>
      </w:r>
      <w:r w:rsidR="001F0C07">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27</w:t>
      </w:r>
      <w:r w:rsidRPr="00AA39AB">
        <w:rPr>
          <w:rFonts w:ascii="Times New Roman" w:hAnsi="Times New Roman" w:cs="Times New Roman"/>
          <w:sz w:val="24"/>
          <w:szCs w:val="24"/>
        </w:rPr>
        <w:t xml:space="preserve"> micro-SPE</w:t>
      </w:r>
      <w:r w:rsidR="001F0C07">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21</w:t>
      </w:r>
      <w:r w:rsidRPr="00AA39AB">
        <w:rPr>
          <w:rFonts w:ascii="Times New Roman" w:hAnsi="Times New Roman" w:cs="Times New Roman"/>
          <w:sz w:val="24"/>
          <w:szCs w:val="24"/>
        </w:rPr>
        <w:t xml:space="preserve"> dispersive liquid–liquid microextraction</w:t>
      </w:r>
      <w:r w:rsidR="009C3408">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22</w:t>
      </w:r>
      <w:r w:rsidRPr="00AA39AB">
        <w:rPr>
          <w:rFonts w:ascii="Times New Roman" w:hAnsi="Times New Roman" w:cs="Times New Roman"/>
          <w:sz w:val="24"/>
          <w:szCs w:val="24"/>
        </w:rPr>
        <w:t xml:space="preserve"> microwave-assisted extraction</w:t>
      </w:r>
      <w:r w:rsidR="009C3408">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28</w:t>
      </w:r>
      <w:r w:rsidRPr="00AA39AB">
        <w:rPr>
          <w:rFonts w:ascii="Times New Roman" w:hAnsi="Times New Roman" w:cs="Times New Roman"/>
          <w:sz w:val="24"/>
          <w:szCs w:val="24"/>
        </w:rPr>
        <w:t xml:space="preserve"> needle trap device</w:t>
      </w:r>
      <w:r w:rsidR="009C3408">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29</w:t>
      </w:r>
      <w:r w:rsidRPr="00AA39AB">
        <w:rPr>
          <w:rFonts w:ascii="Times New Roman" w:hAnsi="Times New Roman" w:cs="Times New Roman"/>
          <w:sz w:val="24"/>
          <w:szCs w:val="24"/>
        </w:rPr>
        <w:t xml:space="preserve"> and </w:t>
      </w:r>
      <w:proofErr w:type="spellStart"/>
      <w:r w:rsidRPr="00AA39AB">
        <w:rPr>
          <w:rFonts w:ascii="Times New Roman" w:hAnsi="Times New Roman" w:cs="Times New Roman"/>
          <w:sz w:val="24"/>
          <w:szCs w:val="24"/>
        </w:rPr>
        <w:t>QuEChERS</w:t>
      </w:r>
      <w:proofErr w:type="spellEnd"/>
      <w:r w:rsidRPr="00AA39AB">
        <w:rPr>
          <w:rFonts w:ascii="Times New Roman" w:hAnsi="Times New Roman" w:cs="Times New Roman"/>
          <w:sz w:val="24"/>
          <w:szCs w:val="24"/>
        </w:rPr>
        <w:t xml:space="preserve"> extraction</w:t>
      </w:r>
      <w:r w:rsidR="009C3408">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30</w:t>
      </w:r>
      <w:r w:rsidRPr="00AA39AB">
        <w:rPr>
          <w:rFonts w:ascii="Times New Roman" w:hAnsi="Times New Roman" w:cs="Times New Roman"/>
          <w:sz w:val="24"/>
          <w:szCs w:val="24"/>
        </w:rPr>
        <w:t xml:space="preserve"> However, some no-sample-preparation methods have been reported</w:t>
      </w:r>
      <w:r w:rsidR="009C3408">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12, 24</w:t>
      </w:r>
    </w:p>
    <w:p w14:paraId="64AFCA18" w14:textId="77777777" w:rsidR="00AA39AB" w:rsidRPr="00AA39AB" w:rsidRDefault="00AA39AB" w:rsidP="00AA39AB">
      <w:pPr>
        <w:spacing w:after="0" w:line="360" w:lineRule="auto"/>
        <w:jc w:val="both"/>
        <w:rPr>
          <w:rFonts w:ascii="Times New Roman" w:hAnsi="Times New Roman" w:cs="Times New Roman"/>
          <w:sz w:val="24"/>
          <w:szCs w:val="24"/>
        </w:rPr>
      </w:pPr>
    </w:p>
    <w:p w14:paraId="46E8DC5A" w14:textId="376FC619" w:rsidR="00AA39AB" w:rsidRPr="00AA39AB" w:rsidRDefault="00AA39AB" w:rsidP="00AA39AB">
      <w:pPr>
        <w:spacing w:after="0" w:line="360" w:lineRule="auto"/>
        <w:jc w:val="both"/>
        <w:rPr>
          <w:rFonts w:ascii="Times New Roman" w:hAnsi="Times New Roman" w:cs="Times New Roman"/>
          <w:sz w:val="24"/>
          <w:szCs w:val="24"/>
        </w:rPr>
      </w:pPr>
      <w:r w:rsidRPr="00AA39AB">
        <w:rPr>
          <w:rFonts w:ascii="Times New Roman" w:hAnsi="Times New Roman" w:cs="Times New Roman"/>
          <w:sz w:val="24"/>
          <w:szCs w:val="24"/>
        </w:rPr>
        <w:t>For instance, Amelin et al. utilized microwave-assisted extraction-GLC-MS and liquid-liquid extraction-ultra performance LC-MS to determine NAs in food, achieving a limit of quantification (LOQ) for NDMA in beer as low as 2 ng/ml</w:t>
      </w:r>
      <w:r w:rsidR="009C3408">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23, 28</w:t>
      </w:r>
      <w:r w:rsidRPr="00AA39AB">
        <w:rPr>
          <w:rFonts w:ascii="Times New Roman" w:hAnsi="Times New Roman" w:cs="Times New Roman"/>
          <w:sz w:val="24"/>
          <w:szCs w:val="24"/>
        </w:rPr>
        <w:t xml:space="preserve"> Lashgari et al. </w:t>
      </w:r>
      <w:proofErr w:type="spellStart"/>
      <w:r w:rsidRPr="00AA39AB">
        <w:rPr>
          <w:rFonts w:ascii="Times New Roman" w:hAnsi="Times New Roman" w:cs="Times New Roman"/>
          <w:sz w:val="24"/>
          <w:szCs w:val="24"/>
        </w:rPr>
        <w:t>analyzed</w:t>
      </w:r>
      <w:proofErr w:type="spellEnd"/>
      <w:r w:rsidRPr="00AA39AB">
        <w:rPr>
          <w:rFonts w:ascii="Times New Roman" w:hAnsi="Times New Roman" w:cs="Times New Roman"/>
          <w:sz w:val="24"/>
          <w:szCs w:val="24"/>
        </w:rPr>
        <w:t xml:space="preserve"> NAs in wastewater and swimming pool water using micro-SPE-GC-EI-MS/MS, with an LOQ for NDMA of 1.157 ng/ml 21. Liu et al. developed a sensitive and stable method for determining NAs in </w:t>
      </w:r>
      <w:proofErr w:type="spellStart"/>
      <w:r w:rsidRPr="00AA39AB">
        <w:rPr>
          <w:rFonts w:ascii="Times New Roman" w:hAnsi="Times New Roman" w:cs="Times New Roman"/>
          <w:sz w:val="24"/>
          <w:szCs w:val="24"/>
        </w:rPr>
        <w:t>Sartan</w:t>
      </w:r>
      <w:proofErr w:type="spellEnd"/>
      <w:r w:rsidRPr="00AA39AB">
        <w:rPr>
          <w:rFonts w:ascii="Times New Roman" w:hAnsi="Times New Roman" w:cs="Times New Roman"/>
          <w:sz w:val="24"/>
          <w:szCs w:val="24"/>
        </w:rPr>
        <w:t xml:space="preserve"> substances using GC-MS/MS without any pre-concentration, achieving an LOQ for NDMA of 3.0 ng/ml</w:t>
      </w:r>
      <w:r w:rsidR="009C3408">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24</w:t>
      </w:r>
    </w:p>
    <w:p w14:paraId="6E5A362B" w14:textId="77777777" w:rsidR="00AA39AB" w:rsidRPr="00AA39AB" w:rsidRDefault="00AA39AB" w:rsidP="00AA39AB">
      <w:pPr>
        <w:spacing w:after="0" w:line="360" w:lineRule="auto"/>
        <w:jc w:val="both"/>
        <w:rPr>
          <w:rFonts w:ascii="Times New Roman" w:hAnsi="Times New Roman" w:cs="Times New Roman"/>
          <w:sz w:val="24"/>
          <w:szCs w:val="24"/>
        </w:rPr>
      </w:pPr>
    </w:p>
    <w:p w14:paraId="24A9BEB1" w14:textId="63B31ED3" w:rsidR="00AA39AB" w:rsidRPr="00AA39AB" w:rsidRDefault="00AA39AB" w:rsidP="00AA39AB">
      <w:pPr>
        <w:spacing w:after="0" w:line="360" w:lineRule="auto"/>
        <w:jc w:val="both"/>
        <w:rPr>
          <w:rFonts w:ascii="Times New Roman" w:hAnsi="Times New Roman" w:cs="Times New Roman"/>
          <w:sz w:val="24"/>
          <w:szCs w:val="24"/>
        </w:rPr>
      </w:pPr>
      <w:r w:rsidRPr="00AA39AB">
        <w:rPr>
          <w:rFonts w:ascii="Times New Roman" w:hAnsi="Times New Roman" w:cs="Times New Roman"/>
          <w:sz w:val="24"/>
          <w:szCs w:val="24"/>
        </w:rPr>
        <w:t>In this study, a novel methodology for the trace determination of NAs in Valsartan Hydrochloride was developed using Gas Chromatography with atmospheric-pressure chemical ionization tandem mass spectrometry (GC-APCI-MS/MS). By employing multiple-reaction monitoring (MRM) scanning in the positive ionization mode, this method enhances analytical selectivity and sensitivity while reducing interference and noise in the second quadruple detector</w:t>
      </w:r>
      <w:r w:rsidR="00FB3E60">
        <w:rPr>
          <w:rFonts w:ascii="Times New Roman" w:hAnsi="Times New Roman" w:cs="Times New Roman"/>
          <w:sz w:val="24"/>
          <w:szCs w:val="24"/>
        </w:rPr>
        <w:t>.</w:t>
      </w:r>
      <w:r w:rsidRPr="00AA39AB">
        <w:rPr>
          <w:rFonts w:ascii="Times New Roman" w:hAnsi="Times New Roman" w:cs="Times New Roman"/>
          <w:sz w:val="24"/>
          <w:szCs w:val="24"/>
        </w:rPr>
        <w:t xml:space="preserve"> </w:t>
      </w:r>
      <w:r w:rsidRPr="00FB5325">
        <w:rPr>
          <w:rFonts w:ascii="Times New Roman" w:hAnsi="Times New Roman" w:cs="Times New Roman"/>
          <w:sz w:val="24"/>
          <w:szCs w:val="24"/>
          <w:vertAlign w:val="superscript"/>
        </w:rPr>
        <w:t>31–</w:t>
      </w:r>
      <w:r w:rsidR="00FB3E60" w:rsidRPr="00FB5325">
        <w:rPr>
          <w:rFonts w:ascii="Times New Roman" w:hAnsi="Times New Roman" w:cs="Times New Roman"/>
          <w:sz w:val="24"/>
          <w:szCs w:val="24"/>
          <w:vertAlign w:val="superscript"/>
        </w:rPr>
        <w:t>35</w:t>
      </w:r>
      <w:r w:rsidRPr="00AA39AB">
        <w:rPr>
          <w:rFonts w:ascii="Times New Roman" w:hAnsi="Times New Roman" w:cs="Times New Roman"/>
          <w:sz w:val="24"/>
          <w:szCs w:val="24"/>
        </w:rPr>
        <w:t xml:space="preserve"> The European Pharmacopoeia (</w:t>
      </w:r>
      <w:proofErr w:type="spellStart"/>
      <w:proofErr w:type="gramStart"/>
      <w:r w:rsidRPr="00AA39AB">
        <w:rPr>
          <w:rFonts w:ascii="Times New Roman" w:hAnsi="Times New Roman" w:cs="Times New Roman"/>
          <w:sz w:val="24"/>
          <w:szCs w:val="24"/>
        </w:rPr>
        <w:t>Ph.Eur</w:t>
      </w:r>
      <w:proofErr w:type="spellEnd"/>
      <w:proofErr w:type="gramEnd"/>
      <w:r w:rsidRPr="00AA39AB">
        <w:rPr>
          <w:rFonts w:ascii="Times New Roman" w:hAnsi="Times New Roman" w:cs="Times New Roman"/>
          <w:sz w:val="24"/>
          <w:szCs w:val="24"/>
        </w:rPr>
        <w:t xml:space="preserve"> Eur.) Supplement 10.6, Chapter 2.5.42. HPLC APCI-MS/MS in the MRM mode is recommended for the quantification of NAs. This approach has been optimized and validated for system suitability, selectivity, linearity, range, accuracy, precision, sensitivity, solution stability, and robustness.</w:t>
      </w:r>
    </w:p>
    <w:p w14:paraId="1F05598E" w14:textId="77777777" w:rsidR="00AA39AB" w:rsidRPr="00AA39AB" w:rsidRDefault="00AA39AB" w:rsidP="00AA39AB">
      <w:pPr>
        <w:spacing w:after="0" w:line="360" w:lineRule="auto"/>
        <w:jc w:val="both"/>
        <w:rPr>
          <w:rFonts w:ascii="Times New Roman" w:hAnsi="Times New Roman" w:cs="Times New Roman"/>
          <w:sz w:val="24"/>
          <w:szCs w:val="24"/>
        </w:rPr>
      </w:pPr>
    </w:p>
    <w:p w14:paraId="2B495A7A" w14:textId="77777777" w:rsidR="00AA39AB" w:rsidRPr="00AA39AB" w:rsidRDefault="00AA39AB" w:rsidP="00AA39AB">
      <w:pPr>
        <w:spacing w:after="0" w:line="360" w:lineRule="auto"/>
        <w:jc w:val="both"/>
        <w:rPr>
          <w:rFonts w:ascii="Times New Roman" w:hAnsi="Times New Roman" w:cs="Times New Roman"/>
          <w:sz w:val="24"/>
          <w:szCs w:val="24"/>
        </w:rPr>
      </w:pPr>
      <w:r w:rsidRPr="00AA39AB">
        <w:rPr>
          <w:rFonts w:ascii="Times New Roman" w:hAnsi="Times New Roman" w:cs="Times New Roman"/>
          <w:sz w:val="24"/>
          <w:szCs w:val="24"/>
        </w:rPr>
        <w:t>One of the key advantages of the developed method is its short analytical time and the fact that it does not require preconcentration procedures, making it highly convenient for the drug production industry. Additionally, this methodology is instrumental in guiding the efficient and rapid analysis of various NAs in active pharmaceutical ingredients (APIs).</w:t>
      </w:r>
    </w:p>
    <w:p w14:paraId="3820D582" w14:textId="77777777" w:rsidR="00AA39AB" w:rsidRPr="00AA39AB" w:rsidRDefault="00AA39AB" w:rsidP="00AA39AB">
      <w:pPr>
        <w:spacing w:after="0" w:line="360" w:lineRule="auto"/>
        <w:jc w:val="both"/>
        <w:rPr>
          <w:rFonts w:ascii="Times New Roman" w:hAnsi="Times New Roman" w:cs="Times New Roman"/>
          <w:sz w:val="24"/>
          <w:szCs w:val="24"/>
        </w:rPr>
      </w:pPr>
    </w:p>
    <w:p w14:paraId="3212DE6F" w14:textId="4405687C" w:rsidR="00EB5F0D" w:rsidRDefault="00AA39AB" w:rsidP="00AA39AB">
      <w:pPr>
        <w:spacing w:after="0" w:line="360" w:lineRule="auto"/>
        <w:jc w:val="both"/>
        <w:rPr>
          <w:rFonts w:ascii="Times New Roman" w:hAnsi="Times New Roman" w:cs="Times New Roman"/>
          <w:sz w:val="24"/>
          <w:szCs w:val="24"/>
        </w:rPr>
      </w:pPr>
      <w:r w:rsidRPr="00AA39AB">
        <w:rPr>
          <w:rFonts w:ascii="Times New Roman" w:hAnsi="Times New Roman" w:cs="Times New Roman"/>
          <w:sz w:val="24"/>
          <w:szCs w:val="24"/>
        </w:rPr>
        <w:t>By implementing such advanced analytical techniques, the pharmaceutical industry can more effectively ensure the safety and quality of medications while maintaining compliance with regulatory standards.</w:t>
      </w:r>
    </w:p>
    <w:p w14:paraId="0947A11E" w14:textId="77777777" w:rsidR="00EB5F0D" w:rsidRPr="0013559D" w:rsidRDefault="00EB5F0D" w:rsidP="00AA39AB">
      <w:pPr>
        <w:spacing w:after="0" w:line="360" w:lineRule="auto"/>
        <w:jc w:val="both"/>
        <w:rPr>
          <w:rFonts w:ascii="Times New Roman" w:hAnsi="Times New Roman" w:cs="Times New Roman"/>
          <w:sz w:val="24"/>
          <w:szCs w:val="24"/>
        </w:rPr>
      </w:pPr>
    </w:p>
    <w:p w14:paraId="0A6278C5" w14:textId="0CA3FE41" w:rsidR="00F4581B" w:rsidRPr="0013559D" w:rsidRDefault="00677A50"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MATERIAL</w:t>
      </w:r>
      <w:r w:rsidR="00297BE0">
        <w:rPr>
          <w:rFonts w:ascii="Times New Roman" w:hAnsi="Times New Roman" w:cs="Times New Roman"/>
          <w:b/>
          <w:bCs/>
          <w:sz w:val="24"/>
          <w:szCs w:val="24"/>
        </w:rPr>
        <w:t>S</w:t>
      </w:r>
      <w:r w:rsidRPr="0013559D">
        <w:rPr>
          <w:rFonts w:ascii="Times New Roman" w:hAnsi="Times New Roman" w:cs="Times New Roman"/>
          <w:b/>
          <w:bCs/>
          <w:sz w:val="24"/>
          <w:szCs w:val="24"/>
        </w:rPr>
        <w:t xml:space="preserve"> AND METHODS</w:t>
      </w:r>
    </w:p>
    <w:p w14:paraId="247DF86C" w14:textId="77777777" w:rsidR="008051D9" w:rsidRPr="0013559D" w:rsidRDefault="008051D9" w:rsidP="00050E3F">
      <w:p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lastRenderedPageBreak/>
        <w:t>1. Instrumentation</w:t>
      </w:r>
    </w:p>
    <w:p w14:paraId="0FAFFA6A" w14:textId="0A5DB0CC" w:rsidR="008051D9" w:rsidRPr="0013559D" w:rsidRDefault="008051D9" w:rsidP="00050E3F">
      <w:pPr>
        <w:pStyle w:val="ListParagraph"/>
        <w:numPr>
          <w:ilvl w:val="0"/>
          <w:numId w:val="28"/>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GC-MS System: Shimadzu GCMS TQ with Electron Impact Ionization (EI) mode</w:t>
      </w:r>
    </w:p>
    <w:p w14:paraId="6D266A4E" w14:textId="475449E4" w:rsidR="008051D9" w:rsidRPr="0013559D" w:rsidRDefault="008051D9" w:rsidP="00050E3F">
      <w:pPr>
        <w:pStyle w:val="ListParagraph"/>
        <w:numPr>
          <w:ilvl w:val="0"/>
          <w:numId w:val="28"/>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Column: ZB-</w:t>
      </w:r>
      <w:proofErr w:type="spellStart"/>
      <w:r w:rsidRPr="0013559D">
        <w:rPr>
          <w:rFonts w:ascii="Times New Roman" w:hAnsi="Times New Roman" w:cs="Times New Roman"/>
          <w:sz w:val="24"/>
          <w:szCs w:val="24"/>
        </w:rPr>
        <w:t>WAXplus</w:t>
      </w:r>
      <w:proofErr w:type="spellEnd"/>
      <w:r w:rsidRPr="0013559D">
        <w:rPr>
          <w:rFonts w:ascii="Times New Roman" w:hAnsi="Times New Roman" w:cs="Times New Roman"/>
          <w:sz w:val="24"/>
          <w:szCs w:val="24"/>
        </w:rPr>
        <w:t xml:space="preserve"> capillary column (30 m × 0.32 mm × 1.0 </w:t>
      </w:r>
      <w:proofErr w:type="spellStart"/>
      <w:r w:rsidRPr="0013559D">
        <w:rPr>
          <w:rFonts w:ascii="Times New Roman" w:hAnsi="Times New Roman" w:cs="Times New Roman"/>
          <w:sz w:val="24"/>
          <w:szCs w:val="24"/>
        </w:rPr>
        <w:t>μm</w:t>
      </w:r>
      <w:proofErr w:type="spellEnd"/>
      <w:r w:rsidRPr="0013559D">
        <w:rPr>
          <w:rFonts w:ascii="Times New Roman" w:hAnsi="Times New Roman" w:cs="Times New Roman"/>
          <w:sz w:val="24"/>
          <w:szCs w:val="24"/>
        </w:rPr>
        <w:t>)</w:t>
      </w:r>
    </w:p>
    <w:p w14:paraId="75C91C35" w14:textId="07A38A1F" w:rsidR="008051D9" w:rsidRPr="0013559D" w:rsidRDefault="008051D9" w:rsidP="00050E3F">
      <w:pPr>
        <w:pStyle w:val="ListParagraph"/>
        <w:numPr>
          <w:ilvl w:val="0"/>
          <w:numId w:val="28"/>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Balance: Mettler Analytical Balance</w:t>
      </w:r>
    </w:p>
    <w:p w14:paraId="3F4C106B" w14:textId="27F67605" w:rsidR="008051D9" w:rsidRPr="0013559D" w:rsidRDefault="008051D9" w:rsidP="00050E3F">
      <w:pPr>
        <w:pStyle w:val="ListParagraph"/>
        <w:numPr>
          <w:ilvl w:val="0"/>
          <w:numId w:val="28"/>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Carrier Gas: Helium (99.999% purity)</w:t>
      </w:r>
    </w:p>
    <w:p w14:paraId="641EB9C0" w14:textId="351A5E7B" w:rsidR="008051D9" w:rsidRPr="0013559D" w:rsidRDefault="008051D9" w:rsidP="00050E3F">
      <w:pPr>
        <w:pStyle w:val="ListParagraph"/>
        <w:numPr>
          <w:ilvl w:val="0"/>
          <w:numId w:val="28"/>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CID Gas: Argon</w:t>
      </w:r>
    </w:p>
    <w:p w14:paraId="506C5C37" w14:textId="77777777" w:rsidR="008051D9" w:rsidRPr="0013559D" w:rsidRDefault="008051D9" w:rsidP="00050E3F">
      <w:p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2. Reagents and Standards</w:t>
      </w:r>
    </w:p>
    <w:p w14:paraId="681A841E" w14:textId="691B3E60" w:rsidR="008051D9" w:rsidRPr="0013559D" w:rsidRDefault="008051D9" w:rsidP="00050E3F">
      <w:pPr>
        <w:pStyle w:val="ListParagraph"/>
        <w:numPr>
          <w:ilvl w:val="0"/>
          <w:numId w:val="2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Acetonitrile: GC-grade or Analytical Reagent (A.R.) grade (used as diluent)  </w:t>
      </w:r>
    </w:p>
    <w:p w14:paraId="5C4B6071" w14:textId="054B9ADA" w:rsidR="008051D9" w:rsidRPr="0013559D" w:rsidRDefault="008051D9" w:rsidP="00050E3F">
      <w:pPr>
        <w:pStyle w:val="ListParagraph"/>
        <w:numPr>
          <w:ilvl w:val="0"/>
          <w:numId w:val="2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Methanol: HPLC grade (used for vial washing)  </w:t>
      </w:r>
    </w:p>
    <w:p w14:paraId="52BFBE52" w14:textId="5B88D753" w:rsidR="008051D9" w:rsidRPr="0013559D" w:rsidRDefault="008051D9" w:rsidP="00050E3F">
      <w:pPr>
        <w:pStyle w:val="ListParagraph"/>
        <w:numPr>
          <w:ilvl w:val="0"/>
          <w:numId w:val="2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NDMA Standard: High-purity analytical grade  </w:t>
      </w:r>
    </w:p>
    <w:p w14:paraId="430B420B" w14:textId="4DBB6430" w:rsidR="008051D9" w:rsidRPr="0013559D" w:rsidRDefault="008051D9" w:rsidP="00050E3F">
      <w:p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3. Sample Preparation</w:t>
      </w:r>
    </w:p>
    <w:p w14:paraId="4A0F3F11" w14:textId="77777777" w:rsidR="008051D9" w:rsidRPr="0013559D" w:rsidRDefault="008051D9" w:rsidP="00050E3F">
      <w:pPr>
        <w:pStyle w:val="ListParagraph"/>
        <w:numPr>
          <w:ilvl w:val="0"/>
          <w:numId w:val="30"/>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Blank Solution</w:t>
      </w:r>
    </w:p>
    <w:p w14:paraId="45F34678" w14:textId="332ED902" w:rsidR="008051D9" w:rsidRPr="0013559D" w:rsidRDefault="008051D9"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Fill</w:t>
      </w:r>
      <w:r w:rsidR="00297BE0">
        <w:rPr>
          <w:rFonts w:ascii="Times New Roman" w:hAnsi="Times New Roman" w:cs="Times New Roman"/>
          <w:sz w:val="24"/>
          <w:szCs w:val="24"/>
        </w:rPr>
        <w:t xml:space="preserve"> the</w:t>
      </w:r>
      <w:r w:rsidRPr="0013559D">
        <w:rPr>
          <w:rFonts w:ascii="Times New Roman" w:hAnsi="Times New Roman" w:cs="Times New Roman"/>
          <w:sz w:val="24"/>
          <w:szCs w:val="24"/>
        </w:rPr>
        <w:t xml:space="preserve"> autosampler vial with</w:t>
      </w:r>
      <w:r w:rsidR="00AA23C6">
        <w:rPr>
          <w:rFonts w:ascii="Times New Roman" w:hAnsi="Times New Roman" w:cs="Times New Roman"/>
          <w:sz w:val="24"/>
          <w:szCs w:val="24"/>
        </w:rPr>
        <w:t xml:space="preserve"> the</w:t>
      </w:r>
      <w:r w:rsidRPr="0013559D">
        <w:rPr>
          <w:rFonts w:ascii="Times New Roman" w:hAnsi="Times New Roman" w:cs="Times New Roman"/>
          <w:sz w:val="24"/>
          <w:szCs w:val="24"/>
        </w:rPr>
        <w:t xml:space="preserve"> diluent.</w:t>
      </w:r>
    </w:p>
    <w:p w14:paraId="4762C4BB" w14:textId="77777777" w:rsidR="008051D9" w:rsidRPr="0013559D" w:rsidRDefault="008051D9" w:rsidP="00050E3F">
      <w:pPr>
        <w:pStyle w:val="ListParagraph"/>
        <w:numPr>
          <w:ilvl w:val="0"/>
          <w:numId w:val="30"/>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Standard Solutions</w:t>
      </w:r>
    </w:p>
    <w:p w14:paraId="332221C9" w14:textId="3AC54F8D" w:rsidR="008051D9" w:rsidRPr="0013559D" w:rsidRDefault="008051D9" w:rsidP="00050E3F">
      <w:pPr>
        <w:pStyle w:val="ListParagraph"/>
        <w:numPr>
          <w:ilvl w:val="0"/>
          <w:numId w:val="31"/>
        </w:numPr>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Stock Solution-1 (1,200 </w:t>
      </w:r>
      <w:proofErr w:type="spellStart"/>
      <w:r w:rsidRPr="0013559D">
        <w:rPr>
          <w:rFonts w:ascii="Times New Roman" w:hAnsi="Times New Roman" w:cs="Times New Roman"/>
          <w:sz w:val="24"/>
          <w:szCs w:val="24"/>
        </w:rPr>
        <w:t>μg</w:t>
      </w:r>
      <w:proofErr w:type="spellEnd"/>
      <w:r w:rsidRPr="0013559D">
        <w:rPr>
          <w:rFonts w:ascii="Times New Roman" w:hAnsi="Times New Roman" w:cs="Times New Roman"/>
          <w:sz w:val="24"/>
          <w:szCs w:val="24"/>
        </w:rPr>
        <w:t xml:space="preserve">/mL)  </w:t>
      </w:r>
    </w:p>
    <w:p w14:paraId="3F76EC6B" w14:textId="7951B20E"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Weigh 12.0 mg NDMA standard into 10 mL volumetric flask  </w:t>
      </w:r>
    </w:p>
    <w:p w14:paraId="50589AE3" w14:textId="3DA1335C"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Dilute to volume with diluent</w:t>
      </w:r>
    </w:p>
    <w:p w14:paraId="58586F59" w14:textId="1629641A" w:rsidR="008051D9" w:rsidRPr="0013559D" w:rsidRDefault="008051D9" w:rsidP="00050E3F">
      <w:pPr>
        <w:pStyle w:val="ListParagraph"/>
        <w:numPr>
          <w:ilvl w:val="0"/>
          <w:numId w:val="31"/>
        </w:numPr>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Stock Solution-2 (24.0 </w:t>
      </w:r>
      <w:proofErr w:type="spellStart"/>
      <w:r w:rsidRPr="0013559D">
        <w:rPr>
          <w:rFonts w:ascii="Times New Roman" w:hAnsi="Times New Roman" w:cs="Times New Roman"/>
          <w:sz w:val="24"/>
          <w:szCs w:val="24"/>
        </w:rPr>
        <w:t>μg</w:t>
      </w:r>
      <w:proofErr w:type="spellEnd"/>
      <w:r w:rsidRPr="0013559D">
        <w:rPr>
          <w:rFonts w:ascii="Times New Roman" w:hAnsi="Times New Roman" w:cs="Times New Roman"/>
          <w:sz w:val="24"/>
          <w:szCs w:val="24"/>
        </w:rPr>
        <w:t xml:space="preserve">/mL)  </w:t>
      </w:r>
    </w:p>
    <w:p w14:paraId="53B48AF6" w14:textId="769E7284"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Pipette 1.0 mL of Stock-1 into 50 mL flask  </w:t>
      </w:r>
    </w:p>
    <w:p w14:paraId="5043F335" w14:textId="0DE05435"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Dilute to volume</w:t>
      </w:r>
    </w:p>
    <w:p w14:paraId="0372C08D" w14:textId="4165BAE7" w:rsidR="008051D9" w:rsidRPr="0013559D" w:rsidRDefault="008051D9" w:rsidP="00050E3F">
      <w:pPr>
        <w:pStyle w:val="ListParagraph"/>
        <w:numPr>
          <w:ilvl w:val="0"/>
          <w:numId w:val="31"/>
        </w:numPr>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Stock Solution-3 (0.48 </w:t>
      </w:r>
      <w:proofErr w:type="spellStart"/>
      <w:r w:rsidRPr="0013559D">
        <w:rPr>
          <w:rFonts w:ascii="Times New Roman" w:hAnsi="Times New Roman" w:cs="Times New Roman"/>
          <w:sz w:val="24"/>
          <w:szCs w:val="24"/>
        </w:rPr>
        <w:t>μg</w:t>
      </w:r>
      <w:proofErr w:type="spellEnd"/>
      <w:r w:rsidRPr="0013559D">
        <w:rPr>
          <w:rFonts w:ascii="Times New Roman" w:hAnsi="Times New Roman" w:cs="Times New Roman"/>
          <w:sz w:val="24"/>
          <w:szCs w:val="24"/>
        </w:rPr>
        <w:t xml:space="preserve">/mL)  </w:t>
      </w:r>
    </w:p>
    <w:p w14:paraId="645197FE" w14:textId="3A070D58"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Pipette 1.0 mL of Stock-2 into 50 mL flask  </w:t>
      </w:r>
    </w:p>
    <w:p w14:paraId="2940E303" w14:textId="3D925513"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Dilute to volume</w:t>
      </w:r>
    </w:p>
    <w:p w14:paraId="0C97C405" w14:textId="287F3CD6" w:rsidR="008051D9" w:rsidRPr="0013559D" w:rsidRDefault="008051D9" w:rsidP="00050E3F">
      <w:pPr>
        <w:pStyle w:val="ListParagraph"/>
        <w:numPr>
          <w:ilvl w:val="0"/>
          <w:numId w:val="31"/>
        </w:numPr>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Standard Solution (9.6 ng/mL)  </w:t>
      </w:r>
    </w:p>
    <w:p w14:paraId="3547BE12" w14:textId="0E3EDDC9"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Pipette 1.0 mL of Stock-3 into 50 mL flask  </w:t>
      </w:r>
    </w:p>
    <w:p w14:paraId="1C53929B" w14:textId="39B46740"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Dilute to volume</w:t>
      </w:r>
    </w:p>
    <w:p w14:paraId="2CB655B5" w14:textId="388129BC" w:rsidR="008051D9" w:rsidRPr="0013559D" w:rsidRDefault="008051D9" w:rsidP="00050E3F">
      <w:pPr>
        <w:pStyle w:val="ListParagraph"/>
        <w:numPr>
          <w:ilvl w:val="0"/>
          <w:numId w:val="31"/>
        </w:numPr>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System Check Solution (1.44 ng/mL)  </w:t>
      </w:r>
    </w:p>
    <w:p w14:paraId="6A02D01A" w14:textId="4E50AAE0"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 xml:space="preserve">Pipette 3.0 mL of Standard Solution into 20 mL flask  </w:t>
      </w:r>
    </w:p>
    <w:p w14:paraId="08F65D00" w14:textId="07FF2AEC" w:rsidR="008051D9" w:rsidRPr="0013559D" w:rsidRDefault="008051D9" w:rsidP="00050E3F">
      <w:pPr>
        <w:pStyle w:val="ListParagraph"/>
        <w:spacing w:after="0" w:line="360" w:lineRule="auto"/>
        <w:ind w:left="1080"/>
        <w:jc w:val="both"/>
        <w:rPr>
          <w:rFonts w:ascii="Times New Roman" w:hAnsi="Times New Roman" w:cs="Times New Roman"/>
          <w:sz w:val="24"/>
          <w:szCs w:val="24"/>
        </w:rPr>
      </w:pPr>
      <w:r w:rsidRPr="0013559D">
        <w:rPr>
          <w:rFonts w:ascii="Times New Roman" w:hAnsi="Times New Roman" w:cs="Times New Roman"/>
          <w:sz w:val="24"/>
          <w:szCs w:val="24"/>
        </w:rPr>
        <w:t>Dilute to volume</w:t>
      </w:r>
    </w:p>
    <w:p w14:paraId="208E642F" w14:textId="77777777" w:rsidR="008051D9" w:rsidRPr="0013559D" w:rsidRDefault="008051D9" w:rsidP="00050E3F">
      <w:pPr>
        <w:pStyle w:val="ListParagraph"/>
        <w:numPr>
          <w:ilvl w:val="0"/>
          <w:numId w:val="30"/>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Test Solution</w:t>
      </w:r>
    </w:p>
    <w:p w14:paraId="11A62523" w14:textId="5985159C"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Weigh 160.0 mg valsartan sample into 5 mL volumetric flask  </w:t>
      </w:r>
    </w:p>
    <w:p w14:paraId="2DEB5CD3" w14:textId="300DC45D"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Add 2.0 mL diluent, shake for 1 min  </w:t>
      </w:r>
    </w:p>
    <w:p w14:paraId="3954CB77" w14:textId="39E7CF49"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Dilute to volume, vortex at 2,750 rpm for 1 min  </w:t>
      </w:r>
    </w:p>
    <w:p w14:paraId="050E72A5" w14:textId="2E25E5C5"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Let stand 2–3 min with intermittent shaking  </w:t>
      </w:r>
    </w:p>
    <w:p w14:paraId="1650D253" w14:textId="42524D18"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Transfer to autosampler vial</w:t>
      </w:r>
    </w:p>
    <w:p w14:paraId="1EF8BAE7" w14:textId="77777777" w:rsidR="008051D9" w:rsidRPr="0013559D" w:rsidRDefault="008051D9" w:rsidP="00050E3F">
      <w:p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lastRenderedPageBreak/>
        <w:t>4. Chromatographic Conditions</w:t>
      </w:r>
    </w:p>
    <w:p w14:paraId="3EF6316D" w14:textId="77777777" w:rsidR="008051D9" w:rsidRPr="0013559D" w:rsidRDefault="008051D9" w:rsidP="00050E3F">
      <w:pPr>
        <w:pStyle w:val="ListParagraph"/>
        <w:numPr>
          <w:ilvl w:val="0"/>
          <w:numId w:val="32"/>
        </w:numPr>
        <w:spacing w:after="0" w:line="360" w:lineRule="auto"/>
        <w:ind w:left="720"/>
        <w:jc w:val="both"/>
        <w:rPr>
          <w:rFonts w:ascii="Times New Roman" w:hAnsi="Times New Roman" w:cs="Times New Roman"/>
          <w:sz w:val="24"/>
          <w:szCs w:val="24"/>
          <w:u w:val="single"/>
        </w:rPr>
      </w:pPr>
      <w:r w:rsidRPr="0013559D">
        <w:rPr>
          <w:rFonts w:ascii="Times New Roman" w:hAnsi="Times New Roman" w:cs="Times New Roman"/>
          <w:sz w:val="24"/>
          <w:szCs w:val="24"/>
          <w:u w:val="single"/>
        </w:rPr>
        <w:t>Injection Parameters</w:t>
      </w:r>
    </w:p>
    <w:p w14:paraId="05D2F732" w14:textId="2F1FD268" w:rsidR="008051D9" w:rsidRPr="0013559D" w:rsidRDefault="008051D9" w:rsidP="00050E3F">
      <w:pPr>
        <w:pStyle w:val="ListParagraph"/>
        <w:numPr>
          <w:ilvl w:val="0"/>
          <w:numId w:val="3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Mode: </w:t>
      </w:r>
      <w:proofErr w:type="spellStart"/>
      <w:r w:rsidRPr="0013559D">
        <w:rPr>
          <w:rFonts w:ascii="Times New Roman" w:hAnsi="Times New Roman" w:cs="Times New Roman"/>
          <w:sz w:val="24"/>
          <w:szCs w:val="24"/>
        </w:rPr>
        <w:t>Splitless</w:t>
      </w:r>
      <w:proofErr w:type="spellEnd"/>
      <w:r w:rsidRPr="0013559D">
        <w:rPr>
          <w:rFonts w:ascii="Times New Roman" w:hAnsi="Times New Roman" w:cs="Times New Roman"/>
          <w:sz w:val="24"/>
          <w:szCs w:val="24"/>
        </w:rPr>
        <w:t xml:space="preserve"> </w:t>
      </w:r>
    </w:p>
    <w:p w14:paraId="0961EF6A" w14:textId="7EBBCF78" w:rsidR="008051D9" w:rsidRPr="0013559D" w:rsidRDefault="008051D9" w:rsidP="00050E3F">
      <w:pPr>
        <w:pStyle w:val="ListParagraph"/>
        <w:numPr>
          <w:ilvl w:val="0"/>
          <w:numId w:val="3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Volume: 2.0 </w:t>
      </w:r>
      <w:proofErr w:type="spellStart"/>
      <w:r w:rsidRPr="0013559D">
        <w:rPr>
          <w:rFonts w:ascii="Times New Roman" w:hAnsi="Times New Roman" w:cs="Times New Roman"/>
          <w:sz w:val="24"/>
          <w:szCs w:val="24"/>
        </w:rPr>
        <w:t>μL</w:t>
      </w:r>
      <w:proofErr w:type="spellEnd"/>
      <w:r w:rsidRPr="0013559D">
        <w:rPr>
          <w:rFonts w:ascii="Times New Roman" w:hAnsi="Times New Roman" w:cs="Times New Roman"/>
          <w:sz w:val="24"/>
          <w:szCs w:val="24"/>
        </w:rPr>
        <w:t xml:space="preserve"> </w:t>
      </w:r>
    </w:p>
    <w:p w14:paraId="0D2A7C78" w14:textId="4677FBDC" w:rsidR="008051D9" w:rsidRPr="0013559D" w:rsidRDefault="008051D9" w:rsidP="00050E3F">
      <w:pPr>
        <w:pStyle w:val="ListParagraph"/>
        <w:numPr>
          <w:ilvl w:val="0"/>
          <w:numId w:val="3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Injector Temp: 200 °C </w:t>
      </w:r>
    </w:p>
    <w:p w14:paraId="31F5BB98" w14:textId="1F3601E0" w:rsidR="008051D9" w:rsidRPr="0013559D" w:rsidRDefault="008051D9" w:rsidP="00050E3F">
      <w:pPr>
        <w:pStyle w:val="ListParagraph"/>
        <w:numPr>
          <w:ilvl w:val="0"/>
          <w:numId w:val="3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Split Ratio: 50:1 </w:t>
      </w:r>
    </w:p>
    <w:p w14:paraId="3B2A924E" w14:textId="3BFCE354" w:rsidR="008051D9" w:rsidRPr="0013559D" w:rsidRDefault="008051D9" w:rsidP="00050E3F">
      <w:pPr>
        <w:pStyle w:val="ListParagraph"/>
        <w:numPr>
          <w:ilvl w:val="0"/>
          <w:numId w:val="3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Purge Flow: 3.0 mL/min</w:t>
      </w:r>
    </w:p>
    <w:p w14:paraId="6B3B9D3D" w14:textId="3A545E2F" w:rsidR="008051D9" w:rsidRPr="0013559D" w:rsidRDefault="008051D9" w:rsidP="00050E3F">
      <w:pPr>
        <w:pStyle w:val="ListParagraph"/>
        <w:numPr>
          <w:ilvl w:val="0"/>
          <w:numId w:val="3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Injection Pressure: 15 psi</w:t>
      </w:r>
    </w:p>
    <w:p w14:paraId="11DC2A0E" w14:textId="4C5814F1" w:rsidR="008051D9" w:rsidRPr="0013559D" w:rsidRDefault="008051D9" w:rsidP="00050E3F">
      <w:pPr>
        <w:pStyle w:val="ListParagraph"/>
        <w:numPr>
          <w:ilvl w:val="0"/>
          <w:numId w:val="3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Oven Program: 80 °C (hold 3 min) → ramp 20 °C/min → 230 °C (hold 12 min)</w:t>
      </w:r>
    </w:p>
    <w:p w14:paraId="090297FB" w14:textId="77777777" w:rsidR="008051D9" w:rsidRPr="0013559D" w:rsidRDefault="008051D9" w:rsidP="00050E3F">
      <w:pPr>
        <w:pStyle w:val="ListParagraph"/>
        <w:numPr>
          <w:ilvl w:val="0"/>
          <w:numId w:val="32"/>
        </w:numPr>
        <w:spacing w:after="0" w:line="360" w:lineRule="auto"/>
        <w:ind w:left="720"/>
        <w:jc w:val="both"/>
        <w:rPr>
          <w:rFonts w:ascii="Times New Roman" w:hAnsi="Times New Roman" w:cs="Times New Roman"/>
          <w:sz w:val="24"/>
          <w:szCs w:val="24"/>
          <w:u w:val="single"/>
        </w:rPr>
      </w:pPr>
      <w:r w:rsidRPr="0013559D">
        <w:rPr>
          <w:rFonts w:ascii="Times New Roman" w:hAnsi="Times New Roman" w:cs="Times New Roman"/>
          <w:sz w:val="24"/>
          <w:szCs w:val="24"/>
          <w:u w:val="single"/>
        </w:rPr>
        <w:t>Autosampler Settings</w:t>
      </w:r>
    </w:p>
    <w:p w14:paraId="438D1E8C" w14:textId="4FA76528" w:rsidR="008051D9" w:rsidRPr="0013559D" w:rsidRDefault="008051D9" w:rsidP="00050E3F">
      <w:pPr>
        <w:pStyle w:val="ListParagraph"/>
        <w:numPr>
          <w:ilvl w:val="0"/>
          <w:numId w:val="3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Pre-rinse: 3</w:t>
      </w:r>
    </w:p>
    <w:p w14:paraId="17D9BAB4" w14:textId="63E08C84" w:rsidR="008051D9" w:rsidRPr="0013559D" w:rsidRDefault="008051D9" w:rsidP="00050E3F">
      <w:pPr>
        <w:pStyle w:val="ListParagraph"/>
        <w:numPr>
          <w:ilvl w:val="0"/>
          <w:numId w:val="3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Post-rinse: 10</w:t>
      </w:r>
    </w:p>
    <w:p w14:paraId="16DC36B4" w14:textId="387B8DC1" w:rsidR="008051D9" w:rsidRPr="0013559D" w:rsidRDefault="008051D9" w:rsidP="00050E3F">
      <w:pPr>
        <w:pStyle w:val="ListParagraph"/>
        <w:numPr>
          <w:ilvl w:val="0"/>
          <w:numId w:val="3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Sample rinse: 3</w:t>
      </w:r>
    </w:p>
    <w:p w14:paraId="192B4A6B" w14:textId="76F9EADE" w:rsidR="008051D9" w:rsidRPr="0013559D" w:rsidRDefault="008051D9" w:rsidP="00050E3F">
      <w:pPr>
        <w:pStyle w:val="ListParagraph"/>
        <w:numPr>
          <w:ilvl w:val="0"/>
          <w:numId w:val="3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Plunger speed: High</w:t>
      </w:r>
    </w:p>
    <w:p w14:paraId="2CD2B919" w14:textId="6CB44AF8" w:rsidR="008051D9" w:rsidRPr="0013559D" w:rsidRDefault="008051D9" w:rsidP="00050E3F">
      <w:pPr>
        <w:pStyle w:val="ListParagraph"/>
        <w:numPr>
          <w:ilvl w:val="0"/>
          <w:numId w:val="3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Injection dwell time: 0.3 sec</w:t>
      </w:r>
    </w:p>
    <w:p w14:paraId="0AC6B3BB" w14:textId="3E559760" w:rsidR="008051D9" w:rsidRPr="0013559D" w:rsidRDefault="008051D9" w:rsidP="00050E3F">
      <w:p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5. MS Parameters</w:t>
      </w:r>
    </w:p>
    <w:p w14:paraId="38BB3700" w14:textId="77777777" w:rsidR="008051D9" w:rsidRPr="0013559D" w:rsidRDefault="008051D9" w:rsidP="00050E3F">
      <w:pPr>
        <w:pStyle w:val="ListParagraph"/>
        <w:numPr>
          <w:ilvl w:val="0"/>
          <w:numId w:val="33"/>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Ion Source Settings</w:t>
      </w:r>
    </w:p>
    <w:p w14:paraId="0139C615" w14:textId="5BAD03E7" w:rsidR="008051D9" w:rsidRPr="0013559D" w:rsidRDefault="008051D9" w:rsidP="00050E3F">
      <w:pPr>
        <w:pStyle w:val="ListParagraph"/>
        <w:numPr>
          <w:ilvl w:val="0"/>
          <w:numId w:val="33"/>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Ion Source Temp: 230 °C</w:t>
      </w:r>
    </w:p>
    <w:p w14:paraId="2070C742" w14:textId="177B9FD8" w:rsidR="008051D9" w:rsidRPr="0013559D" w:rsidRDefault="008051D9" w:rsidP="00050E3F">
      <w:pPr>
        <w:pStyle w:val="ListParagraph"/>
        <w:numPr>
          <w:ilvl w:val="0"/>
          <w:numId w:val="33"/>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Detector Voltage: +0.40 kV</w:t>
      </w:r>
    </w:p>
    <w:p w14:paraId="2198E83A" w14:textId="7CAFDCA9" w:rsidR="008051D9" w:rsidRPr="0013559D" w:rsidRDefault="008051D9" w:rsidP="00050E3F">
      <w:pPr>
        <w:pStyle w:val="ListParagraph"/>
        <w:numPr>
          <w:ilvl w:val="0"/>
          <w:numId w:val="33"/>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Solvent Cut Time: 4.0 min</w:t>
      </w:r>
    </w:p>
    <w:p w14:paraId="76C7C8C5" w14:textId="01B12C45" w:rsidR="00573952" w:rsidRPr="00FB5325" w:rsidRDefault="008051D9" w:rsidP="00573952">
      <w:pPr>
        <w:pStyle w:val="ListParagraph"/>
        <w:numPr>
          <w:ilvl w:val="0"/>
          <w:numId w:val="33"/>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Acquisition Mode: MRM</w:t>
      </w:r>
    </w:p>
    <w:p w14:paraId="425D214F" w14:textId="77777777" w:rsidR="00B4663F" w:rsidRDefault="00B4663F" w:rsidP="00050E3F">
      <w:pPr>
        <w:spacing w:after="0" w:line="360" w:lineRule="auto"/>
        <w:jc w:val="both"/>
        <w:rPr>
          <w:rFonts w:ascii="Times New Roman" w:hAnsi="Times New Roman" w:cs="Times New Roman"/>
          <w:b/>
          <w:bCs/>
          <w:sz w:val="24"/>
          <w:szCs w:val="24"/>
        </w:rPr>
      </w:pPr>
    </w:p>
    <w:p w14:paraId="39930D4B" w14:textId="0418B179" w:rsidR="007F3CF1" w:rsidRPr="0013559D" w:rsidRDefault="00FC51CF"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PROCEDURE</w:t>
      </w:r>
    </w:p>
    <w:p w14:paraId="5971C059" w14:textId="77777777" w:rsidR="007F3CF1" w:rsidRPr="0013559D" w:rsidRDefault="007F3CF1" w:rsidP="00050E3F">
      <w:pPr>
        <w:numPr>
          <w:ilvl w:val="0"/>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Column Equilibration:</w:t>
      </w:r>
    </w:p>
    <w:p w14:paraId="7BED08D2" w14:textId="77777777" w:rsidR="007F3CF1" w:rsidRPr="0013559D" w:rsidRDefault="007F3CF1" w:rsidP="00050E3F">
      <w:pPr>
        <w:numPr>
          <w:ilvl w:val="1"/>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The column was equilibrated with the carrier gas under the specified chromatographic conditions.</w:t>
      </w:r>
    </w:p>
    <w:p w14:paraId="4F784F1B" w14:textId="77777777" w:rsidR="007F3CF1" w:rsidRPr="0013559D" w:rsidRDefault="007F3CF1" w:rsidP="00050E3F">
      <w:pPr>
        <w:numPr>
          <w:ilvl w:val="0"/>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Instrument Tuning:</w:t>
      </w:r>
    </w:p>
    <w:p w14:paraId="557FB186" w14:textId="77777777" w:rsidR="007F3CF1" w:rsidRPr="0013559D" w:rsidRDefault="007F3CF1" w:rsidP="00050E3F">
      <w:pPr>
        <w:numPr>
          <w:ilvl w:val="1"/>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Performed tuning of the instrument in ‘Normal Mode’ using argon gas as the CID gas.</w:t>
      </w:r>
    </w:p>
    <w:p w14:paraId="1ECA3F0B" w14:textId="77777777" w:rsidR="007F3CF1" w:rsidRPr="0013559D" w:rsidRDefault="007F3CF1" w:rsidP="00050E3F">
      <w:pPr>
        <w:numPr>
          <w:ilvl w:val="0"/>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Injection Sequence:</w:t>
      </w:r>
    </w:p>
    <w:p w14:paraId="4FE148E9" w14:textId="77777777" w:rsidR="007F3CF1" w:rsidRPr="0013559D" w:rsidRDefault="007F3CF1" w:rsidP="00050E3F">
      <w:pPr>
        <w:numPr>
          <w:ilvl w:val="1"/>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Equal volumes of the prepared solutions were injected into the chromatograph according to the following sequence:</w:t>
      </w:r>
    </w:p>
    <w:p w14:paraId="10B6EA2A" w14:textId="77777777" w:rsidR="007F3CF1" w:rsidRPr="0013559D" w:rsidRDefault="007F3CF1" w:rsidP="00050E3F">
      <w:pPr>
        <w:numPr>
          <w:ilvl w:val="0"/>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Data Acquisition:</w:t>
      </w:r>
    </w:p>
    <w:p w14:paraId="544206BA" w14:textId="77777777" w:rsidR="007F3CF1" w:rsidRPr="0013559D" w:rsidRDefault="007F3CF1" w:rsidP="00050E3F">
      <w:pPr>
        <w:numPr>
          <w:ilvl w:val="1"/>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Chromatograms were recorded for each injection.</w:t>
      </w:r>
    </w:p>
    <w:p w14:paraId="0408F3A0" w14:textId="77777777" w:rsidR="007F3CF1" w:rsidRPr="0013559D" w:rsidRDefault="007F3CF1" w:rsidP="00050E3F">
      <w:pPr>
        <w:numPr>
          <w:ilvl w:val="1"/>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System suitability parameters were measured, including retention time, peak area, and resolution.</w:t>
      </w:r>
    </w:p>
    <w:p w14:paraId="667703BC" w14:textId="77777777" w:rsidR="007F3CF1" w:rsidRPr="0013559D" w:rsidRDefault="007F3CF1" w:rsidP="00050E3F">
      <w:pPr>
        <w:numPr>
          <w:ilvl w:val="0"/>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lastRenderedPageBreak/>
        <w:t>System Suitability and Optimization:</w:t>
      </w:r>
    </w:p>
    <w:p w14:paraId="7ED72F7D" w14:textId="1F268B7C" w:rsidR="007F3CF1" w:rsidRPr="0013559D" w:rsidRDefault="007F3CF1" w:rsidP="00050E3F">
      <w:pPr>
        <w:numPr>
          <w:ilvl w:val="1"/>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MS parameters were optimized as necessary (excluding m/z values) to meet system suitability criteria.</w:t>
      </w:r>
      <w:r w:rsidR="0084333A">
        <w:rPr>
          <w:rFonts w:ascii="Times New Roman" w:hAnsi="Times New Roman" w:cs="Times New Roman"/>
          <w:sz w:val="24"/>
          <w:szCs w:val="24"/>
        </w:rPr>
        <w:t xml:space="preserve"> </w:t>
      </w:r>
      <w:r w:rsidR="0084333A">
        <w:rPr>
          <w:rFonts w:ascii="Times New Roman" w:hAnsi="Times New Roman" w:cs="Times New Roman"/>
          <w:i/>
          <w:iCs/>
          <w:sz w:val="24"/>
          <w:szCs w:val="24"/>
        </w:rPr>
        <w:t>[Table 1</w:t>
      </w:r>
      <w:r w:rsidR="00573952">
        <w:rPr>
          <w:rFonts w:ascii="Times New Roman" w:hAnsi="Times New Roman" w:cs="Times New Roman"/>
          <w:i/>
          <w:iCs/>
          <w:sz w:val="24"/>
          <w:szCs w:val="24"/>
        </w:rPr>
        <w:t>A</w:t>
      </w:r>
      <w:r w:rsidR="0084333A">
        <w:rPr>
          <w:rFonts w:ascii="Times New Roman" w:hAnsi="Times New Roman" w:cs="Times New Roman"/>
          <w:i/>
          <w:iCs/>
          <w:sz w:val="24"/>
          <w:szCs w:val="24"/>
        </w:rPr>
        <w:t>]</w:t>
      </w:r>
    </w:p>
    <w:p w14:paraId="2045D9B4" w14:textId="77777777" w:rsidR="007F3CF1" w:rsidRPr="0013559D" w:rsidRDefault="007F3CF1" w:rsidP="00050E3F">
      <w:pPr>
        <w:numPr>
          <w:ilvl w:val="1"/>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Ensured that the system check solution met the predefined acceptance criteria before proceeding with sample analysis.</w:t>
      </w:r>
    </w:p>
    <w:p w14:paraId="32BD9BA5" w14:textId="3C3A9011" w:rsidR="007F3CF1" w:rsidRPr="0013559D" w:rsidRDefault="007F3CF1" w:rsidP="00050E3F">
      <w:pPr>
        <w:pStyle w:val="ListParagraph"/>
        <w:numPr>
          <w:ilvl w:val="0"/>
          <w:numId w:val="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Sequence of Injections</w:t>
      </w:r>
      <w:r w:rsidRPr="0013559D">
        <w:rPr>
          <w:rFonts w:ascii="Times New Roman" w:hAnsi="Times New Roman" w:cs="Times New Roman"/>
          <w:sz w:val="24"/>
          <w:szCs w:val="24"/>
        </w:rPr>
        <w:t>:</w:t>
      </w:r>
      <w:r w:rsidR="00CA04EC" w:rsidRPr="0013559D">
        <w:rPr>
          <w:rFonts w:ascii="Times New Roman" w:hAnsi="Times New Roman" w:cs="Times New Roman"/>
          <w:sz w:val="24"/>
          <w:szCs w:val="24"/>
        </w:rPr>
        <w:t xml:space="preserve"> </w:t>
      </w:r>
      <w:r w:rsidR="00932D73" w:rsidRPr="0013559D">
        <w:rPr>
          <w:rFonts w:ascii="Times New Roman" w:hAnsi="Times New Roman" w:cs="Times New Roman"/>
          <w:i/>
          <w:iCs/>
          <w:sz w:val="24"/>
          <w:szCs w:val="24"/>
        </w:rPr>
        <w:t>[</w:t>
      </w:r>
      <w:r w:rsidR="008A0024" w:rsidRPr="0013559D">
        <w:rPr>
          <w:rFonts w:ascii="Times New Roman" w:hAnsi="Times New Roman" w:cs="Times New Roman"/>
          <w:i/>
          <w:iCs/>
          <w:sz w:val="24"/>
          <w:szCs w:val="24"/>
        </w:rPr>
        <w:t xml:space="preserve">Table </w:t>
      </w:r>
      <w:r w:rsidR="0084333A">
        <w:rPr>
          <w:rFonts w:ascii="Times New Roman" w:hAnsi="Times New Roman" w:cs="Times New Roman"/>
          <w:i/>
          <w:iCs/>
          <w:sz w:val="24"/>
          <w:szCs w:val="24"/>
        </w:rPr>
        <w:t>1</w:t>
      </w:r>
      <w:r w:rsidR="00F73A99">
        <w:rPr>
          <w:rFonts w:ascii="Times New Roman" w:hAnsi="Times New Roman" w:cs="Times New Roman"/>
          <w:i/>
          <w:iCs/>
          <w:sz w:val="24"/>
          <w:szCs w:val="24"/>
        </w:rPr>
        <w:t>B</w:t>
      </w:r>
      <w:r w:rsidR="008A0024" w:rsidRPr="0013559D">
        <w:rPr>
          <w:rFonts w:ascii="Times New Roman" w:hAnsi="Times New Roman" w:cs="Times New Roman"/>
          <w:i/>
          <w:iCs/>
          <w:sz w:val="24"/>
          <w:szCs w:val="24"/>
        </w:rPr>
        <w:t>]</w:t>
      </w:r>
    </w:p>
    <w:p w14:paraId="5870AEC3" w14:textId="5B619455" w:rsidR="0084333A" w:rsidRPr="0084333A" w:rsidRDefault="0084333A" w:rsidP="00FB5325">
      <w:pPr>
        <w:pStyle w:val="ListParagraph"/>
        <w:spacing w:after="0" w:line="360" w:lineRule="auto"/>
        <w:ind w:left="1440"/>
        <w:jc w:val="center"/>
        <w:rPr>
          <w:rFonts w:ascii="Times New Roman" w:hAnsi="Times New Roman" w:cs="Times New Roman"/>
          <w:sz w:val="24"/>
          <w:szCs w:val="24"/>
        </w:rPr>
      </w:pPr>
      <w:r w:rsidRPr="0084333A">
        <w:rPr>
          <w:rFonts w:ascii="Times New Roman" w:hAnsi="Times New Roman" w:cs="Times New Roman"/>
          <w:i/>
          <w:iCs/>
          <w:sz w:val="24"/>
          <w:szCs w:val="24"/>
        </w:rPr>
        <w:t>Table 1</w:t>
      </w:r>
      <w:r w:rsidRPr="0084333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803"/>
        <w:gridCol w:w="1202"/>
        <w:gridCol w:w="601"/>
        <w:gridCol w:w="1803"/>
        <w:gridCol w:w="601"/>
        <w:gridCol w:w="1202"/>
        <w:gridCol w:w="1804"/>
      </w:tblGrid>
      <w:tr w:rsidR="00B4663F" w:rsidRPr="0013559D" w14:paraId="269E0DF6" w14:textId="77777777" w:rsidTr="004B044F">
        <w:tc>
          <w:tcPr>
            <w:tcW w:w="9016" w:type="dxa"/>
            <w:gridSpan w:val="7"/>
          </w:tcPr>
          <w:p w14:paraId="3B7585E2" w14:textId="2B1BA216" w:rsidR="00B4663F" w:rsidRPr="00FB5325" w:rsidRDefault="00B4663F" w:rsidP="00FB5325">
            <w:pPr>
              <w:pStyle w:val="ListParagraph"/>
              <w:numPr>
                <w:ilvl w:val="2"/>
                <w:numId w:val="7"/>
              </w:numPr>
              <w:spacing w:line="360" w:lineRule="auto"/>
              <w:jc w:val="both"/>
              <w:rPr>
                <w:rFonts w:ascii="Times New Roman" w:hAnsi="Times New Roman" w:cs="Times New Roman"/>
                <w:b/>
                <w:bCs/>
                <w:sz w:val="24"/>
                <w:szCs w:val="24"/>
              </w:rPr>
            </w:pPr>
            <w:r w:rsidRPr="00FB5325">
              <w:rPr>
                <w:rFonts w:ascii="Times New Roman" w:hAnsi="Times New Roman" w:cs="Times New Roman"/>
                <w:sz w:val="24"/>
                <w:szCs w:val="24"/>
              </w:rPr>
              <w:t>MS Transition Table</w:t>
            </w:r>
          </w:p>
        </w:tc>
      </w:tr>
      <w:tr w:rsidR="0084333A" w:rsidRPr="0013559D" w14:paraId="0E41E0A1" w14:textId="77777777" w:rsidTr="004A483F">
        <w:tc>
          <w:tcPr>
            <w:tcW w:w="1803" w:type="dxa"/>
          </w:tcPr>
          <w:p w14:paraId="75ED4A2D" w14:textId="77777777" w:rsidR="0084333A" w:rsidRPr="0013559D" w:rsidRDefault="0084333A" w:rsidP="004A48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Channel</w:t>
            </w:r>
          </w:p>
        </w:tc>
        <w:tc>
          <w:tcPr>
            <w:tcW w:w="1803" w:type="dxa"/>
            <w:gridSpan w:val="2"/>
          </w:tcPr>
          <w:p w14:paraId="2B438A4C" w14:textId="77777777" w:rsidR="0084333A" w:rsidRPr="0013559D" w:rsidRDefault="0084333A" w:rsidP="004A48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Precursor Ion [m/z]</w:t>
            </w:r>
          </w:p>
        </w:tc>
        <w:tc>
          <w:tcPr>
            <w:tcW w:w="1803" w:type="dxa"/>
          </w:tcPr>
          <w:p w14:paraId="591D5974" w14:textId="77777777" w:rsidR="0084333A" w:rsidRPr="0013559D" w:rsidRDefault="0084333A" w:rsidP="004A48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Product Ion [m/z]</w:t>
            </w:r>
          </w:p>
        </w:tc>
        <w:tc>
          <w:tcPr>
            <w:tcW w:w="1803" w:type="dxa"/>
            <w:gridSpan w:val="2"/>
          </w:tcPr>
          <w:p w14:paraId="55FD9ACB" w14:textId="77777777" w:rsidR="0084333A" w:rsidRPr="0013559D" w:rsidRDefault="0084333A" w:rsidP="004A48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Collision Energy [V]</w:t>
            </w:r>
          </w:p>
        </w:tc>
        <w:tc>
          <w:tcPr>
            <w:tcW w:w="1804" w:type="dxa"/>
          </w:tcPr>
          <w:p w14:paraId="7D284DE9" w14:textId="77777777" w:rsidR="0084333A" w:rsidRPr="0013559D" w:rsidRDefault="0084333A" w:rsidP="004A48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Transition</w:t>
            </w:r>
          </w:p>
        </w:tc>
      </w:tr>
      <w:tr w:rsidR="0084333A" w:rsidRPr="0013559D" w14:paraId="38A35D43" w14:textId="77777777" w:rsidTr="004A483F">
        <w:tc>
          <w:tcPr>
            <w:tcW w:w="1803" w:type="dxa"/>
          </w:tcPr>
          <w:p w14:paraId="10533311"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Ch1</w:t>
            </w:r>
          </w:p>
        </w:tc>
        <w:tc>
          <w:tcPr>
            <w:tcW w:w="1803" w:type="dxa"/>
            <w:gridSpan w:val="2"/>
          </w:tcPr>
          <w:p w14:paraId="62DADDF4"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74.0</w:t>
            </w:r>
          </w:p>
        </w:tc>
        <w:tc>
          <w:tcPr>
            <w:tcW w:w="1803" w:type="dxa"/>
          </w:tcPr>
          <w:p w14:paraId="0181BE20"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42.0</w:t>
            </w:r>
          </w:p>
        </w:tc>
        <w:tc>
          <w:tcPr>
            <w:tcW w:w="1803" w:type="dxa"/>
            <w:gridSpan w:val="2"/>
          </w:tcPr>
          <w:p w14:paraId="696774FD"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16.0</w:t>
            </w:r>
          </w:p>
        </w:tc>
        <w:tc>
          <w:tcPr>
            <w:tcW w:w="1804" w:type="dxa"/>
          </w:tcPr>
          <w:p w14:paraId="410003EC"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74.0 &gt; 42.0</w:t>
            </w:r>
          </w:p>
        </w:tc>
      </w:tr>
      <w:tr w:rsidR="0084333A" w:rsidRPr="0013559D" w14:paraId="192B9315" w14:textId="77777777" w:rsidTr="004A483F">
        <w:tc>
          <w:tcPr>
            <w:tcW w:w="1803" w:type="dxa"/>
          </w:tcPr>
          <w:p w14:paraId="6E3D95B9"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Ch2</w:t>
            </w:r>
          </w:p>
        </w:tc>
        <w:tc>
          <w:tcPr>
            <w:tcW w:w="1803" w:type="dxa"/>
            <w:gridSpan w:val="2"/>
          </w:tcPr>
          <w:p w14:paraId="4BA5D7DD"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74.0</w:t>
            </w:r>
          </w:p>
        </w:tc>
        <w:tc>
          <w:tcPr>
            <w:tcW w:w="1803" w:type="dxa"/>
          </w:tcPr>
          <w:p w14:paraId="3457044A"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43.0</w:t>
            </w:r>
          </w:p>
        </w:tc>
        <w:tc>
          <w:tcPr>
            <w:tcW w:w="1803" w:type="dxa"/>
            <w:gridSpan w:val="2"/>
          </w:tcPr>
          <w:p w14:paraId="094C5DE8"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11.0</w:t>
            </w:r>
          </w:p>
        </w:tc>
        <w:tc>
          <w:tcPr>
            <w:tcW w:w="1804" w:type="dxa"/>
          </w:tcPr>
          <w:p w14:paraId="51BB4AA6"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74.0 &gt; 43.0</w:t>
            </w:r>
          </w:p>
        </w:tc>
      </w:tr>
      <w:tr w:rsidR="0084333A" w:rsidRPr="0013559D" w14:paraId="7E5D852B" w14:textId="77777777" w:rsidTr="004A483F">
        <w:tc>
          <w:tcPr>
            <w:tcW w:w="1803" w:type="dxa"/>
          </w:tcPr>
          <w:p w14:paraId="37B638C3"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Ch3</w:t>
            </w:r>
          </w:p>
        </w:tc>
        <w:tc>
          <w:tcPr>
            <w:tcW w:w="1803" w:type="dxa"/>
            <w:gridSpan w:val="2"/>
          </w:tcPr>
          <w:p w14:paraId="64AC6A27"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74.0</w:t>
            </w:r>
          </w:p>
        </w:tc>
        <w:tc>
          <w:tcPr>
            <w:tcW w:w="1803" w:type="dxa"/>
          </w:tcPr>
          <w:p w14:paraId="457147CA"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44.0</w:t>
            </w:r>
          </w:p>
        </w:tc>
        <w:tc>
          <w:tcPr>
            <w:tcW w:w="1803" w:type="dxa"/>
            <w:gridSpan w:val="2"/>
          </w:tcPr>
          <w:p w14:paraId="25DBE042"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6.0</w:t>
            </w:r>
          </w:p>
        </w:tc>
        <w:tc>
          <w:tcPr>
            <w:tcW w:w="1804" w:type="dxa"/>
          </w:tcPr>
          <w:p w14:paraId="7F370F93" w14:textId="77777777" w:rsidR="0084333A" w:rsidRPr="0013559D" w:rsidRDefault="0084333A" w:rsidP="004A48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74.0 &gt; 44.0</w:t>
            </w:r>
          </w:p>
        </w:tc>
      </w:tr>
      <w:tr w:rsidR="00B4663F" w:rsidRPr="0013559D" w14:paraId="35B9FA56" w14:textId="77777777" w:rsidTr="00C10337">
        <w:tc>
          <w:tcPr>
            <w:tcW w:w="9016" w:type="dxa"/>
            <w:gridSpan w:val="7"/>
          </w:tcPr>
          <w:p w14:paraId="07E9F71E" w14:textId="24552ECC" w:rsidR="00B4663F" w:rsidRPr="00FB5325" w:rsidRDefault="00B4663F" w:rsidP="00FB5325">
            <w:pPr>
              <w:pStyle w:val="ListParagraph"/>
              <w:numPr>
                <w:ilvl w:val="2"/>
                <w:numId w:val="7"/>
              </w:numPr>
              <w:spacing w:line="360" w:lineRule="auto"/>
              <w:jc w:val="both"/>
              <w:rPr>
                <w:rFonts w:ascii="Times New Roman" w:hAnsi="Times New Roman" w:cs="Times New Roman"/>
                <w:sz w:val="24"/>
                <w:szCs w:val="24"/>
              </w:rPr>
            </w:pPr>
            <w:r w:rsidRPr="00FB5325">
              <w:rPr>
                <w:rFonts w:ascii="Times New Roman" w:hAnsi="Times New Roman" w:cs="Times New Roman"/>
                <w:sz w:val="24"/>
                <w:szCs w:val="24"/>
              </w:rPr>
              <w:t>Sequence of Injections</w:t>
            </w:r>
          </w:p>
        </w:tc>
      </w:tr>
      <w:tr w:rsidR="00B4663F" w:rsidRPr="0013559D" w14:paraId="16566A7D" w14:textId="77777777" w:rsidTr="00AF61FD">
        <w:tc>
          <w:tcPr>
            <w:tcW w:w="3005" w:type="dxa"/>
            <w:gridSpan w:val="2"/>
          </w:tcPr>
          <w:p w14:paraId="6882D571" w14:textId="1B375ADD"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 xml:space="preserve">Sr No. </w:t>
            </w:r>
          </w:p>
        </w:tc>
        <w:tc>
          <w:tcPr>
            <w:tcW w:w="3005" w:type="dxa"/>
            <w:gridSpan w:val="3"/>
          </w:tcPr>
          <w:p w14:paraId="7E4342C3" w14:textId="35A59A17"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Solution</w:t>
            </w:r>
          </w:p>
        </w:tc>
        <w:tc>
          <w:tcPr>
            <w:tcW w:w="3006" w:type="dxa"/>
            <w:gridSpan w:val="2"/>
          </w:tcPr>
          <w:p w14:paraId="05E3FC65" w14:textId="2D153AF9"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Number of Injections</w:t>
            </w:r>
          </w:p>
        </w:tc>
      </w:tr>
      <w:tr w:rsidR="00B4663F" w:rsidRPr="0013559D" w14:paraId="5038293E" w14:textId="77777777" w:rsidTr="00AF61FD">
        <w:tc>
          <w:tcPr>
            <w:tcW w:w="3005" w:type="dxa"/>
            <w:gridSpan w:val="2"/>
          </w:tcPr>
          <w:p w14:paraId="3A142C3F" w14:textId="22843B66"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w:t>
            </w:r>
          </w:p>
        </w:tc>
        <w:tc>
          <w:tcPr>
            <w:tcW w:w="3005" w:type="dxa"/>
            <w:gridSpan w:val="3"/>
          </w:tcPr>
          <w:p w14:paraId="32F24681" w14:textId="45E782D5"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Blank Solution</w:t>
            </w:r>
          </w:p>
        </w:tc>
        <w:tc>
          <w:tcPr>
            <w:tcW w:w="3006" w:type="dxa"/>
            <w:gridSpan w:val="2"/>
          </w:tcPr>
          <w:p w14:paraId="13877FA2" w14:textId="5D9309DB"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2</w:t>
            </w:r>
          </w:p>
        </w:tc>
      </w:tr>
      <w:tr w:rsidR="00B4663F" w:rsidRPr="0013559D" w14:paraId="66312637" w14:textId="77777777" w:rsidTr="00AF61FD">
        <w:tc>
          <w:tcPr>
            <w:tcW w:w="3005" w:type="dxa"/>
            <w:gridSpan w:val="2"/>
          </w:tcPr>
          <w:p w14:paraId="058E4954" w14:textId="6CEE06A6"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2.</w:t>
            </w:r>
          </w:p>
        </w:tc>
        <w:tc>
          <w:tcPr>
            <w:tcW w:w="3005" w:type="dxa"/>
            <w:gridSpan w:val="3"/>
          </w:tcPr>
          <w:p w14:paraId="3E9FDE21" w14:textId="02820452"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System Check Solution</w:t>
            </w:r>
          </w:p>
        </w:tc>
        <w:tc>
          <w:tcPr>
            <w:tcW w:w="3006" w:type="dxa"/>
            <w:gridSpan w:val="2"/>
          </w:tcPr>
          <w:p w14:paraId="16195DD3" w14:textId="50EC7490"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w:t>
            </w:r>
          </w:p>
        </w:tc>
      </w:tr>
      <w:tr w:rsidR="00B4663F" w:rsidRPr="0013559D" w14:paraId="5C3FE875" w14:textId="77777777" w:rsidTr="00AF61FD">
        <w:tc>
          <w:tcPr>
            <w:tcW w:w="3005" w:type="dxa"/>
            <w:gridSpan w:val="2"/>
          </w:tcPr>
          <w:p w14:paraId="45247DB5" w14:textId="1A4089B1"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3.</w:t>
            </w:r>
          </w:p>
        </w:tc>
        <w:tc>
          <w:tcPr>
            <w:tcW w:w="3005" w:type="dxa"/>
            <w:gridSpan w:val="3"/>
          </w:tcPr>
          <w:p w14:paraId="23F7509D" w14:textId="38EEF975"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Standard Solution</w:t>
            </w:r>
          </w:p>
        </w:tc>
        <w:tc>
          <w:tcPr>
            <w:tcW w:w="3006" w:type="dxa"/>
            <w:gridSpan w:val="2"/>
          </w:tcPr>
          <w:p w14:paraId="61DC51ED" w14:textId="42E4D326"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6</w:t>
            </w:r>
          </w:p>
        </w:tc>
      </w:tr>
      <w:tr w:rsidR="00B4663F" w:rsidRPr="0013559D" w14:paraId="2FE76E6F" w14:textId="77777777" w:rsidTr="00AF61FD">
        <w:tc>
          <w:tcPr>
            <w:tcW w:w="3005" w:type="dxa"/>
            <w:gridSpan w:val="2"/>
          </w:tcPr>
          <w:p w14:paraId="578D3D8E" w14:textId="5F8523E2"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4.</w:t>
            </w:r>
          </w:p>
        </w:tc>
        <w:tc>
          <w:tcPr>
            <w:tcW w:w="3005" w:type="dxa"/>
            <w:gridSpan w:val="3"/>
          </w:tcPr>
          <w:p w14:paraId="607F5776" w14:textId="11BE6F18"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Blank Preparation</w:t>
            </w:r>
          </w:p>
        </w:tc>
        <w:tc>
          <w:tcPr>
            <w:tcW w:w="3006" w:type="dxa"/>
            <w:gridSpan w:val="2"/>
          </w:tcPr>
          <w:p w14:paraId="104B32C5" w14:textId="51B8A4F7"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w:t>
            </w:r>
          </w:p>
        </w:tc>
      </w:tr>
      <w:tr w:rsidR="00B4663F" w:rsidRPr="0013559D" w14:paraId="35ECAD96" w14:textId="77777777" w:rsidTr="00AF61FD">
        <w:tc>
          <w:tcPr>
            <w:tcW w:w="3005" w:type="dxa"/>
            <w:gridSpan w:val="2"/>
          </w:tcPr>
          <w:p w14:paraId="4DBC2BEE" w14:textId="53CC314D"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5.</w:t>
            </w:r>
          </w:p>
        </w:tc>
        <w:tc>
          <w:tcPr>
            <w:tcW w:w="3005" w:type="dxa"/>
            <w:gridSpan w:val="3"/>
          </w:tcPr>
          <w:p w14:paraId="46EE2E17" w14:textId="5B8C40B2"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Test Preparation – 1</w:t>
            </w:r>
          </w:p>
        </w:tc>
        <w:tc>
          <w:tcPr>
            <w:tcW w:w="3006" w:type="dxa"/>
            <w:gridSpan w:val="2"/>
          </w:tcPr>
          <w:p w14:paraId="3A6B0006" w14:textId="2E9AD1D2"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w:t>
            </w:r>
          </w:p>
        </w:tc>
      </w:tr>
      <w:tr w:rsidR="00B4663F" w:rsidRPr="0013559D" w14:paraId="1FA34461" w14:textId="77777777" w:rsidTr="00AF61FD">
        <w:tc>
          <w:tcPr>
            <w:tcW w:w="3005" w:type="dxa"/>
            <w:gridSpan w:val="2"/>
          </w:tcPr>
          <w:p w14:paraId="040D4DBD" w14:textId="5582FF07"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6.</w:t>
            </w:r>
          </w:p>
        </w:tc>
        <w:tc>
          <w:tcPr>
            <w:tcW w:w="3005" w:type="dxa"/>
            <w:gridSpan w:val="3"/>
          </w:tcPr>
          <w:p w14:paraId="0D6BED4E" w14:textId="1D7E80F4"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Test Preparation - 2</w:t>
            </w:r>
          </w:p>
        </w:tc>
        <w:tc>
          <w:tcPr>
            <w:tcW w:w="3006" w:type="dxa"/>
            <w:gridSpan w:val="2"/>
          </w:tcPr>
          <w:p w14:paraId="007B922C" w14:textId="1925E4DD" w:rsidR="00B4663F" w:rsidRPr="0013559D" w:rsidRDefault="00B4663F" w:rsidP="00B466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w:t>
            </w:r>
          </w:p>
        </w:tc>
      </w:tr>
    </w:tbl>
    <w:p w14:paraId="6BBF9B96" w14:textId="2576B889" w:rsidR="008A0024" w:rsidRPr="0013559D" w:rsidRDefault="008A0024" w:rsidP="00050E3F">
      <w:pPr>
        <w:pStyle w:val="ListParagraph"/>
        <w:spacing w:after="0" w:line="360" w:lineRule="auto"/>
        <w:jc w:val="both"/>
        <w:rPr>
          <w:rFonts w:ascii="Times New Roman" w:hAnsi="Times New Roman" w:cs="Times New Roman"/>
          <w:sz w:val="24"/>
          <w:szCs w:val="24"/>
        </w:rPr>
      </w:pPr>
    </w:p>
    <w:p w14:paraId="585282CA" w14:textId="77777777" w:rsidR="007F3CF1" w:rsidRPr="0013559D" w:rsidRDefault="007F3CF1"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In this validation as the prime interest is </w:t>
      </w:r>
      <w:proofErr w:type="spellStart"/>
      <w:r w:rsidRPr="0013559D">
        <w:rPr>
          <w:rFonts w:ascii="Times New Roman" w:hAnsi="Times New Roman" w:cs="Times New Roman"/>
          <w:sz w:val="24"/>
          <w:szCs w:val="24"/>
        </w:rPr>
        <w:t>anlaysis</w:t>
      </w:r>
      <w:proofErr w:type="spellEnd"/>
      <w:r w:rsidRPr="0013559D">
        <w:rPr>
          <w:rFonts w:ascii="Times New Roman" w:hAnsi="Times New Roman" w:cs="Times New Roman"/>
          <w:sz w:val="24"/>
          <w:szCs w:val="24"/>
        </w:rPr>
        <w:t xml:space="preserve"> of n-</w:t>
      </w:r>
      <w:proofErr w:type="spellStart"/>
      <w:r w:rsidRPr="0013559D">
        <w:rPr>
          <w:rFonts w:ascii="Times New Roman" w:hAnsi="Times New Roman" w:cs="Times New Roman"/>
          <w:sz w:val="24"/>
          <w:szCs w:val="24"/>
        </w:rPr>
        <w:t>Nitrosodimethylamine</w:t>
      </w:r>
      <w:proofErr w:type="spellEnd"/>
      <w:r w:rsidRPr="0013559D">
        <w:rPr>
          <w:rFonts w:ascii="Times New Roman" w:hAnsi="Times New Roman" w:cs="Times New Roman"/>
          <w:sz w:val="24"/>
          <w:szCs w:val="24"/>
        </w:rPr>
        <w:t xml:space="preserve"> rest all un-relevant peaks are rejected if observed in test sample except peak of n-</w:t>
      </w:r>
      <w:proofErr w:type="spellStart"/>
      <w:r w:rsidRPr="0013559D">
        <w:rPr>
          <w:rFonts w:ascii="Times New Roman" w:hAnsi="Times New Roman" w:cs="Times New Roman"/>
          <w:sz w:val="24"/>
          <w:szCs w:val="24"/>
        </w:rPr>
        <w:t>Nitrosodimethylamine</w:t>
      </w:r>
      <w:proofErr w:type="spellEnd"/>
      <w:r w:rsidRPr="0013559D">
        <w:rPr>
          <w:rFonts w:ascii="Times New Roman" w:hAnsi="Times New Roman" w:cs="Times New Roman"/>
          <w:sz w:val="24"/>
          <w:szCs w:val="24"/>
        </w:rPr>
        <w:t xml:space="preserve"> </w:t>
      </w:r>
    </w:p>
    <w:p w14:paraId="70706FD9" w14:textId="77777777" w:rsidR="007F3CF1" w:rsidRPr="0013559D" w:rsidRDefault="007F3CF1" w:rsidP="00050E3F">
      <w:pPr>
        <w:spacing w:after="0" w:line="360" w:lineRule="auto"/>
        <w:jc w:val="both"/>
        <w:rPr>
          <w:rFonts w:ascii="Times New Roman" w:hAnsi="Times New Roman" w:cs="Times New Roman"/>
          <w:sz w:val="24"/>
          <w:szCs w:val="24"/>
        </w:rPr>
      </w:pPr>
    </w:p>
    <w:p w14:paraId="247FD5CA" w14:textId="788E64DE" w:rsidR="007F3CF1" w:rsidRPr="0013559D" w:rsidRDefault="007F3CF1"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Retention times:</w:t>
      </w:r>
      <w:r w:rsidR="00CA04EC" w:rsidRPr="0013559D">
        <w:rPr>
          <w:rFonts w:ascii="Times New Roman" w:hAnsi="Times New Roman" w:cs="Times New Roman"/>
          <w:sz w:val="24"/>
          <w:szCs w:val="24"/>
        </w:rPr>
        <w:t xml:space="preserve"> </w:t>
      </w:r>
    </w:p>
    <w:p w14:paraId="710532A3" w14:textId="3B1F6741" w:rsidR="00270E9A" w:rsidRPr="0013559D" w:rsidRDefault="00270E9A"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Retention time of impurity</w:t>
      </w:r>
      <w:r w:rsidR="00CC7DF2">
        <w:rPr>
          <w:rFonts w:ascii="Times New Roman" w:hAnsi="Times New Roman" w:cs="Times New Roman"/>
          <w:sz w:val="24"/>
          <w:szCs w:val="24"/>
        </w:rPr>
        <w:t xml:space="preserve"> - </w:t>
      </w:r>
      <w:r w:rsidR="00CC7DF2" w:rsidRPr="0013559D">
        <w:rPr>
          <w:rFonts w:ascii="Times New Roman" w:hAnsi="Times New Roman" w:cs="Times New Roman"/>
          <w:sz w:val="24"/>
          <w:szCs w:val="24"/>
        </w:rPr>
        <w:t>N-</w:t>
      </w:r>
      <w:proofErr w:type="spellStart"/>
      <w:r w:rsidR="00CC7DF2" w:rsidRPr="0013559D">
        <w:rPr>
          <w:rFonts w:ascii="Times New Roman" w:hAnsi="Times New Roman" w:cs="Times New Roman"/>
          <w:sz w:val="24"/>
          <w:szCs w:val="24"/>
        </w:rPr>
        <w:t>Nitrosodimethylamine</w:t>
      </w:r>
      <w:proofErr w:type="spellEnd"/>
      <w:r w:rsidR="00CC7DF2">
        <w:rPr>
          <w:rFonts w:ascii="Times New Roman" w:hAnsi="Times New Roman" w:cs="Times New Roman"/>
          <w:sz w:val="24"/>
          <w:szCs w:val="24"/>
        </w:rPr>
        <w:t xml:space="preserve"> – 6.4 min</w:t>
      </w:r>
    </w:p>
    <w:p w14:paraId="4D65DD42" w14:textId="77777777" w:rsidR="007F3CF1" w:rsidRPr="0013559D" w:rsidRDefault="007F3CF1" w:rsidP="00050E3F">
      <w:pPr>
        <w:spacing w:after="0" w:line="360" w:lineRule="auto"/>
        <w:jc w:val="both"/>
        <w:rPr>
          <w:rFonts w:ascii="Times New Roman" w:hAnsi="Times New Roman" w:cs="Times New Roman"/>
          <w:sz w:val="24"/>
          <w:szCs w:val="24"/>
        </w:rPr>
      </w:pPr>
    </w:p>
    <w:p w14:paraId="57E6035E" w14:textId="77777777" w:rsidR="007F3CF1" w:rsidRPr="0013559D" w:rsidRDefault="007F3CF1"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Calculation:</w:t>
      </w:r>
    </w:p>
    <w:p w14:paraId="55A2CA33" w14:textId="77777777" w:rsidR="009A25BC" w:rsidRPr="009A25BC" w:rsidRDefault="009A25BC" w:rsidP="009A25BC">
      <w:pPr>
        <w:spacing w:after="0" w:line="360" w:lineRule="auto"/>
        <w:jc w:val="both"/>
        <w:rPr>
          <w:rFonts w:ascii="Times New Roman" w:hAnsi="Times New Roman" w:cs="Times New Roman"/>
          <w:sz w:val="24"/>
          <w:szCs w:val="24"/>
        </w:rPr>
      </w:pPr>
      <w:r w:rsidRPr="009A25BC">
        <w:rPr>
          <w:rFonts w:ascii="Times New Roman" w:hAnsi="Times New Roman" w:cs="Times New Roman"/>
          <w:sz w:val="24"/>
          <w:szCs w:val="24"/>
        </w:rPr>
        <w:t>The area of the TIC of the impurity was used for the calculation.</w:t>
      </w:r>
    </w:p>
    <w:p w14:paraId="6133EB0B" w14:textId="77777777" w:rsidR="009A25BC" w:rsidRPr="009A25BC" w:rsidRDefault="009A25BC" w:rsidP="009A25BC">
      <w:pPr>
        <w:spacing w:after="0" w:line="360" w:lineRule="auto"/>
        <w:jc w:val="both"/>
        <w:rPr>
          <w:rFonts w:ascii="Times New Roman" w:hAnsi="Times New Roman" w:cs="Times New Roman"/>
          <w:sz w:val="24"/>
          <w:szCs w:val="24"/>
        </w:rPr>
      </w:pPr>
    </w:p>
    <w:p w14:paraId="10E7BF43" w14:textId="088865C3" w:rsidR="009A25BC" w:rsidRPr="0013559D" w:rsidRDefault="009A25BC" w:rsidP="009A25BC">
      <w:pPr>
        <w:spacing w:after="0" w:line="360" w:lineRule="auto"/>
        <w:jc w:val="both"/>
        <w:rPr>
          <w:rFonts w:ascii="Times New Roman" w:hAnsi="Times New Roman" w:cs="Times New Roman"/>
          <w:sz w:val="24"/>
          <w:szCs w:val="24"/>
        </w:rPr>
      </w:pPr>
      <w:r w:rsidRPr="009A25BC">
        <w:rPr>
          <w:rFonts w:ascii="Times New Roman" w:hAnsi="Times New Roman" w:cs="Times New Roman"/>
          <w:sz w:val="24"/>
          <w:szCs w:val="24"/>
        </w:rPr>
        <w:t>The concentration of N-</w:t>
      </w:r>
      <w:proofErr w:type="spellStart"/>
      <w:r w:rsidRPr="009A25BC">
        <w:rPr>
          <w:rFonts w:ascii="Times New Roman" w:hAnsi="Times New Roman" w:cs="Times New Roman"/>
          <w:sz w:val="24"/>
          <w:szCs w:val="24"/>
        </w:rPr>
        <w:t>nitrosodimethylamine</w:t>
      </w:r>
      <w:proofErr w:type="spellEnd"/>
      <w:r w:rsidRPr="009A25BC">
        <w:rPr>
          <w:rFonts w:ascii="Times New Roman" w:hAnsi="Times New Roman" w:cs="Times New Roman"/>
          <w:sz w:val="24"/>
          <w:szCs w:val="24"/>
        </w:rPr>
        <w:t xml:space="preserve"> was calculated in ppm, and the results were reported on an average basis using the following formula:</w:t>
      </w:r>
    </w:p>
    <w:p w14:paraId="158B3C5C" w14:textId="77777777" w:rsidR="007F3CF1" w:rsidRPr="0013559D" w:rsidRDefault="00000000" w:rsidP="00050E3F">
      <w:pPr>
        <w:spacing w:after="0" w:line="36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At</m:t>
              </m:r>
            </m:num>
            <m:den>
              <m:r>
                <w:rPr>
                  <w:rFonts w:ascii="Cambria Math" w:hAnsi="Cambria Math" w:cs="Times New Roman"/>
                  <w:sz w:val="24"/>
                  <w:szCs w:val="24"/>
                </w:rPr>
                <m:t>As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Ws</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Wt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m:oMathPara>
    </w:p>
    <w:p w14:paraId="1997435B" w14:textId="77777777" w:rsidR="007F3CF1" w:rsidRPr="0013559D" w:rsidRDefault="007F3CF1" w:rsidP="00050E3F">
      <w:pPr>
        <w:spacing w:after="0" w:line="360" w:lineRule="auto"/>
        <w:jc w:val="both"/>
        <w:rPr>
          <w:rFonts w:ascii="Times New Roman" w:eastAsiaTheme="minorEastAsia" w:hAnsi="Times New Roman" w:cs="Times New Roman"/>
          <w:sz w:val="24"/>
          <w:szCs w:val="24"/>
        </w:rPr>
      </w:pPr>
      <w:proofErr w:type="gramStart"/>
      <w:r w:rsidRPr="0013559D">
        <w:rPr>
          <w:rFonts w:ascii="Times New Roman" w:eastAsiaTheme="minorEastAsia" w:hAnsi="Times New Roman" w:cs="Times New Roman"/>
          <w:sz w:val="24"/>
          <w:szCs w:val="24"/>
        </w:rPr>
        <w:lastRenderedPageBreak/>
        <w:t>Where</w:t>
      </w:r>
      <w:proofErr w:type="gramEnd"/>
      <w:r w:rsidRPr="0013559D">
        <w:rPr>
          <w:rFonts w:ascii="Times New Roman" w:eastAsiaTheme="minorEastAsia" w:hAnsi="Times New Roman" w:cs="Times New Roman"/>
          <w:sz w:val="24"/>
          <w:szCs w:val="24"/>
        </w:rPr>
        <w:t>,</w:t>
      </w:r>
    </w:p>
    <w:p w14:paraId="6A83AB6C" w14:textId="77777777" w:rsidR="007B442F" w:rsidRPr="007B442F" w:rsidRDefault="007B442F" w:rsidP="007B442F">
      <w:pPr>
        <w:spacing w:after="0" w:line="360" w:lineRule="auto"/>
        <w:jc w:val="both"/>
        <w:rPr>
          <w:rFonts w:ascii="Times New Roman" w:eastAsiaTheme="minorEastAsia" w:hAnsi="Times New Roman" w:cs="Times New Roman"/>
          <w:sz w:val="24"/>
          <w:szCs w:val="24"/>
        </w:rPr>
      </w:pPr>
      <w:r w:rsidRPr="007B442F">
        <w:rPr>
          <w:rFonts w:ascii="Times New Roman" w:eastAsiaTheme="minorEastAsia" w:hAnsi="Times New Roman" w:cs="Times New Roman"/>
          <w:sz w:val="24"/>
          <w:szCs w:val="24"/>
        </w:rPr>
        <w:t>At = Area of the N-</w:t>
      </w:r>
      <w:proofErr w:type="spellStart"/>
      <w:r w:rsidRPr="007B442F">
        <w:rPr>
          <w:rFonts w:ascii="Times New Roman" w:eastAsiaTheme="minorEastAsia" w:hAnsi="Times New Roman" w:cs="Times New Roman"/>
          <w:sz w:val="24"/>
          <w:szCs w:val="24"/>
        </w:rPr>
        <w:t>nitrosodimethylamine</w:t>
      </w:r>
      <w:proofErr w:type="spellEnd"/>
      <w:r w:rsidRPr="007B442F">
        <w:rPr>
          <w:rFonts w:ascii="Times New Roman" w:eastAsiaTheme="minorEastAsia" w:hAnsi="Times New Roman" w:cs="Times New Roman"/>
          <w:sz w:val="24"/>
          <w:szCs w:val="24"/>
        </w:rPr>
        <w:t xml:space="preserve"> impurity in the test chromatogram.</w:t>
      </w:r>
    </w:p>
    <w:p w14:paraId="30D9E3D5" w14:textId="77777777" w:rsidR="007B442F" w:rsidRPr="007B442F" w:rsidRDefault="007B442F" w:rsidP="007B442F">
      <w:pPr>
        <w:spacing w:after="0" w:line="360" w:lineRule="auto"/>
        <w:jc w:val="both"/>
        <w:rPr>
          <w:rFonts w:ascii="Times New Roman" w:eastAsiaTheme="minorEastAsia" w:hAnsi="Times New Roman" w:cs="Times New Roman"/>
          <w:sz w:val="24"/>
          <w:szCs w:val="24"/>
        </w:rPr>
      </w:pPr>
      <w:r w:rsidRPr="007B442F">
        <w:rPr>
          <w:rFonts w:ascii="Times New Roman" w:eastAsiaTheme="minorEastAsia" w:hAnsi="Times New Roman" w:cs="Times New Roman"/>
          <w:sz w:val="24"/>
          <w:szCs w:val="24"/>
        </w:rPr>
        <w:t>As = Average area of N-</w:t>
      </w:r>
      <w:proofErr w:type="spellStart"/>
      <w:r w:rsidRPr="007B442F">
        <w:rPr>
          <w:rFonts w:ascii="Times New Roman" w:eastAsiaTheme="minorEastAsia" w:hAnsi="Times New Roman" w:cs="Times New Roman"/>
          <w:sz w:val="24"/>
          <w:szCs w:val="24"/>
        </w:rPr>
        <w:t>nitrosodimethylamine</w:t>
      </w:r>
      <w:proofErr w:type="spellEnd"/>
      <w:r w:rsidRPr="007B442F">
        <w:rPr>
          <w:rFonts w:ascii="Times New Roman" w:eastAsiaTheme="minorEastAsia" w:hAnsi="Times New Roman" w:cs="Times New Roman"/>
          <w:sz w:val="24"/>
          <w:szCs w:val="24"/>
        </w:rPr>
        <w:t xml:space="preserve"> impurity from standard chromatograms.</w:t>
      </w:r>
    </w:p>
    <w:p w14:paraId="32C59316" w14:textId="77777777" w:rsidR="007B442F" w:rsidRPr="007B442F" w:rsidRDefault="007B442F" w:rsidP="007B442F">
      <w:pPr>
        <w:spacing w:after="0" w:line="360" w:lineRule="auto"/>
        <w:jc w:val="both"/>
        <w:rPr>
          <w:rFonts w:ascii="Times New Roman" w:eastAsiaTheme="minorEastAsia" w:hAnsi="Times New Roman" w:cs="Times New Roman"/>
          <w:sz w:val="24"/>
          <w:szCs w:val="24"/>
        </w:rPr>
      </w:pPr>
      <w:proofErr w:type="spellStart"/>
      <w:r w:rsidRPr="007B442F">
        <w:rPr>
          <w:rFonts w:ascii="Times New Roman" w:eastAsiaTheme="minorEastAsia" w:hAnsi="Times New Roman" w:cs="Times New Roman"/>
          <w:sz w:val="24"/>
          <w:szCs w:val="24"/>
        </w:rPr>
        <w:t>Ws</w:t>
      </w:r>
      <w:proofErr w:type="spellEnd"/>
      <w:r w:rsidRPr="007B442F">
        <w:rPr>
          <w:rFonts w:ascii="Times New Roman" w:eastAsiaTheme="minorEastAsia" w:hAnsi="Times New Roman" w:cs="Times New Roman"/>
          <w:sz w:val="24"/>
          <w:szCs w:val="24"/>
        </w:rPr>
        <w:t xml:space="preserve"> = Weight of N-</w:t>
      </w:r>
      <w:proofErr w:type="spellStart"/>
      <w:r w:rsidRPr="007B442F">
        <w:rPr>
          <w:rFonts w:ascii="Times New Roman" w:eastAsiaTheme="minorEastAsia" w:hAnsi="Times New Roman" w:cs="Times New Roman"/>
          <w:sz w:val="24"/>
          <w:szCs w:val="24"/>
        </w:rPr>
        <w:t>Nitrosodimethylamine</w:t>
      </w:r>
      <w:proofErr w:type="spellEnd"/>
      <w:r w:rsidRPr="007B442F">
        <w:rPr>
          <w:rFonts w:ascii="Times New Roman" w:eastAsiaTheme="minorEastAsia" w:hAnsi="Times New Roman" w:cs="Times New Roman"/>
          <w:sz w:val="24"/>
          <w:szCs w:val="24"/>
        </w:rPr>
        <w:t xml:space="preserve"> impurity standard in mg</w:t>
      </w:r>
    </w:p>
    <w:p w14:paraId="3E26CDEE" w14:textId="77777777" w:rsidR="007B442F" w:rsidRPr="007B442F" w:rsidRDefault="007B442F" w:rsidP="007B442F">
      <w:pPr>
        <w:spacing w:after="0" w:line="360" w:lineRule="auto"/>
        <w:jc w:val="both"/>
        <w:rPr>
          <w:rFonts w:ascii="Times New Roman" w:eastAsiaTheme="minorEastAsia" w:hAnsi="Times New Roman" w:cs="Times New Roman"/>
          <w:sz w:val="24"/>
          <w:szCs w:val="24"/>
        </w:rPr>
      </w:pPr>
      <w:proofErr w:type="spellStart"/>
      <w:r w:rsidRPr="007B442F">
        <w:rPr>
          <w:rFonts w:ascii="Times New Roman" w:eastAsiaTheme="minorEastAsia" w:hAnsi="Times New Roman" w:cs="Times New Roman"/>
          <w:sz w:val="24"/>
          <w:szCs w:val="24"/>
        </w:rPr>
        <w:t>Wt</w:t>
      </w:r>
      <w:proofErr w:type="spellEnd"/>
      <w:r w:rsidRPr="007B442F">
        <w:rPr>
          <w:rFonts w:ascii="Times New Roman" w:eastAsiaTheme="minorEastAsia" w:hAnsi="Times New Roman" w:cs="Times New Roman"/>
          <w:sz w:val="24"/>
          <w:szCs w:val="24"/>
        </w:rPr>
        <w:t xml:space="preserve"> = weight of test in mg</w:t>
      </w:r>
    </w:p>
    <w:p w14:paraId="2CB802EF" w14:textId="1679911F" w:rsidR="007F3CF1" w:rsidRPr="0013559D" w:rsidRDefault="007B442F" w:rsidP="00050E3F">
      <w:pPr>
        <w:spacing w:after="0" w:line="360" w:lineRule="auto"/>
        <w:jc w:val="both"/>
        <w:rPr>
          <w:rFonts w:ascii="Times New Roman" w:eastAsiaTheme="minorEastAsia" w:hAnsi="Times New Roman" w:cs="Times New Roman"/>
          <w:sz w:val="24"/>
          <w:szCs w:val="24"/>
        </w:rPr>
      </w:pPr>
      <w:r w:rsidRPr="007B442F">
        <w:rPr>
          <w:rFonts w:ascii="Times New Roman" w:eastAsiaTheme="minorEastAsia" w:hAnsi="Times New Roman" w:cs="Times New Roman"/>
          <w:sz w:val="24"/>
          <w:szCs w:val="24"/>
        </w:rPr>
        <w:t>P = Percent purity of the N-</w:t>
      </w:r>
      <w:proofErr w:type="spellStart"/>
      <w:r w:rsidRPr="007B442F">
        <w:rPr>
          <w:rFonts w:ascii="Times New Roman" w:eastAsiaTheme="minorEastAsia" w:hAnsi="Times New Roman" w:cs="Times New Roman"/>
          <w:sz w:val="24"/>
          <w:szCs w:val="24"/>
        </w:rPr>
        <w:t>nitrosodimethylamine</w:t>
      </w:r>
      <w:proofErr w:type="spellEnd"/>
      <w:r w:rsidRPr="007B442F">
        <w:rPr>
          <w:rFonts w:ascii="Times New Roman" w:eastAsiaTheme="minorEastAsia" w:hAnsi="Times New Roman" w:cs="Times New Roman"/>
          <w:sz w:val="24"/>
          <w:szCs w:val="24"/>
        </w:rPr>
        <w:t xml:space="preserve"> impurity standard</w:t>
      </w:r>
      <w:r w:rsidR="007F3CF1" w:rsidRPr="0013559D">
        <w:rPr>
          <w:rFonts w:ascii="Times New Roman" w:eastAsiaTheme="minorEastAsia" w:hAnsi="Times New Roman" w:cs="Times New Roman"/>
          <w:sz w:val="24"/>
          <w:szCs w:val="24"/>
        </w:rPr>
        <w:t>.</w:t>
      </w:r>
    </w:p>
    <w:p w14:paraId="2B25B3D8" w14:textId="77777777" w:rsidR="008051D9" w:rsidRPr="0013559D" w:rsidRDefault="008051D9" w:rsidP="00050E3F">
      <w:pPr>
        <w:spacing w:after="0" w:line="360" w:lineRule="auto"/>
        <w:jc w:val="both"/>
        <w:rPr>
          <w:rFonts w:ascii="Times New Roman" w:hAnsi="Times New Roman" w:cs="Times New Roman"/>
          <w:sz w:val="24"/>
          <w:szCs w:val="24"/>
        </w:rPr>
      </w:pPr>
    </w:p>
    <w:p w14:paraId="607137D0" w14:textId="204D6212" w:rsidR="008051D9" w:rsidRPr="0013559D" w:rsidRDefault="00FC51CF"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VALIDATION PROTOCOL</w:t>
      </w:r>
      <w:r w:rsidR="005D1DD1">
        <w:rPr>
          <w:rFonts w:ascii="Times New Roman" w:hAnsi="Times New Roman" w:cs="Times New Roman"/>
          <w:b/>
          <w:bCs/>
          <w:sz w:val="24"/>
          <w:szCs w:val="24"/>
        </w:rPr>
        <w:t xml:space="preserve"> AND STATISTICAL ANALY</w:t>
      </w:r>
      <w:r w:rsidR="000964CD">
        <w:rPr>
          <w:rFonts w:ascii="Times New Roman" w:hAnsi="Times New Roman" w:cs="Times New Roman"/>
          <w:b/>
          <w:bCs/>
          <w:sz w:val="24"/>
          <w:szCs w:val="24"/>
        </w:rPr>
        <w:t>SIS</w:t>
      </w:r>
    </w:p>
    <w:p w14:paraId="1BF10F05" w14:textId="50C1036A" w:rsidR="0011780F" w:rsidRPr="0013559D" w:rsidRDefault="0011780F" w:rsidP="00050E3F">
      <w:pPr>
        <w:spacing w:after="0" w:line="360" w:lineRule="auto"/>
        <w:jc w:val="both"/>
        <w:rPr>
          <w:rFonts w:ascii="Times New Roman" w:eastAsiaTheme="minorEastAsia" w:hAnsi="Times New Roman" w:cs="Times New Roman"/>
          <w:sz w:val="24"/>
          <w:szCs w:val="24"/>
        </w:rPr>
      </w:pPr>
      <w:r w:rsidRPr="0013559D">
        <w:rPr>
          <w:rFonts w:ascii="Times New Roman" w:eastAsiaTheme="minorEastAsia" w:hAnsi="Times New Roman" w:cs="Times New Roman"/>
          <w:sz w:val="24"/>
          <w:szCs w:val="24"/>
        </w:rPr>
        <w:t xml:space="preserve">Method Validation is a critical process in analytical chemistry, and we meticulously performed this validation to ensure that the method is suitable and reliable for its intended purpose. We systematically examined and demonstrated the method’s performance characteristics, such as accuracy, precision, specificity, linearity, range, detection limit, quantitation limit, robustness, and stability. These parameters were </w:t>
      </w:r>
      <w:proofErr w:type="spellStart"/>
      <w:r w:rsidRPr="0013559D">
        <w:rPr>
          <w:rFonts w:ascii="Times New Roman" w:eastAsiaTheme="minorEastAsia" w:hAnsi="Times New Roman" w:cs="Times New Roman"/>
          <w:sz w:val="24"/>
          <w:szCs w:val="24"/>
        </w:rPr>
        <w:t>analyzed</w:t>
      </w:r>
      <w:proofErr w:type="spellEnd"/>
      <w:r w:rsidRPr="0013559D">
        <w:rPr>
          <w:rFonts w:ascii="Times New Roman" w:eastAsiaTheme="minorEastAsia" w:hAnsi="Times New Roman" w:cs="Times New Roman"/>
          <w:sz w:val="24"/>
          <w:szCs w:val="24"/>
        </w:rPr>
        <w:t xml:space="preserve"> following the ICH Q2(R1) “Validation of Analytical Procedures: Text and Methodology” guidelines, ensuring that our validation process meets international standards. </w:t>
      </w:r>
    </w:p>
    <w:p w14:paraId="5DEC37D5" w14:textId="1CA6D8C0" w:rsidR="008051D9" w:rsidRPr="0013559D" w:rsidRDefault="008051D9" w:rsidP="00050E3F">
      <w:pPr>
        <w:pStyle w:val="ListParagraph"/>
        <w:numPr>
          <w:ilvl w:val="0"/>
          <w:numId w:val="34"/>
        </w:num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System Suitability</w:t>
      </w:r>
      <w:r w:rsidR="00CA04EC" w:rsidRPr="0013559D">
        <w:rPr>
          <w:rFonts w:ascii="Times New Roman" w:hAnsi="Times New Roman" w:cs="Times New Roman"/>
          <w:i/>
          <w:iCs/>
          <w:sz w:val="24"/>
          <w:szCs w:val="24"/>
        </w:rPr>
        <w:t xml:space="preserve"> </w:t>
      </w:r>
      <w:r w:rsidR="0085576C" w:rsidRPr="0013559D">
        <w:rPr>
          <w:rFonts w:ascii="Times New Roman" w:hAnsi="Times New Roman" w:cs="Times New Roman"/>
          <w:i/>
          <w:iCs/>
          <w:sz w:val="24"/>
          <w:szCs w:val="24"/>
        </w:rPr>
        <w:t>[Figure 1</w:t>
      </w:r>
      <w:r w:rsidR="00C91C08">
        <w:rPr>
          <w:rFonts w:ascii="Times New Roman" w:hAnsi="Times New Roman" w:cs="Times New Roman"/>
          <w:i/>
          <w:iCs/>
          <w:sz w:val="24"/>
          <w:szCs w:val="24"/>
        </w:rPr>
        <w:t>A</w:t>
      </w:r>
      <w:r w:rsidR="0085576C" w:rsidRPr="0013559D">
        <w:rPr>
          <w:rFonts w:ascii="Times New Roman" w:hAnsi="Times New Roman" w:cs="Times New Roman"/>
          <w:i/>
          <w:iCs/>
          <w:sz w:val="24"/>
          <w:szCs w:val="24"/>
        </w:rPr>
        <w:t>]</w:t>
      </w:r>
    </w:p>
    <w:p w14:paraId="4A26DBF1" w14:textId="5FD9D758"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Inject blank (×2), system check (×1), standard (×6), test prep (×2)  </w:t>
      </w:r>
    </w:p>
    <w:p w14:paraId="4FD0862A" w14:textId="7A225780"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NDMA peak must be visually detected in system check  </w:t>
      </w:r>
    </w:p>
    <w:p w14:paraId="0DB7DC64" w14:textId="6A01DCD0"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%RSD of NDMA peak area in standard injections ≤ 15%</w:t>
      </w:r>
    </w:p>
    <w:p w14:paraId="6AC42860" w14:textId="77777777" w:rsidR="00F87EBB" w:rsidRPr="0013559D" w:rsidRDefault="00F87EBB" w:rsidP="00050E3F">
      <w:pPr>
        <w:spacing w:after="0" w:line="360" w:lineRule="auto"/>
        <w:ind w:left="720"/>
        <w:jc w:val="both"/>
        <w:rPr>
          <w:rFonts w:ascii="Times New Roman" w:hAnsi="Times New Roman" w:cs="Times New Roman"/>
          <w:sz w:val="24"/>
          <w:szCs w:val="24"/>
        </w:rPr>
      </w:pPr>
    </w:p>
    <w:p w14:paraId="38C50AF2" w14:textId="5472DA29" w:rsidR="008051D9" w:rsidRPr="0013559D" w:rsidRDefault="008051D9" w:rsidP="00050E3F">
      <w:pPr>
        <w:pStyle w:val="ListParagraph"/>
        <w:numPr>
          <w:ilvl w:val="0"/>
          <w:numId w:val="34"/>
        </w:num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Specificity</w:t>
      </w:r>
      <w:r w:rsidR="0085576C" w:rsidRPr="0013559D">
        <w:rPr>
          <w:rFonts w:ascii="Times New Roman" w:hAnsi="Times New Roman" w:cs="Times New Roman"/>
          <w:i/>
          <w:iCs/>
          <w:sz w:val="24"/>
          <w:szCs w:val="24"/>
        </w:rPr>
        <w:t xml:space="preserve"> </w:t>
      </w:r>
    </w:p>
    <w:p w14:paraId="7A41BC3A" w14:textId="6C655E69"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Confirm no interference in blank, standard, and spiked test solutions  </w:t>
      </w:r>
    </w:p>
    <w:p w14:paraId="46DF06DD" w14:textId="5D1AC4A8"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NDMA retention time: 6.</w:t>
      </w:r>
      <w:r w:rsidR="001A46AB">
        <w:rPr>
          <w:rFonts w:ascii="Times New Roman" w:hAnsi="Times New Roman" w:cs="Times New Roman"/>
          <w:sz w:val="24"/>
          <w:szCs w:val="24"/>
        </w:rPr>
        <w:t>4</w:t>
      </w:r>
      <w:r w:rsidR="00400941" w:rsidRPr="0013559D">
        <w:rPr>
          <w:rFonts w:ascii="Times New Roman" w:hAnsi="Times New Roman" w:cs="Times New Roman"/>
          <w:sz w:val="24"/>
          <w:szCs w:val="24"/>
        </w:rPr>
        <w:t xml:space="preserve"> </w:t>
      </w:r>
      <w:r w:rsidRPr="0013559D">
        <w:rPr>
          <w:rFonts w:ascii="Times New Roman" w:hAnsi="Times New Roman" w:cs="Times New Roman"/>
          <w:sz w:val="24"/>
          <w:szCs w:val="24"/>
        </w:rPr>
        <w:t>min</w:t>
      </w:r>
    </w:p>
    <w:p w14:paraId="18A52651" w14:textId="5CD7E56E" w:rsidR="00B607A1" w:rsidRPr="0013559D" w:rsidRDefault="00B607A1" w:rsidP="00050E3F">
      <w:pPr>
        <w:spacing w:after="0" w:line="360" w:lineRule="auto"/>
        <w:ind w:left="720"/>
        <w:jc w:val="both"/>
        <w:rPr>
          <w:rFonts w:ascii="Times New Roman" w:hAnsi="Times New Roman" w:cs="Times New Roman"/>
          <w:sz w:val="24"/>
          <w:szCs w:val="24"/>
        </w:rPr>
      </w:pPr>
    </w:p>
    <w:p w14:paraId="1457E8B7" w14:textId="48AD5C6F" w:rsidR="008051D9" w:rsidRPr="0013559D" w:rsidRDefault="008051D9" w:rsidP="00050E3F">
      <w:pPr>
        <w:pStyle w:val="ListParagraph"/>
        <w:numPr>
          <w:ilvl w:val="0"/>
          <w:numId w:val="34"/>
        </w:num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LOD &amp; LOQ</w:t>
      </w:r>
      <w:r w:rsidR="008C446C" w:rsidRPr="0013559D">
        <w:rPr>
          <w:rFonts w:ascii="Times New Roman" w:hAnsi="Times New Roman" w:cs="Times New Roman"/>
          <w:i/>
          <w:iCs/>
          <w:sz w:val="24"/>
          <w:szCs w:val="24"/>
        </w:rPr>
        <w:t xml:space="preserve"> [</w:t>
      </w:r>
      <w:r w:rsidR="006D21D6" w:rsidRPr="0013559D">
        <w:rPr>
          <w:rFonts w:ascii="Times New Roman" w:hAnsi="Times New Roman" w:cs="Times New Roman"/>
          <w:i/>
          <w:iCs/>
          <w:sz w:val="24"/>
          <w:szCs w:val="24"/>
        </w:rPr>
        <w:t>Figure</w:t>
      </w:r>
      <w:r w:rsidR="008C446C" w:rsidRPr="0013559D">
        <w:rPr>
          <w:rFonts w:ascii="Times New Roman" w:hAnsi="Times New Roman" w:cs="Times New Roman"/>
          <w:i/>
          <w:iCs/>
          <w:sz w:val="24"/>
          <w:szCs w:val="24"/>
        </w:rPr>
        <w:t xml:space="preserve"> </w:t>
      </w:r>
      <w:r w:rsidR="00412C17">
        <w:rPr>
          <w:rFonts w:ascii="Times New Roman" w:hAnsi="Times New Roman" w:cs="Times New Roman"/>
          <w:i/>
          <w:iCs/>
          <w:sz w:val="24"/>
          <w:szCs w:val="24"/>
        </w:rPr>
        <w:t>1B, 1C</w:t>
      </w:r>
      <w:r w:rsidR="008C446C" w:rsidRPr="0013559D">
        <w:rPr>
          <w:rFonts w:ascii="Times New Roman" w:hAnsi="Times New Roman" w:cs="Times New Roman"/>
          <w:i/>
          <w:iCs/>
          <w:sz w:val="24"/>
          <w:szCs w:val="24"/>
        </w:rPr>
        <w:t>]</w:t>
      </w:r>
      <w:r w:rsidR="006D21D6" w:rsidRPr="0013559D">
        <w:rPr>
          <w:rFonts w:ascii="Times New Roman" w:hAnsi="Times New Roman" w:cs="Times New Roman"/>
          <w:i/>
          <w:iCs/>
          <w:sz w:val="24"/>
          <w:szCs w:val="24"/>
        </w:rPr>
        <w:t xml:space="preserve"> </w:t>
      </w:r>
    </w:p>
    <w:p w14:paraId="0B8761F7" w14:textId="23CB3CAA"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LOD: 0.045 ppm </w:t>
      </w:r>
    </w:p>
    <w:p w14:paraId="63C5FE05" w14:textId="46E2F8A2"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LOQ: 0.090 ppm </w:t>
      </w:r>
    </w:p>
    <w:p w14:paraId="3DAEF5FC" w14:textId="6905F6BC"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Established via visual detection and recovery studies</w:t>
      </w:r>
    </w:p>
    <w:p w14:paraId="08830B72" w14:textId="6F45B98D" w:rsidR="00B607A1" w:rsidRPr="0013559D" w:rsidRDefault="00B607A1" w:rsidP="00050E3F">
      <w:pPr>
        <w:spacing w:after="0" w:line="360" w:lineRule="auto"/>
        <w:ind w:left="720"/>
        <w:jc w:val="both"/>
        <w:rPr>
          <w:rFonts w:ascii="Times New Roman" w:hAnsi="Times New Roman" w:cs="Times New Roman"/>
          <w:sz w:val="24"/>
          <w:szCs w:val="24"/>
        </w:rPr>
      </w:pPr>
    </w:p>
    <w:p w14:paraId="63907332" w14:textId="77777777" w:rsidR="008051D9" w:rsidRPr="0013559D" w:rsidRDefault="008051D9" w:rsidP="00050E3F">
      <w:pPr>
        <w:pStyle w:val="ListParagraph"/>
        <w:numPr>
          <w:ilvl w:val="0"/>
          <w:numId w:val="34"/>
        </w:num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Precision</w:t>
      </w:r>
    </w:p>
    <w:p w14:paraId="37A03662" w14:textId="4BD50CF7"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System Precision: %RSD = 1.41 </w:t>
      </w:r>
    </w:p>
    <w:p w14:paraId="185312B0" w14:textId="475F2A36"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Repeatability: %RSD = 0.42 </w:t>
      </w:r>
    </w:p>
    <w:p w14:paraId="4600AF8C" w14:textId="28E32239"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Intermediate Precision: Not detected across replicates </w:t>
      </w:r>
    </w:p>
    <w:p w14:paraId="7200DF9D" w14:textId="77777777" w:rsidR="009A3A4A"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Precision at LOQ, 100%, 200%: RSD = 2.76, 1.41, 0.76 respectively</w:t>
      </w:r>
    </w:p>
    <w:tbl>
      <w:tblPr>
        <w:tblStyle w:val="TableGrid"/>
        <w:tblW w:w="9855" w:type="dxa"/>
        <w:tblInd w:w="-95" w:type="dxa"/>
        <w:tblLook w:val="04A0" w:firstRow="1" w:lastRow="0" w:firstColumn="1" w:lastColumn="0" w:noHBand="0" w:noVBand="1"/>
      </w:tblPr>
      <w:tblGrid>
        <w:gridCol w:w="3504"/>
        <w:gridCol w:w="2970"/>
        <w:gridCol w:w="3381"/>
      </w:tblGrid>
      <w:tr w:rsidR="009A3A4A" w14:paraId="3EAE0BF9" w14:textId="77777777" w:rsidTr="00FB5325">
        <w:tc>
          <w:tcPr>
            <w:tcW w:w="9855" w:type="dxa"/>
            <w:gridSpan w:val="3"/>
          </w:tcPr>
          <w:p w14:paraId="6C4F70FA" w14:textId="5116BFD3" w:rsidR="009A3A4A" w:rsidRDefault="001B46D2" w:rsidP="00050E3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C9E022" wp14:editId="522D9A3D">
                  <wp:extent cx="6115936" cy="4078873"/>
                  <wp:effectExtent l="0" t="0" r="0" b="0"/>
                  <wp:docPr id="2004739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35488" name="Picture 1205035488"/>
                          <pic:cNvPicPr/>
                        </pic:nvPicPr>
                        <pic:blipFill>
                          <a:blip r:embed="rId8">
                            <a:extLst>
                              <a:ext uri="{28A0092B-C50C-407E-A947-70E740481C1C}">
                                <a14:useLocalDpi xmlns:a14="http://schemas.microsoft.com/office/drawing/2010/main" val="0"/>
                              </a:ext>
                            </a:extLst>
                          </a:blip>
                          <a:stretch>
                            <a:fillRect/>
                          </a:stretch>
                        </pic:blipFill>
                        <pic:spPr>
                          <a:xfrm>
                            <a:off x="0" y="0"/>
                            <a:ext cx="6143761" cy="4097430"/>
                          </a:xfrm>
                          <a:prstGeom prst="rect">
                            <a:avLst/>
                          </a:prstGeom>
                        </pic:spPr>
                      </pic:pic>
                    </a:graphicData>
                  </a:graphic>
                </wp:inline>
              </w:drawing>
            </w:r>
          </w:p>
        </w:tc>
      </w:tr>
      <w:tr w:rsidR="00FD19BD" w14:paraId="1856AEB5" w14:textId="77777777" w:rsidTr="00FB5325">
        <w:tc>
          <w:tcPr>
            <w:tcW w:w="9855" w:type="dxa"/>
            <w:gridSpan w:val="3"/>
          </w:tcPr>
          <w:p w14:paraId="221B9CAF" w14:textId="6EC82CFE" w:rsidR="00FD19BD" w:rsidRPr="00FB5325" w:rsidRDefault="00FD19BD" w:rsidP="00FB5325">
            <w:pPr>
              <w:spacing w:line="360" w:lineRule="auto"/>
              <w:jc w:val="center"/>
              <w:rPr>
                <w:rFonts w:ascii="Times New Roman" w:hAnsi="Times New Roman" w:cs="Times New Roman"/>
                <w:b/>
                <w:bCs/>
                <w:noProof/>
                <w:sz w:val="24"/>
                <w:szCs w:val="24"/>
              </w:rPr>
            </w:pPr>
            <w:r w:rsidRPr="00FB5325">
              <w:rPr>
                <w:rFonts w:ascii="Times New Roman" w:hAnsi="Times New Roman" w:cs="Times New Roman"/>
                <w:b/>
                <w:bCs/>
                <w:noProof/>
                <w:sz w:val="24"/>
                <w:szCs w:val="24"/>
              </w:rPr>
              <w:t>Figure 1</w:t>
            </w:r>
          </w:p>
        </w:tc>
      </w:tr>
      <w:tr w:rsidR="00542928" w14:paraId="59950BCC" w14:textId="77777777" w:rsidTr="00FC13B8">
        <w:tc>
          <w:tcPr>
            <w:tcW w:w="3504" w:type="dxa"/>
          </w:tcPr>
          <w:p w14:paraId="0737738E" w14:textId="70420BE9" w:rsidR="001B46D2" w:rsidRPr="00FB5325" w:rsidRDefault="001B46D2" w:rsidP="00FB5325">
            <w:pPr>
              <w:pStyle w:val="ListParagraph"/>
              <w:numPr>
                <w:ilvl w:val="0"/>
                <w:numId w:val="42"/>
              </w:numPr>
              <w:spacing w:line="360" w:lineRule="auto"/>
              <w:jc w:val="both"/>
              <w:rPr>
                <w:rFonts w:ascii="Times New Roman" w:hAnsi="Times New Roman" w:cs="Times New Roman"/>
                <w:i/>
                <w:iCs/>
                <w:sz w:val="24"/>
                <w:szCs w:val="24"/>
              </w:rPr>
            </w:pPr>
            <w:r w:rsidRPr="00FB5325">
              <w:rPr>
                <w:rFonts w:ascii="Times New Roman" w:hAnsi="Times New Roman" w:cs="Times New Roman"/>
                <w:i/>
                <w:iCs/>
                <w:sz w:val="24"/>
                <w:szCs w:val="24"/>
              </w:rPr>
              <w:t>System Suitability</w:t>
            </w:r>
          </w:p>
        </w:tc>
        <w:tc>
          <w:tcPr>
            <w:tcW w:w="2970" w:type="dxa"/>
          </w:tcPr>
          <w:p w14:paraId="7558D1CB" w14:textId="5916067C" w:rsidR="001B46D2" w:rsidRPr="00FB5325" w:rsidRDefault="00DC161F" w:rsidP="00FB5325">
            <w:pPr>
              <w:pStyle w:val="ListParagraph"/>
              <w:numPr>
                <w:ilvl w:val="0"/>
                <w:numId w:val="42"/>
              </w:numPr>
              <w:spacing w:line="360" w:lineRule="auto"/>
              <w:jc w:val="both"/>
              <w:rPr>
                <w:rFonts w:ascii="Times New Roman" w:hAnsi="Times New Roman" w:cs="Times New Roman"/>
                <w:i/>
                <w:iCs/>
                <w:sz w:val="24"/>
                <w:szCs w:val="24"/>
              </w:rPr>
            </w:pPr>
            <w:r w:rsidRPr="00FB5325">
              <w:rPr>
                <w:rFonts w:ascii="Times New Roman" w:hAnsi="Times New Roman" w:cs="Times New Roman"/>
                <w:i/>
                <w:iCs/>
                <w:sz w:val="24"/>
                <w:szCs w:val="24"/>
              </w:rPr>
              <w:t>LOD</w:t>
            </w:r>
          </w:p>
        </w:tc>
        <w:tc>
          <w:tcPr>
            <w:tcW w:w="3381" w:type="dxa"/>
          </w:tcPr>
          <w:p w14:paraId="360E31B0" w14:textId="02220677" w:rsidR="001B46D2" w:rsidRPr="00FB5325" w:rsidRDefault="00DC161F" w:rsidP="00FB5325">
            <w:pPr>
              <w:pStyle w:val="ListParagraph"/>
              <w:numPr>
                <w:ilvl w:val="0"/>
                <w:numId w:val="42"/>
              </w:numPr>
              <w:spacing w:line="360" w:lineRule="auto"/>
              <w:jc w:val="both"/>
              <w:rPr>
                <w:rFonts w:ascii="Times New Roman" w:hAnsi="Times New Roman" w:cs="Times New Roman"/>
                <w:i/>
                <w:iCs/>
                <w:sz w:val="24"/>
                <w:szCs w:val="24"/>
              </w:rPr>
            </w:pPr>
            <w:r w:rsidRPr="00FB5325">
              <w:rPr>
                <w:rFonts w:ascii="Times New Roman" w:hAnsi="Times New Roman" w:cs="Times New Roman"/>
                <w:i/>
                <w:iCs/>
                <w:sz w:val="24"/>
                <w:szCs w:val="24"/>
              </w:rPr>
              <w:t>LOQ</w:t>
            </w:r>
          </w:p>
        </w:tc>
      </w:tr>
    </w:tbl>
    <w:p w14:paraId="235B5DE3" w14:textId="39F7C9AE" w:rsidR="008051D9" w:rsidRPr="0013559D" w:rsidRDefault="008051D9" w:rsidP="00050E3F">
      <w:pPr>
        <w:spacing w:after="0" w:line="360" w:lineRule="auto"/>
        <w:ind w:left="720"/>
        <w:jc w:val="both"/>
        <w:rPr>
          <w:rFonts w:ascii="Times New Roman" w:hAnsi="Times New Roman" w:cs="Times New Roman"/>
          <w:sz w:val="24"/>
          <w:szCs w:val="24"/>
        </w:rPr>
      </w:pPr>
    </w:p>
    <w:p w14:paraId="03ACEFBE" w14:textId="05C62473" w:rsidR="008051D9" w:rsidRPr="0013559D" w:rsidRDefault="008051D9" w:rsidP="00050E3F">
      <w:pPr>
        <w:pStyle w:val="ListParagraph"/>
        <w:numPr>
          <w:ilvl w:val="0"/>
          <w:numId w:val="34"/>
        </w:num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Linearity</w:t>
      </w:r>
      <w:r w:rsidR="006D21D6" w:rsidRPr="0013559D">
        <w:rPr>
          <w:rFonts w:ascii="Times New Roman" w:hAnsi="Times New Roman" w:cs="Times New Roman"/>
          <w:i/>
          <w:iCs/>
          <w:sz w:val="24"/>
          <w:szCs w:val="24"/>
        </w:rPr>
        <w:t xml:space="preserve"> [Figure </w:t>
      </w:r>
      <w:r w:rsidR="00412C17">
        <w:rPr>
          <w:rFonts w:ascii="Times New Roman" w:hAnsi="Times New Roman" w:cs="Times New Roman"/>
          <w:i/>
          <w:iCs/>
          <w:sz w:val="24"/>
          <w:szCs w:val="24"/>
        </w:rPr>
        <w:t>2</w:t>
      </w:r>
      <w:r w:rsidR="006D21D6" w:rsidRPr="0013559D">
        <w:rPr>
          <w:rFonts w:ascii="Times New Roman" w:hAnsi="Times New Roman" w:cs="Times New Roman"/>
          <w:i/>
          <w:iCs/>
          <w:sz w:val="24"/>
          <w:szCs w:val="24"/>
        </w:rPr>
        <w:t>]</w:t>
      </w:r>
    </w:p>
    <w:p w14:paraId="1C760F8A" w14:textId="44AF7D55"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Range: LOQ to 200%  </w:t>
      </w:r>
    </w:p>
    <w:p w14:paraId="783EDE7D" w14:textId="02859B82"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 xml:space="preserve">R² = 0.99985  </w:t>
      </w:r>
    </w:p>
    <w:p w14:paraId="1EEA494D" w14:textId="4A6BD278"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Slope = 890,548.29; Intercept = –163.61</w:t>
      </w:r>
    </w:p>
    <w:tbl>
      <w:tblPr>
        <w:tblStyle w:val="TableGrid"/>
        <w:tblW w:w="0" w:type="auto"/>
        <w:tblInd w:w="-5" w:type="dxa"/>
        <w:tblLook w:val="04A0" w:firstRow="1" w:lastRow="0" w:firstColumn="1" w:lastColumn="0" w:noHBand="0" w:noVBand="1"/>
      </w:tblPr>
      <w:tblGrid>
        <w:gridCol w:w="8505"/>
      </w:tblGrid>
      <w:tr w:rsidR="0045138D" w:rsidRPr="0013559D" w14:paraId="349F0B12" w14:textId="77777777" w:rsidTr="00FB5325">
        <w:tc>
          <w:tcPr>
            <w:tcW w:w="8460" w:type="dxa"/>
          </w:tcPr>
          <w:p w14:paraId="48B075AB" w14:textId="0C87DF63" w:rsidR="0045138D" w:rsidRPr="0013559D" w:rsidRDefault="00FC13B8" w:rsidP="00050E3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FD7D9E" wp14:editId="503C36B5">
                  <wp:extent cx="5263515" cy="3081297"/>
                  <wp:effectExtent l="0" t="0" r="0" b="5080"/>
                  <wp:docPr id="51378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84109" name="Picture 513784109"/>
                          <pic:cNvPicPr/>
                        </pic:nvPicPr>
                        <pic:blipFill>
                          <a:blip r:embed="rId9">
                            <a:extLst>
                              <a:ext uri="{28A0092B-C50C-407E-A947-70E740481C1C}">
                                <a14:useLocalDpi xmlns:a14="http://schemas.microsoft.com/office/drawing/2010/main" val="0"/>
                              </a:ext>
                            </a:extLst>
                          </a:blip>
                          <a:stretch>
                            <a:fillRect/>
                          </a:stretch>
                        </pic:blipFill>
                        <pic:spPr>
                          <a:xfrm>
                            <a:off x="0" y="0"/>
                            <a:ext cx="5312133" cy="3109759"/>
                          </a:xfrm>
                          <a:prstGeom prst="rect">
                            <a:avLst/>
                          </a:prstGeom>
                        </pic:spPr>
                      </pic:pic>
                    </a:graphicData>
                  </a:graphic>
                </wp:inline>
              </w:drawing>
            </w:r>
          </w:p>
        </w:tc>
      </w:tr>
      <w:tr w:rsidR="0045138D" w:rsidRPr="0013559D" w14:paraId="2E9C2484" w14:textId="77777777" w:rsidTr="00FB5325">
        <w:tc>
          <w:tcPr>
            <w:tcW w:w="8460" w:type="dxa"/>
          </w:tcPr>
          <w:p w14:paraId="5478853C" w14:textId="1D70FF49" w:rsidR="0045138D" w:rsidRPr="0013559D" w:rsidRDefault="0045138D" w:rsidP="00050E3F">
            <w:pPr>
              <w:spacing w:line="360" w:lineRule="auto"/>
              <w:jc w:val="center"/>
              <w:rPr>
                <w:rFonts w:ascii="Times New Roman" w:hAnsi="Times New Roman" w:cs="Times New Roman"/>
                <w:sz w:val="24"/>
                <w:szCs w:val="24"/>
              </w:rPr>
            </w:pPr>
            <w:r w:rsidRPr="0013559D">
              <w:rPr>
                <w:rFonts w:ascii="Times New Roman" w:hAnsi="Times New Roman" w:cs="Times New Roman"/>
                <w:b/>
                <w:bCs/>
                <w:sz w:val="24"/>
                <w:szCs w:val="24"/>
              </w:rPr>
              <w:lastRenderedPageBreak/>
              <w:t xml:space="preserve">Figure </w:t>
            </w:r>
            <w:r w:rsidR="008A7DD5">
              <w:rPr>
                <w:rFonts w:ascii="Times New Roman" w:hAnsi="Times New Roman" w:cs="Times New Roman"/>
                <w:b/>
                <w:bCs/>
                <w:sz w:val="24"/>
                <w:szCs w:val="24"/>
              </w:rPr>
              <w:t>2</w:t>
            </w:r>
            <w:r w:rsidRPr="0013559D">
              <w:rPr>
                <w:rFonts w:ascii="Times New Roman" w:hAnsi="Times New Roman" w:cs="Times New Roman"/>
                <w:sz w:val="24"/>
                <w:szCs w:val="24"/>
              </w:rPr>
              <w:t xml:space="preserve">: </w:t>
            </w:r>
            <w:r w:rsidRPr="0013559D">
              <w:rPr>
                <w:rFonts w:ascii="Times New Roman" w:hAnsi="Times New Roman" w:cs="Times New Roman"/>
                <w:i/>
                <w:iCs/>
                <w:sz w:val="24"/>
                <w:szCs w:val="24"/>
              </w:rPr>
              <w:t>Linearity</w:t>
            </w:r>
          </w:p>
        </w:tc>
      </w:tr>
    </w:tbl>
    <w:p w14:paraId="473D31E2" w14:textId="77777777" w:rsidR="0045138D" w:rsidRPr="0013559D" w:rsidRDefault="0045138D" w:rsidP="00050E3F">
      <w:pPr>
        <w:spacing w:after="0" w:line="360" w:lineRule="auto"/>
        <w:ind w:left="720"/>
        <w:jc w:val="both"/>
        <w:rPr>
          <w:rFonts w:ascii="Times New Roman" w:hAnsi="Times New Roman" w:cs="Times New Roman"/>
          <w:sz w:val="24"/>
          <w:szCs w:val="24"/>
        </w:rPr>
      </w:pPr>
    </w:p>
    <w:p w14:paraId="42D2306E" w14:textId="77777777" w:rsidR="008051D9" w:rsidRPr="0013559D" w:rsidRDefault="008051D9" w:rsidP="00050E3F">
      <w:pPr>
        <w:pStyle w:val="ListParagraph"/>
        <w:numPr>
          <w:ilvl w:val="0"/>
          <w:numId w:val="34"/>
        </w:numPr>
        <w:spacing w:after="0"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Accuracy</w:t>
      </w:r>
    </w:p>
    <w:p w14:paraId="1498C0B5" w14:textId="7ABBF879"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Recovery at LOQ: 97.5%</w:t>
      </w:r>
    </w:p>
    <w:p w14:paraId="4325A3F0" w14:textId="176437C3"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Recovery at 100%: 94.7%</w:t>
      </w:r>
    </w:p>
    <w:p w14:paraId="160F1345" w14:textId="5A5A37CF" w:rsidR="008051D9" w:rsidRPr="0013559D" w:rsidRDefault="008051D9" w:rsidP="00050E3F">
      <w:pPr>
        <w:spacing w:after="0" w:line="360" w:lineRule="auto"/>
        <w:ind w:left="720"/>
        <w:jc w:val="both"/>
        <w:rPr>
          <w:rFonts w:ascii="Times New Roman" w:hAnsi="Times New Roman" w:cs="Times New Roman"/>
          <w:sz w:val="24"/>
          <w:szCs w:val="24"/>
        </w:rPr>
      </w:pPr>
      <w:r w:rsidRPr="0013559D">
        <w:rPr>
          <w:rFonts w:ascii="Times New Roman" w:hAnsi="Times New Roman" w:cs="Times New Roman"/>
          <w:sz w:val="24"/>
          <w:szCs w:val="24"/>
        </w:rPr>
        <w:t>Recovery at 150%: 90.4%</w:t>
      </w:r>
    </w:p>
    <w:p w14:paraId="32118473" w14:textId="77777777" w:rsidR="008051D9" w:rsidRPr="0013559D" w:rsidRDefault="008051D9" w:rsidP="00050E3F">
      <w:pPr>
        <w:spacing w:after="0" w:line="360" w:lineRule="auto"/>
        <w:jc w:val="both"/>
        <w:rPr>
          <w:rFonts w:ascii="Times New Roman" w:hAnsi="Times New Roman" w:cs="Times New Roman"/>
          <w:b/>
          <w:bCs/>
          <w:sz w:val="24"/>
          <w:szCs w:val="24"/>
        </w:rPr>
      </w:pPr>
    </w:p>
    <w:p w14:paraId="47E81FA4" w14:textId="10124C5B" w:rsidR="00506C5D" w:rsidRPr="0013559D" w:rsidRDefault="00506C5D" w:rsidP="00050E3F">
      <w:pPr>
        <w:pStyle w:val="ListParagraph"/>
        <w:spacing w:after="0" w:line="360" w:lineRule="auto"/>
        <w:ind w:left="0"/>
        <w:jc w:val="both"/>
        <w:rPr>
          <w:rFonts w:ascii="Times New Roman" w:hAnsi="Times New Roman" w:cs="Times New Roman"/>
          <w:b/>
          <w:bCs/>
          <w:sz w:val="24"/>
          <w:szCs w:val="24"/>
        </w:rPr>
      </w:pPr>
      <w:r w:rsidRPr="0013559D">
        <w:rPr>
          <w:rFonts w:ascii="Times New Roman" w:hAnsi="Times New Roman" w:cs="Times New Roman"/>
          <w:b/>
          <w:bCs/>
          <w:sz w:val="24"/>
          <w:szCs w:val="24"/>
        </w:rPr>
        <w:t>RESULTS AND DISCUSSION:</w:t>
      </w:r>
    </w:p>
    <w:p w14:paraId="16A8F4B2" w14:textId="12FE4D24" w:rsidR="00506C5D" w:rsidRPr="0013559D" w:rsidRDefault="00993A7E" w:rsidP="00050E3F">
      <w:pPr>
        <w:pStyle w:val="ListParagraph"/>
        <w:spacing w:after="0"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 xml:space="preserve">The results for all validation parameter are </w:t>
      </w:r>
      <w:r w:rsidR="009D7FE4" w:rsidRPr="0013559D">
        <w:rPr>
          <w:rFonts w:ascii="Times New Roman" w:hAnsi="Times New Roman" w:cs="Times New Roman"/>
          <w:sz w:val="24"/>
          <w:szCs w:val="24"/>
        </w:rPr>
        <w:t>mentioned as follows</w:t>
      </w:r>
      <w:r w:rsidR="00881964" w:rsidRPr="0013559D">
        <w:rPr>
          <w:rFonts w:ascii="Times New Roman" w:hAnsi="Times New Roman" w:cs="Times New Roman"/>
          <w:sz w:val="24"/>
          <w:szCs w:val="24"/>
        </w:rPr>
        <w:t xml:space="preserve"> under </w:t>
      </w:r>
      <w:r w:rsidR="00881964" w:rsidRPr="0013559D">
        <w:rPr>
          <w:rFonts w:ascii="Times New Roman" w:hAnsi="Times New Roman" w:cs="Times New Roman"/>
          <w:i/>
          <w:iCs/>
          <w:sz w:val="24"/>
          <w:szCs w:val="24"/>
        </w:rPr>
        <w:t xml:space="preserve">Table </w:t>
      </w:r>
      <w:r w:rsidR="00E44F10">
        <w:rPr>
          <w:rFonts w:ascii="Times New Roman" w:hAnsi="Times New Roman" w:cs="Times New Roman"/>
          <w:i/>
          <w:iCs/>
          <w:sz w:val="24"/>
          <w:szCs w:val="24"/>
        </w:rPr>
        <w:t>2</w:t>
      </w:r>
      <w:r w:rsidR="009D7FE4" w:rsidRPr="0013559D">
        <w:rPr>
          <w:rFonts w:ascii="Times New Roman" w:hAnsi="Times New Roman" w:cs="Times New Roman"/>
          <w:sz w:val="24"/>
          <w:szCs w:val="24"/>
        </w:rPr>
        <w:t>:</w:t>
      </w:r>
    </w:p>
    <w:p w14:paraId="576ED049" w14:textId="40E22BB4" w:rsidR="00A9627E" w:rsidRPr="0013559D" w:rsidRDefault="00D57EA7" w:rsidP="00050E3F">
      <w:pPr>
        <w:pStyle w:val="ListParagraph"/>
        <w:spacing w:after="0" w:line="360" w:lineRule="auto"/>
        <w:ind w:left="0"/>
        <w:jc w:val="both"/>
        <w:rPr>
          <w:rFonts w:ascii="Times New Roman" w:hAnsi="Times New Roman" w:cs="Times New Roman"/>
          <w:sz w:val="24"/>
          <w:szCs w:val="24"/>
        </w:rPr>
      </w:pPr>
      <w:r w:rsidRPr="0013559D">
        <w:rPr>
          <w:rFonts w:ascii="Times New Roman" w:hAnsi="Times New Roman" w:cs="Times New Roman"/>
          <w:i/>
          <w:iCs/>
          <w:sz w:val="24"/>
          <w:szCs w:val="24"/>
        </w:rPr>
        <w:t xml:space="preserve">Table </w:t>
      </w:r>
      <w:r w:rsidR="00E44F10">
        <w:rPr>
          <w:rFonts w:ascii="Times New Roman" w:hAnsi="Times New Roman" w:cs="Times New Roman"/>
          <w:i/>
          <w:iCs/>
          <w:sz w:val="24"/>
          <w:szCs w:val="24"/>
        </w:rPr>
        <w:t>2</w:t>
      </w:r>
      <w:r w:rsidRPr="0013559D">
        <w:rPr>
          <w:rFonts w:ascii="Times New Roman" w:hAnsi="Times New Roman" w:cs="Times New Roman"/>
          <w:sz w:val="24"/>
          <w:szCs w:val="24"/>
        </w:rPr>
        <w:t>: Validation Parameters Results and Discussion</w:t>
      </w:r>
    </w:p>
    <w:tbl>
      <w:tblPr>
        <w:tblStyle w:val="TableGrid"/>
        <w:tblW w:w="9498" w:type="dxa"/>
        <w:tblInd w:w="-147" w:type="dxa"/>
        <w:tblLook w:val="04A0" w:firstRow="1" w:lastRow="0" w:firstColumn="1" w:lastColumn="0" w:noHBand="0" w:noVBand="1"/>
      </w:tblPr>
      <w:tblGrid>
        <w:gridCol w:w="570"/>
        <w:gridCol w:w="2377"/>
        <w:gridCol w:w="3622"/>
        <w:gridCol w:w="1402"/>
        <w:gridCol w:w="23"/>
        <w:gridCol w:w="1504"/>
      </w:tblGrid>
      <w:tr w:rsidR="0060341F" w:rsidRPr="0013559D" w14:paraId="06FAD051" w14:textId="77777777" w:rsidTr="0089406D">
        <w:tc>
          <w:tcPr>
            <w:tcW w:w="568" w:type="dxa"/>
            <w:vAlign w:val="center"/>
          </w:tcPr>
          <w:p w14:paraId="19551236" w14:textId="67B7B041" w:rsidR="009D7FE4" w:rsidRPr="0013559D" w:rsidRDefault="009D7FE4" w:rsidP="00050E3F">
            <w:pPr>
              <w:pStyle w:val="ListParagraph"/>
              <w:spacing w:line="360" w:lineRule="auto"/>
              <w:ind w:left="0"/>
              <w:jc w:val="both"/>
              <w:rPr>
                <w:rFonts w:ascii="Times New Roman" w:hAnsi="Times New Roman" w:cs="Times New Roman"/>
                <w:b/>
                <w:bCs/>
                <w:sz w:val="24"/>
                <w:szCs w:val="24"/>
              </w:rPr>
            </w:pPr>
            <w:r w:rsidRPr="0013559D">
              <w:rPr>
                <w:rFonts w:ascii="Times New Roman" w:hAnsi="Times New Roman" w:cs="Times New Roman"/>
                <w:b/>
                <w:bCs/>
                <w:sz w:val="24"/>
                <w:szCs w:val="24"/>
              </w:rPr>
              <w:t>Sr No.</w:t>
            </w:r>
          </w:p>
        </w:tc>
        <w:tc>
          <w:tcPr>
            <w:tcW w:w="2378" w:type="dxa"/>
            <w:vAlign w:val="center"/>
          </w:tcPr>
          <w:p w14:paraId="6FA85F35" w14:textId="416AE974" w:rsidR="009D7FE4" w:rsidRPr="0013559D" w:rsidRDefault="007E71C3" w:rsidP="00050E3F">
            <w:pPr>
              <w:pStyle w:val="ListParagraph"/>
              <w:spacing w:line="360" w:lineRule="auto"/>
              <w:ind w:left="0"/>
              <w:jc w:val="center"/>
              <w:rPr>
                <w:rFonts w:ascii="Times New Roman" w:hAnsi="Times New Roman" w:cs="Times New Roman"/>
                <w:b/>
                <w:bCs/>
                <w:sz w:val="24"/>
                <w:szCs w:val="24"/>
              </w:rPr>
            </w:pPr>
            <w:r w:rsidRPr="0013559D">
              <w:rPr>
                <w:rFonts w:ascii="Times New Roman" w:hAnsi="Times New Roman" w:cs="Times New Roman"/>
                <w:b/>
                <w:bCs/>
                <w:sz w:val="24"/>
                <w:szCs w:val="24"/>
              </w:rPr>
              <w:t>Validation Parameter</w:t>
            </w:r>
          </w:p>
        </w:tc>
        <w:tc>
          <w:tcPr>
            <w:tcW w:w="3623" w:type="dxa"/>
            <w:vAlign w:val="center"/>
          </w:tcPr>
          <w:p w14:paraId="295959EF" w14:textId="3D8ADC69" w:rsidR="009D7FE4" w:rsidRPr="0013559D" w:rsidRDefault="007E71C3" w:rsidP="00050E3F">
            <w:pPr>
              <w:pStyle w:val="ListParagraph"/>
              <w:spacing w:line="360" w:lineRule="auto"/>
              <w:ind w:left="0"/>
              <w:jc w:val="center"/>
              <w:rPr>
                <w:rFonts w:ascii="Times New Roman" w:hAnsi="Times New Roman" w:cs="Times New Roman"/>
                <w:b/>
                <w:bCs/>
                <w:sz w:val="24"/>
                <w:szCs w:val="24"/>
              </w:rPr>
            </w:pPr>
            <w:r w:rsidRPr="0013559D">
              <w:rPr>
                <w:rFonts w:ascii="Times New Roman" w:hAnsi="Times New Roman" w:cs="Times New Roman"/>
                <w:b/>
                <w:bCs/>
                <w:sz w:val="24"/>
                <w:szCs w:val="24"/>
              </w:rPr>
              <w:t>Acceptance Criteria</w:t>
            </w:r>
          </w:p>
        </w:tc>
        <w:tc>
          <w:tcPr>
            <w:tcW w:w="2929" w:type="dxa"/>
            <w:gridSpan w:val="3"/>
            <w:vAlign w:val="center"/>
          </w:tcPr>
          <w:p w14:paraId="63DBEC08" w14:textId="133676BF" w:rsidR="009D7FE4" w:rsidRPr="0013559D" w:rsidRDefault="007E71C3" w:rsidP="00050E3F">
            <w:pPr>
              <w:pStyle w:val="ListParagraph"/>
              <w:spacing w:line="360" w:lineRule="auto"/>
              <w:ind w:left="0"/>
              <w:jc w:val="center"/>
              <w:rPr>
                <w:rFonts w:ascii="Times New Roman" w:hAnsi="Times New Roman" w:cs="Times New Roman"/>
                <w:b/>
                <w:bCs/>
                <w:sz w:val="24"/>
                <w:szCs w:val="24"/>
              </w:rPr>
            </w:pPr>
            <w:r w:rsidRPr="0013559D">
              <w:rPr>
                <w:rFonts w:ascii="Times New Roman" w:hAnsi="Times New Roman" w:cs="Times New Roman"/>
                <w:b/>
                <w:bCs/>
                <w:sz w:val="24"/>
                <w:szCs w:val="24"/>
              </w:rPr>
              <w:t>Result</w:t>
            </w:r>
          </w:p>
        </w:tc>
      </w:tr>
      <w:tr w:rsidR="0060341F" w:rsidRPr="0013559D" w14:paraId="00215741" w14:textId="77777777" w:rsidTr="0089406D">
        <w:tc>
          <w:tcPr>
            <w:tcW w:w="568" w:type="dxa"/>
            <w:vMerge w:val="restart"/>
            <w:vAlign w:val="center"/>
          </w:tcPr>
          <w:p w14:paraId="5F166BFF" w14:textId="460EFAFE"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1.</w:t>
            </w:r>
          </w:p>
        </w:tc>
        <w:tc>
          <w:tcPr>
            <w:tcW w:w="2378" w:type="dxa"/>
            <w:vMerge w:val="restart"/>
            <w:vAlign w:val="center"/>
          </w:tcPr>
          <w:p w14:paraId="7A39F4CB" w14:textId="39987372"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 xml:space="preserve">System Suitability </w:t>
            </w:r>
          </w:p>
        </w:tc>
        <w:tc>
          <w:tcPr>
            <w:tcW w:w="3623" w:type="dxa"/>
            <w:vAlign w:val="center"/>
          </w:tcPr>
          <w:p w14:paraId="1C7103D0" w14:textId="77A39407"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Peak of N-</w:t>
            </w:r>
            <w:proofErr w:type="spellStart"/>
            <w:r w:rsidRPr="0013559D">
              <w:rPr>
                <w:rFonts w:ascii="Times New Roman" w:hAnsi="Times New Roman" w:cs="Times New Roman"/>
                <w:sz w:val="24"/>
                <w:szCs w:val="24"/>
              </w:rPr>
              <w:t>Nitrosdimethylamine</w:t>
            </w:r>
            <w:proofErr w:type="spellEnd"/>
            <w:r w:rsidRPr="0013559D">
              <w:rPr>
                <w:rFonts w:ascii="Times New Roman" w:hAnsi="Times New Roman" w:cs="Times New Roman"/>
                <w:sz w:val="24"/>
                <w:szCs w:val="24"/>
              </w:rPr>
              <w:t xml:space="preserve"> should be visually detected in System check solution injection.</w:t>
            </w:r>
          </w:p>
        </w:tc>
        <w:tc>
          <w:tcPr>
            <w:tcW w:w="2929" w:type="dxa"/>
            <w:gridSpan w:val="3"/>
            <w:vAlign w:val="center"/>
          </w:tcPr>
          <w:p w14:paraId="36AC03FA" w14:textId="735EC308"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Peak of N-</w:t>
            </w:r>
            <w:proofErr w:type="spellStart"/>
            <w:r w:rsidRPr="0013559D">
              <w:rPr>
                <w:rFonts w:ascii="Times New Roman" w:hAnsi="Times New Roman" w:cs="Times New Roman"/>
                <w:sz w:val="24"/>
                <w:szCs w:val="24"/>
              </w:rPr>
              <w:t>Nitrosodimethylamine</w:t>
            </w:r>
            <w:proofErr w:type="spellEnd"/>
            <w:r w:rsidRPr="0013559D">
              <w:rPr>
                <w:rFonts w:ascii="Times New Roman" w:hAnsi="Times New Roman" w:cs="Times New Roman"/>
                <w:sz w:val="24"/>
                <w:szCs w:val="24"/>
              </w:rPr>
              <w:t xml:space="preserve"> visually detected.</w:t>
            </w:r>
          </w:p>
        </w:tc>
      </w:tr>
      <w:tr w:rsidR="0060341F" w:rsidRPr="0013559D" w14:paraId="0C0A5488" w14:textId="77777777" w:rsidTr="0089406D">
        <w:tc>
          <w:tcPr>
            <w:tcW w:w="568" w:type="dxa"/>
            <w:vMerge/>
            <w:vAlign w:val="center"/>
          </w:tcPr>
          <w:p w14:paraId="1A1D0C64"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67711F82"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3623" w:type="dxa"/>
            <w:vAlign w:val="center"/>
          </w:tcPr>
          <w:p w14:paraId="79D2BBDC" w14:textId="1152FDF1"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 RSD for area of N-</w:t>
            </w:r>
            <w:proofErr w:type="spellStart"/>
            <w:r w:rsidRPr="0013559D">
              <w:rPr>
                <w:rFonts w:ascii="Times New Roman" w:hAnsi="Times New Roman" w:cs="Times New Roman"/>
                <w:sz w:val="24"/>
                <w:szCs w:val="24"/>
              </w:rPr>
              <w:t>Nitrosodimethylamine</w:t>
            </w:r>
            <w:proofErr w:type="spellEnd"/>
            <w:r w:rsidRPr="0013559D">
              <w:rPr>
                <w:rFonts w:ascii="Times New Roman" w:hAnsi="Times New Roman" w:cs="Times New Roman"/>
                <w:sz w:val="24"/>
                <w:szCs w:val="24"/>
              </w:rPr>
              <w:t xml:space="preserve"> peak from six replicate injections of standard solution should not be more than 15.0</w:t>
            </w:r>
          </w:p>
        </w:tc>
        <w:tc>
          <w:tcPr>
            <w:tcW w:w="2929" w:type="dxa"/>
            <w:gridSpan w:val="3"/>
            <w:vAlign w:val="center"/>
          </w:tcPr>
          <w:p w14:paraId="247DE015" w14:textId="242D5292"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1.56</w:t>
            </w:r>
          </w:p>
        </w:tc>
      </w:tr>
      <w:tr w:rsidR="0060341F" w:rsidRPr="0013559D" w14:paraId="32504EC2" w14:textId="77777777" w:rsidTr="0089406D">
        <w:tc>
          <w:tcPr>
            <w:tcW w:w="568" w:type="dxa"/>
            <w:vAlign w:val="center"/>
          </w:tcPr>
          <w:p w14:paraId="0359A327" w14:textId="2451B96B" w:rsidR="009D7FE4" w:rsidRPr="0013559D" w:rsidRDefault="00902934"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2.</w:t>
            </w:r>
          </w:p>
        </w:tc>
        <w:tc>
          <w:tcPr>
            <w:tcW w:w="2378" w:type="dxa"/>
            <w:vAlign w:val="center"/>
          </w:tcPr>
          <w:p w14:paraId="20D4B60F" w14:textId="785A2C50" w:rsidR="009D7FE4" w:rsidRPr="0013559D" w:rsidRDefault="00902934"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Specificity (selectivity)</w:t>
            </w:r>
            <w:r w:rsidR="00540E08" w:rsidRPr="0013559D">
              <w:rPr>
                <w:rFonts w:ascii="Times New Roman" w:hAnsi="Times New Roman" w:cs="Times New Roman"/>
                <w:sz w:val="24"/>
                <w:szCs w:val="24"/>
              </w:rPr>
              <w:t xml:space="preserve"> (Interference of blank with the analyte peak)</w:t>
            </w:r>
          </w:p>
        </w:tc>
        <w:tc>
          <w:tcPr>
            <w:tcW w:w="3623" w:type="dxa"/>
            <w:vAlign w:val="center"/>
          </w:tcPr>
          <w:p w14:paraId="1B591B58" w14:textId="210B7364" w:rsidR="009D7FE4" w:rsidRPr="0013559D" w:rsidRDefault="00540E08"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 xml:space="preserve">No significant interference (below LOQ level) </w:t>
            </w:r>
            <w:r w:rsidR="00AA7E8E" w:rsidRPr="0013559D">
              <w:rPr>
                <w:rFonts w:ascii="Times New Roman" w:hAnsi="Times New Roman" w:cs="Times New Roman"/>
                <w:sz w:val="24"/>
                <w:szCs w:val="24"/>
              </w:rPr>
              <w:t>of blank with analyte peak.</w:t>
            </w:r>
          </w:p>
        </w:tc>
        <w:tc>
          <w:tcPr>
            <w:tcW w:w="2929" w:type="dxa"/>
            <w:gridSpan w:val="3"/>
            <w:vAlign w:val="center"/>
          </w:tcPr>
          <w:p w14:paraId="447AB3CB" w14:textId="63ACA212" w:rsidR="009D7FE4" w:rsidRPr="0013559D" w:rsidRDefault="00AA7E8E"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There is no interference of blank with analyte peak.</w:t>
            </w:r>
          </w:p>
        </w:tc>
      </w:tr>
      <w:tr w:rsidR="0060341F" w:rsidRPr="0013559D" w14:paraId="417A9829" w14:textId="77777777" w:rsidTr="0089406D">
        <w:trPr>
          <w:trHeight w:val="368"/>
        </w:trPr>
        <w:tc>
          <w:tcPr>
            <w:tcW w:w="568" w:type="dxa"/>
            <w:vMerge w:val="restart"/>
            <w:vAlign w:val="center"/>
          </w:tcPr>
          <w:p w14:paraId="4DEA446A" w14:textId="578DF0C8"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3.</w:t>
            </w:r>
          </w:p>
        </w:tc>
        <w:tc>
          <w:tcPr>
            <w:tcW w:w="2378" w:type="dxa"/>
            <w:vMerge w:val="restart"/>
            <w:vAlign w:val="center"/>
          </w:tcPr>
          <w:p w14:paraId="2F4F6B7A" w14:textId="12A265C3"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 xml:space="preserve">Limit of Detection and Quantitation determination </w:t>
            </w:r>
          </w:p>
        </w:tc>
        <w:tc>
          <w:tcPr>
            <w:tcW w:w="3623" w:type="dxa"/>
            <w:vMerge w:val="restart"/>
            <w:vAlign w:val="center"/>
          </w:tcPr>
          <w:p w14:paraId="08160AA8" w14:textId="54DC1E8B" w:rsidR="002C051F" w:rsidRPr="0013559D" w:rsidRDefault="002C051F" w:rsidP="00050E3F">
            <w:pPr>
              <w:pStyle w:val="ListParagraph"/>
              <w:numPr>
                <w:ilvl w:val="0"/>
                <w:numId w:val="2"/>
              </w:numPr>
              <w:spacing w:line="360" w:lineRule="auto"/>
              <w:ind w:left="357" w:hanging="357"/>
              <w:jc w:val="both"/>
              <w:rPr>
                <w:rFonts w:ascii="Times New Roman" w:hAnsi="Times New Roman" w:cs="Times New Roman"/>
                <w:sz w:val="24"/>
                <w:szCs w:val="24"/>
              </w:rPr>
            </w:pPr>
            <w:r w:rsidRPr="0013559D">
              <w:rPr>
                <w:rFonts w:ascii="Times New Roman" w:hAnsi="Times New Roman" w:cs="Times New Roman"/>
                <w:sz w:val="24"/>
                <w:szCs w:val="24"/>
              </w:rPr>
              <w:t>LOD peak should be reliably detected visually</w:t>
            </w:r>
            <w:r w:rsidR="00817FC7" w:rsidRPr="0013559D">
              <w:rPr>
                <w:rFonts w:ascii="Times New Roman" w:hAnsi="Times New Roman" w:cs="Times New Roman"/>
                <w:sz w:val="24"/>
                <w:szCs w:val="24"/>
              </w:rPr>
              <w:t>.</w:t>
            </w:r>
          </w:p>
          <w:p w14:paraId="14DB006A" w14:textId="1B8C9324" w:rsidR="002C051F" w:rsidRPr="0013559D" w:rsidRDefault="002C051F" w:rsidP="00050E3F">
            <w:pPr>
              <w:pStyle w:val="ListParagraph"/>
              <w:numPr>
                <w:ilvl w:val="0"/>
                <w:numId w:val="2"/>
              </w:numPr>
              <w:spacing w:line="360" w:lineRule="auto"/>
              <w:ind w:left="357" w:hanging="357"/>
              <w:jc w:val="both"/>
              <w:rPr>
                <w:rFonts w:ascii="Times New Roman" w:hAnsi="Times New Roman" w:cs="Times New Roman"/>
                <w:sz w:val="24"/>
                <w:szCs w:val="24"/>
              </w:rPr>
            </w:pPr>
            <w:r w:rsidRPr="0013559D">
              <w:rPr>
                <w:rFonts w:ascii="Times New Roman" w:hAnsi="Times New Roman" w:cs="Times New Roman"/>
                <w:sz w:val="24"/>
                <w:szCs w:val="24"/>
              </w:rPr>
              <w:t>LOQ should not be more than 50% of the limit level</w:t>
            </w:r>
            <w:r w:rsidR="00817FC7" w:rsidRPr="0013559D">
              <w:rPr>
                <w:rFonts w:ascii="Times New Roman" w:hAnsi="Times New Roman" w:cs="Times New Roman"/>
                <w:sz w:val="24"/>
                <w:szCs w:val="24"/>
              </w:rPr>
              <w:t>.</w:t>
            </w:r>
          </w:p>
        </w:tc>
        <w:tc>
          <w:tcPr>
            <w:tcW w:w="2929" w:type="dxa"/>
            <w:gridSpan w:val="3"/>
            <w:vAlign w:val="center"/>
          </w:tcPr>
          <w:p w14:paraId="30AB94DC" w14:textId="2E3DCEDB"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N-</w:t>
            </w:r>
            <w:proofErr w:type="spellStart"/>
            <w:r w:rsidRPr="0013559D">
              <w:rPr>
                <w:rFonts w:ascii="Times New Roman" w:hAnsi="Times New Roman" w:cs="Times New Roman"/>
                <w:sz w:val="24"/>
                <w:szCs w:val="24"/>
              </w:rPr>
              <w:t>Nitrosodimethylamine</w:t>
            </w:r>
            <w:proofErr w:type="spellEnd"/>
            <w:r w:rsidRPr="0013559D">
              <w:rPr>
                <w:rFonts w:ascii="Times New Roman" w:hAnsi="Times New Roman" w:cs="Times New Roman"/>
                <w:sz w:val="24"/>
                <w:szCs w:val="24"/>
              </w:rPr>
              <w:t xml:space="preserve"> </w:t>
            </w:r>
          </w:p>
        </w:tc>
      </w:tr>
      <w:tr w:rsidR="0060341F" w:rsidRPr="0013559D" w14:paraId="71C2A1D7" w14:textId="77777777" w:rsidTr="0089406D">
        <w:trPr>
          <w:trHeight w:val="368"/>
        </w:trPr>
        <w:tc>
          <w:tcPr>
            <w:tcW w:w="568" w:type="dxa"/>
            <w:vMerge/>
            <w:vAlign w:val="center"/>
          </w:tcPr>
          <w:p w14:paraId="2CB84E9A"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35AC3C25"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3623" w:type="dxa"/>
            <w:vMerge/>
            <w:vAlign w:val="center"/>
          </w:tcPr>
          <w:p w14:paraId="2B8C14E2" w14:textId="77777777" w:rsidR="002C051F" w:rsidRPr="0013559D" w:rsidRDefault="002C051F" w:rsidP="00050E3F">
            <w:pPr>
              <w:pStyle w:val="ListParagraph"/>
              <w:numPr>
                <w:ilvl w:val="0"/>
                <w:numId w:val="2"/>
              </w:numPr>
              <w:spacing w:line="360" w:lineRule="auto"/>
              <w:ind w:left="357" w:hanging="357"/>
              <w:jc w:val="both"/>
              <w:rPr>
                <w:rFonts w:ascii="Times New Roman" w:hAnsi="Times New Roman" w:cs="Times New Roman"/>
                <w:sz w:val="24"/>
                <w:szCs w:val="24"/>
              </w:rPr>
            </w:pPr>
          </w:p>
        </w:tc>
        <w:tc>
          <w:tcPr>
            <w:tcW w:w="1425" w:type="dxa"/>
            <w:gridSpan w:val="2"/>
            <w:vAlign w:val="center"/>
          </w:tcPr>
          <w:p w14:paraId="21392D26" w14:textId="1F6F673B"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LOD w.r.t Test (ppm)</w:t>
            </w:r>
          </w:p>
        </w:tc>
        <w:tc>
          <w:tcPr>
            <w:tcW w:w="1504" w:type="dxa"/>
            <w:vAlign w:val="center"/>
          </w:tcPr>
          <w:p w14:paraId="3809F9D8" w14:textId="43667AA2"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LOQ w.r.t Test (ppm)</w:t>
            </w:r>
          </w:p>
        </w:tc>
      </w:tr>
      <w:tr w:rsidR="0060341F" w:rsidRPr="0013559D" w14:paraId="3EBCBEA9" w14:textId="77777777" w:rsidTr="0089406D">
        <w:trPr>
          <w:trHeight w:val="368"/>
        </w:trPr>
        <w:tc>
          <w:tcPr>
            <w:tcW w:w="568" w:type="dxa"/>
            <w:vMerge/>
            <w:vAlign w:val="center"/>
          </w:tcPr>
          <w:p w14:paraId="52C7B528"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527DA9B4"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3623" w:type="dxa"/>
            <w:vMerge/>
            <w:vAlign w:val="center"/>
          </w:tcPr>
          <w:p w14:paraId="39E446FE" w14:textId="77777777" w:rsidR="002C051F" w:rsidRPr="0013559D" w:rsidRDefault="002C051F" w:rsidP="00050E3F">
            <w:pPr>
              <w:pStyle w:val="ListParagraph"/>
              <w:numPr>
                <w:ilvl w:val="0"/>
                <w:numId w:val="2"/>
              </w:numPr>
              <w:spacing w:line="360" w:lineRule="auto"/>
              <w:ind w:left="357" w:hanging="357"/>
              <w:jc w:val="both"/>
              <w:rPr>
                <w:rFonts w:ascii="Times New Roman" w:hAnsi="Times New Roman" w:cs="Times New Roman"/>
                <w:sz w:val="24"/>
                <w:szCs w:val="24"/>
              </w:rPr>
            </w:pPr>
          </w:p>
        </w:tc>
        <w:tc>
          <w:tcPr>
            <w:tcW w:w="1425" w:type="dxa"/>
            <w:gridSpan w:val="2"/>
            <w:vAlign w:val="center"/>
          </w:tcPr>
          <w:p w14:paraId="438D00B7" w14:textId="6AB64919"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0.045</w:t>
            </w:r>
          </w:p>
        </w:tc>
        <w:tc>
          <w:tcPr>
            <w:tcW w:w="1504" w:type="dxa"/>
            <w:vAlign w:val="center"/>
          </w:tcPr>
          <w:p w14:paraId="058447A2" w14:textId="1AFBB689"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0.090</w:t>
            </w:r>
          </w:p>
        </w:tc>
      </w:tr>
      <w:tr w:rsidR="0060341F" w:rsidRPr="0013559D" w14:paraId="07004710" w14:textId="77777777" w:rsidTr="0089406D">
        <w:trPr>
          <w:trHeight w:val="368"/>
        </w:trPr>
        <w:tc>
          <w:tcPr>
            <w:tcW w:w="568" w:type="dxa"/>
            <w:vMerge/>
            <w:vAlign w:val="center"/>
          </w:tcPr>
          <w:p w14:paraId="5D90A059"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106458A4" w14:textId="77777777" w:rsidR="002C051F" w:rsidRPr="0013559D" w:rsidRDefault="002C051F" w:rsidP="00050E3F">
            <w:pPr>
              <w:pStyle w:val="ListParagraph"/>
              <w:spacing w:line="360" w:lineRule="auto"/>
              <w:ind w:left="0"/>
              <w:jc w:val="both"/>
              <w:rPr>
                <w:rFonts w:ascii="Times New Roman" w:hAnsi="Times New Roman" w:cs="Times New Roman"/>
                <w:sz w:val="24"/>
                <w:szCs w:val="24"/>
              </w:rPr>
            </w:pPr>
          </w:p>
        </w:tc>
        <w:tc>
          <w:tcPr>
            <w:tcW w:w="3623" w:type="dxa"/>
            <w:vMerge/>
            <w:vAlign w:val="center"/>
          </w:tcPr>
          <w:p w14:paraId="74A94B0A" w14:textId="77777777" w:rsidR="002C051F" w:rsidRPr="0013559D" w:rsidRDefault="002C051F" w:rsidP="00050E3F">
            <w:pPr>
              <w:pStyle w:val="ListParagraph"/>
              <w:spacing w:line="360" w:lineRule="auto"/>
              <w:ind w:left="357"/>
              <w:jc w:val="both"/>
              <w:rPr>
                <w:rFonts w:ascii="Times New Roman" w:hAnsi="Times New Roman" w:cs="Times New Roman"/>
                <w:sz w:val="24"/>
                <w:szCs w:val="24"/>
              </w:rPr>
            </w:pPr>
          </w:p>
        </w:tc>
        <w:tc>
          <w:tcPr>
            <w:tcW w:w="2929" w:type="dxa"/>
            <w:gridSpan w:val="3"/>
            <w:vAlign w:val="center"/>
          </w:tcPr>
          <w:p w14:paraId="1FB89386" w14:textId="544D5EFA" w:rsidR="002C051F" w:rsidRPr="0013559D" w:rsidRDefault="002C051F"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LOD peak reliably detected visually and LOQ is less than 50% of the limit level.</w:t>
            </w:r>
          </w:p>
        </w:tc>
      </w:tr>
      <w:tr w:rsidR="0060341F" w:rsidRPr="0013559D" w14:paraId="5C262B89" w14:textId="77777777" w:rsidTr="0089406D">
        <w:tc>
          <w:tcPr>
            <w:tcW w:w="568" w:type="dxa"/>
            <w:vMerge w:val="restart"/>
            <w:vAlign w:val="center"/>
          </w:tcPr>
          <w:p w14:paraId="172C2760" w14:textId="1FCCE4BE"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4.</w:t>
            </w:r>
          </w:p>
        </w:tc>
        <w:tc>
          <w:tcPr>
            <w:tcW w:w="2378" w:type="dxa"/>
            <w:vAlign w:val="center"/>
          </w:tcPr>
          <w:p w14:paraId="13EF567C" w14:textId="441868CD"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Precision</w:t>
            </w:r>
          </w:p>
        </w:tc>
        <w:tc>
          <w:tcPr>
            <w:tcW w:w="3623" w:type="dxa"/>
            <w:vAlign w:val="center"/>
          </w:tcPr>
          <w:p w14:paraId="5FD586E5"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929" w:type="dxa"/>
            <w:gridSpan w:val="3"/>
            <w:vAlign w:val="center"/>
          </w:tcPr>
          <w:p w14:paraId="1DA4F3B5"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r>
      <w:tr w:rsidR="0060341F" w:rsidRPr="0013559D" w14:paraId="3345FF1A" w14:textId="77777777" w:rsidTr="0089406D">
        <w:tc>
          <w:tcPr>
            <w:tcW w:w="568" w:type="dxa"/>
            <w:vMerge/>
            <w:vAlign w:val="center"/>
          </w:tcPr>
          <w:p w14:paraId="493F86FE"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Align w:val="center"/>
          </w:tcPr>
          <w:p w14:paraId="252A8768" w14:textId="4960F2B4"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System Precision </w:t>
            </w:r>
            <w:r w:rsidRPr="0013559D">
              <w:rPr>
                <w:rFonts w:ascii="Times New Roman" w:hAnsi="Times New Roman" w:cs="Times New Roman"/>
                <w:sz w:val="24"/>
                <w:szCs w:val="24"/>
              </w:rPr>
              <w:lastRenderedPageBreak/>
              <w:t>(precision at 100% level)</w:t>
            </w:r>
          </w:p>
        </w:tc>
        <w:tc>
          <w:tcPr>
            <w:tcW w:w="3623" w:type="dxa"/>
            <w:vAlign w:val="center"/>
          </w:tcPr>
          <w:p w14:paraId="6B995F0B" w14:textId="4C46094F"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lastRenderedPageBreak/>
              <w:t xml:space="preserve">Relative standard deviation for area of analyte peak from six injections </w:t>
            </w:r>
            <w:r w:rsidRPr="0013559D">
              <w:rPr>
                <w:rFonts w:ascii="Times New Roman" w:hAnsi="Times New Roman" w:cs="Times New Roman"/>
                <w:sz w:val="24"/>
                <w:szCs w:val="24"/>
              </w:rPr>
              <w:lastRenderedPageBreak/>
              <w:t>of standard solution should not be more than 15.0%</w:t>
            </w:r>
          </w:p>
        </w:tc>
        <w:tc>
          <w:tcPr>
            <w:tcW w:w="2929" w:type="dxa"/>
            <w:gridSpan w:val="3"/>
            <w:vAlign w:val="center"/>
          </w:tcPr>
          <w:p w14:paraId="75E02706" w14:textId="7D22BAFF"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lastRenderedPageBreak/>
              <w:t>1.41</w:t>
            </w:r>
          </w:p>
        </w:tc>
      </w:tr>
      <w:tr w:rsidR="0060341F" w:rsidRPr="0013559D" w14:paraId="1784103D" w14:textId="77777777" w:rsidTr="0089406D">
        <w:tc>
          <w:tcPr>
            <w:tcW w:w="568" w:type="dxa"/>
            <w:vMerge/>
            <w:vAlign w:val="center"/>
          </w:tcPr>
          <w:p w14:paraId="252C2711"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Align w:val="center"/>
          </w:tcPr>
          <w:p w14:paraId="29E38507" w14:textId="4957449A"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Method Precision</w:t>
            </w:r>
          </w:p>
        </w:tc>
        <w:tc>
          <w:tcPr>
            <w:tcW w:w="3623" w:type="dxa"/>
            <w:vAlign w:val="center"/>
          </w:tcPr>
          <w:p w14:paraId="18732CD2" w14:textId="6FEF22DE"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 RSD for analyte content (at and above LOQ) in six test preparations should not be more than 20.0</w:t>
            </w:r>
          </w:p>
        </w:tc>
        <w:tc>
          <w:tcPr>
            <w:tcW w:w="2929" w:type="dxa"/>
            <w:gridSpan w:val="3"/>
            <w:vAlign w:val="center"/>
          </w:tcPr>
          <w:p w14:paraId="158B2E83" w14:textId="22272E9A"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NA</w:t>
            </w:r>
          </w:p>
        </w:tc>
      </w:tr>
      <w:tr w:rsidR="0060341F" w:rsidRPr="0013559D" w14:paraId="5FC43805" w14:textId="77777777" w:rsidTr="0089406D">
        <w:tc>
          <w:tcPr>
            <w:tcW w:w="568" w:type="dxa"/>
            <w:vMerge/>
            <w:vAlign w:val="center"/>
          </w:tcPr>
          <w:p w14:paraId="6D223D4B"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Align w:val="center"/>
          </w:tcPr>
          <w:p w14:paraId="55965883" w14:textId="069BC56A"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Repeatability</w:t>
            </w:r>
          </w:p>
        </w:tc>
        <w:tc>
          <w:tcPr>
            <w:tcW w:w="3623" w:type="dxa"/>
            <w:vAlign w:val="center"/>
          </w:tcPr>
          <w:p w14:paraId="03CE7395" w14:textId="7273C9D7"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 RSD for analyte content in six replicate injection should not be more than 20.0</w:t>
            </w:r>
          </w:p>
        </w:tc>
        <w:tc>
          <w:tcPr>
            <w:tcW w:w="2929" w:type="dxa"/>
            <w:gridSpan w:val="3"/>
            <w:vAlign w:val="center"/>
          </w:tcPr>
          <w:p w14:paraId="2234D460" w14:textId="74F458F4"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4.82</w:t>
            </w:r>
          </w:p>
        </w:tc>
      </w:tr>
      <w:tr w:rsidR="0060341F" w:rsidRPr="0013559D" w14:paraId="0EB8AAE6" w14:textId="77777777" w:rsidTr="0089406D">
        <w:tc>
          <w:tcPr>
            <w:tcW w:w="568" w:type="dxa"/>
            <w:vMerge/>
            <w:vAlign w:val="center"/>
          </w:tcPr>
          <w:p w14:paraId="580BDD88"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Merge w:val="restart"/>
            <w:vAlign w:val="center"/>
          </w:tcPr>
          <w:p w14:paraId="5A3E90D5" w14:textId="5F24FAE6"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Intermediate precision</w:t>
            </w:r>
          </w:p>
        </w:tc>
        <w:tc>
          <w:tcPr>
            <w:tcW w:w="3623" w:type="dxa"/>
            <w:vAlign w:val="center"/>
          </w:tcPr>
          <w:p w14:paraId="2D4720D5" w14:textId="7D55B57C" w:rsidR="0043405D" w:rsidRPr="0013559D" w:rsidRDefault="0043405D" w:rsidP="00050E3F">
            <w:pPr>
              <w:pStyle w:val="ListParagraph"/>
              <w:numPr>
                <w:ilvl w:val="0"/>
                <w:numId w:val="2"/>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 RSD for analyte content (at and above LOQ) in six test preparations should not be more than 20.0</w:t>
            </w:r>
          </w:p>
        </w:tc>
        <w:tc>
          <w:tcPr>
            <w:tcW w:w="2929" w:type="dxa"/>
            <w:gridSpan w:val="3"/>
            <w:vAlign w:val="center"/>
          </w:tcPr>
          <w:p w14:paraId="1CC362F9" w14:textId="191ADDDE"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NA</w:t>
            </w:r>
          </w:p>
        </w:tc>
      </w:tr>
      <w:tr w:rsidR="0060341F" w:rsidRPr="0013559D" w14:paraId="2426401B" w14:textId="77777777" w:rsidTr="00AA06C4">
        <w:trPr>
          <w:trHeight w:val="1312"/>
        </w:trPr>
        <w:tc>
          <w:tcPr>
            <w:tcW w:w="568" w:type="dxa"/>
            <w:vMerge/>
            <w:vAlign w:val="center"/>
          </w:tcPr>
          <w:p w14:paraId="3C5FC3EC"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40EC0A01" w14:textId="77777777" w:rsidR="0043405D" w:rsidRPr="0013559D" w:rsidRDefault="0043405D" w:rsidP="00050E3F">
            <w:pPr>
              <w:pStyle w:val="ListParagraph"/>
              <w:spacing w:line="360" w:lineRule="auto"/>
              <w:ind w:left="1080"/>
              <w:jc w:val="both"/>
              <w:rPr>
                <w:rFonts w:ascii="Times New Roman" w:hAnsi="Times New Roman" w:cs="Times New Roman"/>
                <w:sz w:val="24"/>
                <w:szCs w:val="24"/>
              </w:rPr>
            </w:pPr>
          </w:p>
        </w:tc>
        <w:tc>
          <w:tcPr>
            <w:tcW w:w="3623" w:type="dxa"/>
            <w:vAlign w:val="center"/>
          </w:tcPr>
          <w:p w14:paraId="3A4896F7" w14:textId="1C446159" w:rsidR="0043405D" w:rsidRPr="0013559D" w:rsidRDefault="0043405D" w:rsidP="00050E3F">
            <w:pPr>
              <w:pStyle w:val="ListParagraph"/>
              <w:numPr>
                <w:ilvl w:val="0"/>
                <w:numId w:val="2"/>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Cumulative %RSD for analyte for twelve determinations (i.e. method precision and intermediate precision) should be note more than 20.0</w:t>
            </w:r>
          </w:p>
        </w:tc>
        <w:tc>
          <w:tcPr>
            <w:tcW w:w="2929" w:type="dxa"/>
            <w:gridSpan w:val="3"/>
            <w:vAlign w:val="center"/>
          </w:tcPr>
          <w:p w14:paraId="0DD449F7" w14:textId="3C1D1710"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NA</w:t>
            </w:r>
          </w:p>
        </w:tc>
      </w:tr>
      <w:tr w:rsidR="0060341F" w:rsidRPr="0013559D" w14:paraId="17CDABD5" w14:textId="77777777" w:rsidTr="0089406D">
        <w:trPr>
          <w:trHeight w:val="345"/>
        </w:trPr>
        <w:tc>
          <w:tcPr>
            <w:tcW w:w="568" w:type="dxa"/>
            <w:vMerge/>
            <w:vAlign w:val="center"/>
          </w:tcPr>
          <w:p w14:paraId="7023A436"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Merge w:val="restart"/>
            <w:vAlign w:val="center"/>
          </w:tcPr>
          <w:p w14:paraId="225F94AB" w14:textId="661F6566"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Precision at different levels</w:t>
            </w:r>
          </w:p>
        </w:tc>
        <w:tc>
          <w:tcPr>
            <w:tcW w:w="3623" w:type="dxa"/>
            <w:vMerge w:val="restart"/>
            <w:vAlign w:val="center"/>
          </w:tcPr>
          <w:p w14:paraId="47D73113" w14:textId="5527466C" w:rsidR="0043405D" w:rsidRPr="0013559D" w:rsidRDefault="0043405D"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 RSD for area of analyte peak from six injections of LOQ, 100% and 200% level solution should not be more than 15.0</w:t>
            </w:r>
          </w:p>
        </w:tc>
        <w:tc>
          <w:tcPr>
            <w:tcW w:w="1402" w:type="dxa"/>
            <w:vAlign w:val="center"/>
          </w:tcPr>
          <w:p w14:paraId="6BA21C26" w14:textId="551C3952"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Level</w:t>
            </w:r>
          </w:p>
        </w:tc>
        <w:tc>
          <w:tcPr>
            <w:tcW w:w="1527" w:type="dxa"/>
            <w:gridSpan w:val="2"/>
            <w:vAlign w:val="center"/>
          </w:tcPr>
          <w:p w14:paraId="25826E49" w14:textId="7F109FFF"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%RSD</w:t>
            </w:r>
          </w:p>
        </w:tc>
      </w:tr>
      <w:tr w:rsidR="0060341F" w:rsidRPr="0013559D" w14:paraId="5E49303F" w14:textId="77777777" w:rsidTr="0089406D">
        <w:trPr>
          <w:trHeight w:val="345"/>
        </w:trPr>
        <w:tc>
          <w:tcPr>
            <w:tcW w:w="568" w:type="dxa"/>
            <w:vMerge/>
            <w:vAlign w:val="center"/>
          </w:tcPr>
          <w:p w14:paraId="058AD6EE"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3A642707" w14:textId="77777777"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p>
        </w:tc>
        <w:tc>
          <w:tcPr>
            <w:tcW w:w="3623" w:type="dxa"/>
            <w:vMerge/>
            <w:vAlign w:val="center"/>
          </w:tcPr>
          <w:p w14:paraId="2F3A04B8" w14:textId="77777777" w:rsidR="0043405D" w:rsidRPr="0013559D" w:rsidRDefault="0043405D" w:rsidP="00050E3F">
            <w:pPr>
              <w:spacing w:line="360" w:lineRule="auto"/>
              <w:jc w:val="both"/>
              <w:rPr>
                <w:rFonts w:ascii="Times New Roman" w:hAnsi="Times New Roman" w:cs="Times New Roman"/>
                <w:sz w:val="24"/>
                <w:szCs w:val="24"/>
              </w:rPr>
            </w:pPr>
          </w:p>
        </w:tc>
        <w:tc>
          <w:tcPr>
            <w:tcW w:w="1402" w:type="dxa"/>
            <w:vAlign w:val="center"/>
          </w:tcPr>
          <w:p w14:paraId="5FD3E421" w14:textId="58375170"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LOQ</w:t>
            </w:r>
          </w:p>
        </w:tc>
        <w:tc>
          <w:tcPr>
            <w:tcW w:w="1527" w:type="dxa"/>
            <w:gridSpan w:val="2"/>
            <w:vAlign w:val="center"/>
          </w:tcPr>
          <w:p w14:paraId="5EE3A54C" w14:textId="1AA7D2E5"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2.76</w:t>
            </w:r>
          </w:p>
        </w:tc>
      </w:tr>
      <w:tr w:rsidR="0060341F" w:rsidRPr="0013559D" w14:paraId="26670556" w14:textId="77777777" w:rsidTr="0089406D">
        <w:trPr>
          <w:trHeight w:val="345"/>
        </w:trPr>
        <w:tc>
          <w:tcPr>
            <w:tcW w:w="568" w:type="dxa"/>
            <w:vMerge/>
            <w:vAlign w:val="center"/>
          </w:tcPr>
          <w:p w14:paraId="38CCC059"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21FBD98B" w14:textId="77777777"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p>
        </w:tc>
        <w:tc>
          <w:tcPr>
            <w:tcW w:w="3623" w:type="dxa"/>
            <w:vMerge/>
            <w:vAlign w:val="center"/>
          </w:tcPr>
          <w:p w14:paraId="55D580B6" w14:textId="77777777" w:rsidR="0043405D" w:rsidRPr="0013559D" w:rsidRDefault="0043405D" w:rsidP="00050E3F">
            <w:pPr>
              <w:spacing w:line="360" w:lineRule="auto"/>
              <w:jc w:val="both"/>
              <w:rPr>
                <w:rFonts w:ascii="Times New Roman" w:hAnsi="Times New Roman" w:cs="Times New Roman"/>
                <w:sz w:val="24"/>
                <w:szCs w:val="24"/>
              </w:rPr>
            </w:pPr>
          </w:p>
        </w:tc>
        <w:tc>
          <w:tcPr>
            <w:tcW w:w="1402" w:type="dxa"/>
            <w:vAlign w:val="center"/>
          </w:tcPr>
          <w:p w14:paraId="7AB7B070" w14:textId="248184FE"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100%</w:t>
            </w:r>
          </w:p>
        </w:tc>
        <w:tc>
          <w:tcPr>
            <w:tcW w:w="1527" w:type="dxa"/>
            <w:gridSpan w:val="2"/>
            <w:vAlign w:val="center"/>
          </w:tcPr>
          <w:p w14:paraId="73F8AF39" w14:textId="5244C880"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1.41</w:t>
            </w:r>
          </w:p>
        </w:tc>
      </w:tr>
      <w:tr w:rsidR="0060341F" w:rsidRPr="0013559D" w14:paraId="000F5440" w14:textId="77777777" w:rsidTr="0089406D">
        <w:trPr>
          <w:trHeight w:val="345"/>
        </w:trPr>
        <w:tc>
          <w:tcPr>
            <w:tcW w:w="568" w:type="dxa"/>
            <w:vMerge/>
            <w:vAlign w:val="center"/>
          </w:tcPr>
          <w:p w14:paraId="59446FCF"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3182418D" w14:textId="77777777"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p>
        </w:tc>
        <w:tc>
          <w:tcPr>
            <w:tcW w:w="3623" w:type="dxa"/>
            <w:vMerge/>
            <w:vAlign w:val="center"/>
          </w:tcPr>
          <w:p w14:paraId="6D198088" w14:textId="77777777" w:rsidR="0043405D" w:rsidRPr="0013559D" w:rsidRDefault="0043405D" w:rsidP="00050E3F">
            <w:pPr>
              <w:spacing w:line="360" w:lineRule="auto"/>
              <w:jc w:val="both"/>
              <w:rPr>
                <w:rFonts w:ascii="Times New Roman" w:hAnsi="Times New Roman" w:cs="Times New Roman"/>
                <w:sz w:val="24"/>
                <w:szCs w:val="24"/>
              </w:rPr>
            </w:pPr>
          </w:p>
        </w:tc>
        <w:tc>
          <w:tcPr>
            <w:tcW w:w="1402" w:type="dxa"/>
            <w:vAlign w:val="center"/>
          </w:tcPr>
          <w:p w14:paraId="0664D819" w14:textId="0ABB0C53"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200%</w:t>
            </w:r>
          </w:p>
        </w:tc>
        <w:tc>
          <w:tcPr>
            <w:tcW w:w="1527" w:type="dxa"/>
            <w:gridSpan w:val="2"/>
            <w:vAlign w:val="center"/>
          </w:tcPr>
          <w:p w14:paraId="65C2DFC4" w14:textId="686C67CE"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0.76</w:t>
            </w:r>
          </w:p>
        </w:tc>
      </w:tr>
      <w:tr w:rsidR="0060341F" w:rsidRPr="0013559D" w14:paraId="6A51F0D5" w14:textId="77777777" w:rsidTr="0089406D">
        <w:trPr>
          <w:trHeight w:val="345"/>
        </w:trPr>
        <w:tc>
          <w:tcPr>
            <w:tcW w:w="568" w:type="dxa"/>
            <w:vMerge/>
            <w:vAlign w:val="center"/>
          </w:tcPr>
          <w:p w14:paraId="0FFABB32" w14:textId="77777777" w:rsidR="0043405D" w:rsidRPr="0013559D" w:rsidRDefault="0043405D" w:rsidP="00050E3F">
            <w:pPr>
              <w:pStyle w:val="ListParagraph"/>
              <w:spacing w:line="360" w:lineRule="auto"/>
              <w:ind w:left="0"/>
              <w:jc w:val="both"/>
              <w:rPr>
                <w:rFonts w:ascii="Times New Roman" w:hAnsi="Times New Roman" w:cs="Times New Roman"/>
                <w:sz w:val="24"/>
                <w:szCs w:val="24"/>
              </w:rPr>
            </w:pPr>
          </w:p>
        </w:tc>
        <w:tc>
          <w:tcPr>
            <w:tcW w:w="2378" w:type="dxa"/>
            <w:vAlign w:val="center"/>
          </w:tcPr>
          <w:p w14:paraId="20EC255D" w14:textId="69EB0FB6" w:rsidR="0043405D" w:rsidRPr="0013559D" w:rsidRDefault="0043405D" w:rsidP="00050E3F">
            <w:pPr>
              <w:pStyle w:val="ListParagraph"/>
              <w:numPr>
                <w:ilvl w:val="0"/>
                <w:numId w:val="11"/>
              </w:num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Observation at LOD</w:t>
            </w:r>
          </w:p>
        </w:tc>
        <w:tc>
          <w:tcPr>
            <w:tcW w:w="3623" w:type="dxa"/>
            <w:vAlign w:val="center"/>
          </w:tcPr>
          <w:p w14:paraId="1E621D1B" w14:textId="3F2F964D" w:rsidR="0043405D" w:rsidRPr="0013559D" w:rsidRDefault="0043405D"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The analyte peaks should be visually detected in all six replicates of LOD level solution.</w:t>
            </w:r>
          </w:p>
        </w:tc>
        <w:tc>
          <w:tcPr>
            <w:tcW w:w="2929" w:type="dxa"/>
            <w:gridSpan w:val="3"/>
            <w:vAlign w:val="center"/>
          </w:tcPr>
          <w:p w14:paraId="5B3DBB94" w14:textId="4264EFA6" w:rsidR="0043405D" w:rsidRPr="0013559D" w:rsidRDefault="0043405D"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Analyte peak is visually detected in all six replicates of LOD level solution.</w:t>
            </w:r>
          </w:p>
        </w:tc>
      </w:tr>
      <w:tr w:rsidR="0060341F" w:rsidRPr="0013559D" w14:paraId="54158427" w14:textId="77777777" w:rsidTr="0089406D">
        <w:trPr>
          <w:trHeight w:val="345"/>
        </w:trPr>
        <w:tc>
          <w:tcPr>
            <w:tcW w:w="568" w:type="dxa"/>
            <w:vAlign w:val="center"/>
          </w:tcPr>
          <w:p w14:paraId="1D24B5F2" w14:textId="0B5FE0D8" w:rsidR="005D304C" w:rsidRPr="0013559D" w:rsidRDefault="0019262C"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5.</w:t>
            </w:r>
          </w:p>
        </w:tc>
        <w:tc>
          <w:tcPr>
            <w:tcW w:w="2378" w:type="dxa"/>
            <w:vAlign w:val="center"/>
          </w:tcPr>
          <w:p w14:paraId="2464BDC9" w14:textId="41A44836" w:rsidR="005D304C" w:rsidRPr="0013559D" w:rsidRDefault="0019262C"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Linearity</w:t>
            </w:r>
          </w:p>
        </w:tc>
        <w:tc>
          <w:tcPr>
            <w:tcW w:w="3623" w:type="dxa"/>
            <w:vAlign w:val="center"/>
          </w:tcPr>
          <w:p w14:paraId="47D19CB0" w14:textId="2C023561" w:rsidR="005D304C" w:rsidRPr="0013559D" w:rsidRDefault="0019262C"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The squared correlation coefficient (</w:t>
            </w:r>
            <w:r w:rsidR="0020538A" w:rsidRPr="0013559D">
              <w:rPr>
                <w:rFonts w:ascii="Times New Roman" w:hAnsi="Times New Roman" w:cs="Times New Roman"/>
                <w:sz w:val="24"/>
                <w:szCs w:val="24"/>
              </w:rPr>
              <w:t>R</w:t>
            </w:r>
            <w:r w:rsidRPr="0013559D">
              <w:rPr>
                <w:rFonts w:ascii="Times New Roman" w:hAnsi="Times New Roman" w:cs="Times New Roman"/>
                <w:sz w:val="24"/>
                <w:szCs w:val="24"/>
                <w:vertAlign w:val="superscript"/>
              </w:rPr>
              <w:t>2</w:t>
            </w:r>
            <w:r w:rsidRPr="0013559D">
              <w:rPr>
                <w:rFonts w:ascii="Times New Roman" w:hAnsi="Times New Roman" w:cs="Times New Roman"/>
                <w:sz w:val="24"/>
                <w:szCs w:val="24"/>
              </w:rPr>
              <w:t>)</w:t>
            </w:r>
            <w:r w:rsidR="00D00228" w:rsidRPr="0013559D">
              <w:rPr>
                <w:rFonts w:ascii="Times New Roman" w:hAnsi="Times New Roman" w:cs="Times New Roman"/>
                <w:sz w:val="24"/>
                <w:szCs w:val="24"/>
              </w:rPr>
              <w:t xml:space="preserve"> should not be less than 0.99.</w:t>
            </w:r>
          </w:p>
        </w:tc>
        <w:tc>
          <w:tcPr>
            <w:tcW w:w="2929" w:type="dxa"/>
            <w:gridSpan w:val="3"/>
            <w:vAlign w:val="center"/>
          </w:tcPr>
          <w:p w14:paraId="4F74EF84" w14:textId="080A18DA" w:rsidR="005D304C" w:rsidRPr="0013559D" w:rsidRDefault="00D00228"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0.99985</w:t>
            </w:r>
          </w:p>
        </w:tc>
      </w:tr>
      <w:tr w:rsidR="0060341F" w:rsidRPr="0013559D" w14:paraId="09A9B9E2" w14:textId="77777777" w:rsidTr="0089406D">
        <w:trPr>
          <w:trHeight w:val="345"/>
        </w:trPr>
        <w:tc>
          <w:tcPr>
            <w:tcW w:w="568" w:type="dxa"/>
            <w:vMerge w:val="restart"/>
            <w:vAlign w:val="center"/>
          </w:tcPr>
          <w:p w14:paraId="673A9BAD" w14:textId="529B48B5"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6.</w:t>
            </w:r>
          </w:p>
        </w:tc>
        <w:tc>
          <w:tcPr>
            <w:tcW w:w="2378" w:type="dxa"/>
            <w:vMerge w:val="restart"/>
            <w:vAlign w:val="center"/>
          </w:tcPr>
          <w:p w14:paraId="4E731C48" w14:textId="2F85A924" w:rsidR="00D037B7" w:rsidRPr="0013559D" w:rsidRDefault="00D037B7"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Accuracy (Recovery)</w:t>
            </w:r>
          </w:p>
        </w:tc>
        <w:tc>
          <w:tcPr>
            <w:tcW w:w="3623" w:type="dxa"/>
            <w:vMerge w:val="restart"/>
            <w:vAlign w:val="center"/>
          </w:tcPr>
          <w:p w14:paraId="3110C73B" w14:textId="2E551772" w:rsidR="00D037B7" w:rsidRPr="0013559D" w:rsidRDefault="00D037B7"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The mean % recovery should be 70.0-130.0</w:t>
            </w:r>
          </w:p>
        </w:tc>
        <w:tc>
          <w:tcPr>
            <w:tcW w:w="1402" w:type="dxa"/>
            <w:vAlign w:val="center"/>
          </w:tcPr>
          <w:p w14:paraId="48F438E3" w14:textId="206AE92C"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Level</w:t>
            </w:r>
          </w:p>
        </w:tc>
        <w:tc>
          <w:tcPr>
            <w:tcW w:w="1527" w:type="dxa"/>
            <w:gridSpan w:val="2"/>
            <w:vAlign w:val="center"/>
          </w:tcPr>
          <w:p w14:paraId="6BB7EA70" w14:textId="673307E1"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Mean % Recovery</w:t>
            </w:r>
          </w:p>
        </w:tc>
      </w:tr>
      <w:tr w:rsidR="0060341F" w:rsidRPr="0013559D" w14:paraId="12EB9ECF" w14:textId="77777777" w:rsidTr="0089406D">
        <w:trPr>
          <w:trHeight w:val="345"/>
        </w:trPr>
        <w:tc>
          <w:tcPr>
            <w:tcW w:w="568" w:type="dxa"/>
            <w:vMerge/>
            <w:vAlign w:val="center"/>
          </w:tcPr>
          <w:p w14:paraId="4D3616CC" w14:textId="77777777" w:rsidR="00D037B7" w:rsidRPr="0013559D" w:rsidRDefault="00D037B7"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2F1560F5" w14:textId="77777777" w:rsidR="00D037B7" w:rsidRPr="0013559D" w:rsidRDefault="00D037B7" w:rsidP="00050E3F">
            <w:pPr>
              <w:spacing w:line="360" w:lineRule="auto"/>
              <w:jc w:val="both"/>
              <w:rPr>
                <w:rFonts w:ascii="Times New Roman" w:hAnsi="Times New Roman" w:cs="Times New Roman"/>
                <w:sz w:val="24"/>
                <w:szCs w:val="24"/>
              </w:rPr>
            </w:pPr>
          </w:p>
        </w:tc>
        <w:tc>
          <w:tcPr>
            <w:tcW w:w="3623" w:type="dxa"/>
            <w:vMerge/>
            <w:vAlign w:val="center"/>
          </w:tcPr>
          <w:p w14:paraId="62357077" w14:textId="77777777" w:rsidR="00D037B7" w:rsidRPr="0013559D" w:rsidRDefault="00D037B7" w:rsidP="00050E3F">
            <w:pPr>
              <w:spacing w:line="360" w:lineRule="auto"/>
              <w:jc w:val="both"/>
              <w:rPr>
                <w:rFonts w:ascii="Times New Roman" w:hAnsi="Times New Roman" w:cs="Times New Roman"/>
                <w:sz w:val="24"/>
                <w:szCs w:val="24"/>
              </w:rPr>
            </w:pPr>
          </w:p>
        </w:tc>
        <w:tc>
          <w:tcPr>
            <w:tcW w:w="2929" w:type="dxa"/>
            <w:gridSpan w:val="3"/>
            <w:vAlign w:val="center"/>
          </w:tcPr>
          <w:p w14:paraId="27E18D04" w14:textId="5798DA2B"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N-</w:t>
            </w:r>
            <w:proofErr w:type="spellStart"/>
            <w:r w:rsidRPr="0013559D">
              <w:rPr>
                <w:rFonts w:ascii="Times New Roman" w:hAnsi="Times New Roman" w:cs="Times New Roman"/>
                <w:sz w:val="24"/>
                <w:szCs w:val="24"/>
              </w:rPr>
              <w:t>Nitrosodimethylamine</w:t>
            </w:r>
            <w:proofErr w:type="spellEnd"/>
          </w:p>
        </w:tc>
      </w:tr>
      <w:tr w:rsidR="0060341F" w:rsidRPr="0013559D" w14:paraId="1805512C" w14:textId="77777777" w:rsidTr="0089406D">
        <w:trPr>
          <w:trHeight w:val="345"/>
        </w:trPr>
        <w:tc>
          <w:tcPr>
            <w:tcW w:w="568" w:type="dxa"/>
            <w:vMerge/>
            <w:vAlign w:val="center"/>
          </w:tcPr>
          <w:p w14:paraId="7FC44659" w14:textId="77777777" w:rsidR="00D037B7" w:rsidRPr="0013559D" w:rsidRDefault="00D037B7"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27CBAFB5" w14:textId="77777777" w:rsidR="00D037B7" w:rsidRPr="0013559D" w:rsidRDefault="00D037B7" w:rsidP="00050E3F">
            <w:pPr>
              <w:spacing w:line="360" w:lineRule="auto"/>
              <w:jc w:val="both"/>
              <w:rPr>
                <w:rFonts w:ascii="Times New Roman" w:hAnsi="Times New Roman" w:cs="Times New Roman"/>
                <w:sz w:val="24"/>
                <w:szCs w:val="24"/>
              </w:rPr>
            </w:pPr>
          </w:p>
        </w:tc>
        <w:tc>
          <w:tcPr>
            <w:tcW w:w="3623" w:type="dxa"/>
            <w:vMerge/>
            <w:vAlign w:val="center"/>
          </w:tcPr>
          <w:p w14:paraId="4C207178" w14:textId="77777777" w:rsidR="00D037B7" w:rsidRPr="0013559D" w:rsidRDefault="00D037B7" w:rsidP="00050E3F">
            <w:pPr>
              <w:spacing w:line="360" w:lineRule="auto"/>
              <w:jc w:val="both"/>
              <w:rPr>
                <w:rFonts w:ascii="Times New Roman" w:hAnsi="Times New Roman" w:cs="Times New Roman"/>
                <w:sz w:val="24"/>
                <w:szCs w:val="24"/>
              </w:rPr>
            </w:pPr>
          </w:p>
        </w:tc>
        <w:tc>
          <w:tcPr>
            <w:tcW w:w="1402" w:type="dxa"/>
            <w:vAlign w:val="center"/>
          </w:tcPr>
          <w:p w14:paraId="13ADE3B6" w14:textId="535280A0"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LOQ</w:t>
            </w:r>
          </w:p>
        </w:tc>
        <w:tc>
          <w:tcPr>
            <w:tcW w:w="1527" w:type="dxa"/>
            <w:gridSpan w:val="2"/>
            <w:vAlign w:val="center"/>
          </w:tcPr>
          <w:p w14:paraId="11056BCD" w14:textId="193D763F"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97.5</w:t>
            </w:r>
          </w:p>
        </w:tc>
      </w:tr>
      <w:tr w:rsidR="0060341F" w:rsidRPr="0013559D" w14:paraId="26548FA9" w14:textId="77777777" w:rsidTr="0089406D">
        <w:trPr>
          <w:trHeight w:val="345"/>
        </w:trPr>
        <w:tc>
          <w:tcPr>
            <w:tcW w:w="568" w:type="dxa"/>
            <w:vMerge/>
            <w:vAlign w:val="center"/>
          </w:tcPr>
          <w:p w14:paraId="611161AB" w14:textId="77777777" w:rsidR="00D037B7" w:rsidRPr="0013559D" w:rsidRDefault="00D037B7"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72DCB48F" w14:textId="77777777" w:rsidR="00D037B7" w:rsidRPr="0013559D" w:rsidRDefault="00D037B7" w:rsidP="00050E3F">
            <w:pPr>
              <w:spacing w:line="360" w:lineRule="auto"/>
              <w:jc w:val="both"/>
              <w:rPr>
                <w:rFonts w:ascii="Times New Roman" w:hAnsi="Times New Roman" w:cs="Times New Roman"/>
                <w:sz w:val="24"/>
                <w:szCs w:val="24"/>
              </w:rPr>
            </w:pPr>
          </w:p>
        </w:tc>
        <w:tc>
          <w:tcPr>
            <w:tcW w:w="3623" w:type="dxa"/>
            <w:vMerge/>
            <w:vAlign w:val="center"/>
          </w:tcPr>
          <w:p w14:paraId="1807D12E" w14:textId="77777777" w:rsidR="00D037B7" w:rsidRPr="0013559D" w:rsidRDefault="00D037B7" w:rsidP="00050E3F">
            <w:pPr>
              <w:spacing w:line="360" w:lineRule="auto"/>
              <w:jc w:val="both"/>
              <w:rPr>
                <w:rFonts w:ascii="Times New Roman" w:hAnsi="Times New Roman" w:cs="Times New Roman"/>
                <w:sz w:val="24"/>
                <w:szCs w:val="24"/>
              </w:rPr>
            </w:pPr>
          </w:p>
        </w:tc>
        <w:tc>
          <w:tcPr>
            <w:tcW w:w="1402" w:type="dxa"/>
            <w:vAlign w:val="center"/>
          </w:tcPr>
          <w:p w14:paraId="7EF095AB" w14:textId="1EBF458E"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100%</w:t>
            </w:r>
          </w:p>
        </w:tc>
        <w:tc>
          <w:tcPr>
            <w:tcW w:w="1527" w:type="dxa"/>
            <w:gridSpan w:val="2"/>
            <w:vAlign w:val="center"/>
          </w:tcPr>
          <w:p w14:paraId="6EAAB7A8" w14:textId="100FF60F"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94.7</w:t>
            </w:r>
          </w:p>
        </w:tc>
      </w:tr>
      <w:tr w:rsidR="0060341F" w:rsidRPr="0013559D" w14:paraId="19D427A2" w14:textId="77777777" w:rsidTr="0089406D">
        <w:trPr>
          <w:trHeight w:val="345"/>
        </w:trPr>
        <w:tc>
          <w:tcPr>
            <w:tcW w:w="568" w:type="dxa"/>
            <w:vMerge/>
            <w:vAlign w:val="center"/>
          </w:tcPr>
          <w:p w14:paraId="135A69B0" w14:textId="77777777" w:rsidR="00D037B7" w:rsidRPr="0013559D" w:rsidRDefault="00D037B7" w:rsidP="00050E3F">
            <w:pPr>
              <w:pStyle w:val="ListParagraph"/>
              <w:spacing w:line="360" w:lineRule="auto"/>
              <w:ind w:left="0"/>
              <w:jc w:val="both"/>
              <w:rPr>
                <w:rFonts w:ascii="Times New Roman" w:hAnsi="Times New Roman" w:cs="Times New Roman"/>
                <w:sz w:val="24"/>
                <w:szCs w:val="24"/>
              </w:rPr>
            </w:pPr>
          </w:p>
        </w:tc>
        <w:tc>
          <w:tcPr>
            <w:tcW w:w="2378" w:type="dxa"/>
            <w:vMerge/>
            <w:vAlign w:val="center"/>
          </w:tcPr>
          <w:p w14:paraId="0E95350B" w14:textId="77777777" w:rsidR="00D037B7" w:rsidRPr="0013559D" w:rsidRDefault="00D037B7" w:rsidP="00050E3F">
            <w:pPr>
              <w:spacing w:line="360" w:lineRule="auto"/>
              <w:jc w:val="both"/>
              <w:rPr>
                <w:rFonts w:ascii="Times New Roman" w:hAnsi="Times New Roman" w:cs="Times New Roman"/>
                <w:sz w:val="24"/>
                <w:szCs w:val="24"/>
              </w:rPr>
            </w:pPr>
          </w:p>
        </w:tc>
        <w:tc>
          <w:tcPr>
            <w:tcW w:w="3623" w:type="dxa"/>
            <w:vMerge/>
            <w:vAlign w:val="center"/>
          </w:tcPr>
          <w:p w14:paraId="0D20B201" w14:textId="77777777" w:rsidR="00D037B7" w:rsidRPr="0013559D" w:rsidRDefault="00D037B7" w:rsidP="00050E3F">
            <w:pPr>
              <w:spacing w:line="360" w:lineRule="auto"/>
              <w:jc w:val="both"/>
              <w:rPr>
                <w:rFonts w:ascii="Times New Roman" w:hAnsi="Times New Roman" w:cs="Times New Roman"/>
                <w:sz w:val="24"/>
                <w:szCs w:val="24"/>
              </w:rPr>
            </w:pPr>
          </w:p>
        </w:tc>
        <w:tc>
          <w:tcPr>
            <w:tcW w:w="1402" w:type="dxa"/>
            <w:vAlign w:val="center"/>
          </w:tcPr>
          <w:p w14:paraId="3A597D05" w14:textId="090C3BF9"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200%</w:t>
            </w:r>
          </w:p>
        </w:tc>
        <w:tc>
          <w:tcPr>
            <w:tcW w:w="1527" w:type="dxa"/>
            <w:gridSpan w:val="2"/>
            <w:vAlign w:val="center"/>
          </w:tcPr>
          <w:p w14:paraId="161E0C8D" w14:textId="6AC49F9D"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90.4</w:t>
            </w:r>
          </w:p>
        </w:tc>
      </w:tr>
      <w:tr w:rsidR="0060341F" w:rsidRPr="0013559D" w14:paraId="3964233A" w14:textId="77777777" w:rsidTr="0089406D">
        <w:trPr>
          <w:trHeight w:val="345"/>
        </w:trPr>
        <w:tc>
          <w:tcPr>
            <w:tcW w:w="568" w:type="dxa"/>
            <w:vAlign w:val="center"/>
          </w:tcPr>
          <w:p w14:paraId="3095B1FF" w14:textId="3CDBD180"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lastRenderedPageBreak/>
              <w:t>7.</w:t>
            </w:r>
          </w:p>
        </w:tc>
        <w:tc>
          <w:tcPr>
            <w:tcW w:w="2378" w:type="dxa"/>
            <w:vAlign w:val="center"/>
          </w:tcPr>
          <w:p w14:paraId="79DA6185" w14:textId="5CB36B1D" w:rsidR="00D037B7" w:rsidRPr="0013559D" w:rsidRDefault="00D037B7"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Range</w:t>
            </w:r>
          </w:p>
        </w:tc>
        <w:tc>
          <w:tcPr>
            <w:tcW w:w="3623" w:type="dxa"/>
            <w:vAlign w:val="center"/>
          </w:tcPr>
          <w:p w14:paraId="49DC1C02" w14:textId="4630CE83" w:rsidR="00D037B7" w:rsidRPr="0013559D" w:rsidRDefault="00D037B7"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The range shall be derived from the data of linearity, precision at different levels and accuracy.</w:t>
            </w:r>
          </w:p>
        </w:tc>
        <w:tc>
          <w:tcPr>
            <w:tcW w:w="2929" w:type="dxa"/>
            <w:gridSpan w:val="3"/>
            <w:vAlign w:val="center"/>
          </w:tcPr>
          <w:p w14:paraId="461F49EF" w14:textId="06155E42" w:rsidR="00D037B7" w:rsidRPr="0013559D" w:rsidRDefault="00D037B7" w:rsidP="00050E3F">
            <w:pPr>
              <w:pStyle w:val="ListParagraph"/>
              <w:spacing w:line="360" w:lineRule="auto"/>
              <w:ind w:left="0"/>
              <w:jc w:val="both"/>
              <w:rPr>
                <w:rFonts w:ascii="Times New Roman" w:hAnsi="Times New Roman" w:cs="Times New Roman"/>
                <w:sz w:val="24"/>
                <w:szCs w:val="24"/>
              </w:rPr>
            </w:pPr>
            <w:r w:rsidRPr="0013559D">
              <w:rPr>
                <w:rFonts w:ascii="Times New Roman" w:hAnsi="Times New Roman" w:cs="Times New Roman"/>
                <w:sz w:val="24"/>
                <w:szCs w:val="24"/>
              </w:rPr>
              <w:t>LOQ to 150% of specification level.</w:t>
            </w:r>
          </w:p>
        </w:tc>
      </w:tr>
    </w:tbl>
    <w:p w14:paraId="655174E4" w14:textId="77777777" w:rsidR="00506C5D" w:rsidRPr="0013559D" w:rsidRDefault="00506C5D" w:rsidP="00050E3F">
      <w:pPr>
        <w:pStyle w:val="ListParagraph"/>
        <w:spacing w:after="0" w:line="360" w:lineRule="auto"/>
        <w:ind w:left="0"/>
        <w:jc w:val="both"/>
        <w:rPr>
          <w:rFonts w:ascii="Times New Roman" w:hAnsi="Times New Roman" w:cs="Times New Roman"/>
          <w:b/>
          <w:bCs/>
          <w:sz w:val="24"/>
          <w:szCs w:val="24"/>
        </w:rPr>
      </w:pPr>
    </w:p>
    <w:p w14:paraId="2AABF81F" w14:textId="24762B89" w:rsidR="00854054" w:rsidRPr="0013559D" w:rsidRDefault="00854054" w:rsidP="00050E3F">
      <w:pPr>
        <w:spacing w:after="0" w:line="360" w:lineRule="auto"/>
        <w:jc w:val="both"/>
        <w:rPr>
          <w:rFonts w:ascii="Times New Roman" w:hAnsi="Times New Roman" w:cs="Times New Roman"/>
          <w:i/>
          <w:iCs/>
          <w:sz w:val="24"/>
          <w:szCs w:val="24"/>
          <w:u w:val="single"/>
        </w:rPr>
      </w:pPr>
      <w:r w:rsidRPr="0013559D">
        <w:rPr>
          <w:rFonts w:ascii="Times New Roman" w:hAnsi="Times New Roman" w:cs="Times New Roman"/>
          <w:i/>
          <w:iCs/>
          <w:sz w:val="24"/>
          <w:szCs w:val="24"/>
          <w:u w:val="single"/>
        </w:rPr>
        <w:t>Comparative Evaluation with Published Method</w:t>
      </w:r>
      <w:r w:rsidR="008C6C87" w:rsidRPr="00FB2002">
        <w:rPr>
          <w:rFonts w:ascii="Times New Roman" w:hAnsi="Times New Roman" w:cs="Times New Roman"/>
          <w:i/>
          <w:iCs/>
          <w:sz w:val="24"/>
          <w:szCs w:val="24"/>
        </w:rPr>
        <w:t xml:space="preserve"> [Table 3]</w:t>
      </w:r>
    </w:p>
    <w:p w14:paraId="07E7F7AF" w14:textId="77777777" w:rsidR="00854054" w:rsidRPr="0013559D" w:rsidRDefault="00854054"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To contextualize the performance of this method, we compared it with a reference method published by Liu et al. (2021) in Journal of Analytical Science and Technology:</w:t>
      </w:r>
    </w:p>
    <w:p w14:paraId="6250F40E" w14:textId="146A3D17" w:rsidR="00854054" w:rsidRPr="0013559D" w:rsidRDefault="00854054" w:rsidP="00050E3F">
      <w:pPr>
        <w:spacing w:line="360" w:lineRule="auto"/>
        <w:jc w:val="both"/>
        <w:rPr>
          <w:rFonts w:ascii="Times New Roman" w:hAnsi="Times New Roman" w:cs="Times New Roman"/>
          <w:i/>
          <w:iCs/>
          <w:sz w:val="24"/>
          <w:szCs w:val="24"/>
        </w:rPr>
      </w:pPr>
      <w:r w:rsidRPr="0013559D">
        <w:rPr>
          <w:rFonts w:ascii="Times New Roman" w:hAnsi="Times New Roman" w:cs="Times New Roman"/>
          <w:i/>
          <w:iCs/>
          <w:sz w:val="24"/>
          <w:szCs w:val="24"/>
        </w:rPr>
        <w:t xml:space="preserve">Reference: Liu J, Xie B, Mai B, et al. Development of a sensitive and stable GC-MS/MS method for simultaneous determination of four N-nitrosamine genotoxic impurities in </w:t>
      </w:r>
      <w:proofErr w:type="spellStart"/>
      <w:r w:rsidRPr="0013559D">
        <w:rPr>
          <w:rFonts w:ascii="Times New Roman" w:hAnsi="Times New Roman" w:cs="Times New Roman"/>
          <w:i/>
          <w:iCs/>
          <w:sz w:val="24"/>
          <w:szCs w:val="24"/>
        </w:rPr>
        <w:t>sartan</w:t>
      </w:r>
      <w:proofErr w:type="spellEnd"/>
      <w:r w:rsidRPr="0013559D">
        <w:rPr>
          <w:rFonts w:ascii="Times New Roman" w:hAnsi="Times New Roman" w:cs="Times New Roman"/>
          <w:i/>
          <w:iCs/>
          <w:sz w:val="24"/>
          <w:szCs w:val="24"/>
        </w:rPr>
        <w:t xml:space="preserve"> substances. J Anal Sci Technol. </w:t>
      </w:r>
      <w:proofErr w:type="gramStart"/>
      <w:r w:rsidRPr="0013559D">
        <w:rPr>
          <w:rFonts w:ascii="Times New Roman" w:hAnsi="Times New Roman" w:cs="Times New Roman"/>
          <w:i/>
          <w:iCs/>
          <w:sz w:val="24"/>
          <w:szCs w:val="24"/>
        </w:rPr>
        <w:t>2021;12:3</w:t>
      </w:r>
      <w:proofErr w:type="gramEnd"/>
      <w:r w:rsidRPr="0013559D">
        <w:rPr>
          <w:rFonts w:ascii="Times New Roman" w:hAnsi="Times New Roman" w:cs="Times New Roman"/>
          <w:i/>
          <w:iCs/>
          <w:sz w:val="24"/>
          <w:szCs w:val="24"/>
        </w:rPr>
        <w:t>. DOI: 10.1186/s40543-021-00259-7</w:t>
      </w:r>
    </w:p>
    <w:p w14:paraId="3E5507A7" w14:textId="3FB37920" w:rsidR="0020538A" w:rsidRPr="0013559D" w:rsidRDefault="0020538A" w:rsidP="00050E3F">
      <w:pPr>
        <w:spacing w:after="0" w:line="360" w:lineRule="auto"/>
        <w:jc w:val="center"/>
        <w:rPr>
          <w:rFonts w:ascii="Times New Roman" w:hAnsi="Times New Roman" w:cs="Times New Roman"/>
          <w:i/>
          <w:iCs/>
          <w:sz w:val="24"/>
          <w:szCs w:val="24"/>
        </w:rPr>
      </w:pPr>
      <w:r w:rsidRPr="0013559D">
        <w:rPr>
          <w:rFonts w:ascii="Times New Roman" w:hAnsi="Times New Roman" w:cs="Times New Roman"/>
          <w:i/>
          <w:iCs/>
          <w:sz w:val="24"/>
          <w:szCs w:val="24"/>
        </w:rPr>
        <w:t xml:space="preserve">Table </w:t>
      </w:r>
      <w:r w:rsidR="00E44F10">
        <w:rPr>
          <w:rFonts w:ascii="Times New Roman" w:hAnsi="Times New Roman" w:cs="Times New Roman"/>
          <w:i/>
          <w:iCs/>
          <w:sz w:val="24"/>
          <w:szCs w:val="24"/>
        </w:rPr>
        <w:t>3</w:t>
      </w:r>
      <w:r w:rsidRPr="0013559D">
        <w:rPr>
          <w:rFonts w:ascii="Times New Roman" w:hAnsi="Times New Roman" w:cs="Times New Roman"/>
          <w:i/>
          <w:iCs/>
          <w:sz w:val="24"/>
          <w:szCs w:val="24"/>
        </w:rPr>
        <w:t>: Comparative Evaluation with Published Method</w:t>
      </w:r>
    </w:p>
    <w:tbl>
      <w:tblPr>
        <w:tblStyle w:val="TableGrid"/>
        <w:tblW w:w="0" w:type="auto"/>
        <w:tblLook w:val="04A0" w:firstRow="1" w:lastRow="0" w:firstColumn="1" w:lastColumn="0" w:noHBand="0" w:noVBand="1"/>
      </w:tblPr>
      <w:tblGrid>
        <w:gridCol w:w="3005"/>
        <w:gridCol w:w="3005"/>
        <w:gridCol w:w="3006"/>
      </w:tblGrid>
      <w:tr w:rsidR="00854054" w:rsidRPr="0013559D" w14:paraId="1679F03F" w14:textId="77777777" w:rsidTr="00854054">
        <w:tc>
          <w:tcPr>
            <w:tcW w:w="3005" w:type="dxa"/>
          </w:tcPr>
          <w:p w14:paraId="06C8041C" w14:textId="79164B3C" w:rsidR="00854054" w:rsidRPr="0013559D" w:rsidRDefault="00833CF3" w:rsidP="00050E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Feature</w:t>
            </w:r>
          </w:p>
        </w:tc>
        <w:tc>
          <w:tcPr>
            <w:tcW w:w="3005" w:type="dxa"/>
          </w:tcPr>
          <w:p w14:paraId="42525AFF" w14:textId="46C5834F" w:rsidR="00854054" w:rsidRPr="0013559D" w:rsidRDefault="00833CF3" w:rsidP="00050E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Liu et al. (2021) GC-MS/MS</w:t>
            </w:r>
          </w:p>
        </w:tc>
        <w:tc>
          <w:tcPr>
            <w:tcW w:w="3006" w:type="dxa"/>
          </w:tcPr>
          <w:p w14:paraId="6C79C4A5" w14:textId="5221090A" w:rsidR="00854054" w:rsidRPr="0013559D" w:rsidRDefault="00833CF3" w:rsidP="00050E3F">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Present Study GC–APCI–MS/MS</w:t>
            </w:r>
          </w:p>
        </w:tc>
      </w:tr>
      <w:tr w:rsidR="00854054" w:rsidRPr="0013559D" w14:paraId="14B47C84" w14:textId="77777777" w:rsidTr="00854054">
        <w:tc>
          <w:tcPr>
            <w:tcW w:w="3005" w:type="dxa"/>
          </w:tcPr>
          <w:p w14:paraId="5F024F91" w14:textId="515C595F" w:rsidR="00854054" w:rsidRPr="0013559D" w:rsidRDefault="00B6420C"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Sample Preparation</w:t>
            </w:r>
          </w:p>
        </w:tc>
        <w:tc>
          <w:tcPr>
            <w:tcW w:w="3005" w:type="dxa"/>
          </w:tcPr>
          <w:p w14:paraId="76B34DBB" w14:textId="75544CC0" w:rsidR="00854054" w:rsidRPr="0013559D" w:rsidRDefault="00833CF3"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No pre-concentration</w:t>
            </w:r>
          </w:p>
        </w:tc>
        <w:tc>
          <w:tcPr>
            <w:tcW w:w="3006" w:type="dxa"/>
          </w:tcPr>
          <w:p w14:paraId="57B9F9E4" w14:textId="3945CFB8" w:rsidR="00854054" w:rsidRPr="0013559D" w:rsidRDefault="00FA5E31"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No pre-concentration</w:t>
            </w:r>
          </w:p>
        </w:tc>
      </w:tr>
      <w:tr w:rsidR="00854054" w:rsidRPr="0013559D" w14:paraId="33624832" w14:textId="77777777" w:rsidTr="00854054">
        <w:tc>
          <w:tcPr>
            <w:tcW w:w="3005" w:type="dxa"/>
          </w:tcPr>
          <w:p w14:paraId="6B19A1E0" w14:textId="604BA2D2" w:rsidR="00854054" w:rsidRPr="0013559D" w:rsidRDefault="00B6420C"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Ionization Mode</w:t>
            </w:r>
          </w:p>
        </w:tc>
        <w:tc>
          <w:tcPr>
            <w:tcW w:w="3005" w:type="dxa"/>
          </w:tcPr>
          <w:p w14:paraId="51640AFB" w14:textId="669F95CA" w:rsidR="00854054" w:rsidRPr="0013559D" w:rsidRDefault="00152D6C"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EI</w:t>
            </w:r>
          </w:p>
        </w:tc>
        <w:tc>
          <w:tcPr>
            <w:tcW w:w="3006" w:type="dxa"/>
          </w:tcPr>
          <w:p w14:paraId="06061BB9" w14:textId="5A6E8658" w:rsidR="00854054" w:rsidRPr="0013559D" w:rsidRDefault="00FA5E31"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APCI</w:t>
            </w:r>
          </w:p>
        </w:tc>
      </w:tr>
      <w:tr w:rsidR="00854054" w:rsidRPr="0013559D" w14:paraId="21D6F031" w14:textId="77777777" w:rsidTr="00854054">
        <w:tc>
          <w:tcPr>
            <w:tcW w:w="3005" w:type="dxa"/>
          </w:tcPr>
          <w:p w14:paraId="5C7884A6" w14:textId="4CF573C9" w:rsidR="00854054" w:rsidRPr="0013559D" w:rsidRDefault="009E446A"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LOD for NDMA</w:t>
            </w:r>
          </w:p>
        </w:tc>
        <w:tc>
          <w:tcPr>
            <w:tcW w:w="3005" w:type="dxa"/>
          </w:tcPr>
          <w:p w14:paraId="1685B005" w14:textId="75277B9C" w:rsidR="00854054" w:rsidRPr="0013559D" w:rsidRDefault="00152D6C"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3.0 ng/mL (~0.003 ppm) </w:t>
            </w:r>
          </w:p>
        </w:tc>
        <w:tc>
          <w:tcPr>
            <w:tcW w:w="3006" w:type="dxa"/>
          </w:tcPr>
          <w:p w14:paraId="21BE6FE2" w14:textId="5E380033" w:rsidR="00854054" w:rsidRPr="0013559D" w:rsidRDefault="00FA5E31"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0.045 ppm</w:t>
            </w:r>
          </w:p>
        </w:tc>
      </w:tr>
      <w:tr w:rsidR="00854054" w:rsidRPr="0013559D" w14:paraId="769EDDB8" w14:textId="77777777" w:rsidTr="00854054">
        <w:tc>
          <w:tcPr>
            <w:tcW w:w="3005" w:type="dxa"/>
          </w:tcPr>
          <w:p w14:paraId="4DC95F64" w14:textId="0EE9E8FC" w:rsidR="00854054" w:rsidRPr="0013559D" w:rsidRDefault="009E446A"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LOQ for NDMA</w:t>
            </w:r>
          </w:p>
        </w:tc>
        <w:tc>
          <w:tcPr>
            <w:tcW w:w="3005" w:type="dxa"/>
          </w:tcPr>
          <w:p w14:paraId="415D6621" w14:textId="6BF0CDB1" w:rsidR="00854054" w:rsidRPr="0013559D" w:rsidRDefault="00152D6C"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Not Specified</w:t>
            </w:r>
          </w:p>
        </w:tc>
        <w:tc>
          <w:tcPr>
            <w:tcW w:w="3006" w:type="dxa"/>
          </w:tcPr>
          <w:p w14:paraId="3723E1EC" w14:textId="11BD3072" w:rsidR="00854054" w:rsidRPr="0013559D" w:rsidRDefault="00FA5E31"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0.090 ppm</w:t>
            </w:r>
          </w:p>
        </w:tc>
      </w:tr>
      <w:tr w:rsidR="00854054" w:rsidRPr="0013559D" w14:paraId="1906F20F" w14:textId="77777777" w:rsidTr="00854054">
        <w:tc>
          <w:tcPr>
            <w:tcW w:w="3005" w:type="dxa"/>
          </w:tcPr>
          <w:p w14:paraId="47ACC485" w14:textId="73AF14C8" w:rsidR="00854054" w:rsidRPr="0013559D" w:rsidRDefault="009E446A"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Matrix</w:t>
            </w:r>
          </w:p>
        </w:tc>
        <w:tc>
          <w:tcPr>
            <w:tcW w:w="3005" w:type="dxa"/>
          </w:tcPr>
          <w:p w14:paraId="49FBF2B7" w14:textId="7E895CAE" w:rsidR="00854054" w:rsidRPr="0013559D" w:rsidRDefault="00906499" w:rsidP="00050E3F">
            <w:pPr>
              <w:spacing w:line="360" w:lineRule="auto"/>
              <w:jc w:val="both"/>
              <w:rPr>
                <w:rFonts w:ascii="Times New Roman" w:hAnsi="Times New Roman" w:cs="Times New Roman"/>
                <w:sz w:val="24"/>
                <w:szCs w:val="24"/>
              </w:rPr>
            </w:pPr>
            <w:proofErr w:type="spellStart"/>
            <w:r w:rsidRPr="0013559D">
              <w:rPr>
                <w:rFonts w:ascii="Times New Roman" w:hAnsi="Times New Roman" w:cs="Times New Roman"/>
                <w:sz w:val="24"/>
                <w:szCs w:val="24"/>
              </w:rPr>
              <w:t>Sartan</w:t>
            </w:r>
            <w:proofErr w:type="spellEnd"/>
            <w:r w:rsidRPr="0013559D">
              <w:rPr>
                <w:rFonts w:ascii="Times New Roman" w:hAnsi="Times New Roman" w:cs="Times New Roman"/>
                <w:sz w:val="24"/>
                <w:szCs w:val="24"/>
              </w:rPr>
              <w:t xml:space="preserve"> APIs</w:t>
            </w:r>
          </w:p>
        </w:tc>
        <w:tc>
          <w:tcPr>
            <w:tcW w:w="3006" w:type="dxa"/>
          </w:tcPr>
          <w:p w14:paraId="619B2C7F" w14:textId="52F7A2C4" w:rsidR="00854054" w:rsidRPr="0013559D" w:rsidRDefault="00650A45"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Valsartan hydrochloride</w:t>
            </w:r>
          </w:p>
        </w:tc>
      </w:tr>
      <w:tr w:rsidR="00906499" w:rsidRPr="0013559D" w14:paraId="30977165" w14:textId="77777777" w:rsidTr="00854054">
        <w:tc>
          <w:tcPr>
            <w:tcW w:w="3005" w:type="dxa"/>
          </w:tcPr>
          <w:p w14:paraId="3C991C82" w14:textId="0E3D428B" w:rsidR="00906499" w:rsidRPr="0013559D" w:rsidRDefault="009E446A"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Recovery Range</w:t>
            </w:r>
          </w:p>
        </w:tc>
        <w:tc>
          <w:tcPr>
            <w:tcW w:w="3005" w:type="dxa"/>
          </w:tcPr>
          <w:p w14:paraId="58E77EE4" w14:textId="263A64D1" w:rsidR="00906499" w:rsidRPr="0013559D" w:rsidRDefault="00906499"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85 – 110%</w:t>
            </w:r>
          </w:p>
        </w:tc>
        <w:tc>
          <w:tcPr>
            <w:tcW w:w="3006" w:type="dxa"/>
          </w:tcPr>
          <w:p w14:paraId="43FBDE99" w14:textId="5A6CFDD7" w:rsidR="00906499" w:rsidRPr="0013559D" w:rsidRDefault="00650A45"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90.4–97.5%</w:t>
            </w:r>
          </w:p>
        </w:tc>
      </w:tr>
      <w:tr w:rsidR="00906499" w:rsidRPr="0013559D" w14:paraId="3A854044" w14:textId="77777777" w:rsidTr="00854054">
        <w:tc>
          <w:tcPr>
            <w:tcW w:w="3005" w:type="dxa"/>
          </w:tcPr>
          <w:p w14:paraId="6F754965" w14:textId="76226EFC" w:rsidR="00906499" w:rsidRPr="0013559D" w:rsidRDefault="009E446A" w:rsidP="00050E3F">
            <w:pPr>
              <w:spacing w:line="360" w:lineRule="auto"/>
              <w:jc w:val="both"/>
              <w:rPr>
                <w:rFonts w:ascii="Times New Roman" w:hAnsi="Times New Roman" w:cs="Times New Roman"/>
                <w:sz w:val="24"/>
                <w:szCs w:val="24"/>
                <w:lang w:val="en-US"/>
              </w:rPr>
            </w:pPr>
            <w:r w:rsidRPr="0013559D">
              <w:rPr>
                <w:rFonts w:ascii="Times New Roman" w:hAnsi="Times New Roman" w:cs="Times New Roman"/>
                <w:sz w:val="24"/>
                <w:szCs w:val="24"/>
              </w:rPr>
              <w:t>Linearity (R</w:t>
            </w:r>
            <w:r w:rsidRPr="0013559D">
              <w:rPr>
                <w:rFonts w:ascii="Times New Roman" w:hAnsi="Times New Roman" w:cs="Times New Roman"/>
                <w:sz w:val="24"/>
                <w:szCs w:val="24"/>
                <w:vertAlign w:val="superscript"/>
              </w:rPr>
              <w:t>2</w:t>
            </w:r>
            <w:r w:rsidRPr="0013559D">
              <w:rPr>
                <w:rFonts w:ascii="Times New Roman" w:hAnsi="Times New Roman" w:cs="Times New Roman"/>
                <w:sz w:val="24"/>
                <w:szCs w:val="24"/>
              </w:rPr>
              <w:t>)</w:t>
            </w:r>
          </w:p>
        </w:tc>
        <w:tc>
          <w:tcPr>
            <w:tcW w:w="3005" w:type="dxa"/>
          </w:tcPr>
          <w:p w14:paraId="018DA55A" w14:textId="6369F342" w:rsidR="00906499" w:rsidRPr="0013559D" w:rsidRDefault="00650A45"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&gt; 0.999</w:t>
            </w:r>
          </w:p>
        </w:tc>
        <w:tc>
          <w:tcPr>
            <w:tcW w:w="3006" w:type="dxa"/>
          </w:tcPr>
          <w:p w14:paraId="320D1256" w14:textId="212465C5" w:rsidR="00906499" w:rsidRPr="0013559D" w:rsidRDefault="00650A45"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0.99985</w:t>
            </w:r>
          </w:p>
        </w:tc>
      </w:tr>
      <w:tr w:rsidR="00906499" w:rsidRPr="0013559D" w14:paraId="573C7235" w14:textId="77777777" w:rsidTr="00854054">
        <w:tc>
          <w:tcPr>
            <w:tcW w:w="3005" w:type="dxa"/>
          </w:tcPr>
          <w:p w14:paraId="4FF40078" w14:textId="40884C25" w:rsidR="00906499" w:rsidRPr="0013559D" w:rsidRDefault="009E446A"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Runtime</w:t>
            </w:r>
          </w:p>
        </w:tc>
        <w:tc>
          <w:tcPr>
            <w:tcW w:w="3005" w:type="dxa"/>
          </w:tcPr>
          <w:p w14:paraId="5EC2EB3C" w14:textId="0236FD90" w:rsidR="00906499" w:rsidRPr="0013559D" w:rsidRDefault="00650A45"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~15 min</w:t>
            </w:r>
          </w:p>
        </w:tc>
        <w:tc>
          <w:tcPr>
            <w:tcW w:w="3006" w:type="dxa"/>
          </w:tcPr>
          <w:p w14:paraId="76C74F5C" w14:textId="679332A3" w:rsidR="00906499" w:rsidRPr="0013559D" w:rsidRDefault="00650A45"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~12 min</w:t>
            </w:r>
          </w:p>
        </w:tc>
      </w:tr>
      <w:tr w:rsidR="00906499" w:rsidRPr="0013559D" w14:paraId="3994FD09" w14:textId="77777777" w:rsidTr="00854054">
        <w:tc>
          <w:tcPr>
            <w:tcW w:w="3005" w:type="dxa"/>
          </w:tcPr>
          <w:p w14:paraId="0FD5A94A" w14:textId="07BDBA92" w:rsidR="00906499" w:rsidRPr="0013559D" w:rsidRDefault="009E446A"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Regulatory Validation</w:t>
            </w:r>
          </w:p>
        </w:tc>
        <w:tc>
          <w:tcPr>
            <w:tcW w:w="3005" w:type="dxa"/>
          </w:tcPr>
          <w:p w14:paraId="12CC3595" w14:textId="4A6BEF4B" w:rsidR="00906499" w:rsidRPr="0013559D" w:rsidRDefault="00650A45"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Partial</w:t>
            </w:r>
          </w:p>
        </w:tc>
        <w:tc>
          <w:tcPr>
            <w:tcW w:w="3006" w:type="dxa"/>
          </w:tcPr>
          <w:p w14:paraId="3F30435C" w14:textId="69D3CAED" w:rsidR="00906499" w:rsidRPr="0013559D" w:rsidRDefault="00FA5E31" w:rsidP="00050E3F">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Full ICH Q2(R1)</w:t>
            </w:r>
          </w:p>
        </w:tc>
      </w:tr>
    </w:tbl>
    <w:p w14:paraId="4C9C5266" w14:textId="77777777" w:rsidR="00854054" w:rsidRPr="0013559D" w:rsidRDefault="00854054" w:rsidP="00050E3F">
      <w:pPr>
        <w:spacing w:before="240"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While Liu et al.’s method offers slightly lower LOD, the present study provides a more robust validation framework, including precision at multiple levels, system suitability, and recovery across a broader range. The use of APCI ionization enhances selectivity and reduces matrix interference, making it more suitable for routine QC in pharmaceutical environments.</w:t>
      </w:r>
    </w:p>
    <w:p w14:paraId="1F488BBA" w14:textId="77777777" w:rsidR="00854054" w:rsidRPr="0013559D" w:rsidRDefault="00854054" w:rsidP="00050E3F">
      <w:pPr>
        <w:pStyle w:val="ListParagraph"/>
        <w:spacing w:after="0" w:line="360" w:lineRule="auto"/>
        <w:ind w:left="0"/>
        <w:jc w:val="both"/>
        <w:rPr>
          <w:rFonts w:ascii="Times New Roman" w:hAnsi="Times New Roman" w:cs="Times New Roman"/>
          <w:b/>
          <w:bCs/>
          <w:sz w:val="24"/>
          <w:szCs w:val="24"/>
        </w:rPr>
      </w:pPr>
    </w:p>
    <w:p w14:paraId="14CD8EF1" w14:textId="2153FAF4" w:rsidR="000B2551" w:rsidRPr="0013559D" w:rsidRDefault="00536191" w:rsidP="00050E3F">
      <w:pPr>
        <w:pStyle w:val="ListParagraph"/>
        <w:spacing w:after="0" w:line="360" w:lineRule="auto"/>
        <w:ind w:left="0"/>
        <w:jc w:val="both"/>
        <w:rPr>
          <w:rFonts w:ascii="Times New Roman" w:hAnsi="Times New Roman" w:cs="Times New Roman"/>
          <w:sz w:val="24"/>
          <w:szCs w:val="24"/>
        </w:rPr>
      </w:pPr>
      <w:r w:rsidRPr="0013559D">
        <w:rPr>
          <w:rFonts w:ascii="Times New Roman" w:hAnsi="Times New Roman" w:cs="Times New Roman"/>
          <w:b/>
          <w:bCs/>
          <w:sz w:val="24"/>
          <w:szCs w:val="24"/>
        </w:rPr>
        <w:t xml:space="preserve">ADVANTAGES OF </w:t>
      </w:r>
      <w:r w:rsidR="009F1B9C">
        <w:rPr>
          <w:rFonts w:ascii="Times New Roman" w:hAnsi="Times New Roman" w:cs="Times New Roman"/>
          <w:b/>
          <w:bCs/>
          <w:sz w:val="24"/>
          <w:szCs w:val="24"/>
        </w:rPr>
        <w:t xml:space="preserve">THE </w:t>
      </w:r>
      <w:r w:rsidRPr="0013559D">
        <w:rPr>
          <w:rFonts w:ascii="Times New Roman" w:hAnsi="Times New Roman" w:cs="Times New Roman"/>
          <w:b/>
          <w:bCs/>
          <w:sz w:val="24"/>
          <w:szCs w:val="24"/>
        </w:rPr>
        <w:t>ANALYTICAL METHOD</w:t>
      </w:r>
      <w:r w:rsidRPr="0013559D">
        <w:rPr>
          <w:rFonts w:ascii="Times New Roman" w:hAnsi="Times New Roman" w:cs="Times New Roman"/>
          <w:sz w:val="24"/>
          <w:szCs w:val="24"/>
        </w:rPr>
        <w:t>:</w:t>
      </w:r>
    </w:p>
    <w:p w14:paraId="05C857D7" w14:textId="77777777" w:rsidR="009F1B9C" w:rsidRPr="009F1B9C" w:rsidRDefault="009F1B9C" w:rsidP="00FB5325">
      <w:pPr>
        <w:pStyle w:val="ListParagraph"/>
        <w:spacing w:after="0" w:line="360" w:lineRule="auto"/>
        <w:ind w:left="0"/>
        <w:jc w:val="both"/>
        <w:rPr>
          <w:rFonts w:ascii="Times New Roman" w:hAnsi="Times New Roman" w:cs="Times New Roman"/>
          <w:sz w:val="24"/>
          <w:szCs w:val="24"/>
        </w:rPr>
      </w:pPr>
      <w:r w:rsidRPr="009F1B9C">
        <w:rPr>
          <w:rFonts w:ascii="Times New Roman" w:hAnsi="Times New Roman" w:cs="Times New Roman"/>
          <w:sz w:val="24"/>
          <w:szCs w:val="24"/>
        </w:rPr>
        <w:t>This analytical method provides a robust and precise approach for detecting and quantifying N-</w:t>
      </w:r>
      <w:proofErr w:type="spellStart"/>
      <w:r w:rsidRPr="009F1B9C">
        <w:rPr>
          <w:rFonts w:ascii="Times New Roman" w:hAnsi="Times New Roman" w:cs="Times New Roman"/>
          <w:sz w:val="24"/>
          <w:szCs w:val="24"/>
        </w:rPr>
        <w:t>Nitrosodimethylamine</w:t>
      </w:r>
      <w:proofErr w:type="spellEnd"/>
      <w:r w:rsidRPr="009F1B9C">
        <w:rPr>
          <w:rFonts w:ascii="Times New Roman" w:hAnsi="Times New Roman" w:cs="Times New Roman"/>
          <w:sz w:val="24"/>
          <w:szCs w:val="24"/>
        </w:rPr>
        <w:t>. Leveraging advanced equipment such as the Shimadzu GCMS TQ with Electron Impact Ionization mode and the ZB-</w:t>
      </w:r>
      <w:proofErr w:type="spellStart"/>
      <w:r w:rsidRPr="009F1B9C">
        <w:rPr>
          <w:rFonts w:ascii="Times New Roman" w:hAnsi="Times New Roman" w:cs="Times New Roman"/>
          <w:sz w:val="24"/>
          <w:szCs w:val="24"/>
        </w:rPr>
        <w:t>WAXplus</w:t>
      </w:r>
      <w:proofErr w:type="spellEnd"/>
      <w:r w:rsidRPr="009F1B9C">
        <w:rPr>
          <w:rFonts w:ascii="Times New Roman" w:hAnsi="Times New Roman" w:cs="Times New Roman"/>
          <w:sz w:val="24"/>
          <w:szCs w:val="24"/>
        </w:rPr>
        <w:t xml:space="preserve"> capillary column, the method ensures high specificity and sensitivity. The use of high-purity helium and argon gases, combined with optimized injection and detection parameters, enhances the performance of the method. The comprehensive </w:t>
      </w:r>
      <w:r w:rsidRPr="009F1B9C">
        <w:rPr>
          <w:rFonts w:ascii="Times New Roman" w:hAnsi="Times New Roman" w:cs="Times New Roman"/>
          <w:sz w:val="24"/>
          <w:szCs w:val="24"/>
        </w:rPr>
        <w:lastRenderedPageBreak/>
        <w:t xml:space="preserve">validation process, which adheres to the ICH guidelines, ensures the reliability, accuracy, and reproducibility of the method. With features such as </w:t>
      </w:r>
      <w:proofErr w:type="spellStart"/>
      <w:r w:rsidRPr="009F1B9C">
        <w:rPr>
          <w:rFonts w:ascii="Times New Roman" w:hAnsi="Times New Roman" w:cs="Times New Roman"/>
          <w:sz w:val="24"/>
          <w:szCs w:val="24"/>
        </w:rPr>
        <w:t>splitless</w:t>
      </w:r>
      <w:proofErr w:type="spellEnd"/>
      <w:r w:rsidRPr="009F1B9C">
        <w:rPr>
          <w:rFonts w:ascii="Times New Roman" w:hAnsi="Times New Roman" w:cs="Times New Roman"/>
          <w:sz w:val="24"/>
          <w:szCs w:val="24"/>
        </w:rPr>
        <w:t xml:space="preserve"> injection, detailed system checks, and meticulous standard preparation, this method offers significant advantages over previously validated methods, making it a superior choice for accurate analytical results.</w:t>
      </w:r>
    </w:p>
    <w:p w14:paraId="7F0C28BF" w14:textId="653BCB49" w:rsidR="009F1B9C" w:rsidRPr="009F1B9C" w:rsidRDefault="009F1B9C" w:rsidP="00F516C1">
      <w:pPr>
        <w:pStyle w:val="ListParagraph"/>
        <w:numPr>
          <w:ilvl w:val="0"/>
          <w:numId w:val="34"/>
        </w:numPr>
        <w:spacing w:after="0" w:line="360" w:lineRule="auto"/>
        <w:ind w:left="360"/>
        <w:jc w:val="both"/>
        <w:rPr>
          <w:rFonts w:ascii="Times New Roman" w:hAnsi="Times New Roman" w:cs="Times New Roman"/>
          <w:sz w:val="24"/>
          <w:szCs w:val="24"/>
        </w:rPr>
      </w:pPr>
      <w:r w:rsidRPr="00FB5325">
        <w:rPr>
          <w:rFonts w:ascii="Times New Roman" w:hAnsi="Times New Roman" w:cs="Times New Roman"/>
          <w:i/>
          <w:iCs/>
          <w:sz w:val="24"/>
          <w:szCs w:val="24"/>
        </w:rPr>
        <w:t>Enhanced Specificity and Sensitivity</w:t>
      </w:r>
      <w:r w:rsidRPr="009F1B9C">
        <w:rPr>
          <w:rFonts w:ascii="Times New Roman" w:hAnsi="Times New Roman" w:cs="Times New Roman"/>
          <w:sz w:val="24"/>
          <w:szCs w:val="24"/>
        </w:rPr>
        <w:t>: The use of a Shimadzu GCMS TQ with Electron Impact Ionization mode and a ZB-WAX plus capillary column ensures high specificity and sensitivity for detecting N-</w:t>
      </w:r>
      <w:proofErr w:type="spellStart"/>
      <w:r w:rsidRPr="009F1B9C">
        <w:rPr>
          <w:rFonts w:ascii="Times New Roman" w:hAnsi="Times New Roman" w:cs="Times New Roman"/>
          <w:sz w:val="24"/>
          <w:szCs w:val="24"/>
        </w:rPr>
        <w:t>Nitrosodimethylamine</w:t>
      </w:r>
      <w:proofErr w:type="spellEnd"/>
      <w:r w:rsidRPr="009F1B9C">
        <w:rPr>
          <w:rFonts w:ascii="Times New Roman" w:hAnsi="Times New Roman" w:cs="Times New Roman"/>
          <w:sz w:val="24"/>
          <w:szCs w:val="24"/>
        </w:rPr>
        <w:t xml:space="preserve">. The </w:t>
      </w:r>
      <w:r w:rsidR="0099025A" w:rsidRPr="009F1B9C">
        <w:rPr>
          <w:rFonts w:ascii="Times New Roman" w:hAnsi="Times New Roman" w:cs="Times New Roman"/>
          <w:sz w:val="24"/>
          <w:szCs w:val="24"/>
        </w:rPr>
        <w:t>split less</w:t>
      </w:r>
      <w:r w:rsidR="003729D6" w:rsidRPr="009F1B9C">
        <w:rPr>
          <w:rFonts w:ascii="Times New Roman" w:hAnsi="Times New Roman" w:cs="Times New Roman"/>
          <w:sz w:val="24"/>
          <w:szCs w:val="24"/>
        </w:rPr>
        <w:t xml:space="preserve"> injection</w:t>
      </w:r>
      <w:r w:rsidRPr="009F1B9C">
        <w:rPr>
          <w:rFonts w:ascii="Times New Roman" w:hAnsi="Times New Roman" w:cs="Times New Roman"/>
          <w:sz w:val="24"/>
          <w:szCs w:val="24"/>
        </w:rPr>
        <w:t xml:space="preserve"> mode and optimized injector parameters minimized sample loss and enhanced detection limits. </w:t>
      </w:r>
    </w:p>
    <w:p w14:paraId="10843694" w14:textId="4E23C059" w:rsidR="009F1B9C" w:rsidRPr="00FB5325" w:rsidRDefault="009F1B9C" w:rsidP="00F516C1">
      <w:pPr>
        <w:pStyle w:val="ListParagraph"/>
        <w:numPr>
          <w:ilvl w:val="0"/>
          <w:numId w:val="34"/>
        </w:numPr>
        <w:spacing w:after="0" w:line="360" w:lineRule="auto"/>
        <w:ind w:left="360"/>
        <w:jc w:val="both"/>
        <w:rPr>
          <w:rFonts w:ascii="Times New Roman" w:hAnsi="Times New Roman" w:cs="Times New Roman"/>
          <w:sz w:val="24"/>
          <w:szCs w:val="24"/>
        </w:rPr>
      </w:pPr>
      <w:r w:rsidRPr="00FB5325">
        <w:rPr>
          <w:rFonts w:ascii="Times New Roman" w:hAnsi="Times New Roman" w:cs="Times New Roman"/>
          <w:i/>
          <w:iCs/>
          <w:sz w:val="24"/>
          <w:szCs w:val="24"/>
        </w:rPr>
        <w:t>Optimized MS Parameters</w:t>
      </w:r>
      <w:r w:rsidRPr="00FB5325">
        <w:rPr>
          <w:rFonts w:ascii="Times New Roman" w:hAnsi="Times New Roman" w:cs="Times New Roman"/>
          <w:sz w:val="24"/>
          <w:szCs w:val="24"/>
        </w:rPr>
        <w:t xml:space="preserve">: The MS parameters, including the ion source temperature, solvent cut time, and detector gain mode, were meticulously optimized according to the ICH guidelines to ensure high precision and reproducibility of the results. The flexibility to adjust MS parameters as needed (excluding m/z) allows for fine-tuning to </w:t>
      </w:r>
      <w:r w:rsidR="0099025A" w:rsidRPr="00FB5325">
        <w:rPr>
          <w:rFonts w:ascii="Times New Roman" w:hAnsi="Times New Roman" w:cs="Times New Roman"/>
          <w:sz w:val="24"/>
          <w:szCs w:val="24"/>
        </w:rPr>
        <w:t>meet the</w:t>
      </w:r>
      <w:r w:rsidRPr="00FB5325">
        <w:rPr>
          <w:rFonts w:ascii="Times New Roman" w:hAnsi="Times New Roman" w:cs="Times New Roman"/>
          <w:sz w:val="24"/>
          <w:szCs w:val="24"/>
        </w:rPr>
        <w:t xml:space="preserve"> system suitability criteria. </w:t>
      </w:r>
    </w:p>
    <w:p w14:paraId="3B2E83BD" w14:textId="1F59FFF2" w:rsidR="009F1B9C" w:rsidRPr="009F1B9C" w:rsidRDefault="009F1B9C" w:rsidP="00F516C1">
      <w:pPr>
        <w:pStyle w:val="ListParagraph"/>
        <w:numPr>
          <w:ilvl w:val="0"/>
          <w:numId w:val="34"/>
        </w:numPr>
        <w:spacing w:after="0" w:line="360" w:lineRule="auto"/>
        <w:ind w:left="360"/>
        <w:jc w:val="both"/>
        <w:rPr>
          <w:rFonts w:ascii="Times New Roman" w:hAnsi="Times New Roman" w:cs="Times New Roman"/>
          <w:sz w:val="24"/>
          <w:szCs w:val="24"/>
        </w:rPr>
      </w:pPr>
      <w:r w:rsidRPr="00FB5325">
        <w:rPr>
          <w:rFonts w:ascii="Times New Roman" w:hAnsi="Times New Roman" w:cs="Times New Roman"/>
          <w:i/>
          <w:iCs/>
          <w:sz w:val="24"/>
          <w:szCs w:val="24"/>
        </w:rPr>
        <w:t>Robust Method Development</w:t>
      </w:r>
      <w:r w:rsidRPr="009F1B9C">
        <w:rPr>
          <w:rFonts w:ascii="Times New Roman" w:hAnsi="Times New Roman" w:cs="Times New Roman"/>
          <w:sz w:val="24"/>
          <w:szCs w:val="24"/>
        </w:rPr>
        <w:t xml:space="preserve">: The method employs a high-purity helium carrier gas and argon CID gas to ensure consistent and reliable results. The use of a </w:t>
      </w:r>
      <w:proofErr w:type="spellStart"/>
      <w:r w:rsidRPr="009F1B9C">
        <w:rPr>
          <w:rFonts w:ascii="Times New Roman" w:hAnsi="Times New Roman" w:cs="Times New Roman"/>
          <w:sz w:val="24"/>
          <w:szCs w:val="24"/>
        </w:rPr>
        <w:t>splitless</w:t>
      </w:r>
      <w:proofErr w:type="spellEnd"/>
      <w:r w:rsidRPr="009F1B9C">
        <w:rPr>
          <w:rFonts w:ascii="Times New Roman" w:hAnsi="Times New Roman" w:cs="Times New Roman"/>
          <w:sz w:val="24"/>
          <w:szCs w:val="24"/>
        </w:rPr>
        <w:t xml:space="preserve"> liner, precise control of plunger speed, and appropriate washing solvents contribute to the robustness of the method, reducing its variability and potential contamination. </w:t>
      </w:r>
    </w:p>
    <w:p w14:paraId="0280B771" w14:textId="0252474E" w:rsidR="009F1B9C" w:rsidRPr="009F1B9C" w:rsidRDefault="009F1B9C" w:rsidP="00F516C1">
      <w:pPr>
        <w:pStyle w:val="ListParagraph"/>
        <w:numPr>
          <w:ilvl w:val="0"/>
          <w:numId w:val="34"/>
        </w:numPr>
        <w:spacing w:after="0" w:line="360" w:lineRule="auto"/>
        <w:ind w:left="360"/>
        <w:jc w:val="both"/>
        <w:rPr>
          <w:rFonts w:ascii="Times New Roman" w:hAnsi="Times New Roman" w:cs="Times New Roman"/>
          <w:sz w:val="24"/>
          <w:szCs w:val="24"/>
        </w:rPr>
      </w:pPr>
      <w:r w:rsidRPr="00FB5325">
        <w:rPr>
          <w:rFonts w:ascii="Times New Roman" w:hAnsi="Times New Roman" w:cs="Times New Roman"/>
          <w:i/>
          <w:iCs/>
          <w:sz w:val="24"/>
          <w:szCs w:val="24"/>
        </w:rPr>
        <w:t>Comprehensive System Check and Standard Preparation</w:t>
      </w:r>
      <w:r w:rsidRPr="009F1B9C">
        <w:rPr>
          <w:rFonts w:ascii="Times New Roman" w:hAnsi="Times New Roman" w:cs="Times New Roman"/>
          <w:sz w:val="24"/>
          <w:szCs w:val="24"/>
        </w:rPr>
        <w:t xml:space="preserve">: The method includes a detailed protocol for system check solution and standard preparation, ensuring that the system functions correctly before sample analysis. This comprehensive approach minimizes the risk of errors and enhances the reliability of analytical results. </w:t>
      </w:r>
    </w:p>
    <w:p w14:paraId="1F0A0BFF" w14:textId="3137E8E4" w:rsidR="009F1B9C" w:rsidRPr="009F1B9C" w:rsidRDefault="009F1B9C" w:rsidP="00F516C1">
      <w:pPr>
        <w:pStyle w:val="ListParagraph"/>
        <w:numPr>
          <w:ilvl w:val="0"/>
          <w:numId w:val="34"/>
        </w:numPr>
        <w:spacing w:after="0" w:line="360" w:lineRule="auto"/>
        <w:ind w:left="360"/>
        <w:jc w:val="both"/>
        <w:rPr>
          <w:rFonts w:ascii="Times New Roman" w:hAnsi="Times New Roman" w:cs="Times New Roman"/>
          <w:sz w:val="24"/>
          <w:szCs w:val="24"/>
        </w:rPr>
      </w:pPr>
      <w:r w:rsidRPr="00FB5325">
        <w:rPr>
          <w:rFonts w:ascii="Times New Roman" w:hAnsi="Times New Roman" w:cs="Times New Roman"/>
          <w:i/>
          <w:iCs/>
          <w:sz w:val="24"/>
          <w:szCs w:val="24"/>
        </w:rPr>
        <w:t>Accurate Quantification and Validation</w:t>
      </w:r>
      <w:r w:rsidRPr="009F1B9C">
        <w:rPr>
          <w:rFonts w:ascii="Times New Roman" w:hAnsi="Times New Roman" w:cs="Times New Roman"/>
          <w:sz w:val="24"/>
          <w:szCs w:val="24"/>
        </w:rPr>
        <w:t>:  The validation process, including column equilibration, instrument tuning, and sequence of injections, ensured that the method produced accurate and reproducible results. The calculation of N-</w:t>
      </w:r>
      <w:proofErr w:type="spellStart"/>
      <w:r w:rsidRPr="009F1B9C">
        <w:rPr>
          <w:rFonts w:ascii="Times New Roman" w:hAnsi="Times New Roman" w:cs="Times New Roman"/>
          <w:sz w:val="24"/>
          <w:szCs w:val="24"/>
        </w:rPr>
        <w:t>nitrosodimethylamine</w:t>
      </w:r>
      <w:proofErr w:type="spellEnd"/>
      <w:r w:rsidRPr="009F1B9C">
        <w:rPr>
          <w:rFonts w:ascii="Times New Roman" w:hAnsi="Times New Roman" w:cs="Times New Roman"/>
          <w:sz w:val="24"/>
          <w:szCs w:val="24"/>
        </w:rPr>
        <w:t xml:space="preserve"> concentration using precise formulae and consideration of all relevant factors (e.g., area of TIC, weight, and purity of standards) further enhances the accuracy of the method. </w:t>
      </w:r>
    </w:p>
    <w:p w14:paraId="3A2BBAEF" w14:textId="77777777" w:rsidR="006271E8" w:rsidRPr="0013559D" w:rsidRDefault="006271E8" w:rsidP="00050E3F">
      <w:pPr>
        <w:pStyle w:val="ListParagraph"/>
        <w:spacing w:after="0" w:line="360" w:lineRule="auto"/>
        <w:ind w:left="0"/>
        <w:jc w:val="both"/>
        <w:rPr>
          <w:rFonts w:ascii="Times New Roman" w:hAnsi="Times New Roman" w:cs="Times New Roman"/>
          <w:sz w:val="24"/>
          <w:szCs w:val="24"/>
        </w:rPr>
      </w:pPr>
    </w:p>
    <w:p w14:paraId="707D380C" w14:textId="6A367141" w:rsidR="006D7C02" w:rsidRPr="0013559D" w:rsidRDefault="009D08E0" w:rsidP="00050E3F">
      <w:pPr>
        <w:pStyle w:val="ListParagraph"/>
        <w:spacing w:after="0" w:line="360" w:lineRule="auto"/>
        <w:ind w:left="0"/>
        <w:jc w:val="both"/>
        <w:rPr>
          <w:rFonts w:ascii="Times New Roman" w:hAnsi="Times New Roman" w:cs="Times New Roman"/>
          <w:b/>
          <w:bCs/>
          <w:sz w:val="24"/>
          <w:szCs w:val="24"/>
        </w:rPr>
      </w:pPr>
      <w:r w:rsidRPr="0013559D">
        <w:rPr>
          <w:rFonts w:ascii="Times New Roman" w:hAnsi="Times New Roman" w:cs="Times New Roman"/>
          <w:b/>
          <w:bCs/>
          <w:sz w:val="24"/>
          <w:szCs w:val="24"/>
        </w:rPr>
        <w:t xml:space="preserve">FURTHER IMPROVEMENTS </w:t>
      </w:r>
      <w:r w:rsidR="003739BC">
        <w:rPr>
          <w:rFonts w:ascii="Times New Roman" w:hAnsi="Times New Roman" w:cs="Times New Roman"/>
          <w:b/>
          <w:bCs/>
          <w:sz w:val="24"/>
          <w:szCs w:val="24"/>
        </w:rPr>
        <w:t>TO</w:t>
      </w:r>
      <w:r w:rsidR="003739BC" w:rsidRPr="0013559D">
        <w:rPr>
          <w:rFonts w:ascii="Times New Roman" w:hAnsi="Times New Roman" w:cs="Times New Roman"/>
          <w:b/>
          <w:bCs/>
          <w:sz w:val="24"/>
          <w:szCs w:val="24"/>
        </w:rPr>
        <w:t xml:space="preserve"> </w:t>
      </w:r>
      <w:r w:rsidRPr="0013559D">
        <w:rPr>
          <w:rFonts w:ascii="Times New Roman" w:hAnsi="Times New Roman" w:cs="Times New Roman"/>
          <w:b/>
          <w:bCs/>
          <w:sz w:val="24"/>
          <w:szCs w:val="24"/>
        </w:rPr>
        <w:t>THIS METHOD:</w:t>
      </w:r>
    </w:p>
    <w:p w14:paraId="07C0CFDF"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Automation of Sample Preparation </w:t>
      </w:r>
    </w:p>
    <w:p w14:paraId="0AF356F6" w14:textId="77777777"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The implementation of automated sample preparation techniques can minimize human error, reduce variability, and enhance reproducibility. Automated systems can handle multiple samples simultaneously, thereby increasing throughput and efficiency.</w:t>
      </w:r>
    </w:p>
    <w:p w14:paraId="41600309"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Advanced Detection Techniques </w:t>
      </w:r>
    </w:p>
    <w:p w14:paraId="00C08AB1" w14:textId="2498A754"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Utilizing advanced detection techniques, such as tandem mass spectrometry (MS/MS) or other ionization modes, can further improve the sensitivity and specificity of the method. These techniques can provide better separation and identification of analytes, particularly in complex matrices.</w:t>
      </w:r>
    </w:p>
    <w:p w14:paraId="759545E5"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lastRenderedPageBreak/>
        <w:t xml:space="preserve">Miniaturization of the Analytical System </w:t>
      </w:r>
    </w:p>
    <w:p w14:paraId="0103CA97" w14:textId="1C1FCD6C"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The miniaturization of analytical systems, such as micro-GC or portable GCMS, can offer on-site analysis capabilities. This is particularly useful for environmental monitoring and field applications, allowing rapid and real-time data acquisition.</w:t>
      </w:r>
    </w:p>
    <w:p w14:paraId="097FAF71"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Integration of Data Processing Software </w:t>
      </w:r>
    </w:p>
    <w:p w14:paraId="027A3874" w14:textId="77777777"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The integration of advanced data processing software can enhance the interpretation of chromatograms and mass spectra. Software with capabilities for automated peak identification, quantification, and data analysis can streamline workflows and improve accuracy.</w:t>
      </w:r>
    </w:p>
    <w:p w14:paraId="62799CC1"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Enhanced Column Performance </w:t>
      </w:r>
    </w:p>
    <w:p w14:paraId="2E38B1B0" w14:textId="01505C72"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The exploration of different column materials or configurations can improve the separation efficiency and peak resolution. High-performance columns with specialized coatings or smaller particle sizes can enhance the overall performance of chromatographic systems.</w:t>
      </w:r>
    </w:p>
    <w:p w14:paraId="500587FA"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Green Chemistry Approaches </w:t>
      </w:r>
    </w:p>
    <w:p w14:paraId="148BE860" w14:textId="47463615"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Adopting green chemistry principles, such as using environmentally friendly solvents and reducing solvent consumption, can make this method more sustainable. The implementation of solvent recycling systems can also minimize waste and reduce operational costs.</w:t>
      </w:r>
    </w:p>
    <w:p w14:paraId="565E58CE"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Validation for Diverse Matrices </w:t>
      </w:r>
    </w:p>
    <w:p w14:paraId="186077A2" w14:textId="4835D2EA"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Expanding the validation of the method for diverse matrices, including biological, environmental, and food samples, could increase its applicability. Conducting matrix effect studies can ensure the robustness and reliability of the method across different sample types.</w:t>
      </w:r>
    </w:p>
    <w:p w14:paraId="47DA346E"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Continuous Monitoring and Calibration </w:t>
      </w:r>
    </w:p>
    <w:p w14:paraId="1BE67924" w14:textId="6D2230F8"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The implementation of continuous monitoring and calibration techniques can ensure the consistent performance of the analytical system. Regular calibration with standards and system suitability checks can maintain the accuracy and precision of this method over time.</w:t>
      </w:r>
    </w:p>
    <w:p w14:paraId="73C223CE"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Robustness Studies </w:t>
      </w:r>
    </w:p>
    <w:p w14:paraId="4FD5E0F8" w14:textId="60FBE499"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Robustness studies evaluating the method's performance under various conditions, such as changes in temperature, flow rate, and injection volume, can provide insights into its reliability. These studies can identify the critical parameters that must be controlled for optimal performance.</w:t>
      </w:r>
    </w:p>
    <w:p w14:paraId="5B245B8A" w14:textId="77777777" w:rsidR="003739BC" w:rsidRPr="00C73CC8" w:rsidRDefault="003739BC" w:rsidP="00FB5325">
      <w:pPr>
        <w:pStyle w:val="ListParagraph"/>
        <w:numPr>
          <w:ilvl w:val="0"/>
          <w:numId w:val="43"/>
        </w:numPr>
        <w:spacing w:after="0" w:line="360" w:lineRule="auto"/>
        <w:jc w:val="both"/>
        <w:rPr>
          <w:rFonts w:ascii="Times New Roman" w:hAnsi="Times New Roman" w:cs="Times New Roman"/>
          <w:b/>
          <w:bCs/>
          <w:sz w:val="24"/>
          <w:szCs w:val="24"/>
        </w:rPr>
      </w:pPr>
      <w:r w:rsidRPr="00C73CC8">
        <w:rPr>
          <w:rFonts w:ascii="Times New Roman" w:hAnsi="Times New Roman" w:cs="Times New Roman"/>
          <w:b/>
          <w:bCs/>
          <w:sz w:val="24"/>
          <w:szCs w:val="24"/>
        </w:rPr>
        <w:t xml:space="preserve">Collaboration and Standardization </w:t>
      </w:r>
    </w:p>
    <w:p w14:paraId="1CD8A7FC" w14:textId="77777777"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Collaboration with other laboratories and institutions to standardize the method can enhance its credibility and acceptance. The sharing of data and best practices can contribute to the development of a universally accepted analytical method.</w:t>
      </w:r>
    </w:p>
    <w:p w14:paraId="2C8FD08F" w14:textId="77777777" w:rsidR="003739BC" w:rsidRPr="00FB5325" w:rsidRDefault="003739BC" w:rsidP="00FB5325">
      <w:pPr>
        <w:pStyle w:val="ListParagraph"/>
        <w:spacing w:after="0" w:line="360" w:lineRule="auto"/>
        <w:ind w:left="0"/>
        <w:jc w:val="both"/>
        <w:rPr>
          <w:rFonts w:ascii="Times New Roman" w:hAnsi="Times New Roman" w:cs="Times New Roman"/>
          <w:sz w:val="24"/>
          <w:szCs w:val="24"/>
        </w:rPr>
      </w:pPr>
      <w:r w:rsidRPr="00FB5325">
        <w:rPr>
          <w:rFonts w:ascii="Times New Roman" w:hAnsi="Times New Roman" w:cs="Times New Roman"/>
          <w:sz w:val="24"/>
          <w:szCs w:val="24"/>
        </w:rPr>
        <w:t>By implementing these improvements, the analytical method can be further optimized in terms of accuracy, efficiency, and sustainability.</w:t>
      </w:r>
    </w:p>
    <w:p w14:paraId="2ADE833E" w14:textId="77777777" w:rsidR="006D7C02" w:rsidRPr="0013559D" w:rsidRDefault="006D7C02" w:rsidP="00050E3F">
      <w:pPr>
        <w:pStyle w:val="ListParagraph"/>
        <w:spacing w:after="0" w:line="360" w:lineRule="auto"/>
        <w:ind w:left="0"/>
        <w:jc w:val="both"/>
        <w:rPr>
          <w:rFonts w:ascii="Times New Roman" w:hAnsi="Times New Roman" w:cs="Times New Roman"/>
          <w:sz w:val="24"/>
          <w:szCs w:val="24"/>
        </w:rPr>
      </w:pPr>
    </w:p>
    <w:p w14:paraId="6EE94F27" w14:textId="41BBD8EF" w:rsidR="006D7C02" w:rsidRPr="0013559D" w:rsidRDefault="006D7C02" w:rsidP="00050E3F">
      <w:pPr>
        <w:pStyle w:val="ListParagraph"/>
        <w:spacing w:after="0" w:line="360" w:lineRule="auto"/>
        <w:ind w:left="0"/>
        <w:jc w:val="both"/>
        <w:rPr>
          <w:rFonts w:ascii="Times New Roman" w:hAnsi="Times New Roman" w:cs="Times New Roman"/>
          <w:sz w:val="24"/>
          <w:szCs w:val="24"/>
        </w:rPr>
      </w:pPr>
      <w:r w:rsidRPr="0013559D">
        <w:rPr>
          <w:rFonts w:ascii="Times New Roman" w:hAnsi="Times New Roman" w:cs="Times New Roman"/>
          <w:b/>
          <w:bCs/>
          <w:sz w:val="24"/>
          <w:szCs w:val="24"/>
        </w:rPr>
        <w:lastRenderedPageBreak/>
        <w:t>FURTHER SCOPE F</w:t>
      </w:r>
      <w:r w:rsidR="00C11E6C">
        <w:rPr>
          <w:rFonts w:ascii="Times New Roman" w:hAnsi="Times New Roman" w:cs="Times New Roman"/>
          <w:b/>
          <w:bCs/>
          <w:sz w:val="24"/>
          <w:szCs w:val="24"/>
        </w:rPr>
        <w:t>OR</w:t>
      </w:r>
      <w:r w:rsidRPr="0013559D">
        <w:rPr>
          <w:rFonts w:ascii="Times New Roman" w:hAnsi="Times New Roman" w:cs="Times New Roman"/>
          <w:b/>
          <w:bCs/>
          <w:sz w:val="24"/>
          <w:szCs w:val="24"/>
        </w:rPr>
        <w:t xml:space="preserve"> RESEARCH:</w:t>
      </w:r>
    </w:p>
    <w:p w14:paraId="6BC2BB39" w14:textId="27A9462D" w:rsidR="00C11E6C" w:rsidRPr="00FB5325" w:rsidRDefault="00C11E6C" w:rsidP="00FB5325">
      <w:pPr>
        <w:pStyle w:val="ListParagraph"/>
        <w:numPr>
          <w:ilvl w:val="0"/>
          <w:numId w:val="43"/>
        </w:numPr>
        <w:spacing w:after="0" w:line="360" w:lineRule="auto"/>
        <w:jc w:val="both"/>
        <w:rPr>
          <w:rFonts w:ascii="Times New Roman" w:hAnsi="Times New Roman" w:cs="Times New Roman"/>
          <w:sz w:val="24"/>
          <w:szCs w:val="24"/>
        </w:rPr>
      </w:pPr>
      <w:r w:rsidRPr="00BD09E8">
        <w:rPr>
          <w:rFonts w:ascii="Times New Roman" w:hAnsi="Times New Roman" w:cs="Times New Roman"/>
          <w:b/>
          <w:bCs/>
          <w:sz w:val="24"/>
          <w:szCs w:val="24"/>
        </w:rPr>
        <w:t>Method Adaptation for Other Compounds</w:t>
      </w:r>
      <w:r w:rsidRPr="00FB5325">
        <w:rPr>
          <w:rFonts w:ascii="Times New Roman" w:hAnsi="Times New Roman" w:cs="Times New Roman"/>
          <w:sz w:val="24"/>
          <w:szCs w:val="24"/>
        </w:rPr>
        <w:t xml:space="preserve">: The validated method can be adapted for the analysis of other nitrosamines and related compounds. Further research should explore the applicability of this method to a wider range of analytes. </w:t>
      </w:r>
    </w:p>
    <w:p w14:paraId="28956B73" w14:textId="4CA39DFE" w:rsidR="00C11E6C" w:rsidRPr="00FB5325" w:rsidRDefault="00C11E6C" w:rsidP="00FB5325">
      <w:pPr>
        <w:pStyle w:val="ListParagraph"/>
        <w:numPr>
          <w:ilvl w:val="0"/>
          <w:numId w:val="43"/>
        </w:numPr>
        <w:spacing w:after="0" w:line="360" w:lineRule="auto"/>
        <w:jc w:val="both"/>
        <w:rPr>
          <w:rFonts w:ascii="Times New Roman" w:hAnsi="Times New Roman" w:cs="Times New Roman"/>
          <w:sz w:val="24"/>
          <w:szCs w:val="24"/>
        </w:rPr>
      </w:pPr>
      <w:r w:rsidRPr="00BD09E8">
        <w:rPr>
          <w:rFonts w:ascii="Times New Roman" w:hAnsi="Times New Roman" w:cs="Times New Roman"/>
          <w:b/>
          <w:bCs/>
          <w:sz w:val="24"/>
          <w:szCs w:val="24"/>
        </w:rPr>
        <w:t>Automation and High-Throughput Analysis</w:t>
      </w:r>
      <w:r w:rsidRPr="00FB5325">
        <w:rPr>
          <w:rFonts w:ascii="Times New Roman" w:hAnsi="Times New Roman" w:cs="Times New Roman"/>
          <w:sz w:val="24"/>
          <w:szCs w:val="24"/>
        </w:rPr>
        <w:t xml:space="preserve">: Investigating the potential for automating the method and developing high-throughput analysis protocols can enhance efficiency and reduce the analysis time. </w:t>
      </w:r>
    </w:p>
    <w:p w14:paraId="466BE9C7" w14:textId="77777777" w:rsidR="00BD09E8" w:rsidRDefault="00C11E6C" w:rsidP="00BD09E8">
      <w:pPr>
        <w:pStyle w:val="ListParagraph"/>
        <w:numPr>
          <w:ilvl w:val="0"/>
          <w:numId w:val="43"/>
        </w:numPr>
        <w:spacing w:after="0" w:line="360" w:lineRule="auto"/>
        <w:jc w:val="both"/>
        <w:rPr>
          <w:rFonts w:ascii="Times New Roman" w:hAnsi="Times New Roman" w:cs="Times New Roman"/>
          <w:sz w:val="24"/>
          <w:szCs w:val="24"/>
        </w:rPr>
      </w:pPr>
      <w:r w:rsidRPr="00BD09E8">
        <w:rPr>
          <w:rFonts w:ascii="Times New Roman" w:hAnsi="Times New Roman" w:cs="Times New Roman"/>
          <w:b/>
          <w:bCs/>
          <w:sz w:val="24"/>
          <w:szCs w:val="24"/>
        </w:rPr>
        <w:t>Stability Studies</w:t>
      </w:r>
      <w:r w:rsidRPr="00FB5325">
        <w:rPr>
          <w:rFonts w:ascii="Times New Roman" w:hAnsi="Times New Roman" w:cs="Times New Roman"/>
          <w:sz w:val="24"/>
          <w:szCs w:val="24"/>
        </w:rPr>
        <w:t>: Conducting stability studies on N-</w:t>
      </w:r>
      <w:proofErr w:type="spellStart"/>
      <w:r w:rsidRPr="00FB5325">
        <w:rPr>
          <w:rFonts w:ascii="Times New Roman" w:hAnsi="Times New Roman" w:cs="Times New Roman"/>
          <w:sz w:val="24"/>
          <w:szCs w:val="24"/>
        </w:rPr>
        <w:t>Nitrosodimethylamine</w:t>
      </w:r>
      <w:proofErr w:type="spellEnd"/>
      <w:r w:rsidRPr="00FB5325">
        <w:rPr>
          <w:rFonts w:ascii="Times New Roman" w:hAnsi="Times New Roman" w:cs="Times New Roman"/>
          <w:sz w:val="24"/>
          <w:szCs w:val="24"/>
        </w:rPr>
        <w:t xml:space="preserve"> and related compounds under various conditions can provide valuable insights into their </w:t>
      </w:r>
      <w:proofErr w:type="spellStart"/>
      <w:r w:rsidRPr="00FB5325">
        <w:rPr>
          <w:rFonts w:ascii="Times New Roman" w:hAnsi="Times New Roman" w:cs="Times New Roman"/>
          <w:sz w:val="24"/>
          <w:szCs w:val="24"/>
        </w:rPr>
        <w:t>behavior</w:t>
      </w:r>
      <w:proofErr w:type="spellEnd"/>
      <w:r w:rsidRPr="00FB5325">
        <w:rPr>
          <w:rFonts w:ascii="Times New Roman" w:hAnsi="Times New Roman" w:cs="Times New Roman"/>
          <w:sz w:val="24"/>
          <w:szCs w:val="24"/>
        </w:rPr>
        <w:t xml:space="preserve"> and interactions during the analytical process. </w:t>
      </w:r>
    </w:p>
    <w:p w14:paraId="506F6056" w14:textId="73F2D896" w:rsidR="00BD09E8" w:rsidRPr="00FB5325" w:rsidRDefault="00C11E6C" w:rsidP="00FB5325">
      <w:pPr>
        <w:pStyle w:val="ListParagraph"/>
        <w:numPr>
          <w:ilvl w:val="0"/>
          <w:numId w:val="43"/>
        </w:numPr>
        <w:spacing w:after="0" w:line="360" w:lineRule="auto"/>
        <w:jc w:val="both"/>
        <w:rPr>
          <w:rFonts w:ascii="Times New Roman" w:hAnsi="Times New Roman" w:cs="Times New Roman"/>
          <w:sz w:val="24"/>
          <w:szCs w:val="24"/>
        </w:rPr>
      </w:pPr>
      <w:r w:rsidRPr="00BD09E8">
        <w:rPr>
          <w:rFonts w:ascii="Times New Roman" w:hAnsi="Times New Roman" w:cs="Times New Roman"/>
          <w:b/>
          <w:bCs/>
          <w:sz w:val="24"/>
          <w:szCs w:val="24"/>
        </w:rPr>
        <w:t>Advanced Detection Techniques</w:t>
      </w:r>
      <w:r w:rsidRPr="00FB5325">
        <w:rPr>
          <w:rFonts w:ascii="Times New Roman" w:hAnsi="Times New Roman" w:cs="Times New Roman"/>
          <w:sz w:val="24"/>
          <w:szCs w:val="24"/>
        </w:rPr>
        <w:t xml:space="preserve">: Exploring advanced detection techniques, such as tandem mass spectrometry (MS/MS) or other ionization modes, can further improve the sensitivity and specificity of the method. </w:t>
      </w:r>
    </w:p>
    <w:p w14:paraId="2BC778A0" w14:textId="027CD4A0" w:rsidR="00BD09E8" w:rsidRPr="00FB5325" w:rsidRDefault="00C11E6C" w:rsidP="00FB5325">
      <w:pPr>
        <w:pStyle w:val="ListParagraph"/>
        <w:numPr>
          <w:ilvl w:val="0"/>
          <w:numId w:val="44"/>
        </w:numPr>
        <w:spacing w:after="0" w:line="360" w:lineRule="auto"/>
        <w:ind w:left="360"/>
        <w:jc w:val="both"/>
        <w:rPr>
          <w:rFonts w:ascii="Times New Roman" w:hAnsi="Times New Roman" w:cs="Times New Roman"/>
          <w:sz w:val="24"/>
          <w:szCs w:val="24"/>
        </w:rPr>
      </w:pPr>
      <w:r w:rsidRPr="00BD09E8">
        <w:rPr>
          <w:rFonts w:ascii="Times New Roman" w:hAnsi="Times New Roman" w:cs="Times New Roman"/>
          <w:b/>
          <w:bCs/>
          <w:sz w:val="24"/>
          <w:szCs w:val="24"/>
        </w:rPr>
        <w:t>Environmental and Biological Applications</w:t>
      </w:r>
      <w:r w:rsidRPr="00FB5325">
        <w:rPr>
          <w:rFonts w:ascii="Times New Roman" w:hAnsi="Times New Roman" w:cs="Times New Roman"/>
          <w:sz w:val="24"/>
          <w:szCs w:val="24"/>
        </w:rPr>
        <w:t xml:space="preserve">: Expanding the application of this </w:t>
      </w:r>
      <w:proofErr w:type="gramStart"/>
      <w:r w:rsidRPr="00FB5325">
        <w:rPr>
          <w:rFonts w:ascii="Times New Roman" w:hAnsi="Times New Roman" w:cs="Times New Roman"/>
          <w:sz w:val="24"/>
          <w:szCs w:val="24"/>
        </w:rPr>
        <w:t>method  to</w:t>
      </w:r>
      <w:proofErr w:type="gramEnd"/>
      <w:r w:rsidRPr="00FB5325">
        <w:rPr>
          <w:rFonts w:ascii="Times New Roman" w:hAnsi="Times New Roman" w:cs="Times New Roman"/>
          <w:sz w:val="24"/>
          <w:szCs w:val="24"/>
        </w:rPr>
        <w:t xml:space="preserve"> environmental and biological samples can provide valuable data for monitoring and regulatory compliance in various fields.</w:t>
      </w:r>
    </w:p>
    <w:p w14:paraId="0A9D6F06" w14:textId="77777777" w:rsidR="004F51BC" w:rsidRPr="00FB5325" w:rsidRDefault="004F51BC" w:rsidP="00FB5325">
      <w:pPr>
        <w:pStyle w:val="ListParagraph"/>
        <w:spacing w:after="0" w:line="360" w:lineRule="auto"/>
        <w:ind w:left="360"/>
        <w:jc w:val="both"/>
        <w:rPr>
          <w:sz w:val="24"/>
          <w:szCs w:val="24"/>
        </w:rPr>
      </w:pPr>
    </w:p>
    <w:p w14:paraId="3B198F3B" w14:textId="35CB3EC5" w:rsidR="00BD4570" w:rsidRPr="0013559D" w:rsidRDefault="00BD4570"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CONTROL STRATEGIES</w:t>
      </w:r>
      <w:r w:rsidR="005700CB" w:rsidRPr="0013559D">
        <w:rPr>
          <w:rFonts w:ascii="Times New Roman" w:hAnsi="Times New Roman" w:cs="Times New Roman"/>
          <w:b/>
          <w:bCs/>
          <w:sz w:val="24"/>
          <w:szCs w:val="24"/>
        </w:rPr>
        <w:t xml:space="preserve"> FOR MITIGATION OF NITROSAMINES IN DRUG PRODUCTS</w:t>
      </w:r>
      <w:r w:rsidRPr="0013559D">
        <w:rPr>
          <w:rFonts w:ascii="Times New Roman" w:hAnsi="Times New Roman" w:cs="Times New Roman"/>
          <w:b/>
          <w:bCs/>
          <w:sz w:val="24"/>
          <w:szCs w:val="24"/>
        </w:rPr>
        <w:t>:</w:t>
      </w:r>
    </w:p>
    <w:p w14:paraId="4D5E38AF" w14:textId="246A64E3" w:rsidR="0039775D" w:rsidRPr="0013559D" w:rsidRDefault="0039775D" w:rsidP="00050E3F">
      <w:pPr>
        <w:spacing w:after="0" w:line="360" w:lineRule="auto"/>
        <w:jc w:val="both"/>
        <w:rPr>
          <w:rFonts w:ascii="Times New Roman" w:hAnsi="Times New Roman" w:cs="Times New Roman"/>
          <w:b/>
          <w:bCs/>
          <w:sz w:val="24"/>
          <w:szCs w:val="24"/>
          <w:u w:val="single"/>
        </w:rPr>
      </w:pPr>
      <w:r w:rsidRPr="0013559D">
        <w:rPr>
          <w:rFonts w:ascii="Times New Roman" w:hAnsi="Times New Roman" w:cs="Times New Roman"/>
          <w:b/>
          <w:bCs/>
          <w:sz w:val="24"/>
          <w:szCs w:val="24"/>
          <w:u w:val="single"/>
        </w:rPr>
        <w:t xml:space="preserve">Scheme </w:t>
      </w:r>
      <w:r w:rsidR="00F03050" w:rsidRPr="0013559D">
        <w:rPr>
          <w:rFonts w:ascii="Times New Roman" w:hAnsi="Times New Roman" w:cs="Times New Roman"/>
          <w:b/>
          <w:bCs/>
          <w:sz w:val="24"/>
          <w:szCs w:val="24"/>
          <w:u w:val="single"/>
        </w:rPr>
        <w:t>1:</w:t>
      </w:r>
    </w:p>
    <w:p w14:paraId="781D4F79" w14:textId="77777777" w:rsidR="00DF72E6" w:rsidRPr="0013559D" w:rsidRDefault="00DF72E6"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The manufacturing process for valsartan follows stringent control measures to avoid the formation and carryover of </w:t>
      </w:r>
      <w:r w:rsidRPr="0013559D">
        <w:rPr>
          <w:rFonts w:ascii="Times New Roman" w:hAnsi="Times New Roman" w:cs="Times New Roman"/>
          <w:b/>
          <w:bCs/>
          <w:sz w:val="24"/>
          <w:szCs w:val="24"/>
        </w:rPr>
        <w:t>N-</w:t>
      </w:r>
      <w:proofErr w:type="spellStart"/>
      <w:r w:rsidRPr="0013559D">
        <w:rPr>
          <w:rFonts w:ascii="Times New Roman" w:hAnsi="Times New Roman" w:cs="Times New Roman"/>
          <w:b/>
          <w:bCs/>
          <w:sz w:val="24"/>
          <w:szCs w:val="24"/>
        </w:rPr>
        <w:t>Nitrosodimethylamine</w:t>
      </w:r>
      <w:proofErr w:type="spellEnd"/>
      <w:r w:rsidRPr="0013559D">
        <w:rPr>
          <w:rFonts w:ascii="Times New Roman" w:hAnsi="Times New Roman" w:cs="Times New Roman"/>
          <w:b/>
          <w:bCs/>
          <w:sz w:val="24"/>
          <w:szCs w:val="24"/>
        </w:rPr>
        <w:t xml:space="preserve"> (NDMA)</w:t>
      </w:r>
      <w:r w:rsidRPr="0013559D">
        <w:rPr>
          <w:rFonts w:ascii="Times New Roman" w:hAnsi="Times New Roman" w:cs="Times New Roman"/>
          <w:sz w:val="24"/>
          <w:szCs w:val="24"/>
        </w:rPr>
        <w:t xml:space="preserve"> impurities. Given that NDMA formation occurs only under specific conditions involving </w:t>
      </w:r>
      <w:r w:rsidRPr="0013559D">
        <w:rPr>
          <w:rFonts w:ascii="Times New Roman" w:hAnsi="Times New Roman" w:cs="Times New Roman"/>
          <w:b/>
          <w:bCs/>
          <w:sz w:val="24"/>
          <w:szCs w:val="24"/>
        </w:rPr>
        <w:t>nitrous acid, dimethylamine, and acidity</w:t>
      </w:r>
      <w:r w:rsidRPr="0013559D">
        <w:rPr>
          <w:rFonts w:ascii="Times New Roman" w:hAnsi="Times New Roman" w:cs="Times New Roman"/>
          <w:sz w:val="24"/>
          <w:szCs w:val="24"/>
        </w:rPr>
        <w:t>, the process has built-in controls at multiple stages to prevent its occurrence. The key aspects of this control strategy are outlined below:</w:t>
      </w:r>
    </w:p>
    <w:p w14:paraId="3EF96F41" w14:textId="2048AF5B" w:rsidR="003A79B9" w:rsidRPr="0013559D" w:rsidRDefault="003A79B9" w:rsidP="00050E3F">
      <w:pPr>
        <w:pStyle w:val="ListParagraph"/>
        <w:numPr>
          <w:ilvl w:val="0"/>
          <w:numId w:val="1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Raw Material Selection and Process Controls</w:t>
      </w:r>
    </w:p>
    <w:p w14:paraId="022DEC54" w14:textId="77777777" w:rsidR="003A79B9" w:rsidRPr="0013559D" w:rsidRDefault="003A79B9" w:rsidP="00050E3F">
      <w:pPr>
        <w:numPr>
          <w:ilvl w:val="0"/>
          <w:numId w:val="13"/>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The starting materials, TTBB (Tetrazole-based biphenyl compound) and VAL-I (L-Valine derivative), are carefully controlled to ensure they do not introduce conditions </w:t>
      </w:r>
      <w:proofErr w:type="spellStart"/>
      <w:r w:rsidRPr="0013559D">
        <w:rPr>
          <w:rFonts w:ascii="Times New Roman" w:hAnsi="Times New Roman" w:cs="Times New Roman"/>
          <w:sz w:val="24"/>
          <w:szCs w:val="24"/>
        </w:rPr>
        <w:t>favorable</w:t>
      </w:r>
      <w:proofErr w:type="spellEnd"/>
      <w:r w:rsidRPr="0013559D">
        <w:rPr>
          <w:rFonts w:ascii="Times New Roman" w:hAnsi="Times New Roman" w:cs="Times New Roman"/>
          <w:sz w:val="24"/>
          <w:szCs w:val="24"/>
        </w:rPr>
        <w:t xml:space="preserve"> for NDMA formation.</w:t>
      </w:r>
    </w:p>
    <w:p w14:paraId="36D01295" w14:textId="77777777" w:rsidR="003A79B9" w:rsidRPr="0013559D" w:rsidRDefault="003A79B9" w:rsidP="00050E3F">
      <w:pPr>
        <w:numPr>
          <w:ilvl w:val="0"/>
          <w:numId w:val="13"/>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Manufacturing of VAL-I and valsartan does not involve </w:t>
      </w:r>
      <w:proofErr w:type="spellStart"/>
      <w:r w:rsidRPr="0013559D">
        <w:rPr>
          <w:rFonts w:ascii="Times New Roman" w:hAnsi="Times New Roman" w:cs="Times New Roman"/>
          <w:sz w:val="24"/>
          <w:szCs w:val="24"/>
        </w:rPr>
        <w:t>nitrosating</w:t>
      </w:r>
      <w:proofErr w:type="spellEnd"/>
      <w:r w:rsidRPr="0013559D">
        <w:rPr>
          <w:rFonts w:ascii="Times New Roman" w:hAnsi="Times New Roman" w:cs="Times New Roman"/>
          <w:sz w:val="24"/>
          <w:szCs w:val="24"/>
        </w:rPr>
        <w:t xml:space="preserve"> agents, ensuring NDMA formation remains negligible.</w:t>
      </w:r>
    </w:p>
    <w:p w14:paraId="5F576E36" w14:textId="1F7C0748" w:rsidR="006A647D" w:rsidRPr="0013559D" w:rsidRDefault="003A79B9" w:rsidP="00050E3F">
      <w:pPr>
        <w:pStyle w:val="ListParagraph"/>
        <w:numPr>
          <w:ilvl w:val="0"/>
          <w:numId w:val="17"/>
        </w:num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Mitigation in TTBB Manufacturing</w:t>
      </w:r>
    </w:p>
    <w:p w14:paraId="404D5BF0" w14:textId="77777777" w:rsidR="003A79B9" w:rsidRPr="0013559D" w:rsidRDefault="003A79B9" w:rsidP="00050E3F">
      <w:pPr>
        <w:numPr>
          <w:ilvl w:val="0"/>
          <w:numId w:val="14"/>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TTBB synthesis includes three key stages starting from OTBN (Ortho-Tolyl Benzonitrile), with intermediates TMB (Tetrazole Methyl Biphenyl) and TTMB (Tetrazole Tetramethyl Biphenyl).</w:t>
      </w:r>
    </w:p>
    <w:p w14:paraId="72CCE3EC" w14:textId="36295D4A" w:rsidR="003A79B9" w:rsidRPr="0013559D" w:rsidRDefault="003A79B9" w:rsidP="00050E3F">
      <w:pPr>
        <w:numPr>
          <w:ilvl w:val="0"/>
          <w:numId w:val="14"/>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lastRenderedPageBreak/>
        <w:t xml:space="preserve">The conversion of OTBN to TMB involves tetrazole ring formation using sodium </w:t>
      </w:r>
      <w:proofErr w:type="spellStart"/>
      <w:r w:rsidRPr="0013559D">
        <w:rPr>
          <w:rFonts w:ascii="Times New Roman" w:hAnsi="Times New Roman" w:cs="Times New Roman"/>
          <w:sz w:val="24"/>
          <w:szCs w:val="24"/>
        </w:rPr>
        <w:t>azide</w:t>
      </w:r>
      <w:proofErr w:type="spellEnd"/>
      <w:r w:rsidRPr="0013559D">
        <w:rPr>
          <w:rFonts w:ascii="Times New Roman" w:hAnsi="Times New Roman" w:cs="Times New Roman"/>
          <w:sz w:val="24"/>
          <w:szCs w:val="24"/>
        </w:rPr>
        <w:t xml:space="preserve"> in the presence of zinc chloride and TEA.</w:t>
      </w:r>
      <w:r w:rsidR="005F3F36" w:rsidRPr="0013559D">
        <w:rPr>
          <w:rFonts w:ascii="Times New Roman" w:hAnsi="Times New Roman" w:cs="Times New Roman"/>
          <w:sz w:val="24"/>
          <w:szCs w:val="24"/>
        </w:rPr>
        <w:t xml:space="preserve"> </w:t>
      </w:r>
      <w:r w:rsidRPr="0013559D">
        <w:rPr>
          <w:rFonts w:ascii="Times New Roman" w:hAnsi="Times New Roman" w:cs="Times New Roman"/>
          <w:sz w:val="24"/>
          <w:szCs w:val="24"/>
        </w:rPr>
        <w:t>HCl in DMF at elevated temperatures.</w:t>
      </w:r>
    </w:p>
    <w:p w14:paraId="3950B77E" w14:textId="77777777" w:rsidR="003A79B9" w:rsidRPr="0013559D" w:rsidRDefault="003A79B9" w:rsidP="00050E3F">
      <w:pPr>
        <w:numPr>
          <w:ilvl w:val="1"/>
          <w:numId w:val="14"/>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Possible Risk: Degradation of DMF into dimethylamine, which can react with nitrous agents to form NDMA.</w:t>
      </w:r>
    </w:p>
    <w:p w14:paraId="689C1FD5" w14:textId="77777777" w:rsidR="003A79B9" w:rsidRPr="0013559D" w:rsidRDefault="003A79B9" w:rsidP="00050E3F">
      <w:pPr>
        <w:numPr>
          <w:ilvl w:val="1"/>
          <w:numId w:val="14"/>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Control Measures:</w:t>
      </w:r>
    </w:p>
    <w:p w14:paraId="487E1E06" w14:textId="77777777" w:rsidR="003A79B9" w:rsidRPr="0013559D" w:rsidRDefault="003A79B9" w:rsidP="00050E3F">
      <w:pPr>
        <w:numPr>
          <w:ilvl w:val="2"/>
          <w:numId w:val="14"/>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Process conditions are optimized to minimize DMF degradation.</w:t>
      </w:r>
    </w:p>
    <w:p w14:paraId="29529862" w14:textId="77777777" w:rsidR="003A79B9" w:rsidRPr="0013559D" w:rsidRDefault="003A79B9" w:rsidP="00050E3F">
      <w:pPr>
        <w:numPr>
          <w:ilvl w:val="2"/>
          <w:numId w:val="14"/>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Continuous monitoring ensures that no excess nitrous agents are present.</w:t>
      </w:r>
    </w:p>
    <w:p w14:paraId="60ACB706" w14:textId="77777777" w:rsidR="003A79B9" w:rsidRPr="0013559D" w:rsidRDefault="003A79B9" w:rsidP="00050E3F">
      <w:pPr>
        <w:numPr>
          <w:ilvl w:val="2"/>
          <w:numId w:val="14"/>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NDMA potential carryover is mitigated by multiple chemical transformations and rigorous water washing steps.</w:t>
      </w:r>
    </w:p>
    <w:p w14:paraId="359949D7" w14:textId="474F33ED" w:rsidR="0094502F" w:rsidRPr="0013559D" w:rsidRDefault="0094502F" w:rsidP="00050E3F">
      <w:pPr>
        <w:pStyle w:val="ListParagraph"/>
        <w:numPr>
          <w:ilvl w:val="0"/>
          <w:numId w:val="1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Removal of Any Potential Residual NDMA from TTBB</w:t>
      </w:r>
    </w:p>
    <w:p w14:paraId="54B28509" w14:textId="77777777" w:rsidR="0094502F" w:rsidRPr="0013559D" w:rsidRDefault="0094502F" w:rsidP="00050E3F">
      <w:pPr>
        <w:numPr>
          <w:ilvl w:val="0"/>
          <w:numId w:val="1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The post-TMB chemical conversions and multiple water washes significantly reduce the possibility of NDMA carryover into the final TTBB intermediate.</w:t>
      </w:r>
    </w:p>
    <w:p w14:paraId="5FA6927E" w14:textId="77777777" w:rsidR="0094502F" w:rsidRPr="0013559D" w:rsidRDefault="0094502F" w:rsidP="00050E3F">
      <w:pPr>
        <w:numPr>
          <w:ilvl w:val="0"/>
          <w:numId w:val="15"/>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As TTBB is a key reactant in VAL-I to VAL-II conversion, it undergoes further aqueous wash steps, effectively eliminating any residual NDMA before further transformation.</w:t>
      </w:r>
    </w:p>
    <w:p w14:paraId="0F3EF1C5" w14:textId="633A8735" w:rsidR="00646CE0" w:rsidRPr="0013559D" w:rsidRDefault="00646CE0" w:rsidP="00050E3F">
      <w:pPr>
        <w:pStyle w:val="NormalWeb"/>
        <w:numPr>
          <w:ilvl w:val="0"/>
          <w:numId w:val="17"/>
        </w:numPr>
        <w:spacing w:before="0" w:beforeAutospacing="0" w:after="0" w:afterAutospacing="0" w:line="360" w:lineRule="auto"/>
        <w:jc w:val="both"/>
      </w:pPr>
      <w:r w:rsidRPr="0013559D">
        <w:rPr>
          <w:b/>
          <w:bCs/>
        </w:rPr>
        <w:t>Rigorous Washing Steps Throughout the Process</w:t>
      </w:r>
      <w:r w:rsidR="004A3236" w:rsidRPr="0013559D">
        <w:rPr>
          <w:b/>
          <w:bCs/>
        </w:rPr>
        <w:t xml:space="preserve"> </w:t>
      </w:r>
      <w:r w:rsidR="004A3236" w:rsidRPr="0013559D">
        <w:rPr>
          <w:i/>
          <w:iCs/>
        </w:rPr>
        <w:t xml:space="preserve">[Table </w:t>
      </w:r>
      <w:r w:rsidR="000A131E">
        <w:rPr>
          <w:i/>
          <w:iCs/>
        </w:rPr>
        <w:t>4</w:t>
      </w:r>
      <w:r w:rsidR="004A3236" w:rsidRPr="0013559D">
        <w:rPr>
          <w:i/>
          <w:iCs/>
        </w:rPr>
        <w:t>]</w:t>
      </w:r>
    </w:p>
    <w:p w14:paraId="7CCDDDB7" w14:textId="77777777" w:rsidR="00646CE0" w:rsidRPr="0013559D" w:rsidRDefault="00646CE0" w:rsidP="00050E3F">
      <w:pPr>
        <w:pStyle w:val="NormalWeb"/>
        <w:numPr>
          <w:ilvl w:val="0"/>
          <w:numId w:val="15"/>
        </w:numPr>
        <w:spacing w:before="0" w:beforeAutospacing="0" w:after="0" w:afterAutospacing="0" w:line="360" w:lineRule="auto"/>
        <w:jc w:val="both"/>
      </w:pPr>
      <w:r w:rsidRPr="0013559D">
        <w:t xml:space="preserve">Each stage in valsartan synthesis is designed with </w:t>
      </w:r>
      <w:r w:rsidRPr="0013559D">
        <w:rPr>
          <w:rStyle w:val="Strong"/>
          <w:rFonts w:eastAsiaTheme="majorEastAsia"/>
          <w:b w:val="0"/>
          <w:bCs w:val="0"/>
        </w:rPr>
        <w:t>systematic water and buffer washing</w:t>
      </w:r>
      <w:r w:rsidRPr="0013559D">
        <w:t xml:space="preserve"> to remove any potential impurities:</w:t>
      </w:r>
    </w:p>
    <w:p w14:paraId="7415323F" w14:textId="5761DA23" w:rsidR="00F12CEC" w:rsidRPr="0013559D" w:rsidRDefault="00F12CEC" w:rsidP="00050E3F">
      <w:pPr>
        <w:pStyle w:val="NormalWeb"/>
        <w:spacing w:before="0" w:beforeAutospacing="0" w:after="0" w:afterAutospacing="0" w:line="360" w:lineRule="auto"/>
        <w:ind w:left="720"/>
        <w:jc w:val="both"/>
      </w:pPr>
      <w:r w:rsidRPr="0013559D">
        <w:rPr>
          <w:i/>
          <w:iCs/>
        </w:rPr>
        <w:t xml:space="preserve">Table </w:t>
      </w:r>
      <w:r w:rsidR="00C72070">
        <w:rPr>
          <w:i/>
          <w:iCs/>
        </w:rPr>
        <w:t>4A</w:t>
      </w:r>
      <w:r w:rsidRPr="0013559D">
        <w:t xml:space="preserve">: </w:t>
      </w:r>
      <w:r w:rsidR="004A3236" w:rsidRPr="0013559D">
        <w:t>Stage-Wise Washing Strategies for NDMA Control in Valsartan Synthesis</w:t>
      </w:r>
    </w:p>
    <w:p w14:paraId="7D06B81B" w14:textId="16415142" w:rsidR="00716CA2" w:rsidRPr="0013559D" w:rsidRDefault="00716CA2" w:rsidP="00050E3F">
      <w:pPr>
        <w:pStyle w:val="ListParagraph"/>
        <w:numPr>
          <w:ilvl w:val="0"/>
          <w:numId w:val="17"/>
        </w:numPr>
        <w:spacing w:after="0" w:line="360" w:lineRule="auto"/>
        <w:jc w:val="both"/>
        <w:rPr>
          <w:rFonts w:ascii="Times New Roman" w:hAnsi="Times New Roman" w:cs="Times New Roman"/>
          <w:sz w:val="24"/>
          <w:szCs w:val="24"/>
        </w:rPr>
      </w:pPr>
      <w:r w:rsidRPr="0013559D">
        <w:rPr>
          <w:rFonts w:ascii="Times New Roman" w:hAnsi="Times New Roman" w:cs="Times New Roman"/>
          <w:b/>
          <w:bCs/>
          <w:sz w:val="24"/>
          <w:szCs w:val="24"/>
        </w:rPr>
        <w:t>Process Validation and Continuous Monitoring</w:t>
      </w:r>
    </w:p>
    <w:p w14:paraId="05D1D8C7" w14:textId="77777777" w:rsidR="00716CA2" w:rsidRPr="0013559D" w:rsidRDefault="00716CA2" w:rsidP="00050E3F">
      <w:pPr>
        <w:numPr>
          <w:ilvl w:val="0"/>
          <w:numId w:val="1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Each stage incorporates analytical controls such as GC-MS and LC-MS-based impurity profiling to verify the absence of NDMA.</w:t>
      </w:r>
    </w:p>
    <w:p w14:paraId="5E75EC3C" w14:textId="77777777" w:rsidR="00716CA2" w:rsidRPr="0013559D" w:rsidRDefault="00716CA2" w:rsidP="00050E3F">
      <w:pPr>
        <w:numPr>
          <w:ilvl w:val="0"/>
          <w:numId w:val="1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Regular validation studies ensure that no conditions </w:t>
      </w:r>
      <w:proofErr w:type="spellStart"/>
      <w:r w:rsidRPr="0013559D">
        <w:rPr>
          <w:rFonts w:ascii="Times New Roman" w:hAnsi="Times New Roman" w:cs="Times New Roman"/>
          <w:sz w:val="24"/>
          <w:szCs w:val="24"/>
        </w:rPr>
        <w:t>favor</w:t>
      </w:r>
      <w:proofErr w:type="spellEnd"/>
      <w:r w:rsidRPr="0013559D">
        <w:rPr>
          <w:rFonts w:ascii="Times New Roman" w:hAnsi="Times New Roman" w:cs="Times New Roman"/>
          <w:sz w:val="24"/>
          <w:szCs w:val="24"/>
        </w:rPr>
        <w:t xml:space="preserve"> NDMA formation during the entire production cycle.</w:t>
      </w:r>
    </w:p>
    <w:p w14:paraId="6CF49E80" w14:textId="77777777" w:rsidR="00716CA2" w:rsidRPr="0013559D" w:rsidRDefault="00716CA2" w:rsidP="00050E3F">
      <w:pPr>
        <w:numPr>
          <w:ilvl w:val="0"/>
          <w:numId w:val="16"/>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Strict adherence to regulatory guidelines ensures compliance with impurity limits and risk mitigation strategies.</w:t>
      </w:r>
    </w:p>
    <w:p w14:paraId="6BC85565" w14:textId="0C3FE08F" w:rsidR="00B2066A" w:rsidRPr="0013559D" w:rsidRDefault="00B2066A" w:rsidP="00050E3F">
      <w:pPr>
        <w:spacing w:after="0" w:line="360" w:lineRule="auto"/>
        <w:jc w:val="both"/>
        <w:rPr>
          <w:rFonts w:ascii="Times New Roman" w:hAnsi="Times New Roman" w:cs="Times New Roman"/>
          <w:sz w:val="24"/>
          <w:szCs w:val="24"/>
        </w:rPr>
      </w:pPr>
    </w:p>
    <w:p w14:paraId="6C71B578" w14:textId="7CD2B313" w:rsidR="00195289" w:rsidRPr="0013559D" w:rsidRDefault="009353B6" w:rsidP="00050E3F">
      <w:pPr>
        <w:spacing w:after="0" w:line="360" w:lineRule="auto"/>
        <w:jc w:val="both"/>
        <w:rPr>
          <w:rFonts w:ascii="Times New Roman" w:hAnsi="Times New Roman" w:cs="Times New Roman"/>
          <w:b/>
          <w:bCs/>
          <w:sz w:val="24"/>
          <w:szCs w:val="24"/>
          <w:u w:val="single"/>
        </w:rPr>
      </w:pPr>
      <w:r w:rsidRPr="0013559D">
        <w:rPr>
          <w:rFonts w:ascii="Times New Roman" w:hAnsi="Times New Roman" w:cs="Times New Roman"/>
          <w:b/>
          <w:bCs/>
          <w:sz w:val="24"/>
          <w:szCs w:val="24"/>
          <w:u w:val="single"/>
        </w:rPr>
        <w:t>Sche</w:t>
      </w:r>
      <w:r w:rsidR="0056532E" w:rsidRPr="0013559D">
        <w:rPr>
          <w:rFonts w:ascii="Times New Roman" w:hAnsi="Times New Roman" w:cs="Times New Roman"/>
          <w:b/>
          <w:bCs/>
          <w:sz w:val="24"/>
          <w:szCs w:val="24"/>
          <w:u w:val="single"/>
        </w:rPr>
        <w:t>me 2</w:t>
      </w:r>
      <w:r w:rsidR="000379EB" w:rsidRPr="0013559D">
        <w:rPr>
          <w:rFonts w:ascii="Times New Roman" w:hAnsi="Times New Roman" w:cs="Times New Roman"/>
          <w:b/>
          <w:bCs/>
          <w:sz w:val="24"/>
          <w:szCs w:val="24"/>
          <w:u w:val="single"/>
        </w:rPr>
        <w:t>:</w:t>
      </w:r>
    </w:p>
    <w:p w14:paraId="336339F9" w14:textId="77777777" w:rsidR="004A0490" w:rsidRPr="0013559D" w:rsidRDefault="004A0490"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The manufacturing process of valsartan (Scheme 2) is designed to eliminate conditions that could lead to the formation of N-</w:t>
      </w:r>
      <w:proofErr w:type="spellStart"/>
      <w:r w:rsidRPr="0013559D">
        <w:rPr>
          <w:rFonts w:ascii="Times New Roman" w:hAnsi="Times New Roman" w:cs="Times New Roman"/>
          <w:sz w:val="24"/>
          <w:szCs w:val="24"/>
        </w:rPr>
        <w:t>Nitrosodimethylamine</w:t>
      </w:r>
      <w:proofErr w:type="spellEnd"/>
      <w:r w:rsidRPr="0013559D">
        <w:rPr>
          <w:rFonts w:ascii="Times New Roman" w:hAnsi="Times New Roman" w:cs="Times New Roman"/>
          <w:sz w:val="24"/>
          <w:szCs w:val="24"/>
        </w:rPr>
        <w:t xml:space="preserve"> (NDMA). Since NDMA can form only when nitrous acid, dimethylamine, and acidity coexist, the process has robust control measures to prevent its occurrence at every stage.</w:t>
      </w:r>
    </w:p>
    <w:p w14:paraId="0B4E890A" w14:textId="77777777" w:rsidR="004A0490" w:rsidRPr="0013559D" w:rsidRDefault="004A0490"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1. Raw Material Selection and Process Controls</w:t>
      </w:r>
    </w:p>
    <w:p w14:paraId="5EEC0AC4" w14:textId="622F2150" w:rsidR="004A0490" w:rsidRPr="0013559D" w:rsidRDefault="004A0490" w:rsidP="00050E3F">
      <w:pPr>
        <w:numPr>
          <w:ilvl w:val="0"/>
          <w:numId w:val="18"/>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The key starting materials, BMC (Biphenyl Methyl Carbonitrile) and VAM-I (Valine-based precursor), are carefully selected to ensure that they do not introduce </w:t>
      </w:r>
      <w:proofErr w:type="spellStart"/>
      <w:r w:rsidRPr="0013559D">
        <w:rPr>
          <w:rFonts w:ascii="Times New Roman" w:hAnsi="Times New Roman" w:cs="Times New Roman"/>
          <w:sz w:val="24"/>
          <w:szCs w:val="24"/>
        </w:rPr>
        <w:t>nitrosating</w:t>
      </w:r>
      <w:proofErr w:type="spellEnd"/>
      <w:r w:rsidRPr="0013559D">
        <w:rPr>
          <w:rFonts w:ascii="Times New Roman" w:hAnsi="Times New Roman" w:cs="Times New Roman"/>
          <w:sz w:val="24"/>
          <w:szCs w:val="24"/>
        </w:rPr>
        <w:t xml:space="preserve"> agents or conditions </w:t>
      </w:r>
      <w:r w:rsidR="008B0FF8" w:rsidRPr="0013559D">
        <w:rPr>
          <w:rFonts w:ascii="Times New Roman" w:hAnsi="Times New Roman" w:cs="Times New Roman"/>
          <w:sz w:val="24"/>
          <w:szCs w:val="24"/>
        </w:rPr>
        <w:t>favourable</w:t>
      </w:r>
      <w:r w:rsidRPr="0013559D">
        <w:rPr>
          <w:rFonts w:ascii="Times New Roman" w:hAnsi="Times New Roman" w:cs="Times New Roman"/>
          <w:sz w:val="24"/>
          <w:szCs w:val="24"/>
        </w:rPr>
        <w:t xml:space="preserve"> for</w:t>
      </w:r>
      <w:r w:rsidR="00A669CB" w:rsidRPr="0013559D">
        <w:rPr>
          <w:rFonts w:ascii="Times New Roman" w:hAnsi="Times New Roman" w:cs="Times New Roman"/>
          <w:sz w:val="24"/>
          <w:szCs w:val="24"/>
        </w:rPr>
        <w:t xml:space="preserve"> </w:t>
      </w:r>
      <w:r w:rsidRPr="0013559D">
        <w:rPr>
          <w:rFonts w:ascii="Times New Roman" w:hAnsi="Times New Roman" w:cs="Times New Roman"/>
          <w:sz w:val="24"/>
          <w:szCs w:val="24"/>
        </w:rPr>
        <w:t>NDMA formation.</w:t>
      </w:r>
    </w:p>
    <w:p w14:paraId="2065E725" w14:textId="77777777" w:rsidR="004A0490" w:rsidRPr="0013559D" w:rsidRDefault="004A0490" w:rsidP="00050E3F">
      <w:pPr>
        <w:numPr>
          <w:ilvl w:val="0"/>
          <w:numId w:val="18"/>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lastRenderedPageBreak/>
        <w:t>Dimethylformamide (DMF) is only used in the early stages (VAM-II synthesis), where it undergoes rigorous purification steps to remove traces of dimethylamine.</w:t>
      </w:r>
    </w:p>
    <w:p w14:paraId="2E26E4CA" w14:textId="77777777" w:rsidR="004A0490" w:rsidRPr="0013559D" w:rsidRDefault="004A0490"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2. Prevention of NDMA in VAM-II Manufacturing</w:t>
      </w:r>
    </w:p>
    <w:p w14:paraId="2523E883" w14:textId="401F1183" w:rsidR="004A0490" w:rsidRPr="0013559D" w:rsidRDefault="004A0490" w:rsidP="00050E3F">
      <w:pPr>
        <w:numPr>
          <w:ilvl w:val="0"/>
          <w:numId w:val="1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VAM-II (N-[(2'-Cyano-[1,1'-biphenyl]-4-</w:t>
      </w:r>
      <w:proofErr w:type="gramStart"/>
      <w:r w:rsidRPr="0013559D">
        <w:rPr>
          <w:rFonts w:ascii="Times New Roman" w:hAnsi="Times New Roman" w:cs="Times New Roman"/>
          <w:sz w:val="24"/>
          <w:szCs w:val="24"/>
        </w:rPr>
        <w:t>yl)methyl</w:t>
      </w:r>
      <w:proofErr w:type="gramEnd"/>
      <w:r w:rsidRPr="0013559D">
        <w:rPr>
          <w:rFonts w:ascii="Times New Roman" w:hAnsi="Times New Roman" w:cs="Times New Roman"/>
          <w:sz w:val="24"/>
          <w:szCs w:val="24"/>
        </w:rPr>
        <w:t>]-L-valine methyl ester hydrochloride) is synthesized using base-</w:t>
      </w:r>
      <w:r w:rsidR="008B0FF8" w:rsidRPr="0013559D">
        <w:rPr>
          <w:rFonts w:ascii="Times New Roman" w:hAnsi="Times New Roman" w:cs="Times New Roman"/>
          <w:sz w:val="24"/>
          <w:szCs w:val="24"/>
        </w:rPr>
        <w:t>catalysed</w:t>
      </w:r>
      <w:r w:rsidRPr="0013559D">
        <w:rPr>
          <w:rFonts w:ascii="Times New Roman" w:hAnsi="Times New Roman" w:cs="Times New Roman"/>
          <w:sz w:val="24"/>
          <w:szCs w:val="24"/>
        </w:rPr>
        <w:t xml:space="preserve"> condensation of BMC and VAM-I in DMF. </w:t>
      </w:r>
    </w:p>
    <w:p w14:paraId="6D9BA442" w14:textId="77777777" w:rsidR="004A0490" w:rsidRPr="0013559D" w:rsidRDefault="004A0490" w:rsidP="00050E3F">
      <w:pPr>
        <w:numPr>
          <w:ilvl w:val="1"/>
          <w:numId w:val="1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Control Measures: </w:t>
      </w:r>
    </w:p>
    <w:p w14:paraId="06F95A70" w14:textId="77777777" w:rsidR="004A0490" w:rsidRPr="0013559D" w:rsidRDefault="004A0490" w:rsidP="00050E3F">
      <w:pPr>
        <w:numPr>
          <w:ilvl w:val="2"/>
          <w:numId w:val="1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Water washing of the organic phase ensures effective removal of residual DMF, preventing its degradation into dimethylamine.</w:t>
      </w:r>
    </w:p>
    <w:p w14:paraId="270F21E0" w14:textId="77777777" w:rsidR="004A0490" w:rsidRPr="0013559D" w:rsidRDefault="004A0490" w:rsidP="00050E3F">
      <w:pPr>
        <w:numPr>
          <w:ilvl w:val="2"/>
          <w:numId w:val="1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Dimethylamine (boiling point: 7–9°C, high water solubility of ~3.5 Kg/L) gets extracted into the aqueous layer, eliminating its presence in the final product.</w:t>
      </w:r>
    </w:p>
    <w:p w14:paraId="0A936825" w14:textId="77777777" w:rsidR="004A0490" w:rsidRPr="0013559D" w:rsidRDefault="004A0490" w:rsidP="00050E3F">
      <w:pPr>
        <w:numPr>
          <w:ilvl w:val="2"/>
          <w:numId w:val="1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Methanolic HCl is added to form the HCl salt of VAM-II, followed by distillation under vacuum, ensuring further removal of methanol and toluene.</w:t>
      </w:r>
    </w:p>
    <w:p w14:paraId="540EF7C8" w14:textId="77777777" w:rsidR="004A0490" w:rsidRPr="0013559D" w:rsidRDefault="004A0490" w:rsidP="00050E3F">
      <w:pPr>
        <w:numPr>
          <w:ilvl w:val="2"/>
          <w:numId w:val="19"/>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The drying step at 60–65°C under vacuum prevents residual volatile impurities from persisting.</w:t>
      </w:r>
    </w:p>
    <w:p w14:paraId="2A81EC79" w14:textId="1DC3B2C9" w:rsidR="004A0490" w:rsidRPr="0013559D" w:rsidRDefault="004A0490"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3. Multiple Washing Steps to Remove Potential NDMA Precursors</w:t>
      </w:r>
      <w:r w:rsidR="004B7219" w:rsidRPr="0013559D">
        <w:rPr>
          <w:rFonts w:ascii="Times New Roman" w:hAnsi="Times New Roman" w:cs="Times New Roman"/>
          <w:b/>
          <w:bCs/>
          <w:sz w:val="24"/>
          <w:szCs w:val="24"/>
        </w:rPr>
        <w:t xml:space="preserve"> </w:t>
      </w:r>
      <w:r w:rsidR="004B7219" w:rsidRPr="0013559D">
        <w:rPr>
          <w:rFonts w:ascii="Times New Roman" w:hAnsi="Times New Roman" w:cs="Times New Roman"/>
          <w:i/>
          <w:iCs/>
          <w:sz w:val="24"/>
          <w:szCs w:val="24"/>
        </w:rPr>
        <w:t xml:space="preserve">[Table </w:t>
      </w:r>
      <w:r w:rsidR="00C72070">
        <w:rPr>
          <w:rFonts w:ascii="Times New Roman" w:hAnsi="Times New Roman" w:cs="Times New Roman"/>
          <w:i/>
          <w:iCs/>
          <w:sz w:val="24"/>
          <w:szCs w:val="24"/>
        </w:rPr>
        <w:t>4</w:t>
      </w:r>
      <w:r w:rsidR="004B7219" w:rsidRPr="0013559D">
        <w:rPr>
          <w:rFonts w:ascii="Times New Roman" w:hAnsi="Times New Roman" w:cs="Times New Roman"/>
          <w:i/>
          <w:iCs/>
          <w:sz w:val="24"/>
          <w:szCs w:val="24"/>
        </w:rPr>
        <w:t>]</w:t>
      </w:r>
    </w:p>
    <w:p w14:paraId="5559AD3B" w14:textId="77777777" w:rsidR="004A0490" w:rsidRPr="0013559D" w:rsidRDefault="004A0490"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Each stage in the valsartan manufacturing process incorporates rigorous aqueous washes to eliminate impurities:</w:t>
      </w:r>
    </w:p>
    <w:p w14:paraId="51E49FAF" w14:textId="77AE97C4" w:rsidR="00130658" w:rsidRPr="0013559D" w:rsidRDefault="00130658" w:rsidP="00050E3F">
      <w:pPr>
        <w:spacing w:after="0" w:line="360" w:lineRule="auto"/>
        <w:jc w:val="both"/>
        <w:rPr>
          <w:rFonts w:ascii="Times New Roman" w:hAnsi="Times New Roman" w:cs="Times New Roman"/>
          <w:sz w:val="24"/>
          <w:szCs w:val="24"/>
        </w:rPr>
      </w:pPr>
      <w:r w:rsidRPr="0013559D">
        <w:rPr>
          <w:rFonts w:ascii="Times New Roman" w:hAnsi="Times New Roman" w:cs="Times New Roman"/>
          <w:i/>
          <w:iCs/>
          <w:sz w:val="24"/>
          <w:szCs w:val="24"/>
        </w:rPr>
        <w:t xml:space="preserve">Table </w:t>
      </w:r>
      <w:r w:rsidR="004274F8">
        <w:rPr>
          <w:rFonts w:ascii="Times New Roman" w:hAnsi="Times New Roman" w:cs="Times New Roman"/>
          <w:i/>
          <w:iCs/>
          <w:sz w:val="24"/>
          <w:szCs w:val="24"/>
        </w:rPr>
        <w:t>4B</w:t>
      </w:r>
      <w:r w:rsidRPr="0013559D">
        <w:rPr>
          <w:rFonts w:ascii="Times New Roman" w:hAnsi="Times New Roman" w:cs="Times New Roman"/>
          <w:i/>
          <w:iCs/>
          <w:sz w:val="24"/>
          <w:szCs w:val="24"/>
        </w:rPr>
        <w:t>:</w:t>
      </w:r>
      <w:r w:rsidRPr="0013559D">
        <w:rPr>
          <w:rFonts w:ascii="Times New Roman" w:hAnsi="Times New Roman" w:cs="Times New Roman"/>
          <w:sz w:val="24"/>
          <w:szCs w:val="24"/>
        </w:rPr>
        <w:t xml:space="preserve"> Stage-Wise Aqueous Washing Strategies for Eliminating NDMA Precursors in Valsartan Manufacturing</w:t>
      </w:r>
    </w:p>
    <w:tbl>
      <w:tblPr>
        <w:tblStyle w:val="TableGrid"/>
        <w:tblW w:w="0" w:type="auto"/>
        <w:tblLayout w:type="fixed"/>
        <w:tblLook w:val="04A0" w:firstRow="1" w:lastRow="0" w:firstColumn="1" w:lastColumn="0" w:noHBand="0" w:noVBand="1"/>
      </w:tblPr>
      <w:tblGrid>
        <w:gridCol w:w="1615"/>
        <w:gridCol w:w="1710"/>
        <w:gridCol w:w="2428"/>
        <w:gridCol w:w="3872"/>
      </w:tblGrid>
      <w:tr w:rsidR="00B7557A" w:rsidRPr="0013559D" w14:paraId="580D9296" w14:textId="77777777" w:rsidTr="00A94A8A">
        <w:tc>
          <w:tcPr>
            <w:tcW w:w="9625" w:type="dxa"/>
            <w:gridSpan w:val="4"/>
          </w:tcPr>
          <w:p w14:paraId="458D47F0" w14:textId="0481508E" w:rsidR="00B7557A" w:rsidRPr="00FB2002" w:rsidRDefault="00B7557A" w:rsidP="00FB2002">
            <w:pPr>
              <w:pStyle w:val="ListParagraph"/>
              <w:numPr>
                <w:ilvl w:val="1"/>
                <w:numId w:val="18"/>
              </w:numPr>
              <w:spacing w:line="360" w:lineRule="auto"/>
              <w:jc w:val="both"/>
              <w:rPr>
                <w:rFonts w:ascii="Times New Roman" w:hAnsi="Times New Roman" w:cs="Times New Roman"/>
                <w:b/>
                <w:bCs/>
                <w:sz w:val="24"/>
                <w:szCs w:val="24"/>
              </w:rPr>
            </w:pPr>
            <w:r w:rsidRPr="00FB2002">
              <w:rPr>
                <w:rFonts w:ascii="Times New Roman" w:hAnsi="Times New Roman" w:cs="Times New Roman"/>
                <w:b/>
                <w:bCs/>
                <w:sz w:val="24"/>
                <w:szCs w:val="24"/>
              </w:rPr>
              <w:t>Stage-Wise Washing Strategies for NDMA Control in Valsartan Synthesis</w:t>
            </w:r>
          </w:p>
        </w:tc>
      </w:tr>
      <w:tr w:rsidR="00B7557A" w:rsidRPr="0013559D" w14:paraId="231C9F1A" w14:textId="77777777" w:rsidTr="00FB2002">
        <w:tc>
          <w:tcPr>
            <w:tcW w:w="1615" w:type="dxa"/>
          </w:tcPr>
          <w:p w14:paraId="102E79A3" w14:textId="66332174"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sz w:val="24"/>
                <w:szCs w:val="24"/>
              </w:rPr>
              <w:t>Stage</w:t>
            </w:r>
          </w:p>
        </w:tc>
        <w:tc>
          <w:tcPr>
            <w:tcW w:w="1710" w:type="dxa"/>
          </w:tcPr>
          <w:p w14:paraId="61FD2712" w14:textId="5297560D"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sz w:val="24"/>
                <w:szCs w:val="24"/>
              </w:rPr>
              <w:t>Intermediate</w:t>
            </w:r>
          </w:p>
        </w:tc>
        <w:tc>
          <w:tcPr>
            <w:tcW w:w="2428" w:type="dxa"/>
          </w:tcPr>
          <w:p w14:paraId="47D0DAF8" w14:textId="12CD14AE"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sz w:val="24"/>
                <w:szCs w:val="24"/>
              </w:rPr>
              <w:t>IUPAC Name</w:t>
            </w:r>
          </w:p>
        </w:tc>
        <w:tc>
          <w:tcPr>
            <w:tcW w:w="3872" w:type="dxa"/>
          </w:tcPr>
          <w:p w14:paraId="326D387B" w14:textId="609F1686"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sz w:val="24"/>
                <w:szCs w:val="24"/>
              </w:rPr>
              <w:t>Control Strategy</w:t>
            </w:r>
          </w:p>
        </w:tc>
      </w:tr>
      <w:tr w:rsidR="00B7557A" w:rsidRPr="0013559D" w14:paraId="13118FDF" w14:textId="77777777" w:rsidTr="00FB2002">
        <w:tc>
          <w:tcPr>
            <w:tcW w:w="1615" w:type="dxa"/>
          </w:tcPr>
          <w:p w14:paraId="3C8CE106" w14:textId="522FFF2D"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VAL-I to VAL-II</w:t>
            </w:r>
          </w:p>
        </w:tc>
        <w:tc>
          <w:tcPr>
            <w:tcW w:w="1710" w:type="dxa"/>
          </w:tcPr>
          <w:p w14:paraId="03A18710" w14:textId="165D3BCA"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VAL-I (L-Valine derivative)</w:t>
            </w:r>
          </w:p>
        </w:tc>
        <w:tc>
          <w:tcPr>
            <w:tcW w:w="2428" w:type="dxa"/>
          </w:tcPr>
          <w:p w14:paraId="66C72928" w14:textId="11CB7114"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Methyl (2S)-2-amino-3-methylbutanoate hydrochloride</w:t>
            </w:r>
          </w:p>
        </w:tc>
        <w:tc>
          <w:tcPr>
            <w:tcW w:w="3872" w:type="dxa"/>
          </w:tcPr>
          <w:p w14:paraId="0182D427" w14:textId="44BDC4B0" w:rsidR="00B7557A" w:rsidRPr="00B7557A" w:rsidRDefault="00B7557A" w:rsidP="00B7557A">
            <w:pPr>
              <w:spacing w:line="360" w:lineRule="auto"/>
              <w:jc w:val="both"/>
              <w:rPr>
                <w:rFonts w:ascii="Times New Roman" w:hAnsi="Times New Roman" w:cs="Times New Roman"/>
                <w:b/>
                <w:bCs/>
                <w:sz w:val="24"/>
                <w:szCs w:val="24"/>
              </w:rPr>
            </w:pPr>
            <w:r w:rsidRPr="00FB2002">
              <w:rPr>
                <w:rFonts w:ascii="Times New Roman" w:hAnsi="Times New Roman" w:cs="Times New Roman"/>
                <w:sz w:val="24"/>
                <w:szCs w:val="24"/>
              </w:rPr>
              <w:t>TTBB undergoes extensive water washing, ensuring removal of any residual NDMA.</w:t>
            </w:r>
          </w:p>
        </w:tc>
      </w:tr>
      <w:tr w:rsidR="00B7557A" w:rsidRPr="0013559D" w14:paraId="3E02C48B" w14:textId="77777777" w:rsidTr="00FB2002">
        <w:tc>
          <w:tcPr>
            <w:tcW w:w="1615" w:type="dxa"/>
          </w:tcPr>
          <w:p w14:paraId="72161694" w14:textId="3F2F6529"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VAL-II to VAL-III</w:t>
            </w:r>
          </w:p>
        </w:tc>
        <w:tc>
          <w:tcPr>
            <w:tcW w:w="1710" w:type="dxa"/>
          </w:tcPr>
          <w:p w14:paraId="546D2154" w14:textId="1848ABD7"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VAL-II (TTBB condensation product)</w:t>
            </w:r>
          </w:p>
        </w:tc>
        <w:tc>
          <w:tcPr>
            <w:tcW w:w="2428" w:type="dxa"/>
          </w:tcPr>
          <w:p w14:paraId="79A46D34" w14:textId="36F517B2"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N-[(2'-Cyano-[1,1'-biphenyl]-4-</w:t>
            </w:r>
            <w:proofErr w:type="gramStart"/>
            <w:r w:rsidRPr="00FB2002">
              <w:rPr>
                <w:rStyle w:val="Strong"/>
                <w:rFonts w:ascii="Times New Roman" w:eastAsiaTheme="majorEastAsia" w:hAnsi="Times New Roman" w:cs="Times New Roman"/>
                <w:b w:val="0"/>
                <w:bCs w:val="0"/>
                <w:sz w:val="24"/>
                <w:szCs w:val="24"/>
              </w:rPr>
              <w:t>yl)methyl</w:t>
            </w:r>
            <w:proofErr w:type="gramEnd"/>
            <w:r w:rsidRPr="00FB2002">
              <w:rPr>
                <w:rStyle w:val="Strong"/>
                <w:rFonts w:ascii="Times New Roman" w:eastAsiaTheme="majorEastAsia" w:hAnsi="Times New Roman" w:cs="Times New Roman"/>
                <w:b w:val="0"/>
                <w:bCs w:val="0"/>
                <w:sz w:val="24"/>
                <w:szCs w:val="24"/>
              </w:rPr>
              <w:t>]-L-valine methyl ester hydrochloride</w:t>
            </w:r>
          </w:p>
        </w:tc>
        <w:tc>
          <w:tcPr>
            <w:tcW w:w="3872" w:type="dxa"/>
          </w:tcPr>
          <w:p w14:paraId="33FE4DFD" w14:textId="739AD12A" w:rsidR="00B7557A" w:rsidRPr="00B7557A" w:rsidRDefault="00B7557A" w:rsidP="00B7557A">
            <w:pPr>
              <w:spacing w:line="360" w:lineRule="auto"/>
              <w:jc w:val="both"/>
              <w:rPr>
                <w:rFonts w:ascii="Times New Roman" w:hAnsi="Times New Roman" w:cs="Times New Roman"/>
                <w:b/>
                <w:bCs/>
                <w:sz w:val="24"/>
                <w:szCs w:val="24"/>
              </w:rPr>
            </w:pPr>
            <w:r w:rsidRPr="00FB2002">
              <w:rPr>
                <w:rFonts w:ascii="Times New Roman" w:hAnsi="Times New Roman" w:cs="Times New Roman"/>
                <w:sz w:val="24"/>
                <w:szCs w:val="24"/>
              </w:rPr>
              <w:t xml:space="preserve">Water wash removes organic residuals before condensation with </w:t>
            </w:r>
            <w:r w:rsidRPr="00FB2002">
              <w:rPr>
                <w:rStyle w:val="Strong"/>
                <w:rFonts w:ascii="Times New Roman" w:eastAsiaTheme="majorEastAsia" w:hAnsi="Times New Roman" w:cs="Times New Roman"/>
                <w:b w:val="0"/>
                <w:bCs w:val="0"/>
                <w:sz w:val="24"/>
                <w:szCs w:val="24"/>
              </w:rPr>
              <w:t>valeryl chloride</w:t>
            </w:r>
            <w:r w:rsidRPr="00FB2002">
              <w:rPr>
                <w:rFonts w:ascii="Times New Roman" w:hAnsi="Times New Roman" w:cs="Times New Roman"/>
                <w:sz w:val="24"/>
                <w:szCs w:val="24"/>
              </w:rPr>
              <w:t>, eliminating NDMA traces.</w:t>
            </w:r>
          </w:p>
        </w:tc>
      </w:tr>
      <w:tr w:rsidR="00B7557A" w:rsidRPr="0013559D" w14:paraId="5947A371" w14:textId="77777777" w:rsidTr="00FB2002">
        <w:tc>
          <w:tcPr>
            <w:tcW w:w="1615" w:type="dxa"/>
          </w:tcPr>
          <w:p w14:paraId="36657B2A" w14:textId="15573FBB"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VAL-III to VAL-V</w:t>
            </w:r>
          </w:p>
        </w:tc>
        <w:tc>
          <w:tcPr>
            <w:tcW w:w="1710" w:type="dxa"/>
          </w:tcPr>
          <w:p w14:paraId="6E32C0B0" w14:textId="4F34ABFE"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VAL-III (Valeryl chloride condensation product)</w:t>
            </w:r>
          </w:p>
        </w:tc>
        <w:tc>
          <w:tcPr>
            <w:tcW w:w="2428" w:type="dxa"/>
          </w:tcPr>
          <w:p w14:paraId="2C171640" w14:textId="32B71EEB"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N-(1-Oxopentyl)-N-[(2'-tetrazol-5-ylbiphenyl-4-</w:t>
            </w:r>
            <w:proofErr w:type="gramStart"/>
            <w:r w:rsidRPr="00FB2002">
              <w:rPr>
                <w:rStyle w:val="Strong"/>
                <w:rFonts w:ascii="Times New Roman" w:eastAsiaTheme="majorEastAsia" w:hAnsi="Times New Roman" w:cs="Times New Roman"/>
                <w:b w:val="0"/>
                <w:bCs w:val="0"/>
                <w:sz w:val="24"/>
                <w:szCs w:val="24"/>
              </w:rPr>
              <w:t>yl)methyl</w:t>
            </w:r>
            <w:proofErr w:type="gramEnd"/>
            <w:r w:rsidRPr="00FB2002">
              <w:rPr>
                <w:rStyle w:val="Strong"/>
                <w:rFonts w:ascii="Times New Roman" w:eastAsiaTheme="majorEastAsia" w:hAnsi="Times New Roman" w:cs="Times New Roman"/>
                <w:b w:val="0"/>
                <w:bCs w:val="0"/>
                <w:sz w:val="24"/>
                <w:szCs w:val="24"/>
              </w:rPr>
              <w:t>]-L-valine</w:t>
            </w:r>
          </w:p>
        </w:tc>
        <w:tc>
          <w:tcPr>
            <w:tcW w:w="3872" w:type="dxa"/>
          </w:tcPr>
          <w:p w14:paraId="0CBD67E6" w14:textId="3629E993" w:rsidR="00B7557A" w:rsidRPr="00B7557A" w:rsidRDefault="00B7557A" w:rsidP="00B7557A">
            <w:pPr>
              <w:spacing w:line="360" w:lineRule="auto"/>
              <w:jc w:val="both"/>
              <w:rPr>
                <w:rFonts w:ascii="Times New Roman" w:hAnsi="Times New Roman" w:cs="Times New Roman"/>
                <w:b/>
                <w:bCs/>
                <w:sz w:val="24"/>
                <w:szCs w:val="24"/>
              </w:rPr>
            </w:pPr>
            <w:r w:rsidRPr="00FB2002">
              <w:rPr>
                <w:rFonts w:ascii="Times New Roman" w:hAnsi="Times New Roman" w:cs="Times New Roman"/>
                <w:sz w:val="24"/>
                <w:szCs w:val="24"/>
              </w:rPr>
              <w:t xml:space="preserve">Reaction mass is washed with </w:t>
            </w:r>
            <w:r w:rsidRPr="00FB2002">
              <w:rPr>
                <w:rStyle w:val="Strong"/>
                <w:rFonts w:ascii="Times New Roman" w:eastAsiaTheme="majorEastAsia" w:hAnsi="Times New Roman" w:cs="Times New Roman"/>
                <w:b w:val="0"/>
                <w:bCs w:val="0"/>
                <w:sz w:val="24"/>
                <w:szCs w:val="24"/>
              </w:rPr>
              <w:t>aqueous sodium bicarbonate</w:t>
            </w:r>
            <w:r w:rsidRPr="00FB2002">
              <w:rPr>
                <w:rFonts w:ascii="Times New Roman" w:hAnsi="Times New Roman" w:cs="Times New Roman"/>
                <w:sz w:val="24"/>
                <w:szCs w:val="24"/>
              </w:rPr>
              <w:t>, neutralizing acidity and eliminating NDMA risks.</w:t>
            </w:r>
          </w:p>
        </w:tc>
      </w:tr>
      <w:tr w:rsidR="00B7557A" w:rsidRPr="0013559D" w14:paraId="7B2F5569" w14:textId="77777777" w:rsidTr="00FB2002">
        <w:tc>
          <w:tcPr>
            <w:tcW w:w="1615" w:type="dxa"/>
          </w:tcPr>
          <w:p w14:paraId="5CC5F407" w14:textId="00F27BD5"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lastRenderedPageBreak/>
              <w:t>VAL-V to Valsartan</w:t>
            </w:r>
          </w:p>
        </w:tc>
        <w:tc>
          <w:tcPr>
            <w:tcW w:w="1710" w:type="dxa"/>
          </w:tcPr>
          <w:p w14:paraId="312F927A" w14:textId="71853C2B"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VAL-V (Precursor to valsartan)</w:t>
            </w:r>
          </w:p>
        </w:tc>
        <w:tc>
          <w:tcPr>
            <w:tcW w:w="2428" w:type="dxa"/>
          </w:tcPr>
          <w:p w14:paraId="0913154F" w14:textId="1F623AC1" w:rsidR="00B7557A" w:rsidRPr="00B7557A" w:rsidRDefault="00B7557A" w:rsidP="00B7557A">
            <w:pPr>
              <w:spacing w:line="360" w:lineRule="auto"/>
              <w:jc w:val="both"/>
              <w:rPr>
                <w:rFonts w:ascii="Times New Roman" w:hAnsi="Times New Roman" w:cs="Times New Roman"/>
                <w:b/>
                <w:bCs/>
                <w:sz w:val="24"/>
                <w:szCs w:val="24"/>
              </w:rPr>
            </w:pPr>
            <w:r w:rsidRPr="00FB2002">
              <w:rPr>
                <w:rStyle w:val="Strong"/>
                <w:rFonts w:ascii="Times New Roman" w:eastAsiaTheme="majorEastAsia" w:hAnsi="Times New Roman" w:cs="Times New Roman"/>
                <w:b w:val="0"/>
                <w:bCs w:val="0"/>
                <w:sz w:val="24"/>
                <w:szCs w:val="24"/>
              </w:rPr>
              <w:t>N-(1-Oxopentyl)-N-[(2'-tetrazol-5-ylbiphenyl-4-</w:t>
            </w:r>
            <w:proofErr w:type="gramStart"/>
            <w:r w:rsidRPr="00FB2002">
              <w:rPr>
                <w:rStyle w:val="Strong"/>
                <w:rFonts w:ascii="Times New Roman" w:eastAsiaTheme="majorEastAsia" w:hAnsi="Times New Roman" w:cs="Times New Roman"/>
                <w:b w:val="0"/>
                <w:bCs w:val="0"/>
                <w:sz w:val="24"/>
                <w:szCs w:val="24"/>
              </w:rPr>
              <w:t>yl)methyl</w:t>
            </w:r>
            <w:proofErr w:type="gramEnd"/>
            <w:r w:rsidRPr="00FB2002">
              <w:rPr>
                <w:rStyle w:val="Strong"/>
                <w:rFonts w:ascii="Times New Roman" w:eastAsiaTheme="majorEastAsia" w:hAnsi="Times New Roman" w:cs="Times New Roman"/>
                <w:b w:val="0"/>
                <w:bCs w:val="0"/>
                <w:sz w:val="24"/>
                <w:szCs w:val="24"/>
              </w:rPr>
              <w:t>]-D-valine</w:t>
            </w:r>
          </w:p>
        </w:tc>
        <w:tc>
          <w:tcPr>
            <w:tcW w:w="3872" w:type="dxa"/>
          </w:tcPr>
          <w:p w14:paraId="3C253A03" w14:textId="1674CA2B" w:rsidR="00B7557A" w:rsidRPr="00B7557A" w:rsidRDefault="00B7557A" w:rsidP="00B7557A">
            <w:pPr>
              <w:spacing w:line="360" w:lineRule="auto"/>
              <w:jc w:val="both"/>
              <w:rPr>
                <w:rFonts w:ascii="Times New Roman" w:hAnsi="Times New Roman" w:cs="Times New Roman"/>
                <w:b/>
                <w:bCs/>
                <w:sz w:val="24"/>
                <w:szCs w:val="24"/>
              </w:rPr>
            </w:pPr>
            <w:r w:rsidRPr="00FB2002">
              <w:rPr>
                <w:rFonts w:ascii="Times New Roman" w:hAnsi="Times New Roman" w:cs="Times New Roman"/>
                <w:sz w:val="24"/>
                <w:szCs w:val="24"/>
              </w:rPr>
              <w:t xml:space="preserve">After </w:t>
            </w:r>
            <w:r w:rsidRPr="00FB2002">
              <w:rPr>
                <w:rStyle w:val="Strong"/>
                <w:rFonts w:ascii="Times New Roman" w:eastAsiaTheme="majorEastAsia" w:hAnsi="Times New Roman" w:cs="Times New Roman"/>
                <w:b w:val="0"/>
                <w:bCs w:val="0"/>
                <w:sz w:val="24"/>
                <w:szCs w:val="24"/>
              </w:rPr>
              <w:t>palladium/carbon hydrogenation</w:t>
            </w:r>
            <w:r w:rsidRPr="00FB2002">
              <w:rPr>
                <w:rFonts w:ascii="Times New Roman" w:hAnsi="Times New Roman" w:cs="Times New Roman"/>
                <w:sz w:val="24"/>
                <w:szCs w:val="24"/>
              </w:rPr>
              <w:t>, four sequential water washes remove any trace NDMA present in organic mass before isolation.</w:t>
            </w:r>
          </w:p>
        </w:tc>
      </w:tr>
      <w:tr w:rsidR="00B7557A" w:rsidRPr="0013559D" w14:paraId="52FD5F95" w14:textId="77777777" w:rsidTr="00BE0815">
        <w:tc>
          <w:tcPr>
            <w:tcW w:w="9625" w:type="dxa"/>
            <w:gridSpan w:val="4"/>
          </w:tcPr>
          <w:p w14:paraId="53E6A965" w14:textId="51B70384" w:rsidR="00B7557A" w:rsidRPr="00FB2002" w:rsidRDefault="00B7557A" w:rsidP="00FB2002">
            <w:pPr>
              <w:pStyle w:val="ListParagraph"/>
              <w:numPr>
                <w:ilvl w:val="1"/>
                <w:numId w:val="18"/>
              </w:numPr>
              <w:spacing w:line="360" w:lineRule="auto"/>
              <w:jc w:val="both"/>
              <w:rPr>
                <w:rFonts w:ascii="Times New Roman" w:hAnsi="Times New Roman" w:cs="Times New Roman"/>
                <w:b/>
                <w:bCs/>
                <w:sz w:val="24"/>
                <w:szCs w:val="24"/>
              </w:rPr>
            </w:pPr>
            <w:r w:rsidRPr="00FB2002">
              <w:rPr>
                <w:rFonts w:ascii="Times New Roman" w:hAnsi="Times New Roman" w:cs="Times New Roman"/>
                <w:b/>
                <w:bCs/>
                <w:sz w:val="24"/>
                <w:szCs w:val="24"/>
              </w:rPr>
              <w:t>Stage-Wise Aqueous Washing Strategies for Eliminating NDMA Precursors in Valsartan Manufacturing</w:t>
            </w:r>
          </w:p>
        </w:tc>
      </w:tr>
      <w:tr w:rsidR="00B7557A" w:rsidRPr="0013559D" w14:paraId="1CBCF2EE" w14:textId="77777777" w:rsidTr="00FB2002">
        <w:tc>
          <w:tcPr>
            <w:tcW w:w="1615" w:type="dxa"/>
            <w:hideMark/>
          </w:tcPr>
          <w:p w14:paraId="6C579104" w14:textId="77777777" w:rsidR="00B7557A" w:rsidRPr="0013559D" w:rsidRDefault="00B7557A" w:rsidP="00B7557A">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Stage</w:t>
            </w:r>
          </w:p>
        </w:tc>
        <w:tc>
          <w:tcPr>
            <w:tcW w:w="1710" w:type="dxa"/>
            <w:hideMark/>
          </w:tcPr>
          <w:p w14:paraId="76632576" w14:textId="77777777" w:rsidR="00B7557A" w:rsidRPr="0013559D" w:rsidRDefault="00B7557A" w:rsidP="00B7557A">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Intermediate</w:t>
            </w:r>
          </w:p>
        </w:tc>
        <w:tc>
          <w:tcPr>
            <w:tcW w:w="2428" w:type="dxa"/>
            <w:hideMark/>
          </w:tcPr>
          <w:p w14:paraId="54A105FE" w14:textId="77777777" w:rsidR="00B7557A" w:rsidRPr="0013559D" w:rsidRDefault="00B7557A" w:rsidP="00B7557A">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IUPAC Name</w:t>
            </w:r>
          </w:p>
        </w:tc>
        <w:tc>
          <w:tcPr>
            <w:tcW w:w="3872" w:type="dxa"/>
            <w:hideMark/>
          </w:tcPr>
          <w:p w14:paraId="406FD14B" w14:textId="77777777" w:rsidR="00B7557A" w:rsidRPr="0013559D" w:rsidRDefault="00B7557A" w:rsidP="00B7557A">
            <w:pPr>
              <w:spacing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Control Strategy</w:t>
            </w:r>
          </w:p>
        </w:tc>
      </w:tr>
      <w:tr w:rsidR="00B7557A" w:rsidRPr="0013559D" w14:paraId="60D30BCC" w14:textId="77777777" w:rsidTr="00FB2002">
        <w:tc>
          <w:tcPr>
            <w:tcW w:w="1615" w:type="dxa"/>
            <w:hideMark/>
          </w:tcPr>
          <w:p w14:paraId="17C04F48"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VAM-II Formation</w:t>
            </w:r>
          </w:p>
        </w:tc>
        <w:tc>
          <w:tcPr>
            <w:tcW w:w="1710" w:type="dxa"/>
            <w:hideMark/>
          </w:tcPr>
          <w:p w14:paraId="47AE472F"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VAM-II</w:t>
            </w:r>
          </w:p>
        </w:tc>
        <w:tc>
          <w:tcPr>
            <w:tcW w:w="2428" w:type="dxa"/>
            <w:hideMark/>
          </w:tcPr>
          <w:p w14:paraId="03EDC19A"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N-[(2'-Cyano-[1,1'-biphenyl]-4-</w:t>
            </w:r>
            <w:proofErr w:type="gramStart"/>
            <w:r w:rsidRPr="0013559D">
              <w:rPr>
                <w:rFonts w:ascii="Times New Roman" w:hAnsi="Times New Roman" w:cs="Times New Roman"/>
                <w:sz w:val="24"/>
                <w:szCs w:val="24"/>
              </w:rPr>
              <w:t>yl)methyl</w:t>
            </w:r>
            <w:proofErr w:type="gramEnd"/>
            <w:r w:rsidRPr="0013559D">
              <w:rPr>
                <w:rFonts w:ascii="Times New Roman" w:hAnsi="Times New Roman" w:cs="Times New Roman"/>
                <w:sz w:val="24"/>
                <w:szCs w:val="24"/>
              </w:rPr>
              <w:t>]-L-valine methyl ester hydrochloride</w:t>
            </w:r>
          </w:p>
        </w:tc>
        <w:tc>
          <w:tcPr>
            <w:tcW w:w="3872" w:type="dxa"/>
            <w:hideMark/>
          </w:tcPr>
          <w:p w14:paraId="5328D728"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DMF removal via water separation and multiple aqueous washes, preventing dimethylamine carryover.</w:t>
            </w:r>
          </w:p>
        </w:tc>
      </w:tr>
      <w:tr w:rsidR="00B7557A" w:rsidRPr="0013559D" w14:paraId="2731FB32" w14:textId="77777777" w:rsidTr="00FB2002">
        <w:tc>
          <w:tcPr>
            <w:tcW w:w="1615" w:type="dxa"/>
            <w:hideMark/>
          </w:tcPr>
          <w:p w14:paraId="1B786B07"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VAM-II to VAM-III</w:t>
            </w:r>
          </w:p>
        </w:tc>
        <w:tc>
          <w:tcPr>
            <w:tcW w:w="1710" w:type="dxa"/>
            <w:hideMark/>
          </w:tcPr>
          <w:p w14:paraId="75AE9DD1"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VAM-III</w:t>
            </w:r>
          </w:p>
        </w:tc>
        <w:tc>
          <w:tcPr>
            <w:tcW w:w="2428" w:type="dxa"/>
            <w:hideMark/>
          </w:tcPr>
          <w:p w14:paraId="46E9568F"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N-(1-Oxopentyl)-N-[(2'-tetrazol-5-ylbiphenyl-4-</w:t>
            </w:r>
            <w:proofErr w:type="gramStart"/>
            <w:r w:rsidRPr="0013559D">
              <w:rPr>
                <w:rFonts w:ascii="Times New Roman" w:hAnsi="Times New Roman" w:cs="Times New Roman"/>
                <w:sz w:val="24"/>
                <w:szCs w:val="24"/>
              </w:rPr>
              <w:t>yl)methyl</w:t>
            </w:r>
            <w:proofErr w:type="gramEnd"/>
            <w:r w:rsidRPr="0013559D">
              <w:rPr>
                <w:rFonts w:ascii="Times New Roman" w:hAnsi="Times New Roman" w:cs="Times New Roman"/>
                <w:sz w:val="24"/>
                <w:szCs w:val="24"/>
              </w:rPr>
              <w:t>]-L-valine</w:t>
            </w:r>
          </w:p>
        </w:tc>
        <w:tc>
          <w:tcPr>
            <w:tcW w:w="3872" w:type="dxa"/>
            <w:hideMark/>
          </w:tcPr>
          <w:p w14:paraId="00AA7AB4"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Four water washes after condensation with valeryl chloride in xylene ensure elimination of residual dimethylamine.</w:t>
            </w:r>
          </w:p>
        </w:tc>
      </w:tr>
      <w:tr w:rsidR="00B7557A" w:rsidRPr="0013559D" w14:paraId="1E40044C" w14:textId="77777777" w:rsidTr="00FB2002">
        <w:tc>
          <w:tcPr>
            <w:tcW w:w="1615" w:type="dxa"/>
            <w:hideMark/>
          </w:tcPr>
          <w:p w14:paraId="437E82A9"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Tetrazole Formation in VAM-IV</w:t>
            </w:r>
          </w:p>
        </w:tc>
        <w:tc>
          <w:tcPr>
            <w:tcW w:w="1710" w:type="dxa"/>
            <w:hideMark/>
          </w:tcPr>
          <w:p w14:paraId="67675609"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VAM-IV</w:t>
            </w:r>
          </w:p>
        </w:tc>
        <w:tc>
          <w:tcPr>
            <w:tcW w:w="2428" w:type="dxa"/>
            <w:hideMark/>
          </w:tcPr>
          <w:p w14:paraId="025C881E"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N-(1-Oxopentyl)-N-[(2'-tetrazol-5-ylbiphenyl-4-</w:t>
            </w:r>
            <w:proofErr w:type="gramStart"/>
            <w:r w:rsidRPr="0013559D">
              <w:rPr>
                <w:rFonts w:ascii="Times New Roman" w:hAnsi="Times New Roman" w:cs="Times New Roman"/>
                <w:sz w:val="24"/>
                <w:szCs w:val="24"/>
              </w:rPr>
              <w:t>yl)methyl</w:t>
            </w:r>
            <w:proofErr w:type="gramEnd"/>
            <w:r w:rsidRPr="0013559D">
              <w:rPr>
                <w:rFonts w:ascii="Times New Roman" w:hAnsi="Times New Roman" w:cs="Times New Roman"/>
                <w:sz w:val="24"/>
                <w:szCs w:val="24"/>
              </w:rPr>
              <w:t>]-L-valine sodium salt</w:t>
            </w:r>
          </w:p>
        </w:tc>
        <w:tc>
          <w:tcPr>
            <w:tcW w:w="3872" w:type="dxa"/>
            <w:hideMark/>
          </w:tcPr>
          <w:p w14:paraId="32DE8924"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Reaction at 135–150°C ensures dimethylamine cannot remain, as its gaseous form makes it volatile.</w:t>
            </w:r>
          </w:p>
        </w:tc>
      </w:tr>
      <w:tr w:rsidR="00B7557A" w:rsidRPr="0013559D" w14:paraId="131BBE75" w14:textId="77777777" w:rsidTr="00FB2002">
        <w:tc>
          <w:tcPr>
            <w:tcW w:w="1615" w:type="dxa"/>
            <w:hideMark/>
          </w:tcPr>
          <w:p w14:paraId="18F19667"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Final Hydrolysis &amp; Valsartan Purification</w:t>
            </w:r>
          </w:p>
        </w:tc>
        <w:tc>
          <w:tcPr>
            <w:tcW w:w="1710" w:type="dxa"/>
            <w:hideMark/>
          </w:tcPr>
          <w:p w14:paraId="0723A924"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Valsartan</w:t>
            </w:r>
          </w:p>
        </w:tc>
        <w:tc>
          <w:tcPr>
            <w:tcW w:w="2428" w:type="dxa"/>
            <w:hideMark/>
          </w:tcPr>
          <w:p w14:paraId="7E1C74A2"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N-(1-Oxopentyl)-N-[(2'-tetrazol-5-ylbiphenyl-4-</w:t>
            </w:r>
            <w:proofErr w:type="gramStart"/>
            <w:r w:rsidRPr="0013559D">
              <w:rPr>
                <w:rFonts w:ascii="Times New Roman" w:hAnsi="Times New Roman" w:cs="Times New Roman"/>
                <w:sz w:val="24"/>
                <w:szCs w:val="24"/>
              </w:rPr>
              <w:t>yl)methyl</w:t>
            </w:r>
            <w:proofErr w:type="gramEnd"/>
            <w:r w:rsidRPr="0013559D">
              <w:rPr>
                <w:rFonts w:ascii="Times New Roman" w:hAnsi="Times New Roman" w:cs="Times New Roman"/>
                <w:sz w:val="24"/>
                <w:szCs w:val="24"/>
              </w:rPr>
              <w:t>]-D-valine</w:t>
            </w:r>
          </w:p>
        </w:tc>
        <w:tc>
          <w:tcPr>
            <w:tcW w:w="3872" w:type="dxa"/>
            <w:hideMark/>
          </w:tcPr>
          <w:p w14:paraId="24B371A6" w14:textId="77777777" w:rsidR="00B7557A" w:rsidRPr="0013559D" w:rsidRDefault="00B7557A" w:rsidP="00B7557A">
            <w:pPr>
              <w:spacing w:line="360" w:lineRule="auto"/>
              <w:jc w:val="both"/>
              <w:rPr>
                <w:rFonts w:ascii="Times New Roman" w:hAnsi="Times New Roman" w:cs="Times New Roman"/>
                <w:sz w:val="24"/>
                <w:szCs w:val="24"/>
              </w:rPr>
            </w:pPr>
            <w:r w:rsidRPr="0013559D">
              <w:rPr>
                <w:rFonts w:ascii="Times New Roman" w:hAnsi="Times New Roman" w:cs="Times New Roman"/>
                <w:sz w:val="24"/>
                <w:szCs w:val="24"/>
              </w:rPr>
              <w:t>Sequential water washes (in MDC) remove any residual traces of NDMA precursors, ensuring a pure final API.</w:t>
            </w:r>
          </w:p>
        </w:tc>
      </w:tr>
    </w:tbl>
    <w:p w14:paraId="2A66371E" w14:textId="7F2EF8A4" w:rsidR="004A0490" w:rsidRPr="0013559D" w:rsidRDefault="004A0490" w:rsidP="00050E3F">
      <w:pPr>
        <w:spacing w:after="0" w:line="360" w:lineRule="auto"/>
        <w:jc w:val="both"/>
        <w:rPr>
          <w:rFonts w:ascii="Times New Roman" w:hAnsi="Times New Roman" w:cs="Times New Roman"/>
          <w:sz w:val="24"/>
          <w:szCs w:val="24"/>
        </w:rPr>
      </w:pPr>
    </w:p>
    <w:p w14:paraId="2E5D3E9C" w14:textId="77777777" w:rsidR="004A0490" w:rsidRPr="0013559D" w:rsidRDefault="004A0490"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4. Elimination of Nitrous Acid Interaction with Dimethylamine</w:t>
      </w:r>
    </w:p>
    <w:p w14:paraId="4A37AFCD" w14:textId="77777777" w:rsidR="004A0490" w:rsidRPr="0013559D" w:rsidRDefault="004A0490" w:rsidP="00050E3F">
      <w:pPr>
        <w:numPr>
          <w:ilvl w:val="0"/>
          <w:numId w:val="20"/>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Tetrazole ring formation in VAM-IV involves sodium </w:t>
      </w:r>
      <w:proofErr w:type="spellStart"/>
      <w:r w:rsidRPr="0013559D">
        <w:rPr>
          <w:rFonts w:ascii="Times New Roman" w:hAnsi="Times New Roman" w:cs="Times New Roman"/>
          <w:sz w:val="24"/>
          <w:szCs w:val="24"/>
        </w:rPr>
        <w:t>azide</w:t>
      </w:r>
      <w:proofErr w:type="spellEnd"/>
      <w:r w:rsidRPr="0013559D">
        <w:rPr>
          <w:rFonts w:ascii="Times New Roman" w:hAnsi="Times New Roman" w:cs="Times New Roman"/>
          <w:sz w:val="24"/>
          <w:szCs w:val="24"/>
        </w:rPr>
        <w:t xml:space="preserve"> and tributyl tin chloride at 135–150°C, a temperature at which dimethylamine does not remain in the system.</w:t>
      </w:r>
    </w:p>
    <w:p w14:paraId="5560301A" w14:textId="77777777" w:rsidR="004A0490" w:rsidRPr="0013559D" w:rsidRDefault="004A0490" w:rsidP="00050E3F">
      <w:pPr>
        <w:numPr>
          <w:ilvl w:val="0"/>
          <w:numId w:val="20"/>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After </w:t>
      </w:r>
      <w:proofErr w:type="spellStart"/>
      <w:r w:rsidRPr="0013559D">
        <w:rPr>
          <w:rFonts w:ascii="Times New Roman" w:hAnsi="Times New Roman" w:cs="Times New Roman"/>
          <w:sz w:val="24"/>
          <w:szCs w:val="24"/>
        </w:rPr>
        <w:t>azide</w:t>
      </w:r>
      <w:proofErr w:type="spellEnd"/>
      <w:r w:rsidRPr="0013559D">
        <w:rPr>
          <w:rFonts w:ascii="Times New Roman" w:hAnsi="Times New Roman" w:cs="Times New Roman"/>
          <w:sz w:val="24"/>
          <w:szCs w:val="24"/>
        </w:rPr>
        <w:t xml:space="preserve"> conversion, reaction mass is quenched with sodium nitrite and aqueous HCl, where nitrous acid is temporarily generated—but without dimethylamine, NDMA cannot form.</w:t>
      </w:r>
    </w:p>
    <w:p w14:paraId="482978F1" w14:textId="77777777" w:rsidR="004A0490" w:rsidRPr="0013559D" w:rsidRDefault="004A0490"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5. Final Purification &amp; Drying Controls</w:t>
      </w:r>
    </w:p>
    <w:p w14:paraId="7A11935C" w14:textId="77777777" w:rsidR="004A0490" w:rsidRPr="0013559D" w:rsidRDefault="004A0490" w:rsidP="00050E3F">
      <w:pPr>
        <w:numPr>
          <w:ilvl w:val="0"/>
          <w:numId w:val="21"/>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lastRenderedPageBreak/>
        <w:t>Crude valsartan undergoes MDC extraction followed by two aqueous washes, further ensuring no residual NDMA precursors exist in the organic layer.</w:t>
      </w:r>
    </w:p>
    <w:p w14:paraId="0F4F1A26" w14:textId="77777777" w:rsidR="004A0490" w:rsidRPr="0013559D" w:rsidRDefault="004A0490" w:rsidP="00050E3F">
      <w:pPr>
        <w:numPr>
          <w:ilvl w:val="0"/>
          <w:numId w:val="21"/>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After crystallization and isolation, final drying at 60–65°C under vacuum removes any remaining volatile impurities.</w:t>
      </w:r>
    </w:p>
    <w:p w14:paraId="7EC6A32B" w14:textId="77777777" w:rsidR="004A0490" w:rsidRPr="0013559D" w:rsidRDefault="004A0490" w:rsidP="00050E3F">
      <w:pPr>
        <w:spacing w:after="0" w:line="360" w:lineRule="auto"/>
        <w:jc w:val="both"/>
        <w:rPr>
          <w:rFonts w:ascii="Times New Roman" w:hAnsi="Times New Roman" w:cs="Times New Roman"/>
          <w:b/>
          <w:bCs/>
          <w:sz w:val="24"/>
          <w:szCs w:val="24"/>
        </w:rPr>
      </w:pPr>
      <w:r w:rsidRPr="0013559D">
        <w:rPr>
          <w:rFonts w:ascii="Times New Roman" w:hAnsi="Times New Roman" w:cs="Times New Roman"/>
          <w:b/>
          <w:bCs/>
          <w:sz w:val="24"/>
          <w:szCs w:val="24"/>
        </w:rPr>
        <w:t>6. Process Validation &amp; Monitoring</w:t>
      </w:r>
    </w:p>
    <w:p w14:paraId="256E9BCA" w14:textId="77777777" w:rsidR="004A0490" w:rsidRPr="0013559D" w:rsidRDefault="004A0490" w:rsidP="00050E3F">
      <w:pPr>
        <w:numPr>
          <w:ilvl w:val="0"/>
          <w:numId w:val="22"/>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GC-MS and LC-MS impurity profiling ensures NDMA remains below regulatory limits throughout production.</w:t>
      </w:r>
    </w:p>
    <w:p w14:paraId="1F5B4EE7" w14:textId="77777777" w:rsidR="004A0490" w:rsidRPr="0013559D" w:rsidRDefault="004A0490" w:rsidP="00050E3F">
      <w:pPr>
        <w:numPr>
          <w:ilvl w:val="0"/>
          <w:numId w:val="22"/>
        </w:num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 xml:space="preserve">Process validation studies confirm that </w:t>
      </w:r>
      <w:proofErr w:type="spellStart"/>
      <w:r w:rsidRPr="0013559D">
        <w:rPr>
          <w:rFonts w:ascii="Times New Roman" w:hAnsi="Times New Roman" w:cs="Times New Roman"/>
          <w:sz w:val="24"/>
          <w:szCs w:val="24"/>
        </w:rPr>
        <w:t>nitrosating</w:t>
      </w:r>
      <w:proofErr w:type="spellEnd"/>
      <w:r w:rsidRPr="0013559D">
        <w:rPr>
          <w:rFonts w:ascii="Times New Roman" w:hAnsi="Times New Roman" w:cs="Times New Roman"/>
          <w:sz w:val="24"/>
          <w:szCs w:val="24"/>
        </w:rPr>
        <w:t xml:space="preserve"> conditions never arise, ensuring compliance with stringent regulatory requirements.</w:t>
      </w:r>
    </w:p>
    <w:p w14:paraId="5118928C" w14:textId="77777777" w:rsidR="006D7C02" w:rsidRPr="0013559D" w:rsidRDefault="006D7C02" w:rsidP="00050E3F">
      <w:pPr>
        <w:pStyle w:val="ListParagraph"/>
        <w:spacing w:after="0" w:line="360" w:lineRule="auto"/>
        <w:ind w:left="0"/>
        <w:jc w:val="both"/>
        <w:rPr>
          <w:rFonts w:ascii="Times New Roman" w:hAnsi="Times New Roman" w:cs="Times New Roman"/>
          <w:sz w:val="24"/>
          <w:szCs w:val="24"/>
        </w:rPr>
      </w:pPr>
    </w:p>
    <w:p w14:paraId="66F6B233" w14:textId="499D9FF1" w:rsidR="009A60BF" w:rsidRPr="0013559D" w:rsidRDefault="006E18F8" w:rsidP="00050E3F">
      <w:pPr>
        <w:pStyle w:val="ListParagraph"/>
        <w:spacing w:after="0" w:line="360" w:lineRule="auto"/>
        <w:ind w:left="0"/>
        <w:jc w:val="both"/>
        <w:rPr>
          <w:rFonts w:ascii="Times New Roman" w:hAnsi="Times New Roman" w:cs="Times New Roman"/>
          <w:b/>
          <w:bCs/>
          <w:sz w:val="24"/>
          <w:szCs w:val="24"/>
        </w:rPr>
      </w:pPr>
      <w:r w:rsidRPr="0013559D">
        <w:rPr>
          <w:rFonts w:ascii="Times New Roman" w:hAnsi="Times New Roman" w:cs="Times New Roman"/>
          <w:b/>
          <w:bCs/>
          <w:sz w:val="24"/>
          <w:szCs w:val="24"/>
        </w:rPr>
        <w:t>CONCLU</w:t>
      </w:r>
      <w:r>
        <w:rPr>
          <w:rFonts w:ascii="Times New Roman" w:hAnsi="Times New Roman" w:cs="Times New Roman"/>
          <w:b/>
          <w:bCs/>
          <w:sz w:val="24"/>
          <w:szCs w:val="24"/>
        </w:rPr>
        <w:t>SION</w:t>
      </w:r>
    </w:p>
    <w:p w14:paraId="546BCBCA" w14:textId="7751C635" w:rsidR="00F75117" w:rsidRPr="0013559D" w:rsidRDefault="00A15988" w:rsidP="00050E3F">
      <w:pPr>
        <w:pStyle w:val="ListParagraph"/>
        <w:spacing w:after="0" w:line="360" w:lineRule="auto"/>
        <w:ind w:left="0"/>
        <w:jc w:val="both"/>
        <w:rPr>
          <w:rFonts w:ascii="Times New Roman" w:hAnsi="Times New Roman" w:cs="Times New Roman"/>
          <w:b/>
          <w:bCs/>
          <w:sz w:val="24"/>
          <w:szCs w:val="24"/>
        </w:rPr>
      </w:pPr>
      <w:r w:rsidRPr="0013559D">
        <w:rPr>
          <w:rFonts w:ascii="Times New Roman" w:hAnsi="Times New Roman" w:cs="Times New Roman"/>
          <w:sz w:val="24"/>
          <w:szCs w:val="24"/>
        </w:rPr>
        <w:t>This study establishes a validated GC–APCI–MS/MS method for the sensitive determination of N‑</w:t>
      </w:r>
      <w:proofErr w:type="spellStart"/>
      <w:r w:rsidRPr="0013559D">
        <w:rPr>
          <w:rFonts w:ascii="Times New Roman" w:hAnsi="Times New Roman" w:cs="Times New Roman"/>
          <w:sz w:val="24"/>
          <w:szCs w:val="24"/>
        </w:rPr>
        <w:t>nitrosodimethylamine</w:t>
      </w:r>
      <w:proofErr w:type="spellEnd"/>
      <w:r w:rsidRPr="0013559D">
        <w:rPr>
          <w:rFonts w:ascii="Times New Roman" w:hAnsi="Times New Roman" w:cs="Times New Roman"/>
          <w:sz w:val="24"/>
          <w:szCs w:val="24"/>
        </w:rPr>
        <w:t xml:space="preserve"> in valsartan hydrochloride. By eliminating pre‑concentration steps and optimizing chromatographic and spectroscopic parameters, the method achieves high selectivity, reproducibility, and throughput, with a runtime of approximately 12 minutes. Validation in accordance with ICH Q2(R1) guidelines confirmed excellent linearity, precision, and recovery, underscoring the robustness of the approach for routine pharmaceutical quality control. Importantly, the use of atmospheric pressure chemical ionization (APCI) provided enhanced selectivity compared to conventional electron ionization, reducing matrix interference and improving analytical confidence. Beyond pharmaceutical applications, the methodological framework presented here offers potential for extension to environmental and food safety monitoring, where trace‑level nitrosamine detection is equally critical. Overall, this work demonstrates the analytical advantages of GC–APCI–MS/MS and contributes a reliable, versatile platform for impurity profiling across diverse matrices</w:t>
      </w:r>
      <w:r w:rsidR="00F75117" w:rsidRPr="0013559D">
        <w:rPr>
          <w:rFonts w:ascii="Times New Roman" w:hAnsi="Times New Roman" w:cs="Times New Roman"/>
          <w:b/>
          <w:bCs/>
          <w:sz w:val="24"/>
          <w:szCs w:val="24"/>
        </w:rPr>
        <w:t>.</w:t>
      </w:r>
    </w:p>
    <w:p w14:paraId="4F949BD1" w14:textId="77777777" w:rsidR="00872069" w:rsidRPr="0013559D" w:rsidRDefault="00872069" w:rsidP="00050E3F">
      <w:pPr>
        <w:pStyle w:val="ListParagraph"/>
        <w:spacing w:after="0" w:line="360" w:lineRule="auto"/>
        <w:ind w:left="0"/>
        <w:jc w:val="both"/>
        <w:rPr>
          <w:rFonts w:ascii="Times New Roman" w:hAnsi="Times New Roman" w:cs="Times New Roman"/>
          <w:b/>
          <w:bCs/>
          <w:sz w:val="24"/>
          <w:szCs w:val="24"/>
        </w:rPr>
      </w:pPr>
    </w:p>
    <w:p w14:paraId="0E4F1FDF" w14:textId="77777777" w:rsidR="00DB4C2A" w:rsidRPr="0013559D" w:rsidRDefault="00DB4C2A" w:rsidP="00DB4C2A">
      <w:pPr>
        <w:pStyle w:val="05-ArticleText"/>
        <w:spacing w:after="0" w:line="360" w:lineRule="auto"/>
        <w:rPr>
          <w:b/>
          <w:sz w:val="24"/>
          <w:szCs w:val="24"/>
        </w:rPr>
      </w:pPr>
      <w:r w:rsidRPr="0013559D">
        <w:rPr>
          <w:b/>
          <w:sz w:val="24"/>
          <w:szCs w:val="24"/>
        </w:rPr>
        <w:t>ACKNOWLEDGMENT:</w:t>
      </w:r>
    </w:p>
    <w:p w14:paraId="0C86604B" w14:textId="77777777" w:rsidR="00DB4C2A" w:rsidRPr="0013559D" w:rsidRDefault="00DB4C2A" w:rsidP="005E7E41">
      <w:pPr>
        <w:spacing w:after="0" w:line="360" w:lineRule="auto"/>
        <w:jc w:val="both"/>
        <w:rPr>
          <w:rFonts w:ascii="Times New Roman" w:hAnsi="Times New Roman" w:cs="Times New Roman"/>
          <w:sz w:val="24"/>
          <w:szCs w:val="24"/>
        </w:rPr>
      </w:pPr>
      <w:r w:rsidRPr="0013559D">
        <w:rPr>
          <w:rFonts w:ascii="Times New Roman" w:hAnsi="Times New Roman" w:cs="Times New Roman"/>
          <w:sz w:val="24"/>
          <w:szCs w:val="24"/>
        </w:rPr>
        <w:t>The author expresses deep gratitude to Dr. Mangesh Chhatre and Dr. Suyog Marathe for their valuable contributions to the preparation of this article for publication. Authors also wish to thank the principal of K. J. Somaiya College Science and Commerce for extending laboratory support. Authors also acknowledge extended support for samples provide by Lupin Limited [Regulatory affairs team] and Clean Chem Laboratories.</w:t>
      </w:r>
    </w:p>
    <w:p w14:paraId="69AA1A14" w14:textId="77777777" w:rsidR="006E18F8" w:rsidRDefault="006E18F8" w:rsidP="005E7E41">
      <w:pPr>
        <w:pStyle w:val="06-Heading-1"/>
        <w:spacing w:before="0" w:after="0" w:line="360" w:lineRule="auto"/>
        <w:rPr>
          <w:bCs/>
          <w:sz w:val="24"/>
          <w:szCs w:val="24"/>
        </w:rPr>
      </w:pPr>
    </w:p>
    <w:p w14:paraId="647AAA52" w14:textId="3C5BB5DA" w:rsidR="00C027A1" w:rsidRPr="0013559D" w:rsidRDefault="00C027A1" w:rsidP="00050E3F">
      <w:pPr>
        <w:pStyle w:val="06-Heading-1"/>
        <w:spacing w:before="0" w:line="360" w:lineRule="auto"/>
        <w:rPr>
          <w:bCs/>
          <w:sz w:val="24"/>
          <w:szCs w:val="24"/>
        </w:rPr>
      </w:pPr>
      <w:r w:rsidRPr="0013559D">
        <w:rPr>
          <w:bCs/>
          <w:sz w:val="24"/>
          <w:szCs w:val="24"/>
        </w:rPr>
        <w:t>ABBREVIATIONS:</w:t>
      </w:r>
    </w:p>
    <w:p w14:paraId="69F7C5F6" w14:textId="65D46374" w:rsidR="002E4CE7" w:rsidRPr="00FB2002" w:rsidRDefault="002E4CE7" w:rsidP="00FB2002">
      <w:pPr>
        <w:pStyle w:val="05-ArticleText"/>
        <w:spacing w:after="0" w:line="360" w:lineRule="auto"/>
        <w:rPr>
          <w:sz w:val="24"/>
          <w:szCs w:val="24"/>
        </w:rPr>
      </w:pPr>
      <w:r w:rsidRPr="0066425F">
        <w:rPr>
          <w:sz w:val="24"/>
          <w:szCs w:val="24"/>
        </w:rPr>
        <w:t>ICH – International Council for Harmonization</w:t>
      </w:r>
      <w:r w:rsidR="009F7DAC" w:rsidRPr="0066425F">
        <w:rPr>
          <w:sz w:val="24"/>
          <w:szCs w:val="24"/>
        </w:rPr>
        <w:t xml:space="preserve">; </w:t>
      </w:r>
      <w:r w:rsidRPr="00FB2002">
        <w:rPr>
          <w:sz w:val="24"/>
          <w:szCs w:val="24"/>
        </w:rPr>
        <w:t xml:space="preserve">DNA – </w:t>
      </w:r>
      <w:r w:rsidR="004E3AD1" w:rsidRPr="00FB2002">
        <w:rPr>
          <w:sz w:val="24"/>
          <w:szCs w:val="24"/>
        </w:rPr>
        <w:t>Deoxyribonucleic acid</w:t>
      </w:r>
      <w:r w:rsidR="00BC5FC8" w:rsidRPr="00FB2002">
        <w:rPr>
          <w:sz w:val="24"/>
          <w:szCs w:val="24"/>
        </w:rPr>
        <w:t xml:space="preserve">; </w:t>
      </w:r>
      <w:r w:rsidRPr="00FB2002">
        <w:rPr>
          <w:sz w:val="24"/>
          <w:szCs w:val="24"/>
        </w:rPr>
        <w:t>NA - N-Nitrosamines</w:t>
      </w:r>
      <w:r w:rsidR="00BC5FC8" w:rsidRPr="0066425F">
        <w:rPr>
          <w:sz w:val="24"/>
          <w:szCs w:val="24"/>
        </w:rPr>
        <w:t xml:space="preserve">; </w:t>
      </w:r>
      <w:r w:rsidRPr="00FB2002">
        <w:rPr>
          <w:sz w:val="24"/>
          <w:szCs w:val="24"/>
        </w:rPr>
        <w:t>API – Active Pharmaceutical Ingredient</w:t>
      </w:r>
      <w:r w:rsidR="00BC5FC8" w:rsidRPr="00FB2002">
        <w:rPr>
          <w:sz w:val="24"/>
          <w:szCs w:val="24"/>
        </w:rPr>
        <w:t xml:space="preserve">; </w:t>
      </w:r>
      <w:r w:rsidRPr="00FB2002">
        <w:rPr>
          <w:sz w:val="24"/>
          <w:szCs w:val="24"/>
        </w:rPr>
        <w:t>LC- Liquid Chromatography</w:t>
      </w:r>
      <w:r w:rsidR="00BC5FC8" w:rsidRPr="00FB2002">
        <w:rPr>
          <w:sz w:val="24"/>
          <w:szCs w:val="24"/>
        </w:rPr>
        <w:t xml:space="preserve">; </w:t>
      </w:r>
      <w:r w:rsidRPr="00FB2002">
        <w:rPr>
          <w:sz w:val="24"/>
          <w:szCs w:val="24"/>
        </w:rPr>
        <w:t xml:space="preserve">GC- Gas </w:t>
      </w:r>
      <w:proofErr w:type="spellStart"/>
      <w:r w:rsidRPr="00FB2002">
        <w:rPr>
          <w:sz w:val="24"/>
          <w:szCs w:val="24"/>
        </w:rPr>
        <w:lastRenderedPageBreak/>
        <w:t>Chro</w:t>
      </w:r>
      <w:r w:rsidR="00C6128F">
        <w:rPr>
          <w:sz w:val="24"/>
          <w:szCs w:val="24"/>
        </w:rPr>
        <w:t>+</w:t>
      </w:r>
      <w:r w:rsidRPr="00FB2002">
        <w:rPr>
          <w:sz w:val="24"/>
          <w:szCs w:val="24"/>
        </w:rPr>
        <w:t>matography</w:t>
      </w:r>
      <w:proofErr w:type="spellEnd"/>
      <w:r w:rsidR="00BC5FC8" w:rsidRPr="00FB2002">
        <w:rPr>
          <w:sz w:val="24"/>
          <w:szCs w:val="24"/>
        </w:rPr>
        <w:t xml:space="preserve">; </w:t>
      </w:r>
      <w:r w:rsidRPr="00FB2002">
        <w:rPr>
          <w:sz w:val="24"/>
          <w:szCs w:val="24"/>
        </w:rPr>
        <w:t>GLC- Gas-Liquid Chromatography</w:t>
      </w:r>
      <w:r w:rsidR="00BC5FC8" w:rsidRPr="00FB2002">
        <w:rPr>
          <w:sz w:val="24"/>
          <w:szCs w:val="24"/>
        </w:rPr>
        <w:t xml:space="preserve">; </w:t>
      </w:r>
      <w:r w:rsidRPr="00FB2002">
        <w:rPr>
          <w:sz w:val="24"/>
          <w:szCs w:val="24"/>
        </w:rPr>
        <w:t>MS- Mass Spectroscopy</w:t>
      </w:r>
      <w:r w:rsidR="00BC5FC8" w:rsidRPr="00FB2002">
        <w:rPr>
          <w:sz w:val="24"/>
          <w:szCs w:val="24"/>
        </w:rPr>
        <w:t xml:space="preserve">; </w:t>
      </w:r>
      <w:r w:rsidRPr="00FB2002">
        <w:rPr>
          <w:sz w:val="24"/>
          <w:szCs w:val="24"/>
        </w:rPr>
        <w:t>MS/MS – Tandem Mass Spectrometry</w:t>
      </w:r>
      <w:r w:rsidR="00BC5FC8" w:rsidRPr="00FB2002">
        <w:rPr>
          <w:sz w:val="24"/>
          <w:szCs w:val="24"/>
        </w:rPr>
        <w:t xml:space="preserve">; </w:t>
      </w:r>
      <w:r w:rsidRPr="00FB2002">
        <w:rPr>
          <w:sz w:val="24"/>
          <w:szCs w:val="24"/>
        </w:rPr>
        <w:t>UV - Ultra – violet</w:t>
      </w:r>
      <w:r w:rsidR="00BC5FC8" w:rsidRPr="00FB2002">
        <w:rPr>
          <w:sz w:val="24"/>
          <w:szCs w:val="24"/>
        </w:rPr>
        <w:t xml:space="preserve">; </w:t>
      </w:r>
      <w:r w:rsidRPr="00FB2002">
        <w:rPr>
          <w:sz w:val="24"/>
          <w:szCs w:val="24"/>
        </w:rPr>
        <w:t>SPE- Solid-phase extraction</w:t>
      </w:r>
      <w:r w:rsidR="00BC5FC8" w:rsidRPr="00FB2002">
        <w:rPr>
          <w:sz w:val="24"/>
          <w:szCs w:val="24"/>
        </w:rPr>
        <w:t xml:space="preserve">; </w:t>
      </w:r>
      <w:r w:rsidRPr="00FB2002">
        <w:rPr>
          <w:sz w:val="24"/>
          <w:szCs w:val="24"/>
        </w:rPr>
        <w:t>SPME – Solid-phase microextraction</w:t>
      </w:r>
      <w:r w:rsidR="00BC5FC8" w:rsidRPr="00FB2002">
        <w:rPr>
          <w:sz w:val="24"/>
          <w:szCs w:val="24"/>
        </w:rPr>
        <w:t xml:space="preserve">; </w:t>
      </w:r>
      <w:r w:rsidRPr="00FB2002">
        <w:rPr>
          <w:sz w:val="24"/>
          <w:szCs w:val="24"/>
        </w:rPr>
        <w:t>LOQ- limit of quantification</w:t>
      </w:r>
      <w:r w:rsidR="00BC5FC8" w:rsidRPr="00FB2002">
        <w:rPr>
          <w:sz w:val="24"/>
          <w:szCs w:val="24"/>
        </w:rPr>
        <w:t xml:space="preserve">; </w:t>
      </w:r>
      <w:r w:rsidRPr="00FB2002">
        <w:rPr>
          <w:sz w:val="24"/>
          <w:szCs w:val="24"/>
        </w:rPr>
        <w:t>NDMA – N-</w:t>
      </w:r>
      <w:proofErr w:type="spellStart"/>
      <w:r w:rsidRPr="00FB2002">
        <w:rPr>
          <w:sz w:val="24"/>
          <w:szCs w:val="24"/>
        </w:rPr>
        <w:t>Nitrosodimethylamine</w:t>
      </w:r>
      <w:proofErr w:type="spellEnd"/>
      <w:r w:rsidR="00BC5FC8" w:rsidRPr="00FB2002">
        <w:rPr>
          <w:sz w:val="24"/>
          <w:szCs w:val="24"/>
        </w:rPr>
        <w:t xml:space="preserve">; </w:t>
      </w:r>
      <w:r w:rsidRPr="00FB2002">
        <w:rPr>
          <w:sz w:val="24"/>
          <w:szCs w:val="24"/>
        </w:rPr>
        <w:t>GC-MS/MS – Gas Chromatography Tandem Mass Spectroscopy</w:t>
      </w:r>
      <w:r w:rsidR="00BC5FC8" w:rsidRPr="00FB2002">
        <w:rPr>
          <w:sz w:val="24"/>
          <w:szCs w:val="24"/>
        </w:rPr>
        <w:t xml:space="preserve">; </w:t>
      </w:r>
      <w:r w:rsidRPr="00FB2002">
        <w:rPr>
          <w:sz w:val="24"/>
          <w:szCs w:val="24"/>
        </w:rPr>
        <w:t>GC-APCI-MS/MS - Gas Chromatography with atmospheric-pressure chemical ionization tandem mass spectrometry</w:t>
      </w:r>
      <w:r w:rsidR="00BC5FC8" w:rsidRPr="00FB2002">
        <w:rPr>
          <w:sz w:val="24"/>
          <w:szCs w:val="24"/>
        </w:rPr>
        <w:t xml:space="preserve">; </w:t>
      </w:r>
      <w:r w:rsidRPr="00FB2002">
        <w:rPr>
          <w:sz w:val="24"/>
          <w:szCs w:val="24"/>
        </w:rPr>
        <w:t>MRM - multiple-reaction monitoring</w:t>
      </w:r>
      <w:r w:rsidR="00BC5FC8" w:rsidRPr="00FB2002">
        <w:rPr>
          <w:sz w:val="24"/>
          <w:szCs w:val="24"/>
        </w:rPr>
        <w:t xml:space="preserve">; </w:t>
      </w:r>
      <w:r w:rsidRPr="00FB2002">
        <w:rPr>
          <w:sz w:val="24"/>
          <w:szCs w:val="24"/>
        </w:rPr>
        <w:t>Ph. Eur. - European Pharmacopoeia</w:t>
      </w:r>
      <w:r w:rsidR="00BC5FC8" w:rsidRPr="00FB2002">
        <w:rPr>
          <w:sz w:val="24"/>
          <w:szCs w:val="24"/>
        </w:rPr>
        <w:t xml:space="preserve">; </w:t>
      </w:r>
      <w:r w:rsidRPr="00FB2002">
        <w:rPr>
          <w:sz w:val="24"/>
          <w:szCs w:val="24"/>
        </w:rPr>
        <w:t>HPLC APCI-MS/MS - High-Performance Liquid Chromatography with atmospheric-pressure chemical ionization tandem mass spectrometry</w:t>
      </w:r>
      <w:r w:rsidR="00BC5FC8" w:rsidRPr="00FB2002">
        <w:rPr>
          <w:sz w:val="24"/>
          <w:szCs w:val="24"/>
        </w:rPr>
        <w:t xml:space="preserve">; </w:t>
      </w:r>
      <w:r w:rsidRPr="00FB2002">
        <w:rPr>
          <w:sz w:val="24"/>
          <w:szCs w:val="24"/>
        </w:rPr>
        <w:t>GCMS TQ - Gas Chromatography-Mass Spectrometry with Triple Quadrupole</w:t>
      </w:r>
      <w:r w:rsidR="00BC5FC8" w:rsidRPr="00FB2002">
        <w:rPr>
          <w:sz w:val="24"/>
          <w:szCs w:val="24"/>
        </w:rPr>
        <w:t xml:space="preserve">; </w:t>
      </w:r>
      <w:r w:rsidRPr="00FB2002">
        <w:rPr>
          <w:sz w:val="24"/>
          <w:szCs w:val="24"/>
        </w:rPr>
        <w:t>ZB-</w:t>
      </w:r>
      <w:proofErr w:type="spellStart"/>
      <w:r w:rsidRPr="00FB2002">
        <w:rPr>
          <w:sz w:val="24"/>
          <w:szCs w:val="24"/>
        </w:rPr>
        <w:t>WAXplus</w:t>
      </w:r>
      <w:proofErr w:type="spellEnd"/>
      <w:r w:rsidRPr="00FB2002">
        <w:rPr>
          <w:sz w:val="24"/>
          <w:szCs w:val="24"/>
        </w:rPr>
        <w:t xml:space="preserve"> - </w:t>
      </w:r>
      <w:proofErr w:type="spellStart"/>
      <w:r w:rsidRPr="00FB2002">
        <w:rPr>
          <w:sz w:val="24"/>
          <w:szCs w:val="24"/>
        </w:rPr>
        <w:t>Zebron</w:t>
      </w:r>
      <w:proofErr w:type="spellEnd"/>
      <w:r w:rsidRPr="00FB2002">
        <w:rPr>
          <w:sz w:val="24"/>
          <w:szCs w:val="24"/>
        </w:rPr>
        <w:t xml:space="preserve"> ZB-Wax Plus</w:t>
      </w:r>
      <w:r w:rsidR="00BC5FC8" w:rsidRPr="00FB2002">
        <w:rPr>
          <w:sz w:val="24"/>
          <w:szCs w:val="24"/>
        </w:rPr>
        <w:t xml:space="preserve">; </w:t>
      </w:r>
      <w:r w:rsidRPr="00FB2002">
        <w:rPr>
          <w:sz w:val="24"/>
          <w:szCs w:val="24"/>
        </w:rPr>
        <w:t>A.R grade - Analytical Reagent grade</w:t>
      </w:r>
      <w:r w:rsidR="00BC5FC8" w:rsidRPr="00FB2002">
        <w:rPr>
          <w:sz w:val="24"/>
          <w:szCs w:val="24"/>
        </w:rPr>
        <w:t xml:space="preserve">; </w:t>
      </w:r>
      <w:r w:rsidRPr="00FB2002">
        <w:rPr>
          <w:sz w:val="24"/>
          <w:szCs w:val="24"/>
        </w:rPr>
        <w:t xml:space="preserve">CID – Collision-Induced Dissociation </w:t>
      </w:r>
      <w:r w:rsidR="00BC5FC8" w:rsidRPr="00FB2002">
        <w:rPr>
          <w:sz w:val="24"/>
          <w:szCs w:val="24"/>
        </w:rPr>
        <w:t xml:space="preserve">; </w:t>
      </w:r>
      <w:r w:rsidRPr="00FB2002">
        <w:rPr>
          <w:sz w:val="24"/>
          <w:szCs w:val="24"/>
        </w:rPr>
        <w:t>Sec – second</w:t>
      </w:r>
      <w:r w:rsidR="00BC5FC8" w:rsidRPr="00FB2002">
        <w:rPr>
          <w:sz w:val="24"/>
          <w:szCs w:val="24"/>
        </w:rPr>
        <w:t xml:space="preserve">; </w:t>
      </w:r>
      <w:r w:rsidRPr="00FB2002">
        <w:rPr>
          <w:sz w:val="24"/>
          <w:szCs w:val="24"/>
        </w:rPr>
        <w:t>Cm/s – centimeter/second</w:t>
      </w:r>
      <w:r w:rsidR="00BC5FC8" w:rsidRPr="00FB2002">
        <w:rPr>
          <w:sz w:val="24"/>
          <w:szCs w:val="24"/>
        </w:rPr>
        <w:t xml:space="preserve">; </w:t>
      </w:r>
      <w:r w:rsidRPr="00FB2002">
        <w:rPr>
          <w:sz w:val="24"/>
          <w:szCs w:val="24"/>
        </w:rPr>
        <w:t>Min- minutes</w:t>
      </w:r>
      <w:r w:rsidR="00BC5FC8" w:rsidRPr="00FB2002">
        <w:rPr>
          <w:sz w:val="24"/>
          <w:szCs w:val="24"/>
        </w:rPr>
        <w:t xml:space="preserve">; </w:t>
      </w:r>
      <w:r w:rsidRPr="00FB2002">
        <w:rPr>
          <w:sz w:val="24"/>
          <w:szCs w:val="24"/>
        </w:rPr>
        <w:t xml:space="preserve">mL/min – </w:t>
      </w:r>
      <w:proofErr w:type="spellStart"/>
      <w:r w:rsidRPr="00FB2002">
        <w:rPr>
          <w:sz w:val="24"/>
          <w:szCs w:val="24"/>
        </w:rPr>
        <w:t>millilitres</w:t>
      </w:r>
      <w:proofErr w:type="spellEnd"/>
      <w:r w:rsidRPr="00FB2002">
        <w:rPr>
          <w:sz w:val="24"/>
          <w:szCs w:val="24"/>
        </w:rPr>
        <w:t>/ minute</w:t>
      </w:r>
      <w:r w:rsidR="00BC5FC8" w:rsidRPr="00FB2002">
        <w:rPr>
          <w:sz w:val="24"/>
          <w:szCs w:val="24"/>
        </w:rPr>
        <w:t xml:space="preserve">; </w:t>
      </w:r>
      <w:r w:rsidRPr="00FB2002">
        <w:rPr>
          <w:sz w:val="24"/>
          <w:szCs w:val="24"/>
        </w:rPr>
        <w:t>psi - Pound-force per square inch</w:t>
      </w:r>
      <w:r w:rsidR="00BC5FC8" w:rsidRPr="00FB2002">
        <w:rPr>
          <w:sz w:val="24"/>
          <w:szCs w:val="24"/>
        </w:rPr>
        <w:t xml:space="preserve">; </w:t>
      </w:r>
      <w:proofErr w:type="spellStart"/>
      <w:r w:rsidRPr="00FB2002">
        <w:rPr>
          <w:sz w:val="24"/>
          <w:szCs w:val="24"/>
        </w:rPr>
        <w:t>μL</w:t>
      </w:r>
      <w:proofErr w:type="spellEnd"/>
      <w:r w:rsidRPr="00FB2002">
        <w:rPr>
          <w:sz w:val="24"/>
          <w:szCs w:val="24"/>
        </w:rPr>
        <w:t xml:space="preserve"> – micro </w:t>
      </w:r>
      <w:proofErr w:type="spellStart"/>
      <w:r w:rsidRPr="00FB2002">
        <w:rPr>
          <w:sz w:val="24"/>
          <w:szCs w:val="24"/>
        </w:rPr>
        <w:t>litre</w:t>
      </w:r>
      <w:proofErr w:type="spellEnd"/>
      <w:r w:rsidR="00BC5FC8" w:rsidRPr="00FB2002">
        <w:rPr>
          <w:sz w:val="24"/>
          <w:szCs w:val="24"/>
        </w:rPr>
        <w:t xml:space="preserve">; </w:t>
      </w:r>
      <w:r w:rsidRPr="00FB2002">
        <w:rPr>
          <w:sz w:val="24"/>
          <w:szCs w:val="24"/>
        </w:rPr>
        <w:t>KV – kilovolts</w:t>
      </w:r>
      <w:r w:rsidR="00BC5FC8" w:rsidRPr="00FB2002">
        <w:rPr>
          <w:sz w:val="24"/>
          <w:szCs w:val="24"/>
        </w:rPr>
        <w:t xml:space="preserve">; </w:t>
      </w:r>
      <w:r w:rsidRPr="00FB2002">
        <w:rPr>
          <w:sz w:val="24"/>
          <w:szCs w:val="24"/>
        </w:rPr>
        <w:t>m/z – charge to mass ratio</w:t>
      </w:r>
      <w:r w:rsidR="00BC5FC8" w:rsidRPr="00FB2002">
        <w:rPr>
          <w:sz w:val="24"/>
          <w:szCs w:val="24"/>
        </w:rPr>
        <w:t xml:space="preserve">; </w:t>
      </w:r>
      <w:r w:rsidRPr="00FB2002">
        <w:rPr>
          <w:sz w:val="24"/>
          <w:szCs w:val="24"/>
        </w:rPr>
        <w:t>RSD – Relative Standard Deviation</w:t>
      </w:r>
      <w:r w:rsidR="00BC5FC8" w:rsidRPr="00FB2002">
        <w:rPr>
          <w:sz w:val="24"/>
          <w:szCs w:val="24"/>
        </w:rPr>
        <w:t xml:space="preserve">; </w:t>
      </w:r>
      <w:r w:rsidRPr="00FB2002">
        <w:rPr>
          <w:sz w:val="24"/>
          <w:szCs w:val="24"/>
        </w:rPr>
        <w:t>LOD – Limit of Detection</w:t>
      </w:r>
      <w:r w:rsidR="00BC5FC8" w:rsidRPr="00FB2002">
        <w:rPr>
          <w:sz w:val="24"/>
          <w:szCs w:val="24"/>
        </w:rPr>
        <w:t xml:space="preserve">; </w:t>
      </w:r>
      <w:proofErr w:type="spellStart"/>
      <w:r w:rsidRPr="00FB2002">
        <w:rPr>
          <w:sz w:val="24"/>
          <w:szCs w:val="24"/>
        </w:rPr>
        <w:t>μg</w:t>
      </w:r>
      <w:proofErr w:type="spellEnd"/>
      <w:r w:rsidRPr="00FB2002">
        <w:rPr>
          <w:sz w:val="24"/>
          <w:szCs w:val="24"/>
        </w:rPr>
        <w:t>/g PPM – parts per million</w:t>
      </w:r>
      <w:r w:rsidR="00BC5FC8" w:rsidRPr="00FB2002">
        <w:rPr>
          <w:sz w:val="24"/>
          <w:szCs w:val="24"/>
        </w:rPr>
        <w:t xml:space="preserve">; </w:t>
      </w:r>
      <w:r w:rsidRPr="00FB2002">
        <w:rPr>
          <w:sz w:val="24"/>
          <w:szCs w:val="24"/>
        </w:rPr>
        <w:t xml:space="preserve">TIC – </w:t>
      </w:r>
      <w:r w:rsidR="008B0FF8" w:rsidRPr="00FB2002">
        <w:rPr>
          <w:sz w:val="24"/>
          <w:szCs w:val="24"/>
        </w:rPr>
        <w:t>Total I</w:t>
      </w:r>
      <w:r w:rsidR="00E509A8" w:rsidRPr="00FB2002">
        <w:rPr>
          <w:sz w:val="24"/>
          <w:szCs w:val="24"/>
        </w:rPr>
        <w:t>o</w:t>
      </w:r>
      <w:r w:rsidR="008B0FF8" w:rsidRPr="00FB2002">
        <w:rPr>
          <w:sz w:val="24"/>
          <w:szCs w:val="24"/>
        </w:rPr>
        <w:t>n</w:t>
      </w:r>
      <w:r w:rsidR="00E509A8" w:rsidRPr="00FB2002">
        <w:rPr>
          <w:sz w:val="24"/>
          <w:szCs w:val="24"/>
        </w:rPr>
        <w:t xml:space="preserve"> Current</w:t>
      </w:r>
      <w:r w:rsidR="00BC5FC8" w:rsidRPr="00FB2002">
        <w:rPr>
          <w:sz w:val="24"/>
          <w:szCs w:val="24"/>
        </w:rPr>
        <w:t xml:space="preserve">; </w:t>
      </w:r>
      <w:r w:rsidRPr="00FB2002">
        <w:rPr>
          <w:sz w:val="24"/>
          <w:szCs w:val="24"/>
        </w:rPr>
        <w:t>TTBB - Tetrazole-based biphenyl compound</w:t>
      </w:r>
      <w:r w:rsidR="00BC5FC8" w:rsidRPr="00FB2002">
        <w:rPr>
          <w:sz w:val="24"/>
          <w:szCs w:val="24"/>
        </w:rPr>
        <w:t xml:space="preserve">; </w:t>
      </w:r>
      <w:r w:rsidRPr="00FB2002">
        <w:rPr>
          <w:sz w:val="24"/>
          <w:szCs w:val="24"/>
        </w:rPr>
        <w:t>VAL-I – Valine Derivative</w:t>
      </w:r>
      <w:r w:rsidR="00BC5FC8" w:rsidRPr="00FB2002">
        <w:rPr>
          <w:sz w:val="24"/>
          <w:szCs w:val="24"/>
        </w:rPr>
        <w:t xml:space="preserve">; </w:t>
      </w:r>
      <w:r w:rsidRPr="00FB2002">
        <w:rPr>
          <w:sz w:val="24"/>
          <w:szCs w:val="24"/>
        </w:rPr>
        <w:t>TMB - Tetrazole Methyl Biphenyl</w:t>
      </w:r>
      <w:r w:rsidR="00BC5FC8" w:rsidRPr="00FB2002">
        <w:rPr>
          <w:sz w:val="24"/>
          <w:szCs w:val="24"/>
        </w:rPr>
        <w:t xml:space="preserve">; </w:t>
      </w:r>
      <w:r w:rsidRPr="00FB2002">
        <w:rPr>
          <w:sz w:val="24"/>
          <w:szCs w:val="24"/>
        </w:rPr>
        <w:t>OTBN - Ortho-Tolyl Benzonitrile</w:t>
      </w:r>
      <w:r w:rsidR="00BC5FC8" w:rsidRPr="00FB2002">
        <w:rPr>
          <w:sz w:val="24"/>
          <w:szCs w:val="24"/>
        </w:rPr>
        <w:t xml:space="preserve">; </w:t>
      </w:r>
      <w:r w:rsidRPr="00FB2002">
        <w:rPr>
          <w:sz w:val="24"/>
          <w:szCs w:val="24"/>
        </w:rPr>
        <w:t>TTMB - Tetrazole Tetramethyl Biphenyl</w:t>
      </w:r>
      <w:r w:rsidR="00BC5FC8" w:rsidRPr="00FB2002">
        <w:rPr>
          <w:sz w:val="24"/>
          <w:szCs w:val="24"/>
        </w:rPr>
        <w:t xml:space="preserve">; </w:t>
      </w:r>
      <w:r w:rsidRPr="00FB2002">
        <w:rPr>
          <w:sz w:val="24"/>
          <w:szCs w:val="24"/>
        </w:rPr>
        <w:t>TEA – Triethyl amine</w:t>
      </w:r>
      <w:r w:rsidR="002158D4" w:rsidRPr="00FB2002">
        <w:rPr>
          <w:sz w:val="24"/>
          <w:szCs w:val="24"/>
        </w:rPr>
        <w:t xml:space="preserve">; </w:t>
      </w:r>
      <w:r w:rsidRPr="00FB2002">
        <w:rPr>
          <w:sz w:val="24"/>
          <w:szCs w:val="24"/>
        </w:rPr>
        <w:t>HCl – Hydrochloric acid</w:t>
      </w:r>
      <w:r w:rsidR="002158D4" w:rsidRPr="00FB2002">
        <w:rPr>
          <w:sz w:val="24"/>
          <w:szCs w:val="24"/>
        </w:rPr>
        <w:t xml:space="preserve">; </w:t>
      </w:r>
      <w:r w:rsidRPr="00FB2002">
        <w:rPr>
          <w:sz w:val="24"/>
          <w:szCs w:val="24"/>
        </w:rPr>
        <w:t>DMF – Dimethyl formamide</w:t>
      </w:r>
      <w:r w:rsidR="002158D4" w:rsidRPr="00FB2002">
        <w:rPr>
          <w:sz w:val="24"/>
          <w:szCs w:val="24"/>
        </w:rPr>
        <w:t xml:space="preserve">; </w:t>
      </w:r>
      <w:r w:rsidRPr="00FB2002">
        <w:rPr>
          <w:sz w:val="24"/>
          <w:szCs w:val="24"/>
        </w:rPr>
        <w:t>VAL-I (L-Valine derivative) - Methyl (2S)-2-amino-3-methylbutanoate hydrochloride</w:t>
      </w:r>
      <w:r w:rsidR="002158D4" w:rsidRPr="00FB2002">
        <w:rPr>
          <w:sz w:val="24"/>
          <w:szCs w:val="24"/>
        </w:rPr>
        <w:t xml:space="preserve">; </w:t>
      </w:r>
      <w:r w:rsidRPr="00FB2002">
        <w:rPr>
          <w:sz w:val="24"/>
          <w:szCs w:val="24"/>
        </w:rPr>
        <w:t>VAL-II - N-[(2'-Cyano-[1,1'-biphenyl]-4-yl)methyl]-L-valine methyl ester hydrochloride</w:t>
      </w:r>
      <w:r w:rsidR="002158D4" w:rsidRPr="00FB2002">
        <w:rPr>
          <w:sz w:val="24"/>
          <w:szCs w:val="24"/>
        </w:rPr>
        <w:t xml:space="preserve">; </w:t>
      </w:r>
      <w:r w:rsidRPr="00FB2002">
        <w:rPr>
          <w:sz w:val="24"/>
          <w:szCs w:val="24"/>
        </w:rPr>
        <w:t>VAL-III - N-(1-Oxopentyl)-N-[(2'-tetrazol-5-ylbiphenyl-4-yl)methyl]-L-valine</w:t>
      </w:r>
      <w:r w:rsidR="002158D4" w:rsidRPr="00FB2002">
        <w:rPr>
          <w:sz w:val="24"/>
          <w:szCs w:val="24"/>
        </w:rPr>
        <w:t xml:space="preserve">; </w:t>
      </w:r>
      <w:r w:rsidRPr="00FB2002">
        <w:rPr>
          <w:sz w:val="24"/>
          <w:szCs w:val="24"/>
        </w:rPr>
        <w:t>VAL-V - N-(1-Oxopentyl)-N-[(2'-tetrazol-5-ylbiphenyl-4-yl)methyl]-D-valine</w:t>
      </w:r>
      <w:r w:rsidR="002158D4" w:rsidRPr="00FB2002">
        <w:rPr>
          <w:sz w:val="24"/>
          <w:szCs w:val="24"/>
        </w:rPr>
        <w:t xml:space="preserve">; </w:t>
      </w:r>
      <w:r w:rsidRPr="00FB2002">
        <w:rPr>
          <w:sz w:val="24"/>
          <w:szCs w:val="24"/>
        </w:rPr>
        <w:t>BMC - Biphenyl Methyl Carbonitrile</w:t>
      </w:r>
      <w:r w:rsidR="002158D4" w:rsidRPr="00FB2002">
        <w:rPr>
          <w:sz w:val="24"/>
          <w:szCs w:val="24"/>
        </w:rPr>
        <w:t xml:space="preserve">; </w:t>
      </w:r>
      <w:r w:rsidRPr="00FB2002">
        <w:rPr>
          <w:sz w:val="24"/>
          <w:szCs w:val="24"/>
        </w:rPr>
        <w:t>VAM-I - Valine-based precursor</w:t>
      </w:r>
      <w:r w:rsidR="0066425F" w:rsidRPr="00FB2002">
        <w:rPr>
          <w:sz w:val="24"/>
          <w:szCs w:val="24"/>
        </w:rPr>
        <w:t xml:space="preserve">; </w:t>
      </w:r>
      <w:r w:rsidRPr="00FB2002">
        <w:rPr>
          <w:sz w:val="24"/>
          <w:szCs w:val="24"/>
        </w:rPr>
        <w:t>VAM-II - (N-[(2'-Cyano-[1,1'-biphenyl]-4-yl)methyl]-L-valine methyl ester hydrochloride)</w:t>
      </w:r>
      <w:r w:rsidR="0066425F" w:rsidRPr="00FB2002">
        <w:rPr>
          <w:sz w:val="24"/>
          <w:szCs w:val="24"/>
        </w:rPr>
        <w:t xml:space="preserve">; </w:t>
      </w:r>
      <w:r w:rsidRPr="00FB2002">
        <w:rPr>
          <w:sz w:val="24"/>
          <w:szCs w:val="24"/>
        </w:rPr>
        <w:t>Kg/L – kilogram/</w:t>
      </w:r>
      <w:proofErr w:type="spellStart"/>
      <w:r w:rsidRPr="00FB2002">
        <w:rPr>
          <w:sz w:val="24"/>
          <w:szCs w:val="24"/>
        </w:rPr>
        <w:t>Litre</w:t>
      </w:r>
      <w:proofErr w:type="spellEnd"/>
      <w:r w:rsidR="0066425F" w:rsidRPr="00FB2002">
        <w:rPr>
          <w:sz w:val="24"/>
          <w:szCs w:val="24"/>
        </w:rPr>
        <w:t xml:space="preserve">; </w:t>
      </w:r>
      <w:r w:rsidRPr="00FB2002">
        <w:rPr>
          <w:sz w:val="24"/>
          <w:szCs w:val="24"/>
        </w:rPr>
        <w:t>VAM-III - N-(1-Oxopentyl)-N-[(2'-tetrazol-5-ylbiphenyl-4-yl)methyl]-L-valine</w:t>
      </w:r>
      <w:r w:rsidR="0066425F" w:rsidRPr="00FB2002">
        <w:rPr>
          <w:sz w:val="24"/>
          <w:szCs w:val="24"/>
        </w:rPr>
        <w:t xml:space="preserve">; </w:t>
      </w:r>
      <w:r w:rsidRPr="00FB2002">
        <w:rPr>
          <w:sz w:val="24"/>
          <w:szCs w:val="24"/>
        </w:rPr>
        <w:t>VAM-IV - N-(1-Oxopentyl)-N-[(2'-tetrazol-5-ylbiphenyl-4-yl)methyl]-L-valine sodium salt</w:t>
      </w:r>
      <w:r w:rsidR="0066425F" w:rsidRPr="00FB2002">
        <w:rPr>
          <w:sz w:val="24"/>
          <w:szCs w:val="24"/>
        </w:rPr>
        <w:t xml:space="preserve">; </w:t>
      </w:r>
      <w:r w:rsidRPr="00FB2002">
        <w:rPr>
          <w:sz w:val="24"/>
          <w:szCs w:val="24"/>
        </w:rPr>
        <w:t xml:space="preserve">MDC </w:t>
      </w:r>
      <w:r w:rsidR="008B0FF8" w:rsidRPr="00FB2002">
        <w:rPr>
          <w:sz w:val="24"/>
          <w:szCs w:val="24"/>
        </w:rPr>
        <w:t>–</w:t>
      </w:r>
      <w:r w:rsidRPr="00FB2002">
        <w:rPr>
          <w:sz w:val="24"/>
          <w:szCs w:val="24"/>
        </w:rPr>
        <w:t xml:space="preserve"> </w:t>
      </w:r>
      <w:r w:rsidR="008B0FF8" w:rsidRPr="00FB2002">
        <w:rPr>
          <w:sz w:val="24"/>
          <w:szCs w:val="24"/>
        </w:rPr>
        <w:t>Methylene dichloride</w:t>
      </w:r>
    </w:p>
    <w:p w14:paraId="0A0717FA" w14:textId="77777777" w:rsidR="008B0FF8" w:rsidRPr="0013559D" w:rsidRDefault="008B0FF8" w:rsidP="005E7E41">
      <w:pPr>
        <w:pStyle w:val="05-ArticleText"/>
        <w:spacing w:after="0" w:line="360" w:lineRule="auto"/>
        <w:rPr>
          <w:b/>
          <w:sz w:val="24"/>
          <w:szCs w:val="24"/>
        </w:rPr>
      </w:pPr>
    </w:p>
    <w:p w14:paraId="2F9D423A" w14:textId="5AC83CB1" w:rsidR="00A76EE2" w:rsidRPr="0013559D" w:rsidRDefault="00A76EE2" w:rsidP="00050E3F">
      <w:pPr>
        <w:pStyle w:val="05-ArticleText"/>
        <w:spacing w:after="0" w:line="360" w:lineRule="auto"/>
        <w:rPr>
          <w:b/>
          <w:sz w:val="24"/>
          <w:szCs w:val="24"/>
        </w:rPr>
      </w:pPr>
      <w:r w:rsidRPr="0013559D">
        <w:rPr>
          <w:b/>
          <w:sz w:val="24"/>
          <w:szCs w:val="24"/>
        </w:rPr>
        <w:t>CONFLICT OF INTEREST</w:t>
      </w:r>
    </w:p>
    <w:p w14:paraId="3F0279AC" w14:textId="77777777" w:rsidR="00A76EE2" w:rsidRPr="0013559D" w:rsidRDefault="00A76EE2" w:rsidP="00050E3F">
      <w:pPr>
        <w:pStyle w:val="05-ArticleText"/>
        <w:spacing w:after="0" w:line="360" w:lineRule="auto"/>
        <w:rPr>
          <w:bCs/>
          <w:sz w:val="24"/>
          <w:szCs w:val="24"/>
        </w:rPr>
      </w:pPr>
      <w:r w:rsidRPr="0013559D">
        <w:rPr>
          <w:bCs/>
          <w:sz w:val="24"/>
          <w:szCs w:val="24"/>
        </w:rPr>
        <w:t>The authors declare no conflict of interest financial or otherwise.</w:t>
      </w:r>
    </w:p>
    <w:p w14:paraId="3F47DBB6" w14:textId="77777777" w:rsidR="00D95B6D" w:rsidRDefault="00D95B6D" w:rsidP="00050E3F">
      <w:pPr>
        <w:pStyle w:val="05-ArticleText"/>
        <w:spacing w:after="0" w:line="360" w:lineRule="auto"/>
        <w:rPr>
          <w:bCs/>
          <w:sz w:val="24"/>
          <w:szCs w:val="24"/>
        </w:rPr>
      </w:pPr>
    </w:p>
    <w:p w14:paraId="659F0996" w14:textId="77777777" w:rsidR="00125046" w:rsidRPr="0013559D" w:rsidRDefault="00125046" w:rsidP="00125046">
      <w:pPr>
        <w:pStyle w:val="05-ArticleText"/>
        <w:spacing w:after="0" w:line="360" w:lineRule="auto"/>
        <w:rPr>
          <w:b/>
          <w:sz w:val="24"/>
          <w:szCs w:val="24"/>
        </w:rPr>
      </w:pPr>
      <w:r w:rsidRPr="0013559D">
        <w:rPr>
          <w:b/>
          <w:sz w:val="24"/>
          <w:szCs w:val="24"/>
        </w:rPr>
        <w:t>FUNDING</w:t>
      </w:r>
    </w:p>
    <w:p w14:paraId="213FA8B2" w14:textId="77777777" w:rsidR="00125046" w:rsidRPr="0013559D" w:rsidRDefault="00125046" w:rsidP="00125046">
      <w:pPr>
        <w:pStyle w:val="05-ArticleText"/>
        <w:spacing w:after="0" w:line="360" w:lineRule="auto"/>
        <w:rPr>
          <w:bCs/>
          <w:sz w:val="24"/>
          <w:szCs w:val="24"/>
        </w:rPr>
      </w:pPr>
      <w:r w:rsidRPr="0013559D">
        <w:rPr>
          <w:bCs/>
          <w:sz w:val="24"/>
          <w:szCs w:val="24"/>
        </w:rPr>
        <w:t>None</w:t>
      </w:r>
    </w:p>
    <w:p w14:paraId="649C7477" w14:textId="77777777" w:rsidR="00125046" w:rsidRDefault="00125046" w:rsidP="00125046">
      <w:pPr>
        <w:pStyle w:val="05-ArticleText"/>
        <w:spacing w:after="0" w:line="360" w:lineRule="auto"/>
        <w:rPr>
          <w:b/>
          <w:sz w:val="24"/>
          <w:szCs w:val="24"/>
        </w:rPr>
      </w:pPr>
    </w:p>
    <w:p w14:paraId="523A87EC" w14:textId="3A0ECB5D" w:rsidR="00125046" w:rsidRPr="0013559D" w:rsidRDefault="00125046" w:rsidP="00125046">
      <w:pPr>
        <w:pStyle w:val="05-ArticleText"/>
        <w:spacing w:after="0" w:line="360" w:lineRule="auto"/>
        <w:rPr>
          <w:bCs/>
          <w:sz w:val="24"/>
          <w:szCs w:val="24"/>
        </w:rPr>
      </w:pPr>
      <w:r w:rsidRPr="0013559D">
        <w:rPr>
          <w:b/>
          <w:sz w:val="24"/>
          <w:szCs w:val="24"/>
        </w:rPr>
        <w:t>AUTHOR'S CONTRIBUTION</w:t>
      </w:r>
      <w:r w:rsidRPr="0013559D">
        <w:rPr>
          <w:bCs/>
          <w:sz w:val="24"/>
          <w:szCs w:val="24"/>
        </w:rPr>
        <w:t>:</w:t>
      </w:r>
    </w:p>
    <w:p w14:paraId="2A7D3EC1" w14:textId="556005DB" w:rsidR="00125046" w:rsidRPr="0013559D" w:rsidRDefault="00125046" w:rsidP="00125046">
      <w:pPr>
        <w:pStyle w:val="05-ArticleText"/>
        <w:spacing w:after="0" w:line="360" w:lineRule="auto"/>
        <w:rPr>
          <w:bCs/>
          <w:sz w:val="24"/>
          <w:szCs w:val="24"/>
        </w:rPr>
      </w:pPr>
      <w:r w:rsidRPr="0013559D">
        <w:rPr>
          <w:bCs/>
          <w:sz w:val="24"/>
          <w:szCs w:val="24"/>
        </w:rPr>
        <w:t>N</w:t>
      </w:r>
      <w:r w:rsidR="00932D22">
        <w:rPr>
          <w:bCs/>
          <w:sz w:val="24"/>
          <w:szCs w:val="24"/>
        </w:rPr>
        <w:t>M</w:t>
      </w:r>
      <w:r w:rsidRPr="0013559D">
        <w:rPr>
          <w:bCs/>
          <w:sz w:val="24"/>
          <w:szCs w:val="24"/>
        </w:rPr>
        <w:t xml:space="preserve">D </w:t>
      </w:r>
      <w:r w:rsidR="003A5A3F">
        <w:rPr>
          <w:bCs/>
          <w:sz w:val="24"/>
          <w:szCs w:val="24"/>
        </w:rPr>
        <w:t xml:space="preserve">- </w:t>
      </w:r>
      <w:r w:rsidRPr="0013559D">
        <w:rPr>
          <w:bCs/>
          <w:sz w:val="24"/>
          <w:szCs w:val="24"/>
        </w:rPr>
        <w:t>Primary Author, Scripting and Experiment</w:t>
      </w:r>
    </w:p>
    <w:p w14:paraId="21DD39AC" w14:textId="4A297F83" w:rsidR="00125046" w:rsidRPr="0013559D" w:rsidRDefault="00125046" w:rsidP="00125046">
      <w:pPr>
        <w:pStyle w:val="05-ArticleText"/>
        <w:spacing w:after="0" w:line="360" w:lineRule="auto"/>
        <w:rPr>
          <w:bCs/>
          <w:sz w:val="24"/>
          <w:szCs w:val="24"/>
        </w:rPr>
      </w:pPr>
      <w:r w:rsidRPr="0013559D">
        <w:rPr>
          <w:bCs/>
          <w:sz w:val="24"/>
          <w:szCs w:val="24"/>
        </w:rPr>
        <w:t>P</w:t>
      </w:r>
      <w:r w:rsidR="00932D22">
        <w:rPr>
          <w:bCs/>
          <w:sz w:val="24"/>
          <w:szCs w:val="24"/>
        </w:rPr>
        <w:t>D</w:t>
      </w:r>
      <w:r w:rsidRPr="0013559D">
        <w:rPr>
          <w:bCs/>
          <w:sz w:val="24"/>
          <w:szCs w:val="24"/>
        </w:rPr>
        <w:t>R - Editorial Changes, and supportive content writer</w:t>
      </w:r>
    </w:p>
    <w:p w14:paraId="3EFA40DE" w14:textId="77777777" w:rsidR="00125046" w:rsidRPr="0013559D" w:rsidRDefault="00125046" w:rsidP="00125046">
      <w:pPr>
        <w:pStyle w:val="05-ArticleText"/>
        <w:spacing w:after="0" w:line="360" w:lineRule="auto"/>
        <w:rPr>
          <w:bCs/>
          <w:sz w:val="24"/>
          <w:szCs w:val="24"/>
        </w:rPr>
      </w:pPr>
      <w:r w:rsidRPr="0013559D">
        <w:rPr>
          <w:bCs/>
          <w:sz w:val="24"/>
          <w:szCs w:val="24"/>
        </w:rPr>
        <w:t>YVG - Conceptualization, Editing and Writing.</w:t>
      </w:r>
    </w:p>
    <w:p w14:paraId="21976622" w14:textId="77777777" w:rsidR="00125046" w:rsidRPr="0013559D" w:rsidRDefault="00125046" w:rsidP="00125046">
      <w:pPr>
        <w:pStyle w:val="05-ArticleText"/>
        <w:spacing w:after="0" w:line="360" w:lineRule="auto"/>
        <w:rPr>
          <w:sz w:val="24"/>
          <w:szCs w:val="24"/>
        </w:rPr>
      </w:pPr>
      <w:r w:rsidRPr="0013559D">
        <w:rPr>
          <w:bCs/>
          <w:sz w:val="24"/>
          <w:szCs w:val="24"/>
        </w:rPr>
        <w:lastRenderedPageBreak/>
        <w:t>It is hereby acknowledged that all authors have accepted responsibility for the manuscript's content and consented to its submission. They have meticulously reviewed all results and unanimously approved the final version of the manuscript.</w:t>
      </w:r>
    </w:p>
    <w:p w14:paraId="4835E5E4" w14:textId="77777777" w:rsidR="00125046" w:rsidRDefault="00125046" w:rsidP="00125046">
      <w:pPr>
        <w:pStyle w:val="05-ArticleText"/>
        <w:spacing w:line="360" w:lineRule="auto"/>
        <w:rPr>
          <w:bCs/>
          <w:sz w:val="24"/>
          <w:szCs w:val="24"/>
        </w:rPr>
      </w:pPr>
    </w:p>
    <w:p w14:paraId="5AF65E7A" w14:textId="77777777" w:rsidR="009F295A" w:rsidRDefault="009F295A" w:rsidP="00FB2002">
      <w:pPr>
        <w:pStyle w:val="05-ArticleText"/>
        <w:spacing w:after="0" w:line="360" w:lineRule="auto"/>
        <w:rPr>
          <w:b/>
          <w:sz w:val="24"/>
          <w:szCs w:val="24"/>
        </w:rPr>
      </w:pPr>
      <w:r>
        <w:rPr>
          <w:b/>
          <w:sz w:val="24"/>
          <w:szCs w:val="24"/>
        </w:rPr>
        <w:t>ETHICAL STATEMENT</w:t>
      </w:r>
    </w:p>
    <w:p w14:paraId="3A9832C3" w14:textId="63B7BF0D" w:rsidR="009F295A" w:rsidRPr="00FB2002" w:rsidRDefault="00520F1D" w:rsidP="00125046">
      <w:pPr>
        <w:pStyle w:val="05-ArticleText"/>
        <w:spacing w:line="360" w:lineRule="auto"/>
        <w:rPr>
          <w:bCs/>
          <w:sz w:val="24"/>
          <w:szCs w:val="24"/>
        </w:rPr>
      </w:pPr>
      <w:r w:rsidRPr="00FB2002">
        <w:rPr>
          <w:bCs/>
          <w:sz w:val="24"/>
          <w:szCs w:val="24"/>
        </w:rPr>
        <w:t>Not Applicable</w:t>
      </w:r>
    </w:p>
    <w:p w14:paraId="7FCFE9F6" w14:textId="77777777" w:rsidR="00520F1D" w:rsidRDefault="00520F1D" w:rsidP="00125046">
      <w:pPr>
        <w:pStyle w:val="05-ArticleText"/>
        <w:spacing w:line="360" w:lineRule="auto"/>
        <w:rPr>
          <w:b/>
          <w:sz w:val="24"/>
          <w:szCs w:val="24"/>
        </w:rPr>
      </w:pPr>
    </w:p>
    <w:p w14:paraId="6B6A8BED" w14:textId="2895399C" w:rsidR="009D15DD" w:rsidRDefault="009D15DD" w:rsidP="005E7E41">
      <w:pPr>
        <w:pStyle w:val="05-ArticleText"/>
        <w:spacing w:after="0" w:line="360" w:lineRule="auto"/>
        <w:rPr>
          <w:b/>
          <w:sz w:val="24"/>
          <w:szCs w:val="24"/>
        </w:rPr>
      </w:pPr>
      <w:r w:rsidRPr="00FB2002">
        <w:rPr>
          <w:b/>
          <w:sz w:val="24"/>
          <w:szCs w:val="24"/>
        </w:rPr>
        <w:t>SUMMARY</w:t>
      </w:r>
    </w:p>
    <w:p w14:paraId="1AD24040" w14:textId="77777777" w:rsidR="0052479B" w:rsidRPr="005E7E41" w:rsidRDefault="0052479B" w:rsidP="005E7E41">
      <w:pPr>
        <w:pStyle w:val="05-ArticleText"/>
        <w:numPr>
          <w:ilvl w:val="0"/>
          <w:numId w:val="44"/>
        </w:numPr>
        <w:spacing w:after="0" w:line="360" w:lineRule="auto"/>
        <w:rPr>
          <w:bCs/>
          <w:sz w:val="24"/>
          <w:szCs w:val="24"/>
        </w:rPr>
      </w:pPr>
      <w:r w:rsidRPr="005E7E41">
        <w:rPr>
          <w:bCs/>
          <w:sz w:val="24"/>
          <w:szCs w:val="24"/>
        </w:rPr>
        <w:t>Developed a GC–APCI–MS/MS method for detecting NDMA in valsartan hydrochloride.</w:t>
      </w:r>
    </w:p>
    <w:p w14:paraId="4DD62219" w14:textId="77777777" w:rsidR="0052479B" w:rsidRPr="005E7E41" w:rsidRDefault="0052479B" w:rsidP="005E7E41">
      <w:pPr>
        <w:pStyle w:val="05-ArticleText"/>
        <w:numPr>
          <w:ilvl w:val="0"/>
          <w:numId w:val="44"/>
        </w:numPr>
        <w:spacing w:after="0" w:line="360" w:lineRule="auto"/>
        <w:rPr>
          <w:bCs/>
          <w:sz w:val="24"/>
          <w:szCs w:val="24"/>
        </w:rPr>
      </w:pPr>
      <w:r w:rsidRPr="005E7E41">
        <w:rPr>
          <w:bCs/>
          <w:sz w:val="24"/>
          <w:szCs w:val="24"/>
        </w:rPr>
        <w:t>Achieved rapid analysis (~12 min) without pre-concentration steps.</w:t>
      </w:r>
    </w:p>
    <w:p w14:paraId="79F94E48" w14:textId="77777777" w:rsidR="0052479B" w:rsidRPr="005E7E41" w:rsidRDefault="0052479B" w:rsidP="005E7E41">
      <w:pPr>
        <w:pStyle w:val="05-ArticleText"/>
        <w:numPr>
          <w:ilvl w:val="0"/>
          <w:numId w:val="44"/>
        </w:numPr>
        <w:spacing w:after="0" w:line="360" w:lineRule="auto"/>
        <w:rPr>
          <w:bCs/>
          <w:sz w:val="24"/>
          <w:szCs w:val="24"/>
        </w:rPr>
      </w:pPr>
      <w:r w:rsidRPr="005E7E41">
        <w:rPr>
          <w:bCs/>
          <w:sz w:val="24"/>
          <w:szCs w:val="24"/>
        </w:rPr>
        <w:t>Validated per ICH Q2(R1) with excellent linearity (R² = 0.99985).</w:t>
      </w:r>
    </w:p>
    <w:p w14:paraId="7E9F4BB8" w14:textId="77777777" w:rsidR="0052479B" w:rsidRPr="005E7E41" w:rsidRDefault="0052479B" w:rsidP="005E7E41">
      <w:pPr>
        <w:pStyle w:val="05-ArticleText"/>
        <w:numPr>
          <w:ilvl w:val="0"/>
          <w:numId w:val="44"/>
        </w:numPr>
        <w:spacing w:after="0" w:line="360" w:lineRule="auto"/>
        <w:rPr>
          <w:bCs/>
          <w:sz w:val="24"/>
          <w:szCs w:val="24"/>
        </w:rPr>
      </w:pPr>
      <w:r w:rsidRPr="005E7E41">
        <w:rPr>
          <w:bCs/>
          <w:sz w:val="24"/>
          <w:szCs w:val="24"/>
        </w:rPr>
        <w:t>Demonstrated high sensitivity (LOD = 0.045 ppm, LOQ = 0.090 ppm) and strong recovery (90.4–97.5%).</w:t>
      </w:r>
    </w:p>
    <w:p w14:paraId="21727E04" w14:textId="789BED47" w:rsidR="009C0F2A" w:rsidRPr="005E7E41" w:rsidRDefault="0052479B" w:rsidP="005E7E41">
      <w:pPr>
        <w:pStyle w:val="05-ArticleText"/>
        <w:numPr>
          <w:ilvl w:val="0"/>
          <w:numId w:val="44"/>
        </w:numPr>
        <w:spacing w:after="0" w:line="360" w:lineRule="auto"/>
        <w:rPr>
          <w:bCs/>
          <w:sz w:val="24"/>
          <w:szCs w:val="24"/>
        </w:rPr>
      </w:pPr>
      <w:r w:rsidRPr="005E7E41">
        <w:rPr>
          <w:bCs/>
          <w:sz w:val="24"/>
          <w:szCs w:val="24"/>
        </w:rPr>
        <w:t>Offers a robust platform for pharmaceutical quality control, extendable to food and environmental safety.</w:t>
      </w:r>
    </w:p>
    <w:p w14:paraId="6E869482" w14:textId="77777777" w:rsidR="005E7E41" w:rsidRDefault="005E7E41" w:rsidP="00050E3F">
      <w:pPr>
        <w:spacing w:after="0" w:line="360" w:lineRule="auto"/>
        <w:jc w:val="both"/>
        <w:rPr>
          <w:rFonts w:ascii="Times New Roman" w:hAnsi="Times New Roman" w:cs="Times New Roman"/>
          <w:b/>
          <w:bCs/>
          <w:sz w:val="24"/>
          <w:szCs w:val="24"/>
          <w:lang w:val="en-US"/>
        </w:rPr>
      </w:pPr>
    </w:p>
    <w:p w14:paraId="1106D351" w14:textId="6E026FC4" w:rsidR="00A014F0" w:rsidRPr="0013559D" w:rsidRDefault="008C0A22" w:rsidP="00050E3F">
      <w:pPr>
        <w:spacing w:after="0" w:line="360" w:lineRule="auto"/>
        <w:jc w:val="both"/>
        <w:rPr>
          <w:rFonts w:ascii="Times New Roman" w:hAnsi="Times New Roman" w:cs="Times New Roman"/>
          <w:sz w:val="24"/>
          <w:szCs w:val="24"/>
          <w:lang w:val="en-US"/>
        </w:rPr>
      </w:pPr>
      <w:r w:rsidRPr="0013559D">
        <w:rPr>
          <w:rFonts w:ascii="Times New Roman" w:hAnsi="Times New Roman" w:cs="Times New Roman"/>
          <w:b/>
          <w:bCs/>
          <w:sz w:val="24"/>
          <w:szCs w:val="24"/>
          <w:lang w:val="en-US"/>
        </w:rPr>
        <w:t>REFERENCES</w:t>
      </w:r>
    </w:p>
    <w:p w14:paraId="75709CFB" w14:textId="7E5D5D2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International Council for </w:t>
      </w:r>
      <w:proofErr w:type="spellStart"/>
      <w:r w:rsidRPr="004D5278">
        <w:rPr>
          <w:rFonts w:ascii="Times New Roman" w:hAnsi="Times New Roman" w:cs="Times New Roman"/>
          <w:sz w:val="24"/>
          <w:szCs w:val="24"/>
          <w:lang w:val="en-US"/>
        </w:rPr>
        <w:t>Harmonisation</w:t>
      </w:r>
      <w:proofErr w:type="spellEnd"/>
      <w:r w:rsidRPr="004D5278">
        <w:rPr>
          <w:rFonts w:ascii="Times New Roman" w:hAnsi="Times New Roman" w:cs="Times New Roman"/>
          <w:sz w:val="24"/>
          <w:szCs w:val="24"/>
          <w:lang w:val="en-US"/>
        </w:rPr>
        <w:t xml:space="preserve"> (ICH). ICH guideline M7(R1) on assessment and control of DNA reactive (mutagenic) impurities in pharmaceuticals to limit potential carcinogenic risk. ICH </w:t>
      </w:r>
      <w:proofErr w:type="spellStart"/>
      <w:r w:rsidRPr="004D5278">
        <w:rPr>
          <w:rFonts w:ascii="Times New Roman" w:hAnsi="Times New Roman" w:cs="Times New Roman"/>
          <w:sz w:val="24"/>
          <w:szCs w:val="24"/>
          <w:lang w:val="en-US"/>
        </w:rPr>
        <w:t>Harmonised</w:t>
      </w:r>
      <w:proofErr w:type="spellEnd"/>
      <w:r w:rsidRPr="004D5278">
        <w:rPr>
          <w:rFonts w:ascii="Times New Roman" w:hAnsi="Times New Roman" w:cs="Times New Roman"/>
          <w:sz w:val="24"/>
          <w:szCs w:val="24"/>
          <w:lang w:val="en-US"/>
        </w:rPr>
        <w:t xml:space="preserve"> Tripartite Guideline. 2015.</w:t>
      </w:r>
    </w:p>
    <w:p w14:paraId="7C4336BA"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IARC Working Group. IARC monographs on the evaluation of carcinogenic risks to humans: Ingested nitrate and nitrite, and cyanobacterial peptide toxins. IARC </w:t>
      </w:r>
      <w:proofErr w:type="spellStart"/>
      <w:r w:rsidRPr="004D5278">
        <w:rPr>
          <w:rFonts w:ascii="Times New Roman" w:hAnsi="Times New Roman" w:cs="Times New Roman"/>
          <w:sz w:val="24"/>
          <w:szCs w:val="24"/>
          <w:lang w:val="en-US"/>
        </w:rPr>
        <w:t>Monogr</w:t>
      </w:r>
      <w:proofErr w:type="spellEnd"/>
      <w:r w:rsidRPr="004D5278">
        <w:rPr>
          <w:rFonts w:ascii="Times New Roman" w:hAnsi="Times New Roman" w:cs="Times New Roman"/>
          <w:sz w:val="24"/>
          <w:szCs w:val="24"/>
          <w:lang w:val="en-US"/>
        </w:rPr>
        <w:t xml:space="preserve"> Eval </w:t>
      </w:r>
      <w:proofErr w:type="spellStart"/>
      <w:r w:rsidRPr="004D5278">
        <w:rPr>
          <w:rFonts w:ascii="Times New Roman" w:hAnsi="Times New Roman" w:cs="Times New Roman"/>
          <w:sz w:val="24"/>
          <w:szCs w:val="24"/>
          <w:lang w:val="en-US"/>
        </w:rPr>
        <w:t>Carcinog</w:t>
      </w:r>
      <w:proofErr w:type="spellEnd"/>
      <w:r w:rsidRPr="004D5278">
        <w:rPr>
          <w:rFonts w:ascii="Times New Roman" w:hAnsi="Times New Roman" w:cs="Times New Roman"/>
          <w:sz w:val="24"/>
          <w:szCs w:val="24"/>
          <w:lang w:val="en-US"/>
        </w:rPr>
        <w:t xml:space="preserve"> Risks Hum. </w:t>
      </w:r>
      <w:proofErr w:type="gramStart"/>
      <w:r w:rsidRPr="004D5278">
        <w:rPr>
          <w:rFonts w:ascii="Times New Roman" w:hAnsi="Times New Roman" w:cs="Times New Roman"/>
          <w:sz w:val="24"/>
          <w:szCs w:val="24"/>
          <w:lang w:val="en-US"/>
        </w:rPr>
        <w:t>2010;94:1</w:t>
      </w:r>
      <w:proofErr w:type="gramEnd"/>
      <w:r w:rsidRPr="004D5278">
        <w:rPr>
          <w:rFonts w:ascii="Times New Roman" w:hAnsi="Times New Roman" w:cs="Times New Roman"/>
          <w:sz w:val="24"/>
          <w:szCs w:val="24"/>
          <w:lang w:val="en-US"/>
        </w:rPr>
        <w:t>–412.</w:t>
      </w:r>
    </w:p>
    <w:p w14:paraId="39976CFD"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Al-Sabti B, </w:t>
      </w:r>
      <w:proofErr w:type="spellStart"/>
      <w:r w:rsidRPr="004D5278">
        <w:rPr>
          <w:rFonts w:ascii="Times New Roman" w:hAnsi="Times New Roman" w:cs="Times New Roman"/>
          <w:sz w:val="24"/>
          <w:szCs w:val="24"/>
          <w:lang w:val="en-US"/>
        </w:rPr>
        <w:t>Harbali</w:t>
      </w:r>
      <w:proofErr w:type="spellEnd"/>
      <w:r w:rsidRPr="004D5278">
        <w:rPr>
          <w:rFonts w:ascii="Times New Roman" w:hAnsi="Times New Roman" w:cs="Times New Roman"/>
          <w:sz w:val="24"/>
          <w:szCs w:val="24"/>
          <w:lang w:val="en-US"/>
        </w:rPr>
        <w:t xml:space="preserve"> J. </w:t>
      </w:r>
      <w:proofErr w:type="gramStart"/>
      <w:r w:rsidRPr="004D5278">
        <w:rPr>
          <w:rFonts w:ascii="Times New Roman" w:hAnsi="Times New Roman" w:cs="Times New Roman"/>
          <w:sz w:val="24"/>
          <w:szCs w:val="24"/>
          <w:lang w:val="en-US"/>
        </w:rPr>
        <w:t>Development</w:t>
      </w:r>
      <w:proofErr w:type="gramEnd"/>
      <w:r w:rsidRPr="004D5278">
        <w:rPr>
          <w:rFonts w:ascii="Times New Roman" w:hAnsi="Times New Roman" w:cs="Times New Roman"/>
          <w:sz w:val="24"/>
          <w:szCs w:val="24"/>
          <w:lang w:val="en-US"/>
        </w:rPr>
        <w:t xml:space="preserve"> and validation of an analytical method for quantitative determination of three potentially genotoxic impurities in vildagliptin drug material using HPLC–MS. J Sep Sci. 2021;44:2587–95.</w:t>
      </w:r>
    </w:p>
    <w:p w14:paraId="013D03A6"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Prada F, </w:t>
      </w:r>
      <w:proofErr w:type="spellStart"/>
      <w:r w:rsidRPr="004D5278">
        <w:rPr>
          <w:rFonts w:ascii="Times New Roman" w:hAnsi="Times New Roman" w:cs="Times New Roman"/>
          <w:sz w:val="24"/>
          <w:szCs w:val="24"/>
          <w:lang w:val="en-US"/>
        </w:rPr>
        <w:t>Stashenko</w:t>
      </w:r>
      <w:proofErr w:type="spellEnd"/>
      <w:r w:rsidRPr="004D5278">
        <w:rPr>
          <w:rFonts w:ascii="Times New Roman" w:hAnsi="Times New Roman" w:cs="Times New Roman"/>
          <w:sz w:val="24"/>
          <w:szCs w:val="24"/>
          <w:lang w:val="en-US"/>
        </w:rPr>
        <w:t xml:space="preserve"> EE, Martinez JR. LC/MS study of the diversity and distribution of pyrrolizidine alkaloids in </w:t>
      </w:r>
      <w:r w:rsidRPr="00FB2002">
        <w:rPr>
          <w:rFonts w:ascii="Times New Roman" w:hAnsi="Times New Roman" w:cs="Times New Roman"/>
          <w:i/>
          <w:iCs/>
          <w:sz w:val="24"/>
          <w:szCs w:val="24"/>
          <w:lang w:val="en-US"/>
        </w:rPr>
        <w:t xml:space="preserve">Crotalaria </w:t>
      </w:r>
      <w:r w:rsidRPr="004D5278">
        <w:rPr>
          <w:rFonts w:ascii="Times New Roman" w:hAnsi="Times New Roman" w:cs="Times New Roman"/>
          <w:sz w:val="24"/>
          <w:szCs w:val="24"/>
          <w:lang w:val="en-US"/>
        </w:rPr>
        <w:t xml:space="preserve">species growing in Colombia. J Sep Sci. </w:t>
      </w:r>
      <w:proofErr w:type="gramStart"/>
      <w:r w:rsidRPr="004D5278">
        <w:rPr>
          <w:rFonts w:ascii="Times New Roman" w:hAnsi="Times New Roman" w:cs="Times New Roman"/>
          <w:sz w:val="24"/>
          <w:szCs w:val="24"/>
          <w:lang w:val="en-US"/>
        </w:rPr>
        <w:t>2020;43:4322</w:t>
      </w:r>
      <w:proofErr w:type="gramEnd"/>
      <w:r w:rsidRPr="004D5278">
        <w:rPr>
          <w:rFonts w:ascii="Times New Roman" w:hAnsi="Times New Roman" w:cs="Times New Roman"/>
          <w:sz w:val="24"/>
          <w:szCs w:val="24"/>
          <w:lang w:val="en-US"/>
        </w:rPr>
        <w:t>–37.</w:t>
      </w:r>
    </w:p>
    <w:p w14:paraId="1CC1B3B3"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Tang Y, Zhang JL. Recent developments in DNA adduct analysis using liquid chromatography coupled with mass spectrometry. J Sep Sci. </w:t>
      </w:r>
      <w:proofErr w:type="gramStart"/>
      <w:r w:rsidRPr="004D5278">
        <w:rPr>
          <w:rFonts w:ascii="Times New Roman" w:hAnsi="Times New Roman" w:cs="Times New Roman"/>
          <w:sz w:val="24"/>
          <w:szCs w:val="24"/>
          <w:lang w:val="en-US"/>
        </w:rPr>
        <w:t>2020;43:31</w:t>
      </w:r>
      <w:proofErr w:type="gramEnd"/>
      <w:r w:rsidRPr="004D5278">
        <w:rPr>
          <w:rFonts w:ascii="Times New Roman" w:hAnsi="Times New Roman" w:cs="Times New Roman"/>
          <w:sz w:val="24"/>
          <w:szCs w:val="24"/>
          <w:lang w:val="en-US"/>
        </w:rPr>
        <w:t>–55.</w:t>
      </w:r>
    </w:p>
    <w:p w14:paraId="4E179CF0"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Yahagi T, Nagao M, Seino Y, Matsushima T, Sugimura T. </w:t>
      </w:r>
      <w:proofErr w:type="spellStart"/>
      <w:r w:rsidRPr="004D5278">
        <w:rPr>
          <w:rFonts w:ascii="Times New Roman" w:hAnsi="Times New Roman" w:cs="Times New Roman"/>
          <w:sz w:val="24"/>
          <w:szCs w:val="24"/>
          <w:lang w:val="en-US"/>
        </w:rPr>
        <w:t>Mutagenicities</w:t>
      </w:r>
      <w:proofErr w:type="spellEnd"/>
      <w:r w:rsidRPr="004D5278">
        <w:rPr>
          <w:rFonts w:ascii="Times New Roman" w:hAnsi="Times New Roman" w:cs="Times New Roman"/>
          <w:sz w:val="24"/>
          <w:szCs w:val="24"/>
          <w:lang w:val="en-US"/>
        </w:rPr>
        <w:t xml:space="preserve"> of N-nitrosamines on </w:t>
      </w:r>
      <w:r w:rsidRPr="00FB2002">
        <w:rPr>
          <w:rFonts w:ascii="Times New Roman" w:hAnsi="Times New Roman" w:cs="Times New Roman"/>
          <w:i/>
          <w:iCs/>
          <w:sz w:val="24"/>
          <w:szCs w:val="24"/>
          <w:lang w:val="en-US"/>
        </w:rPr>
        <w:t>Salmonella</w:t>
      </w:r>
      <w:r w:rsidRPr="004D5278">
        <w:rPr>
          <w:rFonts w:ascii="Times New Roman" w:hAnsi="Times New Roman" w:cs="Times New Roman"/>
          <w:sz w:val="24"/>
          <w:szCs w:val="24"/>
          <w:lang w:val="en-US"/>
        </w:rPr>
        <w:t xml:space="preserve">. </w:t>
      </w:r>
      <w:proofErr w:type="spellStart"/>
      <w:r w:rsidRPr="004D5278">
        <w:rPr>
          <w:rFonts w:ascii="Times New Roman" w:hAnsi="Times New Roman" w:cs="Times New Roman"/>
          <w:sz w:val="24"/>
          <w:szCs w:val="24"/>
          <w:lang w:val="en-US"/>
        </w:rPr>
        <w:t>Mutat</w:t>
      </w:r>
      <w:proofErr w:type="spellEnd"/>
      <w:r w:rsidRPr="004D5278">
        <w:rPr>
          <w:rFonts w:ascii="Times New Roman" w:hAnsi="Times New Roman" w:cs="Times New Roman"/>
          <w:sz w:val="24"/>
          <w:szCs w:val="24"/>
          <w:lang w:val="en-US"/>
        </w:rPr>
        <w:t xml:space="preserve"> Res. </w:t>
      </w:r>
      <w:proofErr w:type="gramStart"/>
      <w:r w:rsidRPr="004D5278">
        <w:rPr>
          <w:rFonts w:ascii="Times New Roman" w:hAnsi="Times New Roman" w:cs="Times New Roman"/>
          <w:sz w:val="24"/>
          <w:szCs w:val="24"/>
          <w:lang w:val="en-US"/>
        </w:rPr>
        <w:t>1977;48:121</w:t>
      </w:r>
      <w:proofErr w:type="gramEnd"/>
      <w:r w:rsidRPr="004D5278">
        <w:rPr>
          <w:rFonts w:ascii="Times New Roman" w:hAnsi="Times New Roman" w:cs="Times New Roman"/>
          <w:sz w:val="24"/>
          <w:szCs w:val="24"/>
          <w:lang w:val="en-US"/>
        </w:rPr>
        <w:t>–9.</w:t>
      </w:r>
    </w:p>
    <w:p w14:paraId="7AEC9064"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lastRenderedPageBreak/>
        <w:t xml:space="preserve">Lopez-Rodriguez R, McManus JA, Murphy NS, Ott MA, Burns MJ. Pathways for N-nitroso compound formation: Secondary amines and beyond. Org Process Res Dev. </w:t>
      </w:r>
      <w:proofErr w:type="gramStart"/>
      <w:r w:rsidRPr="004D5278">
        <w:rPr>
          <w:rFonts w:ascii="Times New Roman" w:hAnsi="Times New Roman" w:cs="Times New Roman"/>
          <w:sz w:val="24"/>
          <w:szCs w:val="24"/>
          <w:lang w:val="en-US"/>
        </w:rPr>
        <w:t>2020;24:1558</w:t>
      </w:r>
      <w:proofErr w:type="gramEnd"/>
      <w:r w:rsidRPr="004D5278">
        <w:rPr>
          <w:rFonts w:ascii="Times New Roman" w:hAnsi="Times New Roman" w:cs="Times New Roman"/>
          <w:sz w:val="24"/>
          <w:szCs w:val="24"/>
          <w:lang w:val="en-US"/>
        </w:rPr>
        <w:t>–65.</w:t>
      </w:r>
    </w:p>
    <w:p w14:paraId="606C55BF"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Parr MK, Joseph JF. NDMA impurity in valsartan and other pharmaceutical products: Analytical methods for the determination of N-nitrosamines. J Pharm Biomed Anal. </w:t>
      </w:r>
      <w:proofErr w:type="gramStart"/>
      <w:r w:rsidRPr="004D5278">
        <w:rPr>
          <w:rFonts w:ascii="Times New Roman" w:hAnsi="Times New Roman" w:cs="Times New Roman"/>
          <w:sz w:val="24"/>
          <w:szCs w:val="24"/>
          <w:lang w:val="en-US"/>
        </w:rPr>
        <w:t>2019;164:536</w:t>
      </w:r>
      <w:proofErr w:type="gramEnd"/>
      <w:r w:rsidRPr="004D5278">
        <w:rPr>
          <w:rFonts w:ascii="Times New Roman" w:hAnsi="Times New Roman" w:cs="Times New Roman"/>
          <w:sz w:val="24"/>
          <w:szCs w:val="24"/>
          <w:lang w:val="en-US"/>
        </w:rPr>
        <w:t>–49.</w:t>
      </w:r>
    </w:p>
    <w:p w14:paraId="37225F52" w14:textId="6ACB4FB8" w:rsidR="004D5278" w:rsidRPr="004D5278" w:rsidRDefault="000D37C5"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Li Z, Wang J, Chen X, Hu S, Gong T, Xian Q. A novel molecularly imprinted polymer–solid phase extraction method coupled with high performance liquid chromatography tandem mass spectrometry for the determination of nitrosamines in water and beverage samples. Food Chem. </w:t>
      </w:r>
      <w:proofErr w:type="gramStart"/>
      <w:r w:rsidRPr="004D5278">
        <w:rPr>
          <w:rFonts w:ascii="Times New Roman" w:hAnsi="Times New Roman" w:cs="Times New Roman"/>
          <w:sz w:val="24"/>
          <w:szCs w:val="24"/>
          <w:lang w:val="en-US"/>
        </w:rPr>
        <w:t>2019;292:267</w:t>
      </w:r>
      <w:proofErr w:type="gramEnd"/>
      <w:r w:rsidRPr="004D5278">
        <w:rPr>
          <w:rFonts w:ascii="Times New Roman" w:hAnsi="Times New Roman" w:cs="Times New Roman"/>
          <w:sz w:val="24"/>
          <w:szCs w:val="24"/>
          <w:lang w:val="en-US"/>
        </w:rPr>
        <w:t>–74</w:t>
      </w:r>
    </w:p>
    <w:p w14:paraId="3CAFABF3"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Alshehri YM, Alghamdi TS, </w:t>
      </w:r>
      <w:proofErr w:type="spellStart"/>
      <w:r w:rsidRPr="004D5278">
        <w:rPr>
          <w:rFonts w:ascii="Times New Roman" w:hAnsi="Times New Roman" w:cs="Times New Roman"/>
          <w:sz w:val="24"/>
          <w:szCs w:val="24"/>
          <w:lang w:val="en-US"/>
        </w:rPr>
        <w:t>Aldawsari</w:t>
      </w:r>
      <w:proofErr w:type="spellEnd"/>
      <w:r w:rsidRPr="004D5278">
        <w:rPr>
          <w:rFonts w:ascii="Times New Roman" w:hAnsi="Times New Roman" w:cs="Times New Roman"/>
          <w:sz w:val="24"/>
          <w:szCs w:val="24"/>
          <w:lang w:val="en-US"/>
        </w:rPr>
        <w:t xml:space="preserve"> FS. HS-SPME-GC-MS as an alternative method for NDMA analysis in ranitidine products. J Pharm Biomed Anal. </w:t>
      </w:r>
      <w:proofErr w:type="gramStart"/>
      <w:r w:rsidRPr="004D5278">
        <w:rPr>
          <w:rFonts w:ascii="Times New Roman" w:hAnsi="Times New Roman" w:cs="Times New Roman"/>
          <w:sz w:val="24"/>
          <w:szCs w:val="24"/>
          <w:lang w:val="en-US"/>
        </w:rPr>
        <w:t>2020;191:113582</w:t>
      </w:r>
      <w:proofErr w:type="gramEnd"/>
      <w:r w:rsidRPr="004D5278">
        <w:rPr>
          <w:rFonts w:ascii="Times New Roman" w:hAnsi="Times New Roman" w:cs="Times New Roman"/>
          <w:sz w:val="24"/>
          <w:szCs w:val="24"/>
          <w:lang w:val="en-US"/>
        </w:rPr>
        <w:t>.</w:t>
      </w:r>
    </w:p>
    <w:p w14:paraId="3A6456FB"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proofErr w:type="spellStart"/>
      <w:r w:rsidRPr="004D5278">
        <w:rPr>
          <w:rFonts w:ascii="Times New Roman" w:hAnsi="Times New Roman" w:cs="Times New Roman"/>
          <w:sz w:val="24"/>
          <w:szCs w:val="24"/>
          <w:lang w:val="en-US"/>
        </w:rPr>
        <w:t>Schmidtsdorff</w:t>
      </w:r>
      <w:proofErr w:type="spellEnd"/>
      <w:r w:rsidRPr="004D5278">
        <w:rPr>
          <w:rFonts w:ascii="Times New Roman" w:hAnsi="Times New Roman" w:cs="Times New Roman"/>
          <w:sz w:val="24"/>
          <w:szCs w:val="24"/>
          <w:lang w:val="en-US"/>
        </w:rPr>
        <w:t xml:space="preserve"> S, Schmidt AH. Simultaneous detection of nitrosamines and other </w:t>
      </w:r>
      <w:proofErr w:type="spellStart"/>
      <w:r w:rsidRPr="004D5278">
        <w:rPr>
          <w:rFonts w:ascii="Times New Roman" w:hAnsi="Times New Roman" w:cs="Times New Roman"/>
          <w:sz w:val="24"/>
          <w:szCs w:val="24"/>
          <w:lang w:val="en-US"/>
        </w:rPr>
        <w:t>sartan</w:t>
      </w:r>
      <w:proofErr w:type="spellEnd"/>
      <w:r w:rsidRPr="004D5278">
        <w:rPr>
          <w:rFonts w:ascii="Times New Roman" w:hAnsi="Times New Roman" w:cs="Times New Roman"/>
          <w:sz w:val="24"/>
          <w:szCs w:val="24"/>
          <w:lang w:val="en-US"/>
        </w:rPr>
        <w:t xml:space="preserve">-related impurities in active pharmaceutical ingredients by supercritical fluid chromatography. J Pharm Biomed Anal. </w:t>
      </w:r>
      <w:proofErr w:type="gramStart"/>
      <w:r w:rsidRPr="004D5278">
        <w:rPr>
          <w:rFonts w:ascii="Times New Roman" w:hAnsi="Times New Roman" w:cs="Times New Roman"/>
          <w:sz w:val="24"/>
          <w:szCs w:val="24"/>
          <w:lang w:val="en-US"/>
        </w:rPr>
        <w:t>2019;174:151</w:t>
      </w:r>
      <w:proofErr w:type="gramEnd"/>
      <w:r w:rsidRPr="004D5278">
        <w:rPr>
          <w:rFonts w:ascii="Times New Roman" w:hAnsi="Times New Roman" w:cs="Times New Roman"/>
          <w:sz w:val="24"/>
          <w:szCs w:val="24"/>
          <w:lang w:val="en-US"/>
        </w:rPr>
        <w:t>–60.</w:t>
      </w:r>
    </w:p>
    <w:p w14:paraId="36699C86"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Soergel F, Kinzig M, Abdel-Tawab M, </w:t>
      </w:r>
      <w:proofErr w:type="spellStart"/>
      <w:r w:rsidRPr="004D5278">
        <w:rPr>
          <w:rFonts w:ascii="Times New Roman" w:hAnsi="Times New Roman" w:cs="Times New Roman"/>
          <w:sz w:val="24"/>
          <w:szCs w:val="24"/>
          <w:lang w:val="en-US"/>
        </w:rPr>
        <w:t>Bidmon</w:t>
      </w:r>
      <w:proofErr w:type="spellEnd"/>
      <w:r w:rsidRPr="004D5278">
        <w:rPr>
          <w:rFonts w:ascii="Times New Roman" w:hAnsi="Times New Roman" w:cs="Times New Roman"/>
          <w:sz w:val="24"/>
          <w:szCs w:val="24"/>
          <w:lang w:val="en-US"/>
        </w:rPr>
        <w:t xml:space="preserve"> C, Schreiber A, Ermel S, et al. The contamination of valsartan and other </w:t>
      </w:r>
      <w:proofErr w:type="spellStart"/>
      <w:r w:rsidRPr="004D5278">
        <w:rPr>
          <w:rFonts w:ascii="Times New Roman" w:hAnsi="Times New Roman" w:cs="Times New Roman"/>
          <w:sz w:val="24"/>
          <w:szCs w:val="24"/>
          <w:lang w:val="en-US"/>
        </w:rPr>
        <w:t>sartans</w:t>
      </w:r>
      <w:proofErr w:type="spellEnd"/>
      <w:r w:rsidRPr="004D5278">
        <w:rPr>
          <w:rFonts w:ascii="Times New Roman" w:hAnsi="Times New Roman" w:cs="Times New Roman"/>
          <w:sz w:val="24"/>
          <w:szCs w:val="24"/>
          <w:lang w:val="en-US"/>
        </w:rPr>
        <w:t xml:space="preserve">, part 1: New findings. J Pharm Biomed Anal. </w:t>
      </w:r>
      <w:proofErr w:type="gramStart"/>
      <w:r w:rsidRPr="004D5278">
        <w:rPr>
          <w:rFonts w:ascii="Times New Roman" w:hAnsi="Times New Roman" w:cs="Times New Roman"/>
          <w:sz w:val="24"/>
          <w:szCs w:val="24"/>
          <w:lang w:val="en-US"/>
        </w:rPr>
        <w:t>2019;172:395</w:t>
      </w:r>
      <w:proofErr w:type="gramEnd"/>
      <w:r w:rsidRPr="004D5278">
        <w:rPr>
          <w:rFonts w:ascii="Times New Roman" w:hAnsi="Times New Roman" w:cs="Times New Roman"/>
          <w:sz w:val="24"/>
          <w:szCs w:val="24"/>
          <w:lang w:val="en-US"/>
        </w:rPr>
        <w:t>–405.</w:t>
      </w:r>
    </w:p>
    <w:p w14:paraId="0CA68325"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proofErr w:type="spellStart"/>
      <w:r w:rsidRPr="004D5278">
        <w:rPr>
          <w:rFonts w:ascii="Times New Roman" w:hAnsi="Times New Roman" w:cs="Times New Roman"/>
          <w:sz w:val="24"/>
          <w:szCs w:val="24"/>
          <w:lang w:val="en-US"/>
        </w:rPr>
        <w:t>Schmidtsdorff</w:t>
      </w:r>
      <w:proofErr w:type="spellEnd"/>
      <w:r w:rsidRPr="004D5278">
        <w:rPr>
          <w:rFonts w:ascii="Times New Roman" w:hAnsi="Times New Roman" w:cs="Times New Roman"/>
          <w:sz w:val="24"/>
          <w:szCs w:val="24"/>
          <w:lang w:val="en-US"/>
        </w:rPr>
        <w:t xml:space="preserve"> S, Schmidt AH. Simultaneous detection of nitrosamines and other </w:t>
      </w:r>
      <w:proofErr w:type="spellStart"/>
      <w:r w:rsidRPr="004D5278">
        <w:rPr>
          <w:rFonts w:ascii="Times New Roman" w:hAnsi="Times New Roman" w:cs="Times New Roman"/>
          <w:sz w:val="24"/>
          <w:szCs w:val="24"/>
          <w:lang w:val="en-US"/>
        </w:rPr>
        <w:t>sartan</w:t>
      </w:r>
      <w:proofErr w:type="spellEnd"/>
      <w:r w:rsidRPr="004D5278">
        <w:rPr>
          <w:rFonts w:ascii="Times New Roman" w:hAnsi="Times New Roman" w:cs="Times New Roman"/>
          <w:sz w:val="24"/>
          <w:szCs w:val="24"/>
          <w:lang w:val="en-US"/>
        </w:rPr>
        <w:t xml:space="preserve">-related impurities in active pharmaceutical ingredients by supercritical fluid chromatography. J Pharm Biomed Anal. </w:t>
      </w:r>
      <w:proofErr w:type="gramStart"/>
      <w:r w:rsidRPr="004D5278">
        <w:rPr>
          <w:rFonts w:ascii="Times New Roman" w:hAnsi="Times New Roman" w:cs="Times New Roman"/>
          <w:sz w:val="24"/>
          <w:szCs w:val="24"/>
          <w:lang w:val="en-US"/>
        </w:rPr>
        <w:t>2019;174:151</w:t>
      </w:r>
      <w:proofErr w:type="gramEnd"/>
      <w:r w:rsidRPr="004D5278">
        <w:rPr>
          <w:rFonts w:ascii="Times New Roman" w:hAnsi="Times New Roman" w:cs="Times New Roman"/>
          <w:sz w:val="24"/>
          <w:szCs w:val="24"/>
          <w:lang w:val="en-US"/>
        </w:rPr>
        <w:t>–60.</w:t>
      </w:r>
    </w:p>
    <w:p w14:paraId="6B01DA56" w14:textId="5ECB94DB" w:rsidR="004D5278" w:rsidRPr="004D5278" w:rsidRDefault="009A76C0"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Fritzsche M, Blom G, Keitel J, Goettsche A, </w:t>
      </w:r>
      <w:proofErr w:type="spellStart"/>
      <w:r w:rsidRPr="004D5278">
        <w:rPr>
          <w:rFonts w:ascii="Times New Roman" w:hAnsi="Times New Roman" w:cs="Times New Roman"/>
          <w:sz w:val="24"/>
          <w:szCs w:val="24"/>
          <w:lang w:val="en-US"/>
        </w:rPr>
        <w:t>Seegel</w:t>
      </w:r>
      <w:proofErr w:type="spellEnd"/>
      <w:r w:rsidRPr="004D5278">
        <w:rPr>
          <w:rFonts w:ascii="Times New Roman" w:hAnsi="Times New Roman" w:cs="Times New Roman"/>
          <w:sz w:val="24"/>
          <w:szCs w:val="24"/>
          <w:lang w:val="en-US"/>
        </w:rPr>
        <w:t xml:space="preserve"> M, Leicht S, et al. NDMA analytics in metformin products: Comparison of methods and pitfalls. </w:t>
      </w:r>
      <w:proofErr w:type="spellStart"/>
      <w:r w:rsidRPr="004D5278">
        <w:rPr>
          <w:rFonts w:ascii="Times New Roman" w:hAnsi="Times New Roman" w:cs="Times New Roman"/>
          <w:sz w:val="24"/>
          <w:szCs w:val="24"/>
          <w:lang w:val="en-US"/>
        </w:rPr>
        <w:t>Eur</w:t>
      </w:r>
      <w:proofErr w:type="spellEnd"/>
      <w:r w:rsidRPr="004D5278">
        <w:rPr>
          <w:rFonts w:ascii="Times New Roman" w:hAnsi="Times New Roman" w:cs="Times New Roman"/>
          <w:sz w:val="24"/>
          <w:szCs w:val="24"/>
          <w:lang w:val="en-US"/>
        </w:rPr>
        <w:t xml:space="preserve"> J Pharm Sci. </w:t>
      </w:r>
      <w:proofErr w:type="gramStart"/>
      <w:r w:rsidRPr="004D5278">
        <w:rPr>
          <w:rFonts w:ascii="Times New Roman" w:hAnsi="Times New Roman" w:cs="Times New Roman"/>
          <w:sz w:val="24"/>
          <w:szCs w:val="24"/>
          <w:lang w:val="en-US"/>
        </w:rPr>
        <w:t>2022;168:106026</w:t>
      </w:r>
      <w:proofErr w:type="gramEnd"/>
      <w:r w:rsidR="004D5278" w:rsidRPr="004D5278">
        <w:rPr>
          <w:rFonts w:ascii="Times New Roman" w:hAnsi="Times New Roman" w:cs="Times New Roman"/>
          <w:sz w:val="24"/>
          <w:szCs w:val="24"/>
          <w:lang w:val="en-US"/>
        </w:rPr>
        <w:t>.</w:t>
      </w:r>
    </w:p>
    <w:p w14:paraId="4122026A"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Roback SL, </w:t>
      </w:r>
      <w:proofErr w:type="spellStart"/>
      <w:r w:rsidRPr="004D5278">
        <w:rPr>
          <w:rFonts w:ascii="Times New Roman" w:hAnsi="Times New Roman" w:cs="Times New Roman"/>
          <w:sz w:val="24"/>
          <w:szCs w:val="24"/>
          <w:lang w:val="en-US"/>
        </w:rPr>
        <w:t>Kodamatani</w:t>
      </w:r>
      <w:proofErr w:type="spellEnd"/>
      <w:r w:rsidRPr="004D5278">
        <w:rPr>
          <w:rFonts w:ascii="Times New Roman" w:hAnsi="Times New Roman" w:cs="Times New Roman"/>
          <w:sz w:val="24"/>
          <w:szCs w:val="24"/>
          <w:lang w:val="en-US"/>
        </w:rPr>
        <w:t xml:space="preserve"> H, Fujioka T, Plumlee MH. Validation of a novel direct-injection chemiluminescence-based method for N-nitrosamine analysis in advanced-treated recycled water, drinking water, and wastewater. Environ Sci Water Res Technol. </w:t>
      </w:r>
      <w:proofErr w:type="gramStart"/>
      <w:r w:rsidRPr="004D5278">
        <w:rPr>
          <w:rFonts w:ascii="Times New Roman" w:hAnsi="Times New Roman" w:cs="Times New Roman"/>
          <w:sz w:val="24"/>
          <w:szCs w:val="24"/>
          <w:lang w:val="en-US"/>
        </w:rPr>
        <w:t>2020;6:1106</w:t>
      </w:r>
      <w:proofErr w:type="gramEnd"/>
      <w:r w:rsidRPr="004D5278">
        <w:rPr>
          <w:rFonts w:ascii="Times New Roman" w:hAnsi="Times New Roman" w:cs="Times New Roman"/>
          <w:sz w:val="24"/>
          <w:szCs w:val="24"/>
          <w:lang w:val="en-US"/>
        </w:rPr>
        <w:t>–15.</w:t>
      </w:r>
    </w:p>
    <w:p w14:paraId="50C36902"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proofErr w:type="spellStart"/>
      <w:r w:rsidRPr="004D5278">
        <w:rPr>
          <w:rFonts w:ascii="Times New Roman" w:hAnsi="Times New Roman" w:cs="Times New Roman"/>
          <w:sz w:val="24"/>
          <w:szCs w:val="24"/>
          <w:lang w:val="en-US"/>
        </w:rPr>
        <w:t>Schmidtsdorff</w:t>
      </w:r>
      <w:proofErr w:type="spellEnd"/>
      <w:r w:rsidRPr="004D5278">
        <w:rPr>
          <w:rFonts w:ascii="Times New Roman" w:hAnsi="Times New Roman" w:cs="Times New Roman"/>
          <w:sz w:val="24"/>
          <w:szCs w:val="24"/>
          <w:lang w:val="en-US"/>
        </w:rPr>
        <w:t xml:space="preserve"> S, Neumann J, Schmidt AH, Parr MK. Analytical lifecycle management for comprehensive and universal nitrosamine analysis in various pharmaceutical formulations by supercritical fluid chromatography. J Pharm Biomed Anal. </w:t>
      </w:r>
      <w:proofErr w:type="gramStart"/>
      <w:r w:rsidRPr="004D5278">
        <w:rPr>
          <w:rFonts w:ascii="Times New Roman" w:hAnsi="Times New Roman" w:cs="Times New Roman"/>
          <w:sz w:val="24"/>
          <w:szCs w:val="24"/>
          <w:lang w:val="en-US"/>
        </w:rPr>
        <w:t>2021;197:113960</w:t>
      </w:r>
      <w:proofErr w:type="gramEnd"/>
      <w:r w:rsidRPr="004D5278">
        <w:rPr>
          <w:rFonts w:ascii="Times New Roman" w:hAnsi="Times New Roman" w:cs="Times New Roman"/>
          <w:sz w:val="24"/>
          <w:szCs w:val="24"/>
          <w:lang w:val="en-US"/>
        </w:rPr>
        <w:t>.</w:t>
      </w:r>
    </w:p>
    <w:p w14:paraId="73A05D05"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Bian Y, Zhang Y, Zhou Y, Li GH, Feng XS. Progress in the pretreatment and analysis of N-nitrosamines: An update since 2010. Crit Rev Food Sci </w:t>
      </w:r>
      <w:proofErr w:type="spellStart"/>
      <w:r w:rsidRPr="004D5278">
        <w:rPr>
          <w:rFonts w:ascii="Times New Roman" w:hAnsi="Times New Roman" w:cs="Times New Roman"/>
          <w:sz w:val="24"/>
          <w:szCs w:val="24"/>
          <w:lang w:val="en-US"/>
        </w:rPr>
        <w:t>Nutr</w:t>
      </w:r>
      <w:proofErr w:type="spellEnd"/>
      <w:r w:rsidRPr="004D5278">
        <w:rPr>
          <w:rFonts w:ascii="Times New Roman" w:hAnsi="Times New Roman" w:cs="Times New Roman"/>
          <w:sz w:val="24"/>
          <w:szCs w:val="24"/>
          <w:lang w:val="en-US"/>
        </w:rPr>
        <w:t xml:space="preserve">. </w:t>
      </w:r>
      <w:proofErr w:type="gramStart"/>
      <w:r w:rsidRPr="004D5278">
        <w:rPr>
          <w:rFonts w:ascii="Times New Roman" w:hAnsi="Times New Roman" w:cs="Times New Roman"/>
          <w:sz w:val="24"/>
          <w:szCs w:val="24"/>
          <w:lang w:val="en-US"/>
        </w:rPr>
        <w:t>2021;61:3626</w:t>
      </w:r>
      <w:proofErr w:type="gramEnd"/>
      <w:r w:rsidRPr="004D5278">
        <w:rPr>
          <w:rFonts w:ascii="Times New Roman" w:hAnsi="Times New Roman" w:cs="Times New Roman"/>
          <w:sz w:val="24"/>
          <w:szCs w:val="24"/>
          <w:lang w:val="en-US"/>
        </w:rPr>
        <w:t>–60.</w:t>
      </w:r>
    </w:p>
    <w:p w14:paraId="6A1D8D36"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Yahaya A, Babatunde D, Olaniyan LWB, Agboola O. Application of chromatographic techniques in the analysis of total nitrosamines in water. </w:t>
      </w:r>
      <w:proofErr w:type="spellStart"/>
      <w:r w:rsidRPr="004D5278">
        <w:rPr>
          <w:rFonts w:ascii="Times New Roman" w:hAnsi="Times New Roman" w:cs="Times New Roman"/>
          <w:sz w:val="24"/>
          <w:szCs w:val="24"/>
          <w:lang w:val="en-US"/>
        </w:rPr>
        <w:t>Heliyon</w:t>
      </w:r>
      <w:proofErr w:type="spellEnd"/>
      <w:r w:rsidRPr="004D5278">
        <w:rPr>
          <w:rFonts w:ascii="Times New Roman" w:hAnsi="Times New Roman" w:cs="Times New Roman"/>
          <w:sz w:val="24"/>
          <w:szCs w:val="24"/>
          <w:lang w:val="en-US"/>
        </w:rPr>
        <w:t>. 2020;</w:t>
      </w:r>
      <w:proofErr w:type="gramStart"/>
      <w:r w:rsidRPr="004D5278">
        <w:rPr>
          <w:rFonts w:ascii="Times New Roman" w:hAnsi="Times New Roman" w:cs="Times New Roman"/>
          <w:sz w:val="24"/>
          <w:szCs w:val="24"/>
          <w:lang w:val="en-US"/>
        </w:rPr>
        <w:t>6:e</w:t>
      </w:r>
      <w:proofErr w:type="gramEnd"/>
      <w:r w:rsidRPr="004D5278">
        <w:rPr>
          <w:rFonts w:ascii="Times New Roman" w:hAnsi="Times New Roman" w:cs="Times New Roman"/>
          <w:sz w:val="24"/>
          <w:szCs w:val="24"/>
          <w:lang w:val="en-US"/>
        </w:rPr>
        <w:t>03447.</w:t>
      </w:r>
    </w:p>
    <w:p w14:paraId="0ABF4F53"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Zan K, Hu X, Li Y, Wang Y, Jin H, Zuo T, et al. Simultaneous determination of eight pyrrolizidine alkaloids in various parts of </w:t>
      </w:r>
      <w:r w:rsidRPr="00FB2002">
        <w:rPr>
          <w:rFonts w:ascii="Times New Roman" w:hAnsi="Times New Roman" w:cs="Times New Roman"/>
          <w:i/>
          <w:iCs/>
          <w:sz w:val="24"/>
          <w:szCs w:val="24"/>
          <w:lang w:val="en-US"/>
        </w:rPr>
        <w:t xml:space="preserve">Eupatorium </w:t>
      </w:r>
      <w:proofErr w:type="spellStart"/>
      <w:r w:rsidRPr="00FB2002">
        <w:rPr>
          <w:rFonts w:ascii="Times New Roman" w:hAnsi="Times New Roman" w:cs="Times New Roman"/>
          <w:i/>
          <w:iCs/>
          <w:sz w:val="24"/>
          <w:szCs w:val="24"/>
          <w:lang w:val="en-US"/>
        </w:rPr>
        <w:t>lindleyanum</w:t>
      </w:r>
      <w:proofErr w:type="spellEnd"/>
      <w:r w:rsidRPr="004D5278">
        <w:rPr>
          <w:rFonts w:ascii="Times New Roman" w:hAnsi="Times New Roman" w:cs="Times New Roman"/>
          <w:sz w:val="24"/>
          <w:szCs w:val="24"/>
          <w:lang w:val="en-US"/>
        </w:rPr>
        <w:t xml:space="preserve"> by </w:t>
      </w:r>
      <w:proofErr w:type="spellStart"/>
      <w:r w:rsidRPr="004D5278">
        <w:rPr>
          <w:rFonts w:ascii="Times New Roman" w:hAnsi="Times New Roman" w:cs="Times New Roman"/>
          <w:sz w:val="24"/>
          <w:szCs w:val="24"/>
          <w:lang w:val="en-US"/>
        </w:rPr>
        <w:t xml:space="preserve">ultra </w:t>
      </w:r>
      <w:proofErr w:type="gramStart"/>
      <w:r w:rsidRPr="004D5278">
        <w:rPr>
          <w:rFonts w:ascii="Times New Roman" w:hAnsi="Times New Roman" w:cs="Times New Roman"/>
          <w:sz w:val="24"/>
          <w:szCs w:val="24"/>
          <w:lang w:val="en-US"/>
        </w:rPr>
        <w:t>high</w:t>
      </w:r>
      <w:proofErr w:type="spellEnd"/>
      <w:r w:rsidRPr="004D5278">
        <w:rPr>
          <w:rFonts w:ascii="Times New Roman" w:hAnsi="Times New Roman" w:cs="Times New Roman"/>
          <w:sz w:val="24"/>
          <w:szCs w:val="24"/>
          <w:lang w:val="en-US"/>
        </w:rPr>
        <w:t xml:space="preserve"> performance</w:t>
      </w:r>
      <w:proofErr w:type="gramEnd"/>
      <w:r w:rsidRPr="004D5278">
        <w:rPr>
          <w:rFonts w:ascii="Times New Roman" w:hAnsi="Times New Roman" w:cs="Times New Roman"/>
          <w:sz w:val="24"/>
          <w:szCs w:val="24"/>
          <w:lang w:val="en-US"/>
        </w:rPr>
        <w:t xml:space="preserve"> </w:t>
      </w:r>
      <w:r w:rsidRPr="004D5278">
        <w:rPr>
          <w:rFonts w:ascii="Times New Roman" w:hAnsi="Times New Roman" w:cs="Times New Roman"/>
          <w:sz w:val="24"/>
          <w:szCs w:val="24"/>
          <w:lang w:val="en-US"/>
        </w:rPr>
        <w:lastRenderedPageBreak/>
        <w:t xml:space="preserve">liquid chromatography tandem mass spectrometry and risk assessments based on a real-life exposure scenario. J Sep Sci. </w:t>
      </w:r>
      <w:proofErr w:type="gramStart"/>
      <w:r w:rsidRPr="004D5278">
        <w:rPr>
          <w:rFonts w:ascii="Times New Roman" w:hAnsi="Times New Roman" w:cs="Times New Roman"/>
          <w:sz w:val="24"/>
          <w:szCs w:val="24"/>
          <w:lang w:val="en-US"/>
        </w:rPr>
        <w:t>2021;44:3237</w:t>
      </w:r>
      <w:proofErr w:type="gramEnd"/>
      <w:r w:rsidRPr="004D5278">
        <w:rPr>
          <w:rFonts w:ascii="Times New Roman" w:hAnsi="Times New Roman" w:cs="Times New Roman"/>
          <w:sz w:val="24"/>
          <w:szCs w:val="24"/>
          <w:lang w:val="en-US"/>
        </w:rPr>
        <w:t>–47.</w:t>
      </w:r>
    </w:p>
    <w:p w14:paraId="6852DC8C"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Li W, Cang S, Sun Z, Bi K, Li Q, Li Z, et al. Development of an LC-MS/MS method for simultaneous quantitative analysis of macromolecular pharmaceutical adjuvant 2-hydroxypropyl beta-cyclodextrin and active pharmaceutical ingredients butylphthalide in rat plasma. J Sep Sci. </w:t>
      </w:r>
      <w:proofErr w:type="gramStart"/>
      <w:r w:rsidRPr="004D5278">
        <w:rPr>
          <w:rFonts w:ascii="Times New Roman" w:hAnsi="Times New Roman" w:cs="Times New Roman"/>
          <w:sz w:val="24"/>
          <w:szCs w:val="24"/>
          <w:lang w:val="en-US"/>
        </w:rPr>
        <w:t>2021;44:2680</w:t>
      </w:r>
      <w:proofErr w:type="gramEnd"/>
      <w:r w:rsidRPr="004D5278">
        <w:rPr>
          <w:rFonts w:ascii="Times New Roman" w:hAnsi="Times New Roman" w:cs="Times New Roman"/>
          <w:sz w:val="24"/>
          <w:szCs w:val="24"/>
          <w:lang w:val="en-US"/>
        </w:rPr>
        <w:t>–92.</w:t>
      </w:r>
    </w:p>
    <w:p w14:paraId="4DE3C5F1"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Lashgari M, Yamini Y, Basheer C, Lee HK. Ordered mesoporous carbon as sorbent for the extraction of N-nitrosamines in wastewater and swimming pool water. J </w:t>
      </w:r>
      <w:proofErr w:type="spellStart"/>
      <w:r w:rsidRPr="004D5278">
        <w:rPr>
          <w:rFonts w:ascii="Times New Roman" w:hAnsi="Times New Roman" w:cs="Times New Roman"/>
          <w:sz w:val="24"/>
          <w:szCs w:val="24"/>
          <w:lang w:val="en-US"/>
        </w:rPr>
        <w:t>Chromatogr</w:t>
      </w:r>
      <w:proofErr w:type="spellEnd"/>
      <w:r w:rsidRPr="004D5278">
        <w:rPr>
          <w:rFonts w:ascii="Times New Roman" w:hAnsi="Times New Roman" w:cs="Times New Roman"/>
          <w:sz w:val="24"/>
          <w:szCs w:val="24"/>
          <w:lang w:val="en-US"/>
        </w:rPr>
        <w:t xml:space="preserve"> A. </w:t>
      </w:r>
      <w:proofErr w:type="gramStart"/>
      <w:r w:rsidRPr="004D5278">
        <w:rPr>
          <w:rFonts w:ascii="Times New Roman" w:hAnsi="Times New Roman" w:cs="Times New Roman"/>
          <w:sz w:val="24"/>
          <w:szCs w:val="24"/>
          <w:lang w:val="en-US"/>
        </w:rPr>
        <w:t>2017;1513:35</w:t>
      </w:r>
      <w:proofErr w:type="gramEnd"/>
      <w:r w:rsidRPr="004D5278">
        <w:rPr>
          <w:rFonts w:ascii="Times New Roman" w:hAnsi="Times New Roman" w:cs="Times New Roman"/>
          <w:sz w:val="24"/>
          <w:szCs w:val="24"/>
          <w:lang w:val="en-US"/>
        </w:rPr>
        <w:t>–41.</w:t>
      </w:r>
    </w:p>
    <w:p w14:paraId="362D9BA6"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Lu S, Wu D, Li G, </w:t>
      </w:r>
      <w:proofErr w:type="spellStart"/>
      <w:r w:rsidRPr="004D5278">
        <w:rPr>
          <w:rFonts w:ascii="Times New Roman" w:hAnsi="Times New Roman" w:cs="Times New Roman"/>
          <w:sz w:val="24"/>
          <w:szCs w:val="24"/>
          <w:lang w:val="en-US"/>
        </w:rPr>
        <w:t>Lv</w:t>
      </w:r>
      <w:proofErr w:type="spellEnd"/>
      <w:r w:rsidRPr="004D5278">
        <w:rPr>
          <w:rFonts w:ascii="Times New Roman" w:hAnsi="Times New Roman" w:cs="Times New Roman"/>
          <w:sz w:val="24"/>
          <w:szCs w:val="24"/>
          <w:lang w:val="en-US"/>
        </w:rPr>
        <w:t xml:space="preserve"> Z, Gong P, Xia L, et al. Facile and sensitive determination of N-nitrosamines in food samples by high-performance liquid chromatography via combining fluorescent labeling with dispersive liquid–liquid microextraction. Food Chem. </w:t>
      </w:r>
      <w:proofErr w:type="gramStart"/>
      <w:r w:rsidRPr="004D5278">
        <w:rPr>
          <w:rFonts w:ascii="Times New Roman" w:hAnsi="Times New Roman" w:cs="Times New Roman"/>
          <w:sz w:val="24"/>
          <w:szCs w:val="24"/>
          <w:lang w:val="en-US"/>
        </w:rPr>
        <w:t>2017;234:408</w:t>
      </w:r>
      <w:proofErr w:type="gramEnd"/>
      <w:r w:rsidRPr="004D5278">
        <w:rPr>
          <w:rFonts w:ascii="Times New Roman" w:hAnsi="Times New Roman" w:cs="Times New Roman"/>
          <w:sz w:val="24"/>
          <w:szCs w:val="24"/>
          <w:lang w:val="en-US"/>
        </w:rPr>
        <w:t>–15.</w:t>
      </w:r>
    </w:p>
    <w:p w14:paraId="0EB8F4C4"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Amelin VG, </w:t>
      </w:r>
      <w:proofErr w:type="spellStart"/>
      <w:r w:rsidRPr="004D5278">
        <w:rPr>
          <w:rFonts w:ascii="Times New Roman" w:hAnsi="Times New Roman" w:cs="Times New Roman"/>
          <w:sz w:val="24"/>
          <w:szCs w:val="24"/>
          <w:lang w:val="en-US"/>
        </w:rPr>
        <w:t>Bol’shakov</w:t>
      </w:r>
      <w:proofErr w:type="spellEnd"/>
      <w:r w:rsidRPr="004D5278">
        <w:rPr>
          <w:rFonts w:ascii="Times New Roman" w:hAnsi="Times New Roman" w:cs="Times New Roman"/>
          <w:sz w:val="24"/>
          <w:szCs w:val="24"/>
          <w:lang w:val="en-US"/>
        </w:rPr>
        <w:t xml:space="preserve"> DS. Rapid identification and determination of N-nitrosamines in food products by ultra high-performance liquid chromatography–high resolution quadrupole-time-of-flight mass spectrometry by exact masses of protonated molecules. J Anal Chem. </w:t>
      </w:r>
      <w:proofErr w:type="gramStart"/>
      <w:r w:rsidRPr="004D5278">
        <w:rPr>
          <w:rFonts w:ascii="Times New Roman" w:hAnsi="Times New Roman" w:cs="Times New Roman"/>
          <w:sz w:val="24"/>
          <w:szCs w:val="24"/>
          <w:lang w:val="en-US"/>
        </w:rPr>
        <w:t>2019;74:39</w:t>
      </w:r>
      <w:proofErr w:type="gramEnd"/>
      <w:r w:rsidRPr="004D5278">
        <w:rPr>
          <w:rFonts w:ascii="Times New Roman" w:hAnsi="Times New Roman" w:cs="Times New Roman"/>
          <w:sz w:val="24"/>
          <w:szCs w:val="24"/>
          <w:lang w:val="en-US"/>
        </w:rPr>
        <w:t>–46.</w:t>
      </w:r>
    </w:p>
    <w:p w14:paraId="6892C54A"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Liu J, Xie B, Mai B, Cai Q, He R, Guo D, et al. Development of a sensitive and stable GC-MS/MS method for simultaneous determination of four N-nitrosamine genotoxic impurities in </w:t>
      </w:r>
      <w:proofErr w:type="spellStart"/>
      <w:r w:rsidRPr="004D5278">
        <w:rPr>
          <w:rFonts w:ascii="Times New Roman" w:hAnsi="Times New Roman" w:cs="Times New Roman"/>
          <w:sz w:val="24"/>
          <w:szCs w:val="24"/>
          <w:lang w:val="en-US"/>
        </w:rPr>
        <w:t>sartan</w:t>
      </w:r>
      <w:proofErr w:type="spellEnd"/>
      <w:r w:rsidRPr="004D5278">
        <w:rPr>
          <w:rFonts w:ascii="Times New Roman" w:hAnsi="Times New Roman" w:cs="Times New Roman"/>
          <w:sz w:val="24"/>
          <w:szCs w:val="24"/>
          <w:lang w:val="en-US"/>
        </w:rPr>
        <w:t xml:space="preserve"> substances. J Anal Sci Technol. </w:t>
      </w:r>
      <w:proofErr w:type="gramStart"/>
      <w:r w:rsidRPr="004D5278">
        <w:rPr>
          <w:rFonts w:ascii="Times New Roman" w:hAnsi="Times New Roman" w:cs="Times New Roman"/>
          <w:sz w:val="24"/>
          <w:szCs w:val="24"/>
          <w:lang w:val="en-US"/>
        </w:rPr>
        <w:t>2021;12:3</w:t>
      </w:r>
      <w:proofErr w:type="gramEnd"/>
      <w:r w:rsidRPr="004D5278">
        <w:rPr>
          <w:rFonts w:ascii="Times New Roman" w:hAnsi="Times New Roman" w:cs="Times New Roman"/>
          <w:sz w:val="24"/>
          <w:szCs w:val="24"/>
          <w:lang w:val="en-US"/>
        </w:rPr>
        <w:t>.</w:t>
      </w:r>
    </w:p>
    <w:p w14:paraId="61A789AA"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Wang X, Qin Y, Nie C, Guo J, Pan L, Xie F, et al. Smokeless tobacco analysis: Simultaneous extraction and purification of alkaloids, volatile N-nitrosamines, and polycyclic hydrocarbons for GC-MS/MS. J Sep Sci. 2021;44:2642–54.</w:t>
      </w:r>
    </w:p>
    <w:p w14:paraId="73591A2B"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Zheng JJ, Kirkpatrick CL, Lee D, Han XX, Martinez AI, Gallagher K, et al. A full evaporation static headspace gas chromatography method with nitrogen phosphorus detection for ultrasensitive analysis of semi-volatile nitrosamines in pharmaceutical products. AAPS J. </w:t>
      </w:r>
      <w:proofErr w:type="gramStart"/>
      <w:r w:rsidRPr="004D5278">
        <w:rPr>
          <w:rFonts w:ascii="Times New Roman" w:hAnsi="Times New Roman" w:cs="Times New Roman"/>
          <w:sz w:val="24"/>
          <w:szCs w:val="24"/>
          <w:lang w:val="en-US"/>
        </w:rPr>
        <w:t>2022;24:23</w:t>
      </w:r>
      <w:proofErr w:type="gramEnd"/>
      <w:r w:rsidRPr="004D5278">
        <w:rPr>
          <w:rFonts w:ascii="Times New Roman" w:hAnsi="Times New Roman" w:cs="Times New Roman"/>
          <w:sz w:val="24"/>
          <w:szCs w:val="24"/>
          <w:lang w:val="en-US"/>
        </w:rPr>
        <w:t>.</w:t>
      </w:r>
    </w:p>
    <w:p w14:paraId="3C4DD48A"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proofErr w:type="spellStart"/>
      <w:r w:rsidRPr="004D5278">
        <w:rPr>
          <w:rFonts w:ascii="Times New Roman" w:hAnsi="Times New Roman" w:cs="Times New Roman"/>
          <w:sz w:val="24"/>
          <w:szCs w:val="24"/>
          <w:lang w:val="en-US"/>
        </w:rPr>
        <w:t>Roasa</w:t>
      </w:r>
      <w:proofErr w:type="spellEnd"/>
      <w:r w:rsidRPr="004D5278">
        <w:rPr>
          <w:rFonts w:ascii="Times New Roman" w:hAnsi="Times New Roman" w:cs="Times New Roman"/>
          <w:sz w:val="24"/>
          <w:szCs w:val="24"/>
          <w:lang w:val="en-US"/>
        </w:rPr>
        <w:t xml:space="preserve"> J, Liu H, Shao S. An </w:t>
      </w:r>
      <w:proofErr w:type="spellStart"/>
      <w:r w:rsidRPr="004D5278">
        <w:rPr>
          <w:rFonts w:ascii="Times New Roman" w:hAnsi="Times New Roman" w:cs="Times New Roman"/>
          <w:sz w:val="24"/>
          <w:szCs w:val="24"/>
          <w:lang w:val="en-US"/>
        </w:rPr>
        <w:t>optimised</w:t>
      </w:r>
      <w:proofErr w:type="spellEnd"/>
      <w:r w:rsidRPr="004D5278">
        <w:rPr>
          <w:rFonts w:ascii="Times New Roman" w:hAnsi="Times New Roman" w:cs="Times New Roman"/>
          <w:sz w:val="24"/>
          <w:szCs w:val="24"/>
          <w:lang w:val="en-US"/>
        </w:rPr>
        <w:t xml:space="preserve"> HS-SPME-GC-MS method for the detection of volatile nitrosamines in meat samples. Food Addit </w:t>
      </w:r>
      <w:proofErr w:type="spellStart"/>
      <w:r w:rsidRPr="004D5278">
        <w:rPr>
          <w:rFonts w:ascii="Times New Roman" w:hAnsi="Times New Roman" w:cs="Times New Roman"/>
          <w:sz w:val="24"/>
          <w:szCs w:val="24"/>
          <w:lang w:val="en-US"/>
        </w:rPr>
        <w:t>Contam</w:t>
      </w:r>
      <w:proofErr w:type="spellEnd"/>
      <w:r w:rsidRPr="004D5278">
        <w:rPr>
          <w:rFonts w:ascii="Times New Roman" w:hAnsi="Times New Roman" w:cs="Times New Roman"/>
          <w:sz w:val="24"/>
          <w:szCs w:val="24"/>
          <w:lang w:val="en-US"/>
        </w:rPr>
        <w:t xml:space="preserve"> Part A. </w:t>
      </w:r>
      <w:proofErr w:type="gramStart"/>
      <w:r w:rsidRPr="004D5278">
        <w:rPr>
          <w:rFonts w:ascii="Times New Roman" w:hAnsi="Times New Roman" w:cs="Times New Roman"/>
          <w:sz w:val="24"/>
          <w:szCs w:val="24"/>
          <w:lang w:val="en-US"/>
        </w:rPr>
        <w:t>2019;36:396</w:t>
      </w:r>
      <w:proofErr w:type="gramEnd"/>
      <w:r w:rsidRPr="004D5278">
        <w:rPr>
          <w:rFonts w:ascii="Times New Roman" w:hAnsi="Times New Roman" w:cs="Times New Roman"/>
          <w:sz w:val="24"/>
          <w:szCs w:val="24"/>
          <w:lang w:val="en-US"/>
        </w:rPr>
        <w:t>–404.</w:t>
      </w:r>
    </w:p>
    <w:p w14:paraId="10DF81C9"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Amelin VG, </w:t>
      </w:r>
      <w:proofErr w:type="spellStart"/>
      <w:r w:rsidRPr="004D5278">
        <w:rPr>
          <w:rFonts w:ascii="Times New Roman" w:hAnsi="Times New Roman" w:cs="Times New Roman"/>
          <w:sz w:val="24"/>
          <w:szCs w:val="24"/>
          <w:lang w:val="en-US"/>
        </w:rPr>
        <w:t>Lavrukhin</w:t>
      </w:r>
      <w:proofErr w:type="spellEnd"/>
      <w:r w:rsidRPr="004D5278">
        <w:rPr>
          <w:rFonts w:ascii="Times New Roman" w:hAnsi="Times New Roman" w:cs="Times New Roman"/>
          <w:sz w:val="24"/>
          <w:szCs w:val="24"/>
          <w:lang w:val="en-US"/>
        </w:rPr>
        <w:t xml:space="preserve"> DK. Combination of microwave heating extraction and dispersive liquid-liquid microextraction for the determination of </w:t>
      </w:r>
      <w:proofErr w:type="spellStart"/>
      <w:r w:rsidRPr="004D5278">
        <w:rPr>
          <w:rFonts w:ascii="Times New Roman" w:hAnsi="Times New Roman" w:cs="Times New Roman"/>
          <w:sz w:val="24"/>
          <w:szCs w:val="24"/>
          <w:lang w:val="en-US"/>
        </w:rPr>
        <w:t>nitrosoamines</w:t>
      </w:r>
      <w:proofErr w:type="spellEnd"/>
      <w:r w:rsidRPr="004D5278">
        <w:rPr>
          <w:rFonts w:ascii="Times New Roman" w:hAnsi="Times New Roman" w:cs="Times New Roman"/>
          <w:sz w:val="24"/>
          <w:szCs w:val="24"/>
          <w:lang w:val="en-US"/>
        </w:rPr>
        <w:t xml:space="preserve"> in foods using gas–liquid chromatography with a mass-spectrometric detector. J Anal Chem. </w:t>
      </w:r>
      <w:proofErr w:type="gramStart"/>
      <w:r w:rsidRPr="004D5278">
        <w:rPr>
          <w:rFonts w:ascii="Times New Roman" w:hAnsi="Times New Roman" w:cs="Times New Roman"/>
          <w:sz w:val="24"/>
          <w:szCs w:val="24"/>
          <w:lang w:val="en-US"/>
        </w:rPr>
        <w:t>2016;71:359</w:t>
      </w:r>
      <w:proofErr w:type="gramEnd"/>
      <w:r w:rsidRPr="004D5278">
        <w:rPr>
          <w:rFonts w:ascii="Times New Roman" w:hAnsi="Times New Roman" w:cs="Times New Roman"/>
          <w:sz w:val="24"/>
          <w:szCs w:val="24"/>
          <w:lang w:val="en-US"/>
        </w:rPr>
        <w:t>–64.</w:t>
      </w:r>
    </w:p>
    <w:p w14:paraId="6982B2B7"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Chen X, Yang S, Hu Q, Cheng H, Chen Z, Ouyang G. Efficient sampling and determination of airborne N-nitrosamines by needle trap device coupled with gas chromatography–mass spectrometry. </w:t>
      </w:r>
      <w:proofErr w:type="spellStart"/>
      <w:r w:rsidRPr="004D5278">
        <w:rPr>
          <w:rFonts w:ascii="Times New Roman" w:hAnsi="Times New Roman" w:cs="Times New Roman"/>
          <w:sz w:val="24"/>
          <w:szCs w:val="24"/>
          <w:lang w:val="en-US"/>
        </w:rPr>
        <w:t>Microchem</w:t>
      </w:r>
      <w:proofErr w:type="spellEnd"/>
      <w:r w:rsidRPr="004D5278">
        <w:rPr>
          <w:rFonts w:ascii="Times New Roman" w:hAnsi="Times New Roman" w:cs="Times New Roman"/>
          <w:sz w:val="24"/>
          <w:szCs w:val="24"/>
          <w:lang w:val="en-US"/>
        </w:rPr>
        <w:t xml:space="preserve"> J. </w:t>
      </w:r>
      <w:proofErr w:type="gramStart"/>
      <w:r w:rsidRPr="004D5278">
        <w:rPr>
          <w:rFonts w:ascii="Times New Roman" w:hAnsi="Times New Roman" w:cs="Times New Roman"/>
          <w:sz w:val="24"/>
          <w:szCs w:val="24"/>
          <w:lang w:val="en-US"/>
        </w:rPr>
        <w:t>2018;139:480</w:t>
      </w:r>
      <w:proofErr w:type="gramEnd"/>
      <w:r w:rsidRPr="004D5278">
        <w:rPr>
          <w:rFonts w:ascii="Times New Roman" w:hAnsi="Times New Roman" w:cs="Times New Roman"/>
          <w:sz w:val="24"/>
          <w:szCs w:val="24"/>
          <w:lang w:val="en-US"/>
        </w:rPr>
        <w:t>–6.</w:t>
      </w:r>
    </w:p>
    <w:p w14:paraId="560F073F"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lastRenderedPageBreak/>
        <w:t xml:space="preserve">Zhang Q, Jin L, Zhang F, Yao K, Ren Y, Zhang J, et al. Analysis of 7 volatile N-nitrosamines in Chinese Sichuan salted vegetables by gas chromatography–tandem mass spectrometry coupled to modified </w:t>
      </w:r>
      <w:proofErr w:type="spellStart"/>
      <w:r w:rsidRPr="004D5278">
        <w:rPr>
          <w:rFonts w:ascii="Times New Roman" w:hAnsi="Times New Roman" w:cs="Times New Roman"/>
          <w:sz w:val="24"/>
          <w:szCs w:val="24"/>
          <w:lang w:val="en-US"/>
        </w:rPr>
        <w:t>QuEchERS</w:t>
      </w:r>
      <w:proofErr w:type="spellEnd"/>
      <w:r w:rsidRPr="004D5278">
        <w:rPr>
          <w:rFonts w:ascii="Times New Roman" w:hAnsi="Times New Roman" w:cs="Times New Roman"/>
          <w:sz w:val="24"/>
          <w:szCs w:val="24"/>
          <w:lang w:val="en-US"/>
        </w:rPr>
        <w:t xml:space="preserve"> extraction. Food Control. </w:t>
      </w:r>
      <w:proofErr w:type="gramStart"/>
      <w:r w:rsidRPr="004D5278">
        <w:rPr>
          <w:rFonts w:ascii="Times New Roman" w:hAnsi="Times New Roman" w:cs="Times New Roman"/>
          <w:sz w:val="24"/>
          <w:szCs w:val="24"/>
          <w:lang w:val="en-US"/>
        </w:rPr>
        <w:t>2019;98:342</w:t>
      </w:r>
      <w:proofErr w:type="gramEnd"/>
      <w:r w:rsidRPr="004D5278">
        <w:rPr>
          <w:rFonts w:ascii="Times New Roman" w:hAnsi="Times New Roman" w:cs="Times New Roman"/>
          <w:sz w:val="24"/>
          <w:szCs w:val="24"/>
          <w:lang w:val="en-US"/>
        </w:rPr>
        <w:t>–7.</w:t>
      </w:r>
    </w:p>
    <w:p w14:paraId="1995E3E4"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Jiang PT, Wu KL, Wang HT, Chen SF. The use of atmospheric pressure chemical ionization for pesticide analysis using liquid chromatography mass spectrometry. J Food Drug Anal. </w:t>
      </w:r>
      <w:proofErr w:type="gramStart"/>
      <w:r w:rsidRPr="004D5278">
        <w:rPr>
          <w:rFonts w:ascii="Times New Roman" w:hAnsi="Times New Roman" w:cs="Times New Roman"/>
          <w:sz w:val="24"/>
          <w:szCs w:val="24"/>
          <w:lang w:val="en-US"/>
        </w:rPr>
        <w:t>2022;30:163</w:t>
      </w:r>
      <w:proofErr w:type="gramEnd"/>
      <w:r w:rsidRPr="004D5278">
        <w:rPr>
          <w:rFonts w:ascii="Times New Roman" w:hAnsi="Times New Roman" w:cs="Times New Roman"/>
          <w:sz w:val="24"/>
          <w:szCs w:val="24"/>
          <w:lang w:val="en-US"/>
        </w:rPr>
        <w:t>–71.</w:t>
      </w:r>
    </w:p>
    <w:p w14:paraId="265459CD" w14:textId="77777777" w:rsidR="004D5278" w:rsidRPr="004D5278" w:rsidRDefault="004D5278" w:rsidP="004D5278">
      <w:pPr>
        <w:numPr>
          <w:ilvl w:val="0"/>
          <w:numId w:val="38"/>
        </w:numPr>
        <w:spacing w:after="0" w:line="360" w:lineRule="auto"/>
        <w:jc w:val="both"/>
        <w:rPr>
          <w:rFonts w:ascii="Times New Roman" w:hAnsi="Times New Roman" w:cs="Times New Roman"/>
          <w:sz w:val="24"/>
          <w:szCs w:val="24"/>
          <w:lang w:val="en-US"/>
        </w:rPr>
      </w:pPr>
      <w:r w:rsidRPr="004D5278">
        <w:rPr>
          <w:rFonts w:ascii="Times New Roman" w:hAnsi="Times New Roman" w:cs="Times New Roman"/>
          <w:sz w:val="24"/>
          <w:szCs w:val="24"/>
          <w:lang w:val="en-US"/>
        </w:rPr>
        <w:t xml:space="preserve">Zhou H, Huang Q, Wu XL, Zhan BD, Chen DY, Lei MK, et al. Rapid and selective determination of 9 nitrosamines in biological samples using ultra-high performance liquid chromatography–triple quadrupole linear ion trap mass spectrometry. Anal Methods. </w:t>
      </w:r>
      <w:proofErr w:type="gramStart"/>
      <w:r w:rsidRPr="004D5278">
        <w:rPr>
          <w:rFonts w:ascii="Times New Roman" w:hAnsi="Times New Roman" w:cs="Times New Roman"/>
          <w:sz w:val="24"/>
          <w:szCs w:val="24"/>
          <w:lang w:val="en-US"/>
        </w:rPr>
        <w:t>2022;14:2249</w:t>
      </w:r>
      <w:proofErr w:type="gramEnd"/>
      <w:r w:rsidRPr="004D5278">
        <w:rPr>
          <w:rFonts w:ascii="Times New Roman" w:hAnsi="Times New Roman" w:cs="Times New Roman"/>
          <w:sz w:val="24"/>
          <w:szCs w:val="24"/>
          <w:lang w:val="en-US"/>
        </w:rPr>
        <w:t>–54.</w:t>
      </w:r>
    </w:p>
    <w:p w14:paraId="7F0F5B1D" w14:textId="2868BA42" w:rsidR="00E97469" w:rsidRPr="00E97469" w:rsidRDefault="00E97469" w:rsidP="00E97469">
      <w:pPr>
        <w:numPr>
          <w:ilvl w:val="0"/>
          <w:numId w:val="38"/>
        </w:numPr>
        <w:spacing w:after="0" w:line="360" w:lineRule="auto"/>
        <w:jc w:val="both"/>
        <w:rPr>
          <w:rFonts w:ascii="Times New Roman" w:hAnsi="Times New Roman" w:cs="Times New Roman"/>
          <w:sz w:val="24"/>
          <w:szCs w:val="24"/>
          <w:lang w:val="en-US"/>
        </w:rPr>
      </w:pPr>
      <w:r w:rsidRPr="00E97469">
        <w:rPr>
          <w:rFonts w:ascii="Times New Roman" w:hAnsi="Times New Roman" w:cs="Times New Roman"/>
          <w:sz w:val="24"/>
          <w:szCs w:val="24"/>
          <w:lang w:val="en-US"/>
        </w:rPr>
        <w:t xml:space="preserve">Solanki R, Patel C, Patel R, </w:t>
      </w:r>
      <w:proofErr w:type="spellStart"/>
      <w:r w:rsidRPr="00E97469">
        <w:rPr>
          <w:rFonts w:ascii="Times New Roman" w:hAnsi="Times New Roman" w:cs="Times New Roman"/>
          <w:sz w:val="24"/>
          <w:szCs w:val="24"/>
          <w:lang w:val="en-US"/>
        </w:rPr>
        <w:t>Maradiya</w:t>
      </w:r>
      <w:proofErr w:type="spellEnd"/>
      <w:r w:rsidRPr="00E97469">
        <w:rPr>
          <w:rFonts w:ascii="Times New Roman" w:hAnsi="Times New Roman" w:cs="Times New Roman"/>
          <w:sz w:val="24"/>
          <w:szCs w:val="24"/>
          <w:lang w:val="en-US"/>
        </w:rPr>
        <w:t xml:space="preserve"> A, Parikh S, </w:t>
      </w:r>
      <w:proofErr w:type="spellStart"/>
      <w:r w:rsidRPr="00E97469">
        <w:rPr>
          <w:rFonts w:ascii="Times New Roman" w:hAnsi="Times New Roman" w:cs="Times New Roman"/>
          <w:sz w:val="24"/>
          <w:szCs w:val="24"/>
          <w:lang w:val="en-US"/>
        </w:rPr>
        <w:t>Gayakvad</w:t>
      </w:r>
      <w:proofErr w:type="spellEnd"/>
      <w:r w:rsidRPr="00E97469">
        <w:rPr>
          <w:rFonts w:ascii="Times New Roman" w:hAnsi="Times New Roman" w:cs="Times New Roman"/>
          <w:sz w:val="24"/>
          <w:szCs w:val="24"/>
          <w:lang w:val="en-US"/>
        </w:rPr>
        <w:t xml:space="preserve"> B. UHPLC-APCI-TQ-MS analytical method to quantify nitrosamine impurities in the commercial formulation of metformin and glipizide. J </w:t>
      </w:r>
      <w:proofErr w:type="spellStart"/>
      <w:r w:rsidRPr="00E97469">
        <w:rPr>
          <w:rFonts w:ascii="Times New Roman" w:hAnsi="Times New Roman" w:cs="Times New Roman"/>
          <w:sz w:val="24"/>
          <w:szCs w:val="24"/>
          <w:lang w:val="en-US"/>
        </w:rPr>
        <w:t>Liq</w:t>
      </w:r>
      <w:proofErr w:type="spellEnd"/>
      <w:r w:rsidRPr="00E97469">
        <w:rPr>
          <w:rFonts w:ascii="Times New Roman" w:hAnsi="Times New Roman" w:cs="Times New Roman"/>
          <w:sz w:val="24"/>
          <w:szCs w:val="24"/>
          <w:lang w:val="en-US"/>
        </w:rPr>
        <w:t xml:space="preserve"> </w:t>
      </w:r>
      <w:proofErr w:type="spellStart"/>
      <w:r w:rsidRPr="00E97469">
        <w:rPr>
          <w:rFonts w:ascii="Times New Roman" w:hAnsi="Times New Roman" w:cs="Times New Roman"/>
          <w:sz w:val="24"/>
          <w:szCs w:val="24"/>
          <w:lang w:val="en-US"/>
        </w:rPr>
        <w:t>Chromatogr</w:t>
      </w:r>
      <w:proofErr w:type="spellEnd"/>
      <w:r w:rsidRPr="00E97469">
        <w:rPr>
          <w:rFonts w:ascii="Times New Roman" w:hAnsi="Times New Roman" w:cs="Times New Roman"/>
          <w:sz w:val="24"/>
          <w:szCs w:val="24"/>
          <w:lang w:val="en-US"/>
        </w:rPr>
        <w:t xml:space="preserve"> </w:t>
      </w:r>
      <w:proofErr w:type="spellStart"/>
      <w:r w:rsidRPr="00E97469">
        <w:rPr>
          <w:rFonts w:ascii="Times New Roman" w:hAnsi="Times New Roman" w:cs="Times New Roman"/>
          <w:sz w:val="24"/>
          <w:szCs w:val="24"/>
          <w:lang w:val="en-US"/>
        </w:rPr>
        <w:t>Relat</w:t>
      </w:r>
      <w:proofErr w:type="spellEnd"/>
      <w:r w:rsidRPr="00E97469">
        <w:rPr>
          <w:rFonts w:ascii="Times New Roman" w:hAnsi="Times New Roman" w:cs="Times New Roman"/>
          <w:sz w:val="24"/>
          <w:szCs w:val="24"/>
          <w:lang w:val="en-US"/>
        </w:rPr>
        <w:t xml:space="preserve"> Technol. 2022. doi:10.1080/10826076.2022.2126856.</w:t>
      </w:r>
    </w:p>
    <w:p w14:paraId="0B275310" w14:textId="77777777" w:rsidR="00E97469" w:rsidRPr="00E97469" w:rsidRDefault="00E97469" w:rsidP="00E97469">
      <w:pPr>
        <w:numPr>
          <w:ilvl w:val="0"/>
          <w:numId w:val="38"/>
        </w:numPr>
        <w:spacing w:after="0" w:line="360" w:lineRule="auto"/>
        <w:jc w:val="both"/>
        <w:rPr>
          <w:rFonts w:ascii="Times New Roman" w:hAnsi="Times New Roman" w:cs="Times New Roman"/>
          <w:sz w:val="24"/>
          <w:szCs w:val="24"/>
          <w:lang w:val="en-US"/>
        </w:rPr>
      </w:pPr>
      <w:r w:rsidRPr="00E97469">
        <w:rPr>
          <w:rFonts w:ascii="Times New Roman" w:hAnsi="Times New Roman" w:cs="Times New Roman"/>
          <w:sz w:val="24"/>
          <w:szCs w:val="24"/>
          <w:lang w:val="en-US"/>
        </w:rPr>
        <w:t xml:space="preserve">Andrade JM, Gomez-Carracedo MP. Notes on the use of Mandel’s test to check for nonlinearity in laboratory calibrations. Anal Methods. </w:t>
      </w:r>
      <w:proofErr w:type="gramStart"/>
      <w:r w:rsidRPr="00E97469">
        <w:rPr>
          <w:rFonts w:ascii="Times New Roman" w:hAnsi="Times New Roman" w:cs="Times New Roman"/>
          <w:sz w:val="24"/>
          <w:szCs w:val="24"/>
          <w:lang w:val="en-US"/>
        </w:rPr>
        <w:t>2013;5:1145</w:t>
      </w:r>
      <w:proofErr w:type="gramEnd"/>
      <w:r w:rsidRPr="00E97469">
        <w:rPr>
          <w:rFonts w:ascii="Times New Roman" w:hAnsi="Times New Roman" w:cs="Times New Roman"/>
          <w:sz w:val="24"/>
          <w:szCs w:val="24"/>
          <w:lang w:val="en-US"/>
        </w:rPr>
        <w:t>–9.</w:t>
      </w:r>
    </w:p>
    <w:p w14:paraId="1AC26643" w14:textId="2F4B68CD" w:rsidR="00A014F0" w:rsidRPr="00E97469" w:rsidRDefault="00E97469" w:rsidP="00E97469">
      <w:pPr>
        <w:numPr>
          <w:ilvl w:val="0"/>
          <w:numId w:val="38"/>
        </w:numPr>
        <w:spacing w:after="0" w:line="360" w:lineRule="auto"/>
        <w:jc w:val="both"/>
        <w:rPr>
          <w:rFonts w:ascii="Times New Roman" w:hAnsi="Times New Roman" w:cs="Times New Roman"/>
          <w:sz w:val="24"/>
          <w:szCs w:val="24"/>
          <w:lang w:val="en-US"/>
        </w:rPr>
      </w:pPr>
      <w:r w:rsidRPr="00E97469">
        <w:rPr>
          <w:rFonts w:ascii="Times New Roman" w:hAnsi="Times New Roman" w:cs="Times New Roman"/>
          <w:sz w:val="24"/>
          <w:szCs w:val="24"/>
          <w:lang w:val="en-US"/>
        </w:rPr>
        <w:t>Yin M, Hu Y, Fan H, Wang Q, Wang M, Wang W, Shi C. Method for trace determination of N-nitrosamine impurities in metronidazole benzoate using high-performance liquid chromatography coupled with atmospheric-pressure chemical ionization tandem mass spectrometry. J Sep Sci. 2023;</w:t>
      </w:r>
      <w:proofErr w:type="gramStart"/>
      <w:r w:rsidRPr="00E97469">
        <w:rPr>
          <w:rFonts w:ascii="Times New Roman" w:hAnsi="Times New Roman" w:cs="Times New Roman"/>
          <w:sz w:val="24"/>
          <w:szCs w:val="24"/>
          <w:lang w:val="en-US"/>
        </w:rPr>
        <w:t>46:e</w:t>
      </w:r>
      <w:proofErr w:type="gramEnd"/>
      <w:r w:rsidRPr="00E97469">
        <w:rPr>
          <w:rFonts w:ascii="Times New Roman" w:hAnsi="Times New Roman" w:cs="Times New Roman"/>
          <w:sz w:val="24"/>
          <w:szCs w:val="24"/>
          <w:lang w:val="en-US"/>
        </w:rPr>
        <w:t>2200225. doi:10.1002/jssc.202200225.</w:t>
      </w:r>
    </w:p>
    <w:sectPr w:rsidR="00A014F0" w:rsidRPr="00E97469" w:rsidSect="003F2E69">
      <w:footerReference w:type="default" r:id="rId10"/>
      <w:pgSz w:w="11906" w:h="16838" w:code="9"/>
      <w:pgMar w:top="1134" w:right="1134" w:bottom="1134" w:left="1134" w:header="864"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D14CF" w14:textId="77777777" w:rsidR="00A4306F" w:rsidRDefault="00A4306F" w:rsidP="00811645">
      <w:pPr>
        <w:spacing w:after="0" w:line="240" w:lineRule="auto"/>
      </w:pPr>
      <w:r>
        <w:separator/>
      </w:r>
    </w:p>
  </w:endnote>
  <w:endnote w:type="continuationSeparator" w:id="0">
    <w:p w14:paraId="37214EC6" w14:textId="77777777" w:rsidR="00A4306F" w:rsidRDefault="00A4306F" w:rsidP="0081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16960"/>
      <w:docPartObj>
        <w:docPartGallery w:val="Page Numbers (Bottom of Page)"/>
        <w:docPartUnique/>
      </w:docPartObj>
    </w:sdtPr>
    <w:sdtContent>
      <w:sdt>
        <w:sdtPr>
          <w:id w:val="-1769616900"/>
          <w:docPartObj>
            <w:docPartGallery w:val="Page Numbers (Top of Page)"/>
            <w:docPartUnique/>
          </w:docPartObj>
        </w:sdtPr>
        <w:sdtContent>
          <w:p w14:paraId="363790EB" w14:textId="065F4F53" w:rsidR="00811645" w:rsidRDefault="00D2477E" w:rsidP="00C46EC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52744" w14:textId="77777777" w:rsidR="00A4306F" w:rsidRDefault="00A4306F" w:rsidP="00811645">
      <w:pPr>
        <w:spacing w:after="0" w:line="240" w:lineRule="auto"/>
      </w:pPr>
      <w:r>
        <w:separator/>
      </w:r>
    </w:p>
  </w:footnote>
  <w:footnote w:type="continuationSeparator" w:id="0">
    <w:p w14:paraId="31B39976" w14:textId="77777777" w:rsidR="00A4306F" w:rsidRDefault="00A4306F" w:rsidP="00811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1C4C"/>
    <w:multiLevelType w:val="hybridMultilevel"/>
    <w:tmpl w:val="A8E262FE"/>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96511A1"/>
    <w:multiLevelType w:val="hybridMultilevel"/>
    <w:tmpl w:val="E56C0944"/>
    <w:lvl w:ilvl="0" w:tplc="8F44B192">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9E41E74"/>
    <w:multiLevelType w:val="multilevel"/>
    <w:tmpl w:val="229E6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52013"/>
    <w:multiLevelType w:val="hybridMultilevel"/>
    <w:tmpl w:val="379CCC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0292D76"/>
    <w:multiLevelType w:val="multilevel"/>
    <w:tmpl w:val="AC163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C6109"/>
    <w:multiLevelType w:val="hybridMultilevel"/>
    <w:tmpl w:val="1072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041C6"/>
    <w:multiLevelType w:val="multilevel"/>
    <w:tmpl w:val="1B588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33710"/>
    <w:multiLevelType w:val="multilevel"/>
    <w:tmpl w:val="120CA5D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06129"/>
    <w:multiLevelType w:val="hybridMultilevel"/>
    <w:tmpl w:val="4A7AC1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17A41CBA"/>
    <w:multiLevelType w:val="hybridMultilevel"/>
    <w:tmpl w:val="66AC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B69AF"/>
    <w:multiLevelType w:val="hybridMultilevel"/>
    <w:tmpl w:val="990CF4AA"/>
    <w:lvl w:ilvl="0" w:tplc="3336105A">
      <w:start w:val="2"/>
      <w:numFmt w:val="decimal"/>
      <w:lvlText w:val="%1."/>
      <w:lvlJc w:val="left"/>
      <w:pPr>
        <w:ind w:left="1440" w:hanging="360"/>
      </w:pPr>
      <w:rPr>
        <w:rFonts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1D3A0430"/>
    <w:multiLevelType w:val="multilevel"/>
    <w:tmpl w:val="838E5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61216A"/>
    <w:multiLevelType w:val="multilevel"/>
    <w:tmpl w:val="45DC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F45C1E"/>
    <w:multiLevelType w:val="multilevel"/>
    <w:tmpl w:val="77A09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A310A4"/>
    <w:multiLevelType w:val="multilevel"/>
    <w:tmpl w:val="471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E79B2"/>
    <w:multiLevelType w:val="hybridMultilevel"/>
    <w:tmpl w:val="E1028B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D571809"/>
    <w:multiLevelType w:val="hybridMultilevel"/>
    <w:tmpl w:val="849E0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1F765A"/>
    <w:multiLevelType w:val="hybridMultilevel"/>
    <w:tmpl w:val="B704A77A"/>
    <w:lvl w:ilvl="0" w:tplc="FFFFFFFF">
      <w:start w:val="3"/>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31E74"/>
    <w:multiLevelType w:val="hybridMultilevel"/>
    <w:tmpl w:val="DF04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017E8"/>
    <w:multiLevelType w:val="multilevel"/>
    <w:tmpl w:val="8DE2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510D32"/>
    <w:multiLevelType w:val="hybridMultilevel"/>
    <w:tmpl w:val="C128C5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E51743A"/>
    <w:multiLevelType w:val="hybridMultilevel"/>
    <w:tmpl w:val="D99E1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C950E8"/>
    <w:multiLevelType w:val="multilevel"/>
    <w:tmpl w:val="2048C1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2551DC"/>
    <w:multiLevelType w:val="hybridMultilevel"/>
    <w:tmpl w:val="4AC49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AF7BBC"/>
    <w:multiLevelType w:val="hybridMultilevel"/>
    <w:tmpl w:val="F6C80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840B87"/>
    <w:multiLevelType w:val="multilevel"/>
    <w:tmpl w:val="B2DE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8D238F"/>
    <w:multiLevelType w:val="hybridMultilevel"/>
    <w:tmpl w:val="F9968A5C"/>
    <w:lvl w:ilvl="0" w:tplc="6EB6BDD0">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532027F6"/>
    <w:multiLevelType w:val="multilevel"/>
    <w:tmpl w:val="878C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5C5159"/>
    <w:multiLevelType w:val="multilevel"/>
    <w:tmpl w:val="2B885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C20DB1"/>
    <w:multiLevelType w:val="multilevel"/>
    <w:tmpl w:val="F9A2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F4157B"/>
    <w:multiLevelType w:val="multilevel"/>
    <w:tmpl w:val="C8E8EA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2144DC"/>
    <w:multiLevelType w:val="hybridMultilevel"/>
    <w:tmpl w:val="EC644188"/>
    <w:lvl w:ilvl="0" w:tplc="FFFFFFFF">
      <w:start w:val="1"/>
      <w:numFmt w:val="decimal"/>
      <w:lvlText w:val="%1."/>
      <w:lvlJc w:val="left"/>
      <w:pPr>
        <w:ind w:left="720" w:hanging="360"/>
      </w:pPr>
    </w:lvl>
    <w:lvl w:ilvl="1" w:tplc="40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B85E99"/>
    <w:multiLevelType w:val="multilevel"/>
    <w:tmpl w:val="9BE2D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840C3C"/>
    <w:multiLevelType w:val="hybridMultilevel"/>
    <w:tmpl w:val="F174A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BB2B2A"/>
    <w:multiLevelType w:val="multilevel"/>
    <w:tmpl w:val="39A4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A906B9"/>
    <w:multiLevelType w:val="hybridMultilevel"/>
    <w:tmpl w:val="F2D6C526"/>
    <w:lvl w:ilvl="0" w:tplc="4009000F">
      <w:start w:val="1"/>
      <w:numFmt w:val="decimal"/>
      <w:lvlText w:val="%1."/>
      <w:lvlJc w:val="left"/>
      <w:pPr>
        <w:ind w:left="360" w:hanging="360"/>
      </w:pPr>
    </w:lvl>
    <w:lvl w:ilvl="1" w:tplc="40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4362EA6"/>
    <w:multiLevelType w:val="multilevel"/>
    <w:tmpl w:val="194A78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CA6D46"/>
    <w:multiLevelType w:val="multilevel"/>
    <w:tmpl w:val="DAC6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E26AE1"/>
    <w:multiLevelType w:val="hybridMultilevel"/>
    <w:tmpl w:val="51C0834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1D456B"/>
    <w:multiLevelType w:val="hybridMultilevel"/>
    <w:tmpl w:val="23AE369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E64BE5"/>
    <w:multiLevelType w:val="hybridMultilevel"/>
    <w:tmpl w:val="A31E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FD7F3F"/>
    <w:multiLevelType w:val="hybridMultilevel"/>
    <w:tmpl w:val="5998902A"/>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6D76008"/>
    <w:multiLevelType w:val="multilevel"/>
    <w:tmpl w:val="59044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B4882"/>
    <w:multiLevelType w:val="multilevel"/>
    <w:tmpl w:val="F0C0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1559196">
    <w:abstractNumId w:val="36"/>
  </w:num>
  <w:num w:numId="2" w16cid:durableId="552541960">
    <w:abstractNumId w:val="42"/>
  </w:num>
  <w:num w:numId="3" w16cid:durableId="1487360769">
    <w:abstractNumId w:val="12"/>
  </w:num>
  <w:num w:numId="4" w16cid:durableId="868685460">
    <w:abstractNumId w:val="2"/>
  </w:num>
  <w:num w:numId="5" w16cid:durableId="1401059277">
    <w:abstractNumId w:val="22"/>
  </w:num>
  <w:num w:numId="6" w16cid:durableId="2059862410">
    <w:abstractNumId w:val="19"/>
  </w:num>
  <w:num w:numId="7" w16cid:durableId="1022130681">
    <w:abstractNumId w:val="30"/>
  </w:num>
  <w:num w:numId="8" w16cid:durableId="72167250">
    <w:abstractNumId w:val="8"/>
  </w:num>
  <w:num w:numId="9" w16cid:durableId="1560634302">
    <w:abstractNumId w:val="13"/>
  </w:num>
  <w:num w:numId="10" w16cid:durableId="744187600">
    <w:abstractNumId w:val="3"/>
  </w:num>
  <w:num w:numId="11" w16cid:durableId="1858343865">
    <w:abstractNumId w:val="1"/>
  </w:num>
  <w:num w:numId="12" w16cid:durableId="1822036973">
    <w:abstractNumId w:val="14"/>
  </w:num>
  <w:num w:numId="13" w16cid:durableId="449084756">
    <w:abstractNumId w:val="27"/>
  </w:num>
  <w:num w:numId="14" w16cid:durableId="177501978">
    <w:abstractNumId w:val="28"/>
  </w:num>
  <w:num w:numId="15" w16cid:durableId="179590354">
    <w:abstractNumId w:val="34"/>
  </w:num>
  <w:num w:numId="16" w16cid:durableId="783186292">
    <w:abstractNumId w:val="29"/>
  </w:num>
  <w:num w:numId="17" w16cid:durableId="449130807">
    <w:abstractNumId w:val="26"/>
  </w:num>
  <w:num w:numId="18" w16cid:durableId="1898466362">
    <w:abstractNumId w:val="7"/>
  </w:num>
  <w:num w:numId="19" w16cid:durableId="1862745499">
    <w:abstractNumId w:val="4"/>
  </w:num>
  <w:num w:numId="20" w16cid:durableId="563682118">
    <w:abstractNumId w:val="25"/>
  </w:num>
  <w:num w:numId="21" w16cid:durableId="1257714193">
    <w:abstractNumId w:val="43"/>
  </w:num>
  <w:num w:numId="22" w16cid:durableId="732891583">
    <w:abstractNumId w:val="37"/>
  </w:num>
  <w:num w:numId="23" w16cid:durableId="68551021">
    <w:abstractNumId w:val="35"/>
  </w:num>
  <w:num w:numId="24" w16cid:durableId="1542941981">
    <w:abstractNumId w:val="20"/>
  </w:num>
  <w:num w:numId="25" w16cid:durableId="1888957045">
    <w:abstractNumId w:val="31"/>
  </w:num>
  <w:num w:numId="26" w16cid:durableId="1475021187">
    <w:abstractNumId w:val="10"/>
  </w:num>
  <w:num w:numId="27" w16cid:durableId="488327508">
    <w:abstractNumId w:val="17"/>
  </w:num>
  <w:num w:numId="28" w16cid:durableId="1823234930">
    <w:abstractNumId w:val="33"/>
  </w:num>
  <w:num w:numId="29" w16cid:durableId="2126537410">
    <w:abstractNumId w:val="40"/>
  </w:num>
  <w:num w:numId="30" w16cid:durableId="513542294">
    <w:abstractNumId w:val="5"/>
  </w:num>
  <w:num w:numId="31" w16cid:durableId="1782724465">
    <w:abstractNumId w:val="16"/>
  </w:num>
  <w:num w:numId="32" w16cid:durableId="393049083">
    <w:abstractNumId w:val="15"/>
  </w:num>
  <w:num w:numId="33" w16cid:durableId="1706560212">
    <w:abstractNumId w:val="9"/>
  </w:num>
  <w:num w:numId="34" w16cid:durableId="1362703995">
    <w:abstractNumId w:val="23"/>
  </w:num>
  <w:num w:numId="35" w16cid:durableId="2065105703">
    <w:abstractNumId w:val="41"/>
  </w:num>
  <w:num w:numId="36" w16cid:durableId="1490175499">
    <w:abstractNumId w:val="0"/>
  </w:num>
  <w:num w:numId="37" w16cid:durableId="2058508965">
    <w:abstractNumId w:val="38"/>
  </w:num>
  <w:num w:numId="38" w16cid:durableId="2038267765">
    <w:abstractNumId w:val="11"/>
  </w:num>
  <w:num w:numId="39" w16cid:durableId="1931312465">
    <w:abstractNumId w:val="6"/>
  </w:num>
  <w:num w:numId="40" w16cid:durableId="1578631385">
    <w:abstractNumId w:val="32"/>
  </w:num>
  <w:num w:numId="41" w16cid:durableId="1258446620">
    <w:abstractNumId w:val="39"/>
  </w:num>
  <w:num w:numId="42" w16cid:durableId="746997777">
    <w:abstractNumId w:val="24"/>
  </w:num>
  <w:num w:numId="43" w16cid:durableId="1484153240">
    <w:abstractNumId w:val="21"/>
  </w:num>
  <w:num w:numId="44" w16cid:durableId="796423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1B"/>
    <w:rsid w:val="00000593"/>
    <w:rsid w:val="0000736E"/>
    <w:rsid w:val="000148E0"/>
    <w:rsid w:val="000209D1"/>
    <w:rsid w:val="0002359C"/>
    <w:rsid w:val="00024F98"/>
    <w:rsid w:val="00025F85"/>
    <w:rsid w:val="000260F8"/>
    <w:rsid w:val="00026794"/>
    <w:rsid w:val="0002711A"/>
    <w:rsid w:val="000379EB"/>
    <w:rsid w:val="000464D2"/>
    <w:rsid w:val="00047569"/>
    <w:rsid w:val="00047F1B"/>
    <w:rsid w:val="00050E3F"/>
    <w:rsid w:val="00051844"/>
    <w:rsid w:val="0006320B"/>
    <w:rsid w:val="00063B31"/>
    <w:rsid w:val="000662A1"/>
    <w:rsid w:val="00073D90"/>
    <w:rsid w:val="0007525A"/>
    <w:rsid w:val="000777DA"/>
    <w:rsid w:val="00081E75"/>
    <w:rsid w:val="00090DA4"/>
    <w:rsid w:val="000964CD"/>
    <w:rsid w:val="000A131E"/>
    <w:rsid w:val="000A41A9"/>
    <w:rsid w:val="000B2551"/>
    <w:rsid w:val="000B3056"/>
    <w:rsid w:val="000B7B0D"/>
    <w:rsid w:val="000C281B"/>
    <w:rsid w:val="000D37C5"/>
    <w:rsid w:val="000E236D"/>
    <w:rsid w:val="000F0208"/>
    <w:rsid w:val="000F48E7"/>
    <w:rsid w:val="00100183"/>
    <w:rsid w:val="00101FE7"/>
    <w:rsid w:val="00105747"/>
    <w:rsid w:val="00106FBE"/>
    <w:rsid w:val="0011780F"/>
    <w:rsid w:val="00121692"/>
    <w:rsid w:val="00125046"/>
    <w:rsid w:val="00130658"/>
    <w:rsid w:val="001327DA"/>
    <w:rsid w:val="001334AB"/>
    <w:rsid w:val="0013559D"/>
    <w:rsid w:val="0013586D"/>
    <w:rsid w:val="00136069"/>
    <w:rsid w:val="00137D48"/>
    <w:rsid w:val="00152617"/>
    <w:rsid w:val="00152D6C"/>
    <w:rsid w:val="00157A9B"/>
    <w:rsid w:val="00164EBA"/>
    <w:rsid w:val="001717AB"/>
    <w:rsid w:val="00171AB0"/>
    <w:rsid w:val="00183EF2"/>
    <w:rsid w:val="001872B2"/>
    <w:rsid w:val="00191BB1"/>
    <w:rsid w:val="0019262C"/>
    <w:rsid w:val="00195289"/>
    <w:rsid w:val="00196BDD"/>
    <w:rsid w:val="001A0052"/>
    <w:rsid w:val="001A4285"/>
    <w:rsid w:val="001A46AB"/>
    <w:rsid w:val="001A7830"/>
    <w:rsid w:val="001B46D2"/>
    <w:rsid w:val="001C32C6"/>
    <w:rsid w:val="001C4DFF"/>
    <w:rsid w:val="001C77F1"/>
    <w:rsid w:val="001D14C4"/>
    <w:rsid w:val="001D4A2B"/>
    <w:rsid w:val="001E16CF"/>
    <w:rsid w:val="001E504E"/>
    <w:rsid w:val="001F0712"/>
    <w:rsid w:val="001F0C07"/>
    <w:rsid w:val="001F0D44"/>
    <w:rsid w:val="001F31C7"/>
    <w:rsid w:val="0020538A"/>
    <w:rsid w:val="002056D0"/>
    <w:rsid w:val="002158D4"/>
    <w:rsid w:val="0021783B"/>
    <w:rsid w:val="00226025"/>
    <w:rsid w:val="00240C6A"/>
    <w:rsid w:val="0024173E"/>
    <w:rsid w:val="00246194"/>
    <w:rsid w:val="00246228"/>
    <w:rsid w:val="00247EDF"/>
    <w:rsid w:val="00253179"/>
    <w:rsid w:val="002560CD"/>
    <w:rsid w:val="002563C0"/>
    <w:rsid w:val="002579FA"/>
    <w:rsid w:val="00264C94"/>
    <w:rsid w:val="00267AD9"/>
    <w:rsid w:val="00270E9A"/>
    <w:rsid w:val="0027124D"/>
    <w:rsid w:val="002714B4"/>
    <w:rsid w:val="00282658"/>
    <w:rsid w:val="0029152F"/>
    <w:rsid w:val="002918F1"/>
    <w:rsid w:val="00294AD8"/>
    <w:rsid w:val="00297856"/>
    <w:rsid w:val="00297BE0"/>
    <w:rsid w:val="002A358F"/>
    <w:rsid w:val="002A7574"/>
    <w:rsid w:val="002B321A"/>
    <w:rsid w:val="002B39E4"/>
    <w:rsid w:val="002B3A6A"/>
    <w:rsid w:val="002C051F"/>
    <w:rsid w:val="002C1EE4"/>
    <w:rsid w:val="002C6EE1"/>
    <w:rsid w:val="002D1254"/>
    <w:rsid w:val="002D1B58"/>
    <w:rsid w:val="002D4389"/>
    <w:rsid w:val="002E34D0"/>
    <w:rsid w:val="002E3596"/>
    <w:rsid w:val="002E4CE7"/>
    <w:rsid w:val="002E618C"/>
    <w:rsid w:val="002E7905"/>
    <w:rsid w:val="002F3A12"/>
    <w:rsid w:val="002F4007"/>
    <w:rsid w:val="00300310"/>
    <w:rsid w:val="00300DC6"/>
    <w:rsid w:val="00304C8B"/>
    <w:rsid w:val="0032382D"/>
    <w:rsid w:val="003274C6"/>
    <w:rsid w:val="003378D3"/>
    <w:rsid w:val="0034200B"/>
    <w:rsid w:val="00357DB4"/>
    <w:rsid w:val="00361713"/>
    <w:rsid w:val="00361C87"/>
    <w:rsid w:val="003641A4"/>
    <w:rsid w:val="0036493E"/>
    <w:rsid w:val="003729D6"/>
    <w:rsid w:val="003739BC"/>
    <w:rsid w:val="00374968"/>
    <w:rsid w:val="003802DE"/>
    <w:rsid w:val="0038724F"/>
    <w:rsid w:val="003925AF"/>
    <w:rsid w:val="0039775D"/>
    <w:rsid w:val="003A4CBF"/>
    <w:rsid w:val="003A5512"/>
    <w:rsid w:val="003A5A3F"/>
    <w:rsid w:val="003A79B9"/>
    <w:rsid w:val="003B05D1"/>
    <w:rsid w:val="003B0D34"/>
    <w:rsid w:val="003B4907"/>
    <w:rsid w:val="003B4B04"/>
    <w:rsid w:val="003B648F"/>
    <w:rsid w:val="003B6851"/>
    <w:rsid w:val="003C3D39"/>
    <w:rsid w:val="003C749E"/>
    <w:rsid w:val="003D108B"/>
    <w:rsid w:val="003E0A29"/>
    <w:rsid w:val="003E2A2D"/>
    <w:rsid w:val="003E6EE0"/>
    <w:rsid w:val="003F2E69"/>
    <w:rsid w:val="003F5C70"/>
    <w:rsid w:val="00400941"/>
    <w:rsid w:val="0040343A"/>
    <w:rsid w:val="0040456D"/>
    <w:rsid w:val="004118B5"/>
    <w:rsid w:val="00412C17"/>
    <w:rsid w:val="00422E8D"/>
    <w:rsid w:val="004269B7"/>
    <w:rsid w:val="0042732F"/>
    <w:rsid w:val="004274F8"/>
    <w:rsid w:val="00433B30"/>
    <w:rsid w:val="0043405D"/>
    <w:rsid w:val="004441CC"/>
    <w:rsid w:val="0045138D"/>
    <w:rsid w:val="00452289"/>
    <w:rsid w:val="00452B9B"/>
    <w:rsid w:val="00456DA0"/>
    <w:rsid w:val="00460DFB"/>
    <w:rsid w:val="00461611"/>
    <w:rsid w:val="00474419"/>
    <w:rsid w:val="004751EA"/>
    <w:rsid w:val="00483743"/>
    <w:rsid w:val="0048386D"/>
    <w:rsid w:val="00487A75"/>
    <w:rsid w:val="00495588"/>
    <w:rsid w:val="00496027"/>
    <w:rsid w:val="004A0256"/>
    <w:rsid w:val="004A0490"/>
    <w:rsid w:val="004A3236"/>
    <w:rsid w:val="004A498F"/>
    <w:rsid w:val="004B3BBD"/>
    <w:rsid w:val="004B6438"/>
    <w:rsid w:val="004B7219"/>
    <w:rsid w:val="004C500E"/>
    <w:rsid w:val="004D5278"/>
    <w:rsid w:val="004D6BE4"/>
    <w:rsid w:val="004E02E0"/>
    <w:rsid w:val="004E1126"/>
    <w:rsid w:val="004E2DC3"/>
    <w:rsid w:val="004E3AD1"/>
    <w:rsid w:val="004E7ADF"/>
    <w:rsid w:val="004F178A"/>
    <w:rsid w:val="004F1C97"/>
    <w:rsid w:val="004F51BC"/>
    <w:rsid w:val="004F595F"/>
    <w:rsid w:val="004F7066"/>
    <w:rsid w:val="00500A9C"/>
    <w:rsid w:val="005064DC"/>
    <w:rsid w:val="00506C5D"/>
    <w:rsid w:val="00520F1D"/>
    <w:rsid w:val="00523791"/>
    <w:rsid w:val="0052479B"/>
    <w:rsid w:val="005254E4"/>
    <w:rsid w:val="00526874"/>
    <w:rsid w:val="005322BF"/>
    <w:rsid w:val="00536191"/>
    <w:rsid w:val="00540E08"/>
    <w:rsid w:val="00542928"/>
    <w:rsid w:val="00553D8B"/>
    <w:rsid w:val="0056109E"/>
    <w:rsid w:val="0056532E"/>
    <w:rsid w:val="0056662D"/>
    <w:rsid w:val="005700CB"/>
    <w:rsid w:val="00570BE7"/>
    <w:rsid w:val="00573952"/>
    <w:rsid w:val="00577F4D"/>
    <w:rsid w:val="005849E1"/>
    <w:rsid w:val="00584DCA"/>
    <w:rsid w:val="00585E55"/>
    <w:rsid w:val="00586F38"/>
    <w:rsid w:val="0059092A"/>
    <w:rsid w:val="00595EF0"/>
    <w:rsid w:val="005A28E2"/>
    <w:rsid w:val="005A7865"/>
    <w:rsid w:val="005B5A2E"/>
    <w:rsid w:val="005C06BE"/>
    <w:rsid w:val="005C787B"/>
    <w:rsid w:val="005D146C"/>
    <w:rsid w:val="005D1DD1"/>
    <w:rsid w:val="005D304C"/>
    <w:rsid w:val="005E0F6A"/>
    <w:rsid w:val="005E6D0A"/>
    <w:rsid w:val="005E7E41"/>
    <w:rsid w:val="005F3F36"/>
    <w:rsid w:val="005F47ED"/>
    <w:rsid w:val="005F6656"/>
    <w:rsid w:val="005F71C2"/>
    <w:rsid w:val="0060341F"/>
    <w:rsid w:val="00607552"/>
    <w:rsid w:val="0060776A"/>
    <w:rsid w:val="006128F9"/>
    <w:rsid w:val="00617A95"/>
    <w:rsid w:val="00625ABB"/>
    <w:rsid w:val="006271E8"/>
    <w:rsid w:val="006308CA"/>
    <w:rsid w:val="00632DEA"/>
    <w:rsid w:val="006344AA"/>
    <w:rsid w:val="00646CE0"/>
    <w:rsid w:val="00650A45"/>
    <w:rsid w:val="00655BFB"/>
    <w:rsid w:val="0066314F"/>
    <w:rsid w:val="0066425F"/>
    <w:rsid w:val="00664D23"/>
    <w:rsid w:val="00667209"/>
    <w:rsid w:val="0066737B"/>
    <w:rsid w:val="00677A50"/>
    <w:rsid w:val="00685C48"/>
    <w:rsid w:val="00691DBB"/>
    <w:rsid w:val="006A2CD5"/>
    <w:rsid w:val="006A39F7"/>
    <w:rsid w:val="006A647D"/>
    <w:rsid w:val="006A6F8E"/>
    <w:rsid w:val="006B0022"/>
    <w:rsid w:val="006B3109"/>
    <w:rsid w:val="006B675C"/>
    <w:rsid w:val="006C1F8E"/>
    <w:rsid w:val="006C76A5"/>
    <w:rsid w:val="006D0197"/>
    <w:rsid w:val="006D17B8"/>
    <w:rsid w:val="006D21D6"/>
    <w:rsid w:val="006D2E6B"/>
    <w:rsid w:val="006D7C02"/>
    <w:rsid w:val="006E0243"/>
    <w:rsid w:val="006E18F8"/>
    <w:rsid w:val="006E320F"/>
    <w:rsid w:val="006E42B5"/>
    <w:rsid w:val="006E4849"/>
    <w:rsid w:val="006E51D0"/>
    <w:rsid w:val="006F47C4"/>
    <w:rsid w:val="006F66A5"/>
    <w:rsid w:val="00705A78"/>
    <w:rsid w:val="00706F74"/>
    <w:rsid w:val="007075BA"/>
    <w:rsid w:val="00713C25"/>
    <w:rsid w:val="00716CA2"/>
    <w:rsid w:val="00717EDC"/>
    <w:rsid w:val="00724377"/>
    <w:rsid w:val="007303EF"/>
    <w:rsid w:val="00736F15"/>
    <w:rsid w:val="00737DAD"/>
    <w:rsid w:val="0076511D"/>
    <w:rsid w:val="00766961"/>
    <w:rsid w:val="00770A53"/>
    <w:rsid w:val="00772A87"/>
    <w:rsid w:val="00773559"/>
    <w:rsid w:val="00775D3E"/>
    <w:rsid w:val="00783F44"/>
    <w:rsid w:val="00784FEE"/>
    <w:rsid w:val="0079078A"/>
    <w:rsid w:val="00794567"/>
    <w:rsid w:val="007955FC"/>
    <w:rsid w:val="007B05D2"/>
    <w:rsid w:val="007B0DD6"/>
    <w:rsid w:val="007B247F"/>
    <w:rsid w:val="007B2C3E"/>
    <w:rsid w:val="007B442F"/>
    <w:rsid w:val="007C671A"/>
    <w:rsid w:val="007E160A"/>
    <w:rsid w:val="007E71C3"/>
    <w:rsid w:val="007F3CF1"/>
    <w:rsid w:val="007F7371"/>
    <w:rsid w:val="00800D95"/>
    <w:rsid w:val="00801500"/>
    <w:rsid w:val="008051D9"/>
    <w:rsid w:val="008052F7"/>
    <w:rsid w:val="00805EE6"/>
    <w:rsid w:val="00806045"/>
    <w:rsid w:val="00810D41"/>
    <w:rsid w:val="00811645"/>
    <w:rsid w:val="00815C49"/>
    <w:rsid w:val="00817FC7"/>
    <w:rsid w:val="00823E9A"/>
    <w:rsid w:val="008249B5"/>
    <w:rsid w:val="008251FA"/>
    <w:rsid w:val="00826331"/>
    <w:rsid w:val="008275E4"/>
    <w:rsid w:val="00827F04"/>
    <w:rsid w:val="00833CF3"/>
    <w:rsid w:val="008348A1"/>
    <w:rsid w:val="008374F7"/>
    <w:rsid w:val="0084333A"/>
    <w:rsid w:val="00847AB9"/>
    <w:rsid w:val="00854054"/>
    <w:rsid w:val="0085576C"/>
    <w:rsid w:val="008605B5"/>
    <w:rsid w:val="008620B6"/>
    <w:rsid w:val="008663B4"/>
    <w:rsid w:val="00866AF4"/>
    <w:rsid w:val="00870BFA"/>
    <w:rsid w:val="008715E7"/>
    <w:rsid w:val="00872069"/>
    <w:rsid w:val="0087467E"/>
    <w:rsid w:val="00881287"/>
    <w:rsid w:val="00881964"/>
    <w:rsid w:val="00885A06"/>
    <w:rsid w:val="00891B27"/>
    <w:rsid w:val="0089406D"/>
    <w:rsid w:val="00894A8D"/>
    <w:rsid w:val="008968F2"/>
    <w:rsid w:val="008A0024"/>
    <w:rsid w:val="008A31BA"/>
    <w:rsid w:val="008A7DD5"/>
    <w:rsid w:val="008B0FF8"/>
    <w:rsid w:val="008B585B"/>
    <w:rsid w:val="008C0A22"/>
    <w:rsid w:val="008C0AA1"/>
    <w:rsid w:val="008C446C"/>
    <w:rsid w:val="008C527D"/>
    <w:rsid w:val="008C66FF"/>
    <w:rsid w:val="008C671D"/>
    <w:rsid w:val="008C6C87"/>
    <w:rsid w:val="008D5EAF"/>
    <w:rsid w:val="008E5AF2"/>
    <w:rsid w:val="008F0727"/>
    <w:rsid w:val="008F5A2A"/>
    <w:rsid w:val="008F6F16"/>
    <w:rsid w:val="00902934"/>
    <w:rsid w:val="00902C18"/>
    <w:rsid w:val="00903144"/>
    <w:rsid w:val="00903863"/>
    <w:rsid w:val="00903B76"/>
    <w:rsid w:val="00905725"/>
    <w:rsid w:val="00906499"/>
    <w:rsid w:val="0092150D"/>
    <w:rsid w:val="009227CA"/>
    <w:rsid w:val="00931071"/>
    <w:rsid w:val="009313C8"/>
    <w:rsid w:val="009325D6"/>
    <w:rsid w:val="00932D22"/>
    <w:rsid w:val="00932D73"/>
    <w:rsid w:val="009353B6"/>
    <w:rsid w:val="00940369"/>
    <w:rsid w:val="0094502F"/>
    <w:rsid w:val="00952E53"/>
    <w:rsid w:val="00960698"/>
    <w:rsid w:val="00971051"/>
    <w:rsid w:val="009715C6"/>
    <w:rsid w:val="00971C65"/>
    <w:rsid w:val="00972A1B"/>
    <w:rsid w:val="009745BA"/>
    <w:rsid w:val="00974B9B"/>
    <w:rsid w:val="00974DB5"/>
    <w:rsid w:val="009775C2"/>
    <w:rsid w:val="00981645"/>
    <w:rsid w:val="0098227D"/>
    <w:rsid w:val="00982578"/>
    <w:rsid w:val="009857E9"/>
    <w:rsid w:val="0099025A"/>
    <w:rsid w:val="009927B8"/>
    <w:rsid w:val="00993A7E"/>
    <w:rsid w:val="00995052"/>
    <w:rsid w:val="009A25BC"/>
    <w:rsid w:val="009A3A4A"/>
    <w:rsid w:val="009A60BF"/>
    <w:rsid w:val="009A76C0"/>
    <w:rsid w:val="009B018D"/>
    <w:rsid w:val="009C0F2A"/>
    <w:rsid w:val="009C2160"/>
    <w:rsid w:val="009C26DE"/>
    <w:rsid w:val="009C3408"/>
    <w:rsid w:val="009D08E0"/>
    <w:rsid w:val="009D0CD4"/>
    <w:rsid w:val="009D15DD"/>
    <w:rsid w:val="009D7FE4"/>
    <w:rsid w:val="009E42C7"/>
    <w:rsid w:val="009E446A"/>
    <w:rsid w:val="009E5805"/>
    <w:rsid w:val="009E6779"/>
    <w:rsid w:val="009F0A90"/>
    <w:rsid w:val="009F13A5"/>
    <w:rsid w:val="009F1B9C"/>
    <w:rsid w:val="009F2385"/>
    <w:rsid w:val="009F24B0"/>
    <w:rsid w:val="009F295A"/>
    <w:rsid w:val="009F564D"/>
    <w:rsid w:val="009F5700"/>
    <w:rsid w:val="009F67D2"/>
    <w:rsid w:val="009F7DAC"/>
    <w:rsid w:val="009F7DDB"/>
    <w:rsid w:val="00A014F0"/>
    <w:rsid w:val="00A05C16"/>
    <w:rsid w:val="00A14B66"/>
    <w:rsid w:val="00A15309"/>
    <w:rsid w:val="00A15988"/>
    <w:rsid w:val="00A2467A"/>
    <w:rsid w:val="00A305F9"/>
    <w:rsid w:val="00A32067"/>
    <w:rsid w:val="00A361A2"/>
    <w:rsid w:val="00A410B4"/>
    <w:rsid w:val="00A4306F"/>
    <w:rsid w:val="00A450AB"/>
    <w:rsid w:val="00A52FB5"/>
    <w:rsid w:val="00A552B5"/>
    <w:rsid w:val="00A62328"/>
    <w:rsid w:val="00A65F82"/>
    <w:rsid w:val="00A669CB"/>
    <w:rsid w:val="00A67582"/>
    <w:rsid w:val="00A733D1"/>
    <w:rsid w:val="00A7409B"/>
    <w:rsid w:val="00A7496D"/>
    <w:rsid w:val="00A76EE2"/>
    <w:rsid w:val="00A824C4"/>
    <w:rsid w:val="00A82A26"/>
    <w:rsid w:val="00A84C52"/>
    <w:rsid w:val="00A86102"/>
    <w:rsid w:val="00A9627E"/>
    <w:rsid w:val="00AA0127"/>
    <w:rsid w:val="00AA06C4"/>
    <w:rsid w:val="00AA23C6"/>
    <w:rsid w:val="00AA29A0"/>
    <w:rsid w:val="00AA39AB"/>
    <w:rsid w:val="00AA4202"/>
    <w:rsid w:val="00AA655D"/>
    <w:rsid w:val="00AA7E8E"/>
    <w:rsid w:val="00AB2B55"/>
    <w:rsid w:val="00AD11B3"/>
    <w:rsid w:val="00AE6611"/>
    <w:rsid w:val="00AE665D"/>
    <w:rsid w:val="00AF16A4"/>
    <w:rsid w:val="00AF3C8D"/>
    <w:rsid w:val="00AF4085"/>
    <w:rsid w:val="00B0194C"/>
    <w:rsid w:val="00B0264A"/>
    <w:rsid w:val="00B10911"/>
    <w:rsid w:val="00B16EC3"/>
    <w:rsid w:val="00B2066A"/>
    <w:rsid w:val="00B249C2"/>
    <w:rsid w:val="00B309DD"/>
    <w:rsid w:val="00B32973"/>
    <w:rsid w:val="00B337F9"/>
    <w:rsid w:val="00B424A9"/>
    <w:rsid w:val="00B4663F"/>
    <w:rsid w:val="00B50C99"/>
    <w:rsid w:val="00B55B4B"/>
    <w:rsid w:val="00B607A1"/>
    <w:rsid w:val="00B623DB"/>
    <w:rsid w:val="00B63A6F"/>
    <w:rsid w:val="00B6420C"/>
    <w:rsid w:val="00B673CC"/>
    <w:rsid w:val="00B70C8A"/>
    <w:rsid w:val="00B71A82"/>
    <w:rsid w:val="00B7557A"/>
    <w:rsid w:val="00B75AD3"/>
    <w:rsid w:val="00B8275A"/>
    <w:rsid w:val="00B827B2"/>
    <w:rsid w:val="00B87278"/>
    <w:rsid w:val="00B87844"/>
    <w:rsid w:val="00B87C8A"/>
    <w:rsid w:val="00BA4D7B"/>
    <w:rsid w:val="00BB1EF7"/>
    <w:rsid w:val="00BB3F95"/>
    <w:rsid w:val="00BC0208"/>
    <w:rsid w:val="00BC4009"/>
    <w:rsid w:val="00BC5FC8"/>
    <w:rsid w:val="00BC780C"/>
    <w:rsid w:val="00BD09E8"/>
    <w:rsid w:val="00BD1808"/>
    <w:rsid w:val="00BD4570"/>
    <w:rsid w:val="00BE58D8"/>
    <w:rsid w:val="00BF2867"/>
    <w:rsid w:val="00BF5EE6"/>
    <w:rsid w:val="00C027A1"/>
    <w:rsid w:val="00C058CD"/>
    <w:rsid w:val="00C07BF6"/>
    <w:rsid w:val="00C11E6C"/>
    <w:rsid w:val="00C1667F"/>
    <w:rsid w:val="00C46ECD"/>
    <w:rsid w:val="00C479C5"/>
    <w:rsid w:val="00C51C0B"/>
    <w:rsid w:val="00C5696A"/>
    <w:rsid w:val="00C57069"/>
    <w:rsid w:val="00C610A8"/>
    <w:rsid w:val="00C6128F"/>
    <w:rsid w:val="00C65F0C"/>
    <w:rsid w:val="00C711F7"/>
    <w:rsid w:val="00C72070"/>
    <w:rsid w:val="00C73CC8"/>
    <w:rsid w:val="00C771ED"/>
    <w:rsid w:val="00C776F4"/>
    <w:rsid w:val="00C90378"/>
    <w:rsid w:val="00C9164B"/>
    <w:rsid w:val="00C91C08"/>
    <w:rsid w:val="00CA04EC"/>
    <w:rsid w:val="00CA6206"/>
    <w:rsid w:val="00CB1949"/>
    <w:rsid w:val="00CB6087"/>
    <w:rsid w:val="00CC0347"/>
    <w:rsid w:val="00CC2498"/>
    <w:rsid w:val="00CC3A38"/>
    <w:rsid w:val="00CC605A"/>
    <w:rsid w:val="00CC7DF2"/>
    <w:rsid w:val="00CE09FD"/>
    <w:rsid w:val="00CF0223"/>
    <w:rsid w:val="00CF58E5"/>
    <w:rsid w:val="00D00228"/>
    <w:rsid w:val="00D037B7"/>
    <w:rsid w:val="00D07E27"/>
    <w:rsid w:val="00D100D7"/>
    <w:rsid w:val="00D10B5C"/>
    <w:rsid w:val="00D12767"/>
    <w:rsid w:val="00D13D0D"/>
    <w:rsid w:val="00D1700D"/>
    <w:rsid w:val="00D22129"/>
    <w:rsid w:val="00D221BC"/>
    <w:rsid w:val="00D232F1"/>
    <w:rsid w:val="00D2477E"/>
    <w:rsid w:val="00D26614"/>
    <w:rsid w:val="00D2665D"/>
    <w:rsid w:val="00D33C6C"/>
    <w:rsid w:val="00D348EE"/>
    <w:rsid w:val="00D404A1"/>
    <w:rsid w:val="00D51BE8"/>
    <w:rsid w:val="00D57EA7"/>
    <w:rsid w:val="00D618AE"/>
    <w:rsid w:val="00D622C8"/>
    <w:rsid w:val="00D755B2"/>
    <w:rsid w:val="00D766A2"/>
    <w:rsid w:val="00D9027A"/>
    <w:rsid w:val="00D95B6D"/>
    <w:rsid w:val="00D96020"/>
    <w:rsid w:val="00DA79C0"/>
    <w:rsid w:val="00DB4C2A"/>
    <w:rsid w:val="00DC0966"/>
    <w:rsid w:val="00DC161F"/>
    <w:rsid w:val="00DD6D1E"/>
    <w:rsid w:val="00DF6E61"/>
    <w:rsid w:val="00DF72E6"/>
    <w:rsid w:val="00E2415B"/>
    <w:rsid w:val="00E26F28"/>
    <w:rsid w:val="00E27EB8"/>
    <w:rsid w:val="00E32533"/>
    <w:rsid w:val="00E356E2"/>
    <w:rsid w:val="00E36737"/>
    <w:rsid w:val="00E44F10"/>
    <w:rsid w:val="00E44F1C"/>
    <w:rsid w:val="00E47A39"/>
    <w:rsid w:val="00E509A8"/>
    <w:rsid w:val="00E510E1"/>
    <w:rsid w:val="00E516F6"/>
    <w:rsid w:val="00E627F9"/>
    <w:rsid w:val="00E638FC"/>
    <w:rsid w:val="00E64222"/>
    <w:rsid w:val="00E65100"/>
    <w:rsid w:val="00E75EE2"/>
    <w:rsid w:val="00E769CF"/>
    <w:rsid w:val="00E76BB0"/>
    <w:rsid w:val="00E848AD"/>
    <w:rsid w:val="00E84FCE"/>
    <w:rsid w:val="00E86D36"/>
    <w:rsid w:val="00E96ED1"/>
    <w:rsid w:val="00E97469"/>
    <w:rsid w:val="00EA076A"/>
    <w:rsid w:val="00EB40C3"/>
    <w:rsid w:val="00EB4F32"/>
    <w:rsid w:val="00EB5F0D"/>
    <w:rsid w:val="00EC3CEC"/>
    <w:rsid w:val="00ED23DF"/>
    <w:rsid w:val="00ED454A"/>
    <w:rsid w:val="00ED7FA7"/>
    <w:rsid w:val="00EE4617"/>
    <w:rsid w:val="00EE588B"/>
    <w:rsid w:val="00EF4538"/>
    <w:rsid w:val="00EF50C2"/>
    <w:rsid w:val="00EF5A6D"/>
    <w:rsid w:val="00F022EB"/>
    <w:rsid w:val="00F03050"/>
    <w:rsid w:val="00F0307B"/>
    <w:rsid w:val="00F116B4"/>
    <w:rsid w:val="00F12CEC"/>
    <w:rsid w:val="00F156F7"/>
    <w:rsid w:val="00F15E6D"/>
    <w:rsid w:val="00F24188"/>
    <w:rsid w:val="00F30402"/>
    <w:rsid w:val="00F30E1D"/>
    <w:rsid w:val="00F327E4"/>
    <w:rsid w:val="00F42834"/>
    <w:rsid w:val="00F4581B"/>
    <w:rsid w:val="00F506C7"/>
    <w:rsid w:val="00F516C1"/>
    <w:rsid w:val="00F60140"/>
    <w:rsid w:val="00F64F92"/>
    <w:rsid w:val="00F65149"/>
    <w:rsid w:val="00F710FB"/>
    <w:rsid w:val="00F733AF"/>
    <w:rsid w:val="00F73A99"/>
    <w:rsid w:val="00F75117"/>
    <w:rsid w:val="00F7718B"/>
    <w:rsid w:val="00F80473"/>
    <w:rsid w:val="00F8566B"/>
    <w:rsid w:val="00F85B4D"/>
    <w:rsid w:val="00F87EBB"/>
    <w:rsid w:val="00F91D69"/>
    <w:rsid w:val="00F933C2"/>
    <w:rsid w:val="00FA5E31"/>
    <w:rsid w:val="00FA6B22"/>
    <w:rsid w:val="00FB04EE"/>
    <w:rsid w:val="00FB1630"/>
    <w:rsid w:val="00FB2002"/>
    <w:rsid w:val="00FB3E60"/>
    <w:rsid w:val="00FB5325"/>
    <w:rsid w:val="00FC13B8"/>
    <w:rsid w:val="00FC1CC6"/>
    <w:rsid w:val="00FC51CF"/>
    <w:rsid w:val="00FD19BD"/>
    <w:rsid w:val="00FD1E0E"/>
    <w:rsid w:val="00FD4C88"/>
    <w:rsid w:val="00FF153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7A0E8"/>
  <w15:chartTrackingRefBased/>
  <w15:docId w15:val="{F150B777-FD44-4C07-A7B3-186699D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3A"/>
    <w:pPr>
      <w:spacing w:line="259" w:lineRule="auto"/>
    </w:pPr>
    <w:rPr>
      <w:sz w:val="22"/>
      <w:szCs w:val="22"/>
    </w:rPr>
  </w:style>
  <w:style w:type="paragraph" w:styleId="Heading1">
    <w:name w:val="heading 1"/>
    <w:basedOn w:val="Normal"/>
    <w:next w:val="Normal"/>
    <w:link w:val="Heading1Char"/>
    <w:uiPriority w:val="9"/>
    <w:qFormat/>
    <w:rsid w:val="00F458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58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58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58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58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58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58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58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58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8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58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58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58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58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58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58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58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581B"/>
    <w:rPr>
      <w:rFonts w:eastAsiaTheme="majorEastAsia" w:cstheme="majorBidi"/>
      <w:color w:val="272727" w:themeColor="text1" w:themeTint="D8"/>
    </w:rPr>
  </w:style>
  <w:style w:type="paragraph" w:styleId="Title">
    <w:name w:val="Title"/>
    <w:basedOn w:val="Normal"/>
    <w:next w:val="Normal"/>
    <w:link w:val="TitleChar"/>
    <w:uiPriority w:val="10"/>
    <w:qFormat/>
    <w:rsid w:val="00F458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58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58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58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581B"/>
    <w:pPr>
      <w:spacing w:before="160"/>
      <w:jc w:val="center"/>
    </w:pPr>
    <w:rPr>
      <w:i/>
      <w:iCs/>
      <w:color w:val="404040" w:themeColor="text1" w:themeTint="BF"/>
    </w:rPr>
  </w:style>
  <w:style w:type="character" w:customStyle="1" w:styleId="QuoteChar">
    <w:name w:val="Quote Char"/>
    <w:basedOn w:val="DefaultParagraphFont"/>
    <w:link w:val="Quote"/>
    <w:uiPriority w:val="29"/>
    <w:rsid w:val="00F4581B"/>
    <w:rPr>
      <w:i/>
      <w:iCs/>
      <w:color w:val="404040" w:themeColor="text1" w:themeTint="BF"/>
    </w:rPr>
  </w:style>
  <w:style w:type="paragraph" w:styleId="ListParagraph">
    <w:name w:val="List Paragraph"/>
    <w:basedOn w:val="Normal"/>
    <w:uiPriority w:val="34"/>
    <w:qFormat/>
    <w:rsid w:val="00F4581B"/>
    <w:pPr>
      <w:ind w:left="720"/>
      <w:contextualSpacing/>
    </w:pPr>
  </w:style>
  <w:style w:type="character" w:styleId="IntenseEmphasis">
    <w:name w:val="Intense Emphasis"/>
    <w:basedOn w:val="DefaultParagraphFont"/>
    <w:uiPriority w:val="21"/>
    <w:qFormat/>
    <w:rsid w:val="00F4581B"/>
    <w:rPr>
      <w:i/>
      <w:iCs/>
      <w:color w:val="2F5496" w:themeColor="accent1" w:themeShade="BF"/>
    </w:rPr>
  </w:style>
  <w:style w:type="paragraph" w:styleId="IntenseQuote">
    <w:name w:val="Intense Quote"/>
    <w:basedOn w:val="Normal"/>
    <w:next w:val="Normal"/>
    <w:link w:val="IntenseQuoteChar"/>
    <w:uiPriority w:val="30"/>
    <w:qFormat/>
    <w:rsid w:val="00F458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581B"/>
    <w:rPr>
      <w:i/>
      <w:iCs/>
      <w:color w:val="2F5496" w:themeColor="accent1" w:themeShade="BF"/>
    </w:rPr>
  </w:style>
  <w:style w:type="character" w:styleId="IntenseReference">
    <w:name w:val="Intense Reference"/>
    <w:basedOn w:val="DefaultParagraphFont"/>
    <w:uiPriority w:val="32"/>
    <w:qFormat/>
    <w:rsid w:val="00F4581B"/>
    <w:rPr>
      <w:b/>
      <w:bCs/>
      <w:smallCaps/>
      <w:color w:val="2F5496" w:themeColor="accent1" w:themeShade="BF"/>
      <w:spacing w:val="5"/>
    </w:rPr>
  </w:style>
  <w:style w:type="table" w:styleId="TableGrid">
    <w:name w:val="Table Grid"/>
    <w:basedOn w:val="TableNormal"/>
    <w:uiPriority w:val="39"/>
    <w:rsid w:val="00F4581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581B"/>
    <w:rPr>
      <w:sz w:val="16"/>
      <w:szCs w:val="16"/>
    </w:rPr>
  </w:style>
  <w:style w:type="paragraph" w:styleId="CommentText">
    <w:name w:val="annotation text"/>
    <w:basedOn w:val="Normal"/>
    <w:link w:val="CommentTextChar"/>
    <w:uiPriority w:val="99"/>
    <w:semiHidden/>
    <w:unhideWhenUsed/>
    <w:rsid w:val="00F4581B"/>
    <w:pPr>
      <w:spacing w:line="240" w:lineRule="auto"/>
    </w:pPr>
    <w:rPr>
      <w:sz w:val="20"/>
      <w:szCs w:val="20"/>
    </w:rPr>
  </w:style>
  <w:style w:type="character" w:customStyle="1" w:styleId="CommentTextChar">
    <w:name w:val="Comment Text Char"/>
    <w:basedOn w:val="DefaultParagraphFont"/>
    <w:link w:val="CommentText"/>
    <w:uiPriority w:val="99"/>
    <w:semiHidden/>
    <w:rsid w:val="00F4581B"/>
    <w:rPr>
      <w:sz w:val="20"/>
      <w:szCs w:val="20"/>
    </w:rPr>
  </w:style>
  <w:style w:type="character" w:styleId="PlaceholderText">
    <w:name w:val="Placeholder Text"/>
    <w:basedOn w:val="DefaultParagraphFont"/>
    <w:uiPriority w:val="99"/>
    <w:semiHidden/>
    <w:rsid w:val="0092150D"/>
    <w:rPr>
      <w:color w:val="666666"/>
    </w:rPr>
  </w:style>
  <w:style w:type="character" w:styleId="Strong">
    <w:name w:val="Strong"/>
    <w:basedOn w:val="DefaultParagraphFont"/>
    <w:uiPriority w:val="22"/>
    <w:qFormat/>
    <w:rsid w:val="00646CE0"/>
    <w:rPr>
      <w:b/>
      <w:bCs/>
    </w:rPr>
  </w:style>
  <w:style w:type="paragraph" w:styleId="NormalWeb">
    <w:name w:val="Normal (Web)"/>
    <w:basedOn w:val="Normal"/>
    <w:uiPriority w:val="99"/>
    <w:unhideWhenUsed/>
    <w:rsid w:val="00646CE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05-ArticleText">
    <w:name w:val="05-Article Text"/>
    <w:basedOn w:val="Normal"/>
    <w:rsid w:val="00C027A1"/>
    <w:pPr>
      <w:tabs>
        <w:tab w:val="left" w:pos="284"/>
      </w:tabs>
      <w:suppressAutoHyphens/>
      <w:spacing w:after="120" w:line="220" w:lineRule="exact"/>
      <w:jc w:val="both"/>
    </w:pPr>
    <w:rPr>
      <w:rFonts w:ascii="Times New Roman" w:eastAsia="Times" w:hAnsi="Times New Roman" w:cs="Times New Roman"/>
      <w:kern w:val="0"/>
      <w:sz w:val="20"/>
      <w:szCs w:val="20"/>
      <w:lang w:val="en-US"/>
      <w14:ligatures w14:val="none"/>
    </w:rPr>
  </w:style>
  <w:style w:type="paragraph" w:customStyle="1" w:styleId="06-Heading-1">
    <w:name w:val="06-Heading-1"/>
    <w:basedOn w:val="Normal"/>
    <w:rsid w:val="00C027A1"/>
    <w:pPr>
      <w:suppressAutoHyphens/>
      <w:spacing w:before="120" w:after="120" w:line="220" w:lineRule="exact"/>
      <w:jc w:val="both"/>
    </w:pPr>
    <w:rPr>
      <w:rFonts w:ascii="Times New Roman" w:eastAsia="Times" w:hAnsi="Times New Roman" w:cs="Times New Roman"/>
      <w:b/>
      <w:caps/>
      <w:kern w:val="0"/>
      <w:sz w:val="20"/>
      <w:szCs w:val="20"/>
      <w:lang w:val="en-US"/>
      <w14:ligatures w14:val="none"/>
    </w:rPr>
  </w:style>
  <w:style w:type="character" w:styleId="Hyperlink">
    <w:name w:val="Hyperlink"/>
    <w:basedOn w:val="DefaultParagraphFont"/>
    <w:uiPriority w:val="99"/>
    <w:unhideWhenUsed/>
    <w:rsid w:val="00F65149"/>
    <w:rPr>
      <w:color w:val="0563C1" w:themeColor="hyperlink"/>
      <w:u w:val="single"/>
    </w:rPr>
  </w:style>
  <w:style w:type="character" w:styleId="UnresolvedMention">
    <w:name w:val="Unresolved Mention"/>
    <w:basedOn w:val="DefaultParagraphFont"/>
    <w:uiPriority w:val="99"/>
    <w:semiHidden/>
    <w:unhideWhenUsed/>
    <w:rsid w:val="00F65149"/>
    <w:rPr>
      <w:color w:val="605E5C"/>
      <w:shd w:val="clear" w:color="auto" w:fill="E1DFDD"/>
    </w:rPr>
  </w:style>
  <w:style w:type="paragraph" w:styleId="Revision">
    <w:name w:val="Revision"/>
    <w:hidden/>
    <w:uiPriority w:val="99"/>
    <w:semiHidden/>
    <w:rsid w:val="00A552B5"/>
    <w:pPr>
      <w:spacing w:after="0" w:line="240" w:lineRule="auto"/>
    </w:pPr>
    <w:rPr>
      <w:sz w:val="22"/>
      <w:szCs w:val="22"/>
    </w:rPr>
  </w:style>
  <w:style w:type="paragraph" w:styleId="Header">
    <w:name w:val="header"/>
    <w:basedOn w:val="Normal"/>
    <w:link w:val="HeaderChar"/>
    <w:uiPriority w:val="99"/>
    <w:unhideWhenUsed/>
    <w:rsid w:val="00811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645"/>
    <w:rPr>
      <w:sz w:val="22"/>
      <w:szCs w:val="22"/>
    </w:rPr>
  </w:style>
  <w:style w:type="paragraph" w:styleId="Footer">
    <w:name w:val="footer"/>
    <w:basedOn w:val="Normal"/>
    <w:link w:val="FooterChar"/>
    <w:uiPriority w:val="99"/>
    <w:unhideWhenUsed/>
    <w:rsid w:val="00811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645"/>
    <w:rPr>
      <w:sz w:val="22"/>
      <w:szCs w:val="22"/>
    </w:rPr>
  </w:style>
  <w:style w:type="paragraph" w:styleId="CommentSubject">
    <w:name w:val="annotation subject"/>
    <w:basedOn w:val="CommentText"/>
    <w:next w:val="CommentText"/>
    <w:link w:val="CommentSubjectChar"/>
    <w:uiPriority w:val="99"/>
    <w:semiHidden/>
    <w:unhideWhenUsed/>
    <w:rsid w:val="006D2E6B"/>
    <w:rPr>
      <w:b/>
      <w:bCs/>
    </w:rPr>
  </w:style>
  <w:style w:type="character" w:customStyle="1" w:styleId="CommentSubjectChar">
    <w:name w:val="Comment Subject Char"/>
    <w:basedOn w:val="CommentTextChar"/>
    <w:link w:val="CommentSubject"/>
    <w:uiPriority w:val="99"/>
    <w:semiHidden/>
    <w:rsid w:val="006D2E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2705">
      <w:bodyDiv w:val="1"/>
      <w:marLeft w:val="0"/>
      <w:marRight w:val="0"/>
      <w:marTop w:val="0"/>
      <w:marBottom w:val="0"/>
      <w:divBdr>
        <w:top w:val="none" w:sz="0" w:space="0" w:color="auto"/>
        <w:left w:val="none" w:sz="0" w:space="0" w:color="auto"/>
        <w:bottom w:val="none" w:sz="0" w:space="0" w:color="auto"/>
        <w:right w:val="none" w:sz="0" w:space="0" w:color="auto"/>
      </w:divBdr>
    </w:div>
    <w:div w:id="112986367">
      <w:bodyDiv w:val="1"/>
      <w:marLeft w:val="0"/>
      <w:marRight w:val="0"/>
      <w:marTop w:val="0"/>
      <w:marBottom w:val="0"/>
      <w:divBdr>
        <w:top w:val="none" w:sz="0" w:space="0" w:color="auto"/>
        <w:left w:val="none" w:sz="0" w:space="0" w:color="auto"/>
        <w:bottom w:val="none" w:sz="0" w:space="0" w:color="auto"/>
        <w:right w:val="none" w:sz="0" w:space="0" w:color="auto"/>
      </w:divBdr>
    </w:div>
    <w:div w:id="269701468">
      <w:bodyDiv w:val="1"/>
      <w:marLeft w:val="0"/>
      <w:marRight w:val="0"/>
      <w:marTop w:val="0"/>
      <w:marBottom w:val="0"/>
      <w:divBdr>
        <w:top w:val="none" w:sz="0" w:space="0" w:color="auto"/>
        <w:left w:val="none" w:sz="0" w:space="0" w:color="auto"/>
        <w:bottom w:val="none" w:sz="0" w:space="0" w:color="auto"/>
        <w:right w:val="none" w:sz="0" w:space="0" w:color="auto"/>
      </w:divBdr>
      <w:divsChild>
        <w:div w:id="511073398">
          <w:marLeft w:val="0"/>
          <w:marRight w:val="0"/>
          <w:marTop w:val="0"/>
          <w:marBottom w:val="0"/>
          <w:divBdr>
            <w:top w:val="none" w:sz="0" w:space="0" w:color="auto"/>
            <w:left w:val="none" w:sz="0" w:space="0" w:color="auto"/>
            <w:bottom w:val="none" w:sz="0" w:space="0" w:color="auto"/>
            <w:right w:val="none" w:sz="0" w:space="0" w:color="auto"/>
          </w:divBdr>
          <w:divsChild>
            <w:div w:id="403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86655">
      <w:bodyDiv w:val="1"/>
      <w:marLeft w:val="0"/>
      <w:marRight w:val="0"/>
      <w:marTop w:val="0"/>
      <w:marBottom w:val="0"/>
      <w:divBdr>
        <w:top w:val="none" w:sz="0" w:space="0" w:color="auto"/>
        <w:left w:val="none" w:sz="0" w:space="0" w:color="auto"/>
        <w:bottom w:val="none" w:sz="0" w:space="0" w:color="auto"/>
        <w:right w:val="none" w:sz="0" w:space="0" w:color="auto"/>
      </w:divBdr>
      <w:divsChild>
        <w:div w:id="1332833860">
          <w:marLeft w:val="0"/>
          <w:marRight w:val="0"/>
          <w:marTop w:val="0"/>
          <w:marBottom w:val="0"/>
          <w:divBdr>
            <w:top w:val="none" w:sz="0" w:space="0" w:color="auto"/>
            <w:left w:val="none" w:sz="0" w:space="0" w:color="auto"/>
            <w:bottom w:val="none" w:sz="0" w:space="0" w:color="auto"/>
            <w:right w:val="none" w:sz="0" w:space="0" w:color="auto"/>
          </w:divBdr>
          <w:divsChild>
            <w:div w:id="11297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033">
      <w:bodyDiv w:val="1"/>
      <w:marLeft w:val="0"/>
      <w:marRight w:val="0"/>
      <w:marTop w:val="0"/>
      <w:marBottom w:val="0"/>
      <w:divBdr>
        <w:top w:val="none" w:sz="0" w:space="0" w:color="auto"/>
        <w:left w:val="none" w:sz="0" w:space="0" w:color="auto"/>
        <w:bottom w:val="none" w:sz="0" w:space="0" w:color="auto"/>
        <w:right w:val="none" w:sz="0" w:space="0" w:color="auto"/>
      </w:divBdr>
    </w:div>
    <w:div w:id="490485842">
      <w:bodyDiv w:val="1"/>
      <w:marLeft w:val="0"/>
      <w:marRight w:val="0"/>
      <w:marTop w:val="0"/>
      <w:marBottom w:val="0"/>
      <w:divBdr>
        <w:top w:val="none" w:sz="0" w:space="0" w:color="auto"/>
        <w:left w:val="none" w:sz="0" w:space="0" w:color="auto"/>
        <w:bottom w:val="none" w:sz="0" w:space="0" w:color="auto"/>
        <w:right w:val="none" w:sz="0" w:space="0" w:color="auto"/>
      </w:divBdr>
    </w:div>
    <w:div w:id="566384113">
      <w:bodyDiv w:val="1"/>
      <w:marLeft w:val="0"/>
      <w:marRight w:val="0"/>
      <w:marTop w:val="0"/>
      <w:marBottom w:val="0"/>
      <w:divBdr>
        <w:top w:val="none" w:sz="0" w:space="0" w:color="auto"/>
        <w:left w:val="none" w:sz="0" w:space="0" w:color="auto"/>
        <w:bottom w:val="none" w:sz="0" w:space="0" w:color="auto"/>
        <w:right w:val="none" w:sz="0" w:space="0" w:color="auto"/>
      </w:divBdr>
    </w:div>
    <w:div w:id="598873026">
      <w:bodyDiv w:val="1"/>
      <w:marLeft w:val="0"/>
      <w:marRight w:val="0"/>
      <w:marTop w:val="0"/>
      <w:marBottom w:val="0"/>
      <w:divBdr>
        <w:top w:val="none" w:sz="0" w:space="0" w:color="auto"/>
        <w:left w:val="none" w:sz="0" w:space="0" w:color="auto"/>
        <w:bottom w:val="none" w:sz="0" w:space="0" w:color="auto"/>
        <w:right w:val="none" w:sz="0" w:space="0" w:color="auto"/>
      </w:divBdr>
    </w:div>
    <w:div w:id="649096265">
      <w:bodyDiv w:val="1"/>
      <w:marLeft w:val="0"/>
      <w:marRight w:val="0"/>
      <w:marTop w:val="0"/>
      <w:marBottom w:val="0"/>
      <w:divBdr>
        <w:top w:val="none" w:sz="0" w:space="0" w:color="auto"/>
        <w:left w:val="none" w:sz="0" w:space="0" w:color="auto"/>
        <w:bottom w:val="none" w:sz="0" w:space="0" w:color="auto"/>
        <w:right w:val="none" w:sz="0" w:space="0" w:color="auto"/>
      </w:divBdr>
    </w:div>
    <w:div w:id="656425355">
      <w:bodyDiv w:val="1"/>
      <w:marLeft w:val="0"/>
      <w:marRight w:val="0"/>
      <w:marTop w:val="0"/>
      <w:marBottom w:val="0"/>
      <w:divBdr>
        <w:top w:val="none" w:sz="0" w:space="0" w:color="auto"/>
        <w:left w:val="none" w:sz="0" w:space="0" w:color="auto"/>
        <w:bottom w:val="none" w:sz="0" w:space="0" w:color="auto"/>
        <w:right w:val="none" w:sz="0" w:space="0" w:color="auto"/>
      </w:divBdr>
    </w:div>
    <w:div w:id="676539687">
      <w:bodyDiv w:val="1"/>
      <w:marLeft w:val="0"/>
      <w:marRight w:val="0"/>
      <w:marTop w:val="0"/>
      <w:marBottom w:val="0"/>
      <w:divBdr>
        <w:top w:val="none" w:sz="0" w:space="0" w:color="auto"/>
        <w:left w:val="none" w:sz="0" w:space="0" w:color="auto"/>
        <w:bottom w:val="none" w:sz="0" w:space="0" w:color="auto"/>
        <w:right w:val="none" w:sz="0" w:space="0" w:color="auto"/>
      </w:divBdr>
    </w:div>
    <w:div w:id="816608292">
      <w:bodyDiv w:val="1"/>
      <w:marLeft w:val="0"/>
      <w:marRight w:val="0"/>
      <w:marTop w:val="0"/>
      <w:marBottom w:val="0"/>
      <w:divBdr>
        <w:top w:val="none" w:sz="0" w:space="0" w:color="auto"/>
        <w:left w:val="none" w:sz="0" w:space="0" w:color="auto"/>
        <w:bottom w:val="none" w:sz="0" w:space="0" w:color="auto"/>
        <w:right w:val="none" w:sz="0" w:space="0" w:color="auto"/>
      </w:divBdr>
    </w:div>
    <w:div w:id="821822177">
      <w:bodyDiv w:val="1"/>
      <w:marLeft w:val="0"/>
      <w:marRight w:val="0"/>
      <w:marTop w:val="0"/>
      <w:marBottom w:val="0"/>
      <w:divBdr>
        <w:top w:val="none" w:sz="0" w:space="0" w:color="auto"/>
        <w:left w:val="none" w:sz="0" w:space="0" w:color="auto"/>
        <w:bottom w:val="none" w:sz="0" w:space="0" w:color="auto"/>
        <w:right w:val="none" w:sz="0" w:space="0" w:color="auto"/>
      </w:divBdr>
    </w:div>
    <w:div w:id="840465576">
      <w:bodyDiv w:val="1"/>
      <w:marLeft w:val="0"/>
      <w:marRight w:val="0"/>
      <w:marTop w:val="0"/>
      <w:marBottom w:val="0"/>
      <w:divBdr>
        <w:top w:val="none" w:sz="0" w:space="0" w:color="auto"/>
        <w:left w:val="none" w:sz="0" w:space="0" w:color="auto"/>
        <w:bottom w:val="none" w:sz="0" w:space="0" w:color="auto"/>
        <w:right w:val="none" w:sz="0" w:space="0" w:color="auto"/>
      </w:divBdr>
    </w:div>
    <w:div w:id="869341089">
      <w:bodyDiv w:val="1"/>
      <w:marLeft w:val="0"/>
      <w:marRight w:val="0"/>
      <w:marTop w:val="0"/>
      <w:marBottom w:val="0"/>
      <w:divBdr>
        <w:top w:val="none" w:sz="0" w:space="0" w:color="auto"/>
        <w:left w:val="none" w:sz="0" w:space="0" w:color="auto"/>
        <w:bottom w:val="none" w:sz="0" w:space="0" w:color="auto"/>
        <w:right w:val="none" w:sz="0" w:space="0" w:color="auto"/>
      </w:divBdr>
    </w:div>
    <w:div w:id="950743442">
      <w:bodyDiv w:val="1"/>
      <w:marLeft w:val="0"/>
      <w:marRight w:val="0"/>
      <w:marTop w:val="0"/>
      <w:marBottom w:val="0"/>
      <w:divBdr>
        <w:top w:val="none" w:sz="0" w:space="0" w:color="auto"/>
        <w:left w:val="none" w:sz="0" w:space="0" w:color="auto"/>
        <w:bottom w:val="none" w:sz="0" w:space="0" w:color="auto"/>
        <w:right w:val="none" w:sz="0" w:space="0" w:color="auto"/>
      </w:divBdr>
    </w:div>
    <w:div w:id="967397997">
      <w:bodyDiv w:val="1"/>
      <w:marLeft w:val="0"/>
      <w:marRight w:val="0"/>
      <w:marTop w:val="0"/>
      <w:marBottom w:val="0"/>
      <w:divBdr>
        <w:top w:val="none" w:sz="0" w:space="0" w:color="auto"/>
        <w:left w:val="none" w:sz="0" w:space="0" w:color="auto"/>
        <w:bottom w:val="none" w:sz="0" w:space="0" w:color="auto"/>
        <w:right w:val="none" w:sz="0" w:space="0" w:color="auto"/>
      </w:divBdr>
    </w:div>
    <w:div w:id="1204059124">
      <w:bodyDiv w:val="1"/>
      <w:marLeft w:val="0"/>
      <w:marRight w:val="0"/>
      <w:marTop w:val="0"/>
      <w:marBottom w:val="0"/>
      <w:divBdr>
        <w:top w:val="none" w:sz="0" w:space="0" w:color="auto"/>
        <w:left w:val="none" w:sz="0" w:space="0" w:color="auto"/>
        <w:bottom w:val="none" w:sz="0" w:space="0" w:color="auto"/>
        <w:right w:val="none" w:sz="0" w:space="0" w:color="auto"/>
      </w:divBdr>
    </w:div>
    <w:div w:id="1229417508">
      <w:bodyDiv w:val="1"/>
      <w:marLeft w:val="0"/>
      <w:marRight w:val="0"/>
      <w:marTop w:val="0"/>
      <w:marBottom w:val="0"/>
      <w:divBdr>
        <w:top w:val="none" w:sz="0" w:space="0" w:color="auto"/>
        <w:left w:val="none" w:sz="0" w:space="0" w:color="auto"/>
        <w:bottom w:val="none" w:sz="0" w:space="0" w:color="auto"/>
        <w:right w:val="none" w:sz="0" w:space="0" w:color="auto"/>
      </w:divBdr>
    </w:div>
    <w:div w:id="1298685376">
      <w:bodyDiv w:val="1"/>
      <w:marLeft w:val="0"/>
      <w:marRight w:val="0"/>
      <w:marTop w:val="0"/>
      <w:marBottom w:val="0"/>
      <w:divBdr>
        <w:top w:val="none" w:sz="0" w:space="0" w:color="auto"/>
        <w:left w:val="none" w:sz="0" w:space="0" w:color="auto"/>
        <w:bottom w:val="none" w:sz="0" w:space="0" w:color="auto"/>
        <w:right w:val="none" w:sz="0" w:space="0" w:color="auto"/>
      </w:divBdr>
      <w:divsChild>
        <w:div w:id="286353633">
          <w:marLeft w:val="0"/>
          <w:marRight w:val="0"/>
          <w:marTop w:val="0"/>
          <w:marBottom w:val="0"/>
          <w:divBdr>
            <w:top w:val="none" w:sz="0" w:space="0" w:color="auto"/>
            <w:left w:val="none" w:sz="0" w:space="0" w:color="auto"/>
            <w:bottom w:val="none" w:sz="0" w:space="0" w:color="auto"/>
            <w:right w:val="none" w:sz="0" w:space="0" w:color="auto"/>
          </w:divBdr>
          <w:divsChild>
            <w:div w:id="1326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8996">
      <w:bodyDiv w:val="1"/>
      <w:marLeft w:val="0"/>
      <w:marRight w:val="0"/>
      <w:marTop w:val="0"/>
      <w:marBottom w:val="0"/>
      <w:divBdr>
        <w:top w:val="none" w:sz="0" w:space="0" w:color="auto"/>
        <w:left w:val="none" w:sz="0" w:space="0" w:color="auto"/>
        <w:bottom w:val="none" w:sz="0" w:space="0" w:color="auto"/>
        <w:right w:val="none" w:sz="0" w:space="0" w:color="auto"/>
      </w:divBdr>
      <w:divsChild>
        <w:div w:id="93981104">
          <w:marLeft w:val="0"/>
          <w:marRight w:val="0"/>
          <w:marTop w:val="0"/>
          <w:marBottom w:val="0"/>
          <w:divBdr>
            <w:top w:val="none" w:sz="0" w:space="0" w:color="auto"/>
            <w:left w:val="none" w:sz="0" w:space="0" w:color="auto"/>
            <w:bottom w:val="none" w:sz="0" w:space="0" w:color="auto"/>
            <w:right w:val="none" w:sz="0" w:space="0" w:color="auto"/>
          </w:divBdr>
          <w:divsChild>
            <w:div w:id="20324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0916">
      <w:bodyDiv w:val="1"/>
      <w:marLeft w:val="0"/>
      <w:marRight w:val="0"/>
      <w:marTop w:val="0"/>
      <w:marBottom w:val="0"/>
      <w:divBdr>
        <w:top w:val="none" w:sz="0" w:space="0" w:color="auto"/>
        <w:left w:val="none" w:sz="0" w:space="0" w:color="auto"/>
        <w:bottom w:val="none" w:sz="0" w:space="0" w:color="auto"/>
        <w:right w:val="none" w:sz="0" w:space="0" w:color="auto"/>
      </w:divBdr>
    </w:div>
    <w:div w:id="1459762085">
      <w:bodyDiv w:val="1"/>
      <w:marLeft w:val="0"/>
      <w:marRight w:val="0"/>
      <w:marTop w:val="0"/>
      <w:marBottom w:val="0"/>
      <w:divBdr>
        <w:top w:val="none" w:sz="0" w:space="0" w:color="auto"/>
        <w:left w:val="none" w:sz="0" w:space="0" w:color="auto"/>
        <w:bottom w:val="none" w:sz="0" w:space="0" w:color="auto"/>
        <w:right w:val="none" w:sz="0" w:space="0" w:color="auto"/>
      </w:divBdr>
    </w:div>
    <w:div w:id="1569875954">
      <w:bodyDiv w:val="1"/>
      <w:marLeft w:val="0"/>
      <w:marRight w:val="0"/>
      <w:marTop w:val="0"/>
      <w:marBottom w:val="0"/>
      <w:divBdr>
        <w:top w:val="none" w:sz="0" w:space="0" w:color="auto"/>
        <w:left w:val="none" w:sz="0" w:space="0" w:color="auto"/>
        <w:bottom w:val="none" w:sz="0" w:space="0" w:color="auto"/>
        <w:right w:val="none" w:sz="0" w:space="0" w:color="auto"/>
      </w:divBdr>
    </w:div>
    <w:div w:id="1584219478">
      <w:bodyDiv w:val="1"/>
      <w:marLeft w:val="0"/>
      <w:marRight w:val="0"/>
      <w:marTop w:val="0"/>
      <w:marBottom w:val="0"/>
      <w:divBdr>
        <w:top w:val="none" w:sz="0" w:space="0" w:color="auto"/>
        <w:left w:val="none" w:sz="0" w:space="0" w:color="auto"/>
        <w:bottom w:val="none" w:sz="0" w:space="0" w:color="auto"/>
        <w:right w:val="none" w:sz="0" w:space="0" w:color="auto"/>
      </w:divBdr>
    </w:div>
    <w:div w:id="1595015992">
      <w:bodyDiv w:val="1"/>
      <w:marLeft w:val="0"/>
      <w:marRight w:val="0"/>
      <w:marTop w:val="0"/>
      <w:marBottom w:val="0"/>
      <w:divBdr>
        <w:top w:val="none" w:sz="0" w:space="0" w:color="auto"/>
        <w:left w:val="none" w:sz="0" w:space="0" w:color="auto"/>
        <w:bottom w:val="none" w:sz="0" w:space="0" w:color="auto"/>
        <w:right w:val="none" w:sz="0" w:space="0" w:color="auto"/>
      </w:divBdr>
    </w:div>
    <w:div w:id="1628897467">
      <w:bodyDiv w:val="1"/>
      <w:marLeft w:val="0"/>
      <w:marRight w:val="0"/>
      <w:marTop w:val="0"/>
      <w:marBottom w:val="0"/>
      <w:divBdr>
        <w:top w:val="none" w:sz="0" w:space="0" w:color="auto"/>
        <w:left w:val="none" w:sz="0" w:space="0" w:color="auto"/>
        <w:bottom w:val="none" w:sz="0" w:space="0" w:color="auto"/>
        <w:right w:val="none" w:sz="0" w:space="0" w:color="auto"/>
      </w:divBdr>
    </w:div>
    <w:div w:id="1645818950">
      <w:bodyDiv w:val="1"/>
      <w:marLeft w:val="0"/>
      <w:marRight w:val="0"/>
      <w:marTop w:val="0"/>
      <w:marBottom w:val="0"/>
      <w:divBdr>
        <w:top w:val="none" w:sz="0" w:space="0" w:color="auto"/>
        <w:left w:val="none" w:sz="0" w:space="0" w:color="auto"/>
        <w:bottom w:val="none" w:sz="0" w:space="0" w:color="auto"/>
        <w:right w:val="none" w:sz="0" w:space="0" w:color="auto"/>
      </w:divBdr>
    </w:div>
    <w:div w:id="1647271536">
      <w:bodyDiv w:val="1"/>
      <w:marLeft w:val="0"/>
      <w:marRight w:val="0"/>
      <w:marTop w:val="0"/>
      <w:marBottom w:val="0"/>
      <w:divBdr>
        <w:top w:val="none" w:sz="0" w:space="0" w:color="auto"/>
        <w:left w:val="none" w:sz="0" w:space="0" w:color="auto"/>
        <w:bottom w:val="none" w:sz="0" w:space="0" w:color="auto"/>
        <w:right w:val="none" w:sz="0" w:space="0" w:color="auto"/>
      </w:divBdr>
    </w:div>
    <w:div w:id="1672414095">
      <w:bodyDiv w:val="1"/>
      <w:marLeft w:val="0"/>
      <w:marRight w:val="0"/>
      <w:marTop w:val="0"/>
      <w:marBottom w:val="0"/>
      <w:divBdr>
        <w:top w:val="none" w:sz="0" w:space="0" w:color="auto"/>
        <w:left w:val="none" w:sz="0" w:space="0" w:color="auto"/>
        <w:bottom w:val="none" w:sz="0" w:space="0" w:color="auto"/>
        <w:right w:val="none" w:sz="0" w:space="0" w:color="auto"/>
      </w:divBdr>
    </w:div>
    <w:div w:id="1755320546">
      <w:bodyDiv w:val="1"/>
      <w:marLeft w:val="0"/>
      <w:marRight w:val="0"/>
      <w:marTop w:val="0"/>
      <w:marBottom w:val="0"/>
      <w:divBdr>
        <w:top w:val="none" w:sz="0" w:space="0" w:color="auto"/>
        <w:left w:val="none" w:sz="0" w:space="0" w:color="auto"/>
        <w:bottom w:val="none" w:sz="0" w:space="0" w:color="auto"/>
        <w:right w:val="none" w:sz="0" w:space="0" w:color="auto"/>
      </w:divBdr>
    </w:div>
    <w:div w:id="2038774967">
      <w:bodyDiv w:val="1"/>
      <w:marLeft w:val="0"/>
      <w:marRight w:val="0"/>
      <w:marTop w:val="0"/>
      <w:marBottom w:val="0"/>
      <w:divBdr>
        <w:top w:val="none" w:sz="0" w:space="0" w:color="auto"/>
        <w:left w:val="none" w:sz="0" w:space="0" w:color="auto"/>
        <w:bottom w:val="none" w:sz="0" w:space="0" w:color="auto"/>
        <w:right w:val="none" w:sz="0" w:space="0" w:color="auto"/>
      </w:divBdr>
    </w:div>
    <w:div w:id="209685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5E5C0-041F-4714-960A-FDA957983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1698</TotalTime>
  <Pages>23</Pages>
  <Words>6455</Words>
  <Characters>36799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Dhansekar</dc:creator>
  <cp:keywords/>
  <dc:description/>
  <cp:lastModifiedBy>Neha Dhansekar</cp:lastModifiedBy>
  <cp:revision>188</cp:revision>
  <dcterms:created xsi:type="dcterms:W3CDTF">2025-09-16T11:53:00Z</dcterms:created>
  <dcterms:modified xsi:type="dcterms:W3CDTF">2025-12-27T18:41:00Z</dcterms:modified>
</cp:coreProperties>
</file>