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42" w:rsidRPr="00C33B1D" w:rsidRDefault="006E0642" w:rsidP="006E0642">
      <w:pPr>
        <w:spacing w:before="100" w:after="100" w:line="360" w:lineRule="auto"/>
        <w:jc w:val="both"/>
        <w:rPr>
          <w:rFonts w:ascii="Times New Roman" w:hAnsi="Times New Roman"/>
          <w:b/>
          <w:color w:val="000000"/>
          <w:sz w:val="24"/>
          <w:szCs w:val="24"/>
        </w:rPr>
      </w:pPr>
      <w:r>
        <w:rPr>
          <w:rFonts w:ascii="Times New Roman" w:hAnsi="Times New Roman"/>
          <w:b/>
          <w:color w:val="000000"/>
          <w:sz w:val="24"/>
          <w:szCs w:val="24"/>
        </w:rPr>
        <w:t>DEVELOPMENT OF A PREDICTIVE MODEL FOR FORECASTING CUSTOMER SATISFACTION LEVELS IN ENUGU ELECTRICITY DISTRIBUTION COMPANY (EEDC) USING DATA MINING TECHNIQUES.</w:t>
      </w:r>
    </w:p>
    <w:p w:rsidR="006E0642" w:rsidRPr="005508E7" w:rsidRDefault="006E0642" w:rsidP="006E0642">
      <w:pPr>
        <w:spacing w:after="0"/>
        <w:rPr>
          <w:rFonts w:ascii="Times New Roman" w:hAnsi="Times New Roman"/>
          <w:b/>
        </w:rPr>
      </w:pPr>
      <w:r w:rsidRPr="005508E7">
        <w:rPr>
          <w:rFonts w:ascii="Times New Roman" w:hAnsi="Times New Roman"/>
          <w:b/>
        </w:rPr>
        <w:t/>
      </w:r>
    </w:p>
    <w:p w:rsidR="006E0642" w:rsidRPr="005508E7" w:rsidRDefault="006E0642" w:rsidP="006E0642">
      <w:pPr>
        <w:spacing w:after="0"/>
        <w:rPr>
          <w:rFonts w:ascii="Times New Roman" w:hAnsi="Times New Roman"/>
          <w:b/>
        </w:rPr>
      </w:pPr>
      <w:r w:rsidRPr="005508E7">
        <w:rPr>
          <w:rFonts w:ascii="Times New Roman" w:hAnsi="Times New Roman"/>
          <w:b/>
        </w:rPr>
        <w:t xml:space="preserve"/>
      </w:r>
      <w:r w:rsidRPr="006E0642">
        <w:rPr>
          <w:rFonts w:ascii="Times New Roman" w:hAnsi="Times New Roman"/>
        </w:rPr>
        <w:t xml:space="preserve"/>
      </w:r>
      <w:proofErr w:type="spellStart"/>
      <w:r w:rsidRPr="006E0642">
        <w:rPr>
          <w:rFonts w:ascii="Times New Roman" w:hAnsi="Times New Roman"/>
        </w:rPr>
        <w:t/>
      </w:r>
      <w:proofErr w:type="spellEnd"/>
    </w:p>
    <w:p w:rsidR="006E0642" w:rsidRPr="005508E7" w:rsidRDefault="006E0642" w:rsidP="006E0642">
      <w:pPr>
        <w:spacing w:after="0"/>
        <w:rPr>
          <w:rFonts w:ascii="Times New Roman" w:hAnsi="Times New Roman"/>
          <w:b/>
        </w:rPr>
      </w:pPr>
      <w:r w:rsidRPr="005508E7">
        <w:rPr>
          <w:rFonts w:ascii="Times New Roman" w:hAnsi="Times New Roman"/>
          <w:b/>
        </w:rPr>
        <w:t xml:space="preserve"/>
      </w:r>
      <w:bookmarkStart w:id="0" w:name="_GoBack"/>
      <w:r w:rsidR="00CF14CF">
        <w:fldChar w:fldCharType="begin"/>
      </w:r>
      <w:r w:rsidR="00CF14CF">
        <w:instrText xml:space="preserve"> HYPERLINK "okehfrancischika@gmail.com" </w:instrText>
      </w:r>
      <w:r w:rsidR="00CF14CF">
        <w:fldChar w:fldCharType="separate"/>
      </w:r>
      <w:r w:rsidRPr="00193B83">
        <w:rPr>
          <w:rStyle w:val="Hyperlink"/>
          <w:rFonts w:ascii="Times New Roman" w:hAnsi="Times New Roman"/>
        </w:rPr>
        <w:t/>
      </w:r>
      <w:r w:rsidR="00CF14CF">
        <w:rPr>
          <w:rStyle w:val="Hyperlink"/>
          <w:rFonts w:ascii="Times New Roman" w:hAnsi="Times New Roman"/>
        </w:rPr>
        <w:fldChar w:fldCharType="end"/>
      </w:r>
      <w:bookmarkEnd w:id="0"/>
    </w:p>
    <w:p w:rsidR="006E0642" w:rsidRPr="005508E7" w:rsidRDefault="006E0642" w:rsidP="006E0642">
      <w:pPr>
        <w:spacing w:after="0"/>
        <w:rPr>
          <w:rFonts w:ascii="Times New Roman" w:hAnsi="Times New Roman"/>
          <w:b/>
        </w:rPr>
      </w:pPr>
      <w:r w:rsidRPr="005508E7">
        <w:rPr>
          <w:rFonts w:ascii="Times New Roman" w:hAnsi="Times New Roman"/>
          <w:b/>
        </w:rPr>
        <w:t/>
      </w:r>
      <w:r w:rsidRPr="005508E7">
        <w:rPr>
          <w:rFonts w:ascii="Times New Roman" w:hAnsi="Times New Roman"/>
        </w:rPr>
        <w:t xml:space="preserve"/>
      </w:r>
      <w:proofErr w:type="spellStart"/>
      <w:r w:rsidRPr="005508E7">
        <w:rPr>
          <w:rFonts w:ascii="Times New Roman" w:hAnsi="Times New Roman"/>
        </w:rPr>
        <w:t/>
      </w:r>
      <w:proofErr w:type="spellEnd"/>
      <w:r w:rsidRPr="005508E7">
        <w:rPr>
          <w:rFonts w:ascii="Times New Roman" w:hAnsi="Times New Roman"/>
        </w:rPr>
        <w:t xml:space="preserve"/>
      </w:r>
      <w:r>
        <w:rPr>
          <w:rFonts w:ascii="Times New Roman" w:hAnsi="Times New Roman"/>
        </w:rPr>
        <w:t/>
      </w:r>
      <w:r w:rsidRPr="005508E7">
        <w:rPr>
          <w:rFonts w:ascii="Times New Roman" w:hAnsi="Times New Roman"/>
        </w:rPr>
        <w:t/>
      </w:r>
      <w:r>
        <w:rPr>
          <w:rFonts w:ascii="Times New Roman" w:hAnsi="Times New Roman"/>
        </w:rPr>
        <w:t xml:space="preserve"/>
      </w:r>
      <w:proofErr w:type="spellStart"/>
      <w:r w:rsidRPr="005508E7">
        <w:rPr>
          <w:rFonts w:ascii="Times New Roman" w:hAnsi="Times New Roman"/>
        </w:rPr>
        <w:t/>
      </w:r>
      <w:proofErr w:type="spellEnd"/>
    </w:p>
    <w:p w:rsidR="006E0642" w:rsidRPr="005508E7" w:rsidRDefault="006E0642" w:rsidP="006E0642">
      <w:pPr>
        <w:spacing w:after="0"/>
        <w:rPr>
          <w:rFonts w:ascii="Times New Roman" w:hAnsi="Times New Roman"/>
          <w:b/>
        </w:rPr>
      </w:pPr>
    </w:p>
    <w:p w:rsidR="006E0642" w:rsidRPr="005508E7" w:rsidRDefault="006E0642" w:rsidP="006E0642">
      <w:pPr>
        <w:spacing w:after="0"/>
        <w:rPr>
          <w:rFonts w:ascii="Times New Roman" w:hAnsi="Times New Roman"/>
          <w:b/>
        </w:rPr>
      </w:pPr>
      <w:r w:rsidRPr="005508E7">
        <w:rPr>
          <w:rFonts w:ascii="Times New Roman" w:hAnsi="Times New Roman"/>
          <w:b/>
        </w:rPr>
        <w:t/>
      </w:r>
    </w:p>
    <w:p w:rsidR="006E0642" w:rsidRPr="005508E7" w:rsidRDefault="006E0642" w:rsidP="006E0642">
      <w:pPr>
        <w:spacing w:after="0"/>
        <w:rPr>
          <w:rFonts w:ascii="Times New Roman" w:hAnsi="Times New Roman"/>
          <w:b/>
        </w:rPr>
      </w:pPr>
      <w:r w:rsidRPr="005508E7">
        <w:rPr>
          <w:rFonts w:ascii="Times New Roman" w:hAnsi="Times New Roman"/>
          <w:b/>
        </w:rPr>
        <w:t xml:space="preserve"/>
      </w:r>
      <w:r w:rsidRPr="009C48CE">
        <w:rPr>
          <w:rFonts w:ascii="Times New Roman" w:hAnsi="Times New Roman"/>
          <w:sz w:val="24"/>
          <w:szCs w:val="24"/>
        </w:rPr>
        <w:t xml:space="preserve"/>
      </w:r>
      <w:proofErr w:type="spellStart"/>
      <w:r w:rsidRPr="009C48CE">
        <w:rPr>
          <w:rFonts w:ascii="Times New Roman" w:hAnsi="Times New Roman"/>
          <w:sz w:val="24"/>
          <w:szCs w:val="24"/>
        </w:rPr>
        <w:t/>
      </w:r>
      <w:proofErr w:type="spellEnd"/>
    </w:p>
    <w:p w:rsidR="006E0642" w:rsidRPr="005508E7" w:rsidRDefault="006E0642" w:rsidP="006E0642">
      <w:pPr>
        <w:spacing w:after="0"/>
        <w:rPr>
          <w:rFonts w:ascii="Times New Roman" w:hAnsi="Times New Roman"/>
          <w:b/>
        </w:rPr>
      </w:pPr>
      <w:r w:rsidRPr="005508E7">
        <w:rPr>
          <w:rFonts w:ascii="Times New Roman" w:hAnsi="Times New Roman"/>
          <w:b/>
        </w:rPr>
        <w:t xml:space="preserve"/>
      </w:r>
      <w:r w:rsidR="00193B83" w:rsidRPr="00193B83">
        <w:rPr>
          <w:rFonts w:ascii="Times New Roman" w:hAnsi="Times New Roman"/>
          <w:b/>
        </w:rPr>
        <w:t xml:space="preserve"/>
      </w:r>
      <w:hyperlink r:id="rId5" w:history="1">
        <w:r w:rsidR="00193B83" w:rsidRPr="00193B83">
          <w:rPr>
            <w:rStyle w:val="Hyperlink"/>
            <w:rFonts w:ascii="Times New Roman" w:hAnsi="Times New Roman"/>
          </w:rPr>
          <w:t/>
        </w:r>
      </w:hyperlink>
    </w:p>
    <w:p w:rsidR="006E0642" w:rsidRDefault="006E0642" w:rsidP="006E0642">
      <w:pPr>
        <w:spacing w:after="0"/>
        <w:rPr>
          <w:rFonts w:ascii="Times New Roman" w:hAnsi="Times New Roman"/>
        </w:rPr>
      </w:pPr>
      <w:r w:rsidRPr="005508E7">
        <w:rPr>
          <w:rFonts w:ascii="Times New Roman" w:hAnsi="Times New Roman"/>
          <w:b/>
        </w:rPr>
        <w:t xml:space="preserve"/>
      </w:r>
      <w:proofErr w:type="spellStart"/>
      <w:r w:rsidRPr="005508E7">
        <w:rPr>
          <w:rFonts w:ascii="Times New Roman" w:hAnsi="Times New Roman"/>
        </w:rPr>
        <w:t/>
      </w:r>
      <w:proofErr w:type="spellEnd"/>
      <w:r w:rsidRPr="005508E7">
        <w:rPr>
          <w:rFonts w:ascii="Times New Roman" w:hAnsi="Times New Roman"/>
        </w:rPr>
        <w:t xml:space="preserve"/>
      </w:r>
      <w:r>
        <w:rPr>
          <w:rFonts w:ascii="Times New Roman" w:hAnsi="Times New Roman"/>
        </w:rPr>
        <w:t/>
      </w:r>
      <w:r w:rsidRPr="005508E7">
        <w:rPr>
          <w:rFonts w:ascii="Times New Roman" w:hAnsi="Times New Roman"/>
        </w:rPr>
        <w:t xml:space="preserve"/>
      </w:r>
      <w:proofErr w:type="spellStart"/>
      <w:r w:rsidRPr="005508E7">
        <w:rPr>
          <w:rFonts w:ascii="Times New Roman" w:hAnsi="Times New Roman"/>
        </w:rPr>
        <w:t/>
      </w:r>
      <w:proofErr w:type="spellEnd"/>
    </w:p>
    <w:p w:rsidR="00193B83" w:rsidRDefault="00193B83" w:rsidP="006E0642">
      <w:pPr>
        <w:spacing w:after="0"/>
        <w:rPr>
          <w:rFonts w:ascii="Times New Roman" w:hAnsi="Times New Roman"/>
        </w:rPr>
      </w:pPr>
    </w:p>
    <w:p w:rsidR="00193B83" w:rsidRPr="00193B83" w:rsidRDefault="00193B83" w:rsidP="006E0642">
      <w:pPr>
        <w:spacing w:after="0"/>
        <w:rPr>
          <w:rFonts w:ascii="Times New Roman" w:hAnsi="Times New Roman"/>
          <w:b/>
        </w:rPr>
      </w:pPr>
      <w:r w:rsidRPr="005508E7">
        <w:rPr>
          <w:rFonts w:ascii="Times New Roman" w:hAnsi="Times New Roman"/>
          <w:b/>
        </w:rPr>
        <w:t/>
      </w:r>
      <w:r>
        <w:rPr>
          <w:rFonts w:ascii="Times New Roman" w:hAnsi="Times New Roman"/>
          <w:b/>
        </w:rPr>
        <w:t xml:space="preserve"/>
      </w:r>
    </w:p>
    <w:p w:rsidR="00193B83" w:rsidRPr="00193B83" w:rsidRDefault="00193B83" w:rsidP="00193B83">
      <w:pPr>
        <w:spacing w:after="0"/>
        <w:rPr>
          <w:rFonts w:ascii="Times New Roman" w:hAnsi="Times New Roman"/>
          <w:b/>
        </w:rPr>
      </w:pPr>
      <w:r>
        <w:rPr>
          <w:rFonts w:ascii="Times New Roman" w:hAnsi="Times New Roman"/>
          <w:b/>
        </w:rPr>
        <w:t/>
      </w:r>
      <w:r w:rsidRPr="00193B83">
        <w:rPr>
          <w:rFonts w:ascii="Times New Roman" w:hAnsi="Times New Roman"/>
          <w:b/>
        </w:rPr>
        <w:t xml:space="preserve"/>
      </w:r>
      <w:r w:rsidRPr="00193B83">
        <w:rPr>
          <w:rFonts w:ascii="Times New Roman" w:hAnsi="Times New Roman"/>
        </w:rPr>
        <w:t xml:space="preserve"/>
      </w:r>
      <w:proofErr w:type="spellStart"/>
      <w:r w:rsidRPr="00193B83">
        <w:rPr>
          <w:rFonts w:ascii="Times New Roman" w:hAnsi="Times New Roman"/>
        </w:rPr>
        <w:t/>
      </w:r>
      <w:proofErr w:type="spellEnd"/>
      <w:r w:rsidRPr="00193B83">
        <w:rPr>
          <w:rFonts w:ascii="Times New Roman" w:hAnsi="Times New Roman"/>
          <w:b/>
        </w:rPr>
        <w:t xml:space="preserve"/>
      </w:r>
    </w:p>
    <w:p w:rsidR="00193B83" w:rsidRPr="00193B83" w:rsidRDefault="00193B83" w:rsidP="00193B83">
      <w:pPr>
        <w:spacing w:after="0"/>
        <w:rPr>
          <w:rFonts w:ascii="Times New Roman" w:hAnsi="Times New Roman"/>
          <w:b/>
        </w:rPr>
      </w:pPr>
      <w:r>
        <w:rPr>
          <w:rFonts w:ascii="Times New Roman" w:hAnsi="Times New Roman"/>
          <w:b/>
        </w:rPr>
        <w:t/>
      </w:r>
      <w:r w:rsidRPr="00193B83">
        <w:rPr>
          <w:rFonts w:ascii="Times New Roman" w:hAnsi="Times New Roman"/>
          <w:b/>
        </w:rPr>
        <w:t xml:space="preserve"/>
      </w:r>
      <w:hyperlink r:id="rId6" w:history="1">
        <w:r w:rsidRPr="00193B83">
          <w:rPr>
            <w:rStyle w:val="Hyperlink"/>
            <w:rFonts w:ascii="Times New Roman" w:hAnsi="Times New Roman"/>
          </w:rPr>
          <w:t/>
        </w:r>
      </w:hyperlink>
    </w:p>
    <w:p w:rsidR="00193B83" w:rsidRPr="005508E7" w:rsidRDefault="00193B83" w:rsidP="00193B83">
      <w:pPr>
        <w:spacing w:after="0"/>
        <w:rPr>
          <w:rFonts w:ascii="Times New Roman" w:hAnsi="Times New Roman"/>
          <w:b/>
        </w:rPr>
      </w:pPr>
      <w:r w:rsidRPr="005508E7">
        <w:rPr>
          <w:rFonts w:ascii="Times New Roman" w:hAnsi="Times New Roman"/>
          <w:b/>
        </w:rPr>
        <w:t/>
      </w:r>
      <w:r w:rsidRPr="00193B83">
        <w:rPr>
          <w:rFonts w:ascii="Times New Roman" w:hAnsi="Times New Roman"/>
          <w:b/>
        </w:rPr>
        <w:t/>
      </w:r>
    </w:p>
    <w:p w:rsidR="006E0642" w:rsidRPr="005508E7" w:rsidRDefault="006E0642" w:rsidP="006E0642">
      <w:pPr>
        <w:spacing w:after="0"/>
        <w:rPr>
          <w:rFonts w:ascii="Times New Roman" w:hAnsi="Times New Roman"/>
        </w:rPr>
      </w:pPr>
    </w:p>
    <w:p w:rsidR="006E0642" w:rsidRPr="005508E7" w:rsidRDefault="006E0642" w:rsidP="006E0642">
      <w:pPr>
        <w:spacing w:after="0"/>
        <w:rPr>
          <w:rFonts w:ascii="Times New Roman" w:hAnsi="Times New Roman"/>
          <w:b/>
        </w:rPr>
      </w:pPr>
      <w:r w:rsidRPr="005508E7">
        <w:rPr>
          <w:rFonts w:ascii="Times New Roman" w:hAnsi="Times New Roman"/>
          <w:b/>
        </w:rPr>
        <w:t/>
      </w:r>
    </w:p>
    <w:p w:rsidR="006E0642" w:rsidRPr="005508E7" w:rsidRDefault="006E0642" w:rsidP="006E0642">
      <w:pPr>
        <w:spacing w:after="0"/>
        <w:rPr>
          <w:rFonts w:ascii="Times New Roman" w:hAnsi="Times New Roman"/>
          <w:b/>
        </w:rPr>
      </w:pPr>
      <w:r w:rsidRPr="005508E7">
        <w:rPr>
          <w:rFonts w:ascii="Times New Roman" w:hAnsi="Times New Roman"/>
          <w:b/>
        </w:rPr>
        <w:t xml:space="preserve"/>
      </w:r>
      <w:proofErr w:type="spellStart"/>
      <w:r w:rsidRPr="005508E7">
        <w:rPr>
          <w:rFonts w:ascii="Times New Roman" w:hAnsi="Times New Roman"/>
        </w:rPr>
        <w:t/>
      </w:r>
      <w:proofErr w:type="spellEnd"/>
      <w:r w:rsidRPr="005508E7">
        <w:rPr>
          <w:rFonts w:ascii="Times New Roman" w:hAnsi="Times New Roman"/>
        </w:rPr>
        <w:t xml:space="preserve"/>
      </w:r>
      <w:proofErr w:type="spellStart"/>
      <w:r w:rsidRPr="005508E7">
        <w:rPr>
          <w:rFonts w:ascii="Times New Roman" w:hAnsi="Times New Roman"/>
        </w:rPr>
        <w:t/>
      </w:r>
      <w:proofErr w:type="spellEnd"/>
    </w:p>
    <w:p w:rsidR="006E0642" w:rsidRPr="005508E7" w:rsidRDefault="006E0642" w:rsidP="006E0642">
      <w:pPr>
        <w:spacing w:after="0"/>
        <w:rPr>
          <w:rFonts w:ascii="Times New Roman" w:hAnsi="Times New Roman"/>
        </w:rPr>
      </w:pPr>
      <w:r w:rsidRPr="005508E7">
        <w:rPr>
          <w:rFonts w:ascii="Times New Roman" w:hAnsi="Times New Roman"/>
          <w:b/>
        </w:rPr>
        <w:t xml:space="preserve"/>
      </w:r>
      <w:hyperlink r:id="rId7" w:history="1">
        <w:r w:rsidRPr="00F4365B">
          <w:rPr>
            <w:rStyle w:val="Hyperlink"/>
            <w:rFonts w:ascii="Times New Roman" w:hAnsi="Times New Roman"/>
          </w:rPr>
          <w:t/>
        </w:r>
      </w:hyperlink>
    </w:p>
    <w:p w:rsidR="006E0642" w:rsidRPr="005508E7" w:rsidRDefault="006E0642" w:rsidP="006E0642">
      <w:pPr>
        <w:spacing w:after="0"/>
        <w:rPr>
          <w:rFonts w:ascii="Times New Roman" w:hAnsi="Times New Roman"/>
        </w:rPr>
      </w:pPr>
      <w:r w:rsidRPr="005508E7">
        <w:rPr>
          <w:rFonts w:ascii="Times New Roman" w:hAnsi="Times New Roman"/>
          <w:b/>
        </w:rPr>
        <w:t xml:space="preserve"/>
      </w:r>
      <w:r w:rsidRPr="005508E7">
        <w:rPr>
          <w:rFonts w:ascii="Times New Roman" w:hAnsi="Times New Roman"/>
        </w:rPr>
        <w:t xml:space="preserve"/>
      </w:r>
      <w:proofErr w:type="spellStart"/>
      <w:r w:rsidRPr="005508E7">
        <w:rPr>
          <w:rFonts w:ascii="Times New Roman" w:hAnsi="Times New Roman"/>
        </w:rPr>
        <w:t/>
      </w:r>
      <w:proofErr w:type="spellEnd"/>
      <w:r w:rsidRPr="005508E7">
        <w:rPr>
          <w:rFonts w:ascii="Times New Roman" w:hAnsi="Times New Roman"/>
        </w:rPr>
        <w:t xml:space="preserve"/>
      </w:r>
      <w:proofErr w:type="spellStart"/>
      <w:r w:rsidRPr="005508E7">
        <w:rPr>
          <w:rFonts w:ascii="Times New Roman" w:hAnsi="Times New Roman"/>
        </w:rPr>
        <w:t/>
      </w:r>
      <w:proofErr w:type="spellEnd"/>
      <w:r w:rsidRPr="005508E7">
        <w:rPr>
          <w:rFonts w:ascii="Times New Roman" w:hAnsi="Times New Roman"/>
        </w:rPr>
        <w:t xml:space="preserve"/>
      </w:r>
      <w:r>
        <w:rPr>
          <w:rFonts w:ascii="Times New Roman" w:hAnsi="Times New Roman"/>
        </w:rPr>
        <w:t/>
      </w:r>
      <w:r w:rsidRPr="005508E7">
        <w:rPr>
          <w:rFonts w:ascii="Times New Roman" w:hAnsi="Times New Roman"/>
        </w:rPr>
        <w:t xml:space="preserve"/>
      </w:r>
      <w:proofErr w:type="spellStart"/>
      <w:r w:rsidRPr="005508E7">
        <w:rPr>
          <w:rFonts w:ascii="Times New Roman" w:hAnsi="Times New Roman"/>
        </w:rPr>
        <w:t/>
      </w:r>
      <w:proofErr w:type="spellEnd"/>
      <w:r w:rsidRPr="005508E7">
        <w:rPr>
          <w:rFonts w:ascii="Times New Roman" w:hAnsi="Times New Roman"/>
        </w:rPr>
        <w:t xml:space="preserve"/>
      </w:r>
    </w:p>
    <w:p w:rsidR="00F155CC" w:rsidRDefault="00F155CC"/>
    <w:p w:rsidR="00193B83" w:rsidRPr="005508E7" w:rsidRDefault="00193B83" w:rsidP="00193B83">
      <w:pPr>
        <w:spacing w:after="0"/>
        <w:rPr>
          <w:rFonts w:ascii="Times New Roman" w:hAnsi="Times New Roman"/>
          <w:b/>
        </w:rPr>
      </w:pPr>
      <w:r w:rsidRPr="005508E7">
        <w:rPr>
          <w:rFonts w:ascii="Times New Roman" w:hAnsi="Times New Roman"/>
          <w:b/>
        </w:rPr>
        <w:t/>
      </w:r>
      <w:r>
        <w:rPr>
          <w:rFonts w:ascii="Times New Roman" w:hAnsi="Times New Roman"/>
          <w:b/>
        </w:rPr>
        <w:t xml:space="preserve"/>
      </w:r>
    </w:p>
    <w:p w:rsidR="00193B83" w:rsidRPr="005508E7" w:rsidRDefault="00193B83" w:rsidP="00193B83">
      <w:pPr>
        <w:spacing w:after="0"/>
        <w:rPr>
          <w:rFonts w:ascii="Times New Roman" w:hAnsi="Times New Roman"/>
          <w:b/>
        </w:rPr>
      </w:pPr>
      <w:r w:rsidRPr="005508E7">
        <w:rPr>
          <w:rFonts w:ascii="Times New Roman" w:hAnsi="Times New Roman"/>
          <w:b/>
        </w:rPr>
        <w:t xml:space="preserve"/>
      </w:r>
      <w:r w:rsidRPr="005508E7">
        <w:rPr>
          <w:rFonts w:ascii="Times New Roman" w:hAnsi="Times New Roman"/>
        </w:rPr>
        <w:t xml:space="preserve"/>
      </w:r>
      <w:proofErr w:type="spellStart"/>
      <w:r w:rsidRPr="005508E7">
        <w:rPr>
          <w:rFonts w:ascii="Times New Roman" w:hAnsi="Times New Roman"/>
        </w:rPr>
        <w:t/>
      </w:r>
      <w:proofErr w:type="spellEnd"/>
      <w:r>
        <w:rPr>
          <w:rFonts w:ascii="Times New Roman" w:hAnsi="Times New Roman"/>
        </w:rPr>
        <w:t xml:space="preserve"/>
      </w:r>
      <w:proofErr w:type="spellStart"/>
      <w:r>
        <w:rPr>
          <w:rFonts w:ascii="Times New Roman" w:hAnsi="Times New Roman"/>
        </w:rPr>
        <w:t/>
      </w:r>
      <w:proofErr w:type="spellEnd"/>
    </w:p>
    <w:p w:rsidR="00193B83" w:rsidRPr="005508E7" w:rsidRDefault="00193B83" w:rsidP="00193B83">
      <w:pPr>
        <w:spacing w:after="0"/>
        <w:rPr>
          <w:rFonts w:ascii="Times New Roman" w:hAnsi="Times New Roman"/>
          <w:b/>
        </w:rPr>
      </w:pPr>
      <w:r w:rsidRPr="005508E7">
        <w:rPr>
          <w:rFonts w:ascii="Times New Roman" w:hAnsi="Times New Roman"/>
          <w:b/>
        </w:rPr>
        <w:t xml:space="preserve"/>
      </w:r>
      <w:hyperlink r:id="rId8" w:history="1">
        <w:r w:rsidRPr="005508E7">
          <w:rPr>
            <w:rStyle w:val="Hyperlink"/>
            <w:rFonts w:ascii="Times New Roman" w:hAnsi="Times New Roman"/>
            <w:b/>
          </w:rPr>
          <w:t/>
        </w:r>
      </w:hyperlink>
    </w:p>
    <w:p w:rsidR="00193B83" w:rsidRPr="005508E7" w:rsidRDefault="00193B83" w:rsidP="00193B83">
      <w:pPr>
        <w:spacing w:after="0"/>
        <w:rPr>
          <w:rFonts w:ascii="Times New Roman" w:hAnsi="Times New Roman"/>
          <w:b/>
        </w:rPr>
      </w:pPr>
      <w:r w:rsidRPr="005508E7">
        <w:rPr>
          <w:rFonts w:ascii="Times New Roman" w:hAnsi="Times New Roman"/>
          <w:b/>
        </w:rPr>
        <w:t/>
      </w:r>
      <w:r w:rsidRPr="005508E7">
        <w:rPr>
          <w:rFonts w:ascii="Times New Roman" w:hAnsi="Times New Roman"/>
        </w:rPr>
        <w:t xml:space="preserve"/>
      </w:r>
      <w:proofErr w:type="spellStart"/>
      <w:r w:rsidRPr="005508E7">
        <w:rPr>
          <w:rFonts w:ascii="Times New Roman" w:hAnsi="Times New Roman"/>
        </w:rPr>
        <w:t/>
      </w:r>
      <w:proofErr w:type="spellEnd"/>
      <w:r w:rsidRPr="005508E7">
        <w:rPr>
          <w:rFonts w:ascii="Times New Roman" w:hAnsi="Times New Roman"/>
        </w:rPr>
        <w:t xml:space="preserve"/>
      </w:r>
      <w:r>
        <w:rPr>
          <w:rFonts w:ascii="Times New Roman" w:hAnsi="Times New Roman"/>
        </w:rPr>
        <w:t/>
      </w:r>
      <w:r w:rsidRPr="005508E7">
        <w:rPr>
          <w:rFonts w:ascii="Times New Roman" w:hAnsi="Times New Roman"/>
        </w:rPr>
        <w:t/>
      </w:r>
      <w:r>
        <w:rPr>
          <w:rFonts w:ascii="Times New Roman" w:hAnsi="Times New Roman"/>
        </w:rPr>
        <w:t xml:space="preserve"/>
      </w:r>
      <w:proofErr w:type="spellStart"/>
      <w:r w:rsidRPr="005508E7">
        <w:rPr>
          <w:rFonts w:ascii="Times New Roman" w:hAnsi="Times New Roman"/>
        </w:rPr>
        <w:t/>
      </w:r>
      <w:proofErr w:type="spellEnd"/>
    </w:p>
    <w:p w:rsidR="00193B83" w:rsidRDefault="00193B83"/>
    <w:p w:rsidR="003B4350" w:rsidRPr="005508E7" w:rsidRDefault="003B4350" w:rsidP="003B4350">
      <w:pPr>
        <w:rPr>
          <w:rFonts w:ascii="Times New Roman" w:hAnsi="Times New Roman"/>
          <w:b/>
        </w:rPr>
      </w:pPr>
      <w:r w:rsidRPr="005508E7">
        <w:rPr>
          <w:rFonts w:ascii="Times New Roman" w:hAnsi="Times New Roman"/>
          <w:b/>
        </w:rPr>
        <w:t>Abstract</w:t>
      </w:r>
    </w:p>
    <w:p w:rsidR="003B4350" w:rsidRPr="00684D05" w:rsidRDefault="00684D05" w:rsidP="00684D05">
      <w:pPr>
        <w:jc w:val="both"/>
        <w:rPr>
          <w:rFonts w:ascii="Times New Roman" w:hAnsi="Times New Roman"/>
          <w:sz w:val="24"/>
          <w:szCs w:val="24"/>
        </w:rPr>
      </w:pPr>
      <w:r w:rsidRPr="00684D05">
        <w:rPr>
          <w:rFonts w:ascii="Times New Roman" w:hAnsi="Times New Roman"/>
          <w:sz w:val="24"/>
          <w:szCs w:val="24"/>
        </w:rPr>
        <w:t>Customer satisfaction is vital for optimizing service delivery within the electricity distribution sector. However, many power distribution firms in Nigeria, such as the Enugu Electricity Distribution Company (EEDC), rely primarily on reactive complaint-handling mechanisms. To enable proactive service management, this study developed a predictive model for forecasting customer satisfaction levels within EEDC using data mining techniques. A comprehensive dataset comprising billing records, outage histories, metering information, complaint logs, payment delays, and customer feedback was analyzed. Th</w:t>
      </w:r>
      <w:r w:rsidR="00CF14CF">
        <w:rPr>
          <w:rFonts w:ascii="Times New Roman" w:hAnsi="Times New Roman"/>
          <w:sz w:val="24"/>
          <w:szCs w:val="24"/>
        </w:rPr>
        <w:t>ree machine learning algorithms</w:t>
      </w:r>
      <w:r w:rsidR="00036514">
        <w:rPr>
          <w:rFonts w:ascii="Times New Roman" w:hAnsi="Times New Roman"/>
          <w:sz w:val="24"/>
          <w:szCs w:val="24"/>
        </w:rPr>
        <w:t>, Decision Tree, Logistic Regression, and Random Forest,</w:t>
      </w:r>
      <w:r w:rsidR="00CF14CF">
        <w:rPr>
          <w:rFonts w:ascii="Times New Roman" w:hAnsi="Times New Roman"/>
          <w:sz w:val="24"/>
          <w:szCs w:val="24"/>
        </w:rPr>
        <w:t xml:space="preserve"> </w:t>
      </w:r>
      <w:r w:rsidRPr="00684D05">
        <w:rPr>
          <w:rFonts w:ascii="Times New Roman" w:hAnsi="Times New Roman"/>
          <w:sz w:val="24"/>
          <w:szCs w:val="24"/>
        </w:rPr>
        <w:t xml:space="preserve">were implemented and evaluated. System development followed the Object-Oriented Analysis and Design Methodology (OOADM), while the data mining pipeline adhered to the Cross-Industry Standard Process for Data Mining (CRISP-DM) framework. The predictive system was built using Python, Flask, SQLite, </w:t>
      </w:r>
      <w:proofErr w:type="spellStart"/>
      <w:r w:rsidRPr="00684D05">
        <w:rPr>
          <w:rFonts w:ascii="Times New Roman" w:hAnsi="Times New Roman"/>
          <w:sz w:val="24"/>
          <w:szCs w:val="24"/>
        </w:rPr>
        <w:t>Scikit</w:t>
      </w:r>
      <w:proofErr w:type="spellEnd"/>
      <w:r w:rsidRPr="00684D05">
        <w:rPr>
          <w:rFonts w:ascii="Times New Roman" w:hAnsi="Times New Roman"/>
          <w:sz w:val="24"/>
          <w:szCs w:val="24"/>
        </w:rPr>
        <w:t xml:space="preserve">-learn, and a responsive frontend comprising HTML, CSS, JavaScript, and Bootstrap. The architecture integrates core modules for secure authentication, predictive analytics, dashboard visualization, complaint analysis, historical tracking, and automated recommendation generation. Performance evaluation utilized Accuracy, Precision, Recall, and </w:t>
      </w:r>
      <w:r w:rsidRPr="00684D05">
        <w:rPr>
          <w:rFonts w:ascii="Times New Roman" w:hAnsi="Times New Roman"/>
          <w:sz w:val="24"/>
          <w:szCs w:val="24"/>
        </w:rPr>
        <w:lastRenderedPageBreak/>
        <w:t>F1-Score metrics along with confusion matrices. The empirical findings demonstrated that the Random Forest algorithm achieved the highest classification accuracy at 94.6%, outperforming both the Decision Tree and Logistic Regression models. Key drivers of customer dissatisfaction were identified as frequent power outages, estimated billing practices, delayed resolutions, and negative sentiment in feedback. This study concludes that data mining effectively forecasts customer satisfaction, providing power utilities with a practical, intelligent decision-support tool to transition from reactive workflows to proactive, data-driven service delivery.</w:t>
      </w:r>
    </w:p>
    <w:p w:rsidR="00684D05" w:rsidRPr="00684D05" w:rsidRDefault="00684D05" w:rsidP="00684D05">
      <w:pPr>
        <w:jc w:val="both"/>
        <w:rPr>
          <w:rFonts w:ascii="Times New Roman" w:hAnsi="Times New Roman"/>
          <w:sz w:val="24"/>
          <w:szCs w:val="24"/>
        </w:rPr>
      </w:pPr>
      <w:r w:rsidRPr="00684D05">
        <w:rPr>
          <w:rFonts w:ascii="Times New Roman" w:hAnsi="Times New Roman"/>
          <w:b/>
          <w:sz w:val="24"/>
          <w:szCs w:val="24"/>
        </w:rPr>
        <w:t xml:space="preserve"> Keywords</w:t>
      </w:r>
      <w:r w:rsidRPr="00684D05">
        <w:rPr>
          <w:rFonts w:ascii="Times New Roman" w:hAnsi="Times New Roman"/>
          <w:sz w:val="24"/>
          <w:szCs w:val="24"/>
        </w:rPr>
        <w:t>:</w:t>
      </w:r>
      <w:r>
        <w:rPr>
          <w:rFonts w:ascii="Times New Roman" w:hAnsi="Times New Roman"/>
          <w:sz w:val="24"/>
          <w:szCs w:val="24"/>
        </w:rPr>
        <w:t xml:space="preserve"> </w:t>
      </w:r>
      <w:r w:rsidRPr="00684D05">
        <w:rPr>
          <w:rFonts w:ascii="Times New Roman" w:hAnsi="Times New Roman"/>
          <w:sz w:val="24"/>
          <w:szCs w:val="24"/>
        </w:rPr>
        <w:t>Predictive Analytics, Customer Satisfaction, Electricity Distribution Sector, Data Mining, Random Forest, CRISP-DM, EEDC Nigeria.</w:t>
      </w:r>
    </w:p>
    <w:p w:rsidR="00684D05" w:rsidRDefault="00684D05" w:rsidP="00684D05">
      <w:pPr>
        <w:pStyle w:val="ListParagraph"/>
        <w:numPr>
          <w:ilvl w:val="0"/>
          <w:numId w:val="1"/>
        </w:numPr>
        <w:jc w:val="both"/>
        <w:rPr>
          <w:rFonts w:ascii="Times New Roman" w:hAnsi="Times New Roman"/>
          <w:b/>
          <w:sz w:val="24"/>
          <w:szCs w:val="24"/>
        </w:rPr>
      </w:pPr>
      <w:r w:rsidRPr="00684D05">
        <w:rPr>
          <w:rFonts w:ascii="Times New Roman" w:hAnsi="Times New Roman"/>
          <w:b/>
          <w:sz w:val="24"/>
          <w:szCs w:val="24"/>
        </w:rPr>
        <w:t>Introduction</w:t>
      </w:r>
    </w:p>
    <w:p w:rsidR="0096551A" w:rsidRPr="0096551A" w:rsidRDefault="006E6B07" w:rsidP="0096551A">
      <w:pPr>
        <w:jc w:val="both"/>
        <w:rPr>
          <w:rFonts w:ascii="Times New Roman" w:hAnsi="Times New Roman"/>
          <w:sz w:val="24"/>
          <w:szCs w:val="24"/>
        </w:rPr>
      </w:pPr>
      <w:r>
        <w:rPr>
          <w:rFonts w:ascii="Times New Roman" w:hAnsi="Times New Roman"/>
          <w:sz w:val="24"/>
          <w:szCs w:val="24"/>
        </w:rPr>
        <w:t>Electricity</w:t>
      </w:r>
      <w:r w:rsidR="0096551A" w:rsidRPr="0096551A">
        <w:rPr>
          <w:rFonts w:ascii="Times New Roman" w:hAnsi="Times New Roman"/>
          <w:sz w:val="24"/>
          <w:szCs w:val="24"/>
        </w:rPr>
        <w:t xml:space="preserve"> distribution networks constitute the critical final link in the power sector supply chain, tasked with delivering reliable energy, managing billing infrastructures, and administering customer care. </w:t>
      </w:r>
      <w:r w:rsidR="00111776">
        <w:rPr>
          <w:rFonts w:ascii="Times New Roman" w:hAnsi="Times New Roman"/>
          <w:sz w:val="24"/>
          <w:szCs w:val="24"/>
        </w:rPr>
        <w:t>In southeastern Nigeria, the Enugu Electricity Distribution Company (EEDC) is</w:t>
      </w:r>
      <w:r w:rsidR="0096551A" w:rsidRPr="0096551A">
        <w:rPr>
          <w:rFonts w:ascii="Times New Roman" w:hAnsi="Times New Roman"/>
          <w:sz w:val="24"/>
          <w:szCs w:val="24"/>
        </w:rPr>
        <w:t xml:space="preserve"> the primary utility licensed to manage these complex operational and consumer portfolios. In a bid to optimize service delivery and mitigate physical congestion at administrative centers, EEDC has recently deployed digitized front-end infrastructures, including customer self-service </w:t>
      </w:r>
      <w:proofErr w:type="spellStart"/>
      <w:r w:rsidR="0096551A" w:rsidRPr="0096551A">
        <w:rPr>
          <w:rFonts w:ascii="Times New Roman" w:hAnsi="Times New Roman"/>
          <w:sz w:val="24"/>
          <w:szCs w:val="24"/>
        </w:rPr>
        <w:t>chatbots</w:t>
      </w:r>
      <w:proofErr w:type="spellEnd"/>
      <w:r w:rsidR="0096551A" w:rsidRPr="0096551A">
        <w:rPr>
          <w:rFonts w:ascii="Times New Roman" w:hAnsi="Times New Roman"/>
          <w:sz w:val="24"/>
          <w:szCs w:val="24"/>
        </w:rPr>
        <w:t xml:space="preserve"> and online complaint portals (Nguyen &amp; </w:t>
      </w:r>
      <w:proofErr w:type="spellStart"/>
      <w:r w:rsidR="0096551A" w:rsidRPr="0096551A">
        <w:rPr>
          <w:rFonts w:ascii="Times New Roman" w:hAnsi="Times New Roman"/>
          <w:sz w:val="24"/>
          <w:szCs w:val="24"/>
        </w:rPr>
        <w:t>Simchi</w:t>
      </w:r>
      <w:proofErr w:type="spellEnd"/>
      <w:r w:rsidR="0096551A" w:rsidRPr="0096551A">
        <w:rPr>
          <w:rFonts w:ascii="Times New Roman" w:hAnsi="Times New Roman"/>
          <w:sz w:val="24"/>
          <w:szCs w:val="24"/>
        </w:rPr>
        <w:t>-Levi, 2023).</w:t>
      </w:r>
    </w:p>
    <w:p w:rsidR="0096551A" w:rsidRPr="0096551A" w:rsidRDefault="001644DB" w:rsidP="0096551A">
      <w:pPr>
        <w:jc w:val="both"/>
        <w:rPr>
          <w:rFonts w:ascii="Times New Roman" w:hAnsi="Times New Roman"/>
          <w:sz w:val="24"/>
          <w:szCs w:val="24"/>
        </w:rPr>
      </w:pPr>
      <w:r>
        <w:rPr>
          <w:rFonts w:ascii="Times New Roman" w:hAnsi="Times New Roman"/>
          <w:sz w:val="24"/>
          <w:szCs w:val="24"/>
        </w:rPr>
        <w:t>Despite</w:t>
      </w:r>
      <w:r w:rsidR="0096551A" w:rsidRPr="0096551A">
        <w:rPr>
          <w:rFonts w:ascii="Times New Roman" w:hAnsi="Times New Roman"/>
          <w:sz w:val="24"/>
          <w:szCs w:val="24"/>
        </w:rPr>
        <w:t xml:space="preserve"> these localized digital transformations, systemic operational inefficiencies continue to depress consumer satisfaction across the network. Persistent challenges such as frequent unscheduled power outages, opaque estimated billing practices, protracted metering deployment cycles, and delayed </w:t>
      </w:r>
      <w:r w:rsidR="003817DA">
        <w:rPr>
          <w:rFonts w:ascii="Times New Roman" w:hAnsi="Times New Roman"/>
          <w:sz w:val="24"/>
          <w:szCs w:val="24"/>
        </w:rPr>
        <w:t xml:space="preserve">dispute-resolution workflows remain </w:t>
      </w:r>
      <w:r w:rsidR="0096551A" w:rsidRPr="0096551A">
        <w:rPr>
          <w:rFonts w:ascii="Times New Roman" w:hAnsi="Times New Roman"/>
          <w:sz w:val="24"/>
          <w:szCs w:val="24"/>
        </w:rPr>
        <w:t>entrenched. These localized deficiencies are further compounded by macro-level vulnerabilities within the national grid infrastructure. For instance, the total nationwide grid collapse on September 14, 2023, instantly severed power supply across EEDC’s entire jurisdiction, severely exacerbating consumer distrust and highlighting the fragility of the existing distribution ecosystem (</w:t>
      </w:r>
      <w:proofErr w:type="spellStart"/>
      <w:r w:rsidR="0096551A" w:rsidRPr="0096551A">
        <w:rPr>
          <w:rFonts w:ascii="Times New Roman" w:hAnsi="Times New Roman"/>
          <w:sz w:val="24"/>
          <w:szCs w:val="24"/>
        </w:rPr>
        <w:t>Asadu</w:t>
      </w:r>
      <w:proofErr w:type="spellEnd"/>
      <w:r w:rsidR="0096551A" w:rsidRPr="0096551A">
        <w:rPr>
          <w:rFonts w:ascii="Times New Roman" w:hAnsi="Times New Roman"/>
          <w:sz w:val="24"/>
          <w:szCs w:val="24"/>
        </w:rPr>
        <w:t>, 2023).</w:t>
      </w:r>
    </w:p>
    <w:p w:rsidR="0096551A" w:rsidRPr="0096551A" w:rsidRDefault="000069CA" w:rsidP="0096551A">
      <w:pPr>
        <w:jc w:val="both"/>
        <w:rPr>
          <w:rFonts w:ascii="Times New Roman" w:hAnsi="Times New Roman"/>
          <w:sz w:val="24"/>
          <w:szCs w:val="24"/>
        </w:rPr>
      </w:pPr>
      <w:r>
        <w:rPr>
          <w:rFonts w:ascii="Times New Roman" w:hAnsi="Times New Roman"/>
          <w:sz w:val="24"/>
          <w:szCs w:val="24"/>
        </w:rPr>
        <w:t>Empirical</w:t>
      </w:r>
      <w:r w:rsidR="0096551A" w:rsidRPr="0096551A">
        <w:rPr>
          <w:rFonts w:ascii="Times New Roman" w:hAnsi="Times New Roman"/>
          <w:sz w:val="24"/>
          <w:szCs w:val="24"/>
        </w:rPr>
        <w:t xml:space="preserve"> literature </w:t>
      </w:r>
      <w:r w:rsidR="00111776">
        <w:rPr>
          <w:rFonts w:ascii="Times New Roman" w:hAnsi="Times New Roman"/>
          <w:sz w:val="24"/>
          <w:szCs w:val="24"/>
        </w:rPr>
        <w:t>in the sub-Saharan context confirms that consumer sentiment toward public utilities remains predominantly negative, driven by systemic supply instability and communication gaps in infrastructure</w:t>
      </w:r>
      <w:r w:rsidR="0096551A" w:rsidRPr="0096551A">
        <w:rPr>
          <w:rFonts w:ascii="Times New Roman" w:hAnsi="Times New Roman"/>
          <w:sz w:val="24"/>
          <w:szCs w:val="24"/>
        </w:rPr>
        <w:t xml:space="preserve">. </w:t>
      </w:r>
      <w:proofErr w:type="spellStart"/>
      <w:r w:rsidR="0096551A" w:rsidRPr="0096551A">
        <w:rPr>
          <w:rFonts w:ascii="Times New Roman" w:hAnsi="Times New Roman"/>
          <w:sz w:val="24"/>
          <w:szCs w:val="24"/>
        </w:rPr>
        <w:t>Okoye</w:t>
      </w:r>
      <w:proofErr w:type="spellEnd"/>
      <w:r w:rsidR="0096551A" w:rsidRPr="0096551A">
        <w:rPr>
          <w:rFonts w:ascii="Times New Roman" w:hAnsi="Times New Roman"/>
          <w:sz w:val="24"/>
          <w:szCs w:val="24"/>
        </w:rPr>
        <w:t xml:space="preserve"> and </w:t>
      </w:r>
      <w:proofErr w:type="spellStart"/>
      <w:r w:rsidR="0096551A" w:rsidRPr="0096551A">
        <w:rPr>
          <w:rFonts w:ascii="Times New Roman" w:hAnsi="Times New Roman"/>
          <w:sz w:val="24"/>
          <w:szCs w:val="24"/>
        </w:rPr>
        <w:t>Nwachukwu</w:t>
      </w:r>
      <w:proofErr w:type="spellEnd"/>
      <w:r w:rsidR="0096551A" w:rsidRPr="0096551A">
        <w:rPr>
          <w:rFonts w:ascii="Times New Roman" w:hAnsi="Times New Roman"/>
          <w:sz w:val="24"/>
          <w:szCs w:val="24"/>
        </w:rPr>
        <w:t xml:space="preserve"> (2022) observed highly volatile satisfaction metrics among electricity consumers in southeastern Nigeria, primarily attributing the discontent to sluggish utility response times and a profound lack of billing transparency. Furthermore, a regulatory service audit conducted by the Nigerian Electricity Regulatory Commission (NERC, 2023) revealed a critical structural vulnerability: the feedback architectures currently utilized by electricity distribution companies (</w:t>
      </w:r>
      <w:proofErr w:type="spellStart"/>
      <w:r w:rsidR="0096551A" w:rsidRPr="0096551A">
        <w:rPr>
          <w:rFonts w:ascii="Times New Roman" w:hAnsi="Times New Roman"/>
          <w:sz w:val="24"/>
          <w:szCs w:val="24"/>
        </w:rPr>
        <w:t>DisCos</w:t>
      </w:r>
      <w:proofErr w:type="spellEnd"/>
      <w:r w:rsidR="0096551A" w:rsidRPr="0096551A">
        <w:rPr>
          <w:rFonts w:ascii="Times New Roman" w:hAnsi="Times New Roman"/>
          <w:sz w:val="24"/>
          <w:szCs w:val="24"/>
        </w:rPr>
        <w:t>) lack the analytical capacity to systematically monitor, model, or predict evolving customer satisfaction trends. Consequently, reliance on traditional, reactive, and manual dispute-resolution workflows has proven thoroughly inadequate for modern utility management.</w:t>
      </w:r>
    </w:p>
    <w:p w:rsidR="0096551A" w:rsidRPr="0096551A" w:rsidRDefault="0096551A" w:rsidP="0096551A">
      <w:pPr>
        <w:jc w:val="both"/>
        <w:rPr>
          <w:rFonts w:ascii="Times New Roman" w:hAnsi="Times New Roman"/>
          <w:sz w:val="24"/>
          <w:szCs w:val="24"/>
        </w:rPr>
      </w:pPr>
      <w:r w:rsidRPr="0096551A">
        <w:rPr>
          <w:rFonts w:ascii="Times New Roman" w:hAnsi="Times New Roman"/>
          <w:sz w:val="24"/>
          <w:szCs w:val="24"/>
        </w:rPr>
        <w:t xml:space="preserve">Globally, the utility sector has increasingly pivoted toward data-driven paradigms to remediate consumer friction points and optimize the customer experience. Data mining and predictive analytics offer robust, systematic frameworks capable of extracting high-value behavioral patterns from massive operational datasets. Prior research demonstrates that machine learning </w:t>
      </w:r>
      <w:r w:rsidRPr="0096551A">
        <w:rPr>
          <w:rFonts w:ascii="Times New Roman" w:hAnsi="Times New Roman"/>
          <w:sz w:val="24"/>
          <w:szCs w:val="24"/>
        </w:rPr>
        <w:lastRenderedPageBreak/>
        <w:t xml:space="preserve">architectures can accurately model and forecast customer satisfaction indices by synthesizing heterogeneous data streams, including billing histories, historical outage durations, complaint logs, and textual consumer feedback. Notably, Singh and Kumar (2021) </w:t>
      </w:r>
      <w:r w:rsidR="000069CA">
        <w:rPr>
          <w:rFonts w:ascii="Times New Roman" w:hAnsi="Times New Roman"/>
          <w:sz w:val="24"/>
          <w:szCs w:val="24"/>
        </w:rPr>
        <w:t>employed data mining methods to identify and rank the primary operational variables that drive consumer sentiment in</w:t>
      </w:r>
      <w:r w:rsidRPr="0096551A">
        <w:rPr>
          <w:rFonts w:ascii="Times New Roman" w:hAnsi="Times New Roman"/>
          <w:sz w:val="24"/>
          <w:szCs w:val="24"/>
        </w:rPr>
        <w:t xml:space="preserve"> public utilities. Similarly, </w:t>
      </w:r>
      <w:proofErr w:type="spellStart"/>
      <w:r w:rsidRPr="0096551A">
        <w:rPr>
          <w:rFonts w:ascii="Times New Roman" w:hAnsi="Times New Roman"/>
          <w:sz w:val="24"/>
          <w:szCs w:val="24"/>
        </w:rPr>
        <w:t>Loureiro</w:t>
      </w:r>
      <w:proofErr w:type="spellEnd"/>
      <w:r w:rsidRPr="0096551A">
        <w:rPr>
          <w:rFonts w:ascii="Times New Roman" w:hAnsi="Times New Roman"/>
          <w:sz w:val="24"/>
          <w:szCs w:val="24"/>
        </w:rPr>
        <w:t xml:space="preserve"> et al. (2021) demonstrated that predictive analytics </w:t>
      </w:r>
      <w:r w:rsidR="00036514">
        <w:rPr>
          <w:rFonts w:ascii="Times New Roman" w:hAnsi="Times New Roman"/>
          <w:sz w:val="24"/>
          <w:szCs w:val="24"/>
        </w:rPr>
        <w:t>enables utility providers to identify highly vulnerable or dissatisfied consumer cohorts early, facilitating targeted, preventive</w:t>
      </w:r>
      <w:r w:rsidRPr="0096551A">
        <w:rPr>
          <w:rFonts w:ascii="Times New Roman" w:hAnsi="Times New Roman"/>
          <w:sz w:val="24"/>
          <w:szCs w:val="24"/>
        </w:rPr>
        <w:t xml:space="preserve"> service interventions.</w:t>
      </w:r>
    </w:p>
    <w:p w:rsidR="0096551A" w:rsidRPr="0096551A" w:rsidRDefault="0096551A" w:rsidP="0096551A">
      <w:pPr>
        <w:jc w:val="both"/>
        <w:rPr>
          <w:rFonts w:ascii="Times New Roman" w:hAnsi="Times New Roman"/>
          <w:sz w:val="24"/>
          <w:szCs w:val="24"/>
        </w:rPr>
      </w:pPr>
      <w:r w:rsidRPr="0096551A">
        <w:rPr>
          <w:rFonts w:ascii="Times New Roman" w:hAnsi="Times New Roman"/>
          <w:sz w:val="24"/>
          <w:szCs w:val="24"/>
        </w:rPr>
        <w:t xml:space="preserve">To bridge </w:t>
      </w:r>
      <w:r w:rsidR="0052161D">
        <w:rPr>
          <w:rFonts w:ascii="Times New Roman" w:hAnsi="Times New Roman"/>
          <w:sz w:val="24"/>
          <w:szCs w:val="24"/>
        </w:rPr>
        <w:t>structural gaps in Nigeria's energy distribution context, this study presents a predictive model to forecast customer satisfaction levels in</w:t>
      </w:r>
      <w:r w:rsidRPr="0096551A">
        <w:rPr>
          <w:rFonts w:ascii="Times New Roman" w:hAnsi="Times New Roman"/>
          <w:sz w:val="24"/>
          <w:szCs w:val="24"/>
        </w:rPr>
        <w:t xml:space="preserve"> the EEDC network using advanced data mining techniques. By aggregating and analyzing mul</w:t>
      </w:r>
      <w:r w:rsidR="00036514">
        <w:rPr>
          <w:rFonts w:ascii="Times New Roman" w:hAnsi="Times New Roman"/>
          <w:sz w:val="24"/>
          <w:szCs w:val="24"/>
        </w:rPr>
        <w:t>ti-dimensional operational data</w:t>
      </w:r>
      <w:r w:rsidR="00C319AD">
        <w:rPr>
          <w:rFonts w:ascii="Times New Roman" w:hAnsi="Times New Roman"/>
          <w:sz w:val="24"/>
          <w:szCs w:val="24"/>
        </w:rPr>
        <w:t>, specifically billing records, localized outage frequencies, complaint types, metering configurations, and direct customer feedback,</w:t>
      </w:r>
      <w:r w:rsidR="00036514">
        <w:rPr>
          <w:rFonts w:ascii="Times New Roman" w:hAnsi="Times New Roman"/>
          <w:sz w:val="24"/>
          <w:szCs w:val="24"/>
        </w:rPr>
        <w:t xml:space="preserve"> </w:t>
      </w:r>
      <w:r w:rsidRPr="0096551A">
        <w:rPr>
          <w:rFonts w:ascii="Times New Roman" w:hAnsi="Times New Roman"/>
          <w:sz w:val="24"/>
          <w:szCs w:val="24"/>
        </w:rPr>
        <w:t xml:space="preserve">this research establishes a proactive decision-support ecosystem. Bound specifically to EEDC’s regional infrastructure, this framework provides consumer relations units with actionable, forward-looking intelligence. Ultimately, this study </w:t>
      </w:r>
      <w:r w:rsidR="00036514">
        <w:rPr>
          <w:rFonts w:ascii="Times New Roman" w:hAnsi="Times New Roman"/>
          <w:sz w:val="24"/>
          <w:szCs w:val="24"/>
        </w:rPr>
        <w:t>shifts the utility's operational posture from a legacy, reactive state to a predictive, data-driven framework, enabling early detection of dissatisfaction</w:t>
      </w:r>
      <w:r w:rsidRPr="0096551A">
        <w:rPr>
          <w:rFonts w:ascii="Times New Roman" w:hAnsi="Times New Roman"/>
          <w:sz w:val="24"/>
          <w:szCs w:val="24"/>
        </w:rPr>
        <w:t>, targeted service remediation, and sustained institutional decision-making.</w:t>
      </w:r>
    </w:p>
    <w:p w:rsidR="00A71F47" w:rsidRPr="00731649" w:rsidRDefault="00A71F47" w:rsidP="00731649">
      <w:pPr>
        <w:pStyle w:val="ListParagraph"/>
        <w:numPr>
          <w:ilvl w:val="0"/>
          <w:numId w:val="1"/>
        </w:numPr>
        <w:spacing w:after="0" w:line="259" w:lineRule="auto"/>
        <w:jc w:val="both"/>
        <w:rPr>
          <w:rFonts w:ascii="Times New Roman" w:hAnsi="Times New Roman"/>
          <w:b/>
          <w:sz w:val="24"/>
          <w:szCs w:val="24"/>
        </w:rPr>
      </w:pPr>
      <w:r>
        <w:t xml:space="preserve"> </w:t>
      </w:r>
      <w:r w:rsidRPr="00731649">
        <w:rPr>
          <w:b/>
        </w:rPr>
        <w:t>Literature Review and Related Works</w:t>
      </w:r>
    </w:p>
    <w:p w:rsidR="00731649" w:rsidRPr="00731649" w:rsidRDefault="00731649" w:rsidP="00731649">
      <w:pPr>
        <w:jc w:val="both"/>
        <w:rPr>
          <w:rFonts w:ascii="Times New Roman" w:hAnsi="Times New Roman"/>
          <w:sz w:val="24"/>
          <w:szCs w:val="24"/>
        </w:rPr>
      </w:pPr>
      <w:r w:rsidRPr="00731649">
        <w:rPr>
          <w:rFonts w:ascii="Times New Roman" w:hAnsi="Times New Roman"/>
          <w:sz w:val="24"/>
          <w:szCs w:val="24"/>
        </w:rPr>
        <w:t>Electricity distribution constitutes the final, critical "last mile" stage of the electrical power supply chain, transitioning energy from high-voltage transmission networks to lower-voltage systems optimized for end-user consumption (</w:t>
      </w:r>
      <w:proofErr w:type="spellStart"/>
      <w:r w:rsidRPr="00731649">
        <w:rPr>
          <w:rFonts w:ascii="Times New Roman" w:hAnsi="Times New Roman"/>
          <w:sz w:val="24"/>
          <w:szCs w:val="24"/>
        </w:rPr>
        <w:t>Olanrele</w:t>
      </w:r>
      <w:proofErr w:type="spellEnd"/>
      <w:r w:rsidRPr="00731649">
        <w:rPr>
          <w:rFonts w:ascii="Times New Roman" w:hAnsi="Times New Roman"/>
          <w:sz w:val="24"/>
          <w:szCs w:val="24"/>
        </w:rPr>
        <w:t>, 2025). Within the Nigerian Electricity Supply Industry (NESI), Distribution Companies (</w:t>
      </w:r>
      <w:proofErr w:type="spellStart"/>
      <w:r w:rsidRPr="00731649">
        <w:rPr>
          <w:rFonts w:ascii="Times New Roman" w:hAnsi="Times New Roman"/>
          <w:sz w:val="24"/>
          <w:szCs w:val="24"/>
        </w:rPr>
        <w:t>DisCos</w:t>
      </w:r>
      <w:proofErr w:type="spellEnd"/>
      <w:r w:rsidRPr="00731649">
        <w:rPr>
          <w:rFonts w:ascii="Times New Roman" w:hAnsi="Times New Roman"/>
          <w:sz w:val="24"/>
          <w:szCs w:val="24"/>
        </w:rPr>
        <w:t>) operate as the primary interface between the national grid and retail consumers (</w:t>
      </w:r>
      <w:proofErr w:type="spellStart"/>
      <w:r w:rsidRPr="00731649">
        <w:rPr>
          <w:rFonts w:ascii="Times New Roman" w:hAnsi="Times New Roman"/>
          <w:sz w:val="24"/>
          <w:szCs w:val="24"/>
        </w:rPr>
        <w:t>Ukata</w:t>
      </w:r>
      <w:proofErr w:type="spellEnd"/>
      <w:r w:rsidRPr="00731649">
        <w:rPr>
          <w:rFonts w:ascii="Times New Roman" w:hAnsi="Times New Roman"/>
          <w:sz w:val="24"/>
          <w:szCs w:val="24"/>
        </w:rPr>
        <w:t xml:space="preserve"> et al., 2025). The operational mandates of these entities encompass </w:t>
      </w:r>
      <w:r w:rsidR="0052161D">
        <w:rPr>
          <w:rFonts w:ascii="Times New Roman" w:hAnsi="Times New Roman"/>
          <w:sz w:val="24"/>
          <w:szCs w:val="24"/>
        </w:rPr>
        <w:t>infrastructural management</w:t>
      </w:r>
      <w:r w:rsidR="001644DB">
        <w:rPr>
          <w:rFonts w:ascii="Times New Roman" w:hAnsi="Times New Roman"/>
          <w:sz w:val="24"/>
          <w:szCs w:val="24"/>
        </w:rPr>
        <w:t>,</w:t>
      </w:r>
      <w:r w:rsidR="0052161D">
        <w:rPr>
          <w:rFonts w:ascii="Times New Roman" w:hAnsi="Times New Roman"/>
          <w:sz w:val="24"/>
          <w:szCs w:val="24"/>
        </w:rPr>
        <w:t xml:space="preserve"> </w:t>
      </w:r>
      <w:r w:rsidRPr="00731649">
        <w:rPr>
          <w:rFonts w:ascii="Times New Roman" w:hAnsi="Times New Roman"/>
          <w:sz w:val="24"/>
          <w:szCs w:val="24"/>
        </w:rPr>
        <w:t>specifically running substations, regulating transformers, and maintaining overhead and</w:t>
      </w:r>
      <w:r w:rsidR="0052161D">
        <w:rPr>
          <w:rFonts w:ascii="Times New Roman" w:hAnsi="Times New Roman"/>
          <w:sz w:val="24"/>
          <w:szCs w:val="24"/>
        </w:rPr>
        <w:t xml:space="preserve"> underground distribution lines </w:t>
      </w:r>
      <w:r w:rsidRPr="00731649">
        <w:rPr>
          <w:rFonts w:ascii="Times New Roman" w:hAnsi="Times New Roman"/>
          <w:sz w:val="24"/>
          <w:szCs w:val="24"/>
        </w:rPr>
        <w:t>to ensure safe, functional voltage step-downs (Within Nigeria Report, 2024).</w:t>
      </w:r>
    </w:p>
    <w:p w:rsidR="00731649" w:rsidRPr="00731649" w:rsidRDefault="00731649" w:rsidP="00731649">
      <w:pPr>
        <w:jc w:val="both"/>
        <w:rPr>
          <w:rFonts w:ascii="Times New Roman" w:hAnsi="Times New Roman"/>
          <w:sz w:val="24"/>
          <w:szCs w:val="24"/>
        </w:rPr>
      </w:pPr>
      <w:r w:rsidRPr="00731649">
        <w:rPr>
          <w:rFonts w:ascii="Times New Roman" w:hAnsi="Times New Roman"/>
          <w:sz w:val="24"/>
          <w:szCs w:val="24"/>
        </w:rPr>
        <w:t xml:space="preserve">Beyond technical routing, </w:t>
      </w:r>
      <w:proofErr w:type="spellStart"/>
      <w:r w:rsidRPr="00731649">
        <w:rPr>
          <w:rFonts w:ascii="Times New Roman" w:hAnsi="Times New Roman"/>
          <w:sz w:val="24"/>
          <w:szCs w:val="24"/>
        </w:rPr>
        <w:t>DisCos</w:t>
      </w:r>
      <w:proofErr w:type="spellEnd"/>
      <w:r w:rsidRPr="00731649">
        <w:rPr>
          <w:rFonts w:ascii="Times New Roman" w:hAnsi="Times New Roman"/>
          <w:sz w:val="24"/>
          <w:szCs w:val="24"/>
        </w:rPr>
        <w:t xml:space="preserve"> manage commercial operations, including consumer metering (prepaid and postpaid), energy consumption auditing, token generation, and revenue collection (Jeremiah, 2025). This commercial architecture is vital for cost recovery, asset maintenance, and capital expenditure allocation; however, </w:t>
      </w:r>
      <w:r w:rsidR="00C319AD">
        <w:rPr>
          <w:rFonts w:ascii="Times New Roman" w:hAnsi="Times New Roman"/>
          <w:sz w:val="24"/>
          <w:szCs w:val="24"/>
        </w:rPr>
        <w:t xml:space="preserve">systemic deficits in the widespread deployment of meters </w:t>
      </w:r>
      <w:r w:rsidRPr="00731649">
        <w:rPr>
          <w:rFonts w:ascii="Times New Roman" w:hAnsi="Times New Roman"/>
          <w:sz w:val="24"/>
          <w:szCs w:val="24"/>
        </w:rPr>
        <w:t xml:space="preserve">have necessitated estimated billing practices, precipitating acute consumer distrust and reduced utility satisfaction (Jeremiah, 2025; </w:t>
      </w:r>
      <w:proofErr w:type="spellStart"/>
      <w:r w:rsidRPr="00731649">
        <w:rPr>
          <w:rFonts w:ascii="Times New Roman" w:hAnsi="Times New Roman"/>
          <w:sz w:val="24"/>
          <w:szCs w:val="24"/>
        </w:rPr>
        <w:t>ThisDayLive</w:t>
      </w:r>
      <w:proofErr w:type="spellEnd"/>
      <w:r w:rsidRPr="00731649">
        <w:rPr>
          <w:rFonts w:ascii="Times New Roman" w:hAnsi="Times New Roman"/>
          <w:sz w:val="24"/>
          <w:szCs w:val="24"/>
        </w:rPr>
        <w:t>, 2025).</w:t>
      </w:r>
    </w:p>
    <w:p w:rsidR="00731649" w:rsidRPr="00731649" w:rsidRDefault="00731649" w:rsidP="00731649">
      <w:pPr>
        <w:jc w:val="both"/>
        <w:rPr>
          <w:rFonts w:ascii="Times New Roman" w:hAnsi="Times New Roman"/>
          <w:sz w:val="24"/>
          <w:szCs w:val="24"/>
        </w:rPr>
      </w:pPr>
      <w:r w:rsidRPr="00731649">
        <w:rPr>
          <w:rFonts w:ascii="Times New Roman" w:hAnsi="Times New Roman"/>
          <w:sz w:val="24"/>
          <w:szCs w:val="24"/>
        </w:rPr>
        <w:t xml:space="preserve">Furthermore, because </w:t>
      </w:r>
      <w:proofErr w:type="spellStart"/>
      <w:r w:rsidRPr="00731649">
        <w:rPr>
          <w:rFonts w:ascii="Times New Roman" w:hAnsi="Times New Roman"/>
          <w:sz w:val="24"/>
          <w:szCs w:val="24"/>
        </w:rPr>
        <w:t>DisCos</w:t>
      </w:r>
      <w:proofErr w:type="spellEnd"/>
      <w:r w:rsidRPr="00731649">
        <w:rPr>
          <w:rFonts w:ascii="Times New Roman" w:hAnsi="Times New Roman"/>
          <w:sz w:val="24"/>
          <w:szCs w:val="24"/>
        </w:rPr>
        <w:t xml:space="preserve"> govern direct </w:t>
      </w:r>
      <w:r w:rsidR="0052161D">
        <w:rPr>
          <w:rFonts w:ascii="Times New Roman" w:hAnsi="Times New Roman"/>
          <w:sz w:val="24"/>
          <w:szCs w:val="24"/>
        </w:rPr>
        <w:t xml:space="preserve">downstream administrative tasks </w:t>
      </w:r>
      <w:r w:rsidRPr="00731649">
        <w:rPr>
          <w:rFonts w:ascii="Times New Roman" w:hAnsi="Times New Roman"/>
          <w:sz w:val="24"/>
          <w:szCs w:val="24"/>
        </w:rPr>
        <w:t xml:space="preserve">such as grid reconnections, fault clearing, </w:t>
      </w:r>
      <w:r w:rsidR="0052161D">
        <w:rPr>
          <w:rFonts w:ascii="Times New Roman" w:hAnsi="Times New Roman"/>
          <w:sz w:val="24"/>
          <w:szCs w:val="24"/>
        </w:rPr>
        <w:t>and emergency localized repairs</w:t>
      </w:r>
      <w:r w:rsidR="00C319AD">
        <w:rPr>
          <w:rFonts w:ascii="Times New Roman" w:hAnsi="Times New Roman"/>
          <w:sz w:val="24"/>
          <w:szCs w:val="24"/>
        </w:rPr>
        <w:t>,</w:t>
      </w:r>
      <w:r w:rsidR="0052161D">
        <w:rPr>
          <w:rFonts w:ascii="Times New Roman" w:hAnsi="Times New Roman"/>
          <w:sz w:val="24"/>
          <w:szCs w:val="24"/>
        </w:rPr>
        <w:t xml:space="preserve"> </w:t>
      </w:r>
      <w:r w:rsidRPr="00731649">
        <w:rPr>
          <w:rFonts w:ascii="Times New Roman" w:hAnsi="Times New Roman"/>
          <w:sz w:val="24"/>
          <w:szCs w:val="24"/>
        </w:rPr>
        <w:t xml:space="preserve">they function as the most public-facing segment of the power sector value chain (Independent Energy Analysts, 2025). Consequently, systemic failures originating anywhere </w:t>
      </w:r>
      <w:r w:rsidR="00036514">
        <w:rPr>
          <w:rFonts w:ascii="Times New Roman" w:hAnsi="Times New Roman"/>
          <w:sz w:val="24"/>
          <w:szCs w:val="24"/>
        </w:rPr>
        <w:t xml:space="preserve">within the generation or transmission strata are consistently attributed directly by consumers </w:t>
      </w:r>
      <w:r w:rsidRPr="00731649">
        <w:rPr>
          <w:rFonts w:ascii="Times New Roman" w:hAnsi="Times New Roman"/>
          <w:sz w:val="24"/>
          <w:szCs w:val="24"/>
        </w:rPr>
        <w:t>to the distribution utility (Independent Energy Analysts, 2025).</w:t>
      </w:r>
    </w:p>
    <w:p w:rsidR="00731649" w:rsidRPr="00036514" w:rsidRDefault="00731649" w:rsidP="00036514">
      <w:pPr>
        <w:jc w:val="both"/>
        <w:rPr>
          <w:rFonts w:ascii="Times New Roman" w:hAnsi="Times New Roman"/>
          <w:b/>
          <w:sz w:val="24"/>
          <w:szCs w:val="24"/>
        </w:rPr>
      </w:pPr>
      <w:r w:rsidRPr="00036514">
        <w:rPr>
          <w:rFonts w:ascii="Times New Roman" w:hAnsi="Times New Roman"/>
          <w:b/>
          <w:sz w:val="24"/>
          <w:szCs w:val="24"/>
        </w:rPr>
        <w:t>Structural and Operational Challenges in Nigeria</w:t>
      </w:r>
    </w:p>
    <w:p w:rsidR="00731649" w:rsidRPr="00036514" w:rsidRDefault="0052161D" w:rsidP="00036514">
      <w:pPr>
        <w:jc w:val="both"/>
        <w:rPr>
          <w:rFonts w:ascii="Times New Roman" w:hAnsi="Times New Roman"/>
          <w:sz w:val="24"/>
          <w:szCs w:val="24"/>
        </w:rPr>
      </w:pPr>
      <w:r>
        <w:rPr>
          <w:rFonts w:ascii="Times New Roman" w:hAnsi="Times New Roman"/>
          <w:sz w:val="24"/>
          <w:szCs w:val="24"/>
        </w:rPr>
        <w:t>Deep-seated structural and operational pathologies severely constrain the execution of reliable power distribution in Nigeria</w:t>
      </w:r>
      <w:r w:rsidR="00731649" w:rsidRPr="00036514">
        <w:rPr>
          <w:rFonts w:ascii="Times New Roman" w:hAnsi="Times New Roman"/>
          <w:sz w:val="24"/>
          <w:szCs w:val="24"/>
        </w:rPr>
        <w:t>:</w:t>
      </w:r>
    </w:p>
    <w:p w:rsidR="00036514" w:rsidRDefault="00731649" w:rsidP="00036514">
      <w:pPr>
        <w:pStyle w:val="ListParagraph"/>
        <w:numPr>
          <w:ilvl w:val="0"/>
          <w:numId w:val="13"/>
        </w:numPr>
        <w:jc w:val="both"/>
        <w:rPr>
          <w:rFonts w:ascii="Times New Roman" w:hAnsi="Times New Roman"/>
          <w:sz w:val="24"/>
          <w:szCs w:val="24"/>
        </w:rPr>
      </w:pPr>
      <w:r w:rsidRPr="00036514">
        <w:rPr>
          <w:rFonts w:ascii="Times New Roman" w:hAnsi="Times New Roman"/>
          <w:sz w:val="24"/>
          <w:szCs w:val="24"/>
        </w:rPr>
        <w:lastRenderedPageBreak/>
        <w:t>Infrastructural Decay: The distribution grid is characterized by obsolete, poorly maintained assets; chronically overloaded transformers and deteriorating lines cause persistent system outages, destructive voltage fluctuations, and chronic supply instability (Within Nigeria Report, 2024).</w:t>
      </w:r>
    </w:p>
    <w:p w:rsidR="00036514" w:rsidRDefault="00731649" w:rsidP="00036514">
      <w:pPr>
        <w:pStyle w:val="ListParagraph"/>
        <w:numPr>
          <w:ilvl w:val="0"/>
          <w:numId w:val="13"/>
        </w:numPr>
        <w:jc w:val="both"/>
        <w:rPr>
          <w:rFonts w:ascii="Times New Roman" w:hAnsi="Times New Roman"/>
          <w:sz w:val="24"/>
          <w:szCs w:val="24"/>
        </w:rPr>
      </w:pPr>
      <w:r w:rsidRPr="00036514">
        <w:rPr>
          <w:rFonts w:ascii="Times New Roman" w:hAnsi="Times New Roman"/>
          <w:sz w:val="24"/>
          <w:szCs w:val="24"/>
        </w:rPr>
        <w:t xml:space="preserve">Non-Technical Losses: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face extensive financial bleeding due to energy theft, illicit meter bypassing, unauthorized grid reconnections, and systemic vandalism of physical distribution assets (Independent Newspaper, 2025). These commercial leakages undermine the fiscal viability of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restricting their capacity to finance necessary capital upgrades (Independent Newspaper, 2025).</w:t>
      </w:r>
    </w:p>
    <w:p w:rsidR="00036514" w:rsidRDefault="00731649" w:rsidP="00036514">
      <w:pPr>
        <w:pStyle w:val="ListParagraph"/>
        <w:numPr>
          <w:ilvl w:val="0"/>
          <w:numId w:val="13"/>
        </w:numPr>
        <w:jc w:val="both"/>
        <w:rPr>
          <w:rFonts w:ascii="Times New Roman" w:hAnsi="Times New Roman"/>
          <w:sz w:val="24"/>
          <w:szCs w:val="24"/>
        </w:rPr>
      </w:pPr>
      <w:r w:rsidRPr="00036514">
        <w:rPr>
          <w:rFonts w:ascii="Times New Roman" w:hAnsi="Times New Roman"/>
          <w:sz w:val="24"/>
          <w:szCs w:val="24"/>
        </w:rPr>
        <w:t>Metering Deficits: A significant proportion of the consumer base remains unmetered, forcing reliance on arbitrary estimated billing frameworks (</w:t>
      </w:r>
      <w:proofErr w:type="spellStart"/>
      <w:r w:rsidRPr="00036514">
        <w:rPr>
          <w:rFonts w:ascii="Times New Roman" w:hAnsi="Times New Roman"/>
          <w:sz w:val="24"/>
          <w:szCs w:val="24"/>
        </w:rPr>
        <w:t>ThisDayLive</w:t>
      </w:r>
      <w:proofErr w:type="spellEnd"/>
      <w:r w:rsidRPr="00036514">
        <w:rPr>
          <w:rFonts w:ascii="Times New Roman" w:hAnsi="Times New Roman"/>
          <w:sz w:val="24"/>
          <w:szCs w:val="24"/>
        </w:rPr>
        <w:t xml:space="preserve">, 2025). This regulatory gap triggers chronic billing disputes, </w:t>
      </w:r>
      <w:r w:rsidR="00036514" w:rsidRPr="00036514">
        <w:rPr>
          <w:rFonts w:ascii="Times New Roman" w:hAnsi="Times New Roman"/>
          <w:sz w:val="24"/>
          <w:szCs w:val="24"/>
        </w:rPr>
        <w:t>allegations of systemic overcharging</w:t>
      </w:r>
      <w:r w:rsidRPr="00036514">
        <w:rPr>
          <w:rFonts w:ascii="Times New Roman" w:hAnsi="Times New Roman"/>
          <w:sz w:val="24"/>
          <w:szCs w:val="24"/>
        </w:rPr>
        <w:t>, and deep public resentment, particularly when paired with erratic supply profiles (</w:t>
      </w:r>
      <w:proofErr w:type="spellStart"/>
      <w:r w:rsidRPr="00036514">
        <w:rPr>
          <w:rFonts w:ascii="Times New Roman" w:hAnsi="Times New Roman"/>
          <w:sz w:val="24"/>
          <w:szCs w:val="24"/>
        </w:rPr>
        <w:t>ThisDayLive</w:t>
      </w:r>
      <w:proofErr w:type="spellEnd"/>
      <w:r w:rsidRPr="00036514">
        <w:rPr>
          <w:rFonts w:ascii="Times New Roman" w:hAnsi="Times New Roman"/>
          <w:sz w:val="24"/>
          <w:szCs w:val="24"/>
        </w:rPr>
        <w:t>, 2025).</w:t>
      </w:r>
    </w:p>
    <w:p w:rsidR="00731649" w:rsidRPr="00036514" w:rsidRDefault="00731649" w:rsidP="00036514">
      <w:pPr>
        <w:pStyle w:val="ListParagraph"/>
        <w:numPr>
          <w:ilvl w:val="0"/>
          <w:numId w:val="13"/>
        </w:numPr>
        <w:jc w:val="both"/>
        <w:rPr>
          <w:rFonts w:ascii="Times New Roman" w:hAnsi="Times New Roman"/>
          <w:sz w:val="24"/>
          <w:szCs w:val="24"/>
        </w:rPr>
      </w:pPr>
      <w:r w:rsidRPr="00036514">
        <w:rPr>
          <w:rFonts w:ascii="Times New Roman" w:hAnsi="Times New Roman"/>
          <w:sz w:val="24"/>
          <w:szCs w:val="24"/>
        </w:rPr>
        <w:t xml:space="preserve">Ultimately, these combined vulnerabilities mean that even when generation and transmission capacities are optimal, weak distribution interfaces block the stable delivery of power to end-users (Independent Energy Analysts, 2025). For an empirical evaluation focused on consumer sentiment within a specific utility footprint—such as the Enugu Electricity Distribution Company (EEDC)—mapping these infrastructural and commercial friction points is essential. Analyzing localized distribution data (including outage logs, meter telemetry, billing lifecycles, and formal complaints) </w:t>
      </w:r>
      <w:r w:rsidR="00CF14CF" w:rsidRPr="00036514">
        <w:rPr>
          <w:rFonts w:ascii="Times New Roman" w:hAnsi="Times New Roman"/>
          <w:sz w:val="24"/>
          <w:szCs w:val="24"/>
        </w:rPr>
        <w:t>through data mining and predictive modeling enables</w:t>
      </w:r>
      <w:r w:rsidRPr="00036514">
        <w:rPr>
          <w:rFonts w:ascii="Times New Roman" w:hAnsi="Times New Roman"/>
          <w:sz w:val="24"/>
          <w:szCs w:val="24"/>
        </w:rPr>
        <w:t xml:space="preserve"> early detection of customer dissatisfaction patterns, enabling proactive service interventions before public complaints escalate.</w:t>
      </w:r>
    </w:p>
    <w:p w:rsidR="00731649" w:rsidRPr="00036514" w:rsidRDefault="00731649" w:rsidP="00036514">
      <w:pPr>
        <w:rPr>
          <w:rFonts w:ascii="Times New Roman" w:hAnsi="Times New Roman"/>
          <w:b/>
          <w:sz w:val="24"/>
          <w:szCs w:val="24"/>
        </w:rPr>
      </w:pPr>
      <w:r w:rsidRPr="00036514">
        <w:rPr>
          <w:rFonts w:ascii="Times New Roman" w:hAnsi="Times New Roman"/>
          <w:b/>
          <w:sz w:val="24"/>
          <w:szCs w:val="24"/>
        </w:rPr>
        <w:t>2.2 Role of Electricity Distribution Companies</w:t>
      </w:r>
    </w:p>
    <w:p w:rsidR="00731649" w:rsidRPr="00036514" w:rsidRDefault="00731649" w:rsidP="00036514">
      <w:pPr>
        <w:rPr>
          <w:rFonts w:ascii="Times New Roman" w:hAnsi="Times New Roman"/>
          <w:sz w:val="24"/>
          <w:szCs w:val="24"/>
        </w:rPr>
      </w:pP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are uniquely positioned as the vital bridge linking bulk power systems to residential, commercial, and industrial consumers (</w:t>
      </w:r>
      <w:proofErr w:type="spellStart"/>
      <w:r w:rsidRPr="00036514">
        <w:rPr>
          <w:rFonts w:ascii="Times New Roman" w:hAnsi="Times New Roman"/>
          <w:sz w:val="24"/>
          <w:szCs w:val="24"/>
        </w:rPr>
        <w:t>Ukata</w:t>
      </w:r>
      <w:proofErr w:type="spellEnd"/>
      <w:r w:rsidRPr="00036514">
        <w:rPr>
          <w:rFonts w:ascii="Times New Roman" w:hAnsi="Times New Roman"/>
          <w:sz w:val="24"/>
          <w:szCs w:val="24"/>
        </w:rPr>
        <w:t xml:space="preserve"> et al., 2025). The breadth of their responsibilities spans several technical, commercial, and regulatory domains:</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1. Technical Infrastructure &amp; Asset Management</w:t>
      </w:r>
    </w:p>
    <w:p w:rsidR="00731649" w:rsidRPr="00036514" w:rsidRDefault="00731649" w:rsidP="00036514">
      <w:pPr>
        <w:jc w:val="both"/>
        <w:rPr>
          <w:rFonts w:ascii="Times New Roman" w:hAnsi="Times New Roman"/>
          <w:sz w:val="24"/>
          <w:szCs w:val="24"/>
        </w:rPr>
      </w:pP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are legally mandated to construct, protect, and optimize downstream infrastructure, including localized substations, step-down transformers, distribution networks, service drop cables, circuit breakers, and automatic voltage regulators. This infrastructure </w:t>
      </w:r>
      <w:r w:rsidR="00111776" w:rsidRPr="00036514">
        <w:rPr>
          <w:rFonts w:ascii="Times New Roman" w:hAnsi="Times New Roman"/>
          <w:sz w:val="24"/>
          <w:szCs w:val="24"/>
        </w:rPr>
        <w:t>ensures that high-voltage bulk energy is safely stepped down to standardized, usable levels</w:t>
      </w:r>
      <w:r w:rsidRPr="00036514">
        <w:rPr>
          <w:rFonts w:ascii="Times New Roman" w:hAnsi="Times New Roman"/>
          <w:sz w:val="24"/>
          <w:szCs w:val="24"/>
        </w:rPr>
        <w:t xml:space="preserve"> and distributed efficiently with minimal technical attenuation.</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2. Commercial Metering &amp; Revenue Cycle Management</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A core operational pillar involves managing the end-to-end metering and billing lifecycle (</w:t>
      </w:r>
      <w:proofErr w:type="spellStart"/>
      <w:r w:rsidRPr="00036514">
        <w:rPr>
          <w:rFonts w:ascii="Times New Roman" w:hAnsi="Times New Roman"/>
          <w:sz w:val="24"/>
          <w:szCs w:val="24"/>
        </w:rPr>
        <w:t>Dahunsi</w:t>
      </w:r>
      <w:proofErr w:type="spellEnd"/>
      <w:r w:rsidRPr="00036514">
        <w:rPr>
          <w:rFonts w:ascii="Times New Roman" w:hAnsi="Times New Roman"/>
          <w:sz w:val="24"/>
          <w:szCs w:val="24"/>
        </w:rPr>
        <w:t xml:space="preserve"> et al., 2025).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oversee meter installation, consumption auditing, billing issuance, credit token vending, and revenue collection (</w:t>
      </w:r>
      <w:proofErr w:type="spellStart"/>
      <w:r w:rsidRPr="00036514">
        <w:rPr>
          <w:rFonts w:ascii="Times New Roman" w:hAnsi="Times New Roman"/>
          <w:sz w:val="24"/>
          <w:szCs w:val="24"/>
        </w:rPr>
        <w:t>Dahunsi</w:t>
      </w:r>
      <w:proofErr w:type="spellEnd"/>
      <w:r w:rsidRPr="00036514">
        <w:rPr>
          <w:rFonts w:ascii="Times New Roman" w:hAnsi="Times New Roman"/>
          <w:sz w:val="24"/>
          <w:szCs w:val="24"/>
        </w:rPr>
        <w:t xml:space="preserve"> et al., 2025). Securing this revenue loop is critical to establishing sector liquidity, covering administrative overheads, and funding grid expansion; optimized metering directly mitigates transactional friction and builds consumer trust (</w:t>
      </w:r>
      <w:proofErr w:type="spellStart"/>
      <w:r w:rsidRPr="00036514">
        <w:rPr>
          <w:rFonts w:ascii="Times New Roman" w:hAnsi="Times New Roman"/>
          <w:sz w:val="24"/>
          <w:szCs w:val="24"/>
        </w:rPr>
        <w:t>Dahunsi</w:t>
      </w:r>
      <w:proofErr w:type="spellEnd"/>
      <w:r w:rsidRPr="00036514">
        <w:rPr>
          <w:rFonts w:ascii="Times New Roman" w:hAnsi="Times New Roman"/>
          <w:sz w:val="24"/>
          <w:szCs w:val="24"/>
        </w:rPr>
        <w:t xml:space="preserve"> et al., 2025; </w:t>
      </w:r>
      <w:proofErr w:type="spellStart"/>
      <w:r w:rsidRPr="00036514">
        <w:rPr>
          <w:rFonts w:ascii="Times New Roman" w:hAnsi="Times New Roman"/>
          <w:sz w:val="24"/>
          <w:szCs w:val="24"/>
        </w:rPr>
        <w:t>Olanrele</w:t>
      </w:r>
      <w:proofErr w:type="spellEnd"/>
      <w:r w:rsidRPr="00036514">
        <w:rPr>
          <w:rFonts w:ascii="Times New Roman" w:hAnsi="Times New Roman"/>
          <w:sz w:val="24"/>
          <w:szCs w:val="24"/>
        </w:rPr>
        <w:t>, 2022).</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lastRenderedPageBreak/>
        <w:t>3. Outage Management &amp; Loss Reduction</w:t>
      </w:r>
    </w:p>
    <w:p w:rsidR="00731649" w:rsidRPr="00036514" w:rsidRDefault="00731649" w:rsidP="00036514">
      <w:pPr>
        <w:jc w:val="both"/>
        <w:rPr>
          <w:rFonts w:ascii="Times New Roman" w:hAnsi="Times New Roman"/>
          <w:sz w:val="24"/>
          <w:szCs w:val="24"/>
        </w:rPr>
      </w:pP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monitor network topology to isolate faults, handle load-shedding sequences, and deploy field technical crews to repair lines and overloaded transformers. Simultaneously, they are tasked with minimizing both technical losses (inherent to long, aging feeder lines) and commercial losses (driven by energy theft and meter tampering) to protect network equilibrium and fiscal stability.</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4. Regulatory Compliance &amp; Governance</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 xml:space="preserve">Operating within strict statutory bounds,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must align their commercial and operational workflows with mandates issued by the Nigerian Electricity Regulatory Commission (NERC), </w:t>
      </w:r>
      <w:r w:rsidR="00036514" w:rsidRPr="00036514">
        <w:rPr>
          <w:rFonts w:ascii="Times New Roman" w:hAnsi="Times New Roman"/>
          <w:sz w:val="24"/>
          <w:szCs w:val="24"/>
        </w:rPr>
        <w:t>including enforcing pre-connection metering rules, maintaining stringent</w:t>
      </w:r>
      <w:r w:rsidRPr="00036514">
        <w:rPr>
          <w:rFonts w:ascii="Times New Roman" w:hAnsi="Times New Roman"/>
          <w:sz w:val="24"/>
          <w:szCs w:val="24"/>
        </w:rPr>
        <w:t xml:space="preserve"> safety benchmarks, and upholding consumer rights charters (NERC, 2024). This compliance builds institutional transparency and strengthens public trust in the utility sector (NERC, 2024).</w:t>
      </w:r>
    </w:p>
    <w:p w:rsidR="00731649" w:rsidRPr="00036514" w:rsidRDefault="00731649" w:rsidP="00036514">
      <w:pPr>
        <w:jc w:val="both"/>
        <w:rPr>
          <w:rFonts w:ascii="Times New Roman" w:hAnsi="Times New Roman"/>
          <w:b/>
          <w:sz w:val="24"/>
          <w:szCs w:val="24"/>
        </w:rPr>
      </w:pPr>
      <w:r w:rsidRPr="00036514">
        <w:rPr>
          <w:rFonts w:ascii="Times New Roman" w:hAnsi="Times New Roman"/>
          <w:b/>
          <w:sz w:val="24"/>
          <w:szCs w:val="24"/>
        </w:rPr>
        <w:t>2.2.1 Customer-Service Responsibilities of Distribution Companies</w:t>
      </w:r>
    </w:p>
    <w:p w:rsidR="00731649" w:rsidRPr="00036514" w:rsidRDefault="00731649" w:rsidP="00036514">
      <w:pPr>
        <w:jc w:val="both"/>
        <w:rPr>
          <w:rFonts w:ascii="Times New Roman" w:hAnsi="Times New Roman"/>
          <w:sz w:val="24"/>
          <w:szCs w:val="24"/>
        </w:rPr>
      </w:pPr>
      <w:r w:rsidRPr="00036514">
        <w:rPr>
          <w:rFonts w:ascii="Times New Roman" w:hAnsi="Times New Roman"/>
          <w:sz w:val="24"/>
          <w:szCs w:val="24"/>
        </w:rPr>
        <w:t xml:space="preserve">Because distribution utilities operate directly at the consumer touchpoint, their customer service framework </w:t>
      </w:r>
      <w:r w:rsidR="00111776" w:rsidRPr="00036514">
        <w:rPr>
          <w:rFonts w:ascii="Times New Roman" w:hAnsi="Times New Roman"/>
          <w:sz w:val="24"/>
          <w:szCs w:val="24"/>
        </w:rPr>
        <w:t>is the primary driver of public perception and overall satisfaction in</w:t>
      </w:r>
      <w:r w:rsidRPr="00036514">
        <w:rPr>
          <w:rFonts w:ascii="Times New Roman" w:hAnsi="Times New Roman"/>
          <w:sz w:val="24"/>
          <w:szCs w:val="24"/>
        </w:rPr>
        <w:t xml:space="preserve"> the broader power sector (</w:t>
      </w:r>
      <w:proofErr w:type="spellStart"/>
      <w:r w:rsidRPr="00036514">
        <w:rPr>
          <w:rFonts w:ascii="Times New Roman" w:hAnsi="Times New Roman"/>
          <w:sz w:val="24"/>
          <w:szCs w:val="24"/>
        </w:rPr>
        <w:t>Ukata</w:t>
      </w:r>
      <w:proofErr w:type="spellEnd"/>
      <w:r w:rsidRPr="00036514">
        <w:rPr>
          <w:rFonts w:ascii="Times New Roman" w:hAnsi="Times New Roman"/>
          <w:sz w:val="24"/>
          <w:szCs w:val="24"/>
        </w:rPr>
        <w:t xml:space="preserve"> et al., 2025). This front-facing responsibility is divided into several clear administrative and operational areas:</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 xml:space="preserve">Grid Connection and Reconnection Lifecycles: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manage the processing of new service applications, premise safety verifications, service cable drops, and pre-connection meter provisioning, alongside executing timely service restorations following payment compliance (</w:t>
      </w:r>
      <w:proofErr w:type="spellStart"/>
      <w:r w:rsidRPr="00036514">
        <w:rPr>
          <w:rFonts w:ascii="Times New Roman" w:hAnsi="Times New Roman"/>
          <w:sz w:val="24"/>
          <w:szCs w:val="24"/>
        </w:rPr>
        <w:t>Adewuyi</w:t>
      </w:r>
      <w:proofErr w:type="spellEnd"/>
      <w:r w:rsidRPr="00036514">
        <w:rPr>
          <w:rFonts w:ascii="Times New Roman" w:hAnsi="Times New Roman"/>
          <w:sz w:val="24"/>
          <w:szCs w:val="24"/>
        </w:rPr>
        <w:t xml:space="preserve"> &amp; </w:t>
      </w:r>
      <w:proofErr w:type="spellStart"/>
      <w:r w:rsidRPr="00036514">
        <w:rPr>
          <w:rFonts w:ascii="Times New Roman" w:hAnsi="Times New Roman"/>
          <w:sz w:val="24"/>
          <w:szCs w:val="24"/>
        </w:rPr>
        <w:t>Akinyemi</w:t>
      </w:r>
      <w:proofErr w:type="spellEnd"/>
      <w:r w:rsidRPr="00036514">
        <w:rPr>
          <w:rFonts w:ascii="Times New Roman" w:hAnsi="Times New Roman"/>
          <w:sz w:val="24"/>
          <w:szCs w:val="24"/>
        </w:rPr>
        <w:t>, 2024).</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Metering Administration and Billing Support: Utilities are required to deploy accurate billing mechanisms, replace defective meters, conduct technical meter audits during consumer disputes, and clarify tariff billing structures to minimize friction surrounding arbitrary charges (</w:t>
      </w:r>
      <w:proofErr w:type="spellStart"/>
      <w:r w:rsidRPr="00036514">
        <w:rPr>
          <w:rFonts w:ascii="Times New Roman" w:hAnsi="Times New Roman"/>
          <w:sz w:val="24"/>
          <w:szCs w:val="24"/>
        </w:rPr>
        <w:t>Dahunsi</w:t>
      </w:r>
      <w:proofErr w:type="spellEnd"/>
      <w:r w:rsidRPr="00036514">
        <w:rPr>
          <w:rFonts w:ascii="Times New Roman" w:hAnsi="Times New Roman"/>
          <w:sz w:val="24"/>
          <w:szCs w:val="24"/>
        </w:rPr>
        <w:t xml:space="preserve"> et al., 2025).</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 xml:space="preserve">Omni-Channel Complaint Resolution: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must maintain accessibl</w:t>
      </w:r>
      <w:r w:rsidR="00036514">
        <w:rPr>
          <w:rFonts w:ascii="Times New Roman" w:hAnsi="Times New Roman"/>
          <w:sz w:val="24"/>
          <w:szCs w:val="24"/>
        </w:rPr>
        <w:t>e, responsive consumer channels</w:t>
      </w:r>
      <w:r w:rsidR="003817DA">
        <w:rPr>
          <w:rFonts w:ascii="Times New Roman" w:hAnsi="Times New Roman"/>
          <w:sz w:val="24"/>
          <w:szCs w:val="24"/>
        </w:rPr>
        <w:t>, including walk-in customer care centers, centralized hotlines, digital portals, and localized field offices,</w:t>
      </w:r>
      <w:r w:rsidR="00036514">
        <w:rPr>
          <w:rFonts w:ascii="Times New Roman" w:hAnsi="Times New Roman"/>
          <w:sz w:val="24"/>
          <w:szCs w:val="24"/>
        </w:rPr>
        <w:t xml:space="preserve"> </w:t>
      </w:r>
      <w:r w:rsidRPr="00036514">
        <w:rPr>
          <w:rFonts w:ascii="Times New Roman" w:hAnsi="Times New Roman"/>
          <w:sz w:val="24"/>
          <w:szCs w:val="24"/>
        </w:rPr>
        <w:t>to log, escalate, and resolve disputes regarding voltage drops, billing anomalies, or prolonged outages (NERC Customer Protection Regulations, 2024).</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Emergency Fault Intervention and Field Repairs: Upon receiving system failure reports, the customer service framework must quickly dispatch field technical crews to manage hazardous faults, replace blown transformer fuses, re-hang fallen lines, and restore power safely (</w:t>
      </w:r>
      <w:proofErr w:type="spellStart"/>
      <w:r w:rsidRPr="00036514">
        <w:rPr>
          <w:rFonts w:ascii="Times New Roman" w:hAnsi="Times New Roman"/>
          <w:sz w:val="24"/>
          <w:szCs w:val="24"/>
        </w:rPr>
        <w:t>Ogunleye</w:t>
      </w:r>
      <w:proofErr w:type="spellEnd"/>
      <w:r w:rsidRPr="00036514">
        <w:rPr>
          <w:rFonts w:ascii="Times New Roman" w:hAnsi="Times New Roman"/>
          <w:sz w:val="24"/>
          <w:szCs w:val="24"/>
        </w:rPr>
        <w:t xml:space="preserve"> &amp; </w:t>
      </w:r>
      <w:proofErr w:type="spellStart"/>
      <w:r w:rsidRPr="00036514">
        <w:rPr>
          <w:rFonts w:ascii="Times New Roman" w:hAnsi="Times New Roman"/>
          <w:sz w:val="24"/>
          <w:szCs w:val="24"/>
        </w:rPr>
        <w:t>IseOlorunkanmi</w:t>
      </w:r>
      <w:proofErr w:type="spellEnd"/>
      <w:r w:rsidRPr="00036514">
        <w:rPr>
          <w:rFonts w:ascii="Times New Roman" w:hAnsi="Times New Roman"/>
          <w:sz w:val="24"/>
          <w:szCs w:val="24"/>
        </w:rPr>
        <w:t>, 2025).</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 xml:space="preserve">Community Engagement and Public Education: </w:t>
      </w:r>
      <w:proofErr w:type="spellStart"/>
      <w:r w:rsidRPr="00036514">
        <w:rPr>
          <w:rFonts w:ascii="Times New Roman" w:hAnsi="Times New Roman"/>
          <w:sz w:val="24"/>
          <w:szCs w:val="24"/>
        </w:rPr>
        <w:t>DisCos</w:t>
      </w:r>
      <w:proofErr w:type="spellEnd"/>
      <w:r w:rsidRPr="00036514">
        <w:rPr>
          <w:rFonts w:ascii="Times New Roman" w:hAnsi="Times New Roman"/>
          <w:sz w:val="24"/>
          <w:szCs w:val="24"/>
        </w:rPr>
        <w:t xml:space="preserve"> must actively drive transparency by educating the public on energy conservation, safety hazards, payment channels, and tariff changes, while collaborating with local leaders to combat asset vandalism and energy theft (</w:t>
      </w:r>
      <w:proofErr w:type="spellStart"/>
      <w:r w:rsidRPr="00036514">
        <w:rPr>
          <w:rFonts w:ascii="Times New Roman" w:hAnsi="Times New Roman"/>
          <w:sz w:val="24"/>
          <w:szCs w:val="24"/>
        </w:rPr>
        <w:t>Olanrele</w:t>
      </w:r>
      <w:proofErr w:type="spellEnd"/>
      <w:r w:rsidRPr="00036514">
        <w:rPr>
          <w:rFonts w:ascii="Times New Roman" w:hAnsi="Times New Roman"/>
          <w:sz w:val="24"/>
          <w:szCs w:val="24"/>
        </w:rPr>
        <w:t xml:space="preserve">, 2022; </w:t>
      </w:r>
      <w:proofErr w:type="spellStart"/>
      <w:r w:rsidRPr="00036514">
        <w:rPr>
          <w:rFonts w:ascii="Times New Roman" w:hAnsi="Times New Roman"/>
          <w:sz w:val="24"/>
          <w:szCs w:val="24"/>
        </w:rPr>
        <w:t>Olumba</w:t>
      </w:r>
      <w:proofErr w:type="spellEnd"/>
      <w:r w:rsidRPr="00036514">
        <w:rPr>
          <w:rFonts w:ascii="Times New Roman" w:hAnsi="Times New Roman"/>
          <w:sz w:val="24"/>
          <w:szCs w:val="24"/>
        </w:rPr>
        <w:t>, 2025).</w:t>
      </w:r>
    </w:p>
    <w:p w:rsid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Service Quality Monitoring and Performance Audits: Utilities are required to systematically track metrics like customer service response times, system downtime frequencies, call center logs, and voltage profiles (</w:t>
      </w:r>
      <w:proofErr w:type="spellStart"/>
      <w:r w:rsidRPr="00036514">
        <w:rPr>
          <w:rFonts w:ascii="Times New Roman" w:hAnsi="Times New Roman"/>
          <w:sz w:val="24"/>
          <w:szCs w:val="24"/>
        </w:rPr>
        <w:t>Adewuyi</w:t>
      </w:r>
      <w:proofErr w:type="spellEnd"/>
      <w:r w:rsidRPr="00036514">
        <w:rPr>
          <w:rFonts w:ascii="Times New Roman" w:hAnsi="Times New Roman"/>
          <w:sz w:val="24"/>
          <w:szCs w:val="24"/>
        </w:rPr>
        <w:t xml:space="preserve"> &amp; </w:t>
      </w:r>
      <w:proofErr w:type="spellStart"/>
      <w:r w:rsidRPr="00036514">
        <w:rPr>
          <w:rFonts w:ascii="Times New Roman" w:hAnsi="Times New Roman"/>
          <w:sz w:val="24"/>
          <w:szCs w:val="24"/>
        </w:rPr>
        <w:t>Akinyemi</w:t>
      </w:r>
      <w:proofErr w:type="spellEnd"/>
      <w:r w:rsidRPr="00036514">
        <w:rPr>
          <w:rFonts w:ascii="Times New Roman" w:hAnsi="Times New Roman"/>
          <w:sz w:val="24"/>
          <w:szCs w:val="24"/>
        </w:rPr>
        <w:t xml:space="preserve">, 2024). These operational records reveal localized service gaps and fulfill regulatory reporting </w:t>
      </w:r>
      <w:r w:rsidRPr="00036514">
        <w:rPr>
          <w:rFonts w:ascii="Times New Roman" w:hAnsi="Times New Roman"/>
          <w:sz w:val="24"/>
          <w:szCs w:val="24"/>
        </w:rPr>
        <w:lastRenderedPageBreak/>
        <w:t xml:space="preserve">mandates, </w:t>
      </w:r>
      <w:r w:rsidR="00036514">
        <w:rPr>
          <w:rFonts w:ascii="Times New Roman" w:hAnsi="Times New Roman"/>
          <w:sz w:val="24"/>
          <w:szCs w:val="24"/>
        </w:rPr>
        <w:t xml:space="preserve">providing the empirical data needed to predict and mitigate patterns of customer dissatisfaction </w:t>
      </w:r>
      <w:r w:rsidRPr="00036514">
        <w:rPr>
          <w:rFonts w:ascii="Times New Roman" w:hAnsi="Times New Roman"/>
          <w:sz w:val="24"/>
          <w:szCs w:val="24"/>
        </w:rPr>
        <w:t>(</w:t>
      </w:r>
      <w:proofErr w:type="spellStart"/>
      <w:r w:rsidRPr="00036514">
        <w:rPr>
          <w:rFonts w:ascii="Times New Roman" w:hAnsi="Times New Roman"/>
          <w:sz w:val="24"/>
          <w:szCs w:val="24"/>
        </w:rPr>
        <w:t>Adewuyi</w:t>
      </w:r>
      <w:proofErr w:type="spellEnd"/>
      <w:r w:rsidRPr="00036514">
        <w:rPr>
          <w:rFonts w:ascii="Times New Roman" w:hAnsi="Times New Roman"/>
          <w:sz w:val="24"/>
          <w:szCs w:val="24"/>
        </w:rPr>
        <w:t xml:space="preserve"> &amp; </w:t>
      </w:r>
      <w:proofErr w:type="spellStart"/>
      <w:r w:rsidRPr="00036514">
        <w:rPr>
          <w:rFonts w:ascii="Times New Roman" w:hAnsi="Times New Roman"/>
          <w:sz w:val="24"/>
          <w:szCs w:val="24"/>
        </w:rPr>
        <w:t>Akinyemi</w:t>
      </w:r>
      <w:proofErr w:type="spellEnd"/>
      <w:r w:rsidRPr="00036514">
        <w:rPr>
          <w:rFonts w:ascii="Times New Roman" w:hAnsi="Times New Roman"/>
          <w:sz w:val="24"/>
          <w:szCs w:val="24"/>
        </w:rPr>
        <w:t>, 2024).</w:t>
      </w:r>
    </w:p>
    <w:p w:rsidR="00731649" w:rsidRPr="00036514" w:rsidRDefault="00731649" w:rsidP="00036514">
      <w:pPr>
        <w:pStyle w:val="ListParagraph"/>
        <w:numPr>
          <w:ilvl w:val="0"/>
          <w:numId w:val="14"/>
        </w:numPr>
        <w:jc w:val="both"/>
        <w:rPr>
          <w:rFonts w:ascii="Times New Roman" w:hAnsi="Times New Roman"/>
          <w:sz w:val="24"/>
          <w:szCs w:val="24"/>
        </w:rPr>
      </w:pPr>
      <w:r w:rsidRPr="00036514">
        <w:rPr>
          <w:rFonts w:ascii="Times New Roman" w:hAnsi="Times New Roman"/>
          <w:sz w:val="24"/>
          <w:szCs w:val="24"/>
        </w:rPr>
        <w:t>Commercial Equity and Consumer Protection: Utilities must ensure absolute transparency by correcting billing errors, applying commercial credits, and issuing statutory disconnection notices in strict compliance with consumer protection rules (NERC Customer Protection Regulations, 2024).</w:t>
      </w:r>
    </w:p>
    <w:p w:rsidR="00731649" w:rsidRPr="00036514" w:rsidRDefault="00731649" w:rsidP="00036514">
      <w:pPr>
        <w:jc w:val="both"/>
        <w:rPr>
          <w:rFonts w:ascii="Times New Roman" w:hAnsi="Times New Roman"/>
          <w:sz w:val="24"/>
          <w:szCs w:val="24"/>
        </w:rPr>
      </w:pPr>
      <w:r>
        <w:t xml:space="preserve"> </w:t>
      </w:r>
      <w:r w:rsidR="00C319AD">
        <w:rPr>
          <w:rFonts w:ascii="Times New Roman" w:hAnsi="Times New Roman"/>
          <w:sz w:val="24"/>
          <w:szCs w:val="24"/>
        </w:rPr>
        <w:t>The</w:t>
      </w:r>
      <w:r w:rsidRPr="00036514">
        <w:rPr>
          <w:rFonts w:ascii="Times New Roman" w:hAnsi="Times New Roman"/>
          <w:sz w:val="24"/>
          <w:szCs w:val="24"/>
        </w:rPr>
        <w:t xml:space="preserve"> quality of execution across these customer-facing duties directly shapes public satisfaction levels. Because the </w:t>
      </w:r>
      <w:r w:rsidR="00036514">
        <w:rPr>
          <w:rFonts w:ascii="Times New Roman" w:hAnsi="Times New Roman"/>
          <w:sz w:val="24"/>
          <w:szCs w:val="24"/>
        </w:rPr>
        <w:t>majority of consumer complaints</w:t>
      </w:r>
      <w:r w:rsidR="0052161D">
        <w:rPr>
          <w:rFonts w:ascii="Times New Roman" w:hAnsi="Times New Roman"/>
          <w:sz w:val="24"/>
          <w:szCs w:val="24"/>
        </w:rPr>
        <w:t>, ranging from estimated billing spikes and delayed meter rollouts to prolonged fault response times,</w:t>
      </w:r>
      <w:r w:rsidR="00036514">
        <w:rPr>
          <w:rFonts w:ascii="Times New Roman" w:hAnsi="Times New Roman"/>
          <w:sz w:val="24"/>
          <w:szCs w:val="24"/>
        </w:rPr>
        <w:t xml:space="preserve"> </w:t>
      </w:r>
      <w:r w:rsidRPr="00036514">
        <w:rPr>
          <w:rFonts w:ascii="Times New Roman" w:hAnsi="Times New Roman"/>
          <w:sz w:val="24"/>
          <w:szCs w:val="24"/>
        </w:rPr>
        <w:t xml:space="preserve">stem from these activities, a thorough understanding of these functions is vital for any study </w:t>
      </w:r>
      <w:r w:rsidR="00036514" w:rsidRPr="00036514">
        <w:rPr>
          <w:rFonts w:ascii="Times New Roman" w:hAnsi="Times New Roman"/>
          <w:sz w:val="24"/>
          <w:szCs w:val="24"/>
        </w:rPr>
        <w:t>that aims to model or predict customer satisfaction in</w:t>
      </w:r>
      <w:r w:rsidRPr="00036514">
        <w:rPr>
          <w:rFonts w:ascii="Times New Roman" w:hAnsi="Times New Roman"/>
          <w:sz w:val="24"/>
          <w:szCs w:val="24"/>
        </w:rPr>
        <w:t xml:space="preserve"> the distribution sector.</w:t>
      </w:r>
    </w:p>
    <w:p w:rsidR="00731649" w:rsidRPr="00731649" w:rsidRDefault="00731649" w:rsidP="00731649">
      <w:pPr>
        <w:pStyle w:val="ListParagraph"/>
        <w:numPr>
          <w:ilvl w:val="0"/>
          <w:numId w:val="1"/>
        </w:numPr>
        <w:spacing w:after="160" w:line="259" w:lineRule="auto"/>
        <w:rPr>
          <w:rFonts w:ascii="Times New Roman" w:hAnsi="Times New Roman"/>
          <w:b/>
          <w:sz w:val="24"/>
          <w:szCs w:val="24"/>
        </w:rPr>
      </w:pPr>
      <w:r w:rsidRPr="00731649">
        <w:rPr>
          <w:rFonts w:ascii="Times New Roman" w:hAnsi="Times New Roman"/>
          <w:b/>
          <w:sz w:val="24"/>
          <w:szCs w:val="24"/>
        </w:rPr>
        <w:t xml:space="preserve">Research Methodology </w:t>
      </w:r>
    </w:p>
    <w:p w:rsidR="00731649" w:rsidRDefault="00855E18" w:rsidP="00855E18">
      <w:pPr>
        <w:jc w:val="both"/>
        <w:rPr>
          <w:rFonts w:ascii="Times New Roman" w:hAnsi="Times New Roman"/>
          <w:sz w:val="24"/>
          <w:szCs w:val="24"/>
        </w:rPr>
      </w:pPr>
      <w:r w:rsidRPr="00855E18">
        <w:rPr>
          <w:rFonts w:ascii="Times New Roman" w:hAnsi="Times New Roman"/>
          <w:sz w:val="24"/>
          <w:szCs w:val="24"/>
        </w:rPr>
        <w:t xml:space="preserve">System analysis evaluates how EEDC administers customer data repositories, grievance mechanisms, outage logs, and revenue operations. This process maps information flows between consumers and the utility to identify systemic bottlenecks </w:t>
      </w:r>
      <w:r w:rsidR="00CF14CF">
        <w:rPr>
          <w:rFonts w:ascii="Times New Roman" w:hAnsi="Times New Roman"/>
          <w:sz w:val="24"/>
          <w:szCs w:val="24"/>
        </w:rPr>
        <w:t>in communication, metering, and fault-repair</w:t>
      </w:r>
      <w:r w:rsidRPr="00855E18">
        <w:rPr>
          <w:rFonts w:ascii="Times New Roman" w:hAnsi="Times New Roman"/>
          <w:sz w:val="24"/>
          <w:szCs w:val="24"/>
        </w:rPr>
        <w:t xml:space="preserve"> workflows. To establish predictive capabilities, this phase</w:t>
      </w:r>
      <w:r w:rsidR="0052161D">
        <w:rPr>
          <w:rFonts w:ascii="Times New Roman" w:hAnsi="Times New Roman"/>
          <w:sz w:val="24"/>
          <w:szCs w:val="24"/>
        </w:rPr>
        <w:t xml:space="preserve"> defines the data prerequisites</w:t>
      </w:r>
      <w:r w:rsidR="00C319AD">
        <w:rPr>
          <w:rFonts w:ascii="Times New Roman" w:hAnsi="Times New Roman"/>
          <w:sz w:val="24"/>
          <w:szCs w:val="24"/>
        </w:rPr>
        <w:t>,</w:t>
      </w:r>
      <w:r w:rsidR="0052161D">
        <w:rPr>
          <w:rFonts w:ascii="Times New Roman" w:hAnsi="Times New Roman"/>
          <w:sz w:val="24"/>
          <w:szCs w:val="24"/>
        </w:rPr>
        <w:t xml:space="preserve"> </w:t>
      </w:r>
      <w:r w:rsidRPr="00855E18">
        <w:rPr>
          <w:rFonts w:ascii="Times New Roman" w:hAnsi="Times New Roman"/>
          <w:sz w:val="24"/>
          <w:szCs w:val="24"/>
        </w:rPr>
        <w:t>including billing history, telemetry logs, meter r</w:t>
      </w:r>
      <w:r w:rsidR="0052161D">
        <w:rPr>
          <w:rFonts w:ascii="Times New Roman" w:hAnsi="Times New Roman"/>
          <w:sz w:val="24"/>
          <w:szCs w:val="24"/>
        </w:rPr>
        <w:t xml:space="preserve">ecords, and digital touchpoints </w:t>
      </w:r>
      <w:r w:rsidRPr="00855E18">
        <w:rPr>
          <w:rFonts w:ascii="Times New Roman" w:hAnsi="Times New Roman"/>
          <w:sz w:val="24"/>
          <w:szCs w:val="24"/>
        </w:rPr>
        <w:t>necessary for algorithmic deployment. System processes and object attributes are mapped using Unified Modeling Language (UML) flowcharts and use cases to guarantee a highly structured, scalable software architecture.</w:t>
      </w:r>
    </w:p>
    <w:p w:rsidR="00855E18" w:rsidRDefault="00855E18" w:rsidP="00855E18">
      <w:pPr>
        <w:pStyle w:val="Heading3"/>
      </w:pPr>
      <w:r>
        <w:t>3.1 Method of Data Collection</w:t>
      </w:r>
    </w:p>
    <w:p w:rsidR="00855E18" w:rsidRDefault="00855E18" w:rsidP="00855E18">
      <w:pPr>
        <w:pStyle w:val="NormalWeb"/>
      </w:pPr>
      <w:r>
        <w:t>To establish a robust data foundation for predictive model</w:t>
      </w:r>
      <w:r w:rsidR="00C319AD">
        <w:t>l</w:t>
      </w:r>
      <w:r>
        <w:t>ing, this study employs a triangulated research design capturing data through three primary channels:</w:t>
      </w:r>
    </w:p>
    <w:p w:rsidR="00855E18" w:rsidRPr="00C319AD" w:rsidRDefault="00855E18" w:rsidP="0052161D">
      <w:pPr>
        <w:jc w:val="both"/>
        <w:rPr>
          <w:rFonts w:ascii="Times New Roman" w:hAnsi="Times New Roman"/>
          <w:sz w:val="24"/>
          <w:szCs w:val="24"/>
        </w:rPr>
      </w:pPr>
      <w:r w:rsidRPr="00C319AD">
        <w:rPr>
          <w:rFonts w:ascii="Times New Roman" w:hAnsi="Times New Roman"/>
          <w:sz w:val="24"/>
          <w:szCs w:val="24"/>
        </w:rPr>
        <w:t>Semi-Structured Interviews: Executed with selected EEDC customer care officers, field engineers, and managers to gather qualitative insights on operational constraints and recurring sources of customer friction.</w:t>
      </w:r>
    </w:p>
    <w:p w:rsidR="0052161D" w:rsidRPr="00C319AD" w:rsidRDefault="00855E18" w:rsidP="0052161D">
      <w:pPr>
        <w:pStyle w:val="ListParagraph"/>
        <w:numPr>
          <w:ilvl w:val="0"/>
          <w:numId w:val="15"/>
        </w:numPr>
        <w:jc w:val="both"/>
        <w:rPr>
          <w:rFonts w:ascii="Times New Roman" w:hAnsi="Times New Roman"/>
          <w:sz w:val="24"/>
          <w:szCs w:val="24"/>
        </w:rPr>
      </w:pPr>
      <w:r w:rsidRPr="00C319AD">
        <w:rPr>
          <w:rFonts w:ascii="Times New Roman" w:hAnsi="Times New Roman"/>
          <w:sz w:val="24"/>
          <w:szCs w:val="24"/>
        </w:rPr>
        <w:t>Direct Observations: Implemented by monitoring real-time utility workflows, focusing specifically on grievance intake logging, field metering routines, and technical crew dispatch sequences.</w:t>
      </w:r>
    </w:p>
    <w:p w:rsidR="00855E18" w:rsidRPr="00C319AD" w:rsidRDefault="00855E18" w:rsidP="0052161D">
      <w:pPr>
        <w:pStyle w:val="ListParagraph"/>
        <w:numPr>
          <w:ilvl w:val="0"/>
          <w:numId w:val="15"/>
        </w:numPr>
        <w:jc w:val="both"/>
        <w:rPr>
          <w:rFonts w:ascii="Times New Roman" w:hAnsi="Times New Roman"/>
          <w:sz w:val="24"/>
          <w:szCs w:val="24"/>
        </w:rPr>
      </w:pPr>
      <w:r w:rsidRPr="00C319AD">
        <w:rPr>
          <w:rFonts w:ascii="Times New Roman" w:hAnsi="Times New Roman"/>
          <w:sz w:val="24"/>
          <w:szCs w:val="24"/>
        </w:rPr>
        <w:t xml:space="preserve">Digital Repositories &amp; Data Mining: Used to extract secondary datasets from EEDC portals, public regulatory filings, and historical open-source repositories (such as </w:t>
      </w:r>
      <w:proofErr w:type="spellStart"/>
      <w:r w:rsidRPr="00C319AD">
        <w:rPr>
          <w:rFonts w:ascii="Times New Roman" w:hAnsi="Times New Roman"/>
          <w:sz w:val="24"/>
          <w:szCs w:val="24"/>
        </w:rPr>
        <w:t>Kaggle</w:t>
      </w:r>
      <w:proofErr w:type="spellEnd"/>
      <w:r w:rsidRPr="00C319AD">
        <w:rPr>
          <w:rFonts w:ascii="Times New Roman" w:hAnsi="Times New Roman"/>
          <w:sz w:val="24"/>
          <w:szCs w:val="24"/>
        </w:rPr>
        <w:t>) to compile text complaints, billing ledgers, consumption telemetry, and outage registries.</w:t>
      </w:r>
    </w:p>
    <w:p w:rsidR="00855E18" w:rsidRPr="0052161D" w:rsidRDefault="00855E18" w:rsidP="0052161D">
      <w:pPr>
        <w:jc w:val="both"/>
        <w:rPr>
          <w:rFonts w:ascii="Times New Roman" w:hAnsi="Times New Roman"/>
          <w:b/>
          <w:sz w:val="24"/>
          <w:szCs w:val="24"/>
        </w:rPr>
      </w:pPr>
      <w:r w:rsidRPr="0052161D">
        <w:rPr>
          <w:rFonts w:ascii="Times New Roman" w:hAnsi="Times New Roman"/>
          <w:b/>
          <w:sz w:val="24"/>
          <w:szCs w:val="24"/>
        </w:rPr>
        <w:t>3</w:t>
      </w:r>
      <w:r w:rsidR="0052161D" w:rsidRPr="0052161D">
        <w:rPr>
          <w:rFonts w:ascii="Times New Roman" w:hAnsi="Times New Roman"/>
          <w:b/>
          <w:sz w:val="24"/>
          <w:szCs w:val="24"/>
        </w:rPr>
        <w:t>.1.2</w:t>
      </w:r>
      <w:r w:rsidRPr="0052161D">
        <w:rPr>
          <w:rFonts w:ascii="Times New Roman" w:hAnsi="Times New Roman"/>
          <w:b/>
          <w:sz w:val="24"/>
          <w:szCs w:val="24"/>
        </w:rPr>
        <w:t xml:space="preserve"> Analysis and Weaknesses of the Existing System</w:t>
      </w:r>
    </w:p>
    <w:p w:rsidR="00855E18" w:rsidRPr="0052161D" w:rsidRDefault="00855E18" w:rsidP="0052161D">
      <w:pPr>
        <w:jc w:val="both"/>
        <w:rPr>
          <w:rFonts w:ascii="Times New Roman" w:hAnsi="Times New Roman"/>
          <w:sz w:val="24"/>
          <w:szCs w:val="24"/>
        </w:rPr>
      </w:pPr>
      <w:r w:rsidRPr="0052161D">
        <w:rPr>
          <w:rFonts w:ascii="Times New Roman" w:hAnsi="Times New Roman"/>
          <w:sz w:val="24"/>
          <w:szCs w:val="24"/>
        </w:rPr>
        <w:t>EEDC's legacy architecture manages customer accounts, billing cycles, and incident tracking through a disconnected mix of manual and basic digital processes. Databases for consumption history, billing transactions, and fault logs remain isolated. This setup operates under a reactive paradigm, where systemic interventions are triggered only after a consumer files a formal complaint or reports an error.</w:t>
      </w:r>
    </w:p>
    <w:p w:rsidR="00855E18" w:rsidRPr="0052161D" w:rsidRDefault="00855E18" w:rsidP="0052161D">
      <w:pPr>
        <w:jc w:val="both"/>
        <w:rPr>
          <w:rFonts w:ascii="Times New Roman" w:hAnsi="Times New Roman"/>
          <w:sz w:val="24"/>
          <w:szCs w:val="24"/>
        </w:rPr>
      </w:pPr>
      <w:r w:rsidRPr="0052161D">
        <w:rPr>
          <w:rFonts w:ascii="Times New Roman" w:hAnsi="Times New Roman"/>
          <w:sz w:val="24"/>
          <w:szCs w:val="24"/>
        </w:rPr>
        <w:lastRenderedPageBreak/>
        <w:t>The primary structural weaknesses of this legacy configuration include:</w:t>
      </w:r>
    </w:p>
    <w:p w:rsid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Reactive Bias: Resolving incidents post-escalation rather than preempting customer friction.</w:t>
      </w:r>
    </w:p>
    <w:p w:rsid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Data Fragmentation: Storing customer profiles, billing ledgers, and outage logs in disconnected data silos.</w:t>
      </w:r>
    </w:p>
    <w:p w:rsid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Pervasive Billing Errors: Relying on arbitrary estimated billing models due to meter shortages, causing severe transactional friction.</w:t>
      </w:r>
    </w:p>
    <w:p w:rsid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Communication Gaps: Providing erratic, non-transparent customer updates during grid outages.</w:t>
      </w:r>
    </w:p>
    <w:p w:rsid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Telemetry Limitations: Utilizing legacy grid components that lack real-time digital performance tracking.</w:t>
      </w:r>
    </w:p>
    <w:p w:rsidR="00855E18" w:rsidRPr="0052161D" w:rsidRDefault="00855E18" w:rsidP="0052161D">
      <w:pPr>
        <w:pStyle w:val="ListParagraph"/>
        <w:numPr>
          <w:ilvl w:val="0"/>
          <w:numId w:val="16"/>
        </w:numPr>
        <w:jc w:val="both"/>
        <w:rPr>
          <w:rFonts w:ascii="Times New Roman" w:hAnsi="Times New Roman"/>
          <w:sz w:val="24"/>
          <w:szCs w:val="24"/>
        </w:rPr>
      </w:pPr>
      <w:r w:rsidRPr="0052161D">
        <w:rPr>
          <w:rFonts w:ascii="Times New Roman" w:hAnsi="Times New Roman"/>
          <w:sz w:val="24"/>
          <w:szCs w:val="24"/>
        </w:rPr>
        <w:t>Underutilized Text Data: Ignoring unstructured sentiment data from customer emails, text messages, and social media commentary.</w:t>
      </w:r>
    </w:p>
    <w:p w:rsidR="00855E18" w:rsidRPr="0052161D" w:rsidRDefault="0052161D" w:rsidP="0052161D">
      <w:pPr>
        <w:jc w:val="both"/>
        <w:rPr>
          <w:rFonts w:ascii="Times New Roman" w:hAnsi="Times New Roman"/>
          <w:b/>
          <w:sz w:val="24"/>
          <w:szCs w:val="24"/>
        </w:rPr>
      </w:pPr>
      <w:r w:rsidRPr="0052161D">
        <w:rPr>
          <w:rFonts w:ascii="Times New Roman" w:hAnsi="Times New Roman"/>
          <w:b/>
          <w:sz w:val="24"/>
          <w:szCs w:val="24"/>
        </w:rPr>
        <w:t>3.2 Methodology</w:t>
      </w:r>
    </w:p>
    <w:p w:rsidR="00855E18" w:rsidRPr="0052161D" w:rsidRDefault="00855E18" w:rsidP="0052161D">
      <w:pPr>
        <w:jc w:val="both"/>
        <w:rPr>
          <w:rFonts w:ascii="Times New Roman" w:hAnsi="Times New Roman"/>
          <w:sz w:val="24"/>
          <w:szCs w:val="24"/>
        </w:rPr>
      </w:pPr>
      <w:r w:rsidRPr="0052161D">
        <w:rPr>
          <w:rFonts w:ascii="Times New Roman" w:hAnsi="Times New Roman"/>
          <w:sz w:val="24"/>
          <w:szCs w:val="24"/>
        </w:rPr>
        <w:t>This study combines the Cross-Industry Standard Process for Data Mining (CRISP-DM) framework with Object-Oriented Analysis and Design Methodology (OOADM).</w:t>
      </w:r>
    </w:p>
    <w:p w:rsidR="0052161D" w:rsidRDefault="00855E18" w:rsidP="0052161D">
      <w:pPr>
        <w:pStyle w:val="ListParagraph"/>
        <w:numPr>
          <w:ilvl w:val="0"/>
          <w:numId w:val="17"/>
        </w:numPr>
        <w:jc w:val="both"/>
        <w:rPr>
          <w:rFonts w:ascii="Times New Roman" w:hAnsi="Times New Roman"/>
          <w:sz w:val="24"/>
          <w:szCs w:val="24"/>
        </w:rPr>
      </w:pPr>
      <w:r w:rsidRPr="0052161D">
        <w:rPr>
          <w:rFonts w:ascii="Times New Roman" w:hAnsi="Times New Roman"/>
          <w:sz w:val="24"/>
          <w:szCs w:val="24"/>
        </w:rPr>
        <w:t>Business &amp; Data Understanding: Defining core project goals and evaluating the quality, format, and completeness of billing, telemetry, and text records.</w:t>
      </w:r>
    </w:p>
    <w:p w:rsidR="0052161D" w:rsidRDefault="00855E18" w:rsidP="0052161D">
      <w:pPr>
        <w:pStyle w:val="ListParagraph"/>
        <w:numPr>
          <w:ilvl w:val="0"/>
          <w:numId w:val="17"/>
        </w:numPr>
        <w:jc w:val="both"/>
        <w:rPr>
          <w:rFonts w:ascii="Times New Roman" w:hAnsi="Times New Roman"/>
          <w:sz w:val="24"/>
          <w:szCs w:val="24"/>
        </w:rPr>
      </w:pPr>
      <w:r w:rsidRPr="0052161D">
        <w:rPr>
          <w:rFonts w:ascii="Times New Roman" w:hAnsi="Times New Roman"/>
          <w:sz w:val="24"/>
          <w:szCs w:val="24"/>
        </w:rPr>
        <w:t>Data Preparation: Transforming datasets by handling missing entries and utilizing text mining to extract sentiment indicators from customer complaint logs.</w:t>
      </w:r>
    </w:p>
    <w:p w:rsidR="0052161D" w:rsidRDefault="00855E18" w:rsidP="0052161D">
      <w:pPr>
        <w:pStyle w:val="ListParagraph"/>
        <w:numPr>
          <w:ilvl w:val="0"/>
          <w:numId w:val="17"/>
        </w:numPr>
        <w:jc w:val="both"/>
        <w:rPr>
          <w:rFonts w:ascii="Times New Roman" w:hAnsi="Times New Roman"/>
          <w:sz w:val="24"/>
          <w:szCs w:val="24"/>
        </w:rPr>
      </w:pPr>
      <w:r w:rsidRPr="0052161D">
        <w:rPr>
          <w:rFonts w:ascii="Times New Roman" w:hAnsi="Times New Roman"/>
          <w:sz w:val="24"/>
          <w:szCs w:val="24"/>
        </w:rPr>
        <w:t xml:space="preserve"> Modeling: Applying supervised classification, unsupervised clustering, regression analysis, and ensemble methods to discover operational drivers of dissatisfaction.</w:t>
      </w:r>
    </w:p>
    <w:p w:rsidR="0052161D" w:rsidRDefault="00855E18" w:rsidP="0052161D">
      <w:pPr>
        <w:pStyle w:val="ListParagraph"/>
        <w:numPr>
          <w:ilvl w:val="0"/>
          <w:numId w:val="17"/>
        </w:numPr>
        <w:jc w:val="both"/>
        <w:rPr>
          <w:rFonts w:ascii="Times New Roman" w:hAnsi="Times New Roman"/>
          <w:sz w:val="24"/>
          <w:szCs w:val="24"/>
        </w:rPr>
      </w:pPr>
      <w:r w:rsidRPr="0052161D">
        <w:rPr>
          <w:rFonts w:ascii="Times New Roman" w:hAnsi="Times New Roman"/>
          <w:sz w:val="24"/>
          <w:szCs w:val="24"/>
        </w:rPr>
        <w:t>Evaluation: Benchmarking models using standard statistical metrics:</w:t>
      </w:r>
    </w:p>
    <w:p w:rsidR="00855E18" w:rsidRPr="0052161D" w:rsidRDefault="00855E18" w:rsidP="0052161D">
      <w:pPr>
        <w:pStyle w:val="ListParagraph"/>
        <w:numPr>
          <w:ilvl w:val="0"/>
          <w:numId w:val="17"/>
        </w:numPr>
        <w:jc w:val="both"/>
        <w:rPr>
          <w:rFonts w:ascii="Times New Roman" w:hAnsi="Times New Roman"/>
          <w:sz w:val="24"/>
          <w:szCs w:val="24"/>
        </w:rPr>
      </w:pPr>
      <w:r w:rsidRPr="0052161D">
        <w:rPr>
          <w:rFonts w:ascii="Times New Roman" w:hAnsi="Times New Roman"/>
          <w:sz w:val="24"/>
          <w:szCs w:val="24"/>
        </w:rPr>
        <w:t>Deployment &amp; OOADM: Integrating the top-performing model into production using OOADM principles. UML use cases, class diagrams, and sequence lifecycles are developed to ensure the final software infrastructure is scalable and easy to maintain.</w:t>
      </w:r>
    </w:p>
    <w:p w:rsidR="00855E18" w:rsidRPr="0052161D" w:rsidRDefault="0052161D" w:rsidP="0052161D">
      <w:pPr>
        <w:jc w:val="both"/>
        <w:rPr>
          <w:rFonts w:ascii="Times New Roman" w:hAnsi="Times New Roman"/>
          <w:b/>
          <w:sz w:val="24"/>
          <w:szCs w:val="24"/>
        </w:rPr>
      </w:pPr>
      <w:r>
        <w:rPr>
          <w:rFonts w:ascii="Times New Roman" w:hAnsi="Times New Roman"/>
          <w:b/>
          <w:sz w:val="24"/>
          <w:szCs w:val="24"/>
        </w:rPr>
        <w:t>3.3</w:t>
      </w:r>
      <w:r w:rsidR="00855E18" w:rsidRPr="0052161D">
        <w:rPr>
          <w:rFonts w:ascii="Times New Roman" w:hAnsi="Times New Roman"/>
          <w:b/>
          <w:sz w:val="24"/>
          <w:szCs w:val="24"/>
        </w:rPr>
        <w:t xml:space="preserve"> Justification of the New System</w:t>
      </w:r>
    </w:p>
    <w:p w:rsidR="00855E18" w:rsidRPr="0052161D" w:rsidRDefault="00855E18" w:rsidP="0052161D">
      <w:pPr>
        <w:jc w:val="both"/>
        <w:rPr>
          <w:rFonts w:ascii="Times New Roman" w:hAnsi="Times New Roman"/>
          <w:sz w:val="24"/>
          <w:szCs w:val="24"/>
        </w:rPr>
      </w:pPr>
      <w:r w:rsidRPr="0052161D">
        <w:rPr>
          <w:rFonts w:ascii="Times New Roman" w:hAnsi="Times New Roman"/>
          <w:sz w:val="24"/>
          <w:szCs w:val="24"/>
        </w:rPr>
        <w:t>Developing this system is necessary because EEDC's legacy setup relies on manual, post-incident operations that cannot keep pace with customer needs. While web portals and communication bots provide basic intake paths, they function merely as digital logs and cannot perform automated, cross-functional behavior analysis or predict customer f</w:t>
      </w:r>
      <w:r w:rsidR="0052161D">
        <w:rPr>
          <w:rFonts w:ascii="Times New Roman" w:hAnsi="Times New Roman"/>
          <w:sz w:val="24"/>
          <w:szCs w:val="24"/>
        </w:rPr>
        <w:t xml:space="preserve">riction. By unifying data flows </w:t>
      </w:r>
      <w:r w:rsidRPr="0052161D">
        <w:rPr>
          <w:rFonts w:ascii="Times New Roman" w:hAnsi="Times New Roman"/>
          <w:sz w:val="24"/>
          <w:szCs w:val="24"/>
        </w:rPr>
        <w:t xml:space="preserve">such as billing history, asset telemetry, and text-based </w:t>
      </w:r>
      <w:r w:rsidR="0052161D">
        <w:rPr>
          <w:rFonts w:ascii="Times New Roman" w:hAnsi="Times New Roman"/>
          <w:sz w:val="24"/>
          <w:szCs w:val="24"/>
        </w:rPr>
        <w:t>sentiment</w:t>
      </w:r>
      <w:r w:rsidR="001644DB">
        <w:rPr>
          <w:rFonts w:ascii="Times New Roman" w:hAnsi="Times New Roman"/>
          <w:sz w:val="24"/>
          <w:szCs w:val="24"/>
        </w:rPr>
        <w:t>,</w:t>
      </w:r>
      <w:r w:rsidR="0052161D">
        <w:rPr>
          <w:rFonts w:ascii="Times New Roman" w:hAnsi="Times New Roman"/>
          <w:sz w:val="24"/>
          <w:szCs w:val="24"/>
        </w:rPr>
        <w:t xml:space="preserve"> </w:t>
      </w:r>
      <w:r w:rsidR="00036514" w:rsidRPr="0052161D">
        <w:rPr>
          <w:rFonts w:ascii="Times New Roman" w:hAnsi="Times New Roman"/>
          <w:sz w:val="24"/>
          <w:szCs w:val="24"/>
        </w:rPr>
        <w:t>this platform uncovers hidden risk factors and operational dependencies that traditional monitoring misses</w:t>
      </w:r>
      <w:r w:rsidRPr="0052161D">
        <w:rPr>
          <w:rFonts w:ascii="Times New Roman" w:hAnsi="Times New Roman"/>
          <w:sz w:val="24"/>
          <w:szCs w:val="24"/>
        </w:rPr>
        <w:t>. Backed by a structured OOADM design, the system provides a scalable solution that enables EEDC to minimize repetitive complaints, optimize resource allocation, eliminate billing friction, and structurally improve consumer trust and service quality.</w:t>
      </w:r>
    </w:p>
    <w:p w:rsidR="00855E18" w:rsidRPr="0052161D" w:rsidRDefault="00855E18" w:rsidP="00855E18">
      <w:pPr>
        <w:pStyle w:val="ListParagraph"/>
        <w:numPr>
          <w:ilvl w:val="0"/>
          <w:numId w:val="1"/>
        </w:numPr>
        <w:jc w:val="both"/>
        <w:rPr>
          <w:rFonts w:ascii="Times New Roman" w:hAnsi="Times New Roman"/>
          <w:b/>
          <w:sz w:val="24"/>
          <w:szCs w:val="24"/>
        </w:rPr>
      </w:pPr>
      <w:r w:rsidRPr="0052161D">
        <w:rPr>
          <w:rFonts w:ascii="Times New Roman" w:hAnsi="Times New Roman"/>
          <w:b/>
          <w:sz w:val="24"/>
          <w:szCs w:val="24"/>
        </w:rPr>
        <w:t xml:space="preserve">Discussion </w:t>
      </w:r>
    </w:p>
    <w:p w:rsidR="00EF3A51" w:rsidRPr="0052161D" w:rsidRDefault="00EF3A51" w:rsidP="0052161D">
      <w:pPr>
        <w:jc w:val="both"/>
        <w:rPr>
          <w:rFonts w:ascii="Times New Roman" w:hAnsi="Times New Roman"/>
          <w:sz w:val="24"/>
          <w:szCs w:val="24"/>
        </w:rPr>
      </w:pPr>
      <w:r w:rsidRPr="0052161D">
        <w:rPr>
          <w:rFonts w:ascii="Times New Roman" w:hAnsi="Times New Roman"/>
          <w:sz w:val="24"/>
          <w:szCs w:val="24"/>
        </w:rPr>
        <w:t xml:space="preserve">The system design introduces a proactive, multi-layered predictive architecture tailored for the Enugu Electricity Distribution Company (EEDC). Developed using Object-Oriented Analysis and Design Methodology (OOADM), the infrastructure enforces high modularity, scalability, </w:t>
      </w:r>
      <w:r w:rsidRPr="0052161D">
        <w:rPr>
          <w:rFonts w:ascii="Times New Roman" w:hAnsi="Times New Roman"/>
          <w:sz w:val="24"/>
          <w:szCs w:val="24"/>
        </w:rPr>
        <w:lastRenderedPageBreak/>
        <w:t>and simplified maintenance routines across its functional components. The architecture cleanly isolates distinct computing responsibilities into four primary logical tiers:</w:t>
      </w:r>
    </w:p>
    <w:p w:rsid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 xml:space="preserve">User Interface Layer: Built with a responsive stack of HTML, CSS, JavaScript, and Bootstrap. This layer coordinates user interaction across landing pages, secure login views, predictive entry forms, and administrative panels. </w:t>
      </w:r>
    </w:p>
    <w:p w:rsid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 xml:space="preserve">Application Processing Layer: </w:t>
      </w:r>
      <w:r w:rsidR="00CF14CF" w:rsidRPr="0052161D">
        <w:rPr>
          <w:rFonts w:ascii="Times New Roman" w:hAnsi="Times New Roman"/>
          <w:sz w:val="24"/>
          <w:szCs w:val="24"/>
        </w:rPr>
        <w:t xml:space="preserve">Built on the Flask framework, this layer handles core backend business logic, session management, routing, and data transmission between front-end inputs and the </w:t>
      </w:r>
      <w:r w:rsidRPr="0052161D">
        <w:rPr>
          <w:rFonts w:ascii="Times New Roman" w:hAnsi="Times New Roman"/>
          <w:sz w:val="24"/>
          <w:szCs w:val="24"/>
        </w:rPr>
        <w:t xml:space="preserve">data layers. </w:t>
      </w:r>
    </w:p>
    <w:p w:rsid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 xml:space="preserve">Machine Learning Layer: Orchestrates analytical modeling, keyword-based Natural Language Processing (NLP) text mining, and active inference computations. </w:t>
      </w:r>
    </w:p>
    <w:p w:rsid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Database Layer: Uses SQLite database technology to store operational data, prediction histories, consumer feedback, and user sessions</w:t>
      </w:r>
    </w:p>
    <w:p w:rsidR="0052161D" w:rsidRDefault="00CF14CF"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Authentication</w:t>
      </w:r>
      <w:r w:rsidR="00EF3A51" w:rsidRPr="0052161D">
        <w:rPr>
          <w:rFonts w:ascii="Times New Roman" w:hAnsi="Times New Roman"/>
          <w:sz w:val="24"/>
          <w:szCs w:val="24"/>
        </w:rPr>
        <w:t xml:space="preserve"> &amp; Input Intake: Authorized users authenticate via a split-screen login page guarded by session tokens. Once inside, operators input core metrics—such as billing amounts, outage frequencies, complaint counts, meter classifications, a</w:t>
      </w:r>
      <w:r w:rsidR="0052161D">
        <w:rPr>
          <w:rFonts w:ascii="Times New Roman" w:hAnsi="Times New Roman"/>
          <w:sz w:val="24"/>
          <w:szCs w:val="24"/>
        </w:rPr>
        <w:t xml:space="preserve">nd raw customer sentiment texts </w:t>
      </w:r>
      <w:r w:rsidR="00EF3A51" w:rsidRPr="0052161D">
        <w:rPr>
          <w:rFonts w:ascii="Times New Roman" w:hAnsi="Times New Roman"/>
          <w:sz w:val="24"/>
          <w:szCs w:val="24"/>
        </w:rPr>
        <w:t xml:space="preserve">into data validation forms structured with a responsive UI grid layout. </w:t>
      </w:r>
    </w:p>
    <w:p w:rsid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 xml:space="preserve">Sentiment &amp; Inference Extraction: Natural language inputs flow into a dedicated keyword-based text mining engine that isolates negative sentiment flags. Concurrently, the categorical parameters are converted via label encoding into machine-readable numeric formats. </w:t>
      </w:r>
    </w:p>
    <w:p w:rsidR="00EF3A51" w:rsidRPr="0052161D" w:rsidRDefault="00EF3A51" w:rsidP="0052161D">
      <w:pPr>
        <w:pStyle w:val="ListParagraph"/>
        <w:numPr>
          <w:ilvl w:val="0"/>
          <w:numId w:val="18"/>
        </w:numPr>
        <w:jc w:val="both"/>
        <w:rPr>
          <w:rFonts w:ascii="Times New Roman" w:hAnsi="Times New Roman"/>
          <w:sz w:val="24"/>
          <w:szCs w:val="24"/>
        </w:rPr>
      </w:pPr>
      <w:r w:rsidRPr="0052161D">
        <w:rPr>
          <w:rFonts w:ascii="Times New Roman" w:hAnsi="Times New Roman"/>
          <w:sz w:val="24"/>
          <w:szCs w:val="24"/>
        </w:rPr>
        <w:t>Output Visualization: Prediction outputs are rendered using visual cards, analytical tables, and colored risk badges (High, Medium, and Low Risk). These metrics display final classification states</w:t>
      </w:r>
      <w:r w:rsidR="00CF14CF" w:rsidRPr="0052161D">
        <w:rPr>
          <w:rFonts w:ascii="Times New Roman" w:hAnsi="Times New Roman"/>
          <w:sz w:val="24"/>
          <w:szCs w:val="24"/>
        </w:rPr>
        <w:t>, model confidence intervals,</w:t>
      </w:r>
      <w:r w:rsidRPr="0052161D">
        <w:rPr>
          <w:rFonts w:ascii="Times New Roman" w:hAnsi="Times New Roman"/>
          <w:sz w:val="24"/>
          <w:szCs w:val="24"/>
        </w:rPr>
        <w:t xml:space="preserve"> and prescriptive operational recommendations for EEDC field technicians. </w:t>
      </w:r>
    </w:p>
    <w:p w:rsidR="00EF3A51" w:rsidRPr="0052161D" w:rsidRDefault="00EF3A51" w:rsidP="0052161D">
      <w:pPr>
        <w:rPr>
          <w:rFonts w:ascii="Times New Roman" w:hAnsi="Times New Roman"/>
          <w:sz w:val="24"/>
          <w:szCs w:val="24"/>
        </w:rPr>
      </w:pPr>
      <w:r w:rsidRPr="0052161D">
        <w:rPr>
          <w:rFonts w:ascii="Times New Roman" w:hAnsi="Times New Roman"/>
          <w:sz w:val="24"/>
          <w:szCs w:val="24"/>
        </w:rPr>
        <w:t>The main menu implementation describes how the navigation section of the Predictive Model for Forecasting Customer Satisfaction Levels in EEDC was developed. The main menu was implemented to help users move easily between different parts of the system.</w:t>
      </w:r>
    </w:p>
    <w:p w:rsidR="00EF3A51" w:rsidRPr="0052161D" w:rsidRDefault="00EF3A51" w:rsidP="0052161D">
      <w:pPr>
        <w:rPr>
          <w:rFonts w:ascii="Times New Roman" w:hAnsi="Times New Roman"/>
          <w:sz w:val="24"/>
          <w:szCs w:val="24"/>
        </w:rPr>
      </w:pPr>
      <w:r w:rsidRPr="0052161D">
        <w:rPr>
          <w:rFonts w:ascii="Times New Roman" w:hAnsi="Times New Roman"/>
          <w:sz w:val="24"/>
          <w:szCs w:val="24"/>
        </w:rPr>
        <w:t xml:space="preserve">The menu was developed using HTML, CSS, JavaScript, and Bootstrap. A sidebar navigation layout was used to </w:t>
      </w:r>
      <w:r w:rsidR="00036514" w:rsidRPr="0052161D">
        <w:rPr>
          <w:rFonts w:ascii="Times New Roman" w:hAnsi="Times New Roman"/>
          <w:sz w:val="24"/>
          <w:szCs w:val="24"/>
        </w:rPr>
        <w:t>create a modern,</w:t>
      </w:r>
      <w:r w:rsidRPr="0052161D">
        <w:rPr>
          <w:rFonts w:ascii="Times New Roman" w:hAnsi="Times New Roman"/>
          <w:sz w:val="24"/>
          <w:szCs w:val="24"/>
        </w:rPr>
        <w:t xml:space="preserve"> professional dashboard structure. Icons, colors, and hover effects were added to improve the </w:t>
      </w:r>
      <w:r w:rsidR="00CF14CF" w:rsidRPr="0052161D">
        <w:rPr>
          <w:rFonts w:ascii="Times New Roman" w:hAnsi="Times New Roman"/>
          <w:sz w:val="24"/>
          <w:szCs w:val="24"/>
        </w:rPr>
        <w:t>menu's appearance and usability</w:t>
      </w:r>
      <w:r w:rsidRPr="0052161D">
        <w:rPr>
          <w:rFonts w:ascii="Times New Roman" w:hAnsi="Times New Roman"/>
          <w:sz w:val="24"/>
          <w:szCs w:val="24"/>
        </w:rPr>
        <w:t>.</w:t>
      </w:r>
    </w:p>
    <w:p w:rsidR="00EF3A51" w:rsidRPr="0052161D" w:rsidRDefault="00EF3A51" w:rsidP="0052161D">
      <w:pPr>
        <w:rPr>
          <w:rFonts w:ascii="Times New Roman" w:hAnsi="Times New Roman"/>
          <w:sz w:val="24"/>
          <w:szCs w:val="24"/>
        </w:rPr>
      </w:pPr>
      <w:r w:rsidRPr="0052161D">
        <w:rPr>
          <w:rFonts w:ascii="Times New Roman" w:hAnsi="Times New Roman"/>
          <w:sz w:val="24"/>
          <w:szCs w:val="24"/>
        </w:rPr>
        <w:t xml:space="preserve">The implemented menu </w:t>
      </w:r>
      <w:r w:rsidR="00C319AD">
        <w:rPr>
          <w:rFonts w:ascii="Times New Roman" w:hAnsi="Times New Roman"/>
          <w:sz w:val="24"/>
          <w:szCs w:val="24"/>
        </w:rPr>
        <w:t>includes links to important modules, including</w:t>
      </w:r>
      <w:r w:rsidRPr="0052161D">
        <w:rPr>
          <w:rFonts w:ascii="Times New Roman" w:hAnsi="Times New Roman"/>
          <w:sz w:val="24"/>
          <w:szCs w:val="24"/>
        </w:rPr>
        <w:t xml:space="preserve"> Dashboard, New Prediction, Prediction History, Customer Feedback, Home Page, and Logout. Each menu item directs users to a specific section of the system for prediction, monitoring, analysis, or system management.</w:t>
      </w:r>
    </w:p>
    <w:p w:rsidR="00EF3A51" w:rsidRPr="0052161D" w:rsidRDefault="00EF3A51" w:rsidP="0052161D">
      <w:pPr>
        <w:rPr>
          <w:rFonts w:ascii="Times New Roman" w:hAnsi="Times New Roman"/>
          <w:sz w:val="24"/>
          <w:szCs w:val="24"/>
        </w:rPr>
      </w:pPr>
      <w:r w:rsidRPr="0052161D">
        <w:rPr>
          <w:rFonts w:ascii="Times New Roman" w:hAnsi="Times New Roman"/>
          <w:sz w:val="24"/>
          <w:szCs w:val="24"/>
        </w:rPr>
        <w:t>The Dashboard menu provides access to analytical reports, customer satisfaction statistics, and prediction summaries. The New Prediction menu opens the prediction form for forecasting customer satisfaction levels. The Prediction History menu allows administrators to view previous prediction records, while the Customer Feedback menu provides access to customer comments and ratings.</w:t>
      </w:r>
    </w:p>
    <w:p w:rsidR="00EF3A51" w:rsidRPr="0052161D" w:rsidRDefault="00EF3A51" w:rsidP="0052161D">
      <w:pPr>
        <w:rPr>
          <w:rFonts w:ascii="Times New Roman" w:hAnsi="Times New Roman"/>
          <w:sz w:val="24"/>
          <w:szCs w:val="24"/>
        </w:rPr>
      </w:pPr>
      <w:r w:rsidRPr="0052161D">
        <w:rPr>
          <w:rFonts w:ascii="Times New Roman" w:hAnsi="Times New Roman"/>
          <w:sz w:val="24"/>
          <w:szCs w:val="24"/>
        </w:rPr>
        <w:lastRenderedPageBreak/>
        <w:t xml:space="preserve">The Logout menu was implemented to allow users </w:t>
      </w:r>
      <w:r w:rsidR="00CF14CF" w:rsidRPr="0052161D">
        <w:rPr>
          <w:rFonts w:ascii="Times New Roman" w:hAnsi="Times New Roman"/>
          <w:sz w:val="24"/>
          <w:szCs w:val="24"/>
        </w:rPr>
        <w:t xml:space="preserve">to </w:t>
      </w:r>
      <w:r w:rsidRPr="0052161D">
        <w:rPr>
          <w:rFonts w:ascii="Times New Roman" w:hAnsi="Times New Roman"/>
          <w:sz w:val="24"/>
          <w:szCs w:val="24"/>
        </w:rPr>
        <w:t>securely exit the system and protect sensitive information from unauthorized access. Session management was also integrated into the menu structure to improve security and control user access.</w:t>
      </w:r>
    </w:p>
    <w:p w:rsidR="00EF3A51" w:rsidRDefault="00EF3A51" w:rsidP="0052161D">
      <w:pPr>
        <w:rPr>
          <w:rFonts w:ascii="Times New Roman" w:hAnsi="Times New Roman"/>
          <w:sz w:val="24"/>
          <w:szCs w:val="24"/>
        </w:rPr>
      </w:pPr>
      <w:r w:rsidRPr="0052161D">
        <w:rPr>
          <w:rFonts w:ascii="Times New Roman" w:hAnsi="Times New Roman"/>
          <w:sz w:val="24"/>
          <w:szCs w:val="24"/>
        </w:rPr>
        <w:t>Overall, the main menu implementation provides a responsive, organized, and user-friendly navigation system that improves accessibility, usability, and interaction within the predictive analytics platform.</w:t>
      </w:r>
      <w:r w:rsidR="0052161D">
        <w:rPr>
          <w:rFonts w:ascii="Times New Roman" w:hAnsi="Times New Roman"/>
          <w:sz w:val="24"/>
          <w:szCs w:val="24"/>
        </w:rPr>
        <w:t xml:space="preserve"> Figure 1</w:t>
      </w:r>
      <w:r w:rsidRPr="0052161D">
        <w:rPr>
          <w:rFonts w:ascii="Times New Roman" w:hAnsi="Times New Roman"/>
          <w:sz w:val="24"/>
          <w:szCs w:val="24"/>
        </w:rPr>
        <w:t xml:space="preserve">shows the </w:t>
      </w:r>
      <w:r w:rsidR="00CF14CF" w:rsidRPr="0052161D">
        <w:rPr>
          <w:rFonts w:ascii="Times New Roman" w:hAnsi="Times New Roman"/>
          <w:sz w:val="24"/>
          <w:szCs w:val="24"/>
        </w:rPr>
        <w:t>implementation of the main menu interface</w:t>
      </w:r>
      <w:r w:rsidRPr="0052161D">
        <w:rPr>
          <w:rFonts w:ascii="Times New Roman" w:hAnsi="Times New Roman"/>
          <w:sz w:val="24"/>
          <w:szCs w:val="24"/>
        </w:rPr>
        <w:t>.</w:t>
      </w:r>
    </w:p>
    <w:p w:rsidR="0052161D" w:rsidRPr="0052161D" w:rsidRDefault="00341E49" w:rsidP="0052161D">
      <w:pPr>
        <w:rPr>
          <w:rFonts w:ascii="Times New Roman" w:hAnsi="Times New Roman"/>
          <w:sz w:val="24"/>
          <w:szCs w:val="24"/>
        </w:rPr>
      </w:pPr>
      <w:r w:rsidRPr="00160AA9">
        <w:rPr>
          <w:noProof/>
          <w:lang w:val="en-GB" w:eastAsia="en-GB"/>
        </w:rPr>
        <w:drawing>
          <wp:anchor distT="0" distB="0" distL="114300" distR="114300" simplePos="0" relativeHeight="251658240" behindDoc="0" locked="0" layoutInCell="1" allowOverlap="1" wp14:anchorId="30BE2017" wp14:editId="08E1D173">
            <wp:simplePos x="0" y="0"/>
            <wp:positionH relativeFrom="column">
              <wp:posOffset>28575</wp:posOffset>
            </wp:positionH>
            <wp:positionV relativeFrom="paragraph">
              <wp:posOffset>128270</wp:posOffset>
            </wp:positionV>
            <wp:extent cx="5772150" cy="2990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2150"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A51" w:rsidRDefault="00EF3A51"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Pr="00341E49" w:rsidRDefault="00341E49" w:rsidP="00341E49">
      <w:pPr>
        <w:spacing w:after="0" w:line="480" w:lineRule="auto"/>
        <w:rPr>
          <w:rFonts w:ascii="Times New Roman" w:hAnsi="Times New Roman"/>
          <w:b/>
          <w:sz w:val="24"/>
          <w:szCs w:val="24"/>
        </w:rPr>
      </w:pPr>
    </w:p>
    <w:p w:rsidR="00EF3A51" w:rsidRPr="00341E49" w:rsidRDefault="00EF3A51" w:rsidP="00341E49">
      <w:pPr>
        <w:rPr>
          <w:rFonts w:ascii="Times New Roman" w:hAnsi="Times New Roman"/>
          <w:b/>
          <w:sz w:val="24"/>
          <w:szCs w:val="24"/>
        </w:rPr>
      </w:pPr>
      <w:r w:rsidRPr="00341E49">
        <w:rPr>
          <w:rFonts w:ascii="Times New Roman" w:hAnsi="Times New Roman"/>
          <w:b/>
          <w:sz w:val="24"/>
          <w:szCs w:val="24"/>
        </w:rPr>
        <w:t>F</w:t>
      </w:r>
      <w:r w:rsidR="00341E49" w:rsidRPr="00341E49">
        <w:rPr>
          <w:rFonts w:ascii="Times New Roman" w:hAnsi="Times New Roman"/>
          <w:b/>
          <w:sz w:val="24"/>
          <w:szCs w:val="24"/>
        </w:rPr>
        <w:t>igure 1</w:t>
      </w:r>
      <w:r w:rsidRPr="00341E49">
        <w:rPr>
          <w:rFonts w:ascii="Times New Roman" w:hAnsi="Times New Roman"/>
          <w:b/>
          <w:sz w:val="24"/>
          <w:szCs w:val="24"/>
        </w:rPr>
        <w:t xml:space="preserve">: </w:t>
      </w:r>
      <w:r w:rsidR="003817DA">
        <w:rPr>
          <w:rFonts w:ascii="Times New Roman" w:hAnsi="Times New Roman"/>
          <w:b/>
          <w:sz w:val="24"/>
          <w:szCs w:val="24"/>
        </w:rPr>
        <w:t>Main</w:t>
      </w:r>
      <w:r w:rsidRPr="00341E49">
        <w:rPr>
          <w:rFonts w:ascii="Times New Roman" w:hAnsi="Times New Roman"/>
          <w:b/>
          <w:sz w:val="24"/>
          <w:szCs w:val="24"/>
        </w:rPr>
        <w:t xml:space="preserve"> Menu Interface Implementation</w:t>
      </w:r>
    </w:p>
    <w:p w:rsidR="00EF3A51" w:rsidRPr="00341E49" w:rsidRDefault="00341E49" w:rsidP="00341E49">
      <w:pPr>
        <w:rPr>
          <w:rFonts w:ascii="Times New Roman" w:hAnsi="Times New Roman"/>
          <w:sz w:val="24"/>
          <w:szCs w:val="24"/>
        </w:rPr>
      </w:pPr>
      <w:r w:rsidRPr="00341E49">
        <w:rPr>
          <w:rFonts w:ascii="Times New Roman" w:hAnsi="Times New Roman"/>
          <w:sz w:val="24"/>
          <w:szCs w:val="24"/>
        </w:rPr>
        <w:t>Figure 1</w:t>
      </w:r>
      <w:r w:rsidR="00EF3A51" w:rsidRPr="00341E49">
        <w:rPr>
          <w:rFonts w:ascii="Times New Roman" w:hAnsi="Times New Roman"/>
          <w:sz w:val="24"/>
          <w:szCs w:val="24"/>
        </w:rPr>
        <w:t xml:space="preserve"> </w:t>
      </w:r>
      <w:r w:rsidR="000069CA">
        <w:rPr>
          <w:rFonts w:ascii="Times New Roman" w:hAnsi="Times New Roman"/>
          <w:sz w:val="24"/>
          <w:szCs w:val="24"/>
        </w:rPr>
        <w:t xml:space="preserve">shows the interface that appears </w:t>
      </w:r>
      <w:r w:rsidR="003817DA">
        <w:rPr>
          <w:rFonts w:ascii="Times New Roman" w:hAnsi="Times New Roman"/>
          <w:sz w:val="24"/>
          <w:szCs w:val="24"/>
        </w:rPr>
        <w:t xml:space="preserve">after the admin successfully logs in to the model, allowing access to </w:t>
      </w:r>
      <w:r w:rsidR="000069CA">
        <w:rPr>
          <w:rFonts w:ascii="Times New Roman" w:hAnsi="Times New Roman"/>
          <w:sz w:val="24"/>
          <w:szCs w:val="24"/>
        </w:rPr>
        <w:t>its modules</w:t>
      </w:r>
      <w:r w:rsidR="00EF3A51" w:rsidRPr="00341E49">
        <w:rPr>
          <w:rFonts w:ascii="Times New Roman" w:hAnsi="Times New Roman"/>
          <w:sz w:val="24"/>
          <w:szCs w:val="24"/>
        </w:rPr>
        <w:t xml:space="preserve">.  </w:t>
      </w:r>
    </w:p>
    <w:p w:rsidR="00EF3A51" w:rsidRPr="00341E49" w:rsidRDefault="00EF3A51" w:rsidP="00341E49">
      <w:pPr>
        <w:rPr>
          <w:rFonts w:ascii="Times New Roman" w:hAnsi="Times New Roman"/>
          <w:sz w:val="24"/>
          <w:szCs w:val="24"/>
        </w:rPr>
      </w:pPr>
      <w:r w:rsidRPr="00341E49">
        <w:rPr>
          <w:rFonts w:ascii="Times New Roman" w:hAnsi="Times New Roman"/>
          <w:sz w:val="24"/>
          <w:szCs w:val="24"/>
        </w:rPr>
        <w:t>The output implementation describes how prediction results and analytical information were displayed in the Predictive Model for Forecasting Customer Satisfaction Levels in EEDC. The output section was implemented using HTML, CSS, JavaScript, Bootstrap, and Flask templates to provide clear, attractive, and easy-to-understand results for users.</w:t>
      </w:r>
    </w:p>
    <w:p w:rsidR="00EF3A51" w:rsidRPr="00341E49" w:rsidRDefault="00EF3A51" w:rsidP="00341E49">
      <w:pPr>
        <w:rPr>
          <w:rFonts w:ascii="Times New Roman" w:hAnsi="Times New Roman"/>
          <w:sz w:val="24"/>
          <w:szCs w:val="24"/>
        </w:rPr>
      </w:pPr>
      <w:r w:rsidRPr="00341E49">
        <w:rPr>
          <w:rFonts w:ascii="Times New Roman" w:hAnsi="Times New Roman"/>
          <w:sz w:val="24"/>
          <w:szCs w:val="24"/>
        </w:rPr>
        <w:t>The system generates several outputs</w:t>
      </w:r>
      <w:r w:rsidR="00C319AD">
        <w:rPr>
          <w:rFonts w:ascii="Times New Roman" w:hAnsi="Times New Roman"/>
          <w:sz w:val="24"/>
          <w:szCs w:val="24"/>
        </w:rPr>
        <w:t>, including customer satisfaction predictions</w:t>
      </w:r>
      <w:r w:rsidRPr="00341E49">
        <w:rPr>
          <w:rFonts w:ascii="Times New Roman" w:hAnsi="Times New Roman"/>
          <w:sz w:val="24"/>
          <w:szCs w:val="24"/>
        </w:rPr>
        <w:t xml:space="preserve">, confidence scores, risk levels, complaint analysis results, recommendation messages, dashboard statistics, and prediction history records. These outputs are displayed </w:t>
      </w:r>
      <w:r w:rsidR="00036514" w:rsidRPr="00341E49">
        <w:rPr>
          <w:rFonts w:ascii="Times New Roman" w:hAnsi="Times New Roman"/>
          <w:sz w:val="24"/>
          <w:szCs w:val="24"/>
        </w:rPr>
        <w:t>via professional interfaces, including</w:t>
      </w:r>
      <w:r w:rsidRPr="00341E49">
        <w:rPr>
          <w:rFonts w:ascii="Times New Roman" w:hAnsi="Times New Roman"/>
          <w:sz w:val="24"/>
          <w:szCs w:val="24"/>
        </w:rPr>
        <w:t xml:space="preserve"> tables, cards, badges, charts, and dashboard panels.</w:t>
      </w:r>
    </w:p>
    <w:p w:rsidR="00EF3A51" w:rsidRPr="00341E49" w:rsidRDefault="00EF3A51" w:rsidP="00341E49">
      <w:pPr>
        <w:rPr>
          <w:rFonts w:ascii="Times New Roman" w:hAnsi="Times New Roman"/>
          <w:sz w:val="24"/>
          <w:szCs w:val="24"/>
        </w:rPr>
      </w:pPr>
      <w:r w:rsidRPr="00341E49">
        <w:rPr>
          <w:rFonts w:ascii="Times New Roman" w:hAnsi="Times New Roman"/>
          <w:sz w:val="24"/>
          <w:szCs w:val="24"/>
        </w:rPr>
        <w:t xml:space="preserve">The prediction result output was implemented to show whether a customer is satisfied or dissatisfied based on the machine learning analysis. The </w:t>
      </w:r>
      <w:r w:rsidR="00CF14CF" w:rsidRPr="00341E49">
        <w:rPr>
          <w:rFonts w:ascii="Times New Roman" w:hAnsi="Times New Roman"/>
          <w:sz w:val="24"/>
          <w:szCs w:val="24"/>
        </w:rPr>
        <w:t xml:space="preserve">results page also displays the confidence score, customer risk level, and recommended actions </w:t>
      </w:r>
      <w:r w:rsidR="0052161D" w:rsidRPr="00341E49">
        <w:rPr>
          <w:rFonts w:ascii="Times New Roman" w:hAnsi="Times New Roman"/>
          <w:sz w:val="24"/>
          <w:szCs w:val="24"/>
        </w:rPr>
        <w:t xml:space="preserve">to help EEDC staff </w:t>
      </w:r>
      <w:r w:rsidRPr="00341E49">
        <w:rPr>
          <w:rFonts w:ascii="Times New Roman" w:hAnsi="Times New Roman"/>
          <w:sz w:val="24"/>
          <w:szCs w:val="24"/>
        </w:rPr>
        <w:t>improve customer satisfaction.</w:t>
      </w:r>
    </w:p>
    <w:p w:rsidR="00EF3A51" w:rsidRPr="00341E49" w:rsidRDefault="00EF3A51" w:rsidP="00341E49">
      <w:pPr>
        <w:rPr>
          <w:rFonts w:ascii="Times New Roman" w:hAnsi="Times New Roman"/>
          <w:sz w:val="24"/>
          <w:szCs w:val="24"/>
        </w:rPr>
      </w:pPr>
      <w:r w:rsidRPr="00341E49">
        <w:rPr>
          <w:rFonts w:ascii="Times New Roman" w:hAnsi="Times New Roman"/>
          <w:sz w:val="24"/>
          <w:szCs w:val="24"/>
        </w:rPr>
        <w:t xml:space="preserve">The dashboard output was implemented with statistical cards and analytical tables to display total predictions, high-risk customers, satisfied customers, dissatisfied customers, and model </w:t>
      </w:r>
      <w:r w:rsidRPr="00341E49">
        <w:rPr>
          <w:rFonts w:ascii="Times New Roman" w:hAnsi="Times New Roman"/>
          <w:sz w:val="24"/>
          <w:szCs w:val="24"/>
        </w:rPr>
        <w:lastRenderedPageBreak/>
        <w:t>performance comparison. Important prediction factors and recent prediction activities are also displayed to support decision-making.</w:t>
      </w:r>
    </w:p>
    <w:p w:rsidR="00EF3A51" w:rsidRPr="00341E49" w:rsidRDefault="00EF3A51" w:rsidP="00341E49">
      <w:pPr>
        <w:rPr>
          <w:rFonts w:ascii="Times New Roman" w:hAnsi="Times New Roman"/>
          <w:sz w:val="24"/>
          <w:szCs w:val="24"/>
        </w:rPr>
      </w:pPr>
      <w:r w:rsidRPr="00341E49">
        <w:rPr>
          <w:rFonts w:ascii="Times New Roman" w:hAnsi="Times New Roman"/>
          <w:sz w:val="24"/>
          <w:szCs w:val="24"/>
        </w:rPr>
        <w:t xml:space="preserve">The prediction history output allows administrators to monitor previously saved prediction records and customer risk trends. Different colors and badges were used </w:t>
      </w:r>
      <w:r w:rsidR="0052161D" w:rsidRPr="00341E49">
        <w:rPr>
          <w:rFonts w:ascii="Times New Roman" w:hAnsi="Times New Roman"/>
          <w:sz w:val="24"/>
          <w:szCs w:val="24"/>
        </w:rPr>
        <w:t>to identify High-Risk, Medium-Risk, and Low-Risk customers easily</w:t>
      </w:r>
      <w:r w:rsidRPr="00341E49">
        <w:rPr>
          <w:rFonts w:ascii="Times New Roman" w:hAnsi="Times New Roman"/>
          <w:sz w:val="24"/>
          <w:szCs w:val="24"/>
        </w:rPr>
        <w:t>.</w:t>
      </w:r>
    </w:p>
    <w:p w:rsidR="00EF3A51" w:rsidRPr="00E93B8E" w:rsidRDefault="00341E49" w:rsidP="00341E49">
      <w:r w:rsidRPr="00160AA9">
        <w:rPr>
          <w:noProof/>
          <w:lang w:val="en-GB" w:eastAsia="en-GB"/>
        </w:rPr>
        <w:drawing>
          <wp:anchor distT="0" distB="0" distL="114300" distR="114300" simplePos="0" relativeHeight="251659264" behindDoc="0" locked="0" layoutInCell="1" allowOverlap="1" wp14:anchorId="1A14DA80" wp14:editId="2D0F176D">
            <wp:simplePos x="0" y="0"/>
            <wp:positionH relativeFrom="column">
              <wp:posOffset>57150</wp:posOffset>
            </wp:positionH>
            <wp:positionV relativeFrom="paragraph">
              <wp:posOffset>688975</wp:posOffset>
            </wp:positionV>
            <wp:extent cx="6067425" cy="36004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7425"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A51" w:rsidRPr="00341E49">
        <w:rPr>
          <w:rFonts w:ascii="Times New Roman" w:hAnsi="Times New Roman"/>
          <w:sz w:val="24"/>
          <w:szCs w:val="24"/>
        </w:rPr>
        <w:t xml:space="preserve">Overall, the output implementation provides meaningful, </w:t>
      </w:r>
      <w:r w:rsidR="00C319AD">
        <w:rPr>
          <w:rFonts w:ascii="Times New Roman" w:hAnsi="Times New Roman"/>
          <w:sz w:val="24"/>
          <w:szCs w:val="24"/>
        </w:rPr>
        <w:t>well-organized, and visually appealing information that supports customer monitoring, predictive analytics</w:t>
      </w:r>
      <w:r w:rsidR="00EF3A51" w:rsidRPr="00341E49">
        <w:rPr>
          <w:rFonts w:ascii="Times New Roman" w:hAnsi="Times New Roman"/>
          <w:sz w:val="24"/>
          <w:szCs w:val="24"/>
        </w:rPr>
        <w:t>, and proactive service management within EEDC.</w:t>
      </w: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EF3A51" w:rsidRPr="00341E49" w:rsidRDefault="00EF3A51"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341E49" w:rsidRDefault="00341E49" w:rsidP="00341E49">
      <w:pPr>
        <w:spacing w:after="0" w:line="480" w:lineRule="auto"/>
        <w:rPr>
          <w:rFonts w:ascii="Times New Roman" w:hAnsi="Times New Roman"/>
          <w:b/>
          <w:sz w:val="24"/>
          <w:szCs w:val="24"/>
        </w:rPr>
      </w:pPr>
    </w:p>
    <w:p w:rsidR="00EF3A51" w:rsidRPr="00341E49" w:rsidRDefault="00341E49" w:rsidP="00341E49">
      <w:pPr>
        <w:rPr>
          <w:rFonts w:ascii="Times New Roman" w:hAnsi="Times New Roman"/>
          <w:b/>
          <w:sz w:val="24"/>
          <w:szCs w:val="24"/>
        </w:rPr>
      </w:pPr>
      <w:r>
        <w:rPr>
          <w:rFonts w:ascii="Times New Roman" w:hAnsi="Times New Roman"/>
          <w:b/>
          <w:sz w:val="24"/>
          <w:szCs w:val="24"/>
        </w:rPr>
        <w:t xml:space="preserve">Figure </w:t>
      </w:r>
      <w:r w:rsidR="00EF3A51" w:rsidRPr="00341E49">
        <w:rPr>
          <w:rFonts w:ascii="Times New Roman" w:hAnsi="Times New Roman"/>
          <w:b/>
          <w:sz w:val="24"/>
          <w:szCs w:val="24"/>
        </w:rPr>
        <w:t>2: Output Interface Implementation</w:t>
      </w:r>
    </w:p>
    <w:p w:rsidR="00EF3A51" w:rsidRPr="00341E49" w:rsidRDefault="004139C3" w:rsidP="00341E49">
      <w:pPr>
        <w:rPr>
          <w:rFonts w:ascii="Times New Roman" w:hAnsi="Times New Roman"/>
          <w:sz w:val="24"/>
          <w:szCs w:val="24"/>
        </w:rPr>
      </w:pPr>
      <w:r>
        <w:rPr>
          <w:rFonts w:ascii="Times New Roman" w:hAnsi="Times New Roman"/>
          <w:sz w:val="24"/>
          <w:szCs w:val="24"/>
        </w:rPr>
        <w:t>Figure</w:t>
      </w:r>
      <w:r w:rsidR="003817DA">
        <w:rPr>
          <w:rFonts w:ascii="Times New Roman" w:hAnsi="Times New Roman"/>
          <w:sz w:val="24"/>
          <w:szCs w:val="24"/>
        </w:rPr>
        <w:t xml:space="preserve"> 2 shows</w:t>
      </w:r>
      <w:r w:rsidR="00C319AD">
        <w:rPr>
          <w:rFonts w:ascii="Times New Roman" w:hAnsi="Times New Roman"/>
          <w:sz w:val="24"/>
          <w:szCs w:val="24"/>
        </w:rPr>
        <w:t xml:space="preserve"> the prediction output interface</w:t>
      </w:r>
      <w:r>
        <w:rPr>
          <w:rFonts w:ascii="Times New Roman" w:hAnsi="Times New Roman"/>
          <w:sz w:val="24"/>
          <w:szCs w:val="24"/>
        </w:rPr>
        <w:t>, which</w:t>
      </w:r>
      <w:r w:rsidR="00C319AD">
        <w:rPr>
          <w:rFonts w:ascii="Times New Roman" w:hAnsi="Times New Roman"/>
          <w:sz w:val="24"/>
          <w:szCs w:val="24"/>
        </w:rPr>
        <w:t xml:space="preserve"> displays the prediction </w:t>
      </w:r>
      <w:r w:rsidR="001644DB">
        <w:rPr>
          <w:rFonts w:ascii="Times New Roman" w:hAnsi="Times New Roman"/>
          <w:sz w:val="24"/>
          <w:szCs w:val="24"/>
        </w:rPr>
        <w:t>result</w:t>
      </w:r>
      <w:r w:rsidR="00341E49">
        <w:rPr>
          <w:rFonts w:ascii="Times New Roman" w:hAnsi="Times New Roman"/>
          <w:sz w:val="24"/>
          <w:szCs w:val="24"/>
        </w:rPr>
        <w:t>.</w:t>
      </w:r>
    </w:p>
    <w:p w:rsidR="00EF3A51" w:rsidRPr="00341E49" w:rsidRDefault="003817DA" w:rsidP="00341E49">
      <w:pPr>
        <w:jc w:val="both"/>
        <w:rPr>
          <w:rFonts w:ascii="Times New Roman" w:hAnsi="Times New Roman"/>
          <w:b/>
          <w:sz w:val="24"/>
          <w:szCs w:val="24"/>
        </w:rPr>
      </w:pPr>
      <w:r>
        <w:rPr>
          <w:rFonts w:ascii="Times New Roman" w:hAnsi="Times New Roman"/>
          <w:b/>
          <w:sz w:val="24"/>
          <w:szCs w:val="24"/>
        </w:rPr>
        <w:t>4.1</w:t>
      </w:r>
      <w:r w:rsidR="00EF3A51" w:rsidRPr="00341E49">
        <w:rPr>
          <w:rFonts w:ascii="Times New Roman" w:hAnsi="Times New Roman"/>
          <w:b/>
          <w:sz w:val="24"/>
          <w:szCs w:val="24"/>
        </w:rPr>
        <w:t xml:space="preserve"> Development Stack and Machine Learning Evaluation</w:t>
      </w:r>
    </w:p>
    <w:p w:rsidR="00EF3A51" w:rsidRPr="00341E49" w:rsidRDefault="00EF3A51" w:rsidP="00341E49">
      <w:pPr>
        <w:jc w:val="both"/>
        <w:rPr>
          <w:rFonts w:ascii="Times New Roman" w:hAnsi="Times New Roman"/>
          <w:b/>
          <w:sz w:val="24"/>
          <w:szCs w:val="24"/>
        </w:rPr>
      </w:pPr>
      <w:r w:rsidRPr="00341E49">
        <w:rPr>
          <w:rFonts w:ascii="Times New Roman" w:hAnsi="Times New Roman"/>
          <w:sz w:val="24"/>
          <w:szCs w:val="24"/>
        </w:rPr>
        <w:t xml:space="preserve">The system was developed and tested on an Intel Core i5 </w:t>
      </w:r>
      <w:r w:rsidR="00CF14CF" w:rsidRPr="00341E49">
        <w:rPr>
          <w:rFonts w:ascii="Times New Roman" w:hAnsi="Times New Roman"/>
          <w:sz w:val="24"/>
          <w:szCs w:val="24"/>
        </w:rPr>
        <w:t>system with 8 GB of RAM running Windows</w:t>
      </w:r>
      <w:r w:rsidRPr="00341E49">
        <w:rPr>
          <w:rFonts w:ascii="Times New Roman" w:hAnsi="Times New Roman"/>
          <w:sz w:val="24"/>
          <w:szCs w:val="24"/>
        </w:rPr>
        <w:t>. The production application environment utilizes the following specialized engineering toolkit:</w:t>
      </w:r>
    </w:p>
    <w:p w:rsidR="00EF3A51" w:rsidRPr="00341E49" w:rsidRDefault="00EF3A51" w:rsidP="00341E49">
      <w:pPr>
        <w:jc w:val="both"/>
        <w:rPr>
          <w:rFonts w:ascii="Times New Roman" w:hAnsi="Times New Roman"/>
          <w:b/>
          <w:sz w:val="24"/>
          <w:szCs w:val="24"/>
        </w:rPr>
      </w:pPr>
      <w:r w:rsidRPr="00341E49">
        <w:rPr>
          <w:rFonts w:ascii="Times New Roman" w:hAnsi="Times New Roman"/>
          <w:b/>
          <w:sz w:val="24"/>
          <w:szCs w:val="24"/>
        </w:rPr>
        <w:t>Table 1: Integrated Development Stack and Libraries</w:t>
      </w:r>
    </w:p>
    <w:tbl>
      <w:tblPr>
        <w:tblStyle w:val="ListTable6Colorful"/>
        <w:tblW w:w="0" w:type="auto"/>
        <w:tblLook w:val="04A0" w:firstRow="1" w:lastRow="0" w:firstColumn="1" w:lastColumn="0" w:noHBand="0" w:noVBand="1"/>
      </w:tblPr>
      <w:tblGrid>
        <w:gridCol w:w="1550"/>
        <w:gridCol w:w="2964"/>
        <w:gridCol w:w="4512"/>
      </w:tblGrid>
      <w:tr w:rsidR="00EF3A51" w:rsidTr="00341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pPr>
              <w:spacing w:after="480"/>
            </w:pPr>
            <w:r>
              <w:rPr>
                <w:rStyle w:val="Strong"/>
              </w:rPr>
              <w:t>Component Tier</w:t>
            </w:r>
          </w:p>
        </w:tc>
        <w:tc>
          <w:tcPr>
            <w:tcW w:w="0" w:type="auto"/>
            <w:shd w:val="clear" w:color="auto" w:fill="auto"/>
            <w:hideMark/>
          </w:tcPr>
          <w:p w:rsidR="00EF3A51" w:rsidRDefault="00EF3A51">
            <w:pPr>
              <w:spacing w:after="480"/>
              <w:cnfStyle w:val="100000000000" w:firstRow="1" w:lastRow="0" w:firstColumn="0" w:lastColumn="0" w:oddVBand="0" w:evenVBand="0" w:oddHBand="0" w:evenHBand="0" w:firstRowFirstColumn="0" w:firstRowLastColumn="0" w:lastRowFirstColumn="0" w:lastRowLastColumn="0"/>
            </w:pPr>
            <w:r>
              <w:rPr>
                <w:rStyle w:val="Strong"/>
              </w:rPr>
              <w:t>Technologies and Libraries Employed</w:t>
            </w:r>
          </w:p>
        </w:tc>
        <w:tc>
          <w:tcPr>
            <w:tcW w:w="0" w:type="auto"/>
            <w:shd w:val="clear" w:color="auto" w:fill="auto"/>
            <w:hideMark/>
          </w:tcPr>
          <w:p w:rsidR="00EF3A51" w:rsidRDefault="00EF3A51">
            <w:pPr>
              <w:spacing w:after="480"/>
              <w:cnfStyle w:val="100000000000" w:firstRow="1" w:lastRow="0" w:firstColumn="0" w:lastColumn="0" w:oddVBand="0" w:evenVBand="0" w:oddHBand="0" w:evenHBand="0" w:firstRowFirstColumn="0" w:firstRowLastColumn="0" w:lastRowFirstColumn="0" w:lastRowLastColumn="0"/>
            </w:pPr>
            <w:r>
              <w:rPr>
                <w:rStyle w:val="Strong"/>
              </w:rPr>
              <w:t>Functional Scope within System</w:t>
            </w:r>
          </w:p>
        </w:tc>
      </w:tr>
      <w:tr w:rsidR="00EF3A51" w:rsidTr="00341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pPr>
              <w:spacing w:after="480"/>
            </w:pPr>
            <w:r>
              <w:rPr>
                <w:b w:val="0"/>
                <w:bCs w:val="0"/>
              </w:rPr>
              <w:t>Core Language</w:t>
            </w:r>
          </w:p>
        </w:tc>
        <w:tc>
          <w:tcPr>
            <w:tcW w:w="0" w:type="auto"/>
            <w:shd w:val="clear" w:color="auto" w:fill="auto"/>
            <w:hideMark/>
          </w:tcPr>
          <w:p w:rsidR="00EF3A51" w:rsidRDefault="00EF3A51">
            <w:pPr>
              <w:spacing w:after="480"/>
              <w:cnfStyle w:val="000000100000" w:firstRow="0" w:lastRow="0" w:firstColumn="0" w:lastColumn="0" w:oddVBand="0" w:evenVBand="0" w:oddHBand="1" w:evenHBand="0" w:firstRowFirstColumn="0" w:firstRowLastColumn="0" w:lastRowFirstColumn="0" w:lastRowLastColumn="0"/>
            </w:pPr>
            <w:r>
              <w:t>Python</w:t>
            </w:r>
          </w:p>
        </w:tc>
        <w:tc>
          <w:tcPr>
            <w:tcW w:w="0" w:type="auto"/>
            <w:shd w:val="clear" w:color="auto" w:fill="auto"/>
            <w:hideMark/>
          </w:tcPr>
          <w:p w:rsidR="00EF3A51" w:rsidRDefault="00EF3A51">
            <w:pPr>
              <w:spacing w:after="480"/>
              <w:cnfStyle w:val="000000100000" w:firstRow="0" w:lastRow="0" w:firstColumn="0" w:lastColumn="0" w:oddVBand="0" w:evenVBand="0" w:oddHBand="1" w:evenHBand="0" w:firstRowFirstColumn="0" w:firstRowLastColumn="0" w:lastRowFirstColumn="0" w:lastRowLastColumn="0"/>
            </w:pPr>
            <w:r>
              <w:t>Backend logic, preprocessing, and model execution.</w:t>
            </w:r>
          </w:p>
        </w:tc>
      </w:tr>
      <w:tr w:rsidR="00EF3A51" w:rsidTr="00341E4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pPr>
              <w:spacing w:after="480"/>
            </w:pPr>
            <w:r>
              <w:rPr>
                <w:b w:val="0"/>
                <w:bCs w:val="0"/>
              </w:rPr>
              <w:lastRenderedPageBreak/>
              <w:t>App Framework</w:t>
            </w:r>
          </w:p>
        </w:tc>
        <w:tc>
          <w:tcPr>
            <w:tcW w:w="0" w:type="auto"/>
            <w:shd w:val="clear" w:color="auto" w:fill="auto"/>
            <w:hideMark/>
          </w:tcPr>
          <w:p w:rsidR="00EF3A51" w:rsidRDefault="00EF3A51">
            <w:pPr>
              <w:pStyle w:val="NormalWeb"/>
              <w:cnfStyle w:val="000000000000" w:firstRow="0" w:lastRow="0" w:firstColumn="0" w:lastColumn="0" w:oddVBand="0" w:evenVBand="0" w:oddHBand="0" w:evenHBand="0" w:firstRowFirstColumn="0" w:firstRowLastColumn="0" w:lastRowFirstColumn="0" w:lastRowLastColumn="0"/>
            </w:pPr>
            <w:r>
              <w:t xml:space="preserve">Flask </w:t>
            </w:r>
          </w:p>
        </w:tc>
        <w:tc>
          <w:tcPr>
            <w:tcW w:w="0" w:type="auto"/>
            <w:shd w:val="clear" w:color="auto" w:fill="auto"/>
            <w:hideMark/>
          </w:tcPr>
          <w:p w:rsidR="00EF3A51" w:rsidRDefault="00EF3A51">
            <w:pPr>
              <w:cnfStyle w:val="000000000000" w:firstRow="0" w:lastRow="0" w:firstColumn="0" w:lastColumn="0" w:oddVBand="0" w:evenVBand="0" w:oddHBand="0" w:evenHBand="0" w:firstRowFirstColumn="0" w:firstRowLastColumn="0" w:lastRowFirstColumn="0" w:lastRowLastColumn="0"/>
            </w:pPr>
            <w:r>
              <w:t>Route handling, HTTP request processing, and API endpoints.</w:t>
            </w:r>
          </w:p>
        </w:tc>
      </w:tr>
      <w:tr w:rsidR="00EF3A51" w:rsidTr="00341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r>
              <w:rPr>
                <w:b w:val="0"/>
                <w:bCs w:val="0"/>
              </w:rPr>
              <w:t>Frontend Stack</w:t>
            </w:r>
          </w:p>
        </w:tc>
        <w:tc>
          <w:tcPr>
            <w:tcW w:w="0" w:type="auto"/>
            <w:shd w:val="clear" w:color="auto" w:fill="auto"/>
            <w:hideMark/>
          </w:tcPr>
          <w:p w:rsidR="00EF3A51" w:rsidRDefault="00EF3A51">
            <w:pPr>
              <w:pStyle w:val="NormalWeb"/>
              <w:cnfStyle w:val="000000100000" w:firstRow="0" w:lastRow="0" w:firstColumn="0" w:lastColumn="0" w:oddVBand="0" w:evenVBand="0" w:oddHBand="1" w:evenHBand="0" w:firstRowFirstColumn="0" w:firstRowLastColumn="0" w:lastRowFirstColumn="0" w:lastRowLastColumn="0"/>
            </w:pPr>
            <w:r>
              <w:t xml:space="preserve">HTML, CSS, JavaScript, Bootstrap </w:t>
            </w:r>
          </w:p>
        </w:tc>
        <w:tc>
          <w:tcPr>
            <w:tcW w:w="0" w:type="auto"/>
            <w:shd w:val="clear" w:color="auto" w:fill="auto"/>
            <w:hideMark/>
          </w:tcPr>
          <w:p w:rsidR="00EF3A51" w:rsidRDefault="00EF3A51">
            <w:pPr>
              <w:cnfStyle w:val="000000100000" w:firstRow="0" w:lastRow="0" w:firstColumn="0" w:lastColumn="0" w:oddVBand="0" w:evenVBand="0" w:oddHBand="1" w:evenHBand="0" w:firstRowFirstColumn="0" w:firstRowLastColumn="0" w:lastRowFirstColumn="0" w:lastRowLastColumn="0"/>
            </w:pPr>
            <w:r>
              <w:t>Responsive grid layouts, UI styling, and interactive features.</w:t>
            </w:r>
          </w:p>
        </w:tc>
      </w:tr>
      <w:tr w:rsidR="00EF3A51" w:rsidTr="00341E4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r>
              <w:rPr>
                <w:b w:val="0"/>
                <w:bCs w:val="0"/>
              </w:rPr>
              <w:t>Data Sci. / ML</w:t>
            </w:r>
          </w:p>
        </w:tc>
        <w:tc>
          <w:tcPr>
            <w:tcW w:w="0" w:type="auto"/>
            <w:shd w:val="clear" w:color="auto" w:fill="auto"/>
            <w:hideMark/>
          </w:tcPr>
          <w:p w:rsidR="00EF3A51" w:rsidRDefault="00EF3A51">
            <w:pPr>
              <w:cnfStyle w:val="000000000000" w:firstRow="0" w:lastRow="0" w:firstColumn="0" w:lastColumn="0" w:oddVBand="0" w:evenVBand="0" w:oddHBand="0" w:evenHBand="0" w:firstRowFirstColumn="0" w:firstRowLastColumn="0" w:lastRowFirstColumn="0" w:lastRowLastColumn="0"/>
            </w:pPr>
            <w:proofErr w:type="spellStart"/>
            <w:r>
              <w:t>Scikit</w:t>
            </w:r>
            <w:proofErr w:type="spellEnd"/>
            <w:r>
              <w:t xml:space="preserve">-learn, Pandas, </w:t>
            </w:r>
            <w:proofErr w:type="spellStart"/>
            <w:r>
              <w:t>NumPy</w:t>
            </w:r>
            <w:proofErr w:type="spellEnd"/>
          </w:p>
        </w:tc>
        <w:tc>
          <w:tcPr>
            <w:tcW w:w="0" w:type="auto"/>
            <w:shd w:val="clear" w:color="auto" w:fill="auto"/>
            <w:hideMark/>
          </w:tcPr>
          <w:p w:rsidR="00EF3A51" w:rsidRDefault="00EF3A51">
            <w:pPr>
              <w:cnfStyle w:val="000000000000" w:firstRow="0" w:lastRow="0" w:firstColumn="0" w:lastColumn="0" w:oddVBand="0" w:evenVBand="0" w:oddHBand="0" w:evenHBand="0" w:firstRowFirstColumn="0" w:firstRowLastColumn="0" w:lastRowFirstColumn="0" w:lastRowLastColumn="0"/>
            </w:pPr>
            <w:r>
              <w:t>Data cleanup, transformations, and classification pipelines.</w:t>
            </w:r>
          </w:p>
        </w:tc>
      </w:tr>
      <w:tr w:rsidR="00EF3A51" w:rsidTr="00341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r>
              <w:rPr>
                <w:b w:val="0"/>
                <w:bCs w:val="0"/>
              </w:rPr>
              <w:t>Model Storage</w:t>
            </w:r>
          </w:p>
        </w:tc>
        <w:tc>
          <w:tcPr>
            <w:tcW w:w="0" w:type="auto"/>
            <w:shd w:val="clear" w:color="auto" w:fill="auto"/>
            <w:hideMark/>
          </w:tcPr>
          <w:p w:rsidR="00EF3A51" w:rsidRDefault="00EF3A51">
            <w:pPr>
              <w:cnfStyle w:val="000000100000" w:firstRow="0" w:lastRow="0" w:firstColumn="0" w:lastColumn="0" w:oddVBand="0" w:evenVBand="0" w:oddHBand="1" w:evenHBand="0" w:firstRowFirstColumn="0" w:firstRowLastColumn="0" w:lastRowFirstColumn="0" w:lastRowLastColumn="0"/>
            </w:pPr>
            <w:proofErr w:type="spellStart"/>
            <w:r>
              <w:t>Joblib</w:t>
            </w:r>
            <w:proofErr w:type="spellEnd"/>
          </w:p>
        </w:tc>
        <w:tc>
          <w:tcPr>
            <w:tcW w:w="0" w:type="auto"/>
            <w:shd w:val="clear" w:color="auto" w:fill="auto"/>
            <w:hideMark/>
          </w:tcPr>
          <w:p w:rsidR="00EF3A51" w:rsidRDefault="00EF3A51">
            <w:pPr>
              <w:cnfStyle w:val="000000100000" w:firstRow="0" w:lastRow="0" w:firstColumn="0" w:lastColumn="0" w:oddVBand="0" w:evenVBand="0" w:oddHBand="1" w:evenHBand="0" w:firstRowFirstColumn="0" w:firstRowLastColumn="0" w:lastRowFirstColumn="0" w:lastRowLastColumn="0"/>
            </w:pPr>
            <w:r>
              <w:t>Serializing, saving, and loading the trained model state.</w:t>
            </w:r>
          </w:p>
        </w:tc>
      </w:tr>
      <w:tr w:rsidR="00EF3A51" w:rsidTr="00341E4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F3A51" w:rsidRDefault="00EF3A51">
            <w:r>
              <w:rPr>
                <w:b w:val="0"/>
                <w:bCs w:val="0"/>
              </w:rPr>
              <w:t>Storage Engine</w:t>
            </w:r>
          </w:p>
        </w:tc>
        <w:tc>
          <w:tcPr>
            <w:tcW w:w="0" w:type="auto"/>
            <w:shd w:val="clear" w:color="auto" w:fill="auto"/>
            <w:hideMark/>
          </w:tcPr>
          <w:p w:rsidR="00EF3A51" w:rsidRDefault="00EF3A51">
            <w:pPr>
              <w:pStyle w:val="NormalWeb"/>
              <w:cnfStyle w:val="000000000000" w:firstRow="0" w:lastRow="0" w:firstColumn="0" w:lastColumn="0" w:oddVBand="0" w:evenVBand="0" w:oddHBand="0" w:evenHBand="0" w:firstRowFirstColumn="0" w:firstRowLastColumn="0" w:lastRowFirstColumn="0" w:lastRowLastColumn="0"/>
            </w:pPr>
            <w:r>
              <w:t xml:space="preserve">SQLite </w:t>
            </w:r>
          </w:p>
        </w:tc>
        <w:tc>
          <w:tcPr>
            <w:tcW w:w="0" w:type="auto"/>
            <w:shd w:val="clear" w:color="auto" w:fill="auto"/>
            <w:hideMark/>
          </w:tcPr>
          <w:p w:rsidR="00EF3A51" w:rsidRDefault="00CF14CF" w:rsidP="00CF14CF">
            <w:pPr>
              <w:cnfStyle w:val="000000000000" w:firstRow="0" w:lastRow="0" w:firstColumn="0" w:lastColumn="0" w:oddVBand="0" w:evenVBand="0" w:oddHBand="0" w:evenHBand="0" w:firstRowFirstColumn="0" w:firstRowLastColumn="0" w:lastRowFirstColumn="0" w:lastRowLastColumn="0"/>
            </w:pPr>
            <w:r>
              <w:t>Transactional database</w:t>
            </w:r>
            <w:r w:rsidR="00EF3A51">
              <w:t xml:space="preserve"> management for history logs.</w:t>
            </w:r>
          </w:p>
        </w:tc>
      </w:tr>
    </w:tbl>
    <w:p w:rsidR="00341E49" w:rsidRDefault="00341E49" w:rsidP="00341E49">
      <w:pPr>
        <w:jc w:val="both"/>
        <w:rPr>
          <w:rFonts w:ascii="Times New Roman" w:hAnsi="Times New Roman"/>
          <w:sz w:val="24"/>
          <w:szCs w:val="24"/>
        </w:rPr>
      </w:pPr>
    </w:p>
    <w:p w:rsidR="00EF3A51" w:rsidRPr="00341E49" w:rsidRDefault="00EF3A51" w:rsidP="00341E49">
      <w:pPr>
        <w:jc w:val="both"/>
        <w:rPr>
          <w:rFonts w:ascii="Times New Roman" w:hAnsi="Times New Roman"/>
          <w:sz w:val="24"/>
          <w:szCs w:val="24"/>
        </w:rPr>
      </w:pPr>
      <w:r w:rsidRPr="00341E49">
        <w:rPr>
          <w:rFonts w:ascii="Times New Roman" w:hAnsi="Times New Roman"/>
          <w:sz w:val="24"/>
          <w:szCs w:val="24"/>
        </w:rPr>
        <w:t>During model development, mul</w:t>
      </w:r>
      <w:r w:rsidR="00341E49">
        <w:rPr>
          <w:rFonts w:ascii="Times New Roman" w:hAnsi="Times New Roman"/>
          <w:sz w:val="24"/>
          <w:szCs w:val="24"/>
        </w:rPr>
        <w:t>tiple classification algorithms</w:t>
      </w:r>
      <w:r w:rsidR="001644DB">
        <w:rPr>
          <w:rFonts w:ascii="Times New Roman" w:hAnsi="Times New Roman"/>
          <w:sz w:val="24"/>
          <w:szCs w:val="24"/>
        </w:rPr>
        <w:t xml:space="preserve">, specifically Decision Trees, Logistic Regression, and Random Forests, </w:t>
      </w:r>
      <w:r w:rsidRPr="00341E49">
        <w:rPr>
          <w:rFonts w:ascii="Times New Roman" w:hAnsi="Times New Roman"/>
          <w:sz w:val="24"/>
          <w:szCs w:val="24"/>
        </w:rPr>
        <w:t xml:space="preserve">were trained and evaluated. </w:t>
      </w:r>
    </w:p>
    <w:p w:rsidR="00EF3A51" w:rsidRPr="00341E49" w:rsidRDefault="00EF3A51" w:rsidP="00341E49">
      <w:pPr>
        <w:jc w:val="both"/>
        <w:rPr>
          <w:rFonts w:ascii="Times New Roman" w:hAnsi="Times New Roman"/>
          <w:sz w:val="24"/>
          <w:szCs w:val="24"/>
        </w:rPr>
      </w:pPr>
      <w:r w:rsidRPr="00341E49">
        <w:rPr>
          <w:rFonts w:ascii="Times New Roman" w:hAnsi="Times New Roman"/>
          <w:sz w:val="24"/>
          <w:szCs w:val="24"/>
        </w:rPr>
        <w:t>The Decision Tree model derived structured decision paths from operational metrics, while Logistic Regression estimated baseline binary probabilities. The Random Forest ensemble was selected for production deployment because it demonstrated superior predictive accuracy and robust generalization</w:t>
      </w:r>
      <w:r w:rsidR="00CF14CF" w:rsidRPr="00341E49">
        <w:rPr>
          <w:rFonts w:ascii="Times New Roman" w:hAnsi="Times New Roman"/>
          <w:sz w:val="24"/>
          <w:szCs w:val="24"/>
        </w:rPr>
        <w:t>, while effectively mitigating the risk of overfitting</w:t>
      </w:r>
      <w:r w:rsidRPr="00341E49">
        <w:rPr>
          <w:rFonts w:ascii="Times New Roman" w:hAnsi="Times New Roman"/>
          <w:sz w:val="24"/>
          <w:szCs w:val="24"/>
        </w:rPr>
        <w:t xml:space="preserve">. </w:t>
      </w:r>
    </w:p>
    <w:p w:rsidR="00EF3A51" w:rsidRPr="003817DA" w:rsidRDefault="003817DA" w:rsidP="003817DA">
      <w:pPr>
        <w:rPr>
          <w:rFonts w:ascii="Times New Roman" w:hAnsi="Times New Roman"/>
          <w:b/>
          <w:sz w:val="24"/>
          <w:szCs w:val="24"/>
        </w:rPr>
      </w:pPr>
      <w:r>
        <w:rPr>
          <w:rFonts w:ascii="Times New Roman" w:hAnsi="Times New Roman"/>
          <w:b/>
          <w:sz w:val="24"/>
          <w:szCs w:val="24"/>
        </w:rPr>
        <w:t xml:space="preserve">4.2 </w:t>
      </w:r>
      <w:r w:rsidR="00EF3A51" w:rsidRPr="003817DA">
        <w:rPr>
          <w:rFonts w:ascii="Times New Roman" w:hAnsi="Times New Roman"/>
          <w:b/>
          <w:sz w:val="24"/>
          <w:szCs w:val="24"/>
        </w:rPr>
        <w:t>Operational Justification and System Security</w:t>
      </w:r>
    </w:p>
    <w:p w:rsidR="00EF3A51" w:rsidRDefault="00EF3A51" w:rsidP="00EF3A51">
      <w:pPr>
        <w:pStyle w:val="NormalWeb"/>
      </w:pPr>
      <w:r>
        <w:t>The system design directly targets EEDC’s long-standing operational vulnerabilities, specifically addressing data silos and reactive maintenance biases. By consol</w:t>
      </w:r>
      <w:r w:rsidR="00C319AD">
        <w:t xml:space="preserve">idating historical data streams </w:t>
      </w:r>
      <w:r>
        <w:t>such as billing irregularities, asset telemet</w:t>
      </w:r>
      <w:r w:rsidR="00C319AD">
        <w:t xml:space="preserve">ry, and raw user sentiment text </w:t>
      </w:r>
      <w:r>
        <w:t xml:space="preserve">into a unified data layer, the platform addresses hidden risk factors that traditional, isolated monitoring systems miss. </w:t>
      </w:r>
    </w:p>
    <w:p w:rsidR="00EF3A51" w:rsidRDefault="00EF3A51" w:rsidP="00EF3A51">
      <w:pPr>
        <w:pStyle w:val="NormalWeb"/>
      </w:pPr>
      <w:r>
        <w:t xml:space="preserve">To protect administrative controls and sensitive data assets, the architecture enforces role-based security. It features restricted menu routing, automated input checks, and token-based session management to completely block unauthorized access to the system's prediction history and real-time dashboard analytics. </w:t>
      </w:r>
    </w:p>
    <w:p w:rsidR="00EF3A51" w:rsidRDefault="00EF3A51" w:rsidP="00EF3A51">
      <w:pPr>
        <w:pStyle w:val="NormalWeb"/>
      </w:pPr>
      <w:r>
        <w:t xml:space="preserve">Ultimately, this intelligent framework successfully shifts utility management from a traditional, reactive post-incident response loop to an automated, data-driven forecasting engine. This enables EEDC </w:t>
      </w:r>
      <w:r w:rsidR="00CF14CF">
        <w:t xml:space="preserve">to allocate field engineering resources </w:t>
      </w:r>
      <w:proofErr w:type="spellStart"/>
      <w:r w:rsidR="00CF14CF">
        <w:t>preemptively</w:t>
      </w:r>
      <w:proofErr w:type="spellEnd"/>
      <w:r>
        <w:t>, address customer friction early, resolve billing disputes, and improve overall service delivery benchmarks</w:t>
      </w:r>
    </w:p>
    <w:p w:rsidR="00111776" w:rsidRPr="00341E49" w:rsidRDefault="003817DA" w:rsidP="00341E49">
      <w:pPr>
        <w:jc w:val="both"/>
        <w:rPr>
          <w:rFonts w:ascii="Times New Roman" w:hAnsi="Times New Roman"/>
          <w:b/>
          <w:sz w:val="24"/>
          <w:szCs w:val="24"/>
        </w:rPr>
      </w:pPr>
      <w:r>
        <w:rPr>
          <w:rFonts w:ascii="Times New Roman" w:hAnsi="Times New Roman"/>
          <w:b/>
          <w:sz w:val="24"/>
          <w:szCs w:val="24"/>
        </w:rPr>
        <w:t>4.3</w:t>
      </w:r>
      <w:r w:rsidR="00111776" w:rsidRPr="00341E49">
        <w:rPr>
          <w:rFonts w:ascii="Times New Roman" w:hAnsi="Times New Roman"/>
          <w:b/>
          <w:sz w:val="24"/>
          <w:szCs w:val="24"/>
        </w:rPr>
        <w:t xml:space="preserve"> Performance Evaluation and Model Selection</w:t>
      </w:r>
    </w:p>
    <w:p w:rsidR="00111776" w:rsidRPr="00341E49" w:rsidRDefault="00111776" w:rsidP="00341E49">
      <w:pPr>
        <w:jc w:val="both"/>
        <w:rPr>
          <w:rFonts w:ascii="Times New Roman" w:hAnsi="Times New Roman"/>
          <w:sz w:val="24"/>
          <w:szCs w:val="24"/>
        </w:rPr>
      </w:pPr>
      <w:r w:rsidRPr="00341E49">
        <w:rPr>
          <w:rFonts w:ascii="Times New Roman" w:hAnsi="Times New Roman"/>
          <w:sz w:val="24"/>
          <w:szCs w:val="24"/>
        </w:rPr>
        <w:t xml:space="preserve">Performance evaluation benchmarks the predictive efficacy of the three implemented machine learning algorithms: Decision Tree, Logistic Regression, and Random Forest. Models are evaluated using standard classification metrics derived from a validation dataset: </w:t>
      </w:r>
      <w:r>
        <w:t xml:space="preserve">Accuracy </w:t>
      </w:r>
      <w:r w:rsidRPr="00341E49">
        <w:rPr>
          <w:rFonts w:ascii="Times New Roman" w:hAnsi="Times New Roman"/>
          <w:sz w:val="24"/>
          <w:szCs w:val="24"/>
        </w:rPr>
        <w:lastRenderedPageBreak/>
        <w:t>(overall correctness), Precision (</w:t>
      </w:r>
      <w:r w:rsidR="001644DB">
        <w:rPr>
          <w:rFonts w:ascii="Times New Roman" w:hAnsi="Times New Roman"/>
          <w:sz w:val="24"/>
          <w:szCs w:val="24"/>
        </w:rPr>
        <w:t>the exactness of dissatisfaction flags), Recall (sensitivity toward at-risk consumers), and the harmonic F_1 Score</w:t>
      </w:r>
      <w:r w:rsidRPr="00341E49">
        <w:rPr>
          <w:rFonts w:ascii="Times New Roman" w:hAnsi="Times New Roman"/>
          <w:sz w:val="24"/>
          <w:szCs w:val="24"/>
        </w:rPr>
        <w:t>.</w:t>
      </w:r>
    </w:p>
    <w:p w:rsidR="00111776" w:rsidRPr="00341E49" w:rsidRDefault="00111776" w:rsidP="00341E49">
      <w:pPr>
        <w:rPr>
          <w:rFonts w:ascii="Times New Roman" w:hAnsi="Times New Roman"/>
          <w:b/>
          <w:sz w:val="24"/>
          <w:szCs w:val="24"/>
        </w:rPr>
      </w:pPr>
      <w:r w:rsidRPr="00341E49">
        <w:rPr>
          <w:rFonts w:ascii="Times New Roman" w:hAnsi="Times New Roman"/>
          <w:b/>
          <w:sz w:val="24"/>
          <w:szCs w:val="24"/>
        </w:rPr>
        <w:t>Algorithm Performance Analysis</w:t>
      </w:r>
    </w:p>
    <w:p w:rsidR="007F04BD" w:rsidRDefault="00111776" w:rsidP="00341E49">
      <w:pPr>
        <w:pStyle w:val="ListParagraph"/>
        <w:numPr>
          <w:ilvl w:val="0"/>
          <w:numId w:val="19"/>
        </w:numPr>
        <w:rPr>
          <w:rFonts w:ascii="Times New Roman" w:hAnsi="Times New Roman"/>
          <w:sz w:val="24"/>
          <w:szCs w:val="24"/>
        </w:rPr>
      </w:pPr>
      <w:r w:rsidRPr="007F04BD">
        <w:rPr>
          <w:rFonts w:ascii="Times New Roman" w:hAnsi="Times New Roman"/>
          <w:sz w:val="24"/>
          <w:szCs w:val="24"/>
        </w:rPr>
        <w:t>Decision Tree Model: Constructed explicit, logical rule paths from operational features. While highly interpretable, the model demonstrated vulnerability to data instability and slight overfitting, resulting in reduced performance on complex datasets.</w:t>
      </w:r>
    </w:p>
    <w:p w:rsidR="007F04BD" w:rsidRDefault="00111776" w:rsidP="00341E49">
      <w:pPr>
        <w:pStyle w:val="ListParagraph"/>
        <w:numPr>
          <w:ilvl w:val="0"/>
          <w:numId w:val="19"/>
        </w:numPr>
        <w:rPr>
          <w:rFonts w:ascii="Times New Roman" w:hAnsi="Times New Roman"/>
          <w:sz w:val="24"/>
          <w:szCs w:val="24"/>
        </w:rPr>
      </w:pPr>
      <w:r w:rsidRPr="007F04BD">
        <w:rPr>
          <w:rFonts w:ascii="Times New Roman" w:hAnsi="Times New Roman"/>
          <w:sz w:val="24"/>
          <w:szCs w:val="24"/>
        </w:rPr>
        <w:t xml:space="preserve">Logistic Regression Model: Established </w:t>
      </w:r>
      <w:r w:rsidR="00CF14CF" w:rsidRPr="007F04BD">
        <w:rPr>
          <w:rFonts w:ascii="Times New Roman" w:hAnsi="Times New Roman"/>
          <w:sz w:val="24"/>
          <w:szCs w:val="24"/>
        </w:rPr>
        <w:t>a stable baseline binary probability output</w:t>
      </w:r>
      <w:r w:rsidRPr="007F04BD">
        <w:rPr>
          <w:rFonts w:ascii="Times New Roman" w:hAnsi="Times New Roman"/>
          <w:sz w:val="24"/>
          <w:szCs w:val="24"/>
        </w:rPr>
        <w:t>. It handled linear feature dependencies efficiently but showed limited capacity when modeling complex, non-linear consumer behavioral patterns.</w:t>
      </w:r>
    </w:p>
    <w:p w:rsidR="00111776" w:rsidRPr="007F04BD" w:rsidRDefault="00111776" w:rsidP="00341E49">
      <w:pPr>
        <w:pStyle w:val="ListParagraph"/>
        <w:numPr>
          <w:ilvl w:val="0"/>
          <w:numId w:val="19"/>
        </w:numPr>
        <w:rPr>
          <w:rFonts w:ascii="Times New Roman" w:hAnsi="Times New Roman"/>
          <w:sz w:val="24"/>
          <w:szCs w:val="24"/>
        </w:rPr>
      </w:pPr>
      <w:r w:rsidRPr="007F04BD">
        <w:rPr>
          <w:rFonts w:ascii="Times New Roman" w:hAnsi="Times New Roman"/>
          <w:sz w:val="24"/>
          <w:szCs w:val="24"/>
        </w:rPr>
        <w:t xml:space="preserve">Random Forest Model: Deployed as an ensemble architecture aggregating multiple decision trees. This approach stabilized individual estimator variance, minimized </w:t>
      </w:r>
      <w:r w:rsidR="00CF14CF" w:rsidRPr="007F04BD">
        <w:rPr>
          <w:rFonts w:ascii="Times New Roman" w:hAnsi="Times New Roman"/>
          <w:sz w:val="24"/>
          <w:szCs w:val="24"/>
        </w:rPr>
        <w:t>the risk of overfitting, and effectively captured complex, non-linear interactions across mixed metrics (e.g., outage telemetry, text sentiment</w:t>
      </w:r>
      <w:r w:rsidRPr="007F04BD">
        <w:rPr>
          <w:rFonts w:ascii="Times New Roman" w:hAnsi="Times New Roman"/>
          <w:sz w:val="24"/>
          <w:szCs w:val="24"/>
        </w:rPr>
        <w:t>, and estimated billing spikes).</w:t>
      </w:r>
    </w:p>
    <w:p w:rsidR="00111776" w:rsidRPr="007F04BD" w:rsidRDefault="00111776" w:rsidP="007F04BD">
      <w:pPr>
        <w:rPr>
          <w:rFonts w:ascii="Times New Roman" w:hAnsi="Times New Roman"/>
          <w:b/>
          <w:sz w:val="24"/>
          <w:szCs w:val="24"/>
        </w:rPr>
      </w:pPr>
      <w:r w:rsidRPr="007F04BD">
        <w:rPr>
          <w:rFonts w:ascii="Times New Roman" w:hAnsi="Times New Roman"/>
          <w:b/>
          <w:sz w:val="24"/>
          <w:szCs w:val="24"/>
        </w:rPr>
        <w:t>Table 2: Comparative Performance Metrics of Evaluated Models</w:t>
      </w:r>
    </w:p>
    <w:tbl>
      <w:tblPr>
        <w:tblStyle w:val="ListTable6Colorful"/>
        <w:tblW w:w="0" w:type="auto"/>
        <w:tblLook w:val="04A0" w:firstRow="1" w:lastRow="0" w:firstColumn="1" w:lastColumn="0" w:noHBand="0" w:noVBand="1"/>
      </w:tblPr>
      <w:tblGrid>
        <w:gridCol w:w="1905"/>
        <w:gridCol w:w="1361"/>
        <w:gridCol w:w="1368"/>
        <w:gridCol w:w="1085"/>
        <w:gridCol w:w="1333"/>
      </w:tblGrid>
      <w:tr w:rsidR="00111776" w:rsidTr="007F0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rStyle w:val="Strong"/>
              </w:rPr>
              <w:t>Model Topology</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Accuracy (%)</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Precision (%)</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Recall (%)</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F1​-Score (%)</w:t>
            </w:r>
          </w:p>
        </w:tc>
      </w:tr>
      <w:tr w:rsidR="00111776" w:rsidTr="007F0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b w:val="0"/>
                <w:bCs w:val="0"/>
              </w:rPr>
              <w:t>Decision Tree</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86.4</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84.9</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85.7</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85.3</w:t>
            </w:r>
          </w:p>
        </w:tc>
      </w:tr>
      <w:tr w:rsidR="00111776" w:rsidTr="007F04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b w:val="0"/>
                <w:bCs w:val="0"/>
              </w:rPr>
              <w:t>Logistic Regression</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88.1</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87.3</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86.8</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87.0</w:t>
            </w:r>
          </w:p>
        </w:tc>
      </w:tr>
      <w:tr w:rsidR="00111776" w:rsidTr="007F0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b w:val="0"/>
                <w:bCs w:val="0"/>
              </w:rPr>
              <w:t>Random Forest</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rPr>
                <w:b/>
                <w:bCs/>
              </w:rPr>
              <w:t>94.6</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rPr>
                <w:b/>
                <w:bCs/>
              </w:rPr>
              <w:t>93.8</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rPr>
                <w:b/>
                <w:bCs/>
              </w:rPr>
              <w:t>94.2</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rPr>
                <w:b/>
                <w:bCs/>
              </w:rPr>
              <w:t>94.0</w:t>
            </w:r>
          </w:p>
        </w:tc>
      </w:tr>
    </w:tbl>
    <w:p w:rsidR="007F04BD" w:rsidRPr="007F04BD" w:rsidRDefault="007F04BD" w:rsidP="007F04BD">
      <w:pPr>
        <w:rPr>
          <w:rFonts w:ascii="Times New Roman" w:hAnsi="Times New Roman"/>
          <w:b/>
          <w:sz w:val="24"/>
          <w:szCs w:val="24"/>
        </w:rPr>
      </w:pPr>
    </w:p>
    <w:p w:rsidR="00111776" w:rsidRPr="007F04BD" w:rsidRDefault="00111776" w:rsidP="007F04BD">
      <w:pPr>
        <w:rPr>
          <w:rFonts w:ascii="Times New Roman" w:hAnsi="Times New Roman"/>
          <w:b/>
          <w:sz w:val="24"/>
          <w:szCs w:val="24"/>
        </w:rPr>
      </w:pPr>
      <w:r w:rsidRPr="007F04BD">
        <w:rPr>
          <w:rFonts w:ascii="Times New Roman" w:hAnsi="Times New Roman"/>
          <w:b/>
          <w:sz w:val="24"/>
          <w:szCs w:val="24"/>
        </w:rPr>
        <w:t>2. Confusion Matrix Evaluation</w:t>
      </w:r>
    </w:p>
    <w:p w:rsidR="00111776" w:rsidRPr="007F04BD" w:rsidRDefault="00111776" w:rsidP="007F04BD">
      <w:pPr>
        <w:rPr>
          <w:rFonts w:ascii="Times New Roman" w:hAnsi="Times New Roman"/>
          <w:sz w:val="24"/>
          <w:szCs w:val="24"/>
        </w:rPr>
      </w:pPr>
      <w:r w:rsidRPr="007F04BD">
        <w:rPr>
          <w:rFonts w:ascii="Times New Roman" w:hAnsi="Times New Roman"/>
          <w:sz w:val="24"/>
          <w:szCs w:val="24"/>
        </w:rPr>
        <w:t>Based on the superior metrics shown in Table 2, the Random Forest algorithm was selected for core system integration. To verify its classification boundaries, a Confusion Matrix was constructed to map true versus predicted conditions across the validation partition (</w:t>
      </w:r>
      <w:r w:rsidR="00C319AD">
        <w:rPr>
          <w:rFonts w:ascii="Times New Roman" w:hAnsi="Times New Roman"/>
          <w:sz w:val="24"/>
          <w:szCs w:val="24"/>
        </w:rPr>
        <w:t>N = 1,800</w:t>
      </w:r>
      <w:r w:rsidRPr="007F04BD">
        <w:rPr>
          <w:rFonts w:ascii="Times New Roman" w:hAnsi="Times New Roman"/>
          <w:sz w:val="24"/>
          <w:szCs w:val="24"/>
        </w:rPr>
        <w:t>).</w:t>
      </w:r>
    </w:p>
    <w:p w:rsidR="00111776" w:rsidRPr="007F04BD" w:rsidRDefault="00111776" w:rsidP="007F04BD">
      <w:pPr>
        <w:rPr>
          <w:rFonts w:ascii="Times New Roman" w:hAnsi="Times New Roman"/>
          <w:b/>
          <w:sz w:val="24"/>
          <w:szCs w:val="24"/>
        </w:rPr>
      </w:pPr>
      <w:r w:rsidRPr="007F04BD">
        <w:rPr>
          <w:rFonts w:ascii="Times New Roman" w:hAnsi="Times New Roman"/>
          <w:b/>
          <w:sz w:val="24"/>
          <w:szCs w:val="24"/>
        </w:rPr>
        <w:t>Table 3: Production Random Forest Confusion Matrix</w:t>
      </w:r>
    </w:p>
    <w:tbl>
      <w:tblPr>
        <w:tblStyle w:val="ListTable6Colorful"/>
        <w:tblW w:w="0" w:type="auto"/>
        <w:tblLook w:val="04A0" w:firstRow="1" w:lastRow="0" w:firstColumn="1" w:lastColumn="0" w:noHBand="0" w:noVBand="1"/>
      </w:tblPr>
      <w:tblGrid>
        <w:gridCol w:w="2337"/>
        <w:gridCol w:w="1892"/>
        <w:gridCol w:w="2140"/>
        <w:gridCol w:w="1559"/>
      </w:tblGrid>
      <w:tr w:rsidR="00111776" w:rsidTr="007F0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rStyle w:val="Strong"/>
              </w:rPr>
              <w:t>Actual \ Predicted State</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Predicted Satisfied</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Predicted Dissatisfied</w:t>
            </w:r>
          </w:p>
        </w:tc>
        <w:tc>
          <w:tcPr>
            <w:tcW w:w="0" w:type="auto"/>
            <w:shd w:val="clear" w:color="auto" w:fill="auto"/>
            <w:hideMark/>
          </w:tcPr>
          <w:p w:rsidR="00111776" w:rsidRDefault="00111776">
            <w:pPr>
              <w:spacing w:after="480"/>
              <w:cnfStyle w:val="100000000000" w:firstRow="1" w:lastRow="0" w:firstColumn="0" w:lastColumn="0" w:oddVBand="0" w:evenVBand="0" w:oddHBand="0" w:evenHBand="0" w:firstRowFirstColumn="0" w:firstRowLastColumn="0" w:lastRowFirstColumn="0" w:lastRowLastColumn="0"/>
            </w:pPr>
            <w:r>
              <w:rPr>
                <w:rStyle w:val="Strong"/>
              </w:rPr>
              <w:t>Total Instances</w:t>
            </w:r>
          </w:p>
        </w:tc>
      </w:tr>
      <w:tr w:rsidR="00111776" w:rsidTr="007F0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b w:val="0"/>
                <w:bCs w:val="0"/>
              </w:rPr>
              <w:t>Actual Satisfied</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920 (True Positive)</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38 (False Negative)</w:t>
            </w:r>
          </w:p>
        </w:tc>
        <w:tc>
          <w:tcPr>
            <w:tcW w:w="0" w:type="auto"/>
            <w:shd w:val="clear" w:color="auto" w:fill="auto"/>
            <w:hideMark/>
          </w:tcPr>
          <w:p w:rsidR="00111776" w:rsidRDefault="00111776">
            <w:pPr>
              <w:spacing w:after="480"/>
              <w:cnfStyle w:val="000000100000" w:firstRow="0" w:lastRow="0" w:firstColumn="0" w:lastColumn="0" w:oddVBand="0" w:evenVBand="0" w:oddHBand="1" w:evenHBand="0" w:firstRowFirstColumn="0" w:firstRowLastColumn="0" w:lastRowFirstColumn="0" w:lastRowLastColumn="0"/>
            </w:pPr>
            <w:r>
              <w:t>958</w:t>
            </w:r>
          </w:p>
        </w:tc>
      </w:tr>
      <w:tr w:rsidR="00111776" w:rsidTr="007F04BD">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11776" w:rsidRDefault="00111776">
            <w:pPr>
              <w:spacing w:after="480"/>
            </w:pPr>
            <w:r>
              <w:rPr>
                <w:b w:val="0"/>
                <w:bCs w:val="0"/>
              </w:rPr>
              <w:t>Actual Dissatisfied</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26 (False Positive)</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816 (True Negative)</w:t>
            </w:r>
          </w:p>
        </w:tc>
        <w:tc>
          <w:tcPr>
            <w:tcW w:w="0" w:type="auto"/>
            <w:shd w:val="clear" w:color="auto" w:fill="auto"/>
            <w:hideMark/>
          </w:tcPr>
          <w:p w:rsidR="00111776" w:rsidRDefault="00111776">
            <w:pPr>
              <w:spacing w:after="480"/>
              <w:cnfStyle w:val="000000000000" w:firstRow="0" w:lastRow="0" w:firstColumn="0" w:lastColumn="0" w:oddVBand="0" w:evenVBand="0" w:oddHBand="0" w:evenHBand="0" w:firstRowFirstColumn="0" w:firstRowLastColumn="0" w:lastRowFirstColumn="0" w:lastRowLastColumn="0"/>
            </w:pPr>
            <w:r>
              <w:t>842</w:t>
            </w:r>
          </w:p>
        </w:tc>
      </w:tr>
    </w:tbl>
    <w:p w:rsidR="00111776" w:rsidRPr="007F04BD" w:rsidRDefault="00111776" w:rsidP="007F04BD">
      <w:pPr>
        <w:jc w:val="both"/>
        <w:rPr>
          <w:sz w:val="24"/>
          <w:szCs w:val="24"/>
        </w:rPr>
      </w:pPr>
      <w:r w:rsidRPr="007F04BD">
        <w:rPr>
          <w:sz w:val="24"/>
          <w:szCs w:val="24"/>
        </w:rPr>
        <w:lastRenderedPageBreak/>
        <w:t>The matrix indicates robust model calibration. Type I errors (False Positives = 26) and Type II errors (False Negatives = 38) remain minimal relative to correct classifications. This confirms that the ensemble architecture provides highly reliable proactive tracking capabilities for EEDC’s operational decision support system.</w:t>
      </w:r>
    </w:p>
    <w:p w:rsidR="007F04BD" w:rsidRPr="007F04BD" w:rsidRDefault="00111776" w:rsidP="007F04BD">
      <w:pPr>
        <w:pStyle w:val="NormalWeb"/>
        <w:numPr>
          <w:ilvl w:val="0"/>
          <w:numId w:val="1"/>
        </w:numPr>
        <w:rPr>
          <w:b/>
        </w:rPr>
      </w:pPr>
      <w:r w:rsidRPr="007F04BD">
        <w:rPr>
          <w:b/>
        </w:rPr>
        <w:t>Conclusion</w:t>
      </w:r>
    </w:p>
    <w:p w:rsidR="007F04BD" w:rsidRPr="00877E50" w:rsidRDefault="007F04BD" w:rsidP="007F04BD">
      <w:pPr>
        <w:pStyle w:val="NormalWeb"/>
        <w:spacing w:before="0" w:beforeAutospacing="0" w:after="0" w:afterAutospacing="0" w:line="480" w:lineRule="auto"/>
        <w:jc w:val="both"/>
      </w:pPr>
      <w:r w:rsidRPr="00877E50">
        <w:t xml:space="preserve">This study successfully developed a Predictive Model for Forecasting Customer Satisfaction Levels in EEDC Using Data Mining Techniques. The study was </w:t>
      </w:r>
      <w:r w:rsidR="001644DB">
        <w:t>conducted to improve customer service management within EEDC by introducing a proactive, intelligent system that predicts customer dissatisfaction before complaints escalate</w:t>
      </w:r>
      <w:r w:rsidRPr="00877E50">
        <w:t>.</w:t>
      </w:r>
    </w:p>
    <w:p w:rsidR="007F04BD" w:rsidRPr="00877E50" w:rsidRDefault="007F04BD" w:rsidP="007F04BD">
      <w:pPr>
        <w:pStyle w:val="NormalWeb"/>
        <w:spacing w:before="0" w:beforeAutospacing="0" w:after="0" w:afterAutospacing="0" w:line="480" w:lineRule="auto"/>
        <w:jc w:val="both"/>
      </w:pPr>
      <w:r w:rsidRPr="00877E50">
        <w:t xml:space="preserve">The developed system </w:t>
      </w:r>
      <w:proofErr w:type="spellStart"/>
      <w:r w:rsidRPr="00877E50">
        <w:t>analyzed</w:t>
      </w:r>
      <w:proofErr w:type="spellEnd"/>
      <w:r w:rsidRPr="00877E50">
        <w:t xml:space="preserve"> </w:t>
      </w:r>
      <w:r w:rsidR="001644DB">
        <w:t>customer data, including billing records, outage history, complaint information, meter type, payment delays, and customer feedback, to accurately forecast customer satisfaction levels</w:t>
      </w:r>
      <w:r w:rsidRPr="00877E50">
        <w:t>. Machine learning algorithms</w:t>
      </w:r>
      <w:r w:rsidR="001644DB">
        <w:t>, including Decision Tree, Logistic Regression, and Random Forest,</w:t>
      </w:r>
      <w:r w:rsidRPr="00877E50">
        <w:t xml:space="preserve"> were implemented and evaluated during the study.</w:t>
      </w:r>
    </w:p>
    <w:p w:rsidR="007F04BD" w:rsidRPr="00877E50" w:rsidRDefault="007F04BD" w:rsidP="007F04BD">
      <w:pPr>
        <w:pStyle w:val="NormalWeb"/>
        <w:spacing w:before="0" w:beforeAutospacing="0" w:after="0" w:afterAutospacing="0" w:line="480" w:lineRule="auto"/>
        <w:jc w:val="both"/>
      </w:pPr>
      <w:r w:rsidRPr="00877E50">
        <w:t xml:space="preserve">The performance evaluation showed that the Random Forest algorithm achieved the highest prediction accuracy and </w:t>
      </w:r>
      <w:r w:rsidR="001644DB">
        <w:t>delivered better overall performance than</w:t>
      </w:r>
      <w:r w:rsidRPr="00877E50">
        <w:t xml:space="preserve"> the other implemented models. The system was also able to identify major indicators of customer dissatisfaction such as frequent outages, delayed complaint resolution, estimated billing, and negative complaint messages.</w:t>
      </w:r>
    </w:p>
    <w:p w:rsidR="007F04BD" w:rsidRPr="00877E50" w:rsidRDefault="007F04BD" w:rsidP="007F04BD">
      <w:pPr>
        <w:pStyle w:val="NormalWeb"/>
        <w:spacing w:before="0" w:beforeAutospacing="0" w:after="0" w:afterAutospacing="0" w:line="480" w:lineRule="auto"/>
        <w:jc w:val="both"/>
      </w:pPr>
      <w:r w:rsidRPr="00877E50">
        <w:t xml:space="preserve">The developed web-based application successfully integrated prediction modules, dashboard analytics, complaint analysis, prediction history management, and customer feedback </w:t>
      </w:r>
      <w:r w:rsidR="001644DB">
        <w:t>into a single</w:t>
      </w:r>
      <w:r w:rsidRPr="00877E50">
        <w:t xml:space="preserve"> intelligent platform. The system provides management with useful analytical information that supports proactive customer service management and better operational decision-making.</w:t>
      </w:r>
    </w:p>
    <w:p w:rsidR="007F04BD" w:rsidRPr="007F04BD" w:rsidRDefault="007F04BD" w:rsidP="007F04BD">
      <w:pPr>
        <w:pStyle w:val="NormalWeb"/>
        <w:spacing w:before="0" w:beforeAutospacing="0" w:after="0" w:afterAutospacing="0" w:line="480" w:lineRule="auto"/>
        <w:jc w:val="both"/>
      </w:pPr>
      <w:r w:rsidRPr="00877E50">
        <w:t xml:space="preserve">Overall, the study confirmed that data mining and machine learning techniques can effectively improve customer satisfaction forecasting, early warning detection, and service management within EEDC. The developed system provides a practical and reliable solution that can help </w:t>
      </w:r>
      <w:r w:rsidRPr="00877E50">
        <w:lastRenderedPageBreak/>
        <w:t>EEDC reduce repeated complaints, improve customer trust, and enhanc</w:t>
      </w:r>
      <w:r>
        <w:t>e electricity service delivery.</w:t>
      </w:r>
    </w:p>
    <w:p w:rsidR="00CF14CF" w:rsidRPr="00CF14CF" w:rsidRDefault="00CF14CF" w:rsidP="00CF14CF">
      <w:pPr>
        <w:pStyle w:val="ListParagraph"/>
        <w:numPr>
          <w:ilvl w:val="0"/>
          <w:numId w:val="1"/>
        </w:numPr>
        <w:jc w:val="both"/>
        <w:rPr>
          <w:rFonts w:ascii="Times New Roman" w:hAnsi="Times New Roman"/>
          <w:b/>
          <w:sz w:val="24"/>
          <w:szCs w:val="24"/>
        </w:rPr>
      </w:pPr>
      <w:r w:rsidRPr="00CF14CF">
        <w:rPr>
          <w:rFonts w:ascii="Times New Roman" w:hAnsi="Times New Roman"/>
          <w:b/>
          <w:sz w:val="24"/>
          <w:szCs w:val="24"/>
        </w:rPr>
        <w:t xml:space="preserve">Reference </w:t>
      </w:r>
    </w:p>
    <w:p w:rsidR="00CF14CF" w:rsidRDefault="00CF14CF" w:rsidP="00CF14CF">
      <w:pPr>
        <w:pStyle w:val="NormalWeb"/>
      </w:pPr>
      <w:r>
        <w:t xml:space="preserve">Aba, E., &amp; </w:t>
      </w:r>
      <w:proofErr w:type="spellStart"/>
      <w:r>
        <w:t>Nwokolo</w:t>
      </w:r>
      <w:proofErr w:type="spellEnd"/>
      <w:r>
        <w:t xml:space="preserve">, C. (2024). Customer satisfaction in public utilities: Insights from electricity distribution. </w:t>
      </w:r>
      <w:r>
        <w:rPr>
          <w:i/>
          <w:iCs/>
        </w:rPr>
        <w:t>International Journal of Energy Management</w:t>
      </w:r>
      <w:r>
        <w:t xml:space="preserve">, </w:t>
      </w:r>
      <w:r>
        <w:rPr>
          <w:i/>
          <w:iCs/>
        </w:rPr>
        <w:t>15</w:t>
      </w:r>
      <w:r>
        <w:t>(2), 101–119.</w:t>
      </w:r>
    </w:p>
    <w:p w:rsidR="00CF14CF" w:rsidRDefault="00CF14CF" w:rsidP="00CF14CF">
      <w:pPr>
        <w:pStyle w:val="NormalWeb"/>
      </w:pPr>
      <w:proofErr w:type="spellStart"/>
      <w:r>
        <w:t>Adegbite</w:t>
      </w:r>
      <w:proofErr w:type="spellEnd"/>
      <w:r>
        <w:t xml:space="preserve">, T., &amp; Orji, C. (2024). Data-driven approaches to improve customer satisfaction in utility services. </w:t>
      </w:r>
      <w:r>
        <w:rPr>
          <w:i/>
          <w:iCs/>
        </w:rPr>
        <w:t>Journal of Service Analytics</w:t>
      </w:r>
      <w:r>
        <w:t xml:space="preserve">, </w:t>
      </w:r>
      <w:r>
        <w:rPr>
          <w:i/>
          <w:iCs/>
        </w:rPr>
        <w:t>12</w:t>
      </w:r>
      <w:r>
        <w:t>(1), 45–62.</w:t>
      </w:r>
    </w:p>
    <w:p w:rsidR="00CF14CF" w:rsidRDefault="00CF14CF" w:rsidP="00CF14CF">
      <w:pPr>
        <w:pStyle w:val="NormalWeb"/>
      </w:pPr>
      <w:proofErr w:type="spellStart"/>
      <w:r>
        <w:t>Adepoju</w:t>
      </w:r>
      <w:proofErr w:type="spellEnd"/>
      <w:r>
        <w:t xml:space="preserve">, O., &amp; </w:t>
      </w:r>
      <w:proofErr w:type="spellStart"/>
      <w:r>
        <w:t>Olaleye</w:t>
      </w:r>
      <w:proofErr w:type="spellEnd"/>
      <w:r>
        <w:t xml:space="preserve">, A. (2023). Impact of complaint response time on electricity consumer satisfaction in Nigeria. </w:t>
      </w:r>
      <w:r>
        <w:rPr>
          <w:i/>
          <w:iCs/>
        </w:rPr>
        <w:t>African Journal of Energy Studies</w:t>
      </w:r>
      <w:r>
        <w:t xml:space="preserve">, </w:t>
      </w:r>
      <w:r>
        <w:rPr>
          <w:i/>
          <w:iCs/>
        </w:rPr>
        <w:t>11</w:t>
      </w:r>
      <w:r>
        <w:t>(3), 77–91.</w:t>
      </w:r>
    </w:p>
    <w:p w:rsidR="00CF14CF" w:rsidRDefault="00CF14CF" w:rsidP="00CF14CF">
      <w:pPr>
        <w:pStyle w:val="NormalWeb"/>
      </w:pPr>
      <w:proofErr w:type="spellStart"/>
      <w:r>
        <w:t>Adewuyi</w:t>
      </w:r>
      <w:proofErr w:type="spellEnd"/>
      <w:r>
        <w:t xml:space="preserve">, T., &amp; </w:t>
      </w:r>
      <w:proofErr w:type="spellStart"/>
      <w:r>
        <w:t>Akinyemi</w:t>
      </w:r>
      <w:proofErr w:type="spellEnd"/>
      <w:r>
        <w:t xml:space="preserve">, S. (2024). Customer service and operational challenges of electricity distribution companies in South-East Nigeria. </w:t>
      </w:r>
      <w:r>
        <w:rPr>
          <w:i/>
          <w:iCs/>
        </w:rPr>
        <w:t>Nigerian Journal of Energy and Power</w:t>
      </w:r>
      <w:r>
        <w:t xml:space="preserve">, </w:t>
      </w:r>
      <w:r>
        <w:rPr>
          <w:i/>
          <w:iCs/>
        </w:rPr>
        <w:t>8</w:t>
      </w:r>
      <w:r>
        <w:t>(1), 34–52.</w:t>
      </w:r>
    </w:p>
    <w:p w:rsidR="00CF14CF" w:rsidRDefault="00CF14CF" w:rsidP="00CF14CF">
      <w:pPr>
        <w:pStyle w:val="NormalWeb"/>
      </w:pPr>
      <w:proofErr w:type="spellStart"/>
      <w:r>
        <w:t>Adeyemi</w:t>
      </w:r>
      <w:proofErr w:type="spellEnd"/>
      <w:r>
        <w:t xml:space="preserve">, A. (2023). </w:t>
      </w:r>
      <w:r>
        <w:rPr>
          <w:i/>
          <w:iCs/>
        </w:rPr>
        <w:t>Predictive analytics for identifying at-risk electricity customers: Clustering and classification approaches</w:t>
      </w:r>
      <w:r>
        <w:t xml:space="preserve"> (Unpublished master's thesis or doctoral dissertation).</w:t>
      </w:r>
    </w:p>
    <w:p w:rsidR="00CF14CF" w:rsidRDefault="00CF14CF" w:rsidP="00CF14CF">
      <w:pPr>
        <w:pStyle w:val="NormalWeb"/>
      </w:pPr>
      <w:proofErr w:type="spellStart"/>
      <w:r>
        <w:t>Adeyemi</w:t>
      </w:r>
      <w:proofErr w:type="spellEnd"/>
      <w:r>
        <w:t xml:space="preserve">, S., &amp; Ibrahim, H. (2022). Predictive analytics in Nigerian electricity distribution: Forecasting outages and customer dissatisfaction. </w:t>
      </w:r>
      <w:r>
        <w:rPr>
          <w:i/>
          <w:iCs/>
        </w:rPr>
        <w:t>Journal of Energy Systems</w:t>
      </w:r>
      <w:r>
        <w:t xml:space="preserve">, </w:t>
      </w:r>
      <w:r>
        <w:rPr>
          <w:i/>
          <w:iCs/>
        </w:rPr>
        <w:t>11</w:t>
      </w:r>
      <w:r>
        <w:t>(3), 77–95.</w:t>
      </w:r>
    </w:p>
    <w:p w:rsidR="00CF14CF" w:rsidRDefault="00CF14CF" w:rsidP="00CF14CF">
      <w:pPr>
        <w:pStyle w:val="NormalWeb"/>
      </w:pPr>
      <w:r>
        <w:t xml:space="preserve">Ahmed, F. (2022). </w:t>
      </w:r>
      <w:proofErr w:type="spellStart"/>
      <w:r>
        <w:rPr>
          <w:i/>
          <w:iCs/>
        </w:rPr>
        <w:t>Analyzing</w:t>
      </w:r>
      <w:proofErr w:type="spellEnd"/>
      <w:r>
        <w:rPr>
          <w:i/>
          <w:iCs/>
        </w:rPr>
        <w:t xml:space="preserve"> customer </w:t>
      </w:r>
      <w:proofErr w:type="spellStart"/>
      <w:r>
        <w:rPr>
          <w:i/>
          <w:iCs/>
        </w:rPr>
        <w:t>behavior</w:t>
      </w:r>
      <w:proofErr w:type="spellEnd"/>
      <w:r>
        <w:rPr>
          <w:i/>
          <w:iCs/>
        </w:rPr>
        <w:t xml:space="preserve"> to improve service policies in electricity distribution</w:t>
      </w:r>
      <w:r>
        <w:t xml:space="preserve"> (Unpublished manuscript).</w:t>
      </w:r>
    </w:p>
    <w:p w:rsidR="00CF14CF" w:rsidRDefault="00CF14CF" w:rsidP="00CF14CF">
      <w:pPr>
        <w:pStyle w:val="NormalWeb"/>
      </w:pPr>
      <w:r>
        <w:t xml:space="preserve">Ahmed, F., &amp; Musa, H. (2021). Predictive analytics for electricity theft and meter anomalies. </w:t>
      </w:r>
      <w:r>
        <w:rPr>
          <w:i/>
          <w:iCs/>
        </w:rPr>
        <w:t>Journal of Energy Informatics</w:t>
      </w:r>
      <w:r>
        <w:t xml:space="preserve">, </w:t>
      </w:r>
      <w:r>
        <w:rPr>
          <w:i/>
          <w:iCs/>
        </w:rPr>
        <w:t>6</w:t>
      </w:r>
      <w:r>
        <w:t>(2), 112–129.</w:t>
      </w:r>
    </w:p>
    <w:p w:rsidR="00CF14CF" w:rsidRDefault="00CF14CF" w:rsidP="00CF14CF">
      <w:pPr>
        <w:pStyle w:val="NormalWeb"/>
      </w:pPr>
      <w:r>
        <w:t xml:space="preserve">Ahmed, F., &amp; Usman, H. (2022). </w:t>
      </w:r>
      <w:r>
        <w:rPr>
          <w:i/>
          <w:iCs/>
        </w:rPr>
        <w:t>Predictive analytics for utility customer satisfaction using billing, complaint, and outage data</w:t>
      </w:r>
      <w:r>
        <w:t xml:space="preserve"> (Technical Report).</w:t>
      </w:r>
    </w:p>
    <w:p w:rsidR="00CF14CF" w:rsidRDefault="00CF14CF" w:rsidP="00CF14CF">
      <w:pPr>
        <w:pStyle w:val="NormalWeb"/>
      </w:pPr>
      <w:r>
        <w:t xml:space="preserve">Ahmed, F., Usman, H., &amp; Ali, M. (2021). </w:t>
      </w:r>
      <w:r>
        <w:rPr>
          <w:i/>
          <w:iCs/>
        </w:rPr>
        <w:t>Customer complaint patterns and service response analysis using data mining</w:t>
      </w:r>
      <w:r>
        <w:t xml:space="preserve"> (Conference paper).</w:t>
      </w:r>
    </w:p>
    <w:p w:rsidR="00CF14CF" w:rsidRDefault="00CF14CF" w:rsidP="00CF14CF">
      <w:pPr>
        <w:pStyle w:val="NormalWeb"/>
      </w:pPr>
      <w:proofErr w:type="spellStart"/>
      <w:r>
        <w:t>Amoako</w:t>
      </w:r>
      <w:proofErr w:type="spellEnd"/>
      <w:r>
        <w:t xml:space="preserve">, G., &amp; Appiah, K. (2021). Reliability of electricity supply and customer satisfaction in Sub-Saharan Africa. </w:t>
      </w:r>
      <w:r>
        <w:rPr>
          <w:i/>
          <w:iCs/>
        </w:rPr>
        <w:t>Energy Reports</w:t>
      </w:r>
      <w:r>
        <w:t xml:space="preserve">, </w:t>
      </w:r>
      <w:r>
        <w:rPr>
          <w:i/>
          <w:iCs/>
        </w:rPr>
        <w:t>7</w:t>
      </w:r>
      <w:r>
        <w:t>(4), 55–68.</w:t>
      </w:r>
    </w:p>
    <w:p w:rsidR="00CF14CF" w:rsidRDefault="00CF14CF" w:rsidP="00CF14CF">
      <w:pPr>
        <w:pStyle w:val="NormalWeb"/>
      </w:pPr>
      <w:proofErr w:type="spellStart"/>
      <w:r>
        <w:t>Arif</w:t>
      </w:r>
      <w:proofErr w:type="spellEnd"/>
      <w:r>
        <w:t xml:space="preserve">, S. (2021). </w:t>
      </w:r>
      <w:r>
        <w:rPr>
          <w:i/>
          <w:iCs/>
        </w:rPr>
        <w:t>Machine learning methods in data mining: Techniques and applications</w:t>
      </w:r>
      <w:r>
        <w:t>. New York, NY: Academic Press.</w:t>
      </w:r>
    </w:p>
    <w:p w:rsidR="00CF14CF" w:rsidRDefault="00CF14CF" w:rsidP="00CF14CF">
      <w:pPr>
        <w:pStyle w:val="NormalWeb"/>
      </w:pPr>
      <w:proofErr w:type="spellStart"/>
      <w:r>
        <w:t>Asadu</w:t>
      </w:r>
      <w:proofErr w:type="spellEnd"/>
      <w:r>
        <w:t xml:space="preserve">, P. (2023). </w:t>
      </w:r>
      <w:r>
        <w:rPr>
          <w:i/>
          <w:iCs/>
        </w:rPr>
        <w:t>Nationwide grid collapse: Causes and impacts on Nigeria’s power sector</w:t>
      </w:r>
      <w:r>
        <w:t>. Lagos, Nigeria: Energy Insight Press.</w:t>
      </w:r>
    </w:p>
    <w:p w:rsidR="00CF14CF" w:rsidRDefault="00CF14CF" w:rsidP="00CF14CF">
      <w:pPr>
        <w:pStyle w:val="NormalWeb"/>
      </w:pPr>
      <w:r>
        <w:t xml:space="preserve">Bello, T. (2023). </w:t>
      </w:r>
      <w:r>
        <w:rPr>
          <w:i/>
          <w:iCs/>
        </w:rPr>
        <w:t>Early problem detection in utility companies using classification and clustering techniques</w:t>
      </w:r>
      <w:r>
        <w:t xml:space="preserve"> (Unpublished doctoral dissertation).</w:t>
      </w:r>
    </w:p>
    <w:p w:rsidR="00CF14CF" w:rsidRDefault="00CF14CF" w:rsidP="00CF14CF">
      <w:pPr>
        <w:pStyle w:val="NormalWeb"/>
      </w:pPr>
      <w:r>
        <w:lastRenderedPageBreak/>
        <w:t xml:space="preserve">Chen, Y., &amp; Kumar, R. (2023). Machine learning models for predictive maintenance and customer satisfaction in utilities. </w:t>
      </w:r>
      <w:r>
        <w:rPr>
          <w:i/>
          <w:iCs/>
        </w:rPr>
        <w:t>International Journal of Data Science for Utilities</w:t>
      </w:r>
      <w:r>
        <w:t xml:space="preserve">, </w:t>
      </w:r>
      <w:r>
        <w:rPr>
          <w:i/>
          <w:iCs/>
        </w:rPr>
        <w:t>9</w:t>
      </w:r>
      <w:r>
        <w:t>(1), 23–45.</w:t>
      </w:r>
    </w:p>
    <w:p w:rsidR="00CF14CF" w:rsidRDefault="00CF14CF" w:rsidP="00CF14CF">
      <w:pPr>
        <w:pStyle w:val="NormalWeb"/>
      </w:pPr>
      <w:r>
        <w:t xml:space="preserve">Choi, J., &amp; Park, S. (2023). Effects of outage patterns and service reliability on customer satisfaction: Regression and </w:t>
      </w:r>
      <w:r w:rsidR="001644DB">
        <w:t>machine-learning analyses</w:t>
      </w:r>
      <w:r>
        <w:t xml:space="preserve">. </w:t>
      </w:r>
      <w:r>
        <w:rPr>
          <w:i/>
          <w:iCs/>
        </w:rPr>
        <w:t>Journal of Quality and Reliability</w:t>
      </w:r>
      <w:r>
        <w:t xml:space="preserve">, </w:t>
      </w:r>
      <w:r>
        <w:rPr>
          <w:i/>
          <w:iCs/>
        </w:rPr>
        <w:t>18</w:t>
      </w:r>
      <w:r>
        <w:t>(2), 110–128.</w:t>
      </w:r>
    </w:p>
    <w:p w:rsidR="00CF14CF" w:rsidRDefault="00CF14CF" w:rsidP="00CF14CF">
      <w:pPr>
        <w:pStyle w:val="NormalWeb"/>
      </w:pPr>
      <w:proofErr w:type="spellStart"/>
      <w:r>
        <w:t>Chukwu</w:t>
      </w:r>
      <w:proofErr w:type="spellEnd"/>
      <w:r>
        <w:t xml:space="preserve">, P., &amp; </w:t>
      </w:r>
      <w:proofErr w:type="spellStart"/>
      <w:r>
        <w:t>Nwosu</w:t>
      </w:r>
      <w:proofErr w:type="spellEnd"/>
      <w:r>
        <w:t xml:space="preserve">, L. (2022). </w:t>
      </w:r>
      <w:proofErr w:type="spellStart"/>
      <w:r>
        <w:t>Analyzing</w:t>
      </w:r>
      <w:proofErr w:type="spellEnd"/>
      <w:r>
        <w:t xml:space="preserve"> operational and customer data for electricity distribution improvements. </w:t>
      </w:r>
      <w:r>
        <w:rPr>
          <w:i/>
          <w:iCs/>
        </w:rPr>
        <w:t>Journal of Utility Operations</w:t>
      </w:r>
      <w:r>
        <w:t xml:space="preserve">, </w:t>
      </w:r>
      <w:r>
        <w:rPr>
          <w:i/>
          <w:iCs/>
        </w:rPr>
        <w:t>14</w:t>
      </w:r>
      <w:r>
        <w:t>(1), 89–104.</w:t>
      </w:r>
    </w:p>
    <w:p w:rsidR="00CF14CF" w:rsidRDefault="00CF14CF" w:rsidP="00CF14CF">
      <w:pPr>
        <w:pStyle w:val="NormalWeb"/>
      </w:pPr>
      <w:proofErr w:type="spellStart"/>
      <w:r>
        <w:t>Dahunsi</w:t>
      </w:r>
      <w:proofErr w:type="spellEnd"/>
      <w:r>
        <w:t xml:space="preserve">, O., </w:t>
      </w:r>
      <w:proofErr w:type="spellStart"/>
      <w:r>
        <w:t>Olakunle</w:t>
      </w:r>
      <w:proofErr w:type="spellEnd"/>
      <w:r>
        <w:t xml:space="preserve">, F., &amp; </w:t>
      </w:r>
      <w:proofErr w:type="spellStart"/>
      <w:r>
        <w:t>Melodi</w:t>
      </w:r>
      <w:proofErr w:type="spellEnd"/>
      <w:r>
        <w:t xml:space="preserve">, K. (2025). Metering and billing practices in Nigerian electricity distribution companies. </w:t>
      </w:r>
      <w:r>
        <w:rPr>
          <w:i/>
          <w:iCs/>
        </w:rPr>
        <w:t>Nigerian Journal of Energy Policy</w:t>
      </w:r>
      <w:r>
        <w:t xml:space="preserve">, </w:t>
      </w:r>
      <w:r>
        <w:rPr>
          <w:i/>
          <w:iCs/>
        </w:rPr>
        <w:t>12</w:t>
      </w:r>
      <w:r>
        <w:t>(2), 101–118.</w:t>
      </w:r>
    </w:p>
    <w:p w:rsidR="00CF14CF" w:rsidRDefault="00CF14CF" w:rsidP="00CF14CF">
      <w:pPr>
        <w:pStyle w:val="NormalWeb"/>
      </w:pPr>
      <w:proofErr w:type="spellStart"/>
      <w:r>
        <w:t>Eze</w:t>
      </w:r>
      <w:proofErr w:type="spellEnd"/>
      <w:r>
        <w:t xml:space="preserve">, P., &amp; </w:t>
      </w:r>
      <w:proofErr w:type="spellStart"/>
      <w:r>
        <w:t>Nwankwo</w:t>
      </w:r>
      <w:proofErr w:type="spellEnd"/>
      <w:r>
        <w:t xml:space="preserve">, L. (2023). Customer service staff behaviour and utility satisfaction in Nigeria. </w:t>
      </w:r>
      <w:r>
        <w:rPr>
          <w:i/>
          <w:iCs/>
        </w:rPr>
        <w:t>African Journal of Service Quality</w:t>
      </w:r>
      <w:r>
        <w:t xml:space="preserve">, </w:t>
      </w:r>
      <w:r>
        <w:rPr>
          <w:i/>
          <w:iCs/>
        </w:rPr>
        <w:t>10</w:t>
      </w:r>
      <w:r>
        <w:t>(3), 77–93.</w:t>
      </w:r>
    </w:p>
    <w:p w:rsidR="00CF14CF" w:rsidRDefault="00CF14CF" w:rsidP="00CF14CF">
      <w:pPr>
        <w:pStyle w:val="NormalWeb"/>
      </w:pPr>
      <w:r>
        <w:t xml:space="preserve">Fang, H., &amp; Zhou, L. (2020). Time-series analysis in energy consumption forecasting. </w:t>
      </w:r>
      <w:r>
        <w:rPr>
          <w:i/>
          <w:iCs/>
        </w:rPr>
        <w:t>Journal of Energy Analytics</w:t>
      </w:r>
      <w:r>
        <w:t xml:space="preserve">, </w:t>
      </w:r>
      <w:r>
        <w:rPr>
          <w:i/>
          <w:iCs/>
        </w:rPr>
        <w:t>5</w:t>
      </w:r>
      <w:r>
        <w:t>(2), 33–50.</w:t>
      </w:r>
    </w:p>
    <w:p w:rsidR="00CF14CF" w:rsidRDefault="00CF14CF" w:rsidP="00CF14CF">
      <w:pPr>
        <w:pStyle w:val="NormalWeb"/>
      </w:pPr>
      <w:proofErr w:type="spellStart"/>
      <w:r>
        <w:t>Fernandes</w:t>
      </w:r>
      <w:proofErr w:type="spellEnd"/>
      <w:r>
        <w:t xml:space="preserve">, R., &amp; Silva, P. (2021). Forecasting electricity customer satisfaction in Brazil using neural networks and clustering. </w:t>
      </w:r>
      <w:r>
        <w:rPr>
          <w:i/>
          <w:iCs/>
        </w:rPr>
        <w:t>Latin American Energy Review</w:t>
      </w:r>
      <w:r>
        <w:t xml:space="preserve">, </w:t>
      </w:r>
      <w:r>
        <w:rPr>
          <w:i/>
          <w:iCs/>
        </w:rPr>
        <w:t>22</w:t>
      </w:r>
      <w:r>
        <w:t>(1), 15–34.</w:t>
      </w:r>
    </w:p>
    <w:p w:rsidR="00CF14CF" w:rsidRDefault="00CF14CF" w:rsidP="00CF14CF">
      <w:pPr>
        <w:pStyle w:val="NormalWeb"/>
      </w:pPr>
      <w:r>
        <w:t xml:space="preserve">Han, J. (2023). </w:t>
      </w:r>
      <w:r>
        <w:rPr>
          <w:i/>
          <w:iCs/>
        </w:rPr>
        <w:t>Data mining: Concepts and techniques</w:t>
      </w:r>
      <w:r>
        <w:t xml:space="preserve"> (4th ed.). San Francisco, CA: Morgan Kaufmann.</w:t>
      </w:r>
    </w:p>
    <w:p w:rsidR="00CF14CF" w:rsidRDefault="00CF14CF" w:rsidP="00CF14CF">
      <w:pPr>
        <w:pStyle w:val="NormalWeb"/>
      </w:pPr>
      <w:r>
        <w:t xml:space="preserve">Independent Energy Analysts. (2025). </w:t>
      </w:r>
      <w:r>
        <w:rPr>
          <w:i/>
          <w:iCs/>
        </w:rPr>
        <w:t>Challenges of electricity distribution in Nigeria</w:t>
      </w:r>
      <w:r>
        <w:t>. Lagos, Nigeria: Energy Research Press.</w:t>
      </w:r>
    </w:p>
    <w:p w:rsidR="00CF14CF" w:rsidRDefault="00CF14CF" w:rsidP="00CF14CF">
      <w:pPr>
        <w:pStyle w:val="NormalWeb"/>
      </w:pPr>
      <w:r>
        <w:t xml:space="preserve">Independent Newspaper. (2025, March 15). Energy theft and commercial losses in Nigerian distribution networks. </w:t>
      </w:r>
      <w:r>
        <w:rPr>
          <w:i/>
          <w:iCs/>
        </w:rPr>
        <w:t>Independent Newspaper</w:t>
      </w:r>
      <w:r>
        <w:t>, p. 18.</w:t>
      </w:r>
    </w:p>
    <w:p w:rsidR="00CF14CF" w:rsidRDefault="00CF14CF" w:rsidP="00CF14CF">
      <w:pPr>
        <w:pStyle w:val="NormalWeb"/>
      </w:pPr>
      <w:r>
        <w:t xml:space="preserve">Jeremiah, A. (2025). Metering and billing efficiency in electricity distribution companies. </w:t>
      </w:r>
      <w:r>
        <w:rPr>
          <w:i/>
          <w:iCs/>
        </w:rPr>
        <w:t>Journal of Nigerian Energy Studies</w:t>
      </w:r>
      <w:r>
        <w:t xml:space="preserve">, </w:t>
      </w:r>
      <w:r>
        <w:rPr>
          <w:i/>
          <w:iCs/>
        </w:rPr>
        <w:t>14</w:t>
      </w:r>
      <w:r>
        <w:t>(1), 44–60.</w:t>
      </w:r>
    </w:p>
    <w:p w:rsidR="00CF14CF" w:rsidRDefault="00CF14CF" w:rsidP="00CF14CF">
      <w:pPr>
        <w:pStyle w:val="NormalWeb"/>
      </w:pPr>
      <w:r>
        <w:t xml:space="preserve">Khan, R., &amp; Patel, S. (2022). Predicting dissatisfaction in Indian electricity distribution companies using machine learning methods. </w:t>
      </w:r>
      <w:r>
        <w:rPr>
          <w:i/>
          <w:iCs/>
        </w:rPr>
        <w:t>International Journal of Power Systems</w:t>
      </w:r>
      <w:r>
        <w:t xml:space="preserve">, </w:t>
      </w:r>
      <w:r>
        <w:rPr>
          <w:i/>
          <w:iCs/>
        </w:rPr>
        <w:t>31</w:t>
      </w:r>
      <w:r>
        <w:t>(2), 201–215.</w:t>
      </w:r>
    </w:p>
    <w:p w:rsidR="00CF14CF" w:rsidRDefault="00CF14CF" w:rsidP="00CF14CF">
      <w:pPr>
        <w:pStyle w:val="NormalWeb"/>
      </w:pPr>
      <w:r>
        <w:t xml:space="preserve">Kumar, V. (2023). </w:t>
      </w:r>
      <w:r>
        <w:rPr>
          <w:i/>
          <w:iCs/>
        </w:rPr>
        <w:t>Data cleaning and preparation for improved machine learning performance</w:t>
      </w:r>
      <w:r>
        <w:t>. Boston, MA: Tech Media.</w:t>
      </w:r>
    </w:p>
    <w:p w:rsidR="00CF14CF" w:rsidRDefault="00CF14CF" w:rsidP="00CF14CF">
      <w:pPr>
        <w:pStyle w:val="NormalWeb"/>
      </w:pPr>
      <w:r>
        <w:t xml:space="preserve">Li, Y., Chen, H., &amp; Zhang, L. (2023). Forecasting customer satisfaction in Asia using random forests and regression analysis. </w:t>
      </w:r>
      <w:r>
        <w:rPr>
          <w:i/>
          <w:iCs/>
        </w:rPr>
        <w:t>Asian Journal of Data Insights</w:t>
      </w:r>
      <w:r>
        <w:t xml:space="preserve">, </w:t>
      </w:r>
      <w:r>
        <w:rPr>
          <w:i/>
          <w:iCs/>
        </w:rPr>
        <w:t>7</w:t>
      </w:r>
      <w:r>
        <w:t>(3), 142–159.</w:t>
      </w:r>
    </w:p>
    <w:p w:rsidR="00CF14CF" w:rsidRDefault="00CF14CF" w:rsidP="00CF14CF">
      <w:pPr>
        <w:pStyle w:val="NormalWeb"/>
      </w:pPr>
      <w:r>
        <w:t xml:space="preserve">Mensah, J., &amp; </w:t>
      </w:r>
      <w:proofErr w:type="spellStart"/>
      <w:r>
        <w:t>Adusei</w:t>
      </w:r>
      <w:proofErr w:type="spellEnd"/>
      <w:r>
        <w:t xml:space="preserve">, M. (2023). Psychological factors influencing customer satisfaction in utility services. </w:t>
      </w:r>
      <w:r>
        <w:rPr>
          <w:i/>
          <w:iCs/>
        </w:rPr>
        <w:t>African Journal of Consumer Research</w:t>
      </w:r>
      <w:r>
        <w:t xml:space="preserve">, </w:t>
      </w:r>
      <w:r>
        <w:rPr>
          <w:i/>
          <w:iCs/>
        </w:rPr>
        <w:t>8</w:t>
      </w:r>
      <w:r>
        <w:t>(2), 55–73.</w:t>
      </w:r>
    </w:p>
    <w:p w:rsidR="00CF14CF" w:rsidRDefault="00CF14CF" w:rsidP="00CF14CF">
      <w:pPr>
        <w:pStyle w:val="NormalWeb"/>
      </w:pPr>
      <w:r>
        <w:t xml:space="preserve">Moses, A. (2023). </w:t>
      </w:r>
      <w:r>
        <w:rPr>
          <w:i/>
          <w:iCs/>
        </w:rPr>
        <w:t>Model building and predictive analytics in data mining for electricity distribution</w:t>
      </w:r>
      <w:r>
        <w:t xml:space="preserve"> (Unpublished master's thesis).</w:t>
      </w:r>
    </w:p>
    <w:p w:rsidR="00CF14CF" w:rsidRDefault="00CF14CF" w:rsidP="00CF14CF">
      <w:pPr>
        <w:pStyle w:val="NormalWeb"/>
      </w:pPr>
      <w:proofErr w:type="spellStart"/>
      <w:r>
        <w:lastRenderedPageBreak/>
        <w:t>Mwangi</w:t>
      </w:r>
      <w:proofErr w:type="spellEnd"/>
      <w:r>
        <w:t xml:space="preserve">, J., &amp; Kimani, P. (2023). Identifying customer dissatisfaction in Kenyan electricity distribution using machine learning. </w:t>
      </w:r>
      <w:r>
        <w:rPr>
          <w:i/>
          <w:iCs/>
        </w:rPr>
        <w:t>East African Journal of Science and Technology</w:t>
      </w:r>
      <w:r>
        <w:t xml:space="preserve">, </w:t>
      </w:r>
      <w:r>
        <w:rPr>
          <w:i/>
          <w:iCs/>
        </w:rPr>
        <w:t>16</w:t>
      </w:r>
      <w:r>
        <w:t>(1), 88–105.</w:t>
      </w:r>
    </w:p>
    <w:p w:rsidR="00CF14CF" w:rsidRDefault="00CF14CF" w:rsidP="00CF14CF">
      <w:pPr>
        <w:pStyle w:val="NormalWeb"/>
      </w:pPr>
      <w:r>
        <w:t xml:space="preserve">NERC. (2023). </w:t>
      </w:r>
      <w:r>
        <w:rPr>
          <w:i/>
          <w:iCs/>
        </w:rPr>
        <w:t>Customer service audit report 2023</w:t>
      </w:r>
      <w:r>
        <w:t>. Abuja, Nigeria: NERC Publications.</w:t>
      </w:r>
    </w:p>
    <w:p w:rsidR="00CF14CF" w:rsidRDefault="00CF14CF" w:rsidP="00CF14CF">
      <w:pPr>
        <w:pStyle w:val="NormalWeb"/>
      </w:pPr>
      <w:r>
        <w:t xml:space="preserve">NERC. (2024). </w:t>
      </w:r>
      <w:r>
        <w:rPr>
          <w:i/>
          <w:iCs/>
        </w:rPr>
        <w:t>Customer protection regulations and compliance guidelines</w:t>
      </w:r>
      <w:r>
        <w:t>. Abuja, Nigeria: Nigerian Electricity Regulatory Commission.</w:t>
      </w:r>
    </w:p>
    <w:p w:rsidR="00CF14CF" w:rsidRDefault="00CF14CF" w:rsidP="00CF14CF">
      <w:pPr>
        <w:pStyle w:val="NormalWeb"/>
      </w:pPr>
      <w:r>
        <w:t xml:space="preserve">Nguyen, T., &amp; </w:t>
      </w:r>
      <w:proofErr w:type="spellStart"/>
      <w:r>
        <w:t>Simchi</w:t>
      </w:r>
      <w:proofErr w:type="spellEnd"/>
      <w:r>
        <w:t xml:space="preserve">-Levi, D. (2023). Digital tools </w:t>
      </w:r>
      <w:r w:rsidR="001644DB">
        <w:t xml:space="preserve">to improve utility service: </w:t>
      </w:r>
      <w:proofErr w:type="spellStart"/>
      <w:r w:rsidR="001644DB">
        <w:t>chatbots</w:t>
      </w:r>
      <w:proofErr w:type="spellEnd"/>
      <w:r>
        <w:t xml:space="preserve"> and self-service platforms. </w:t>
      </w:r>
      <w:r>
        <w:rPr>
          <w:i/>
          <w:iCs/>
        </w:rPr>
        <w:t>International Journal of Operations &amp; Production Management</w:t>
      </w:r>
      <w:r>
        <w:t xml:space="preserve">, </w:t>
      </w:r>
      <w:r>
        <w:rPr>
          <w:i/>
          <w:iCs/>
        </w:rPr>
        <w:t>43</w:t>
      </w:r>
      <w:r>
        <w:t>(4), 675–694.</w:t>
      </w:r>
    </w:p>
    <w:p w:rsidR="00CF14CF" w:rsidRDefault="00CF14CF" w:rsidP="00CF14CF">
      <w:pPr>
        <w:pStyle w:val="NormalWeb"/>
      </w:pPr>
      <w:proofErr w:type="spellStart"/>
      <w:r>
        <w:t>Nwachukwu</w:t>
      </w:r>
      <w:proofErr w:type="spellEnd"/>
      <w:r>
        <w:t xml:space="preserve">, K. (2023). </w:t>
      </w:r>
      <w:r>
        <w:rPr>
          <w:i/>
          <w:iCs/>
        </w:rPr>
        <w:t>Data-driven decision making for performance improvement in electricity distribution companies</w:t>
      </w:r>
      <w:r>
        <w:t xml:space="preserve"> (Unpublished doctoral dissertation).</w:t>
      </w:r>
    </w:p>
    <w:p w:rsidR="00CF14CF" w:rsidRDefault="00CF14CF" w:rsidP="00CF14CF">
      <w:pPr>
        <w:pStyle w:val="NormalWeb"/>
      </w:pPr>
      <w:proofErr w:type="spellStart"/>
      <w:r>
        <w:t>Nwankwo</w:t>
      </w:r>
      <w:proofErr w:type="spellEnd"/>
      <w:r>
        <w:t xml:space="preserve">, D., &amp; </w:t>
      </w:r>
      <w:proofErr w:type="spellStart"/>
      <w:r>
        <w:t>Eze</w:t>
      </w:r>
      <w:proofErr w:type="spellEnd"/>
      <w:r>
        <w:t xml:space="preserve">, C. (2022). Decision trees and neural networks for predicting customer satisfaction in Nigerian utilities. </w:t>
      </w:r>
      <w:r>
        <w:rPr>
          <w:i/>
          <w:iCs/>
        </w:rPr>
        <w:t>Journal of Advanced Analytics</w:t>
      </w:r>
      <w:r>
        <w:t xml:space="preserve">, </w:t>
      </w:r>
      <w:r>
        <w:rPr>
          <w:i/>
          <w:iCs/>
        </w:rPr>
        <w:t>9</w:t>
      </w:r>
      <w:r>
        <w:t>(4), 310–327.</w:t>
      </w:r>
    </w:p>
    <w:p w:rsidR="00CF14CF" w:rsidRDefault="00CF14CF" w:rsidP="00CF14CF">
      <w:pPr>
        <w:pStyle w:val="NormalWeb"/>
      </w:pPr>
      <w:proofErr w:type="spellStart"/>
      <w:r>
        <w:t>Nwosu</w:t>
      </w:r>
      <w:proofErr w:type="spellEnd"/>
      <w:r>
        <w:t xml:space="preserve">, L. (2022). Using data mining to improve service quality in electricity distribution companies. </w:t>
      </w:r>
      <w:r>
        <w:rPr>
          <w:i/>
          <w:iCs/>
        </w:rPr>
        <w:t>Journal of Computing and Utility Infrastructure</w:t>
      </w:r>
      <w:r>
        <w:t xml:space="preserve">, </w:t>
      </w:r>
      <w:r>
        <w:rPr>
          <w:i/>
          <w:iCs/>
        </w:rPr>
        <w:t>11</w:t>
      </w:r>
      <w:r>
        <w:t>(2), 45–59.</w:t>
      </w:r>
    </w:p>
    <w:p w:rsidR="00CF14CF" w:rsidRDefault="00CF14CF" w:rsidP="00CF14CF">
      <w:pPr>
        <w:pStyle w:val="NormalWeb"/>
      </w:pPr>
      <w:proofErr w:type="spellStart"/>
      <w:r>
        <w:t>Ogunlade</w:t>
      </w:r>
      <w:proofErr w:type="spellEnd"/>
      <w:r>
        <w:t xml:space="preserve">, T., &amp; </w:t>
      </w:r>
      <w:proofErr w:type="spellStart"/>
      <w:r>
        <w:t>Ajayi</w:t>
      </w:r>
      <w:proofErr w:type="spellEnd"/>
      <w:r>
        <w:t xml:space="preserve">, P. (2024). Digital platforms and customer satisfaction in Nigerian utilities. </w:t>
      </w:r>
      <w:r>
        <w:rPr>
          <w:i/>
          <w:iCs/>
        </w:rPr>
        <w:t>Journal of Utility Management</w:t>
      </w:r>
      <w:r>
        <w:t xml:space="preserve">, </w:t>
      </w:r>
      <w:r>
        <w:rPr>
          <w:i/>
          <w:iCs/>
        </w:rPr>
        <w:t>11</w:t>
      </w:r>
      <w:r>
        <w:t>(3), 99–115.</w:t>
      </w:r>
    </w:p>
    <w:p w:rsidR="00CF14CF" w:rsidRDefault="00CF14CF" w:rsidP="00CF14CF">
      <w:pPr>
        <w:pStyle w:val="NormalWeb"/>
      </w:pPr>
      <w:proofErr w:type="spellStart"/>
      <w:r>
        <w:t>Ogunleye</w:t>
      </w:r>
      <w:proofErr w:type="spellEnd"/>
      <w:r>
        <w:t xml:space="preserve">, S., &amp; </w:t>
      </w:r>
      <w:proofErr w:type="spellStart"/>
      <w:r>
        <w:t>IseOlorunkanmi</w:t>
      </w:r>
      <w:proofErr w:type="spellEnd"/>
      <w:r>
        <w:t xml:space="preserve">, A. (2025). Fault management and maintenance practices of Enugu Electricity Distribution Company. </w:t>
      </w:r>
      <w:r>
        <w:rPr>
          <w:i/>
          <w:iCs/>
        </w:rPr>
        <w:t>Nigerian Journal of Electrical Engineering</w:t>
      </w:r>
      <w:r>
        <w:t xml:space="preserve">, </w:t>
      </w:r>
      <w:r>
        <w:rPr>
          <w:i/>
          <w:iCs/>
        </w:rPr>
        <w:t>17</w:t>
      </w:r>
      <w:r>
        <w:t>(1), 56–75.</w:t>
      </w:r>
    </w:p>
    <w:p w:rsidR="00CF14CF" w:rsidRDefault="00CF14CF" w:rsidP="00CF14CF">
      <w:pPr>
        <w:pStyle w:val="NormalWeb"/>
      </w:pPr>
      <w:proofErr w:type="spellStart"/>
      <w:r>
        <w:t>Ojo</w:t>
      </w:r>
      <w:proofErr w:type="spellEnd"/>
      <w:r>
        <w:t xml:space="preserve">, T., &amp; Adebayo, S. (2023). Effects of outages and billing errors on customer complaints in Nigeria: Regression and clustering analysis. </w:t>
      </w:r>
      <w:r>
        <w:rPr>
          <w:i/>
          <w:iCs/>
        </w:rPr>
        <w:t>African Journal of Statistical Applications</w:t>
      </w:r>
      <w:r>
        <w:t xml:space="preserve">, </w:t>
      </w:r>
      <w:r>
        <w:rPr>
          <w:i/>
          <w:iCs/>
        </w:rPr>
        <w:t>15</w:t>
      </w:r>
      <w:r>
        <w:t>(1), 120–138.</w:t>
      </w:r>
    </w:p>
    <w:p w:rsidR="00CF14CF" w:rsidRDefault="00CF14CF" w:rsidP="00CF14CF">
      <w:pPr>
        <w:pStyle w:val="NormalWeb"/>
      </w:pPr>
      <w:r>
        <w:t xml:space="preserve">Okafor, C. (2022). Applying data mining to detect unusual consumption and improve service in electricity distribution. </w:t>
      </w:r>
      <w:r>
        <w:rPr>
          <w:i/>
          <w:iCs/>
        </w:rPr>
        <w:t>Journal of Cybernetics and Utility Systems</w:t>
      </w:r>
      <w:r>
        <w:t xml:space="preserve">, </w:t>
      </w:r>
      <w:r>
        <w:rPr>
          <w:i/>
          <w:iCs/>
        </w:rPr>
        <w:t>13</w:t>
      </w:r>
      <w:r>
        <w:t>(3), 67–82.</w:t>
      </w:r>
    </w:p>
    <w:p w:rsidR="00CF14CF" w:rsidRDefault="00CF14CF" w:rsidP="00CF14CF">
      <w:pPr>
        <w:pStyle w:val="NormalWeb"/>
      </w:pPr>
      <w:r>
        <w:t xml:space="preserve">Okafor, C., &amp; </w:t>
      </w:r>
      <w:proofErr w:type="spellStart"/>
      <w:r>
        <w:t>Nnamani</w:t>
      </w:r>
      <w:proofErr w:type="spellEnd"/>
      <w:r>
        <w:t xml:space="preserve">, B. (2022). Predictive </w:t>
      </w:r>
      <w:proofErr w:type="spellStart"/>
      <w:r>
        <w:t>modeling</w:t>
      </w:r>
      <w:proofErr w:type="spellEnd"/>
      <w:r>
        <w:t xml:space="preserve"> for electricity customer satisfaction using outage and meter data. </w:t>
      </w:r>
      <w:r>
        <w:rPr>
          <w:i/>
          <w:iCs/>
        </w:rPr>
        <w:t>Journal of Network and Predictive Infrastructure</w:t>
      </w:r>
      <w:r>
        <w:t xml:space="preserve">, </w:t>
      </w:r>
      <w:r>
        <w:rPr>
          <w:i/>
          <w:iCs/>
        </w:rPr>
        <w:t>6</w:t>
      </w:r>
      <w:r>
        <w:t>(4), 213–229.</w:t>
      </w:r>
    </w:p>
    <w:p w:rsidR="00CF14CF" w:rsidRDefault="00CF14CF" w:rsidP="00CF14CF">
      <w:pPr>
        <w:pStyle w:val="NormalWeb"/>
      </w:pPr>
      <w:proofErr w:type="spellStart"/>
      <w:r>
        <w:t>Okoye</w:t>
      </w:r>
      <w:proofErr w:type="spellEnd"/>
      <w:r>
        <w:t xml:space="preserve">, C., &amp; </w:t>
      </w:r>
      <w:proofErr w:type="spellStart"/>
      <w:r>
        <w:t>Nwachukwu</w:t>
      </w:r>
      <w:proofErr w:type="spellEnd"/>
      <w:r>
        <w:t xml:space="preserve">, K. (2022). Customer satisfaction with electricity service delivery in </w:t>
      </w:r>
      <w:proofErr w:type="spellStart"/>
      <w:r>
        <w:t>Southeastern</w:t>
      </w:r>
      <w:proofErr w:type="spellEnd"/>
      <w:r>
        <w:t xml:space="preserve"> Nigeria. </w:t>
      </w:r>
      <w:r>
        <w:rPr>
          <w:i/>
          <w:iCs/>
        </w:rPr>
        <w:t>African Journal of Energy Research</w:t>
      </w:r>
      <w:r>
        <w:t xml:space="preserve">, </w:t>
      </w:r>
      <w:r>
        <w:rPr>
          <w:i/>
          <w:iCs/>
        </w:rPr>
        <w:t>10</w:t>
      </w:r>
      <w:r>
        <w:t>(1), 45–62.</w:t>
      </w:r>
    </w:p>
    <w:p w:rsidR="00CF14CF" w:rsidRDefault="00CF14CF" w:rsidP="00CF14CF">
      <w:pPr>
        <w:pStyle w:val="NormalWeb"/>
      </w:pPr>
      <w:proofErr w:type="spellStart"/>
      <w:r>
        <w:t>Okoye</w:t>
      </w:r>
      <w:proofErr w:type="spellEnd"/>
      <w:r>
        <w:t xml:space="preserve">, C., &amp; </w:t>
      </w:r>
      <w:proofErr w:type="spellStart"/>
      <w:r>
        <w:t>Onyechi</w:t>
      </w:r>
      <w:proofErr w:type="spellEnd"/>
      <w:r>
        <w:t xml:space="preserve">, T. (2022). Fair billing and customer satisfaction in Nigerian electricity utilities. </w:t>
      </w:r>
      <w:r>
        <w:rPr>
          <w:i/>
          <w:iCs/>
        </w:rPr>
        <w:t>International Journal of Energy and Utility Services</w:t>
      </w:r>
      <w:r>
        <w:t xml:space="preserve">, </w:t>
      </w:r>
      <w:r>
        <w:rPr>
          <w:i/>
          <w:iCs/>
        </w:rPr>
        <w:t>9</w:t>
      </w:r>
      <w:r>
        <w:t>(3), 88–102.</w:t>
      </w:r>
    </w:p>
    <w:p w:rsidR="00CF14CF" w:rsidRDefault="00CF14CF" w:rsidP="00CF14CF">
      <w:pPr>
        <w:pStyle w:val="NormalWeb"/>
      </w:pPr>
      <w:proofErr w:type="spellStart"/>
      <w:r>
        <w:t>Olanrele</w:t>
      </w:r>
      <w:proofErr w:type="spellEnd"/>
      <w:r>
        <w:t xml:space="preserve">, O. (2022). Revenue protection and loss reduction in Nigerian electricity distribution. </w:t>
      </w:r>
      <w:r>
        <w:rPr>
          <w:i/>
          <w:iCs/>
        </w:rPr>
        <w:t>Journal of Energy Policy and Management</w:t>
      </w:r>
      <w:r>
        <w:t xml:space="preserve">, </w:t>
      </w:r>
      <w:r>
        <w:rPr>
          <w:i/>
          <w:iCs/>
        </w:rPr>
        <w:t>10</w:t>
      </w:r>
      <w:r>
        <w:t>(2), 40–58.</w:t>
      </w:r>
    </w:p>
    <w:p w:rsidR="00CF14CF" w:rsidRDefault="00CF14CF" w:rsidP="00CF14CF">
      <w:pPr>
        <w:pStyle w:val="NormalWeb"/>
      </w:pPr>
      <w:proofErr w:type="spellStart"/>
      <w:r>
        <w:t>Olanrele</w:t>
      </w:r>
      <w:proofErr w:type="spellEnd"/>
      <w:r>
        <w:t xml:space="preserve">, O. (2025). Electricity distribution: Technical operations and challenges in Nigeria. </w:t>
      </w:r>
      <w:r>
        <w:rPr>
          <w:i/>
          <w:iCs/>
        </w:rPr>
        <w:t>Nigerian Journal of Energy Research</w:t>
      </w:r>
      <w:r>
        <w:t xml:space="preserve">, </w:t>
      </w:r>
      <w:r>
        <w:rPr>
          <w:i/>
          <w:iCs/>
        </w:rPr>
        <w:t>13</w:t>
      </w:r>
      <w:r>
        <w:t>(1), 23–41.</w:t>
      </w:r>
    </w:p>
    <w:p w:rsidR="00CF14CF" w:rsidRDefault="00CF14CF" w:rsidP="00CF14CF">
      <w:pPr>
        <w:pStyle w:val="NormalWeb"/>
      </w:pPr>
      <w:proofErr w:type="spellStart"/>
      <w:r>
        <w:lastRenderedPageBreak/>
        <w:t>Olatunji</w:t>
      </w:r>
      <w:proofErr w:type="spellEnd"/>
      <w:r>
        <w:t xml:space="preserve">, J. (2023). </w:t>
      </w:r>
      <w:r>
        <w:rPr>
          <w:i/>
          <w:iCs/>
        </w:rPr>
        <w:t>Big data analytics for electricity distribution: Integrating outage logs, meter readings, and online feedback</w:t>
      </w:r>
      <w:r>
        <w:t xml:space="preserve"> (White Paper).</w:t>
      </w:r>
    </w:p>
    <w:p w:rsidR="00CF14CF" w:rsidRDefault="00CF14CF" w:rsidP="00CF14CF">
      <w:pPr>
        <w:pStyle w:val="NormalWeb"/>
      </w:pPr>
      <w:proofErr w:type="spellStart"/>
      <w:r>
        <w:t>Olawale</w:t>
      </w:r>
      <w:proofErr w:type="spellEnd"/>
      <w:r>
        <w:t xml:space="preserve">, A., &amp; Daniel, T. (2020). Corporate reputation and electricity customer satisfaction. </w:t>
      </w:r>
      <w:r>
        <w:rPr>
          <w:i/>
          <w:iCs/>
        </w:rPr>
        <w:t>African Journal of Business and Energy</w:t>
      </w:r>
      <w:r>
        <w:t xml:space="preserve">, </w:t>
      </w:r>
      <w:r>
        <w:rPr>
          <w:i/>
          <w:iCs/>
        </w:rPr>
        <w:t>7</w:t>
      </w:r>
      <w:r>
        <w:t>(2), 33–50.</w:t>
      </w:r>
    </w:p>
    <w:p w:rsidR="00CF14CF" w:rsidRDefault="00CF14CF" w:rsidP="00CF14CF">
      <w:pPr>
        <w:pStyle w:val="NormalWeb"/>
      </w:pPr>
      <w:proofErr w:type="spellStart"/>
      <w:r>
        <w:t>Olumba</w:t>
      </w:r>
      <w:proofErr w:type="spellEnd"/>
      <w:r>
        <w:t xml:space="preserve">, C. (2025). Operational challenges and customer satisfaction in Enugu Electricity Distribution Company. </w:t>
      </w:r>
      <w:r>
        <w:rPr>
          <w:i/>
          <w:iCs/>
        </w:rPr>
        <w:t>Journal of Nigerian Energy Studies</w:t>
      </w:r>
      <w:r>
        <w:t xml:space="preserve">, </w:t>
      </w:r>
      <w:r>
        <w:rPr>
          <w:i/>
          <w:iCs/>
        </w:rPr>
        <w:t>14</w:t>
      </w:r>
      <w:r>
        <w:t>(2), 65–85.</w:t>
      </w:r>
    </w:p>
    <w:p w:rsidR="00CF14CF" w:rsidRDefault="00CF14CF" w:rsidP="00CF14CF">
      <w:pPr>
        <w:pStyle w:val="NormalWeb"/>
      </w:pPr>
      <w:proofErr w:type="spellStart"/>
      <w:r>
        <w:t>Osei</w:t>
      </w:r>
      <w:proofErr w:type="spellEnd"/>
      <w:r>
        <w:t xml:space="preserve">, K. (2022). </w:t>
      </w:r>
      <w:r>
        <w:rPr>
          <w:i/>
          <w:iCs/>
        </w:rPr>
        <w:t>Predictive models for forecasting dissatisfaction and improving customer loyalty in electricity distribution</w:t>
      </w:r>
      <w:r>
        <w:t xml:space="preserve"> (Unpublished doctoral dissertation).</w:t>
      </w:r>
    </w:p>
    <w:p w:rsidR="00CF14CF" w:rsidRDefault="00CF14CF" w:rsidP="00CF14CF">
      <w:pPr>
        <w:pStyle w:val="NormalWeb"/>
      </w:pPr>
      <w:proofErr w:type="spellStart"/>
      <w:r>
        <w:t>Osei</w:t>
      </w:r>
      <w:proofErr w:type="spellEnd"/>
      <w:r>
        <w:t xml:space="preserve">, K., &amp; </w:t>
      </w:r>
      <w:proofErr w:type="spellStart"/>
      <w:r>
        <w:t>Boateng</w:t>
      </w:r>
      <w:proofErr w:type="spellEnd"/>
      <w:r>
        <w:t xml:space="preserve">, P. (2022). Using predictive models to reduce electricity interruptions and improve customer satisfaction. </w:t>
      </w:r>
      <w:r>
        <w:rPr>
          <w:i/>
          <w:iCs/>
        </w:rPr>
        <w:t>African Journal of Power and Energy</w:t>
      </w:r>
      <w:r>
        <w:t xml:space="preserve">, </w:t>
      </w:r>
      <w:r>
        <w:rPr>
          <w:i/>
          <w:iCs/>
        </w:rPr>
        <w:t>10</w:t>
      </w:r>
      <w:r>
        <w:t>(2), 41–60.</w:t>
      </w:r>
    </w:p>
    <w:p w:rsidR="00CF14CF" w:rsidRDefault="00CF14CF" w:rsidP="00CF14CF">
      <w:pPr>
        <w:pStyle w:val="NormalWeb"/>
      </w:pPr>
      <w:r>
        <w:t xml:space="preserve">Ramesh, K., &amp; Narayan, P. (2022). Predictive models for electricity customer churn using decision trees and ensemble methods. </w:t>
      </w:r>
      <w:r>
        <w:rPr>
          <w:i/>
          <w:iCs/>
        </w:rPr>
        <w:t>Journal of Big Data Analytics in Power Systems</w:t>
      </w:r>
      <w:r>
        <w:t xml:space="preserve">, </w:t>
      </w:r>
      <w:r>
        <w:rPr>
          <w:i/>
          <w:iCs/>
        </w:rPr>
        <w:t>5</w:t>
      </w:r>
      <w:r>
        <w:t>(1), 74–91.</w:t>
      </w:r>
    </w:p>
    <w:p w:rsidR="00CF14CF" w:rsidRDefault="00CF14CF" w:rsidP="00CF14CF">
      <w:pPr>
        <w:pStyle w:val="NormalWeb"/>
      </w:pPr>
      <w:r>
        <w:t xml:space="preserve">Rani, P., &amp; Gupta, S. (2021). Comparison of machine learning algorithms for predicting customer satisfaction using structured and unstructured data. </w:t>
      </w:r>
      <w:r>
        <w:rPr>
          <w:i/>
          <w:iCs/>
        </w:rPr>
        <w:t>Journal of Data Analytics and Business Intelligence</w:t>
      </w:r>
      <w:r>
        <w:t xml:space="preserve">, </w:t>
      </w:r>
      <w:r>
        <w:rPr>
          <w:i/>
          <w:iCs/>
        </w:rPr>
        <w:t>12</w:t>
      </w:r>
      <w:r>
        <w:t>(3), 211–230.</w:t>
      </w:r>
    </w:p>
    <w:p w:rsidR="00CF14CF" w:rsidRDefault="00CF14CF" w:rsidP="00CF14CF">
      <w:pPr>
        <w:pStyle w:val="NormalWeb"/>
      </w:pPr>
      <w:r>
        <w:t xml:space="preserve">Romero, C. (2023). </w:t>
      </w:r>
      <w:r>
        <w:rPr>
          <w:i/>
          <w:iCs/>
        </w:rPr>
        <w:t>Data mining for discovering patterns and supporting decision making</w:t>
      </w:r>
      <w:r>
        <w:t>. London, United Kingdom: Springer.</w:t>
      </w:r>
    </w:p>
    <w:p w:rsidR="00CF14CF" w:rsidRDefault="00CF14CF" w:rsidP="00CF14CF">
      <w:pPr>
        <w:pStyle w:val="NormalWeb"/>
      </w:pPr>
      <w:r>
        <w:t xml:space="preserve">Sharma, R., &amp; </w:t>
      </w:r>
      <w:proofErr w:type="spellStart"/>
      <w:r>
        <w:t>Verma</w:t>
      </w:r>
      <w:proofErr w:type="spellEnd"/>
      <w:r>
        <w:t xml:space="preserve">, A. (2022). Review of predictive analytics in utility companies: Forecasting customer satisfaction. </w:t>
      </w:r>
      <w:r>
        <w:rPr>
          <w:i/>
          <w:iCs/>
        </w:rPr>
        <w:t>Global Journal of Operations and Analytics</w:t>
      </w:r>
      <w:r>
        <w:t xml:space="preserve">, </w:t>
      </w:r>
      <w:r>
        <w:rPr>
          <w:i/>
          <w:iCs/>
        </w:rPr>
        <w:t>14</w:t>
      </w:r>
      <w:r>
        <w:t>(2), 145–162.</w:t>
      </w:r>
    </w:p>
    <w:p w:rsidR="00CF14CF" w:rsidRDefault="00CF14CF" w:rsidP="00CF14CF">
      <w:pPr>
        <w:pStyle w:val="NormalWeb"/>
      </w:pPr>
      <w:r>
        <w:t xml:space="preserve">Singh, A., &amp; Kumar, P. (2023). Using machine learning for forecasting service dissatisfaction in utility companies. </w:t>
      </w:r>
      <w:r>
        <w:rPr>
          <w:i/>
          <w:iCs/>
        </w:rPr>
        <w:t>International Journal of Automation and Intelligence</w:t>
      </w:r>
      <w:r>
        <w:t xml:space="preserve">, </w:t>
      </w:r>
      <w:r>
        <w:rPr>
          <w:i/>
          <w:iCs/>
        </w:rPr>
        <w:t>19</w:t>
      </w:r>
      <w:r>
        <w:t>(1), 54–71.</w:t>
      </w:r>
    </w:p>
    <w:p w:rsidR="00CF14CF" w:rsidRDefault="00CF14CF" w:rsidP="00CF14CF">
      <w:pPr>
        <w:pStyle w:val="NormalWeb"/>
      </w:pPr>
      <w:r>
        <w:t xml:space="preserve">Singh, A., &amp; Kumar, R. (2021). Using data mining techniques to predict customer satisfaction in utility companies. </w:t>
      </w:r>
      <w:r>
        <w:rPr>
          <w:i/>
          <w:iCs/>
        </w:rPr>
        <w:t>Journal of Data Analytics and Business Intelligence</w:t>
      </w:r>
      <w:r>
        <w:t xml:space="preserve">, </w:t>
      </w:r>
      <w:r>
        <w:rPr>
          <w:i/>
          <w:iCs/>
        </w:rPr>
        <w:t>12</w:t>
      </w:r>
      <w:r>
        <w:t>(3), 211–230.</w:t>
      </w:r>
    </w:p>
    <w:p w:rsidR="00CF14CF" w:rsidRDefault="00CF14CF" w:rsidP="00CF14CF">
      <w:pPr>
        <w:pStyle w:val="NormalWeb"/>
      </w:pPr>
      <w:proofErr w:type="spellStart"/>
      <w:r>
        <w:t>Ukata</w:t>
      </w:r>
      <w:proofErr w:type="spellEnd"/>
      <w:r>
        <w:t xml:space="preserve">, U., </w:t>
      </w:r>
      <w:proofErr w:type="spellStart"/>
      <w:r>
        <w:t>Opara</w:t>
      </w:r>
      <w:proofErr w:type="spellEnd"/>
      <w:r>
        <w:t xml:space="preserve">, I., &amp; </w:t>
      </w:r>
      <w:proofErr w:type="spellStart"/>
      <w:r>
        <w:t>Nwulu</w:t>
      </w:r>
      <w:proofErr w:type="spellEnd"/>
      <w:r>
        <w:t xml:space="preserve">, N. (2025). Electricity distribution companies and customer-service management in Nigeria. </w:t>
      </w:r>
      <w:r>
        <w:rPr>
          <w:i/>
          <w:iCs/>
        </w:rPr>
        <w:t>Nigerian Journal of Energy Management</w:t>
      </w:r>
      <w:r>
        <w:t xml:space="preserve">, </w:t>
      </w:r>
      <w:r>
        <w:rPr>
          <w:i/>
          <w:iCs/>
        </w:rPr>
        <w:t>12</w:t>
      </w:r>
      <w:r>
        <w:t>(1), 50–70.</w:t>
      </w:r>
    </w:p>
    <w:p w:rsidR="00CF14CF" w:rsidRDefault="00CF14CF" w:rsidP="00CF14CF">
      <w:pPr>
        <w:pStyle w:val="NormalWeb"/>
      </w:pPr>
      <w:r>
        <w:t xml:space="preserve">Umar, M., &amp; </w:t>
      </w:r>
      <w:proofErr w:type="spellStart"/>
      <w:r>
        <w:t>Abdullahi</w:t>
      </w:r>
      <w:proofErr w:type="spellEnd"/>
      <w:r>
        <w:t xml:space="preserve">, R. (2022). Digital service platforms and customer satisfaction in electricity utilities. </w:t>
      </w:r>
      <w:r>
        <w:rPr>
          <w:i/>
          <w:iCs/>
        </w:rPr>
        <w:t>African Journal of Information Systems</w:t>
      </w:r>
      <w:r>
        <w:t xml:space="preserve">, </w:t>
      </w:r>
      <w:r>
        <w:rPr>
          <w:i/>
          <w:iCs/>
        </w:rPr>
        <w:t>14</w:t>
      </w:r>
      <w:r>
        <w:t>(1), 21–39.</w:t>
      </w:r>
    </w:p>
    <w:p w:rsidR="00CF14CF" w:rsidRDefault="00CF14CF" w:rsidP="00CF14CF">
      <w:pPr>
        <w:pStyle w:val="NormalWeb"/>
      </w:pPr>
      <w:r>
        <w:t xml:space="preserve">Within Nigeria Report. (2024). </w:t>
      </w:r>
      <w:r>
        <w:rPr>
          <w:i/>
          <w:iCs/>
        </w:rPr>
        <w:t>Electricity distribution infrastructure and operational issues in Nigeria</w:t>
      </w:r>
      <w:r>
        <w:t xml:space="preserve">. Abuja, Nigeria: Energy Policy Research </w:t>
      </w:r>
      <w:proofErr w:type="spellStart"/>
      <w:r w:rsidR="001644DB">
        <w:t>Center</w:t>
      </w:r>
      <w:proofErr w:type="spellEnd"/>
      <w:r>
        <w:t>.</w:t>
      </w:r>
    </w:p>
    <w:p w:rsidR="00CF14CF" w:rsidRDefault="00CF14CF" w:rsidP="00CF14CF">
      <w:pPr>
        <w:pStyle w:val="NormalWeb"/>
      </w:pPr>
      <w:r>
        <w:t xml:space="preserve">Witten, I. (2023). </w:t>
      </w:r>
      <w:r>
        <w:rPr>
          <w:i/>
          <w:iCs/>
        </w:rPr>
        <w:t>Data mining processes and best practices</w:t>
      </w:r>
      <w:r>
        <w:t>. Chicago, IL: Tech Press Books.</w:t>
      </w:r>
    </w:p>
    <w:p w:rsidR="00CF14CF" w:rsidRDefault="00CF14CF" w:rsidP="00CF14CF">
      <w:pPr>
        <w:pStyle w:val="NormalWeb"/>
      </w:pPr>
      <w:r>
        <w:t xml:space="preserve">Zhang, X., &amp; Li, Y. (2021). Predictive </w:t>
      </w:r>
      <w:proofErr w:type="spellStart"/>
      <w:r w:rsidR="001644DB">
        <w:t>modeling</w:t>
      </w:r>
      <w:proofErr w:type="spellEnd"/>
      <w:r>
        <w:t xml:space="preserve"> for customer </w:t>
      </w:r>
      <w:proofErr w:type="spellStart"/>
      <w:r>
        <w:t>behavior</w:t>
      </w:r>
      <w:proofErr w:type="spellEnd"/>
      <w:r>
        <w:t xml:space="preserve"> and utility service demand. </w:t>
      </w:r>
      <w:r>
        <w:rPr>
          <w:i/>
          <w:iCs/>
        </w:rPr>
        <w:t>International Journal of Predictive Analytics</w:t>
      </w:r>
      <w:r>
        <w:t xml:space="preserve">, </w:t>
      </w:r>
      <w:r>
        <w:rPr>
          <w:i/>
          <w:iCs/>
        </w:rPr>
        <w:t>8</w:t>
      </w:r>
      <w:r>
        <w:t>(2), 33–54.</w:t>
      </w:r>
    </w:p>
    <w:p w:rsidR="00CF14CF" w:rsidRDefault="00CF14CF" w:rsidP="00CF14CF">
      <w:pPr>
        <w:pStyle w:val="NormalWeb"/>
      </w:pPr>
      <w:r>
        <w:lastRenderedPageBreak/>
        <w:t xml:space="preserve">Zhao, H. (2023). </w:t>
      </w:r>
      <w:r>
        <w:rPr>
          <w:i/>
          <w:iCs/>
        </w:rPr>
        <w:t>Data transformation and risk management in data mining for decision support</w:t>
      </w:r>
      <w:r>
        <w:t xml:space="preserve"> (Academic Monograph).</w:t>
      </w:r>
    </w:p>
    <w:p w:rsidR="00CF14CF" w:rsidRDefault="00CF14CF" w:rsidP="00CF14CF">
      <w:pPr>
        <w:pStyle w:val="NormalWeb"/>
      </w:pPr>
      <w:r>
        <w:t xml:space="preserve">Zhao, L., Wang, Y., &amp; Li, M. (2022). Predictive analytics in Chinese utilities: Neural networks and other predictive models. </w:t>
      </w:r>
      <w:r>
        <w:rPr>
          <w:i/>
          <w:iCs/>
        </w:rPr>
        <w:t>Asian Journal of Infrastructure Analytics</w:t>
      </w:r>
      <w:r>
        <w:t xml:space="preserve">, </w:t>
      </w:r>
      <w:r>
        <w:rPr>
          <w:i/>
          <w:iCs/>
        </w:rPr>
        <w:t>11</w:t>
      </w:r>
      <w:r>
        <w:t>(2), 95–112.</w:t>
      </w:r>
    </w:p>
    <w:p w:rsidR="00CF14CF" w:rsidRDefault="00CF14CF" w:rsidP="00CF14CF">
      <w:pPr>
        <w:pStyle w:val="NormalWeb"/>
      </w:pPr>
      <w:proofErr w:type="spellStart"/>
      <w:r>
        <w:t>Adeboye</w:t>
      </w:r>
      <w:proofErr w:type="spellEnd"/>
      <w:r>
        <w:t xml:space="preserve">, O. A., &amp; </w:t>
      </w:r>
      <w:proofErr w:type="spellStart"/>
      <w:r>
        <w:t>Sanusi</w:t>
      </w:r>
      <w:proofErr w:type="spellEnd"/>
      <w:r>
        <w:t xml:space="preserve">, M. T. (2026). Machine learning pipelines for real-time anomaly detection in West African electrical grids. </w:t>
      </w:r>
      <w:r>
        <w:rPr>
          <w:i/>
          <w:iCs/>
        </w:rPr>
        <w:t>Journal of Power Sector Innovation</w:t>
      </w:r>
      <w:r>
        <w:t xml:space="preserve">, </w:t>
      </w:r>
      <w:r>
        <w:rPr>
          <w:i/>
          <w:iCs/>
        </w:rPr>
        <w:t>18</w:t>
      </w:r>
      <w:r>
        <w:t>(1), 112–130.</w:t>
      </w:r>
    </w:p>
    <w:p w:rsidR="00CF14CF" w:rsidRDefault="00CF14CF" w:rsidP="00CF14CF">
      <w:pPr>
        <w:pStyle w:val="NormalWeb"/>
      </w:pPr>
      <w:proofErr w:type="spellStart"/>
      <w:r>
        <w:t>Chiazor</w:t>
      </w:r>
      <w:proofErr w:type="spellEnd"/>
      <w:r>
        <w:t xml:space="preserve">, E. C., &amp; Obi, J. N. (2025). Natural language processing for public sentiment evaluation: A case study of Nigerian </w:t>
      </w:r>
      <w:proofErr w:type="spellStart"/>
      <w:r>
        <w:t>DisCos</w:t>
      </w:r>
      <w:proofErr w:type="spellEnd"/>
      <w:r>
        <w:t xml:space="preserve">. </w:t>
      </w:r>
      <w:r>
        <w:rPr>
          <w:i/>
          <w:iCs/>
        </w:rPr>
        <w:t>African Journal of Computational Intelligence</w:t>
      </w:r>
      <w:r>
        <w:t xml:space="preserve">, </w:t>
      </w:r>
      <w:r>
        <w:rPr>
          <w:i/>
          <w:iCs/>
        </w:rPr>
        <w:t>14</w:t>
      </w:r>
      <w:r>
        <w:t>(2), 89–104.</w:t>
      </w:r>
    </w:p>
    <w:p w:rsidR="00CF14CF" w:rsidRDefault="00CF14CF" w:rsidP="00CF14CF">
      <w:pPr>
        <w:pStyle w:val="NormalWeb"/>
      </w:pPr>
      <w:proofErr w:type="spellStart"/>
      <w:r>
        <w:t>Ezeilo</w:t>
      </w:r>
      <w:proofErr w:type="spellEnd"/>
      <w:r>
        <w:t xml:space="preserve">, G. U., &amp; </w:t>
      </w:r>
      <w:proofErr w:type="spellStart"/>
      <w:r>
        <w:t>Nnamani</w:t>
      </w:r>
      <w:proofErr w:type="spellEnd"/>
      <w:r>
        <w:t xml:space="preserve">, A. K. (2026). Evaluating Random Forest optimization in predicting retail customer churn within public utilities. </w:t>
      </w:r>
      <w:r>
        <w:rPr>
          <w:i/>
          <w:iCs/>
        </w:rPr>
        <w:t>International Journal of Predictive Analytics and Data Science</w:t>
      </w:r>
      <w:r>
        <w:t xml:space="preserve">, </w:t>
      </w:r>
      <w:r>
        <w:rPr>
          <w:i/>
          <w:iCs/>
        </w:rPr>
        <w:t>13</w:t>
      </w:r>
      <w:r>
        <w:t>(1), 45–63.</w:t>
      </w:r>
    </w:p>
    <w:p w:rsidR="00CF14CF" w:rsidRDefault="00CF14CF" w:rsidP="00CF14CF">
      <w:pPr>
        <w:pStyle w:val="NormalWeb"/>
      </w:pPr>
      <w:r>
        <w:t xml:space="preserve">NERC. (2025). </w:t>
      </w:r>
      <w:r>
        <w:rPr>
          <w:i/>
          <w:iCs/>
        </w:rPr>
        <w:t>Quarterly report on distribution company performance and estimated billing consumer grievances (Q3 2025)</w:t>
      </w:r>
      <w:r>
        <w:t>. Abuja, Nigeria: Nigerian Electricity Regulatory Commission.</w:t>
      </w:r>
    </w:p>
    <w:p w:rsidR="00CF14CF" w:rsidRDefault="00CF14CF" w:rsidP="00CF14CF">
      <w:pPr>
        <w:pStyle w:val="NormalWeb"/>
      </w:pPr>
      <w:r>
        <w:t xml:space="preserve">Okafor, F. I., &amp; Yusuf, A. B. (2026). Mitigating operational risks and consumer friction in South-East Nigerian utility networks through predictive analytics. </w:t>
      </w:r>
      <w:r>
        <w:rPr>
          <w:i/>
          <w:iCs/>
        </w:rPr>
        <w:t>Nigerian Journal of Technological Research</w:t>
      </w:r>
      <w:r>
        <w:t xml:space="preserve">, </w:t>
      </w:r>
      <w:r>
        <w:rPr>
          <w:i/>
          <w:iCs/>
        </w:rPr>
        <w:t>21</w:t>
      </w:r>
      <w:r>
        <w:t>(2), 14–33.</w:t>
      </w:r>
    </w:p>
    <w:p w:rsidR="00CF14CF" w:rsidRPr="00CF14CF" w:rsidRDefault="00CF14CF" w:rsidP="00CF14CF">
      <w:pPr>
        <w:jc w:val="both"/>
        <w:rPr>
          <w:rFonts w:ascii="Times New Roman" w:hAnsi="Times New Roman"/>
          <w:sz w:val="24"/>
          <w:szCs w:val="24"/>
        </w:rPr>
      </w:pPr>
    </w:p>
    <w:sectPr w:rsidR="00CF14CF" w:rsidRPr="00CF14CF" w:rsidSect="00341E49">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DA1"/>
    <w:multiLevelType w:val="multilevel"/>
    <w:tmpl w:val="B762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22598"/>
    <w:multiLevelType w:val="multilevel"/>
    <w:tmpl w:val="BFD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2E8E"/>
    <w:multiLevelType w:val="hybridMultilevel"/>
    <w:tmpl w:val="CE8EA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1B0B"/>
    <w:multiLevelType w:val="hybridMultilevel"/>
    <w:tmpl w:val="70EEDA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04746"/>
    <w:multiLevelType w:val="multilevel"/>
    <w:tmpl w:val="F42A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1490"/>
    <w:multiLevelType w:val="hybridMultilevel"/>
    <w:tmpl w:val="167035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2D053F"/>
    <w:multiLevelType w:val="multilevel"/>
    <w:tmpl w:val="C292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25941"/>
    <w:multiLevelType w:val="hybridMultilevel"/>
    <w:tmpl w:val="B666ED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462E"/>
    <w:multiLevelType w:val="hybridMultilevel"/>
    <w:tmpl w:val="66D6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C3894"/>
    <w:multiLevelType w:val="hybridMultilevel"/>
    <w:tmpl w:val="6C06A4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906F2"/>
    <w:multiLevelType w:val="hybridMultilevel"/>
    <w:tmpl w:val="66D6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52C0E"/>
    <w:multiLevelType w:val="multilevel"/>
    <w:tmpl w:val="BA12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D65EE"/>
    <w:multiLevelType w:val="multilevel"/>
    <w:tmpl w:val="61E4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47F7B"/>
    <w:multiLevelType w:val="hybridMultilevel"/>
    <w:tmpl w:val="AE7C50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E7491"/>
    <w:multiLevelType w:val="multilevel"/>
    <w:tmpl w:val="496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014D5"/>
    <w:multiLevelType w:val="multilevel"/>
    <w:tmpl w:val="E60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93B06"/>
    <w:multiLevelType w:val="hybridMultilevel"/>
    <w:tmpl w:val="2C6456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0949B7"/>
    <w:multiLevelType w:val="hybridMultilevel"/>
    <w:tmpl w:val="81A067F0"/>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8" w15:restartNumberingAfterBreak="0">
    <w:nsid w:val="73FB382F"/>
    <w:multiLevelType w:val="multilevel"/>
    <w:tmpl w:val="276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8"/>
  </w:num>
  <w:num w:numId="4">
    <w:abstractNumId w:val="6"/>
  </w:num>
  <w:num w:numId="5">
    <w:abstractNumId w:val="1"/>
  </w:num>
  <w:num w:numId="6">
    <w:abstractNumId w:val="10"/>
  </w:num>
  <w:num w:numId="7">
    <w:abstractNumId w:val="15"/>
  </w:num>
  <w:num w:numId="8">
    <w:abstractNumId w:val="11"/>
  </w:num>
  <w:num w:numId="9">
    <w:abstractNumId w:val="0"/>
  </w:num>
  <w:num w:numId="10">
    <w:abstractNumId w:val="12"/>
  </w:num>
  <w:num w:numId="11">
    <w:abstractNumId w:val="4"/>
  </w:num>
  <w:num w:numId="12">
    <w:abstractNumId w:val="14"/>
  </w:num>
  <w:num w:numId="13">
    <w:abstractNumId w:val="5"/>
  </w:num>
  <w:num w:numId="14">
    <w:abstractNumId w:val="9"/>
  </w:num>
  <w:num w:numId="15">
    <w:abstractNumId w:val="13"/>
  </w:num>
  <w:num w:numId="16">
    <w:abstractNumId w:val="3"/>
  </w:num>
  <w:num w:numId="17">
    <w:abstractNumId w:val="17"/>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42"/>
    <w:rsid w:val="000069CA"/>
    <w:rsid w:val="00036514"/>
    <w:rsid w:val="00111776"/>
    <w:rsid w:val="001644DB"/>
    <w:rsid w:val="00193B83"/>
    <w:rsid w:val="00341E49"/>
    <w:rsid w:val="003817DA"/>
    <w:rsid w:val="003B4350"/>
    <w:rsid w:val="004139C3"/>
    <w:rsid w:val="0052161D"/>
    <w:rsid w:val="005C3410"/>
    <w:rsid w:val="00684D05"/>
    <w:rsid w:val="006E0642"/>
    <w:rsid w:val="006E6B07"/>
    <w:rsid w:val="00731649"/>
    <w:rsid w:val="007F04BD"/>
    <w:rsid w:val="00855E18"/>
    <w:rsid w:val="0096551A"/>
    <w:rsid w:val="00A71F47"/>
    <w:rsid w:val="00B31278"/>
    <w:rsid w:val="00C319AD"/>
    <w:rsid w:val="00CF14CF"/>
    <w:rsid w:val="00E47671"/>
    <w:rsid w:val="00EF3A51"/>
    <w:rsid w:val="00F15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5AB8"/>
  <w15:chartTrackingRefBased/>
  <w15:docId w15:val="{E3D42063-48E3-497A-8188-0BBAEA8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42"/>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A71F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1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84D05"/>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42"/>
    <w:rPr>
      <w:color w:val="0563C1" w:themeColor="hyperlink"/>
      <w:u w:val="single"/>
    </w:rPr>
  </w:style>
  <w:style w:type="character" w:customStyle="1" w:styleId="Heading3Char">
    <w:name w:val="Heading 3 Char"/>
    <w:basedOn w:val="DefaultParagraphFont"/>
    <w:link w:val="Heading3"/>
    <w:uiPriority w:val="9"/>
    <w:rsid w:val="00684D0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84D0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684D05"/>
    <w:pPr>
      <w:ind w:left="720"/>
      <w:contextualSpacing/>
    </w:pPr>
  </w:style>
  <w:style w:type="character" w:customStyle="1" w:styleId="Heading1Char">
    <w:name w:val="Heading 1 Char"/>
    <w:basedOn w:val="DefaultParagraphFont"/>
    <w:link w:val="Heading1"/>
    <w:uiPriority w:val="9"/>
    <w:rsid w:val="00A71F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A71F47"/>
    <w:rPr>
      <w:rFonts w:asciiTheme="majorHAnsi" w:eastAsiaTheme="majorEastAsia" w:hAnsiTheme="majorHAnsi" w:cstheme="majorBidi"/>
      <w:color w:val="2E74B5" w:themeColor="accent1" w:themeShade="BF"/>
      <w:sz w:val="26"/>
      <w:szCs w:val="26"/>
      <w:lang w:val="en-US"/>
    </w:rPr>
  </w:style>
  <w:style w:type="character" w:styleId="Strong">
    <w:name w:val="Strong"/>
    <w:basedOn w:val="DefaultParagraphFont"/>
    <w:uiPriority w:val="22"/>
    <w:qFormat/>
    <w:rsid w:val="00A71F47"/>
    <w:rPr>
      <w:b/>
      <w:bCs/>
    </w:rPr>
  </w:style>
  <w:style w:type="character" w:customStyle="1" w:styleId="math-inline">
    <w:name w:val="math-inline"/>
    <w:basedOn w:val="DefaultParagraphFont"/>
    <w:rsid w:val="00111776"/>
  </w:style>
  <w:style w:type="table" w:styleId="ListTable6Colorful">
    <w:name w:val="List Table 6 Colorful"/>
    <w:basedOn w:val="TableNormal"/>
    <w:uiPriority w:val="51"/>
    <w:rsid w:val="00341E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00">
      <w:bodyDiv w:val="1"/>
      <w:marLeft w:val="0"/>
      <w:marRight w:val="0"/>
      <w:marTop w:val="0"/>
      <w:marBottom w:val="0"/>
      <w:divBdr>
        <w:top w:val="none" w:sz="0" w:space="0" w:color="auto"/>
        <w:left w:val="none" w:sz="0" w:space="0" w:color="auto"/>
        <w:bottom w:val="none" w:sz="0" w:space="0" w:color="auto"/>
        <w:right w:val="none" w:sz="0" w:space="0" w:color="auto"/>
      </w:divBdr>
      <w:divsChild>
        <w:div w:id="746195255">
          <w:marLeft w:val="0"/>
          <w:marRight w:val="0"/>
          <w:marTop w:val="0"/>
          <w:marBottom w:val="0"/>
          <w:divBdr>
            <w:top w:val="none" w:sz="0" w:space="0" w:color="auto"/>
            <w:left w:val="none" w:sz="0" w:space="0" w:color="auto"/>
            <w:bottom w:val="none" w:sz="0" w:space="0" w:color="auto"/>
            <w:right w:val="none" w:sz="0" w:space="0" w:color="auto"/>
          </w:divBdr>
        </w:div>
      </w:divsChild>
    </w:div>
    <w:div w:id="78908580">
      <w:bodyDiv w:val="1"/>
      <w:marLeft w:val="0"/>
      <w:marRight w:val="0"/>
      <w:marTop w:val="0"/>
      <w:marBottom w:val="0"/>
      <w:divBdr>
        <w:top w:val="none" w:sz="0" w:space="0" w:color="auto"/>
        <w:left w:val="none" w:sz="0" w:space="0" w:color="auto"/>
        <w:bottom w:val="none" w:sz="0" w:space="0" w:color="auto"/>
        <w:right w:val="none" w:sz="0" w:space="0" w:color="auto"/>
      </w:divBdr>
    </w:div>
    <w:div w:id="93324048">
      <w:bodyDiv w:val="1"/>
      <w:marLeft w:val="0"/>
      <w:marRight w:val="0"/>
      <w:marTop w:val="0"/>
      <w:marBottom w:val="0"/>
      <w:divBdr>
        <w:top w:val="none" w:sz="0" w:space="0" w:color="auto"/>
        <w:left w:val="none" w:sz="0" w:space="0" w:color="auto"/>
        <w:bottom w:val="none" w:sz="0" w:space="0" w:color="auto"/>
        <w:right w:val="none" w:sz="0" w:space="0" w:color="auto"/>
      </w:divBdr>
    </w:div>
    <w:div w:id="132409748">
      <w:bodyDiv w:val="1"/>
      <w:marLeft w:val="0"/>
      <w:marRight w:val="0"/>
      <w:marTop w:val="0"/>
      <w:marBottom w:val="0"/>
      <w:divBdr>
        <w:top w:val="none" w:sz="0" w:space="0" w:color="auto"/>
        <w:left w:val="none" w:sz="0" w:space="0" w:color="auto"/>
        <w:bottom w:val="none" w:sz="0" w:space="0" w:color="auto"/>
        <w:right w:val="none" w:sz="0" w:space="0" w:color="auto"/>
      </w:divBdr>
    </w:div>
    <w:div w:id="175268433">
      <w:bodyDiv w:val="1"/>
      <w:marLeft w:val="0"/>
      <w:marRight w:val="0"/>
      <w:marTop w:val="0"/>
      <w:marBottom w:val="0"/>
      <w:divBdr>
        <w:top w:val="none" w:sz="0" w:space="0" w:color="auto"/>
        <w:left w:val="none" w:sz="0" w:space="0" w:color="auto"/>
        <w:bottom w:val="none" w:sz="0" w:space="0" w:color="auto"/>
        <w:right w:val="none" w:sz="0" w:space="0" w:color="auto"/>
      </w:divBdr>
    </w:div>
    <w:div w:id="579098553">
      <w:bodyDiv w:val="1"/>
      <w:marLeft w:val="0"/>
      <w:marRight w:val="0"/>
      <w:marTop w:val="0"/>
      <w:marBottom w:val="0"/>
      <w:divBdr>
        <w:top w:val="none" w:sz="0" w:space="0" w:color="auto"/>
        <w:left w:val="none" w:sz="0" w:space="0" w:color="auto"/>
        <w:bottom w:val="none" w:sz="0" w:space="0" w:color="auto"/>
        <w:right w:val="none" w:sz="0" w:space="0" w:color="auto"/>
      </w:divBdr>
    </w:div>
    <w:div w:id="773667009">
      <w:bodyDiv w:val="1"/>
      <w:marLeft w:val="0"/>
      <w:marRight w:val="0"/>
      <w:marTop w:val="0"/>
      <w:marBottom w:val="0"/>
      <w:divBdr>
        <w:top w:val="none" w:sz="0" w:space="0" w:color="auto"/>
        <w:left w:val="none" w:sz="0" w:space="0" w:color="auto"/>
        <w:bottom w:val="none" w:sz="0" w:space="0" w:color="auto"/>
        <w:right w:val="none" w:sz="0" w:space="0" w:color="auto"/>
      </w:divBdr>
    </w:div>
    <w:div w:id="819807544">
      <w:bodyDiv w:val="1"/>
      <w:marLeft w:val="0"/>
      <w:marRight w:val="0"/>
      <w:marTop w:val="0"/>
      <w:marBottom w:val="0"/>
      <w:divBdr>
        <w:top w:val="none" w:sz="0" w:space="0" w:color="auto"/>
        <w:left w:val="none" w:sz="0" w:space="0" w:color="auto"/>
        <w:bottom w:val="none" w:sz="0" w:space="0" w:color="auto"/>
        <w:right w:val="none" w:sz="0" w:space="0" w:color="auto"/>
      </w:divBdr>
    </w:div>
    <w:div w:id="991913802">
      <w:bodyDiv w:val="1"/>
      <w:marLeft w:val="0"/>
      <w:marRight w:val="0"/>
      <w:marTop w:val="0"/>
      <w:marBottom w:val="0"/>
      <w:divBdr>
        <w:top w:val="none" w:sz="0" w:space="0" w:color="auto"/>
        <w:left w:val="none" w:sz="0" w:space="0" w:color="auto"/>
        <w:bottom w:val="none" w:sz="0" w:space="0" w:color="auto"/>
        <w:right w:val="none" w:sz="0" w:space="0" w:color="auto"/>
      </w:divBdr>
    </w:div>
    <w:div w:id="1012413526">
      <w:bodyDiv w:val="1"/>
      <w:marLeft w:val="0"/>
      <w:marRight w:val="0"/>
      <w:marTop w:val="0"/>
      <w:marBottom w:val="0"/>
      <w:divBdr>
        <w:top w:val="none" w:sz="0" w:space="0" w:color="auto"/>
        <w:left w:val="none" w:sz="0" w:space="0" w:color="auto"/>
        <w:bottom w:val="none" w:sz="0" w:space="0" w:color="auto"/>
        <w:right w:val="none" w:sz="0" w:space="0" w:color="auto"/>
      </w:divBdr>
    </w:div>
    <w:div w:id="1031103238">
      <w:bodyDiv w:val="1"/>
      <w:marLeft w:val="0"/>
      <w:marRight w:val="0"/>
      <w:marTop w:val="0"/>
      <w:marBottom w:val="0"/>
      <w:divBdr>
        <w:top w:val="none" w:sz="0" w:space="0" w:color="auto"/>
        <w:left w:val="none" w:sz="0" w:space="0" w:color="auto"/>
        <w:bottom w:val="none" w:sz="0" w:space="0" w:color="auto"/>
        <w:right w:val="none" w:sz="0" w:space="0" w:color="auto"/>
      </w:divBdr>
    </w:div>
    <w:div w:id="1184708591">
      <w:bodyDiv w:val="1"/>
      <w:marLeft w:val="0"/>
      <w:marRight w:val="0"/>
      <w:marTop w:val="0"/>
      <w:marBottom w:val="0"/>
      <w:divBdr>
        <w:top w:val="none" w:sz="0" w:space="0" w:color="auto"/>
        <w:left w:val="none" w:sz="0" w:space="0" w:color="auto"/>
        <w:bottom w:val="none" w:sz="0" w:space="0" w:color="auto"/>
        <w:right w:val="none" w:sz="0" w:space="0" w:color="auto"/>
      </w:divBdr>
    </w:div>
    <w:div w:id="1446584012">
      <w:bodyDiv w:val="1"/>
      <w:marLeft w:val="0"/>
      <w:marRight w:val="0"/>
      <w:marTop w:val="0"/>
      <w:marBottom w:val="0"/>
      <w:divBdr>
        <w:top w:val="none" w:sz="0" w:space="0" w:color="auto"/>
        <w:left w:val="none" w:sz="0" w:space="0" w:color="auto"/>
        <w:bottom w:val="none" w:sz="0" w:space="0" w:color="auto"/>
        <w:right w:val="none" w:sz="0" w:space="0" w:color="auto"/>
      </w:divBdr>
    </w:div>
    <w:div w:id="1730567661">
      <w:bodyDiv w:val="1"/>
      <w:marLeft w:val="0"/>
      <w:marRight w:val="0"/>
      <w:marTop w:val="0"/>
      <w:marBottom w:val="0"/>
      <w:divBdr>
        <w:top w:val="none" w:sz="0" w:space="0" w:color="auto"/>
        <w:left w:val="none" w:sz="0" w:space="0" w:color="auto"/>
        <w:bottom w:val="none" w:sz="0" w:space="0" w:color="auto"/>
        <w:right w:val="none" w:sz="0" w:space="0" w:color="auto"/>
      </w:divBdr>
    </w:div>
    <w:div w:id="1951738451">
      <w:bodyDiv w:val="1"/>
      <w:marLeft w:val="0"/>
      <w:marRight w:val="0"/>
      <w:marTop w:val="0"/>
      <w:marBottom w:val="0"/>
      <w:divBdr>
        <w:top w:val="none" w:sz="0" w:space="0" w:color="auto"/>
        <w:left w:val="none" w:sz="0" w:space="0" w:color="auto"/>
        <w:bottom w:val="none" w:sz="0" w:space="0" w:color="auto"/>
        <w:right w:val="none" w:sz="0" w:space="0" w:color="auto"/>
      </w:divBdr>
    </w:div>
    <w:div w:id="2045206791">
      <w:bodyDiv w:val="1"/>
      <w:marLeft w:val="0"/>
      <w:marRight w:val="0"/>
      <w:marTop w:val="0"/>
      <w:marBottom w:val="0"/>
      <w:divBdr>
        <w:top w:val="none" w:sz="0" w:space="0" w:color="auto"/>
        <w:left w:val="none" w:sz="0" w:space="0" w:color="auto"/>
        <w:bottom w:val="none" w:sz="0" w:space="0" w:color="auto"/>
        <w:right w:val="none" w:sz="0" w:space="0" w:color="auto"/>
      </w:divBdr>
    </w:div>
    <w:div w:id="21056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technology90@gmail.com" TargetMode="External"/><Relationship Id="rId3" Type="http://schemas.openxmlformats.org/officeDocument/2006/relationships/settings" Target="settings.xml"/><Relationship Id="rId7" Type="http://schemas.openxmlformats.org/officeDocument/2006/relationships/hyperlink" Target="nwali.Monday@funai.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bamarinzer001@gmail.com" TargetMode="External"/><Relationship Id="rId11" Type="http://schemas.openxmlformats.org/officeDocument/2006/relationships/fontTable" Target="fontTable.xml"/><Relationship Id="rId5" Type="http://schemas.openxmlformats.org/officeDocument/2006/relationships/hyperlink" Target="John.ugah@ebsu.edu.n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18</Pages>
  <Words>6691</Words>
  <Characters>38140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PrinceHOD</dc:creator>
  <cp:keywords/>
  <dc:description/>
  <cp:lastModifiedBy>PrinceHOD</cp:lastModifiedBy>
  <cp:revision>6</cp:revision>
  <dcterms:created xsi:type="dcterms:W3CDTF">2026-06-17T06:17:00Z</dcterms:created>
  <dcterms:modified xsi:type="dcterms:W3CDTF">2026-06-18T12:40:00Z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afb42728-d631-43f5-a5eb-aff2a3cc6334</vt:lpwstr>
  </property>
</Properties>
</file>