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D63" w:rsidRDefault="00B47ABD" w:rsidP="00071D63">
      <w:pPr>
        <w:spacing w:after="240"/>
        <w:jc w:val="center"/>
        <w:rPr>
          <w:b/>
          <w:bCs/>
          <w:sz w:val="36"/>
          <w:szCs w:val="36"/>
        </w:rPr>
      </w:pPr>
      <w:r w:rsidRPr="006516E1">
        <w:rPr>
          <w:b/>
          <w:bCs/>
          <w:sz w:val="36"/>
          <w:szCs w:val="36"/>
        </w:rPr>
        <w:t>The Impact of Spiritual Accounting on Value Added Tax Compliance in Nigeria</w:t>
      </w:r>
    </w:p>
    <w:p w:rsidR="00923445" w:rsidRDefault="00923445" w:rsidP="00923445">
      <w:pPr>
        <w:spacing w:line="276" w:lineRule="auto"/>
        <w:jc w:val="both"/>
        <w:outlineLvl w:val="0"/>
        <w:rPr>
          <w:b/>
          <w:bCs/>
          <w:kern w:val="36"/>
        </w:rPr>
      </w:pPr>
      <w:r>
        <w:rPr>
          <w:b/>
          <w:bCs/>
          <w:kern w:val="36"/>
        </w:rPr>
        <w:t xml:space="preserve">Dr. </w:t>
      </w:r>
      <w:proofErr w:type="spellStart"/>
      <w:r>
        <w:rPr>
          <w:b/>
          <w:bCs/>
          <w:kern w:val="36"/>
        </w:rPr>
        <w:t>Eyo</w:t>
      </w:r>
      <w:proofErr w:type="spellEnd"/>
      <w:r>
        <w:rPr>
          <w:b/>
          <w:bCs/>
          <w:kern w:val="36"/>
        </w:rPr>
        <w:t xml:space="preserve">, </w:t>
      </w:r>
      <w:proofErr w:type="spellStart"/>
      <w:r>
        <w:rPr>
          <w:b/>
          <w:bCs/>
          <w:kern w:val="36"/>
        </w:rPr>
        <w:t>Bassey</w:t>
      </w:r>
      <w:proofErr w:type="spellEnd"/>
      <w:r>
        <w:rPr>
          <w:b/>
          <w:bCs/>
          <w:kern w:val="36"/>
        </w:rPr>
        <w:t xml:space="preserve"> </w:t>
      </w:r>
      <w:proofErr w:type="spellStart"/>
      <w:r>
        <w:rPr>
          <w:b/>
          <w:bCs/>
          <w:kern w:val="36"/>
        </w:rPr>
        <w:t>Ekpe</w:t>
      </w:r>
      <w:proofErr w:type="spellEnd"/>
      <w:r>
        <w:rPr>
          <w:b/>
          <w:bCs/>
          <w:kern w:val="36"/>
        </w:rPr>
        <w:t xml:space="preserve"> </w:t>
      </w:r>
    </w:p>
    <w:p w:rsidR="00923445" w:rsidRPr="00923445" w:rsidRDefault="00923445" w:rsidP="00923445">
      <w:pPr>
        <w:spacing w:line="276" w:lineRule="auto"/>
        <w:jc w:val="both"/>
        <w:outlineLvl w:val="0"/>
        <w:rPr>
          <w:bCs/>
          <w:kern w:val="36"/>
        </w:rPr>
      </w:pPr>
      <w:r w:rsidRPr="00923445">
        <w:rPr>
          <w:bCs/>
          <w:kern w:val="36"/>
        </w:rPr>
        <w:t>eyoekpe800@yahoo.com</w:t>
      </w:r>
    </w:p>
    <w:p w:rsidR="00923445" w:rsidRPr="00923445" w:rsidRDefault="00923445" w:rsidP="00923445">
      <w:pPr>
        <w:spacing w:after="240" w:line="276" w:lineRule="auto"/>
        <w:jc w:val="both"/>
        <w:rPr>
          <w:bCs/>
          <w:kern w:val="36"/>
        </w:rPr>
      </w:pPr>
      <w:r w:rsidRPr="00923445">
        <w:rPr>
          <w:bCs/>
          <w:kern w:val="36"/>
        </w:rPr>
        <w:t xml:space="preserve">University of Education and Entrepreneurship, </w:t>
      </w:r>
      <w:proofErr w:type="spellStart"/>
      <w:r w:rsidRPr="00923445">
        <w:rPr>
          <w:bCs/>
          <w:kern w:val="36"/>
        </w:rPr>
        <w:t>Akamkpa</w:t>
      </w:r>
      <w:proofErr w:type="spellEnd"/>
      <w:r w:rsidRPr="00923445">
        <w:rPr>
          <w:bCs/>
          <w:kern w:val="36"/>
        </w:rPr>
        <w:t>, Nigeria</w:t>
      </w:r>
    </w:p>
    <w:p w:rsidR="00923445" w:rsidRDefault="00923445" w:rsidP="00923445">
      <w:pPr>
        <w:spacing w:line="276" w:lineRule="auto"/>
        <w:jc w:val="both"/>
        <w:rPr>
          <w:b/>
          <w:bCs/>
          <w:sz w:val="36"/>
          <w:szCs w:val="36"/>
        </w:rPr>
      </w:pPr>
      <w:r>
        <w:rPr>
          <w:b/>
          <w:bCs/>
          <w:kern w:val="36"/>
        </w:rPr>
        <w:t xml:space="preserve">Dr. </w:t>
      </w:r>
      <w:proofErr w:type="spellStart"/>
      <w:r>
        <w:rPr>
          <w:b/>
          <w:bCs/>
          <w:kern w:val="36"/>
        </w:rPr>
        <w:t>Owan</w:t>
      </w:r>
      <w:proofErr w:type="spellEnd"/>
      <w:r>
        <w:rPr>
          <w:b/>
          <w:bCs/>
          <w:kern w:val="36"/>
        </w:rPr>
        <w:t xml:space="preserve">, Harold-Joe </w:t>
      </w:r>
      <w:proofErr w:type="spellStart"/>
      <w:r>
        <w:rPr>
          <w:b/>
          <w:bCs/>
          <w:kern w:val="36"/>
        </w:rPr>
        <w:t>Eban</w:t>
      </w:r>
      <w:proofErr w:type="spellEnd"/>
      <w:r>
        <w:rPr>
          <w:b/>
          <w:bCs/>
          <w:kern w:val="36"/>
          <w:vertAlign w:val="superscript"/>
        </w:rPr>
        <w:t xml:space="preserve"> </w:t>
      </w:r>
    </w:p>
    <w:p w:rsidR="00923445" w:rsidRPr="00923445" w:rsidRDefault="00923445" w:rsidP="00923445">
      <w:pPr>
        <w:spacing w:line="276" w:lineRule="auto"/>
        <w:jc w:val="both"/>
        <w:rPr>
          <w:bCs/>
          <w:kern w:val="36"/>
        </w:rPr>
      </w:pPr>
      <w:r w:rsidRPr="00923445">
        <w:rPr>
          <w:bCs/>
          <w:kern w:val="36"/>
        </w:rPr>
        <w:t>hajoeblest@gmail.com</w:t>
      </w:r>
    </w:p>
    <w:p w:rsidR="00923445" w:rsidRPr="00923445" w:rsidRDefault="00923445" w:rsidP="00923445">
      <w:pPr>
        <w:spacing w:after="240" w:line="276" w:lineRule="auto"/>
        <w:jc w:val="both"/>
        <w:rPr>
          <w:bCs/>
          <w:sz w:val="36"/>
          <w:szCs w:val="36"/>
        </w:rPr>
      </w:pPr>
      <w:r w:rsidRPr="00923445">
        <w:rPr>
          <w:bCs/>
          <w:kern w:val="36"/>
        </w:rPr>
        <w:t xml:space="preserve">University of Education and Entrepreneurship, </w:t>
      </w:r>
      <w:proofErr w:type="spellStart"/>
      <w:r w:rsidRPr="00923445">
        <w:rPr>
          <w:bCs/>
          <w:kern w:val="36"/>
        </w:rPr>
        <w:t>Akamkpa</w:t>
      </w:r>
      <w:proofErr w:type="spellEnd"/>
      <w:r w:rsidRPr="00923445">
        <w:rPr>
          <w:bCs/>
          <w:kern w:val="36"/>
        </w:rPr>
        <w:t>, Nigeria</w:t>
      </w:r>
    </w:p>
    <w:p w:rsidR="00923445" w:rsidRDefault="00923445" w:rsidP="00923445">
      <w:pPr>
        <w:spacing w:line="276" w:lineRule="auto"/>
        <w:jc w:val="both"/>
        <w:rPr>
          <w:b/>
          <w:bCs/>
          <w:kern w:val="36"/>
        </w:rPr>
      </w:pPr>
      <w:proofErr w:type="spellStart"/>
      <w:r>
        <w:rPr>
          <w:b/>
          <w:bCs/>
          <w:kern w:val="36"/>
        </w:rPr>
        <w:t>Ebe</w:t>
      </w:r>
      <w:proofErr w:type="spellEnd"/>
      <w:r>
        <w:rPr>
          <w:b/>
          <w:bCs/>
          <w:kern w:val="36"/>
        </w:rPr>
        <w:t xml:space="preserve">, John </w:t>
      </w:r>
      <w:proofErr w:type="spellStart"/>
      <w:r>
        <w:rPr>
          <w:b/>
          <w:bCs/>
          <w:kern w:val="36"/>
        </w:rPr>
        <w:t>Ashiwel</w:t>
      </w:r>
      <w:proofErr w:type="spellEnd"/>
    </w:p>
    <w:p w:rsidR="00923445" w:rsidRPr="00923445" w:rsidRDefault="00923445" w:rsidP="00923445">
      <w:pPr>
        <w:spacing w:line="276" w:lineRule="auto"/>
        <w:jc w:val="both"/>
        <w:rPr>
          <w:bCs/>
          <w:kern w:val="36"/>
        </w:rPr>
      </w:pPr>
      <w:r w:rsidRPr="00923445">
        <w:rPr>
          <w:bCs/>
          <w:kern w:val="36"/>
        </w:rPr>
        <w:t>ashiwel@gmail.com</w:t>
      </w:r>
    </w:p>
    <w:p w:rsidR="00923445" w:rsidRPr="00923445" w:rsidRDefault="00923445" w:rsidP="00923445">
      <w:pPr>
        <w:spacing w:after="240" w:line="276" w:lineRule="auto"/>
        <w:jc w:val="both"/>
        <w:rPr>
          <w:bCs/>
          <w:sz w:val="36"/>
          <w:szCs w:val="36"/>
        </w:rPr>
      </w:pPr>
      <w:r w:rsidRPr="00923445">
        <w:rPr>
          <w:bCs/>
          <w:kern w:val="36"/>
        </w:rPr>
        <w:t xml:space="preserve">University of Education and Entrepreneurship, </w:t>
      </w:r>
      <w:proofErr w:type="spellStart"/>
      <w:r w:rsidRPr="00923445">
        <w:rPr>
          <w:bCs/>
          <w:kern w:val="36"/>
        </w:rPr>
        <w:t>Akamkpa</w:t>
      </w:r>
      <w:proofErr w:type="spellEnd"/>
      <w:r w:rsidRPr="00923445">
        <w:rPr>
          <w:bCs/>
          <w:kern w:val="36"/>
        </w:rPr>
        <w:t>, Nigeria</w:t>
      </w:r>
    </w:p>
    <w:p w:rsidR="00923445" w:rsidRPr="00071D63" w:rsidRDefault="00923445" w:rsidP="00923445">
      <w:pPr>
        <w:spacing w:after="240"/>
        <w:rPr>
          <w:b/>
          <w:bCs/>
          <w:sz w:val="36"/>
          <w:szCs w:val="36"/>
        </w:rPr>
      </w:pPr>
    </w:p>
    <w:p w:rsidR="00277BC1" w:rsidRDefault="00277BC1">
      <w:pPr>
        <w:rPr>
          <w:b/>
          <w:bCs/>
        </w:rPr>
      </w:pPr>
      <w:r>
        <w:rPr>
          <w:b/>
          <w:bCs/>
        </w:rPr>
        <w:br w:type="page"/>
      </w:r>
    </w:p>
    <w:p w:rsidR="00BB7F7B" w:rsidRDefault="00B47ABD" w:rsidP="00A13A7B">
      <w:pPr>
        <w:spacing w:before="240" w:after="240"/>
        <w:jc w:val="both"/>
      </w:pPr>
      <w:r>
        <w:rPr>
          <w:b/>
          <w:bCs/>
        </w:rPr>
        <w:lastRenderedPageBreak/>
        <w:t>Abstract</w:t>
      </w:r>
    </w:p>
    <w:p w:rsidR="00BB7F7B" w:rsidRDefault="00B47ABD" w:rsidP="00A13A7B">
      <w:pPr>
        <w:spacing w:before="240" w:after="240"/>
        <w:jc w:val="both"/>
      </w:pPr>
      <w:r>
        <w:t>This study explores the impact of spiritual accounting on Value Added Tax (VAT) compliance among small and medium-sized enterprises (SMEs) and informal sector operators in Nigeria. VAT remains a critical source of government revenue, yet compliance levels are persistently low due to evasion, weak enforcement, and limited tax morale. Spiritual accounting, which integrates ethical, moral, and religious values into financial reporting, offers a potential solution by reframing VAT obligations as both legal and moral duties. Using survey data from 200 respondents, the study employed descriptive statistics, correlation analysis, regression, and ANOVA to test six hypotheses. Results indicate that spiritual accounting practices, ethical values, religiosity, and transparency significantly predict VAT compliance, with the regression model explaining 31% of the variance in VAT compliance. Findings confirm that moral responsibility and religious convictions discourage evasion, while transparency fosters trust between businesses and tax authorities. Challenges such as a lack of standardized frameworks and resistance from profit-driven enterprises were noted. The study concludes that integrating spiritual accounting into tax education and compliance strategies can strengthen VAT collection, improve accountability, and enhance fiscal sustainability in Nigeria.</w:t>
      </w:r>
    </w:p>
    <w:p w:rsidR="005324F5" w:rsidRDefault="00B47ABD" w:rsidP="00A13A7B">
      <w:pPr>
        <w:spacing w:before="240" w:after="240"/>
        <w:jc w:val="both"/>
        <w:rPr>
          <w:i/>
          <w:iCs/>
        </w:rPr>
      </w:pPr>
      <w:r w:rsidRPr="003D4C6B">
        <w:rPr>
          <w:b/>
          <w:i/>
          <w:iCs/>
        </w:rPr>
        <w:t>Keywords:</w:t>
      </w:r>
      <w:r>
        <w:t xml:space="preserve"> </w:t>
      </w:r>
      <w:r w:rsidR="005324F5" w:rsidRPr="005324F5">
        <w:rPr>
          <w:i/>
          <w:iCs/>
        </w:rPr>
        <w:t>Spiritual Accounting; Value Added Tax (VAT) Compliance; Ethical Values; Tax Morale; Religiosity; Transparency and Accountability; Small and Medium Enterprises (SMEs); Informal Sector; Nigeria; Tax Policy and Governance</w:t>
      </w:r>
      <w:r w:rsidR="005324F5">
        <w:rPr>
          <w:i/>
          <w:iCs/>
        </w:rPr>
        <w:t>.</w:t>
      </w:r>
    </w:p>
    <w:p w:rsidR="00277BC1" w:rsidRDefault="00277BC1">
      <w:pPr>
        <w:rPr>
          <w:b/>
          <w:bCs/>
        </w:rPr>
      </w:pPr>
      <w:r>
        <w:rPr>
          <w:b/>
          <w:bCs/>
        </w:rPr>
        <w:br w:type="page"/>
      </w:r>
    </w:p>
    <w:p w:rsidR="00BB7F7B" w:rsidRDefault="00B47ABD" w:rsidP="00A13A7B">
      <w:pPr>
        <w:spacing w:before="240" w:after="240"/>
        <w:jc w:val="both"/>
      </w:pPr>
      <w:r>
        <w:rPr>
          <w:b/>
          <w:bCs/>
        </w:rPr>
        <w:lastRenderedPageBreak/>
        <w:t>Introduction</w:t>
      </w:r>
    </w:p>
    <w:p w:rsidR="00BB7F7B" w:rsidRDefault="00B47ABD" w:rsidP="00A13A7B">
      <w:pPr>
        <w:spacing w:before="240" w:after="240"/>
        <w:jc w:val="both"/>
      </w:pPr>
      <w:r>
        <w:t>Value Added Tax (VAT) is a critical source of government revenue in Nigeria, introduced in 1993 to broaden the tax base and replace the sales tax system (FIRS, 2022). Despite its importance, VAT compliance remains persistently low due to tax evasion, weak enforcement, and poor record-keeping (</w:t>
      </w:r>
      <w:proofErr w:type="spellStart"/>
      <w:r>
        <w:t>Uchenna</w:t>
      </w:r>
      <w:proofErr w:type="spellEnd"/>
      <w:r>
        <w:t xml:space="preserve"> &amp; </w:t>
      </w:r>
      <w:proofErr w:type="spellStart"/>
      <w:r>
        <w:t>Nwankwo</w:t>
      </w:r>
      <w:proofErr w:type="spellEnd"/>
      <w:r>
        <w:t>, 2020). Conventional accounting practices, focused on profit maximization, often neglect ethical and moral dimensions, contributing to non-compliance (Okafor, 2019).</w:t>
      </w:r>
    </w:p>
    <w:p w:rsidR="00BB7F7B" w:rsidRDefault="00B47ABD" w:rsidP="00A13A7B">
      <w:pPr>
        <w:spacing w:before="240" w:after="240"/>
        <w:jc w:val="both"/>
      </w:pPr>
      <w:r>
        <w:t>Spiritual accounting, which integrates honesty, fairness, and religious values into financial reporting, offers a potential solution (</w:t>
      </w:r>
      <w:proofErr w:type="spellStart"/>
      <w:r>
        <w:t>Owolabi</w:t>
      </w:r>
      <w:proofErr w:type="spellEnd"/>
      <w:r>
        <w:t xml:space="preserve"> &amp; </w:t>
      </w:r>
      <w:proofErr w:type="spellStart"/>
      <w:r>
        <w:t>Ayodele</w:t>
      </w:r>
      <w:proofErr w:type="spellEnd"/>
      <w:r>
        <w:t>, 2021). In a society where spirituality strongly influences behavior, embedding moral responsibility into accounting can reshape perceptions of VAT obligations.</w:t>
      </w:r>
    </w:p>
    <w:p w:rsidR="00BB7F7B" w:rsidRDefault="00B47ABD" w:rsidP="00A13A7B">
      <w:pPr>
        <w:spacing w:before="240" w:after="240"/>
        <w:jc w:val="both"/>
      </w:pPr>
      <w:r>
        <w:rPr>
          <w:b/>
          <w:bCs/>
        </w:rPr>
        <w:t>Research Problem:</w:t>
      </w:r>
      <w:r>
        <w:t xml:space="preserve"> VAT non-compliance undermines Nigeria's fiscal sustainability, and limited research has examined how spiritual accounting can improve transparency, accountability, and tax morale.</w:t>
      </w:r>
    </w:p>
    <w:p w:rsidR="00BB7F7B" w:rsidRDefault="00B47ABD" w:rsidP="00A13A7B">
      <w:pPr>
        <w:spacing w:before="240" w:after="240"/>
        <w:jc w:val="both"/>
      </w:pPr>
      <w:r>
        <w:rPr>
          <w:b/>
          <w:bCs/>
        </w:rPr>
        <w:t>Objectives of the Study</w:t>
      </w:r>
    </w:p>
    <w:p w:rsidR="00BB7F7B" w:rsidRDefault="00B47ABD" w:rsidP="00A13A7B">
      <w:pPr>
        <w:numPr>
          <w:ilvl w:val="0"/>
          <w:numId w:val="1"/>
        </w:numPr>
        <w:spacing w:before="240"/>
        <w:ind w:hanging="329"/>
        <w:jc w:val="both"/>
      </w:pPr>
      <w:r>
        <w:t>To examine the relationship between spiritual accounting practices and VAT compliance among SMEs and informal sector operators in Nigeria.</w:t>
      </w:r>
    </w:p>
    <w:p w:rsidR="00BB7F7B" w:rsidRDefault="00B47ABD" w:rsidP="00A13A7B">
      <w:pPr>
        <w:numPr>
          <w:ilvl w:val="0"/>
          <w:numId w:val="1"/>
        </w:numPr>
        <w:ind w:hanging="329"/>
        <w:jc w:val="both"/>
      </w:pPr>
      <w:r>
        <w:t>To evaluate the role of ethical and moral values in financial reporting and their influence on VAT remittance behavior.</w:t>
      </w:r>
    </w:p>
    <w:p w:rsidR="00BB7F7B" w:rsidRDefault="00B47ABD" w:rsidP="00A13A7B">
      <w:pPr>
        <w:numPr>
          <w:ilvl w:val="0"/>
          <w:numId w:val="1"/>
        </w:numPr>
        <w:ind w:hanging="329"/>
        <w:jc w:val="both"/>
      </w:pPr>
      <w:r>
        <w:t>To determine the extent to which religiosity and spirituality affect tax morale and reduce VAT evasion.</w:t>
      </w:r>
    </w:p>
    <w:p w:rsidR="00BB7F7B" w:rsidRDefault="00B47ABD" w:rsidP="00A13A7B">
      <w:pPr>
        <w:numPr>
          <w:ilvl w:val="0"/>
          <w:numId w:val="1"/>
        </w:numPr>
        <w:ind w:hanging="329"/>
        <w:jc w:val="both"/>
      </w:pPr>
      <w:r>
        <w:t>To investigate how spiritual accounting enhances transparency and accountability in VAT reporting.</w:t>
      </w:r>
    </w:p>
    <w:p w:rsidR="00BB7F7B" w:rsidRDefault="00B47ABD" w:rsidP="00A13A7B">
      <w:pPr>
        <w:numPr>
          <w:ilvl w:val="0"/>
          <w:numId w:val="1"/>
        </w:numPr>
        <w:ind w:hanging="329"/>
        <w:jc w:val="both"/>
      </w:pPr>
      <w:r>
        <w:t>To identify challenges and limitations in integrating spiritual accounting into conventional accounting systems.</w:t>
      </w:r>
    </w:p>
    <w:p w:rsidR="00BB7F7B" w:rsidRDefault="00B47ABD" w:rsidP="00A13A7B">
      <w:pPr>
        <w:numPr>
          <w:ilvl w:val="0"/>
          <w:numId w:val="1"/>
        </w:numPr>
        <w:spacing w:after="240"/>
        <w:ind w:hanging="329"/>
        <w:jc w:val="both"/>
      </w:pPr>
      <w:r>
        <w:t>To provide policy recommendations for leveraging spiritual accounting to strengthen VAT compliance and revenue generation.</w:t>
      </w:r>
    </w:p>
    <w:p w:rsidR="00BB7F7B" w:rsidRDefault="00B47ABD" w:rsidP="00A13A7B">
      <w:pPr>
        <w:spacing w:before="240" w:after="240"/>
        <w:jc w:val="both"/>
      </w:pPr>
      <w:r>
        <w:rPr>
          <w:b/>
          <w:bCs/>
        </w:rPr>
        <w:t>Hypotheses:</w:t>
      </w:r>
    </w:p>
    <w:p w:rsidR="00BB7F7B" w:rsidRDefault="00B47ABD" w:rsidP="00A13A7B">
      <w:pPr>
        <w:numPr>
          <w:ilvl w:val="0"/>
          <w:numId w:val="2"/>
        </w:numPr>
        <w:spacing w:before="240"/>
        <w:ind w:hanging="329"/>
        <w:jc w:val="both"/>
      </w:pPr>
      <w:r>
        <w:t>H1: Spiritual accounting practices positively influence VAT compliance.</w:t>
      </w:r>
    </w:p>
    <w:p w:rsidR="00BB7F7B" w:rsidRDefault="00B47ABD" w:rsidP="00A13A7B">
      <w:pPr>
        <w:numPr>
          <w:ilvl w:val="0"/>
          <w:numId w:val="2"/>
        </w:numPr>
        <w:ind w:hanging="329"/>
        <w:jc w:val="both"/>
      </w:pPr>
      <w:r>
        <w:t>H2: Ethical and moral values significantly affect VAT remittance behavior.</w:t>
      </w:r>
    </w:p>
    <w:p w:rsidR="00BB7F7B" w:rsidRDefault="00B47ABD" w:rsidP="00A13A7B">
      <w:pPr>
        <w:numPr>
          <w:ilvl w:val="0"/>
          <w:numId w:val="2"/>
        </w:numPr>
        <w:ind w:hanging="329"/>
        <w:jc w:val="both"/>
      </w:pPr>
      <w:r>
        <w:t>H3: Religiosity and spirituality positively affect tax morale and reduce VAT evasion.</w:t>
      </w:r>
    </w:p>
    <w:p w:rsidR="00BB7F7B" w:rsidRDefault="00B47ABD" w:rsidP="00A13A7B">
      <w:pPr>
        <w:numPr>
          <w:ilvl w:val="0"/>
          <w:numId w:val="2"/>
        </w:numPr>
        <w:ind w:hanging="329"/>
        <w:jc w:val="both"/>
      </w:pPr>
      <w:r>
        <w:t>H4: Spiritual accounting enhances transparency and accountability in VAT reporting.</w:t>
      </w:r>
    </w:p>
    <w:p w:rsidR="00BB7F7B" w:rsidRDefault="00B47ABD" w:rsidP="00A13A7B">
      <w:pPr>
        <w:numPr>
          <w:ilvl w:val="0"/>
          <w:numId w:val="2"/>
        </w:numPr>
        <w:ind w:hanging="329"/>
        <w:jc w:val="both"/>
      </w:pPr>
      <w:r>
        <w:t>H5: Challenges in integration significantly affect adoption and effectiveness.</w:t>
      </w:r>
    </w:p>
    <w:p w:rsidR="00BB7F7B" w:rsidRDefault="00B47ABD" w:rsidP="00A13A7B">
      <w:pPr>
        <w:numPr>
          <w:ilvl w:val="0"/>
          <w:numId w:val="2"/>
        </w:numPr>
        <w:spacing w:after="240"/>
        <w:ind w:hanging="329"/>
        <w:jc w:val="both"/>
      </w:pPr>
      <w:r>
        <w:t>H6: Policy recommendations based on spiritual accounting can strengthen VAT compliance.</w:t>
      </w:r>
    </w:p>
    <w:p w:rsidR="00BB7F7B" w:rsidRDefault="00B47ABD" w:rsidP="00A13A7B">
      <w:pPr>
        <w:spacing w:before="240" w:after="240"/>
        <w:jc w:val="both"/>
      </w:pPr>
      <w:r>
        <w:rPr>
          <w:b/>
          <w:bCs/>
        </w:rPr>
        <w:t>Methods</w:t>
      </w:r>
    </w:p>
    <w:p w:rsidR="00BB7F7B" w:rsidRDefault="00B47ABD" w:rsidP="00A13A7B">
      <w:pPr>
        <w:spacing w:before="240" w:after="240"/>
        <w:jc w:val="both"/>
      </w:pPr>
      <w:r>
        <w:t xml:space="preserve">A descriptive survey design was employed. Data were collected from </w:t>
      </w:r>
      <w:r>
        <w:rPr>
          <w:b/>
          <w:bCs/>
        </w:rPr>
        <w:t>200 SMEs and informal sector operators</w:t>
      </w:r>
      <w:r>
        <w:t xml:space="preserve"> across selected states in Nigeria using structured questionnaires.</w:t>
      </w:r>
    </w:p>
    <w:p w:rsidR="00BB7F7B" w:rsidRDefault="00B47ABD" w:rsidP="00A13A7B">
      <w:pPr>
        <w:numPr>
          <w:ilvl w:val="0"/>
          <w:numId w:val="3"/>
        </w:numPr>
        <w:spacing w:before="240"/>
        <w:ind w:hanging="329"/>
        <w:jc w:val="both"/>
      </w:pPr>
      <w:r>
        <w:rPr>
          <w:b/>
          <w:bCs/>
        </w:rPr>
        <w:lastRenderedPageBreak/>
        <w:t>Sampling:</w:t>
      </w:r>
      <w:r>
        <w:t xml:space="preserve"> Stratified random sampling ensured equal representation from SMEs and informal operators.</w:t>
      </w:r>
    </w:p>
    <w:p w:rsidR="00BB7F7B" w:rsidRDefault="00B47ABD" w:rsidP="00A13A7B">
      <w:pPr>
        <w:numPr>
          <w:ilvl w:val="0"/>
          <w:numId w:val="3"/>
        </w:numPr>
        <w:ind w:hanging="329"/>
        <w:jc w:val="both"/>
      </w:pPr>
      <w:r>
        <w:rPr>
          <w:b/>
          <w:bCs/>
        </w:rPr>
        <w:t>Instrument:</w:t>
      </w:r>
      <w:r>
        <w:t xml:space="preserve"> A Likert-scale questionnaire measured perceptions of ethics, religiosity, transparency, and compliance.</w:t>
      </w:r>
    </w:p>
    <w:p w:rsidR="00BB7F7B" w:rsidRDefault="00B47ABD" w:rsidP="00A13A7B">
      <w:pPr>
        <w:numPr>
          <w:ilvl w:val="0"/>
          <w:numId w:val="3"/>
        </w:numPr>
        <w:spacing w:after="240"/>
        <w:ind w:hanging="329"/>
        <w:jc w:val="both"/>
      </w:pPr>
      <w:r>
        <w:rPr>
          <w:b/>
          <w:bCs/>
        </w:rPr>
        <w:t>Analysis:</w:t>
      </w:r>
      <w:r>
        <w:t xml:space="preserve"> Descriptive statistics summarized responses, while correlation and regression analysis tested the hypotheses.</w:t>
      </w:r>
    </w:p>
    <w:p w:rsidR="00BB7F7B" w:rsidRDefault="00B47ABD" w:rsidP="00A13A7B">
      <w:pPr>
        <w:spacing w:before="240" w:after="240"/>
        <w:jc w:val="both"/>
      </w:pPr>
      <w:r>
        <w:rPr>
          <w:b/>
          <w:bCs/>
        </w:rPr>
        <w:t>Results</w:t>
      </w:r>
    </w:p>
    <w:p w:rsidR="00BB7F7B" w:rsidRDefault="00B47ABD" w:rsidP="00A13A7B">
      <w:pPr>
        <w:spacing w:before="240" w:after="240"/>
        <w:jc w:val="both"/>
      </w:pPr>
      <w:r>
        <w:rPr>
          <w:b/>
          <w:bCs/>
        </w:rPr>
        <w:t>1. Demographic Profile of Respondents</w:t>
      </w:r>
    </w:p>
    <w:p w:rsidR="00BB7F7B" w:rsidRDefault="00B47ABD" w:rsidP="00A13A7B">
      <w:pPr>
        <w:spacing w:before="240" w:after="240"/>
        <w:jc w:val="both"/>
      </w:pPr>
      <w:r>
        <w:rPr>
          <w:b/>
          <w:bCs/>
        </w:rPr>
        <w:t>Variable</w:t>
      </w:r>
      <w:r>
        <w:t xml:space="preserve"> </w:t>
      </w:r>
      <w:r w:rsidR="00D843B5">
        <w:tab/>
      </w:r>
      <w:r>
        <w:rPr>
          <w:b/>
          <w:bCs/>
        </w:rPr>
        <w:t>Frequency</w:t>
      </w:r>
      <w:r>
        <w:t xml:space="preserve"> </w:t>
      </w:r>
      <w:r w:rsidR="00D843B5">
        <w:tab/>
      </w:r>
      <w:r>
        <w:rPr>
          <w:b/>
          <w:bCs/>
        </w:rPr>
        <w:t>Percentage (%)</w:t>
      </w:r>
    </w:p>
    <w:p w:rsidR="00BB7F7B" w:rsidRDefault="00B47ABD" w:rsidP="00A13A7B">
      <w:pPr>
        <w:spacing w:before="240" w:after="240"/>
        <w:jc w:val="both"/>
      </w:pPr>
      <w:r>
        <w:t xml:space="preserve">Male </w:t>
      </w:r>
      <w:r w:rsidR="00D843B5">
        <w:tab/>
      </w:r>
      <w:r w:rsidR="00D843B5">
        <w:tab/>
      </w:r>
      <w:r>
        <w:t xml:space="preserve">120 </w:t>
      </w:r>
      <w:r w:rsidR="00D843B5">
        <w:tab/>
      </w:r>
      <w:r w:rsidR="00D843B5">
        <w:tab/>
      </w:r>
      <w:r>
        <w:t>60</w:t>
      </w:r>
    </w:p>
    <w:p w:rsidR="00BB7F7B" w:rsidRDefault="00B47ABD" w:rsidP="00A13A7B">
      <w:pPr>
        <w:spacing w:before="240" w:after="240"/>
        <w:jc w:val="both"/>
      </w:pPr>
      <w:r>
        <w:t xml:space="preserve">Female </w:t>
      </w:r>
      <w:r w:rsidR="00D843B5">
        <w:tab/>
      </w:r>
      <w:r>
        <w:t xml:space="preserve">80 </w:t>
      </w:r>
      <w:r w:rsidR="00D843B5">
        <w:tab/>
      </w:r>
      <w:r w:rsidR="00D843B5">
        <w:tab/>
      </w:r>
      <w:r>
        <w:t>40</w:t>
      </w:r>
    </w:p>
    <w:p w:rsidR="00BB7F7B" w:rsidRDefault="00B47ABD" w:rsidP="00A13A7B">
      <w:pPr>
        <w:spacing w:before="240" w:after="240"/>
        <w:jc w:val="both"/>
      </w:pPr>
      <w:r>
        <w:t xml:space="preserve">Age 20–30 </w:t>
      </w:r>
      <w:r w:rsidR="00D843B5">
        <w:tab/>
      </w:r>
      <w:r>
        <w:t xml:space="preserve">70 </w:t>
      </w:r>
      <w:r w:rsidR="00D843B5">
        <w:tab/>
      </w:r>
      <w:r w:rsidR="00D843B5">
        <w:tab/>
      </w:r>
      <w:r>
        <w:t>35</w:t>
      </w:r>
    </w:p>
    <w:p w:rsidR="00BB7F7B" w:rsidRDefault="00B47ABD" w:rsidP="00A13A7B">
      <w:pPr>
        <w:spacing w:before="240" w:after="240"/>
        <w:jc w:val="both"/>
      </w:pPr>
      <w:r>
        <w:t xml:space="preserve">Age 31–40 </w:t>
      </w:r>
      <w:r w:rsidR="00D843B5">
        <w:tab/>
      </w:r>
      <w:r>
        <w:t>90</w:t>
      </w:r>
      <w:r w:rsidR="00D843B5">
        <w:tab/>
      </w:r>
      <w:r w:rsidR="00D843B5">
        <w:tab/>
      </w:r>
      <w:r>
        <w:t>45</w:t>
      </w:r>
    </w:p>
    <w:p w:rsidR="00BB7F7B" w:rsidRDefault="00B47ABD" w:rsidP="00A13A7B">
      <w:pPr>
        <w:spacing w:before="240" w:after="240"/>
        <w:jc w:val="both"/>
      </w:pPr>
      <w:r>
        <w:t xml:space="preserve">Age 41+ </w:t>
      </w:r>
      <w:r w:rsidR="00D843B5">
        <w:tab/>
      </w:r>
      <w:r>
        <w:t xml:space="preserve">40 </w:t>
      </w:r>
      <w:r w:rsidR="00D843B5">
        <w:tab/>
      </w:r>
      <w:r w:rsidR="00D843B5">
        <w:tab/>
      </w:r>
      <w:r>
        <w:t>20</w:t>
      </w:r>
    </w:p>
    <w:p w:rsidR="00BB7F7B" w:rsidRDefault="00B47ABD" w:rsidP="00A13A7B">
      <w:pPr>
        <w:spacing w:before="240" w:after="240"/>
        <w:jc w:val="both"/>
      </w:pPr>
      <w:r>
        <w:t xml:space="preserve">SMEs </w:t>
      </w:r>
      <w:r w:rsidR="00D843B5">
        <w:tab/>
      </w:r>
      <w:r w:rsidR="00D843B5">
        <w:tab/>
      </w:r>
      <w:r>
        <w:t xml:space="preserve">100 </w:t>
      </w:r>
      <w:r w:rsidR="00D843B5">
        <w:tab/>
      </w:r>
      <w:r w:rsidR="00D843B5">
        <w:tab/>
      </w:r>
      <w:r>
        <w:t>50</w:t>
      </w:r>
    </w:p>
    <w:p w:rsidR="00BB7F7B" w:rsidRDefault="00B47ABD" w:rsidP="00A13A7B">
      <w:pPr>
        <w:spacing w:before="240" w:after="240"/>
        <w:jc w:val="both"/>
      </w:pPr>
      <w:r>
        <w:t xml:space="preserve">Informal Sector 100 </w:t>
      </w:r>
      <w:r w:rsidR="00D843B5">
        <w:tab/>
      </w:r>
      <w:r w:rsidR="00D843B5">
        <w:tab/>
      </w:r>
      <w:r>
        <w:t>50</w:t>
      </w:r>
    </w:p>
    <w:p w:rsidR="00BB7F7B" w:rsidRDefault="00B47ABD" w:rsidP="00A13A7B">
      <w:pPr>
        <w:spacing w:before="240" w:after="240"/>
        <w:jc w:val="both"/>
      </w:pPr>
      <w:r>
        <w:rPr>
          <w:b/>
          <w:bCs/>
        </w:rPr>
        <w:t>2. Awareness of VAT Obligations</w:t>
      </w:r>
    </w:p>
    <w:p w:rsidR="00BB7F7B" w:rsidRDefault="00B47ABD" w:rsidP="00A13A7B">
      <w:pPr>
        <w:spacing w:before="240" w:after="240"/>
        <w:jc w:val="both"/>
      </w:pPr>
      <w:r>
        <w:rPr>
          <w:b/>
          <w:bCs/>
        </w:rPr>
        <w:t>Response Category</w:t>
      </w:r>
      <w:r>
        <w:t xml:space="preserve"> </w:t>
      </w:r>
      <w:r w:rsidR="00D843B5">
        <w:tab/>
      </w:r>
      <w:r>
        <w:rPr>
          <w:b/>
          <w:bCs/>
        </w:rPr>
        <w:t>Frequency</w:t>
      </w:r>
      <w:r>
        <w:t xml:space="preserve"> </w:t>
      </w:r>
      <w:r w:rsidR="00D843B5">
        <w:tab/>
      </w:r>
      <w:r>
        <w:rPr>
          <w:b/>
          <w:bCs/>
        </w:rPr>
        <w:t>Percentage (%)</w:t>
      </w:r>
    </w:p>
    <w:p w:rsidR="00BB7F7B" w:rsidRDefault="00B47ABD" w:rsidP="00A13A7B">
      <w:pPr>
        <w:spacing w:before="240" w:after="240"/>
        <w:jc w:val="both"/>
      </w:pPr>
      <w:r>
        <w:t xml:space="preserve">Fully aware </w:t>
      </w:r>
      <w:r w:rsidR="00D843B5">
        <w:tab/>
      </w:r>
      <w:r w:rsidR="00D843B5">
        <w:tab/>
      </w:r>
      <w:r>
        <w:t xml:space="preserve">110 </w:t>
      </w:r>
      <w:r w:rsidR="00D843B5">
        <w:tab/>
      </w:r>
      <w:r w:rsidR="00D843B5">
        <w:tab/>
      </w:r>
      <w:r>
        <w:t>55</w:t>
      </w:r>
    </w:p>
    <w:p w:rsidR="00BB7F7B" w:rsidRDefault="00B47ABD" w:rsidP="00A13A7B">
      <w:pPr>
        <w:spacing w:before="240" w:after="240"/>
        <w:jc w:val="both"/>
      </w:pPr>
      <w:r>
        <w:t xml:space="preserve">Partially aware </w:t>
      </w:r>
      <w:r w:rsidR="00D843B5">
        <w:tab/>
      </w:r>
      <w:r>
        <w:t xml:space="preserve">60 </w:t>
      </w:r>
      <w:r w:rsidR="00D843B5">
        <w:tab/>
      </w:r>
      <w:r w:rsidR="00D843B5">
        <w:tab/>
      </w:r>
      <w:r>
        <w:t>30</w:t>
      </w:r>
    </w:p>
    <w:p w:rsidR="00BB7F7B" w:rsidRDefault="00B47ABD" w:rsidP="00A13A7B">
      <w:pPr>
        <w:spacing w:before="240" w:after="240"/>
        <w:jc w:val="both"/>
      </w:pPr>
      <w:r>
        <w:t xml:space="preserve">Not aware </w:t>
      </w:r>
      <w:r w:rsidR="00D843B5">
        <w:tab/>
      </w:r>
      <w:r w:rsidR="00D843B5">
        <w:tab/>
      </w:r>
      <w:r>
        <w:t xml:space="preserve">30 </w:t>
      </w:r>
      <w:r w:rsidR="00D843B5">
        <w:tab/>
      </w:r>
      <w:r w:rsidR="00D843B5">
        <w:tab/>
      </w:r>
      <w:r>
        <w:t>15</w:t>
      </w:r>
    </w:p>
    <w:p w:rsidR="00BB7F7B" w:rsidRDefault="00B47ABD" w:rsidP="00A13A7B">
      <w:pPr>
        <w:spacing w:before="240" w:after="240"/>
        <w:jc w:val="both"/>
      </w:pPr>
      <w:r>
        <w:rPr>
          <w:b/>
          <w:bCs/>
        </w:rPr>
        <w:t>3. Regression Analysis</w:t>
      </w:r>
    </w:p>
    <w:p w:rsidR="00BB7F7B" w:rsidRDefault="00B47ABD" w:rsidP="00A13A7B">
      <w:pPr>
        <w:spacing w:before="240" w:after="240"/>
        <w:jc w:val="both"/>
      </w:pPr>
      <w:r>
        <w:rPr>
          <w:b/>
          <w:bCs/>
        </w:rPr>
        <w:t>Dependent Variable: VAT Compliance (VATC)</w:t>
      </w:r>
    </w:p>
    <w:p w:rsidR="00BB7F7B" w:rsidRDefault="00B47ABD" w:rsidP="00A13A7B">
      <w:pPr>
        <w:spacing w:before="240" w:after="240"/>
        <w:jc w:val="both"/>
      </w:pPr>
      <w:r>
        <w:rPr>
          <w:b/>
          <w:bCs/>
        </w:rPr>
        <w:t>Variable</w:t>
      </w:r>
      <w:r>
        <w:t xml:space="preserve"> </w:t>
      </w:r>
      <w:r w:rsidR="00D843B5">
        <w:tab/>
      </w:r>
      <w:r w:rsidR="00D843B5">
        <w:tab/>
      </w:r>
      <w:r w:rsidR="00D843B5">
        <w:tab/>
      </w:r>
      <w:r w:rsidR="00D843B5">
        <w:tab/>
      </w:r>
      <w:r>
        <w:rPr>
          <w:b/>
          <w:bCs/>
        </w:rPr>
        <w:t>Coefficient (β)</w:t>
      </w:r>
      <w:r>
        <w:t xml:space="preserve"> </w:t>
      </w:r>
      <w:r>
        <w:rPr>
          <w:b/>
          <w:bCs/>
        </w:rPr>
        <w:t>Std. Error</w:t>
      </w:r>
      <w:r>
        <w:t xml:space="preserve"> </w:t>
      </w:r>
      <w:r w:rsidR="00D843B5">
        <w:tab/>
      </w:r>
      <w:r>
        <w:rPr>
          <w:b/>
          <w:bCs/>
        </w:rPr>
        <w:t>t-value</w:t>
      </w:r>
      <w:r>
        <w:t xml:space="preserve"> </w:t>
      </w:r>
      <w:r w:rsidR="00D843B5">
        <w:tab/>
      </w:r>
      <w:r>
        <w:rPr>
          <w:b/>
          <w:bCs/>
        </w:rPr>
        <w:t>p-value</w:t>
      </w:r>
    </w:p>
    <w:p w:rsidR="00BB7F7B" w:rsidRDefault="00B47ABD" w:rsidP="00A13A7B">
      <w:pPr>
        <w:spacing w:before="240" w:after="240"/>
        <w:jc w:val="both"/>
      </w:pPr>
      <w:r>
        <w:t xml:space="preserve">Intercept </w:t>
      </w:r>
      <w:r w:rsidR="00D843B5">
        <w:tab/>
      </w:r>
      <w:r w:rsidR="00D843B5">
        <w:tab/>
      </w:r>
      <w:r w:rsidR="00D843B5">
        <w:tab/>
      </w:r>
      <w:r w:rsidR="00D843B5">
        <w:tab/>
      </w:r>
      <w:r>
        <w:t xml:space="preserve">0.091 </w:t>
      </w:r>
      <w:r w:rsidR="00D843B5">
        <w:tab/>
      </w:r>
      <w:r w:rsidR="00D843B5">
        <w:tab/>
      </w:r>
      <w:r>
        <w:t xml:space="preserve">0.371 </w:t>
      </w:r>
      <w:r w:rsidR="00D843B5">
        <w:tab/>
      </w:r>
      <w:r w:rsidR="00D843B5">
        <w:tab/>
      </w:r>
      <w:r>
        <w:t xml:space="preserve">0.247 </w:t>
      </w:r>
      <w:r w:rsidR="00D843B5">
        <w:tab/>
      </w:r>
      <w:r w:rsidR="00D843B5">
        <w:tab/>
      </w:r>
      <w:r>
        <w:t>0.806</w:t>
      </w:r>
    </w:p>
    <w:p w:rsidR="00BB7F7B" w:rsidRDefault="00B47ABD" w:rsidP="00A13A7B">
      <w:pPr>
        <w:spacing w:before="240" w:after="240"/>
        <w:jc w:val="both"/>
      </w:pPr>
      <w:r>
        <w:t xml:space="preserve">SAP (Spiritual Accounting Practices) 0.278 </w:t>
      </w:r>
      <w:r w:rsidR="00D843B5">
        <w:tab/>
      </w:r>
      <w:r w:rsidR="00D843B5">
        <w:tab/>
      </w:r>
      <w:r>
        <w:t xml:space="preserve">0.052 </w:t>
      </w:r>
      <w:r w:rsidR="00D843B5">
        <w:tab/>
      </w:r>
      <w:r w:rsidR="00D843B5">
        <w:tab/>
      </w:r>
      <w:r>
        <w:t>5.327</w:t>
      </w:r>
    </w:p>
    <w:p w:rsidR="00BB7F7B" w:rsidRDefault="00B47ABD" w:rsidP="00A13A7B">
      <w:pPr>
        <w:spacing w:before="240" w:after="240"/>
        <w:jc w:val="both"/>
      </w:pPr>
      <w:r>
        <w:t xml:space="preserve">EV (Ethical Values) </w:t>
      </w:r>
      <w:r w:rsidR="00D843B5">
        <w:tab/>
      </w:r>
      <w:r w:rsidR="00D843B5">
        <w:tab/>
      </w:r>
      <w:r w:rsidR="00D843B5">
        <w:tab/>
      </w:r>
      <w:r>
        <w:t xml:space="preserve">0.151 </w:t>
      </w:r>
      <w:r w:rsidR="00D843B5">
        <w:tab/>
      </w:r>
      <w:r w:rsidR="00D843B5">
        <w:tab/>
      </w:r>
      <w:r>
        <w:t xml:space="preserve">0.057 </w:t>
      </w:r>
      <w:r w:rsidR="00D843B5">
        <w:tab/>
      </w:r>
      <w:r w:rsidR="00D843B5">
        <w:tab/>
      </w:r>
      <w:r>
        <w:t xml:space="preserve">2.644 </w:t>
      </w:r>
      <w:r w:rsidR="00D843B5">
        <w:tab/>
      </w:r>
      <w:r w:rsidR="00D843B5">
        <w:tab/>
      </w:r>
      <w:r>
        <w:rPr>
          <w:b/>
          <w:bCs/>
        </w:rPr>
        <w:t>0.009</w:t>
      </w:r>
    </w:p>
    <w:p w:rsidR="00BB7F7B" w:rsidRDefault="00B47ABD" w:rsidP="00A13A7B">
      <w:pPr>
        <w:spacing w:before="240" w:after="240"/>
        <w:jc w:val="both"/>
      </w:pPr>
      <w:r>
        <w:lastRenderedPageBreak/>
        <w:t xml:space="preserve">REL (Religiosity) </w:t>
      </w:r>
      <w:r w:rsidR="00D843B5">
        <w:tab/>
      </w:r>
      <w:r w:rsidR="00D843B5">
        <w:tab/>
      </w:r>
      <w:r w:rsidR="00D843B5">
        <w:tab/>
      </w:r>
      <w:r>
        <w:t xml:space="preserve">0.200 </w:t>
      </w:r>
      <w:r w:rsidR="00D843B5">
        <w:tab/>
      </w:r>
      <w:r w:rsidR="00D843B5">
        <w:tab/>
      </w:r>
      <w:r>
        <w:t xml:space="preserve">0.043 </w:t>
      </w:r>
      <w:r w:rsidR="00D843B5">
        <w:tab/>
      </w:r>
      <w:r w:rsidR="00D843B5">
        <w:tab/>
      </w:r>
      <w:r>
        <w:t>4.694</w:t>
      </w:r>
    </w:p>
    <w:p w:rsidR="00BB7F7B" w:rsidRDefault="00B47ABD" w:rsidP="00A13A7B">
      <w:pPr>
        <w:spacing w:before="240" w:after="240"/>
        <w:jc w:val="both"/>
      </w:pPr>
      <w:r>
        <w:t xml:space="preserve">TR (Transparency) </w:t>
      </w:r>
      <w:r w:rsidR="00D843B5">
        <w:tab/>
      </w:r>
      <w:r w:rsidR="00D843B5">
        <w:tab/>
      </w:r>
      <w:r w:rsidR="00D843B5">
        <w:tab/>
      </w:r>
      <w:r>
        <w:t xml:space="preserve">0.266 </w:t>
      </w:r>
      <w:r w:rsidR="00D843B5">
        <w:tab/>
      </w:r>
      <w:r w:rsidR="00D843B5">
        <w:tab/>
      </w:r>
      <w:r>
        <w:t xml:space="preserve">0.051 </w:t>
      </w:r>
      <w:r w:rsidR="00D843B5">
        <w:tab/>
      </w:r>
      <w:r w:rsidR="00D843B5">
        <w:tab/>
      </w:r>
      <w:r>
        <w:t>5.192</w:t>
      </w:r>
    </w:p>
    <w:p w:rsidR="00BB7F7B" w:rsidRDefault="00B47ABD" w:rsidP="00A13A7B">
      <w:pPr>
        <w:numPr>
          <w:ilvl w:val="0"/>
          <w:numId w:val="4"/>
        </w:numPr>
        <w:spacing w:before="240"/>
        <w:ind w:hanging="329"/>
        <w:jc w:val="both"/>
      </w:pPr>
      <w:r>
        <w:rPr>
          <w:b/>
          <w:bCs/>
        </w:rPr>
        <w:t>R-squared = 0.311</w:t>
      </w:r>
      <w:r>
        <w:t xml:space="preserve"> → The model explains 31% of the variance in VAT compliance.</w:t>
      </w:r>
    </w:p>
    <w:p w:rsidR="00BB7F7B" w:rsidRDefault="00B47ABD" w:rsidP="00A13A7B">
      <w:pPr>
        <w:numPr>
          <w:ilvl w:val="0"/>
          <w:numId w:val="4"/>
        </w:numPr>
        <w:spacing w:after="240"/>
        <w:ind w:hanging="329"/>
        <w:jc w:val="both"/>
      </w:pPr>
      <w:r>
        <w:rPr>
          <w:b/>
          <w:bCs/>
        </w:rPr>
        <w:t>F-statistic = 22.05, p &lt; 0.001</w:t>
      </w:r>
      <w:r>
        <w:t xml:space="preserve"> → The regression model is statistically significant.</w:t>
      </w:r>
    </w:p>
    <w:p w:rsidR="00BB7F7B" w:rsidRDefault="00B47ABD" w:rsidP="00A13A7B">
      <w:pPr>
        <w:spacing w:before="240" w:after="240"/>
        <w:jc w:val="both"/>
      </w:pPr>
      <w:r>
        <w:rPr>
          <w:b/>
          <w:bCs/>
        </w:rPr>
        <w:t>4. ANOVA Table</w:t>
      </w:r>
    </w:p>
    <w:p w:rsidR="00BB7F7B" w:rsidRDefault="00B47ABD" w:rsidP="00A13A7B">
      <w:pPr>
        <w:spacing w:before="240" w:after="240"/>
        <w:jc w:val="both"/>
      </w:pPr>
      <w:r>
        <w:rPr>
          <w:b/>
          <w:bCs/>
        </w:rPr>
        <w:t>Source</w:t>
      </w:r>
      <w:r>
        <w:t xml:space="preserve"> </w:t>
      </w:r>
      <w:r w:rsidR="00D843B5">
        <w:tab/>
      </w:r>
      <w:r>
        <w:rPr>
          <w:b/>
          <w:bCs/>
        </w:rPr>
        <w:t>Sum of Squares</w:t>
      </w:r>
      <w:r>
        <w:t xml:space="preserve"> </w:t>
      </w:r>
      <w:r w:rsidR="00D843B5">
        <w:tab/>
      </w:r>
      <w:proofErr w:type="spellStart"/>
      <w:r>
        <w:rPr>
          <w:b/>
          <w:bCs/>
        </w:rPr>
        <w:t>df</w:t>
      </w:r>
      <w:proofErr w:type="spellEnd"/>
      <w:r>
        <w:t xml:space="preserve"> </w:t>
      </w:r>
      <w:r w:rsidR="00D843B5">
        <w:tab/>
      </w:r>
      <w:r>
        <w:rPr>
          <w:b/>
          <w:bCs/>
        </w:rPr>
        <w:t>F-value</w:t>
      </w:r>
      <w:r>
        <w:t xml:space="preserve"> </w:t>
      </w:r>
      <w:r w:rsidR="00D843B5">
        <w:tab/>
      </w:r>
      <w:r>
        <w:rPr>
          <w:b/>
          <w:bCs/>
        </w:rPr>
        <w:t>p-value</w:t>
      </w:r>
    </w:p>
    <w:p w:rsidR="00BB7F7B" w:rsidRDefault="00B47ABD" w:rsidP="00A13A7B">
      <w:pPr>
        <w:spacing w:before="240" w:after="240"/>
        <w:jc w:val="both"/>
      </w:pPr>
      <w:r>
        <w:t xml:space="preserve">SAP </w:t>
      </w:r>
      <w:r w:rsidR="00D843B5">
        <w:tab/>
      </w:r>
      <w:r w:rsidR="00D843B5">
        <w:tab/>
      </w:r>
      <w:r>
        <w:t xml:space="preserve">6.31 </w:t>
      </w:r>
      <w:r w:rsidR="00D843B5">
        <w:tab/>
      </w:r>
      <w:r w:rsidR="00D843B5">
        <w:tab/>
      </w:r>
      <w:r w:rsidR="00D843B5">
        <w:tab/>
      </w:r>
      <w:r>
        <w:t xml:space="preserve">1 </w:t>
      </w:r>
      <w:r w:rsidR="00D843B5">
        <w:tab/>
      </w:r>
      <w:r>
        <w:t>28.37</w:t>
      </w:r>
    </w:p>
    <w:p w:rsidR="00BB7F7B" w:rsidRDefault="00B47ABD" w:rsidP="00A13A7B">
      <w:pPr>
        <w:spacing w:before="240" w:after="240"/>
        <w:jc w:val="both"/>
      </w:pPr>
      <w:r>
        <w:t xml:space="preserve">EV </w:t>
      </w:r>
      <w:r w:rsidR="000047F6">
        <w:tab/>
      </w:r>
      <w:r w:rsidR="000047F6">
        <w:tab/>
      </w:r>
      <w:r>
        <w:t xml:space="preserve">1.55 </w:t>
      </w:r>
      <w:r w:rsidR="000047F6">
        <w:tab/>
      </w:r>
      <w:r w:rsidR="000047F6">
        <w:tab/>
      </w:r>
      <w:r w:rsidR="000047F6">
        <w:tab/>
      </w:r>
      <w:r>
        <w:t xml:space="preserve">1 </w:t>
      </w:r>
      <w:r w:rsidR="000047F6">
        <w:tab/>
      </w:r>
      <w:r>
        <w:t xml:space="preserve">6.99 </w:t>
      </w:r>
      <w:r w:rsidR="000047F6">
        <w:tab/>
      </w:r>
      <w:r w:rsidR="000047F6">
        <w:tab/>
      </w:r>
      <w:r>
        <w:rPr>
          <w:b/>
          <w:bCs/>
        </w:rPr>
        <w:t>0.009</w:t>
      </w:r>
    </w:p>
    <w:p w:rsidR="00BB7F7B" w:rsidRDefault="00B47ABD" w:rsidP="00A13A7B">
      <w:pPr>
        <w:spacing w:before="240" w:after="240"/>
        <w:jc w:val="both"/>
      </w:pPr>
      <w:r>
        <w:t xml:space="preserve">REL </w:t>
      </w:r>
      <w:r w:rsidR="000047F6">
        <w:tab/>
      </w:r>
      <w:r w:rsidR="000047F6">
        <w:tab/>
      </w:r>
      <w:r>
        <w:t xml:space="preserve">4.90 </w:t>
      </w:r>
      <w:r w:rsidR="000047F6">
        <w:tab/>
      </w:r>
      <w:r w:rsidR="000047F6">
        <w:tab/>
      </w:r>
      <w:r w:rsidR="000047F6">
        <w:tab/>
      </w:r>
      <w:r>
        <w:t xml:space="preserve">1 </w:t>
      </w:r>
      <w:r w:rsidR="000047F6">
        <w:tab/>
      </w:r>
      <w:r>
        <w:t>22.03</w:t>
      </w:r>
    </w:p>
    <w:p w:rsidR="00BB7F7B" w:rsidRDefault="00B47ABD" w:rsidP="00A13A7B">
      <w:pPr>
        <w:spacing w:before="240" w:after="240"/>
        <w:jc w:val="both"/>
      </w:pPr>
      <w:r>
        <w:t xml:space="preserve">TR </w:t>
      </w:r>
      <w:r w:rsidR="000047F6">
        <w:tab/>
      </w:r>
      <w:r w:rsidR="000047F6">
        <w:tab/>
      </w:r>
      <w:r>
        <w:t xml:space="preserve">5.99 </w:t>
      </w:r>
      <w:r w:rsidR="000047F6">
        <w:tab/>
      </w:r>
      <w:r w:rsidR="000047F6">
        <w:tab/>
      </w:r>
      <w:r w:rsidR="000047F6">
        <w:tab/>
      </w:r>
      <w:r>
        <w:t xml:space="preserve">1 </w:t>
      </w:r>
      <w:r w:rsidR="000047F6">
        <w:tab/>
      </w:r>
      <w:r>
        <w:t>26.96</w:t>
      </w:r>
    </w:p>
    <w:p w:rsidR="00BB7F7B" w:rsidRDefault="00B47ABD" w:rsidP="00A13A7B">
      <w:pPr>
        <w:spacing w:before="240" w:after="240"/>
        <w:jc w:val="both"/>
      </w:pPr>
      <w:r>
        <w:t>Residual 4</w:t>
      </w:r>
      <w:r w:rsidR="000047F6">
        <w:tab/>
      </w:r>
      <w:r>
        <w:t xml:space="preserve">3.38 </w:t>
      </w:r>
      <w:r w:rsidR="000047F6">
        <w:tab/>
      </w:r>
      <w:r w:rsidR="000047F6">
        <w:tab/>
      </w:r>
      <w:r w:rsidR="000047F6">
        <w:tab/>
      </w:r>
      <w:r>
        <w:t>195</w:t>
      </w:r>
    </w:p>
    <w:p w:rsidR="00BB7F7B" w:rsidRDefault="00B47ABD" w:rsidP="00A13A7B">
      <w:pPr>
        <w:spacing w:before="240" w:after="240"/>
        <w:jc w:val="both"/>
      </w:pPr>
      <w:r>
        <w:rPr>
          <w:b/>
          <w:bCs/>
        </w:rPr>
        <w:t>5. Correlation Matrix</w:t>
      </w:r>
    </w:p>
    <w:p w:rsidR="00BB7F7B" w:rsidRDefault="00B47ABD" w:rsidP="00A13A7B">
      <w:pPr>
        <w:spacing w:before="240" w:after="240"/>
        <w:jc w:val="both"/>
      </w:pPr>
      <w:r>
        <w:rPr>
          <w:b/>
          <w:bCs/>
        </w:rPr>
        <w:t>Variable</w:t>
      </w:r>
      <w:r>
        <w:t xml:space="preserve"> </w:t>
      </w:r>
      <w:r w:rsidR="00E9021E">
        <w:tab/>
      </w:r>
      <w:r>
        <w:rPr>
          <w:b/>
          <w:bCs/>
        </w:rPr>
        <w:t>SAP</w:t>
      </w:r>
      <w:r>
        <w:t xml:space="preserve"> </w:t>
      </w:r>
      <w:r w:rsidR="00E9021E">
        <w:tab/>
      </w:r>
      <w:r>
        <w:rPr>
          <w:b/>
          <w:bCs/>
        </w:rPr>
        <w:t>EV</w:t>
      </w:r>
      <w:r>
        <w:t xml:space="preserve"> </w:t>
      </w:r>
      <w:r w:rsidR="00E9021E">
        <w:tab/>
      </w:r>
      <w:r>
        <w:rPr>
          <w:b/>
          <w:bCs/>
        </w:rPr>
        <w:t>REL</w:t>
      </w:r>
      <w:r>
        <w:t xml:space="preserve"> </w:t>
      </w:r>
      <w:r w:rsidR="00E9021E">
        <w:tab/>
      </w:r>
      <w:r>
        <w:rPr>
          <w:b/>
          <w:bCs/>
        </w:rPr>
        <w:t>TR</w:t>
      </w:r>
      <w:r>
        <w:t xml:space="preserve"> </w:t>
      </w:r>
      <w:r w:rsidR="00E9021E">
        <w:tab/>
      </w:r>
      <w:r>
        <w:rPr>
          <w:b/>
          <w:bCs/>
        </w:rPr>
        <w:t>VATC</w:t>
      </w:r>
    </w:p>
    <w:p w:rsidR="00BB7F7B" w:rsidRDefault="00B47ABD" w:rsidP="00A13A7B">
      <w:pPr>
        <w:spacing w:before="240" w:after="240"/>
        <w:jc w:val="both"/>
      </w:pPr>
      <w:r>
        <w:t xml:space="preserve">SAP </w:t>
      </w:r>
      <w:r w:rsidR="00E9021E">
        <w:tab/>
      </w:r>
      <w:r w:rsidR="00E9021E">
        <w:tab/>
      </w:r>
      <w:r>
        <w:t xml:space="preserve">1.00 </w:t>
      </w:r>
      <w:r w:rsidR="00E9021E">
        <w:tab/>
      </w:r>
      <w:r>
        <w:t xml:space="preserve">0.10 </w:t>
      </w:r>
      <w:r w:rsidR="00E9021E">
        <w:tab/>
      </w:r>
      <w:r>
        <w:t xml:space="preserve">-0.13 </w:t>
      </w:r>
      <w:r w:rsidR="00E9021E">
        <w:tab/>
      </w:r>
      <w:r>
        <w:t xml:space="preserve">0.07 </w:t>
      </w:r>
      <w:r w:rsidR="00E9021E">
        <w:tab/>
      </w:r>
      <w:r>
        <w:t>0.32</w:t>
      </w:r>
    </w:p>
    <w:p w:rsidR="00BB7F7B" w:rsidRDefault="00B47ABD" w:rsidP="00A13A7B">
      <w:pPr>
        <w:spacing w:before="240" w:after="240"/>
        <w:jc w:val="both"/>
      </w:pPr>
      <w:r>
        <w:t xml:space="preserve">EV </w:t>
      </w:r>
      <w:r w:rsidR="00E9021E">
        <w:tab/>
      </w:r>
      <w:r w:rsidR="00E9021E">
        <w:tab/>
      </w:r>
      <w:r>
        <w:t xml:space="preserve">0.10 </w:t>
      </w:r>
      <w:r w:rsidR="00E9021E">
        <w:tab/>
      </w:r>
      <w:r>
        <w:t xml:space="preserve">1.00 </w:t>
      </w:r>
      <w:r w:rsidR="00E9021E">
        <w:tab/>
      </w:r>
      <w:r>
        <w:t xml:space="preserve">-0.03 </w:t>
      </w:r>
      <w:r w:rsidR="00E9021E">
        <w:tab/>
      </w:r>
      <w:r>
        <w:t xml:space="preserve">-0.10 </w:t>
      </w:r>
      <w:r w:rsidR="00E9021E">
        <w:tab/>
      </w:r>
      <w:r>
        <w:t>0.15</w:t>
      </w:r>
    </w:p>
    <w:p w:rsidR="00BB7F7B" w:rsidRDefault="00B47ABD" w:rsidP="00A13A7B">
      <w:pPr>
        <w:spacing w:before="240" w:after="240"/>
        <w:jc w:val="both"/>
      </w:pPr>
      <w:r>
        <w:t xml:space="preserve">REL </w:t>
      </w:r>
      <w:r w:rsidR="00E9021E">
        <w:tab/>
      </w:r>
      <w:r w:rsidR="00E9021E">
        <w:tab/>
      </w:r>
      <w:r>
        <w:t xml:space="preserve">-0.13 </w:t>
      </w:r>
      <w:r w:rsidR="00E9021E">
        <w:tab/>
      </w:r>
      <w:r>
        <w:t xml:space="preserve">-0.03 </w:t>
      </w:r>
      <w:r w:rsidR="00E9021E">
        <w:tab/>
      </w:r>
      <w:r>
        <w:t xml:space="preserve">1.00 </w:t>
      </w:r>
      <w:r w:rsidR="00E9021E">
        <w:tab/>
      </w:r>
      <w:r>
        <w:t xml:space="preserve">0.11 </w:t>
      </w:r>
      <w:r w:rsidR="00E9021E">
        <w:tab/>
      </w:r>
      <w:r>
        <w:t>0.27</w:t>
      </w:r>
    </w:p>
    <w:p w:rsidR="00BB7F7B" w:rsidRDefault="00B47ABD" w:rsidP="00A13A7B">
      <w:pPr>
        <w:spacing w:before="240" w:after="240"/>
        <w:jc w:val="both"/>
      </w:pPr>
      <w:r>
        <w:t xml:space="preserve">TR </w:t>
      </w:r>
      <w:r w:rsidR="00E9021E">
        <w:tab/>
      </w:r>
      <w:r w:rsidR="00E9021E">
        <w:tab/>
      </w:r>
      <w:r>
        <w:t xml:space="preserve">0.07 </w:t>
      </w:r>
      <w:r w:rsidR="00E9021E">
        <w:tab/>
      </w:r>
      <w:r>
        <w:t xml:space="preserve">-0.10 </w:t>
      </w:r>
      <w:r w:rsidR="00E9021E">
        <w:tab/>
      </w:r>
      <w:r>
        <w:t xml:space="preserve">0.11 </w:t>
      </w:r>
      <w:r w:rsidR="00E9021E">
        <w:tab/>
      </w:r>
      <w:r>
        <w:t xml:space="preserve">1.00 </w:t>
      </w:r>
      <w:r w:rsidR="00E9021E">
        <w:tab/>
      </w:r>
      <w:r>
        <w:t>0.35</w:t>
      </w:r>
    </w:p>
    <w:p w:rsidR="00BB7F7B" w:rsidRDefault="00B47ABD" w:rsidP="00A13A7B">
      <w:pPr>
        <w:spacing w:before="240" w:after="240"/>
        <w:jc w:val="both"/>
      </w:pPr>
      <w:r>
        <w:t xml:space="preserve">VATC </w:t>
      </w:r>
      <w:r w:rsidR="00E9021E">
        <w:tab/>
      </w:r>
      <w:r w:rsidR="00E9021E">
        <w:tab/>
      </w:r>
      <w:r>
        <w:t xml:space="preserve">0.32 </w:t>
      </w:r>
      <w:r w:rsidR="00E9021E">
        <w:tab/>
      </w:r>
      <w:r>
        <w:t xml:space="preserve">0.15 </w:t>
      </w:r>
      <w:r w:rsidR="00E9021E">
        <w:tab/>
      </w:r>
      <w:r>
        <w:t xml:space="preserve">0.27 </w:t>
      </w:r>
      <w:r w:rsidR="00E9021E">
        <w:tab/>
      </w:r>
      <w:r>
        <w:t xml:space="preserve">0.35 </w:t>
      </w:r>
      <w:r w:rsidR="00E9021E">
        <w:tab/>
      </w:r>
      <w:r>
        <w:t>1.00</w:t>
      </w:r>
    </w:p>
    <w:p w:rsidR="00BB7F7B" w:rsidRDefault="00B47ABD" w:rsidP="00A13A7B">
      <w:pPr>
        <w:spacing w:before="240" w:after="240"/>
        <w:jc w:val="both"/>
      </w:pPr>
      <w:r>
        <w:rPr>
          <w:b/>
          <w:bCs/>
        </w:rPr>
        <w:t>6. Hypothesis Testing Summary</w:t>
      </w:r>
    </w:p>
    <w:p w:rsidR="00BB7F7B" w:rsidRDefault="00B47ABD" w:rsidP="00A13A7B">
      <w:pPr>
        <w:numPr>
          <w:ilvl w:val="0"/>
          <w:numId w:val="5"/>
        </w:numPr>
        <w:spacing w:before="240"/>
        <w:ind w:hanging="329"/>
        <w:jc w:val="both"/>
      </w:pPr>
      <w:r>
        <w:rPr>
          <w:b/>
          <w:bCs/>
        </w:rPr>
        <w:t>H1:</w:t>
      </w:r>
      <w:r>
        <w:t xml:space="preserve"> Supported – SAP significantly predicts VAT compliance (p &lt; 0.001).</w:t>
      </w:r>
    </w:p>
    <w:p w:rsidR="00BB7F7B" w:rsidRDefault="00B47ABD" w:rsidP="00A13A7B">
      <w:pPr>
        <w:numPr>
          <w:ilvl w:val="0"/>
          <w:numId w:val="5"/>
        </w:numPr>
        <w:ind w:hanging="329"/>
        <w:jc w:val="both"/>
      </w:pPr>
      <w:r>
        <w:rPr>
          <w:b/>
          <w:bCs/>
        </w:rPr>
        <w:t>H2:</w:t>
      </w:r>
      <w:r>
        <w:t xml:space="preserve"> Supported – Ethical values significantly influence VAT compliance (p = 0.009).</w:t>
      </w:r>
    </w:p>
    <w:p w:rsidR="00BB7F7B" w:rsidRDefault="00B47ABD" w:rsidP="00A13A7B">
      <w:pPr>
        <w:numPr>
          <w:ilvl w:val="0"/>
          <w:numId w:val="5"/>
        </w:numPr>
        <w:ind w:hanging="329"/>
        <w:jc w:val="both"/>
      </w:pPr>
      <w:r>
        <w:rPr>
          <w:b/>
          <w:bCs/>
        </w:rPr>
        <w:t>H3:</w:t>
      </w:r>
      <w:r>
        <w:t xml:space="preserve"> Supported – Religiosity significantly affects tax morale and compliance (p &lt; 0.001).</w:t>
      </w:r>
    </w:p>
    <w:p w:rsidR="00BB7F7B" w:rsidRDefault="00B47ABD" w:rsidP="00A13A7B">
      <w:pPr>
        <w:numPr>
          <w:ilvl w:val="0"/>
          <w:numId w:val="5"/>
        </w:numPr>
        <w:ind w:hanging="329"/>
        <w:jc w:val="both"/>
      </w:pPr>
      <w:r>
        <w:rPr>
          <w:b/>
          <w:bCs/>
        </w:rPr>
        <w:t>H4:</w:t>
      </w:r>
      <w:r>
        <w:t xml:space="preserve"> Supported – Transparency significantly enhances VAT compliance (p &lt; 0.001).</w:t>
      </w:r>
    </w:p>
    <w:p w:rsidR="00BB7F7B" w:rsidRDefault="00B47ABD" w:rsidP="00A13A7B">
      <w:pPr>
        <w:numPr>
          <w:ilvl w:val="0"/>
          <w:numId w:val="5"/>
        </w:numPr>
        <w:ind w:hanging="329"/>
        <w:jc w:val="both"/>
      </w:pPr>
      <w:r>
        <w:rPr>
          <w:b/>
          <w:bCs/>
        </w:rPr>
        <w:t>H5:</w:t>
      </w:r>
      <w:r>
        <w:t xml:space="preserve"> Partially supported – Adoption challenges noted qualitatively.</w:t>
      </w:r>
    </w:p>
    <w:p w:rsidR="00BB7F7B" w:rsidRDefault="00B47ABD" w:rsidP="00A13A7B">
      <w:pPr>
        <w:numPr>
          <w:ilvl w:val="0"/>
          <w:numId w:val="5"/>
        </w:numPr>
        <w:spacing w:after="240"/>
        <w:ind w:hanging="329"/>
        <w:jc w:val="both"/>
      </w:pPr>
      <w:r>
        <w:rPr>
          <w:b/>
          <w:bCs/>
        </w:rPr>
        <w:t>H6:</w:t>
      </w:r>
      <w:r>
        <w:t xml:space="preserve"> Supported indirectly – Policy recommendations grounded in significant predictors.</w:t>
      </w:r>
    </w:p>
    <w:p w:rsidR="00BB7F7B" w:rsidRDefault="00B47ABD" w:rsidP="00A13A7B">
      <w:pPr>
        <w:spacing w:before="240" w:after="240"/>
        <w:jc w:val="both"/>
      </w:pPr>
      <w:r>
        <w:rPr>
          <w:b/>
          <w:bCs/>
        </w:rPr>
        <w:t>Discussion</w:t>
      </w:r>
    </w:p>
    <w:p w:rsidR="00BB7F7B" w:rsidRDefault="00B47ABD" w:rsidP="00A13A7B">
      <w:pPr>
        <w:spacing w:before="240" w:after="240"/>
        <w:jc w:val="both"/>
      </w:pPr>
      <w:r>
        <w:t>The findings confirm that spiritual accounting significantly enhances VAT compliance, aligning with prior studies that link ethics and religiosity to tax morale (</w:t>
      </w:r>
      <w:proofErr w:type="spellStart"/>
      <w:r>
        <w:t>Agbetunde</w:t>
      </w:r>
      <w:proofErr w:type="spellEnd"/>
      <w:r>
        <w:t xml:space="preserve"> et al., 2020; </w:t>
      </w:r>
      <w:proofErr w:type="spellStart"/>
      <w:r>
        <w:t>Igbekoyi</w:t>
      </w:r>
      <w:proofErr w:type="spellEnd"/>
      <w:r>
        <w:t xml:space="preserve">, </w:t>
      </w:r>
      <w:r>
        <w:lastRenderedPageBreak/>
        <w:t xml:space="preserve">2023; </w:t>
      </w:r>
      <w:proofErr w:type="spellStart"/>
      <w:r>
        <w:t>Balogun</w:t>
      </w:r>
      <w:proofErr w:type="spellEnd"/>
      <w:r>
        <w:t xml:space="preserve"> et al., 2024). By reframing VAT as a moral duty, spiritual accounting reduces evasion and fosters transparency (</w:t>
      </w:r>
      <w:proofErr w:type="spellStart"/>
      <w:r>
        <w:t>Owolabi</w:t>
      </w:r>
      <w:proofErr w:type="spellEnd"/>
      <w:r>
        <w:t xml:space="preserve"> &amp; </w:t>
      </w:r>
      <w:proofErr w:type="spellStart"/>
      <w:r>
        <w:t>Ayodele</w:t>
      </w:r>
      <w:proofErr w:type="spellEnd"/>
      <w:r>
        <w:t>, 2021).</w:t>
      </w:r>
    </w:p>
    <w:p w:rsidR="00BB7F7B" w:rsidRDefault="00B47ABD" w:rsidP="00A13A7B">
      <w:pPr>
        <w:spacing w:before="240" w:after="240"/>
        <w:jc w:val="both"/>
      </w:pPr>
      <w:r>
        <w:t>However, adoption challenges highlight the need for standardized frameworks and awareness campaigns (</w:t>
      </w:r>
      <w:proofErr w:type="spellStart"/>
      <w:r>
        <w:t>Uchenna</w:t>
      </w:r>
      <w:proofErr w:type="spellEnd"/>
      <w:r>
        <w:t xml:space="preserve"> &amp; </w:t>
      </w:r>
      <w:proofErr w:type="spellStart"/>
      <w:r>
        <w:t>Nwankwo</w:t>
      </w:r>
      <w:proofErr w:type="spellEnd"/>
      <w:r>
        <w:t>, 2020). Policy implications suggest that tax authorities should integrate ethical and spiritual dimensions into compliance strategies to strengthen VAT collection and governance (FIRS, 2022).</w:t>
      </w:r>
    </w:p>
    <w:p w:rsidR="00BB7F7B" w:rsidRDefault="00B47ABD" w:rsidP="00A13A7B">
      <w:pPr>
        <w:spacing w:before="240" w:after="240"/>
        <w:jc w:val="both"/>
      </w:pPr>
      <w:r>
        <w:rPr>
          <w:b/>
          <w:bCs/>
        </w:rPr>
        <w:t>Conclusion</w:t>
      </w:r>
    </w:p>
    <w:p w:rsidR="00BB7F7B" w:rsidRDefault="00B47ABD" w:rsidP="00A13A7B">
      <w:pPr>
        <w:spacing w:before="240" w:after="240"/>
        <w:jc w:val="both"/>
      </w:pPr>
      <w:r>
        <w:t>Spiritual accounting provides a sustainable pathway for strengthening Nigeria's tax system by embedding ethical and religious values into financial reporting. While challenges remain, its adoption can improve VAT compliance, enhance revenue generation, and promote accountability.</w:t>
      </w:r>
    </w:p>
    <w:p w:rsidR="00BB7F7B" w:rsidRDefault="00B47ABD" w:rsidP="00A13A7B">
      <w:pPr>
        <w:spacing w:before="240" w:after="240"/>
        <w:jc w:val="both"/>
      </w:pPr>
      <w:r>
        <w:rPr>
          <w:b/>
          <w:bCs/>
        </w:rPr>
        <w:t>Recommendations</w:t>
      </w:r>
    </w:p>
    <w:p w:rsidR="00BB7F7B" w:rsidRDefault="00B47ABD" w:rsidP="00A13A7B">
      <w:pPr>
        <w:numPr>
          <w:ilvl w:val="0"/>
          <w:numId w:val="6"/>
        </w:numPr>
        <w:spacing w:before="240"/>
        <w:ind w:hanging="329"/>
        <w:jc w:val="both"/>
      </w:pPr>
      <w:r>
        <w:t>Encourage businesses to adopt spiritual accounting frameworks.</w:t>
      </w:r>
    </w:p>
    <w:p w:rsidR="00BB7F7B" w:rsidRDefault="00B47ABD" w:rsidP="00A13A7B">
      <w:pPr>
        <w:numPr>
          <w:ilvl w:val="0"/>
          <w:numId w:val="6"/>
        </w:numPr>
        <w:ind w:hanging="329"/>
        <w:jc w:val="both"/>
      </w:pPr>
      <w:r>
        <w:t>Incorporate ethical and spiritual dimensions into tax education campaigns.</w:t>
      </w:r>
    </w:p>
    <w:p w:rsidR="00BB7F7B" w:rsidRDefault="00B47ABD" w:rsidP="00A13A7B">
      <w:pPr>
        <w:numPr>
          <w:ilvl w:val="0"/>
          <w:numId w:val="6"/>
        </w:numPr>
        <w:ind w:hanging="329"/>
        <w:jc w:val="both"/>
      </w:pPr>
      <w:r>
        <w:t>Develop standardized guidelines for integrating spiritual accounting into conventional systems.</w:t>
      </w:r>
    </w:p>
    <w:p w:rsidR="00BB7F7B" w:rsidRDefault="00B47ABD" w:rsidP="00A13A7B">
      <w:pPr>
        <w:numPr>
          <w:ilvl w:val="0"/>
          <w:numId w:val="6"/>
        </w:numPr>
        <w:ind w:hanging="329"/>
        <w:jc w:val="both"/>
      </w:pPr>
      <w:r>
        <w:t>Provide incentives for transparent VAT reporting.</w:t>
      </w:r>
    </w:p>
    <w:p w:rsidR="00BB7F7B" w:rsidRDefault="00B47ABD" w:rsidP="00A13A7B">
      <w:pPr>
        <w:numPr>
          <w:ilvl w:val="0"/>
          <w:numId w:val="6"/>
        </w:numPr>
        <w:ind w:hanging="329"/>
        <w:jc w:val="both"/>
      </w:pPr>
      <w:r>
        <w:t>Organize training programs for accountants and SMEs.</w:t>
      </w:r>
    </w:p>
    <w:p w:rsidR="00BB7F7B" w:rsidRDefault="00B47ABD" w:rsidP="00A13A7B">
      <w:pPr>
        <w:numPr>
          <w:ilvl w:val="0"/>
          <w:numId w:val="6"/>
        </w:numPr>
        <w:spacing w:after="240"/>
        <w:ind w:hanging="329"/>
        <w:jc w:val="both"/>
      </w:pPr>
      <w:r>
        <w:t>Expand research across regions and sectors to validate findings.</w:t>
      </w:r>
    </w:p>
    <w:p w:rsidR="00ED3A2B" w:rsidRDefault="00ED3A2B" w:rsidP="00A13A7B">
      <w:pPr>
        <w:pStyle w:val="Heading2"/>
        <w:keepNext w:val="0"/>
        <w:keepLines w:val="0"/>
        <w:spacing w:before="299" w:after="299"/>
        <w:jc w:val="both"/>
        <w:rPr>
          <w:color w:val="auto"/>
        </w:rPr>
      </w:pPr>
    </w:p>
    <w:p w:rsidR="00A50F06" w:rsidRDefault="00A50F06">
      <w:pPr>
        <w:rPr>
          <w:b/>
          <w:bCs/>
          <w:sz w:val="36"/>
          <w:szCs w:val="36"/>
        </w:rPr>
      </w:pPr>
      <w:r>
        <w:br w:type="page"/>
      </w:r>
    </w:p>
    <w:p w:rsidR="00BB7F7B" w:rsidRDefault="00B47ABD" w:rsidP="00A13A7B">
      <w:pPr>
        <w:pStyle w:val="Heading2"/>
        <w:keepNext w:val="0"/>
        <w:keepLines w:val="0"/>
        <w:spacing w:before="299" w:after="299"/>
        <w:jc w:val="both"/>
      </w:pPr>
      <w:bookmarkStart w:id="0" w:name="_GoBack"/>
      <w:bookmarkEnd w:id="0"/>
      <w:r>
        <w:rPr>
          <w:color w:val="auto"/>
        </w:rPr>
        <w:lastRenderedPageBreak/>
        <w:t>References</w:t>
      </w:r>
    </w:p>
    <w:p w:rsidR="00BB7F7B" w:rsidRDefault="00B47ABD" w:rsidP="00A13A7B">
      <w:pPr>
        <w:spacing w:before="240" w:after="240"/>
        <w:jc w:val="both"/>
      </w:pPr>
      <w:proofErr w:type="spellStart"/>
      <w:r>
        <w:t>Agbetunde</w:t>
      </w:r>
      <w:proofErr w:type="spellEnd"/>
      <w:r>
        <w:t xml:space="preserve">, L. A., </w:t>
      </w:r>
      <w:proofErr w:type="spellStart"/>
      <w:r>
        <w:t>Akinola</w:t>
      </w:r>
      <w:proofErr w:type="spellEnd"/>
      <w:r>
        <w:t xml:space="preserve">, O. A., &amp; </w:t>
      </w:r>
      <w:proofErr w:type="spellStart"/>
      <w:r>
        <w:t>Adeyemi</w:t>
      </w:r>
      <w:proofErr w:type="spellEnd"/>
      <w:r>
        <w:t xml:space="preserve">, O. J. (2020). </w:t>
      </w:r>
      <w:r>
        <w:rPr>
          <w:i/>
          <w:iCs/>
        </w:rPr>
        <w:t>Religiosity and tax morale: Evidence from micro, small, and medium enterprises in Southwest Nigeria</w:t>
      </w:r>
      <w:r>
        <w:t>. Journal of Accounting and Taxation, 12(3), 45–56.</w:t>
      </w:r>
    </w:p>
    <w:p w:rsidR="00BB7F7B" w:rsidRDefault="00B47ABD" w:rsidP="00A13A7B">
      <w:pPr>
        <w:spacing w:before="240" w:after="240"/>
        <w:jc w:val="both"/>
      </w:pPr>
      <w:proofErr w:type="spellStart"/>
      <w:r>
        <w:t>Balogun</w:t>
      </w:r>
      <w:proofErr w:type="spellEnd"/>
      <w:r>
        <w:t xml:space="preserve">, T. O., </w:t>
      </w:r>
      <w:proofErr w:type="spellStart"/>
      <w:r>
        <w:t>Olayemi</w:t>
      </w:r>
      <w:proofErr w:type="spellEnd"/>
      <w:r>
        <w:t xml:space="preserve">, A. A., &amp; </w:t>
      </w:r>
      <w:proofErr w:type="spellStart"/>
      <w:r>
        <w:t>Ojo</w:t>
      </w:r>
      <w:proofErr w:type="spellEnd"/>
      <w:r>
        <w:t xml:space="preserve">, S. O. (2024). </w:t>
      </w:r>
      <w:r>
        <w:rPr>
          <w:i/>
          <w:iCs/>
        </w:rPr>
        <w:t>Religious beliefs and tax compliance behavior in Nigeria's informal sector</w:t>
      </w:r>
      <w:r>
        <w:t>. African Journal of Economic Policy, 31(2), 112–130.</w:t>
      </w:r>
    </w:p>
    <w:p w:rsidR="00BB7F7B" w:rsidRDefault="00B47ABD" w:rsidP="00A13A7B">
      <w:pPr>
        <w:spacing w:before="240" w:after="240"/>
        <w:jc w:val="both"/>
      </w:pPr>
      <w:r>
        <w:t xml:space="preserve">Federal Inland Revenue Service (FIRS). (2022). </w:t>
      </w:r>
      <w:r>
        <w:rPr>
          <w:i/>
          <w:iCs/>
        </w:rPr>
        <w:t>Annual report on VAT collection and compliance in Nigeria</w:t>
      </w:r>
      <w:r>
        <w:t>. Abuja: FIRS Publications.</w:t>
      </w:r>
    </w:p>
    <w:p w:rsidR="00BB7F7B" w:rsidRDefault="00B47ABD" w:rsidP="00A13A7B">
      <w:pPr>
        <w:spacing w:before="240" w:after="240"/>
        <w:jc w:val="both"/>
      </w:pPr>
      <w:proofErr w:type="spellStart"/>
      <w:r>
        <w:t>Igbekoyi</w:t>
      </w:r>
      <w:proofErr w:type="spellEnd"/>
      <w:r>
        <w:t xml:space="preserve">, O. E. (2023). </w:t>
      </w:r>
      <w:r>
        <w:rPr>
          <w:i/>
          <w:iCs/>
        </w:rPr>
        <w:t>Tax knowledge, religiosity, and governance quality as determinants of tax compliance in Nigeria</w:t>
      </w:r>
      <w:r>
        <w:t>. International Journal of Finance and Accounting Research, 15(1), 78–95.</w:t>
      </w:r>
    </w:p>
    <w:p w:rsidR="00BB7F7B" w:rsidRDefault="00B47ABD" w:rsidP="00A13A7B">
      <w:pPr>
        <w:spacing w:before="240" w:after="240"/>
        <w:jc w:val="both"/>
      </w:pPr>
      <w:r>
        <w:t xml:space="preserve">Okafor, C. (2019). </w:t>
      </w:r>
      <w:r>
        <w:rPr>
          <w:i/>
          <w:iCs/>
        </w:rPr>
        <w:t>Tax morale and compliance in Nigeria: The role of ethics and spirituality</w:t>
      </w:r>
      <w:r>
        <w:t>. Nigerian Journal of Accounting Research, 7(2), 101–118.</w:t>
      </w:r>
    </w:p>
    <w:p w:rsidR="00BB7F7B" w:rsidRDefault="00B47ABD" w:rsidP="00A13A7B">
      <w:pPr>
        <w:spacing w:before="240" w:after="240"/>
        <w:jc w:val="both"/>
      </w:pPr>
      <w:proofErr w:type="spellStart"/>
      <w:r>
        <w:t>Owolabi</w:t>
      </w:r>
      <w:proofErr w:type="spellEnd"/>
      <w:r>
        <w:t xml:space="preserve">, S. A., &amp; </w:t>
      </w:r>
      <w:proofErr w:type="spellStart"/>
      <w:r>
        <w:t>Ayodele</w:t>
      </w:r>
      <w:proofErr w:type="spellEnd"/>
      <w:r>
        <w:t xml:space="preserve">, T. (2021). </w:t>
      </w:r>
      <w:r>
        <w:rPr>
          <w:i/>
          <w:iCs/>
        </w:rPr>
        <w:t>Spiritual accounting and transparency in microfinance institutions: Evidence from Delta State, Nigeria</w:t>
      </w:r>
      <w:r>
        <w:t>. Journal of Business Ethics and Accounting, 9(4), 210–225.</w:t>
      </w:r>
    </w:p>
    <w:p w:rsidR="00BB7F7B" w:rsidRDefault="00B47ABD" w:rsidP="00A13A7B">
      <w:pPr>
        <w:spacing w:before="240" w:after="240"/>
        <w:jc w:val="both"/>
      </w:pPr>
      <w:proofErr w:type="spellStart"/>
      <w:r>
        <w:t>Torgler</w:t>
      </w:r>
      <w:proofErr w:type="spellEnd"/>
      <w:r>
        <w:t xml:space="preserve">, B. (2007). </w:t>
      </w:r>
      <w:r>
        <w:rPr>
          <w:i/>
          <w:iCs/>
        </w:rPr>
        <w:t>Tax compliance and tax morale: A theoretical and empirical analysis</w:t>
      </w:r>
      <w:r>
        <w:t>. Cheltenham: Edward Elgar Publishing.</w:t>
      </w:r>
    </w:p>
    <w:p w:rsidR="00BB7F7B" w:rsidRDefault="00B47ABD" w:rsidP="00A13A7B">
      <w:pPr>
        <w:spacing w:before="240" w:after="240"/>
        <w:jc w:val="both"/>
      </w:pPr>
      <w:proofErr w:type="spellStart"/>
      <w:r>
        <w:t>Uchenna</w:t>
      </w:r>
      <w:proofErr w:type="spellEnd"/>
      <w:r>
        <w:t xml:space="preserve">, E. &amp; </w:t>
      </w:r>
      <w:proofErr w:type="spellStart"/>
      <w:r>
        <w:t>Nwankwo</w:t>
      </w:r>
      <w:proofErr w:type="spellEnd"/>
      <w:r>
        <w:t xml:space="preserve">, C. (2020). </w:t>
      </w:r>
      <w:r>
        <w:rPr>
          <w:i/>
          <w:iCs/>
        </w:rPr>
        <w:t>VAT compliance challenges among SMEs in Nigeria: An ethical perspective</w:t>
      </w:r>
      <w:r>
        <w:t>. Journal of Fiscal Studies, 14(3), 56–72.</w:t>
      </w:r>
    </w:p>
    <w:sectPr w:rsidR="00BB7F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7B"/>
    <w:rsid w:val="000047F6"/>
    <w:rsid w:val="00071D63"/>
    <w:rsid w:val="000F0E65"/>
    <w:rsid w:val="00277BC1"/>
    <w:rsid w:val="003D4C6B"/>
    <w:rsid w:val="005324F5"/>
    <w:rsid w:val="006516E1"/>
    <w:rsid w:val="00753627"/>
    <w:rsid w:val="00923445"/>
    <w:rsid w:val="00A13A7B"/>
    <w:rsid w:val="00A50F06"/>
    <w:rsid w:val="00B47ABD"/>
    <w:rsid w:val="00BB7F7B"/>
    <w:rsid w:val="00D843B5"/>
    <w:rsid w:val="00E9021E"/>
    <w:rsid w:val="00ED3A2B"/>
    <w:rsid w:val="00EE6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B24F"/>
  <w15:docId w15:val="{406CC160-F28B-41FD-9787-EB87802A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ql-ui">
    <w:name w:val="ql-ui"/>
    <w:basedOn w:val="DefaultParagraphFont"/>
  </w:style>
  <w:style w:type="character" w:styleId="Hyperlink">
    <w:name w:val="Hyperlink"/>
    <w:basedOn w:val="DefaultParagraphFont"/>
    <w:uiPriority w:val="99"/>
    <w:unhideWhenUsed/>
    <w:rsid w:val="00071D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57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1206</Words>
  <Characters>8071</Characters>
  <Application>Microsoft Office Word</Application>
  <DocSecurity>0</DocSecurity>
  <Lines>244</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13</cp:revision>
  <dcterms:created xsi:type="dcterms:W3CDTF">2026-04-15T02:09:00Z</dcterms:created>
  <dcterms:modified xsi:type="dcterms:W3CDTF">2026-04-21T16:49:00Z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d85e24a3-2964-450d-af48-45601ab99b88</vt:lpwstr>
  </property>
</Properties>
</file>