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86A3" w14:textId="77777777" w:rsidR="007C78E1" w:rsidRPr="00BC79CE" w:rsidRDefault="007C78E1" w:rsidP="00361CF3">
      <w:pPr>
        <w:jc w:val="center"/>
        <w:rPr>
          <w:color w:val="000000" w:themeColor="text1"/>
        </w:rPr>
      </w:pPr>
      <w:r w:rsidRPr="00BC79CE">
        <w:rPr>
          <w:color w:val="000000" w:themeColor="text1"/>
        </w:rPr>
        <w:t xml:space="preserve">THE INFLUENCE OF GOAL ORIENTATIONS ON ONLINE MOTIVATION: </w:t>
      </w:r>
    </w:p>
    <w:p w14:paraId="427F862A" w14:textId="3C5D78A1" w:rsidR="00B543AB" w:rsidRPr="00BC79CE" w:rsidRDefault="007C78E1" w:rsidP="00361CF3">
      <w:pPr>
        <w:jc w:val="center"/>
        <w:rPr>
          <w:color w:val="000000" w:themeColor="text1"/>
        </w:rPr>
      </w:pPr>
      <w:r w:rsidRPr="00BC79CE">
        <w:rPr>
          <w:color w:val="000000" w:themeColor="text1"/>
        </w:rPr>
        <w:t>A PLS-SEM ANALYSIS</w:t>
      </w:r>
    </w:p>
    <w:p w14:paraId="510C3958" w14:textId="77777777" w:rsidR="007C78E1" w:rsidRPr="00BC79CE" w:rsidRDefault="007C78E1" w:rsidP="00361CF3">
      <w:pPr>
        <w:jc w:val="center"/>
        <w:rPr>
          <w:color w:val="000000" w:themeColor="text1"/>
        </w:rPr>
      </w:pPr>
    </w:p>
    <w:p w14:paraId="279850FD" w14:textId="146CD331" w:rsidR="008C58F8" w:rsidRPr="00BC79CE" w:rsidRDefault="008C58F8" w:rsidP="00361CF3">
      <w:pPr>
        <w:jc w:val="center"/>
        <w:rPr>
          <w:color w:val="000000" w:themeColor="text1"/>
        </w:rPr>
      </w:pPr>
      <w:r w:rsidRPr="00BC79CE">
        <w:rPr>
          <w:color w:val="000000" w:themeColor="text1"/>
          <w:vertAlign w:val="superscript"/>
        </w:rPr>
        <w:t>*</w:t>
      </w:r>
      <w:proofErr w:type="spellStart"/>
      <w:r w:rsidRPr="00BC79CE">
        <w:rPr>
          <w:color w:val="000000" w:themeColor="text1"/>
          <w:vertAlign w:val="superscript"/>
        </w:rPr>
        <w:t>1</w:t>
      </w:r>
      <w:r w:rsidRPr="00BC79CE">
        <w:rPr>
          <w:color w:val="000000" w:themeColor="text1"/>
        </w:rPr>
        <w:t>Noor</w:t>
      </w:r>
      <w:proofErr w:type="spellEnd"/>
      <w:r w:rsidRPr="00BC79CE">
        <w:rPr>
          <w:color w:val="000000" w:themeColor="text1"/>
        </w:rPr>
        <w:t xml:space="preserve"> Hanim Rahmat (noorh763@uitm.edu.my)</w:t>
      </w:r>
    </w:p>
    <w:p w14:paraId="2579E148" w14:textId="3A599288" w:rsidR="008C58F8" w:rsidRPr="00BC79CE" w:rsidRDefault="008C58F8" w:rsidP="00361CF3">
      <w:pPr>
        <w:jc w:val="center"/>
        <w:rPr>
          <w:color w:val="000000" w:themeColor="text1"/>
        </w:rPr>
      </w:pPr>
      <w:proofErr w:type="spellStart"/>
      <w:r w:rsidRPr="00BC79CE">
        <w:rPr>
          <w:color w:val="000000" w:themeColor="text1"/>
          <w:vertAlign w:val="superscript"/>
        </w:rPr>
        <w:t>2</w:t>
      </w:r>
      <w:r w:rsidRPr="00BC79CE">
        <w:rPr>
          <w:color w:val="000000" w:themeColor="text1"/>
        </w:rPr>
        <w:t>Haryana</w:t>
      </w:r>
      <w:proofErr w:type="spellEnd"/>
      <w:r w:rsidRPr="00BC79CE">
        <w:rPr>
          <w:color w:val="000000" w:themeColor="text1"/>
        </w:rPr>
        <w:t xml:space="preserve"> Mohd </w:t>
      </w:r>
      <w:proofErr w:type="spellStart"/>
      <w:r w:rsidRPr="00BC79CE">
        <w:rPr>
          <w:color w:val="000000" w:themeColor="text1"/>
        </w:rPr>
        <w:t>Hairi</w:t>
      </w:r>
      <w:proofErr w:type="spellEnd"/>
      <w:r w:rsidRPr="00BC79CE">
        <w:rPr>
          <w:color w:val="000000" w:themeColor="text1"/>
        </w:rPr>
        <w:t xml:space="preserve"> (haryana.hairi@uitm.edu.my) </w:t>
      </w:r>
    </w:p>
    <w:p w14:paraId="4FC44EA3" w14:textId="04AE68E4" w:rsidR="008C58F8" w:rsidRPr="00BC79CE" w:rsidRDefault="008C58F8" w:rsidP="00361CF3">
      <w:pPr>
        <w:jc w:val="center"/>
        <w:rPr>
          <w:color w:val="000000" w:themeColor="text1"/>
        </w:rPr>
      </w:pPr>
      <w:proofErr w:type="spellStart"/>
      <w:r w:rsidRPr="00BC79CE">
        <w:rPr>
          <w:color w:val="000000" w:themeColor="text1"/>
          <w:vertAlign w:val="superscript"/>
        </w:rPr>
        <w:t>3</w:t>
      </w:r>
      <w:r w:rsidRPr="00BC79CE">
        <w:rPr>
          <w:color w:val="000000" w:themeColor="text1"/>
        </w:rPr>
        <w:t>Nurazlina</w:t>
      </w:r>
      <w:proofErr w:type="spellEnd"/>
      <w:r w:rsidRPr="00BC79CE">
        <w:rPr>
          <w:color w:val="000000" w:themeColor="text1"/>
        </w:rPr>
        <w:t xml:space="preserve"> Samsudin (nuraz191@uitm.edu.my) </w:t>
      </w:r>
    </w:p>
    <w:p w14:paraId="3909A7FF" w14:textId="1E8A7CEC" w:rsidR="008C58F8" w:rsidRPr="00BC79CE" w:rsidRDefault="008C58F8" w:rsidP="00361CF3">
      <w:pPr>
        <w:jc w:val="center"/>
        <w:rPr>
          <w:color w:val="000000" w:themeColor="text1"/>
        </w:rPr>
      </w:pPr>
      <w:r w:rsidRPr="00BC79CE">
        <w:rPr>
          <w:color w:val="000000" w:themeColor="text1"/>
          <w:vertAlign w:val="superscript"/>
        </w:rPr>
        <w:t>4</w:t>
      </w:r>
      <w:r w:rsidRPr="00BC79CE">
        <w:rPr>
          <w:color w:val="000000" w:themeColor="text1"/>
        </w:rPr>
        <w:t xml:space="preserve"> Nur Hazirah Rozali Annuar(nurha8558@uitm.edu.my) </w:t>
      </w:r>
    </w:p>
    <w:p w14:paraId="427EA0E0" w14:textId="6E61939D" w:rsidR="008C58F8" w:rsidRPr="00BC79CE" w:rsidRDefault="008C58F8" w:rsidP="00361CF3">
      <w:pPr>
        <w:jc w:val="center"/>
        <w:rPr>
          <w:color w:val="000000" w:themeColor="text1"/>
        </w:rPr>
      </w:pPr>
      <w:proofErr w:type="spellStart"/>
      <w:r w:rsidRPr="00BC79CE">
        <w:rPr>
          <w:color w:val="000000" w:themeColor="text1"/>
          <w:vertAlign w:val="superscript"/>
        </w:rPr>
        <w:t>5</w:t>
      </w:r>
      <w:r w:rsidRPr="00BC79CE">
        <w:rPr>
          <w:color w:val="000000" w:themeColor="text1"/>
        </w:rPr>
        <w:t>Hairul</w:t>
      </w:r>
      <w:proofErr w:type="spellEnd"/>
      <w:r w:rsidRPr="00BC79CE">
        <w:rPr>
          <w:color w:val="000000" w:themeColor="text1"/>
        </w:rPr>
        <w:t xml:space="preserve"> </w:t>
      </w:r>
      <w:proofErr w:type="spellStart"/>
      <w:r w:rsidRPr="00BC79CE">
        <w:rPr>
          <w:color w:val="000000" w:themeColor="text1"/>
        </w:rPr>
        <w:t>Amiza</w:t>
      </w:r>
      <w:proofErr w:type="spellEnd"/>
      <w:r w:rsidRPr="00BC79CE">
        <w:rPr>
          <w:color w:val="000000" w:themeColor="text1"/>
        </w:rPr>
        <w:t xml:space="preserve"> Binti Azman (hairulamiza@uitm.edu.my) </w:t>
      </w:r>
    </w:p>
    <w:p w14:paraId="0EEE96E8" w14:textId="016706FF" w:rsidR="008C58F8" w:rsidRPr="00BC79CE" w:rsidRDefault="008C58F8" w:rsidP="00361CF3">
      <w:pPr>
        <w:jc w:val="center"/>
        <w:rPr>
          <w:color w:val="000000" w:themeColor="text1"/>
        </w:rPr>
      </w:pPr>
      <w:proofErr w:type="spellStart"/>
      <w:r w:rsidRPr="00BC79CE">
        <w:rPr>
          <w:color w:val="000000" w:themeColor="text1"/>
          <w:vertAlign w:val="superscript"/>
        </w:rPr>
        <w:t>6</w:t>
      </w:r>
      <w:r w:rsidRPr="00BC79CE">
        <w:rPr>
          <w:color w:val="000000" w:themeColor="text1"/>
        </w:rPr>
        <w:t>Nurul</w:t>
      </w:r>
      <w:proofErr w:type="spellEnd"/>
      <w:r w:rsidRPr="00BC79CE">
        <w:rPr>
          <w:color w:val="000000" w:themeColor="text1"/>
        </w:rPr>
        <w:t xml:space="preserve"> </w:t>
      </w:r>
      <w:proofErr w:type="gramStart"/>
      <w:r w:rsidRPr="00BC79CE">
        <w:rPr>
          <w:color w:val="000000" w:themeColor="text1"/>
        </w:rPr>
        <w:t>Hasanah  Binti</w:t>
      </w:r>
      <w:proofErr w:type="gramEnd"/>
      <w:r w:rsidRPr="00BC79CE">
        <w:rPr>
          <w:color w:val="000000" w:themeColor="text1"/>
        </w:rPr>
        <w:t xml:space="preserve"> Mohd </w:t>
      </w:r>
      <w:proofErr w:type="spellStart"/>
      <w:r w:rsidRPr="00BC79CE">
        <w:rPr>
          <w:color w:val="000000" w:themeColor="text1"/>
        </w:rPr>
        <w:t>Ta’at</w:t>
      </w:r>
      <w:proofErr w:type="spellEnd"/>
      <w:r w:rsidRPr="00BC79CE">
        <w:rPr>
          <w:color w:val="000000" w:themeColor="text1"/>
        </w:rPr>
        <w:t xml:space="preserve"> (nurulhasanah@uitm.edu.my)</w:t>
      </w:r>
    </w:p>
    <w:p w14:paraId="721FFA7A" w14:textId="4A490A39" w:rsidR="008C58F8" w:rsidRPr="00BC79CE" w:rsidRDefault="008C58F8" w:rsidP="00361CF3">
      <w:pPr>
        <w:jc w:val="center"/>
        <w:rPr>
          <w:color w:val="000000" w:themeColor="text1"/>
        </w:rPr>
      </w:pPr>
      <w:proofErr w:type="spellStart"/>
      <w:r w:rsidRPr="00BC79CE">
        <w:rPr>
          <w:color w:val="000000" w:themeColor="text1"/>
          <w:vertAlign w:val="superscript"/>
        </w:rPr>
        <w:t>7</w:t>
      </w:r>
      <w:r w:rsidRPr="00BC79CE">
        <w:rPr>
          <w:color w:val="000000" w:themeColor="text1"/>
        </w:rPr>
        <w:t>Normaizura</w:t>
      </w:r>
      <w:proofErr w:type="spellEnd"/>
      <w:r w:rsidRPr="00BC79CE">
        <w:rPr>
          <w:color w:val="000000" w:themeColor="text1"/>
        </w:rPr>
        <w:t xml:space="preserve"> Binti Mat Rom (normaizura@alam.edu.my)</w:t>
      </w:r>
    </w:p>
    <w:p w14:paraId="4FD8FD00" w14:textId="77777777" w:rsidR="008C58F8" w:rsidRPr="00BC79CE" w:rsidRDefault="008C58F8" w:rsidP="00361CF3">
      <w:pPr>
        <w:rPr>
          <w:color w:val="000000" w:themeColor="text1"/>
        </w:rPr>
      </w:pPr>
    </w:p>
    <w:p w14:paraId="526ECB61" w14:textId="77777777" w:rsidR="008C58F8" w:rsidRPr="00BC79CE" w:rsidRDefault="008C58F8" w:rsidP="00361CF3">
      <w:pPr>
        <w:jc w:val="center"/>
        <w:rPr>
          <w:color w:val="000000" w:themeColor="text1"/>
        </w:rPr>
      </w:pPr>
      <w:r w:rsidRPr="00BC79CE">
        <w:rPr>
          <w:color w:val="000000" w:themeColor="text1"/>
        </w:rPr>
        <w:t>Affiliation</w:t>
      </w:r>
    </w:p>
    <w:p w14:paraId="546B9B2D" w14:textId="5A4C1B52" w:rsidR="008C58F8" w:rsidRPr="00BC79CE" w:rsidRDefault="008C58F8" w:rsidP="00361CF3">
      <w:pPr>
        <w:jc w:val="center"/>
        <w:rPr>
          <w:color w:val="000000" w:themeColor="text1"/>
        </w:rPr>
      </w:pPr>
      <w:proofErr w:type="spellStart"/>
      <w:r w:rsidRPr="00BC79CE">
        <w:rPr>
          <w:color w:val="000000" w:themeColor="text1"/>
          <w:vertAlign w:val="superscript"/>
        </w:rPr>
        <w:t>1</w:t>
      </w:r>
      <w:r w:rsidRPr="00BC79CE">
        <w:rPr>
          <w:color w:val="000000" w:themeColor="text1"/>
        </w:rPr>
        <w:t>Akademi</w:t>
      </w:r>
      <w:proofErr w:type="spellEnd"/>
      <w:r w:rsidRPr="00BC79CE">
        <w:rPr>
          <w:color w:val="000000" w:themeColor="text1"/>
        </w:rPr>
        <w:t xml:space="preserve"> </w:t>
      </w:r>
      <w:proofErr w:type="spellStart"/>
      <w:r w:rsidRPr="00BC79CE">
        <w:rPr>
          <w:color w:val="000000" w:themeColor="text1"/>
        </w:rPr>
        <w:t>Pengajian</w:t>
      </w:r>
      <w:proofErr w:type="spellEnd"/>
      <w:r w:rsidRPr="00BC79CE">
        <w:rPr>
          <w:color w:val="000000" w:themeColor="text1"/>
        </w:rPr>
        <w:t xml:space="preserve"> Bahasa, Universiti Teknologi MARA, Shah Alam, Malaysia</w:t>
      </w:r>
    </w:p>
    <w:p w14:paraId="7F7D3508" w14:textId="3F8AC8E0" w:rsidR="008C58F8" w:rsidRPr="00BC79CE" w:rsidRDefault="008C58F8" w:rsidP="00361CF3">
      <w:pPr>
        <w:jc w:val="center"/>
        <w:rPr>
          <w:color w:val="000000" w:themeColor="text1"/>
        </w:rPr>
      </w:pPr>
      <w:proofErr w:type="spellStart"/>
      <w:r w:rsidRPr="00BC79CE">
        <w:rPr>
          <w:color w:val="000000" w:themeColor="text1"/>
          <w:vertAlign w:val="superscript"/>
        </w:rPr>
        <w:t>2,3,4,5</w:t>
      </w:r>
      <w:r w:rsidRPr="00BC79CE">
        <w:rPr>
          <w:color w:val="000000" w:themeColor="text1"/>
        </w:rPr>
        <w:t>Faculty</w:t>
      </w:r>
      <w:proofErr w:type="spellEnd"/>
      <w:r w:rsidRPr="00BC79CE">
        <w:rPr>
          <w:color w:val="000000" w:themeColor="text1"/>
        </w:rPr>
        <w:t xml:space="preserve"> of Applied Sciences, Universiti Teknologi MARA Cawangan Johor, Kampus Pasir Gudang</w:t>
      </w:r>
    </w:p>
    <w:p w14:paraId="1DBFB8FE" w14:textId="32F67A90" w:rsidR="008C58F8" w:rsidRPr="00BC79CE" w:rsidRDefault="008C58F8" w:rsidP="00361CF3">
      <w:pPr>
        <w:jc w:val="center"/>
        <w:rPr>
          <w:color w:val="000000" w:themeColor="text1"/>
        </w:rPr>
      </w:pPr>
      <w:proofErr w:type="spellStart"/>
      <w:r w:rsidRPr="00BC79CE">
        <w:rPr>
          <w:color w:val="000000" w:themeColor="text1"/>
          <w:vertAlign w:val="superscript"/>
        </w:rPr>
        <w:t>6</w:t>
      </w:r>
      <w:r w:rsidRPr="00BC79CE">
        <w:rPr>
          <w:color w:val="000000" w:themeColor="text1"/>
        </w:rPr>
        <w:t>Faculty</w:t>
      </w:r>
      <w:proofErr w:type="spellEnd"/>
      <w:r w:rsidRPr="00BC79CE">
        <w:rPr>
          <w:color w:val="000000" w:themeColor="text1"/>
        </w:rPr>
        <w:t xml:space="preserve"> of Built Environment, Universiti Teknologi MARA Shah Alam</w:t>
      </w:r>
    </w:p>
    <w:p w14:paraId="5F28A929" w14:textId="156EFF1C" w:rsidR="008C58F8" w:rsidRPr="00BC79CE" w:rsidRDefault="008C58F8" w:rsidP="00361CF3">
      <w:pPr>
        <w:jc w:val="center"/>
        <w:rPr>
          <w:color w:val="000000" w:themeColor="text1"/>
        </w:rPr>
      </w:pPr>
      <w:r w:rsidRPr="00BC79CE">
        <w:rPr>
          <w:color w:val="000000" w:themeColor="text1"/>
          <w:vertAlign w:val="superscript"/>
        </w:rPr>
        <w:t>7</w:t>
      </w:r>
      <w:r w:rsidRPr="00BC79CE">
        <w:rPr>
          <w:color w:val="000000" w:themeColor="text1"/>
        </w:rPr>
        <w:t>Centre for Liberal Studies, Akademi Laut Malaysia</w:t>
      </w:r>
    </w:p>
    <w:p w14:paraId="69203C8C" w14:textId="77777777" w:rsidR="008C58F8" w:rsidRPr="00BC79CE" w:rsidRDefault="008C58F8" w:rsidP="00361CF3">
      <w:pPr>
        <w:jc w:val="center"/>
        <w:rPr>
          <w:color w:val="000000" w:themeColor="text1"/>
        </w:rPr>
      </w:pPr>
    </w:p>
    <w:p w14:paraId="3AC7B049" w14:textId="5693C7CD" w:rsidR="006C4D90" w:rsidRPr="00BC79CE" w:rsidRDefault="006C4D90" w:rsidP="00361CF3">
      <w:pPr>
        <w:jc w:val="center"/>
        <w:rPr>
          <w:color w:val="000000" w:themeColor="text1"/>
        </w:rPr>
      </w:pPr>
      <w:r w:rsidRPr="00BC79CE">
        <w:rPr>
          <w:color w:val="000000" w:themeColor="text1"/>
        </w:rPr>
        <w:t xml:space="preserve">*CORRESPONDING AUTHOR: </w:t>
      </w:r>
      <w:r w:rsidR="008C58F8" w:rsidRPr="00BC79CE">
        <w:rPr>
          <w:color w:val="000000" w:themeColor="text1"/>
        </w:rPr>
        <w:t>Noor Hanim Rahmat</w:t>
      </w:r>
      <w:r w:rsidR="0020579B" w:rsidRPr="00BC79CE">
        <w:rPr>
          <w:color w:val="000000" w:themeColor="text1"/>
        </w:rPr>
        <w:t xml:space="preserve"> </w:t>
      </w:r>
      <w:r w:rsidR="00591EE8" w:rsidRPr="00BC79CE">
        <w:rPr>
          <w:color w:val="000000" w:themeColor="text1"/>
        </w:rPr>
        <w:t>(</w:t>
      </w:r>
      <w:r w:rsidR="008C58F8" w:rsidRPr="00BC79CE">
        <w:rPr>
          <w:color w:val="000000" w:themeColor="text1"/>
        </w:rPr>
        <w:t>noorh763@uitm.edu.my</w:t>
      </w:r>
      <w:r w:rsidR="00591EE8" w:rsidRPr="00BC79CE">
        <w:rPr>
          <w:color w:val="000000" w:themeColor="text1"/>
        </w:rPr>
        <w:t>)</w:t>
      </w:r>
    </w:p>
    <w:p w14:paraId="19C2B33E" w14:textId="77777777" w:rsidR="006C4D90" w:rsidRPr="00BC79CE" w:rsidRDefault="006C4D90" w:rsidP="00361CF3">
      <w:pPr>
        <w:jc w:val="center"/>
        <w:rPr>
          <w:color w:val="000000" w:themeColor="text1"/>
        </w:rPr>
      </w:pPr>
    </w:p>
    <w:p w14:paraId="5D631961" w14:textId="77777777" w:rsidR="006C4D90" w:rsidRPr="00BC79CE" w:rsidRDefault="006C4D90" w:rsidP="00361CF3">
      <w:pPr>
        <w:jc w:val="center"/>
        <w:rPr>
          <w:color w:val="000000" w:themeColor="text1"/>
        </w:rPr>
      </w:pPr>
    </w:p>
    <w:p w14:paraId="3DD17F7F" w14:textId="77777777" w:rsidR="006C4D90" w:rsidRPr="00BC79CE" w:rsidRDefault="006C4D90" w:rsidP="00361CF3">
      <w:pPr>
        <w:jc w:val="center"/>
        <w:rPr>
          <w:color w:val="000000" w:themeColor="text1"/>
        </w:rPr>
      </w:pPr>
      <w:r w:rsidRPr="00BC79CE">
        <w:rPr>
          <w:color w:val="000000" w:themeColor="text1"/>
        </w:rPr>
        <w:t>ABSTRACT</w:t>
      </w:r>
    </w:p>
    <w:p w14:paraId="2914FC23" w14:textId="27E54762" w:rsidR="007D6824" w:rsidRPr="00BC79CE" w:rsidRDefault="00193F22" w:rsidP="00361CF3">
      <w:pPr>
        <w:jc w:val="both"/>
        <w:rPr>
          <w:color w:val="000000" w:themeColor="text1"/>
        </w:rPr>
      </w:pPr>
      <w:r w:rsidRPr="00BC79CE">
        <w:rPr>
          <w:color w:val="000000" w:themeColor="text1"/>
        </w:rPr>
        <w:t>This study investigates the influence of intrinsic and extrinsic goal orientations on online motivation using Partial Least Squares Structural Equation Modeling (PLS-SEM). Grounded in Expectancy-Value Theory, Social Cognitive Theory, and Self-Determination Theory, the study examines how goal orientations affect three motivational dimensions: expectancy, value, and social support in online learning environments. A quantitative research design was employed, and data were collected through a questionnaire distributed to students from different academic clusters. The instrument measured expectancy, value, social support, intrinsic goal orientation, and extrinsic goal orientation using a five-point Likert scale. Data were analyzed using SmartPLS 4 through measurement and structural model assessments. The findings revealed that both intrinsic and extrinsic goal orientations significantly influenced expectancy, value, and social support. Intrinsic goal orientation showed a large effect on expectancy and a medium effect on value, indicating that internally motivated learners possess stronger confidence and perceive online learning as meaningful and beneficial. Extrinsic goal orientation demonstrated a large effect on value and a medium effect on social support, suggesting that external rewards and recognition positively encourage students’ participation in online learning. The model also showed strong predictive relevance and satisfactory reliability and validity. The findings support previous studies emphasizing the importance of motivation, self-efficacy, and supportive learning environments in enhancing online learning engagement. This study contributes to the understanding of online motivation and provides practical implications for educators in designing motivating and supportive digital learning environments.</w:t>
      </w:r>
    </w:p>
    <w:p w14:paraId="25198BC1" w14:textId="77777777" w:rsidR="006C4D90" w:rsidRPr="00BC79CE" w:rsidRDefault="006C4D90" w:rsidP="00361CF3">
      <w:pPr>
        <w:rPr>
          <w:color w:val="000000" w:themeColor="text1"/>
        </w:rPr>
      </w:pPr>
    </w:p>
    <w:p w14:paraId="60133810" w14:textId="1DA908EF" w:rsidR="006C4D90" w:rsidRPr="00BC79CE" w:rsidRDefault="006C4D90" w:rsidP="00361CF3">
      <w:pPr>
        <w:rPr>
          <w:color w:val="000000" w:themeColor="text1"/>
        </w:rPr>
      </w:pPr>
      <w:r w:rsidRPr="00BC79CE">
        <w:rPr>
          <w:color w:val="000000" w:themeColor="text1"/>
        </w:rPr>
        <w:t xml:space="preserve"> KEYWORDS:</w:t>
      </w:r>
      <w:r w:rsidR="00C51735" w:rsidRPr="00BC79CE">
        <w:rPr>
          <w:color w:val="000000" w:themeColor="text1"/>
        </w:rPr>
        <w:t xml:space="preserve"> </w:t>
      </w:r>
      <w:r w:rsidR="00193F22" w:rsidRPr="00BC79CE">
        <w:rPr>
          <w:color w:val="000000" w:themeColor="text1"/>
        </w:rPr>
        <w:t>Goal Orientation; Online Motivation; Intrinsic Motivation; Extrinsic Motivation; PLS-SEM</w:t>
      </w:r>
    </w:p>
    <w:p w14:paraId="5C5AAC8E" w14:textId="77777777" w:rsidR="006C4D90" w:rsidRPr="00BC79CE" w:rsidRDefault="006C4D90" w:rsidP="00361CF3">
      <w:pPr>
        <w:jc w:val="center"/>
        <w:rPr>
          <w:color w:val="000000" w:themeColor="text1"/>
        </w:rPr>
      </w:pPr>
    </w:p>
    <w:p w14:paraId="1D9AAF43" w14:textId="77777777" w:rsidR="00D705ED" w:rsidRPr="00BC79CE" w:rsidRDefault="006C4D90" w:rsidP="00361CF3">
      <w:pPr>
        <w:pStyle w:val="ListParagraph"/>
        <w:numPr>
          <w:ilvl w:val="0"/>
          <w:numId w:val="1"/>
        </w:numPr>
        <w:pBdr>
          <w:top w:val="nil"/>
          <w:left w:val="nil"/>
          <w:bottom w:val="nil"/>
          <w:right w:val="nil"/>
          <w:between w:val="nil"/>
        </w:pBdr>
        <w:rPr>
          <w:color w:val="000000" w:themeColor="text1"/>
        </w:rPr>
      </w:pPr>
      <w:r w:rsidRPr="00BC79CE">
        <w:rPr>
          <w:color w:val="000000" w:themeColor="text1"/>
        </w:rPr>
        <w:lastRenderedPageBreak/>
        <w:t>INTRODUCTION</w:t>
      </w:r>
      <w:r w:rsidR="00B67F41" w:rsidRPr="00BC79CE">
        <w:rPr>
          <w:color w:val="000000" w:themeColor="text1"/>
          <w:shd w:val="clear" w:color="auto" w:fill="FFFFFF"/>
        </w:rPr>
        <w:t>.</w:t>
      </w:r>
    </w:p>
    <w:p w14:paraId="1EF1F843" w14:textId="77B468A1" w:rsidR="003518CD" w:rsidRPr="00BC79CE" w:rsidRDefault="003518CD" w:rsidP="00361CF3">
      <w:pPr>
        <w:pStyle w:val="NormalWeb"/>
        <w:spacing w:before="0" w:beforeAutospacing="0" w:after="0" w:afterAutospacing="0"/>
        <w:ind w:left="720" w:firstLine="720"/>
        <w:jc w:val="both"/>
        <w:rPr>
          <w:color w:val="000000" w:themeColor="text1"/>
        </w:rPr>
      </w:pPr>
      <w:r w:rsidRPr="00BC79CE">
        <w:rPr>
          <w:color w:val="000000" w:themeColor="text1"/>
        </w:rPr>
        <w:t>Online learning has become increasingly important in modern education, especially following the rapid digital transformation in higher education after the COVID-19 pandemic. In online learning environments, students are required to demonstrate higher levels of self-regulation, persistence, and motivation to achieve academic success. Previous studies have shown that goal orientation plays a significant role in shaping students’ online learning experiences and outcomes.</w:t>
      </w:r>
      <w:r w:rsidR="00843F60" w:rsidRPr="00BC79CE">
        <w:rPr>
          <w:color w:val="000000" w:themeColor="text1"/>
        </w:rPr>
        <w:t xml:space="preserve"> </w:t>
      </w:r>
      <w:sdt>
        <w:sdtPr>
          <w:rPr>
            <w:color w:val="000000" w:themeColor="text1"/>
          </w:rPr>
          <w:tag w:val="MENDELEY_CITATION_v3_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"/>
          <w:id w:val="1209456461"/>
          <w:placeholder>
            <w:docPart w:val="DefaultPlaceholder_-1854013440"/>
          </w:placeholder>
        </w:sdtPr>
        <w:sdtContent>
          <w:r w:rsidR="001C0858" w:rsidRPr="00BC79CE">
            <w:rPr>
              <w:color w:val="000000" w:themeColor="text1"/>
            </w:rPr>
            <w:t>(Sudarnoto et al., 2025)</w:t>
          </w:r>
        </w:sdtContent>
      </w:sdt>
      <w:r w:rsidRPr="00BC79CE">
        <w:rPr>
          <w:color w:val="000000" w:themeColor="text1"/>
        </w:rPr>
        <w:t xml:space="preserve"> found that learning motivation positively influenced students’ well-being in online learning and emphasized the importance of creating engaging online environments to enhance motivation. </w:t>
      </w:r>
      <w:proofErr w:type="gramStart"/>
      <w:r w:rsidRPr="00BC79CE">
        <w:rPr>
          <w:color w:val="000000" w:themeColor="text1"/>
        </w:rPr>
        <w:t xml:space="preserve">Similarly, </w:t>
      </w:r>
      <w:r w:rsidR="00843F60" w:rsidRPr="00BC79CE">
        <w:rPr>
          <w:color w:val="000000" w:themeColor="text1"/>
        </w:rPr>
        <w:t xml:space="preserve">  </w:t>
      </w:r>
      <w:proofErr w:type="gramEnd"/>
      <w:sdt>
        <w:sdtPr>
          <w:rPr>
            <w:color w:val="000000" w:themeColor="text1"/>
          </w:rPr>
          <w:tag w:val="MENDELEY_CITATION_v3_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"/>
          <w:id w:val="-1421412893"/>
          <w:placeholder>
            <w:docPart w:val="DefaultPlaceholder_-1854013440"/>
          </w:placeholder>
        </w:sdtPr>
        <w:sdtContent>
          <w:r w:rsidR="001C0858" w:rsidRPr="00BC79CE">
            <w:rPr>
              <w:color w:val="000000" w:themeColor="text1"/>
            </w:rPr>
            <w:t>(Husni, 2026)</w:t>
          </w:r>
        </w:sdtContent>
      </w:sdt>
      <w:r w:rsidR="00820153" w:rsidRPr="00BC79CE">
        <w:rPr>
          <w:rStyle w:val="whitespace-normal"/>
          <w:color w:val="000000" w:themeColor="text1"/>
        </w:rPr>
        <w:t xml:space="preserve"> </w:t>
      </w:r>
      <w:r w:rsidRPr="00BC79CE">
        <w:rPr>
          <w:color w:val="000000" w:themeColor="text1"/>
        </w:rPr>
        <w:t xml:space="preserve">reported that intrinsic motivation significantly predicted students’ online learning performance, while extrinsic motivation showed a weaker but meaningful relationship with engagement. The study further highlighted the importance of autonomy-supportive digital learning environments that encourage students’ internal motivational processes. In addition, </w:t>
      </w:r>
      <w:sdt>
        <w:sdtPr>
          <w:rPr>
            <w:color w:val="000000" w:themeColor="text1"/>
          </w:rPr>
          <w:tag w:val="MENDELEY_CITATION_v3_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"/>
          <w:id w:val="-861203292"/>
          <w:placeholder>
            <w:docPart w:val="DefaultPlaceholder_-1854013440"/>
          </w:placeholder>
        </w:sdtPr>
        <w:sdtContent>
          <w:r w:rsidR="001C0858" w:rsidRPr="00BC79CE">
            <w:rPr>
              <w:color w:val="000000" w:themeColor="text1"/>
            </w:rPr>
            <w:t>(Beik &amp; Cho, 2024)</w:t>
          </w:r>
        </w:sdtContent>
      </w:sdt>
      <w:r w:rsidR="00843F60" w:rsidRPr="00BC79CE">
        <w:rPr>
          <w:color w:val="000000" w:themeColor="text1"/>
        </w:rPr>
        <w:t xml:space="preserve"> </w:t>
      </w:r>
      <w:r w:rsidRPr="00BC79CE">
        <w:rPr>
          <w:color w:val="000000" w:themeColor="text1"/>
        </w:rPr>
        <w:t xml:space="preserve">revealed that goal orientation had significant relationships with learning immersion, participation, self-efficacy, and task value in online learning contexts. </w:t>
      </w:r>
    </w:p>
    <w:p w14:paraId="585F5D42" w14:textId="7A3286F1" w:rsidR="003518CD" w:rsidRPr="00BC79CE" w:rsidRDefault="003518CD" w:rsidP="00361CF3">
      <w:pPr>
        <w:pStyle w:val="NormalWeb"/>
        <w:spacing w:before="0" w:beforeAutospacing="0" w:after="0" w:afterAutospacing="0"/>
        <w:ind w:left="720" w:firstLine="720"/>
        <w:jc w:val="both"/>
        <w:rPr>
          <w:color w:val="000000" w:themeColor="text1"/>
        </w:rPr>
      </w:pPr>
      <w:r w:rsidRPr="00BC79CE">
        <w:rPr>
          <w:color w:val="000000" w:themeColor="text1"/>
        </w:rPr>
        <w:t>Despite the growing body of literature on online motivation, several gaps remain in understanding how intrinsic and extrinsic goal orientations influence online motivation through expectancy, value, and social-support factors. Existing studies have primarily focused on general academic performance, engagement, or well</w:t>
      </w:r>
      <w:r w:rsidR="00820153" w:rsidRPr="00BC79CE">
        <w:rPr>
          <w:color w:val="000000" w:themeColor="text1"/>
        </w:rPr>
        <w:t>-</w:t>
      </w:r>
      <w:r w:rsidRPr="00BC79CE">
        <w:rPr>
          <w:color w:val="000000" w:themeColor="text1"/>
        </w:rPr>
        <w:t xml:space="preserve">being without comprehensively examining the combined influence of goal orientations on motivational constructs in online learning environments. For example, </w:t>
      </w:r>
      <w:sdt>
        <w:sdtPr>
          <w:rPr>
            <w:color w:val="000000" w:themeColor="text1"/>
          </w:rPr>
          <w:tag w:val="MENDELEY_CITATION_v3_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"/>
          <w:id w:val="1668207003"/>
          <w:placeholder>
            <w:docPart w:val="DefaultPlaceholder_-1854013440"/>
          </w:placeholder>
        </w:sdtPr>
        <w:sdtContent>
          <w:r w:rsidR="001C0858" w:rsidRPr="00BC79CE">
            <w:rPr>
              <w:color w:val="000000" w:themeColor="text1"/>
            </w:rPr>
            <w:t>(Han et al., 2025)</w:t>
          </w:r>
        </w:sdtContent>
      </w:sdt>
      <w:r w:rsidR="00820153" w:rsidRPr="00BC79CE">
        <w:rPr>
          <w:color w:val="000000" w:themeColor="text1"/>
        </w:rPr>
        <w:t xml:space="preserve"> </w:t>
      </w:r>
      <w:r w:rsidRPr="00BC79CE">
        <w:rPr>
          <w:color w:val="000000" w:themeColor="text1"/>
        </w:rPr>
        <w:t xml:space="preserve">investigated the mediating role of self-efficacy between achievement goal orientation and online engagement, while </w:t>
      </w:r>
      <w:r w:rsidR="00820153" w:rsidRPr="00BC79CE">
        <w:rPr>
          <w:color w:val="000000" w:themeColor="text1"/>
        </w:rPr>
        <w:t xml:space="preserve"> </w:t>
      </w:r>
      <w:sdt>
        <w:sdtPr>
          <w:rPr>
            <w:color w:val="000000" w:themeColor="text1"/>
          </w:rPr>
          <w:tag w:val="MENDELEY_CITATION_v3_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"/>
          <w:id w:val="1753387349"/>
          <w:placeholder>
            <w:docPart w:val="DefaultPlaceholder_-1854013440"/>
          </w:placeholder>
        </w:sdtPr>
        <w:sdtContent>
          <w:r w:rsidR="001C0858" w:rsidRPr="00BC79CE">
            <w:rPr>
              <w:color w:val="000000" w:themeColor="text1"/>
            </w:rPr>
            <w:t>(Yeh et al., 2019)</w:t>
          </w:r>
        </w:sdtContent>
      </w:sdt>
      <w:r w:rsidR="00820153" w:rsidRPr="00BC79CE">
        <w:rPr>
          <w:rStyle w:val="whitespace-normal"/>
          <w:color w:val="000000" w:themeColor="text1"/>
        </w:rPr>
        <w:t xml:space="preserve"> </w:t>
      </w:r>
      <w:r w:rsidRPr="00BC79CE">
        <w:rPr>
          <w:color w:val="000000" w:themeColor="text1"/>
        </w:rPr>
        <w:t xml:space="preserve">examined the relationship between achievement goal orientations, self-regulated learning strategies, and expected academic outcomes. However, limited studies have simultaneously explored expectancy, value, and social support as motivational dimensions within a single structural framework. Furthermore, few studies have employed Partial Least Squares Structural Equation Modeling (PLS-SEM) to examine the complex relationships among these variables. Therefore, this study seeks to address these gaps by investigating </w:t>
      </w:r>
      <w:r w:rsidR="00820153" w:rsidRPr="00BC79CE">
        <w:rPr>
          <w:color w:val="000000" w:themeColor="text1"/>
        </w:rPr>
        <w:t>how</w:t>
      </w:r>
      <w:r w:rsidRPr="00BC79CE">
        <w:rPr>
          <w:color w:val="000000" w:themeColor="text1"/>
        </w:rPr>
        <w:t xml:space="preserve"> intrinsic and extrinsic goal orientations </w:t>
      </w:r>
      <w:r w:rsidR="00820153" w:rsidRPr="00BC79CE">
        <w:rPr>
          <w:color w:val="000000" w:themeColor="text1"/>
        </w:rPr>
        <w:t>influence</w:t>
      </w:r>
      <w:r w:rsidRPr="00BC79CE">
        <w:rPr>
          <w:color w:val="000000" w:themeColor="text1"/>
        </w:rPr>
        <w:t xml:space="preserve"> online motivation using a PLS-SEM approach.</w:t>
      </w:r>
    </w:p>
    <w:p w14:paraId="72467E0B" w14:textId="74881B76" w:rsidR="00D06AB6" w:rsidRPr="00BC79CE" w:rsidRDefault="005F7C76" w:rsidP="00361CF3">
      <w:pPr>
        <w:ind w:left="720" w:firstLine="720"/>
        <w:jc w:val="both"/>
        <w:rPr>
          <w:color w:val="000000" w:themeColor="text1"/>
        </w:rPr>
      </w:pPr>
      <w:r w:rsidRPr="00BC79CE">
        <w:rPr>
          <w:color w:val="000000" w:themeColor="text1"/>
        </w:rPr>
        <w:t>The research questions</w:t>
      </w:r>
      <w:r w:rsidR="006C4D90" w:rsidRPr="00BC79CE">
        <w:rPr>
          <w:color w:val="000000" w:themeColor="text1"/>
        </w:rPr>
        <w:t xml:space="preserve"> will be answered using SmartPLS analysis </w:t>
      </w:r>
      <w:r w:rsidR="00375EF0" w:rsidRPr="00BC79CE">
        <w:rPr>
          <w:color w:val="000000" w:themeColor="text1"/>
        </w:rPr>
        <w:t>using</w:t>
      </w:r>
      <w:r w:rsidR="006C4D90" w:rsidRPr="00BC79CE">
        <w:rPr>
          <w:color w:val="000000" w:themeColor="text1"/>
        </w:rPr>
        <w:t xml:space="preserve"> both measurement and structural models.</w:t>
      </w:r>
      <w:r w:rsidR="003518CD" w:rsidRPr="00BC79CE">
        <w:rPr>
          <w:color w:val="000000" w:themeColor="text1"/>
        </w:rPr>
        <w:t xml:space="preserve"> With reference to Table 1 below, 8 research objectives are mapped out to test the goodness of the model formed.  </w:t>
      </w:r>
    </w:p>
    <w:p w14:paraId="66A50653" w14:textId="029E5063" w:rsidR="00C82F05" w:rsidRPr="00BC79CE" w:rsidRDefault="00C82F05" w:rsidP="00361CF3">
      <w:pPr>
        <w:ind w:left="720" w:firstLine="720"/>
        <w:jc w:val="both"/>
        <w:rPr>
          <w:color w:val="000000" w:themeColor="text1"/>
        </w:rPr>
      </w:pPr>
    </w:p>
    <w:p w14:paraId="52B2AF0D" w14:textId="77777777" w:rsidR="00C82F05" w:rsidRPr="00BC79CE" w:rsidRDefault="00C82F05" w:rsidP="00361CF3">
      <w:pPr>
        <w:jc w:val="both"/>
        <w:rPr>
          <w:color w:val="000000" w:themeColor="text1"/>
        </w:rPr>
      </w:pPr>
    </w:p>
    <w:p w14:paraId="48B8616D" w14:textId="3FDC10D1" w:rsidR="00C82F05" w:rsidRPr="00BC79CE" w:rsidRDefault="003518CD" w:rsidP="00361CF3">
      <w:pPr>
        <w:ind w:left="720" w:firstLine="720"/>
        <w:jc w:val="both"/>
        <w:rPr>
          <w:color w:val="000000" w:themeColor="text1"/>
        </w:rPr>
      </w:pPr>
      <w:r w:rsidRPr="00BC79CE">
        <w:rPr>
          <w:color w:val="000000" w:themeColor="text1"/>
        </w:rPr>
        <w:t>Table 1- Distribution of Research Objectives, Questions, and Hypotheses.</w:t>
      </w:r>
    </w:p>
    <w:p w14:paraId="155E61DC" w14:textId="77777777" w:rsidR="003B76DB" w:rsidRPr="00BC79CE" w:rsidRDefault="003B76DB" w:rsidP="00361CF3">
      <w:pPr>
        <w:ind w:left="720" w:firstLine="720"/>
        <w:jc w:val="both"/>
        <w:rPr>
          <w:color w:val="000000" w:themeColor="text1"/>
        </w:rPr>
      </w:pPr>
    </w:p>
    <w:tbl>
      <w:tblPr>
        <w:tblStyle w:val="TableGrid"/>
        <w:tblW w:w="0" w:type="auto"/>
        <w:tblInd w:w="720" w:type="dxa"/>
        <w:tblLook w:val="04A0" w:firstRow="1" w:lastRow="0" w:firstColumn="1" w:lastColumn="0" w:noHBand="0" w:noVBand="1"/>
      </w:tblPr>
      <w:tblGrid>
        <w:gridCol w:w="2876"/>
        <w:gridCol w:w="2877"/>
        <w:gridCol w:w="2877"/>
      </w:tblGrid>
      <w:tr w:rsidR="003B76DB" w:rsidRPr="00BC79CE" w14:paraId="7A665A7F" w14:textId="77777777" w:rsidTr="003B3245">
        <w:tc>
          <w:tcPr>
            <w:tcW w:w="2876" w:type="dxa"/>
          </w:tcPr>
          <w:p w14:paraId="60DD041F" w14:textId="77777777" w:rsidR="003B76DB" w:rsidRPr="00BC79CE" w:rsidRDefault="003B76DB" w:rsidP="00361CF3">
            <w:pPr>
              <w:jc w:val="both"/>
              <w:rPr>
                <w:color w:val="000000" w:themeColor="text1"/>
                <w:sz w:val="20"/>
                <w:szCs w:val="20"/>
              </w:rPr>
            </w:pPr>
            <w:r w:rsidRPr="00BC79CE">
              <w:rPr>
                <w:color w:val="000000" w:themeColor="text1"/>
                <w:sz w:val="20"/>
                <w:szCs w:val="20"/>
              </w:rPr>
              <w:t>RO</w:t>
            </w:r>
          </w:p>
        </w:tc>
        <w:tc>
          <w:tcPr>
            <w:tcW w:w="2877" w:type="dxa"/>
          </w:tcPr>
          <w:p w14:paraId="19F3F2E1" w14:textId="77777777" w:rsidR="003B76DB" w:rsidRPr="00BC79CE" w:rsidRDefault="003B76DB" w:rsidP="00361CF3">
            <w:pPr>
              <w:jc w:val="both"/>
              <w:rPr>
                <w:color w:val="000000" w:themeColor="text1"/>
                <w:sz w:val="20"/>
                <w:szCs w:val="20"/>
              </w:rPr>
            </w:pPr>
            <w:r w:rsidRPr="00BC79CE">
              <w:rPr>
                <w:color w:val="000000" w:themeColor="text1"/>
                <w:sz w:val="20"/>
                <w:szCs w:val="20"/>
              </w:rPr>
              <w:t>RQ</w:t>
            </w:r>
          </w:p>
        </w:tc>
        <w:tc>
          <w:tcPr>
            <w:tcW w:w="2877" w:type="dxa"/>
          </w:tcPr>
          <w:p w14:paraId="3EB95E81" w14:textId="77777777" w:rsidR="003B76DB" w:rsidRPr="00BC79CE" w:rsidRDefault="003B76DB" w:rsidP="00361CF3">
            <w:pPr>
              <w:jc w:val="both"/>
              <w:rPr>
                <w:color w:val="000000" w:themeColor="text1"/>
                <w:sz w:val="20"/>
                <w:szCs w:val="20"/>
              </w:rPr>
            </w:pPr>
            <w:r w:rsidRPr="00BC79CE">
              <w:rPr>
                <w:color w:val="000000" w:themeColor="text1"/>
                <w:sz w:val="20"/>
                <w:szCs w:val="20"/>
              </w:rPr>
              <w:t>RESEARCH</w:t>
            </w:r>
          </w:p>
          <w:p w14:paraId="686B609D" w14:textId="77777777" w:rsidR="003B76DB" w:rsidRPr="00BC79CE" w:rsidRDefault="003B76DB" w:rsidP="00361CF3">
            <w:pPr>
              <w:jc w:val="both"/>
              <w:rPr>
                <w:color w:val="000000" w:themeColor="text1"/>
                <w:sz w:val="20"/>
                <w:szCs w:val="20"/>
              </w:rPr>
            </w:pPr>
            <w:r w:rsidRPr="00BC79CE">
              <w:rPr>
                <w:color w:val="000000" w:themeColor="text1"/>
                <w:sz w:val="20"/>
                <w:szCs w:val="20"/>
              </w:rPr>
              <w:t>HYPOTHESIS</w:t>
            </w:r>
          </w:p>
        </w:tc>
      </w:tr>
      <w:tr w:rsidR="00C82F05" w:rsidRPr="00BC79CE" w14:paraId="758B3307" w14:textId="77777777" w:rsidTr="003B3245">
        <w:tc>
          <w:tcPr>
            <w:tcW w:w="2876" w:type="dxa"/>
          </w:tcPr>
          <w:p w14:paraId="0C28FE36" w14:textId="71FB1F4E" w:rsidR="00C82F05" w:rsidRPr="00BC79CE" w:rsidRDefault="00C82F05" w:rsidP="00361CF3">
            <w:pPr>
              <w:jc w:val="both"/>
              <w:rPr>
                <w:color w:val="000000" w:themeColor="text1"/>
                <w:sz w:val="20"/>
                <w:szCs w:val="20"/>
              </w:rPr>
            </w:pPr>
            <w:r w:rsidRPr="00BC79CE">
              <w:rPr>
                <w:color w:val="000000" w:themeColor="text1"/>
                <w:sz w:val="20"/>
                <w:szCs w:val="20"/>
              </w:rPr>
              <w:t xml:space="preserve">To investigate if there is a significant relationship between Extrinsic </w:t>
            </w:r>
            <w:r w:rsidR="009E24C4" w:rsidRPr="00BC79CE">
              <w:rPr>
                <w:color w:val="000000" w:themeColor="text1"/>
                <w:sz w:val="20"/>
                <w:szCs w:val="20"/>
              </w:rPr>
              <w:t>goal orientation</w:t>
            </w:r>
            <w:r w:rsidRPr="00BC79CE">
              <w:rPr>
                <w:color w:val="000000" w:themeColor="text1"/>
                <w:sz w:val="20"/>
                <w:szCs w:val="20"/>
              </w:rPr>
              <w:t xml:space="preserve"> and Expectancy</w:t>
            </w:r>
          </w:p>
        </w:tc>
        <w:tc>
          <w:tcPr>
            <w:tcW w:w="2877" w:type="dxa"/>
          </w:tcPr>
          <w:p w14:paraId="1BAD14FE" w14:textId="3015A21A" w:rsidR="00C82F05" w:rsidRPr="00BC79CE" w:rsidRDefault="00C82F05" w:rsidP="00361CF3">
            <w:pPr>
              <w:jc w:val="both"/>
              <w:rPr>
                <w:color w:val="000000" w:themeColor="text1"/>
                <w:sz w:val="20"/>
                <w:szCs w:val="20"/>
              </w:rPr>
            </w:pPr>
            <w:r w:rsidRPr="00BC79CE">
              <w:rPr>
                <w:color w:val="000000" w:themeColor="text1"/>
                <w:sz w:val="20"/>
                <w:szCs w:val="20"/>
              </w:rPr>
              <w:t xml:space="preserve">Is there a significant relationship between Extrinsic </w:t>
            </w:r>
            <w:r w:rsidR="009E24C4" w:rsidRPr="00BC79CE">
              <w:rPr>
                <w:color w:val="000000" w:themeColor="text1"/>
                <w:sz w:val="20"/>
                <w:szCs w:val="20"/>
              </w:rPr>
              <w:t>goal orientation</w:t>
            </w:r>
            <w:r w:rsidRPr="00BC79CE">
              <w:rPr>
                <w:color w:val="000000" w:themeColor="text1"/>
                <w:sz w:val="20"/>
                <w:szCs w:val="20"/>
              </w:rPr>
              <w:t xml:space="preserve"> and Expectancy?</w:t>
            </w:r>
          </w:p>
        </w:tc>
        <w:tc>
          <w:tcPr>
            <w:tcW w:w="2877" w:type="dxa"/>
          </w:tcPr>
          <w:p w14:paraId="5A0B10AA" w14:textId="7F746CDC" w:rsidR="00C82F05" w:rsidRPr="00BC79CE" w:rsidRDefault="00C82F05" w:rsidP="00361CF3">
            <w:pPr>
              <w:jc w:val="both"/>
              <w:rPr>
                <w:color w:val="000000" w:themeColor="text1"/>
                <w:sz w:val="20"/>
                <w:szCs w:val="20"/>
              </w:rPr>
            </w:pPr>
            <w:r w:rsidRPr="00BC79CE">
              <w:rPr>
                <w:color w:val="000000" w:themeColor="text1"/>
                <w:sz w:val="20"/>
                <w:szCs w:val="20"/>
              </w:rPr>
              <w:t xml:space="preserve">Ho1: There is no significant relationship between Extrinsic </w:t>
            </w:r>
            <w:r w:rsidR="009E24C4" w:rsidRPr="00BC79CE">
              <w:rPr>
                <w:color w:val="000000" w:themeColor="text1"/>
                <w:sz w:val="20"/>
                <w:szCs w:val="20"/>
              </w:rPr>
              <w:t xml:space="preserve">goal orientation </w:t>
            </w:r>
            <w:r w:rsidRPr="00BC79CE">
              <w:rPr>
                <w:color w:val="000000" w:themeColor="text1"/>
                <w:sz w:val="20"/>
                <w:szCs w:val="20"/>
              </w:rPr>
              <w:t>and Expectancy</w:t>
            </w:r>
          </w:p>
        </w:tc>
      </w:tr>
      <w:tr w:rsidR="00C82F05" w:rsidRPr="00BC79CE" w14:paraId="1BB1F065" w14:textId="77777777" w:rsidTr="003B3245">
        <w:tc>
          <w:tcPr>
            <w:tcW w:w="2876" w:type="dxa"/>
          </w:tcPr>
          <w:p w14:paraId="2B7AE609" w14:textId="653E3DE0" w:rsidR="00C82F05" w:rsidRPr="00BC79CE" w:rsidRDefault="00C82F05" w:rsidP="00361CF3">
            <w:pPr>
              <w:jc w:val="both"/>
              <w:rPr>
                <w:color w:val="000000" w:themeColor="text1"/>
                <w:sz w:val="20"/>
                <w:szCs w:val="20"/>
              </w:rPr>
            </w:pPr>
            <w:r w:rsidRPr="00BC79CE">
              <w:rPr>
                <w:color w:val="000000" w:themeColor="text1"/>
                <w:sz w:val="20"/>
                <w:szCs w:val="20"/>
              </w:rPr>
              <w:t xml:space="preserve">To investigate if there is a significant relationship between Extrinsic </w:t>
            </w:r>
            <w:r w:rsidR="009E24C4" w:rsidRPr="00BC79CE">
              <w:rPr>
                <w:color w:val="000000" w:themeColor="text1"/>
                <w:sz w:val="20"/>
                <w:szCs w:val="20"/>
              </w:rPr>
              <w:t>goal orientation</w:t>
            </w:r>
            <w:r w:rsidRPr="00BC79CE">
              <w:rPr>
                <w:color w:val="000000" w:themeColor="text1"/>
                <w:sz w:val="20"/>
                <w:szCs w:val="20"/>
              </w:rPr>
              <w:t xml:space="preserve"> and Value</w:t>
            </w:r>
          </w:p>
        </w:tc>
        <w:tc>
          <w:tcPr>
            <w:tcW w:w="2877" w:type="dxa"/>
          </w:tcPr>
          <w:p w14:paraId="24D7A3F7" w14:textId="56EB036A" w:rsidR="00C82F05" w:rsidRPr="00BC79CE" w:rsidRDefault="00C82F05" w:rsidP="00361CF3">
            <w:pPr>
              <w:jc w:val="both"/>
              <w:rPr>
                <w:color w:val="000000" w:themeColor="text1"/>
                <w:sz w:val="20"/>
                <w:szCs w:val="20"/>
              </w:rPr>
            </w:pPr>
            <w:r w:rsidRPr="00BC79CE">
              <w:rPr>
                <w:color w:val="000000" w:themeColor="text1"/>
                <w:sz w:val="20"/>
                <w:szCs w:val="20"/>
              </w:rPr>
              <w:t xml:space="preserve">Is there significant effect between Extrinsic </w:t>
            </w:r>
            <w:r w:rsidR="009E24C4" w:rsidRPr="00BC79CE">
              <w:rPr>
                <w:color w:val="000000" w:themeColor="text1"/>
                <w:sz w:val="20"/>
                <w:szCs w:val="20"/>
              </w:rPr>
              <w:t>goal orientation</w:t>
            </w:r>
            <w:r w:rsidRPr="00BC79CE">
              <w:rPr>
                <w:color w:val="000000" w:themeColor="text1"/>
                <w:sz w:val="20"/>
                <w:szCs w:val="20"/>
              </w:rPr>
              <w:t xml:space="preserve"> and Value</w:t>
            </w:r>
          </w:p>
        </w:tc>
        <w:tc>
          <w:tcPr>
            <w:tcW w:w="2877" w:type="dxa"/>
          </w:tcPr>
          <w:p w14:paraId="7FB9F326" w14:textId="34B8F44F" w:rsidR="00C82F05" w:rsidRPr="00BC79CE" w:rsidRDefault="00C82F05" w:rsidP="00361CF3">
            <w:pPr>
              <w:jc w:val="both"/>
              <w:rPr>
                <w:color w:val="000000" w:themeColor="text1"/>
                <w:sz w:val="20"/>
                <w:szCs w:val="20"/>
              </w:rPr>
            </w:pPr>
            <w:r w:rsidRPr="00BC79CE">
              <w:rPr>
                <w:color w:val="000000" w:themeColor="text1"/>
                <w:sz w:val="20"/>
                <w:szCs w:val="20"/>
              </w:rPr>
              <w:t xml:space="preserve">Ho2: There is no significant between Extrinsic </w:t>
            </w:r>
            <w:r w:rsidR="009E24C4" w:rsidRPr="00BC79CE">
              <w:rPr>
                <w:color w:val="000000" w:themeColor="text1"/>
                <w:sz w:val="20"/>
                <w:szCs w:val="20"/>
              </w:rPr>
              <w:t>goal orientation</w:t>
            </w:r>
            <w:r w:rsidRPr="00BC79CE">
              <w:rPr>
                <w:color w:val="000000" w:themeColor="text1"/>
                <w:sz w:val="20"/>
                <w:szCs w:val="20"/>
              </w:rPr>
              <w:t xml:space="preserve"> and Value</w:t>
            </w:r>
          </w:p>
        </w:tc>
      </w:tr>
      <w:tr w:rsidR="00C82F05" w:rsidRPr="00BC79CE" w14:paraId="063B414F" w14:textId="77777777" w:rsidTr="003B3245">
        <w:tc>
          <w:tcPr>
            <w:tcW w:w="2876" w:type="dxa"/>
          </w:tcPr>
          <w:p w14:paraId="49D71051" w14:textId="17170C07" w:rsidR="00C82F05" w:rsidRPr="00BC79CE" w:rsidRDefault="00C82F05" w:rsidP="00361CF3">
            <w:pPr>
              <w:jc w:val="both"/>
              <w:rPr>
                <w:color w:val="000000" w:themeColor="text1"/>
                <w:sz w:val="20"/>
                <w:szCs w:val="20"/>
              </w:rPr>
            </w:pPr>
            <w:r w:rsidRPr="00BC79CE">
              <w:rPr>
                <w:color w:val="000000" w:themeColor="text1"/>
                <w:sz w:val="20"/>
                <w:szCs w:val="20"/>
              </w:rPr>
              <w:lastRenderedPageBreak/>
              <w:t xml:space="preserve">To investigate if there is a significant relationship between Extrinsic </w:t>
            </w:r>
            <w:r w:rsidR="009E24C4" w:rsidRPr="00BC79CE">
              <w:rPr>
                <w:color w:val="000000" w:themeColor="text1"/>
                <w:sz w:val="20"/>
                <w:szCs w:val="20"/>
              </w:rPr>
              <w:t>goal orientation</w:t>
            </w:r>
            <w:r w:rsidRPr="00BC79CE">
              <w:rPr>
                <w:color w:val="000000" w:themeColor="text1"/>
                <w:sz w:val="20"/>
                <w:szCs w:val="20"/>
              </w:rPr>
              <w:t xml:space="preserve"> and Social Support</w:t>
            </w:r>
          </w:p>
        </w:tc>
        <w:tc>
          <w:tcPr>
            <w:tcW w:w="2877" w:type="dxa"/>
          </w:tcPr>
          <w:p w14:paraId="5A99E1CB" w14:textId="14C8433D" w:rsidR="00C82F05" w:rsidRPr="00BC79CE" w:rsidRDefault="00C82F05" w:rsidP="00361CF3">
            <w:pPr>
              <w:jc w:val="both"/>
              <w:rPr>
                <w:color w:val="000000" w:themeColor="text1"/>
                <w:sz w:val="20"/>
                <w:szCs w:val="20"/>
              </w:rPr>
            </w:pPr>
            <w:r w:rsidRPr="00BC79CE">
              <w:rPr>
                <w:color w:val="000000" w:themeColor="text1"/>
                <w:sz w:val="20"/>
                <w:szCs w:val="20"/>
              </w:rPr>
              <w:t xml:space="preserve">Is there effect significant between Extrinsic </w:t>
            </w:r>
            <w:r w:rsidR="009E24C4" w:rsidRPr="00BC79CE">
              <w:rPr>
                <w:color w:val="000000" w:themeColor="text1"/>
                <w:sz w:val="20"/>
                <w:szCs w:val="20"/>
              </w:rPr>
              <w:t>goal orientation</w:t>
            </w:r>
            <w:r w:rsidRPr="00BC79CE">
              <w:rPr>
                <w:color w:val="000000" w:themeColor="text1"/>
                <w:sz w:val="20"/>
                <w:szCs w:val="20"/>
              </w:rPr>
              <w:t xml:space="preserve"> and Social Support</w:t>
            </w:r>
          </w:p>
        </w:tc>
        <w:tc>
          <w:tcPr>
            <w:tcW w:w="2877" w:type="dxa"/>
          </w:tcPr>
          <w:p w14:paraId="5C7817F0" w14:textId="58BD48DC" w:rsidR="00C82F05" w:rsidRPr="00BC79CE" w:rsidRDefault="00C82F05" w:rsidP="00361CF3">
            <w:pPr>
              <w:jc w:val="both"/>
              <w:rPr>
                <w:color w:val="000000" w:themeColor="text1"/>
                <w:sz w:val="20"/>
                <w:szCs w:val="20"/>
              </w:rPr>
            </w:pPr>
            <w:r w:rsidRPr="00BC79CE">
              <w:rPr>
                <w:color w:val="000000" w:themeColor="text1"/>
                <w:sz w:val="20"/>
                <w:szCs w:val="20"/>
              </w:rPr>
              <w:t xml:space="preserve">Ho3: There is no significant between Extrinsic </w:t>
            </w:r>
            <w:r w:rsidR="009E24C4" w:rsidRPr="00BC79CE">
              <w:rPr>
                <w:color w:val="000000" w:themeColor="text1"/>
                <w:sz w:val="20"/>
                <w:szCs w:val="20"/>
              </w:rPr>
              <w:t>goal orientation</w:t>
            </w:r>
            <w:r w:rsidRPr="00BC79CE">
              <w:rPr>
                <w:color w:val="000000" w:themeColor="text1"/>
                <w:sz w:val="20"/>
                <w:szCs w:val="20"/>
              </w:rPr>
              <w:t xml:space="preserve"> and Social Support</w:t>
            </w:r>
          </w:p>
        </w:tc>
      </w:tr>
      <w:tr w:rsidR="003B76DB" w:rsidRPr="00BC79CE" w14:paraId="18C91DC6" w14:textId="77777777" w:rsidTr="003B3245">
        <w:tc>
          <w:tcPr>
            <w:tcW w:w="2876" w:type="dxa"/>
          </w:tcPr>
          <w:p w14:paraId="43AAB6D1" w14:textId="6A979FA4" w:rsidR="003B76DB" w:rsidRPr="00BC79CE" w:rsidRDefault="003B76DB" w:rsidP="00361CF3">
            <w:pPr>
              <w:jc w:val="both"/>
              <w:rPr>
                <w:color w:val="000000" w:themeColor="text1"/>
                <w:sz w:val="20"/>
                <w:szCs w:val="20"/>
              </w:rPr>
            </w:pPr>
            <w:r w:rsidRPr="00BC79CE">
              <w:rPr>
                <w:color w:val="000000" w:themeColor="text1"/>
                <w:sz w:val="20"/>
                <w:szCs w:val="20"/>
              </w:rPr>
              <w:t xml:space="preserve">To investigate if there is a significant relationship between </w:t>
            </w:r>
            <w:r w:rsidR="00B543AB" w:rsidRPr="00BC79CE">
              <w:rPr>
                <w:color w:val="000000" w:themeColor="text1"/>
                <w:sz w:val="20"/>
                <w:szCs w:val="20"/>
              </w:rPr>
              <w:t xml:space="preserve">Intrinsic </w:t>
            </w:r>
            <w:r w:rsidR="009E24C4" w:rsidRPr="00BC79CE">
              <w:rPr>
                <w:color w:val="000000" w:themeColor="text1"/>
                <w:sz w:val="20"/>
                <w:szCs w:val="20"/>
              </w:rPr>
              <w:t xml:space="preserve">goal orientation </w:t>
            </w:r>
            <w:r w:rsidR="00761525" w:rsidRPr="00BC79CE">
              <w:rPr>
                <w:color w:val="000000" w:themeColor="text1"/>
                <w:sz w:val="20"/>
                <w:szCs w:val="20"/>
              </w:rPr>
              <w:t>and Expectancy</w:t>
            </w:r>
          </w:p>
        </w:tc>
        <w:tc>
          <w:tcPr>
            <w:tcW w:w="2877" w:type="dxa"/>
          </w:tcPr>
          <w:p w14:paraId="0734535C" w14:textId="48E20414" w:rsidR="003B76DB" w:rsidRPr="00BC79CE" w:rsidRDefault="003B76DB" w:rsidP="00361CF3">
            <w:pPr>
              <w:jc w:val="both"/>
              <w:rPr>
                <w:color w:val="000000" w:themeColor="text1"/>
                <w:sz w:val="20"/>
                <w:szCs w:val="20"/>
              </w:rPr>
            </w:pPr>
            <w:r w:rsidRPr="00BC79CE">
              <w:rPr>
                <w:color w:val="000000" w:themeColor="text1"/>
                <w:sz w:val="20"/>
                <w:szCs w:val="20"/>
              </w:rPr>
              <w:t xml:space="preserve">Is there a significant relationship between </w:t>
            </w:r>
            <w:r w:rsidR="00761525" w:rsidRPr="00BC79CE">
              <w:rPr>
                <w:color w:val="000000" w:themeColor="text1"/>
                <w:sz w:val="20"/>
                <w:szCs w:val="20"/>
              </w:rPr>
              <w:t xml:space="preserve">Intrinsic </w:t>
            </w:r>
            <w:r w:rsidR="009E24C4" w:rsidRPr="00BC79CE">
              <w:rPr>
                <w:color w:val="000000" w:themeColor="text1"/>
                <w:sz w:val="20"/>
                <w:szCs w:val="20"/>
              </w:rPr>
              <w:t>goal orientation</w:t>
            </w:r>
            <w:r w:rsidR="00761525" w:rsidRPr="00BC79CE">
              <w:rPr>
                <w:color w:val="000000" w:themeColor="text1"/>
                <w:sz w:val="20"/>
                <w:szCs w:val="20"/>
              </w:rPr>
              <w:t xml:space="preserve"> and Expectancy</w:t>
            </w:r>
            <w:r w:rsidRPr="00BC79CE">
              <w:rPr>
                <w:color w:val="000000" w:themeColor="text1"/>
                <w:sz w:val="20"/>
                <w:szCs w:val="20"/>
              </w:rPr>
              <w:t>?</w:t>
            </w:r>
          </w:p>
        </w:tc>
        <w:tc>
          <w:tcPr>
            <w:tcW w:w="2877" w:type="dxa"/>
          </w:tcPr>
          <w:p w14:paraId="7D6EA551" w14:textId="5A3E6FD4" w:rsidR="003B76DB" w:rsidRPr="00BC79CE" w:rsidRDefault="003B76DB" w:rsidP="00361CF3">
            <w:pPr>
              <w:jc w:val="both"/>
              <w:rPr>
                <w:color w:val="000000" w:themeColor="text1"/>
                <w:sz w:val="20"/>
                <w:szCs w:val="20"/>
              </w:rPr>
            </w:pPr>
            <w:r w:rsidRPr="00BC79CE">
              <w:rPr>
                <w:color w:val="000000" w:themeColor="text1"/>
                <w:sz w:val="20"/>
                <w:szCs w:val="20"/>
              </w:rPr>
              <w:t>Ho</w:t>
            </w:r>
            <w:r w:rsidR="00C82F05" w:rsidRPr="00BC79CE">
              <w:rPr>
                <w:color w:val="000000" w:themeColor="text1"/>
                <w:sz w:val="20"/>
                <w:szCs w:val="20"/>
              </w:rPr>
              <w:t>4</w:t>
            </w:r>
            <w:r w:rsidRPr="00BC79CE">
              <w:rPr>
                <w:color w:val="000000" w:themeColor="text1"/>
                <w:sz w:val="20"/>
                <w:szCs w:val="20"/>
              </w:rPr>
              <w:t xml:space="preserve">: There is no significant relationship between </w:t>
            </w:r>
            <w:r w:rsidR="00761525" w:rsidRPr="00BC79CE">
              <w:rPr>
                <w:color w:val="000000" w:themeColor="text1"/>
                <w:sz w:val="20"/>
                <w:szCs w:val="20"/>
              </w:rPr>
              <w:t xml:space="preserve">Intrinsic </w:t>
            </w:r>
            <w:r w:rsidR="009E24C4" w:rsidRPr="00BC79CE">
              <w:rPr>
                <w:color w:val="000000" w:themeColor="text1"/>
                <w:sz w:val="20"/>
                <w:szCs w:val="20"/>
              </w:rPr>
              <w:t>goal orientation</w:t>
            </w:r>
            <w:r w:rsidR="00761525" w:rsidRPr="00BC79CE">
              <w:rPr>
                <w:color w:val="000000" w:themeColor="text1"/>
                <w:sz w:val="20"/>
                <w:szCs w:val="20"/>
              </w:rPr>
              <w:t xml:space="preserve"> and Expectancy</w:t>
            </w:r>
          </w:p>
        </w:tc>
      </w:tr>
      <w:tr w:rsidR="003B76DB" w:rsidRPr="00BC79CE" w14:paraId="6C5DE05B" w14:textId="77777777" w:rsidTr="003B3245">
        <w:tc>
          <w:tcPr>
            <w:tcW w:w="2876" w:type="dxa"/>
          </w:tcPr>
          <w:p w14:paraId="7687E674" w14:textId="5E0E6D62" w:rsidR="003B76DB" w:rsidRPr="00BC79CE" w:rsidRDefault="00761525" w:rsidP="00361CF3">
            <w:pPr>
              <w:jc w:val="both"/>
              <w:rPr>
                <w:color w:val="000000" w:themeColor="text1"/>
                <w:sz w:val="20"/>
                <w:szCs w:val="20"/>
              </w:rPr>
            </w:pPr>
            <w:r w:rsidRPr="00BC79CE">
              <w:rPr>
                <w:color w:val="000000" w:themeColor="text1"/>
                <w:sz w:val="20"/>
                <w:szCs w:val="20"/>
              </w:rPr>
              <w:t xml:space="preserve">To investigate if there is a significant relationship between Intrinsic </w:t>
            </w:r>
            <w:r w:rsidR="009E24C4" w:rsidRPr="00BC79CE">
              <w:rPr>
                <w:color w:val="000000" w:themeColor="text1"/>
                <w:sz w:val="20"/>
                <w:szCs w:val="20"/>
              </w:rPr>
              <w:t>goal orientation</w:t>
            </w:r>
            <w:r w:rsidRPr="00BC79CE">
              <w:rPr>
                <w:color w:val="000000" w:themeColor="text1"/>
                <w:sz w:val="20"/>
                <w:szCs w:val="20"/>
              </w:rPr>
              <w:t xml:space="preserve"> and Value</w:t>
            </w:r>
          </w:p>
        </w:tc>
        <w:tc>
          <w:tcPr>
            <w:tcW w:w="2877" w:type="dxa"/>
          </w:tcPr>
          <w:p w14:paraId="56A0F2D1" w14:textId="60D8F156" w:rsidR="003B76DB" w:rsidRPr="00BC79CE" w:rsidRDefault="003B76DB" w:rsidP="00361CF3">
            <w:pPr>
              <w:jc w:val="both"/>
              <w:rPr>
                <w:color w:val="000000" w:themeColor="text1"/>
                <w:sz w:val="20"/>
                <w:szCs w:val="20"/>
              </w:rPr>
            </w:pPr>
            <w:r w:rsidRPr="00BC79CE">
              <w:rPr>
                <w:color w:val="000000" w:themeColor="text1"/>
                <w:sz w:val="20"/>
                <w:szCs w:val="20"/>
              </w:rPr>
              <w:t xml:space="preserve">Is there a significant relationship between </w:t>
            </w:r>
            <w:r w:rsidR="00761525" w:rsidRPr="00BC79CE">
              <w:rPr>
                <w:color w:val="000000" w:themeColor="text1"/>
                <w:sz w:val="20"/>
                <w:szCs w:val="20"/>
              </w:rPr>
              <w:t xml:space="preserve">Intrinsic </w:t>
            </w:r>
            <w:r w:rsidR="009E24C4" w:rsidRPr="00BC79CE">
              <w:rPr>
                <w:color w:val="000000" w:themeColor="text1"/>
                <w:sz w:val="20"/>
                <w:szCs w:val="20"/>
              </w:rPr>
              <w:t>goal orientation</w:t>
            </w:r>
            <w:r w:rsidR="00761525" w:rsidRPr="00BC79CE">
              <w:rPr>
                <w:color w:val="000000" w:themeColor="text1"/>
                <w:sz w:val="20"/>
                <w:szCs w:val="20"/>
              </w:rPr>
              <w:t xml:space="preserve"> and Value</w:t>
            </w:r>
            <w:r w:rsidRPr="00BC79CE">
              <w:rPr>
                <w:color w:val="000000" w:themeColor="text1"/>
                <w:sz w:val="20"/>
                <w:szCs w:val="20"/>
              </w:rPr>
              <w:t>?</w:t>
            </w:r>
          </w:p>
        </w:tc>
        <w:tc>
          <w:tcPr>
            <w:tcW w:w="2877" w:type="dxa"/>
          </w:tcPr>
          <w:p w14:paraId="77900D5F" w14:textId="4C4070B1" w:rsidR="003B76DB" w:rsidRPr="00BC79CE" w:rsidRDefault="003B76DB" w:rsidP="00361CF3">
            <w:pPr>
              <w:jc w:val="both"/>
              <w:rPr>
                <w:color w:val="000000" w:themeColor="text1"/>
                <w:sz w:val="20"/>
                <w:szCs w:val="20"/>
              </w:rPr>
            </w:pPr>
            <w:r w:rsidRPr="00BC79CE">
              <w:rPr>
                <w:color w:val="000000" w:themeColor="text1"/>
                <w:sz w:val="20"/>
                <w:szCs w:val="20"/>
              </w:rPr>
              <w:t>Ho</w:t>
            </w:r>
            <w:r w:rsidR="00C82F05" w:rsidRPr="00BC79CE">
              <w:rPr>
                <w:color w:val="000000" w:themeColor="text1"/>
                <w:sz w:val="20"/>
                <w:szCs w:val="20"/>
              </w:rPr>
              <w:t>5</w:t>
            </w:r>
            <w:r w:rsidRPr="00BC79CE">
              <w:rPr>
                <w:color w:val="000000" w:themeColor="text1"/>
                <w:sz w:val="20"/>
                <w:szCs w:val="20"/>
              </w:rPr>
              <w:t xml:space="preserve">: There is no significant relationship between </w:t>
            </w:r>
            <w:r w:rsidR="00761525" w:rsidRPr="00BC79CE">
              <w:rPr>
                <w:color w:val="000000" w:themeColor="text1"/>
                <w:sz w:val="20"/>
                <w:szCs w:val="20"/>
              </w:rPr>
              <w:t xml:space="preserve">Intrinsic </w:t>
            </w:r>
            <w:r w:rsidR="009E24C4" w:rsidRPr="00BC79CE">
              <w:rPr>
                <w:color w:val="000000" w:themeColor="text1"/>
                <w:sz w:val="20"/>
                <w:szCs w:val="20"/>
              </w:rPr>
              <w:t>goal orientation</w:t>
            </w:r>
            <w:r w:rsidR="00761525" w:rsidRPr="00BC79CE">
              <w:rPr>
                <w:color w:val="000000" w:themeColor="text1"/>
                <w:sz w:val="20"/>
                <w:szCs w:val="20"/>
              </w:rPr>
              <w:t xml:space="preserve"> and Value</w:t>
            </w:r>
          </w:p>
        </w:tc>
      </w:tr>
      <w:tr w:rsidR="003B76DB" w:rsidRPr="00BC79CE" w14:paraId="2E7D2FD4" w14:textId="77777777" w:rsidTr="003B3245">
        <w:tc>
          <w:tcPr>
            <w:tcW w:w="2876" w:type="dxa"/>
          </w:tcPr>
          <w:p w14:paraId="68750402" w14:textId="536375AE" w:rsidR="003B76DB" w:rsidRPr="00BC79CE" w:rsidRDefault="00761525" w:rsidP="00361CF3">
            <w:pPr>
              <w:jc w:val="both"/>
              <w:rPr>
                <w:color w:val="000000" w:themeColor="text1"/>
                <w:sz w:val="20"/>
                <w:szCs w:val="20"/>
              </w:rPr>
            </w:pPr>
            <w:r w:rsidRPr="00BC79CE">
              <w:rPr>
                <w:color w:val="000000" w:themeColor="text1"/>
                <w:sz w:val="20"/>
                <w:szCs w:val="20"/>
              </w:rPr>
              <w:t xml:space="preserve">To investigate if there is a significant relationship between Intrinsic </w:t>
            </w:r>
            <w:r w:rsidR="009E24C4" w:rsidRPr="00BC79CE">
              <w:rPr>
                <w:color w:val="000000" w:themeColor="text1"/>
                <w:sz w:val="20"/>
                <w:szCs w:val="20"/>
              </w:rPr>
              <w:t>goal orientation</w:t>
            </w:r>
            <w:r w:rsidRPr="00BC79CE">
              <w:rPr>
                <w:color w:val="000000" w:themeColor="text1"/>
                <w:sz w:val="20"/>
                <w:szCs w:val="20"/>
              </w:rPr>
              <w:t xml:space="preserve"> and Social Support</w:t>
            </w:r>
          </w:p>
        </w:tc>
        <w:tc>
          <w:tcPr>
            <w:tcW w:w="2877" w:type="dxa"/>
          </w:tcPr>
          <w:p w14:paraId="6C27B1CA" w14:textId="6FBF0711" w:rsidR="003B76DB" w:rsidRPr="00BC79CE" w:rsidRDefault="003B76DB" w:rsidP="00361CF3">
            <w:pPr>
              <w:jc w:val="both"/>
              <w:rPr>
                <w:color w:val="000000" w:themeColor="text1"/>
                <w:sz w:val="20"/>
                <w:szCs w:val="20"/>
              </w:rPr>
            </w:pPr>
            <w:r w:rsidRPr="00BC79CE">
              <w:rPr>
                <w:color w:val="000000" w:themeColor="text1"/>
                <w:sz w:val="20"/>
                <w:szCs w:val="20"/>
              </w:rPr>
              <w:t xml:space="preserve">Is there a significant relationship </w:t>
            </w:r>
            <w:r w:rsidR="00761525" w:rsidRPr="00BC79CE">
              <w:rPr>
                <w:color w:val="000000" w:themeColor="text1"/>
                <w:sz w:val="20"/>
                <w:szCs w:val="20"/>
              </w:rPr>
              <w:t xml:space="preserve">between Intrinsic </w:t>
            </w:r>
            <w:r w:rsidR="009E24C4" w:rsidRPr="00BC79CE">
              <w:rPr>
                <w:color w:val="000000" w:themeColor="text1"/>
                <w:sz w:val="20"/>
                <w:szCs w:val="20"/>
              </w:rPr>
              <w:t>goal orientation</w:t>
            </w:r>
            <w:r w:rsidR="00761525" w:rsidRPr="00BC79CE">
              <w:rPr>
                <w:color w:val="000000" w:themeColor="text1"/>
                <w:sz w:val="20"/>
                <w:szCs w:val="20"/>
              </w:rPr>
              <w:t xml:space="preserve"> and Social Support</w:t>
            </w:r>
            <w:r w:rsidRPr="00BC79CE">
              <w:rPr>
                <w:color w:val="000000" w:themeColor="text1"/>
                <w:sz w:val="20"/>
                <w:szCs w:val="20"/>
              </w:rPr>
              <w:t>?</w:t>
            </w:r>
          </w:p>
        </w:tc>
        <w:tc>
          <w:tcPr>
            <w:tcW w:w="2877" w:type="dxa"/>
          </w:tcPr>
          <w:p w14:paraId="49DC9642" w14:textId="39E7D60F" w:rsidR="003B76DB" w:rsidRPr="00BC79CE" w:rsidRDefault="003B76DB" w:rsidP="00361CF3">
            <w:pPr>
              <w:jc w:val="both"/>
              <w:rPr>
                <w:color w:val="000000" w:themeColor="text1"/>
                <w:sz w:val="20"/>
                <w:szCs w:val="20"/>
              </w:rPr>
            </w:pPr>
            <w:r w:rsidRPr="00BC79CE">
              <w:rPr>
                <w:color w:val="000000" w:themeColor="text1"/>
                <w:sz w:val="20"/>
                <w:szCs w:val="20"/>
              </w:rPr>
              <w:t>Ho</w:t>
            </w:r>
            <w:r w:rsidR="00C82F05" w:rsidRPr="00BC79CE">
              <w:rPr>
                <w:color w:val="000000" w:themeColor="text1"/>
                <w:sz w:val="20"/>
                <w:szCs w:val="20"/>
              </w:rPr>
              <w:t>6</w:t>
            </w:r>
            <w:r w:rsidRPr="00BC79CE">
              <w:rPr>
                <w:color w:val="000000" w:themeColor="text1"/>
                <w:sz w:val="20"/>
                <w:szCs w:val="20"/>
              </w:rPr>
              <w:t xml:space="preserve">: There is no significant relationship between </w:t>
            </w:r>
            <w:r w:rsidR="00761525" w:rsidRPr="00BC79CE">
              <w:rPr>
                <w:color w:val="000000" w:themeColor="text1"/>
                <w:sz w:val="20"/>
                <w:szCs w:val="20"/>
              </w:rPr>
              <w:t xml:space="preserve">Intrinsic </w:t>
            </w:r>
            <w:r w:rsidR="009E24C4" w:rsidRPr="00BC79CE">
              <w:rPr>
                <w:color w:val="000000" w:themeColor="text1"/>
                <w:sz w:val="20"/>
                <w:szCs w:val="20"/>
              </w:rPr>
              <w:t>goal orientation</w:t>
            </w:r>
            <w:r w:rsidR="00761525" w:rsidRPr="00BC79CE">
              <w:rPr>
                <w:color w:val="000000" w:themeColor="text1"/>
                <w:sz w:val="20"/>
                <w:szCs w:val="20"/>
              </w:rPr>
              <w:t xml:space="preserve"> and Social Support</w:t>
            </w:r>
          </w:p>
        </w:tc>
      </w:tr>
      <w:tr w:rsidR="00C82F05" w:rsidRPr="00BC79CE" w14:paraId="0D72AD57" w14:textId="77777777" w:rsidTr="003B3245">
        <w:tc>
          <w:tcPr>
            <w:tcW w:w="2876" w:type="dxa"/>
          </w:tcPr>
          <w:p w14:paraId="38D64A4C" w14:textId="76383019" w:rsidR="00C82F05" w:rsidRPr="00BC79CE" w:rsidRDefault="00C82F05" w:rsidP="00361CF3">
            <w:pPr>
              <w:jc w:val="both"/>
              <w:rPr>
                <w:color w:val="000000" w:themeColor="text1"/>
                <w:sz w:val="20"/>
                <w:szCs w:val="20"/>
              </w:rPr>
            </w:pPr>
            <w:r w:rsidRPr="00BC79CE">
              <w:rPr>
                <w:color w:val="000000" w:themeColor="text1"/>
                <w:sz w:val="20"/>
                <w:szCs w:val="20"/>
              </w:rPr>
              <w:t xml:space="preserve">To investigate if there is a significant effect between Extrinsic </w:t>
            </w:r>
            <w:r w:rsidR="009E24C4" w:rsidRPr="00BC79CE">
              <w:rPr>
                <w:color w:val="000000" w:themeColor="text1"/>
                <w:sz w:val="20"/>
                <w:szCs w:val="20"/>
              </w:rPr>
              <w:t>goal orientation</w:t>
            </w:r>
            <w:r w:rsidRPr="00BC79CE">
              <w:rPr>
                <w:color w:val="000000" w:themeColor="text1"/>
                <w:sz w:val="20"/>
                <w:szCs w:val="20"/>
              </w:rPr>
              <w:t xml:space="preserve"> and all other motivational components (Expectancy, Value &amp; Social Support)</w:t>
            </w:r>
          </w:p>
        </w:tc>
        <w:tc>
          <w:tcPr>
            <w:tcW w:w="2877" w:type="dxa"/>
          </w:tcPr>
          <w:p w14:paraId="0FED187C" w14:textId="06ADDC62" w:rsidR="00C82F05" w:rsidRPr="00BC79CE" w:rsidRDefault="00C82F05" w:rsidP="00361CF3">
            <w:pPr>
              <w:jc w:val="both"/>
              <w:rPr>
                <w:color w:val="000000" w:themeColor="text1"/>
                <w:sz w:val="20"/>
                <w:szCs w:val="20"/>
              </w:rPr>
            </w:pPr>
            <w:r w:rsidRPr="00BC79CE">
              <w:rPr>
                <w:color w:val="000000" w:themeColor="text1"/>
                <w:sz w:val="20"/>
                <w:szCs w:val="20"/>
              </w:rPr>
              <w:t xml:space="preserve">Is there significant </w:t>
            </w:r>
            <w:r w:rsidR="00F71E5D" w:rsidRPr="00BC79CE">
              <w:rPr>
                <w:color w:val="000000" w:themeColor="text1"/>
                <w:sz w:val="20"/>
                <w:szCs w:val="20"/>
              </w:rPr>
              <w:t xml:space="preserve">effect </w:t>
            </w:r>
            <w:r w:rsidRPr="00BC79CE">
              <w:rPr>
                <w:color w:val="000000" w:themeColor="text1"/>
                <w:sz w:val="20"/>
                <w:szCs w:val="20"/>
              </w:rPr>
              <w:t xml:space="preserve">between Extrinsic </w:t>
            </w:r>
            <w:r w:rsidR="009E24C4" w:rsidRPr="00BC79CE">
              <w:rPr>
                <w:color w:val="000000" w:themeColor="text1"/>
                <w:sz w:val="20"/>
                <w:szCs w:val="20"/>
              </w:rPr>
              <w:t>goal orientation</w:t>
            </w:r>
            <w:r w:rsidRPr="00BC79CE">
              <w:rPr>
                <w:color w:val="000000" w:themeColor="text1"/>
                <w:sz w:val="20"/>
                <w:szCs w:val="20"/>
              </w:rPr>
              <w:t xml:space="preserve"> and all other motivational components (Expectancy, Value &amp; Social Support)</w:t>
            </w:r>
          </w:p>
        </w:tc>
        <w:tc>
          <w:tcPr>
            <w:tcW w:w="2877" w:type="dxa"/>
          </w:tcPr>
          <w:p w14:paraId="15D0FC7B" w14:textId="3FF94297" w:rsidR="00C82F05" w:rsidRPr="00BC79CE" w:rsidRDefault="00C82F05" w:rsidP="00361CF3">
            <w:pPr>
              <w:jc w:val="both"/>
              <w:rPr>
                <w:color w:val="000000" w:themeColor="text1"/>
                <w:sz w:val="20"/>
                <w:szCs w:val="20"/>
              </w:rPr>
            </w:pPr>
            <w:r w:rsidRPr="00BC79CE">
              <w:rPr>
                <w:color w:val="000000" w:themeColor="text1"/>
                <w:sz w:val="20"/>
                <w:szCs w:val="20"/>
              </w:rPr>
              <w:t xml:space="preserve">Ho7: There is no significant </w:t>
            </w:r>
            <w:r w:rsidR="00F71E5D" w:rsidRPr="00BC79CE">
              <w:rPr>
                <w:color w:val="000000" w:themeColor="text1"/>
                <w:sz w:val="20"/>
                <w:szCs w:val="20"/>
              </w:rPr>
              <w:t xml:space="preserve">effect </w:t>
            </w:r>
            <w:r w:rsidRPr="00BC79CE">
              <w:rPr>
                <w:color w:val="000000" w:themeColor="text1"/>
                <w:sz w:val="20"/>
                <w:szCs w:val="20"/>
              </w:rPr>
              <w:t xml:space="preserve">between Extrinsic </w:t>
            </w:r>
            <w:r w:rsidR="009E24C4" w:rsidRPr="00BC79CE">
              <w:rPr>
                <w:color w:val="000000" w:themeColor="text1"/>
                <w:sz w:val="20"/>
                <w:szCs w:val="20"/>
              </w:rPr>
              <w:t>goal orientation</w:t>
            </w:r>
            <w:r w:rsidRPr="00BC79CE">
              <w:rPr>
                <w:color w:val="000000" w:themeColor="text1"/>
                <w:sz w:val="20"/>
                <w:szCs w:val="20"/>
              </w:rPr>
              <w:t xml:space="preserve"> and all other motivational components (Expectancy, Value &amp; Social Support)</w:t>
            </w:r>
          </w:p>
        </w:tc>
      </w:tr>
      <w:tr w:rsidR="00C82F05" w:rsidRPr="00BC79CE" w14:paraId="4E44ADA8" w14:textId="77777777" w:rsidTr="003B3245">
        <w:tc>
          <w:tcPr>
            <w:tcW w:w="2876" w:type="dxa"/>
          </w:tcPr>
          <w:p w14:paraId="6FE196A5" w14:textId="366826F0" w:rsidR="00C82F05" w:rsidRPr="00BC79CE" w:rsidRDefault="00C82F05" w:rsidP="00361CF3">
            <w:pPr>
              <w:jc w:val="both"/>
              <w:rPr>
                <w:color w:val="000000" w:themeColor="text1"/>
                <w:sz w:val="20"/>
                <w:szCs w:val="20"/>
              </w:rPr>
            </w:pPr>
            <w:r w:rsidRPr="00BC79CE">
              <w:rPr>
                <w:color w:val="000000" w:themeColor="text1"/>
                <w:sz w:val="20"/>
                <w:szCs w:val="20"/>
              </w:rPr>
              <w:t xml:space="preserve">To investigate if there is a significant effect between Intrinsic </w:t>
            </w:r>
            <w:r w:rsidR="009E24C4" w:rsidRPr="00BC79CE">
              <w:rPr>
                <w:color w:val="000000" w:themeColor="text1"/>
                <w:sz w:val="20"/>
                <w:szCs w:val="20"/>
              </w:rPr>
              <w:t>goal orientation</w:t>
            </w:r>
            <w:r w:rsidRPr="00BC79CE">
              <w:rPr>
                <w:color w:val="000000" w:themeColor="text1"/>
                <w:sz w:val="20"/>
                <w:szCs w:val="20"/>
              </w:rPr>
              <w:t xml:space="preserve"> and all other motivational components (Expectancy, Value &amp; Social Support)</w:t>
            </w:r>
          </w:p>
        </w:tc>
        <w:tc>
          <w:tcPr>
            <w:tcW w:w="2877" w:type="dxa"/>
          </w:tcPr>
          <w:p w14:paraId="3C5D1AC6" w14:textId="2D1FE9B2" w:rsidR="00C82F05" w:rsidRPr="00BC79CE" w:rsidRDefault="00C82F05" w:rsidP="00361CF3">
            <w:pPr>
              <w:jc w:val="both"/>
              <w:rPr>
                <w:color w:val="000000" w:themeColor="text1"/>
                <w:sz w:val="20"/>
                <w:szCs w:val="20"/>
              </w:rPr>
            </w:pPr>
            <w:r w:rsidRPr="00BC79CE">
              <w:rPr>
                <w:color w:val="000000" w:themeColor="text1"/>
                <w:sz w:val="20"/>
                <w:szCs w:val="20"/>
              </w:rPr>
              <w:t xml:space="preserve">Is there significant effect between Intrinsic </w:t>
            </w:r>
            <w:r w:rsidR="009E24C4" w:rsidRPr="00BC79CE">
              <w:rPr>
                <w:color w:val="000000" w:themeColor="text1"/>
                <w:sz w:val="20"/>
                <w:szCs w:val="20"/>
              </w:rPr>
              <w:t>goal orientation</w:t>
            </w:r>
            <w:r w:rsidRPr="00BC79CE">
              <w:rPr>
                <w:color w:val="000000" w:themeColor="text1"/>
                <w:sz w:val="20"/>
                <w:szCs w:val="20"/>
              </w:rPr>
              <w:t xml:space="preserve"> and all other motivational components (Expectancy, Value &amp; Social Support)</w:t>
            </w:r>
          </w:p>
        </w:tc>
        <w:tc>
          <w:tcPr>
            <w:tcW w:w="2877" w:type="dxa"/>
          </w:tcPr>
          <w:p w14:paraId="5AD8E7E2" w14:textId="2836BF46" w:rsidR="00C82F05" w:rsidRPr="00BC79CE" w:rsidRDefault="00C82F05" w:rsidP="00361CF3">
            <w:pPr>
              <w:jc w:val="both"/>
              <w:rPr>
                <w:color w:val="000000" w:themeColor="text1"/>
                <w:sz w:val="20"/>
                <w:szCs w:val="20"/>
              </w:rPr>
            </w:pPr>
            <w:r w:rsidRPr="00BC79CE">
              <w:rPr>
                <w:color w:val="000000" w:themeColor="text1"/>
                <w:sz w:val="20"/>
                <w:szCs w:val="20"/>
              </w:rPr>
              <w:t xml:space="preserve">Ho8: There is no significant between Intrinsic </w:t>
            </w:r>
            <w:r w:rsidR="009E24C4" w:rsidRPr="00BC79CE">
              <w:rPr>
                <w:color w:val="000000" w:themeColor="text1"/>
                <w:sz w:val="20"/>
                <w:szCs w:val="20"/>
              </w:rPr>
              <w:t>goal orientation</w:t>
            </w:r>
            <w:r w:rsidRPr="00BC79CE">
              <w:rPr>
                <w:color w:val="000000" w:themeColor="text1"/>
                <w:sz w:val="20"/>
                <w:szCs w:val="20"/>
              </w:rPr>
              <w:t xml:space="preserve"> and all other motivational components (Expectancy, Value &amp; Social Support)</w:t>
            </w:r>
          </w:p>
        </w:tc>
      </w:tr>
    </w:tbl>
    <w:p w14:paraId="015DF316" w14:textId="77777777" w:rsidR="0089310E" w:rsidRPr="00BC79CE" w:rsidRDefault="0089310E" w:rsidP="00361CF3">
      <w:pPr>
        <w:rPr>
          <w:color w:val="000000" w:themeColor="text1"/>
        </w:rPr>
      </w:pPr>
    </w:p>
    <w:p w14:paraId="0C433457" w14:textId="77777777" w:rsidR="006C4D90" w:rsidRPr="00BC79CE" w:rsidRDefault="006C4D90" w:rsidP="00361CF3">
      <w:pPr>
        <w:pStyle w:val="ListParagraph"/>
        <w:numPr>
          <w:ilvl w:val="0"/>
          <w:numId w:val="1"/>
        </w:numPr>
        <w:rPr>
          <w:color w:val="000000" w:themeColor="text1"/>
        </w:rPr>
      </w:pPr>
      <w:r w:rsidRPr="00BC79CE">
        <w:rPr>
          <w:color w:val="000000" w:themeColor="text1"/>
        </w:rPr>
        <w:t>LITERATURE REVIEW</w:t>
      </w:r>
    </w:p>
    <w:p w14:paraId="093B9A91" w14:textId="77777777" w:rsidR="002A7A9C" w:rsidRPr="00BC79CE" w:rsidRDefault="00E64C0F" w:rsidP="00361CF3">
      <w:pPr>
        <w:pStyle w:val="ListParagraph"/>
        <w:numPr>
          <w:ilvl w:val="1"/>
          <w:numId w:val="1"/>
        </w:numPr>
        <w:rPr>
          <w:color w:val="000000" w:themeColor="text1"/>
        </w:rPr>
      </w:pPr>
      <w:r w:rsidRPr="00BC79CE">
        <w:rPr>
          <w:color w:val="000000" w:themeColor="text1"/>
        </w:rPr>
        <w:t>Theoretical Framework</w:t>
      </w:r>
    </w:p>
    <w:p w14:paraId="40B88481" w14:textId="2B8BEF23" w:rsidR="00194C1F" w:rsidRPr="00BC79CE" w:rsidRDefault="00820153" w:rsidP="00361CF3">
      <w:pPr>
        <w:ind w:left="720"/>
        <w:rPr>
          <w:color w:val="000000" w:themeColor="text1"/>
        </w:rPr>
      </w:pPr>
      <w:r w:rsidRPr="00BC79CE">
        <w:rPr>
          <w:color w:val="000000" w:themeColor="text1"/>
        </w:rPr>
        <w:t>This study is anchored on three main theories. The theories are (</w:t>
      </w:r>
      <w:proofErr w:type="spellStart"/>
      <w:r w:rsidRPr="00BC79CE">
        <w:rPr>
          <w:color w:val="000000" w:themeColor="text1"/>
        </w:rPr>
        <w:t>i</w:t>
      </w:r>
      <w:proofErr w:type="spellEnd"/>
      <w:r w:rsidRPr="00BC79CE">
        <w:rPr>
          <w:color w:val="000000" w:themeColor="text1"/>
        </w:rPr>
        <w:t>) Expectancy-Value, (ii) Social Cognitive, and (iii) Self-Determination.</w:t>
      </w:r>
    </w:p>
    <w:p w14:paraId="574758EA" w14:textId="332C3FBB" w:rsidR="00D90E01" w:rsidRPr="00BC79CE" w:rsidRDefault="00D90E01" w:rsidP="00361CF3">
      <w:pPr>
        <w:pStyle w:val="ListParagraph"/>
        <w:numPr>
          <w:ilvl w:val="2"/>
          <w:numId w:val="1"/>
        </w:numPr>
        <w:rPr>
          <w:color w:val="000000" w:themeColor="text1"/>
        </w:rPr>
      </w:pPr>
      <w:r w:rsidRPr="00BC79CE">
        <w:rPr>
          <w:color w:val="000000" w:themeColor="text1"/>
        </w:rPr>
        <w:t xml:space="preserve">Expectancy-Value Theory </w:t>
      </w:r>
    </w:p>
    <w:p w14:paraId="1F97959B" w14:textId="77777777" w:rsidR="00D90E01" w:rsidRPr="00BC79CE" w:rsidRDefault="00D90E01" w:rsidP="00361CF3">
      <w:pPr>
        <w:pStyle w:val="ListParagraph"/>
        <w:ind w:left="1800"/>
        <w:rPr>
          <w:color w:val="000000" w:themeColor="text1"/>
        </w:rPr>
      </w:pPr>
    </w:p>
    <w:p w14:paraId="2BF83BB5" w14:textId="24301633" w:rsidR="00194C1F" w:rsidRPr="00BC79CE" w:rsidRDefault="00194C1F" w:rsidP="00361CF3">
      <w:pPr>
        <w:ind w:left="1440" w:firstLine="720"/>
        <w:jc w:val="both"/>
        <w:rPr>
          <w:color w:val="000000" w:themeColor="text1"/>
        </w:rPr>
      </w:pPr>
      <w:r w:rsidRPr="00BC79CE">
        <w:rPr>
          <w:color w:val="000000" w:themeColor="text1"/>
        </w:rPr>
        <w:t xml:space="preserve">Expectancy-Value Theory, developed by </w:t>
      </w:r>
      <w:r w:rsidR="00820153" w:rsidRPr="00BC79CE">
        <w:rPr>
          <w:color w:val="000000" w:themeColor="text1"/>
        </w:rPr>
        <w:t xml:space="preserve"> </w:t>
      </w:r>
      <w:sdt>
        <w:sdtPr>
          <w:rPr>
            <w:color w:val="000000" w:themeColor="text1"/>
          </w:rPr>
          <w:tag w:val="MENDELEY_CITATION_v3_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"/>
          <w:id w:val="281698683"/>
          <w:placeholder>
            <w:docPart w:val="DefaultPlaceholder_-1854013440"/>
          </w:placeholder>
        </w:sdtPr>
        <w:sdtContent>
          <w:r w:rsidR="001C0858" w:rsidRPr="00BC79CE">
            <w:rPr>
              <w:color w:val="000000" w:themeColor="text1"/>
            </w:rPr>
            <w:t>(Wigfield &amp; Eccles, 2000)</w:t>
          </w:r>
        </w:sdtContent>
      </w:sdt>
      <w:r w:rsidR="00820153" w:rsidRPr="00BC79CE">
        <w:rPr>
          <w:rStyle w:val="whitespace-normal"/>
          <w:color w:val="000000" w:themeColor="text1"/>
        </w:rPr>
        <w:t xml:space="preserve"> </w:t>
      </w:r>
      <w:r w:rsidRPr="00BC79CE">
        <w:rPr>
          <w:color w:val="000000" w:themeColor="text1"/>
        </w:rPr>
        <w:t>explains that learners’ motivation is influenced by two main factors: their expectation of success and the value they place on a task. According to the theory, students are more motivated to engage in learning activities when they believe they can succeed and when they perceive the task as useful, enjoyable, or important for their future goals. In the context of online learning, this theory is highly relevant because learners often study independently and require strong self-motivation to remain engaged. For example, online learners are more likely to participate actively in virtual classes, complete assignments, and persist through challenges when they feel confident in using digital platforms and believe that the course content will benefit their academic or career development. Conversely, if learners lack confidence in their abilities or perceive online activities as uninteresting or irrelevant, their motivation and participation may decline. Therefore, educators should design meaningful, interactive, and achievable online learning experiences to enhance students’ motivation and engagement.</w:t>
      </w:r>
    </w:p>
    <w:p w14:paraId="320E5CCA" w14:textId="77777777" w:rsidR="00D90E01" w:rsidRPr="00BC79CE" w:rsidRDefault="00D90E01" w:rsidP="00361CF3">
      <w:pPr>
        <w:pStyle w:val="ListParagraph"/>
        <w:ind w:left="1800"/>
        <w:rPr>
          <w:color w:val="000000" w:themeColor="text1"/>
        </w:rPr>
      </w:pPr>
    </w:p>
    <w:p w14:paraId="41158426" w14:textId="60A37707" w:rsidR="00D90E01" w:rsidRPr="00BC79CE" w:rsidRDefault="00D90E01" w:rsidP="00361CF3">
      <w:pPr>
        <w:pStyle w:val="ListParagraph"/>
        <w:numPr>
          <w:ilvl w:val="2"/>
          <w:numId w:val="1"/>
        </w:numPr>
        <w:rPr>
          <w:color w:val="000000" w:themeColor="text1"/>
        </w:rPr>
      </w:pPr>
      <w:r w:rsidRPr="00BC79CE">
        <w:rPr>
          <w:color w:val="000000" w:themeColor="text1"/>
        </w:rPr>
        <w:lastRenderedPageBreak/>
        <w:t xml:space="preserve">Social Cognitive Theory and Online Motivation </w:t>
      </w:r>
    </w:p>
    <w:p w14:paraId="7E07C8F5" w14:textId="77777777" w:rsidR="00194C1F" w:rsidRPr="00BC79CE" w:rsidRDefault="00194C1F" w:rsidP="00361CF3">
      <w:pPr>
        <w:pStyle w:val="ListParagraph"/>
        <w:ind w:left="1800"/>
        <w:rPr>
          <w:color w:val="000000" w:themeColor="text1"/>
        </w:rPr>
      </w:pPr>
    </w:p>
    <w:p w14:paraId="106094F7" w14:textId="602F4725" w:rsidR="00194C1F" w:rsidRPr="00BC79CE" w:rsidRDefault="00194C1F" w:rsidP="00361CF3">
      <w:pPr>
        <w:pStyle w:val="ListParagraph"/>
        <w:ind w:left="1440" w:firstLine="720"/>
        <w:jc w:val="both"/>
        <w:rPr>
          <w:color w:val="000000" w:themeColor="text1"/>
        </w:rPr>
      </w:pPr>
      <w:r w:rsidRPr="00BC79CE">
        <w:rPr>
          <w:color w:val="000000" w:themeColor="text1"/>
        </w:rPr>
        <w:t>Social Cognitive Theory, introduced by</w:t>
      </w:r>
      <w:r w:rsidR="00820153" w:rsidRPr="00BC79CE">
        <w:rPr>
          <w:color w:val="000000" w:themeColor="text1"/>
        </w:rPr>
        <w:t xml:space="preserve"> </w:t>
      </w:r>
      <w:sdt>
        <w:sdtPr>
          <w:rPr>
            <w:color w:val="000000" w:themeColor="text1"/>
          </w:rPr>
          <w:tag w:val="MENDELEY_CITATION_v3_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"/>
          <w:id w:val="2008473949"/>
          <w:placeholder>
            <w:docPart w:val="DefaultPlaceholder_-1854013440"/>
          </w:placeholder>
        </w:sdtPr>
        <w:sdtContent>
          <w:r w:rsidR="001C0858" w:rsidRPr="00BC79CE">
            <w:rPr>
              <w:color w:val="000000" w:themeColor="text1"/>
            </w:rPr>
            <w:t>Bandura, 1971)</w:t>
          </w:r>
        </w:sdtContent>
      </w:sdt>
      <w:r w:rsidRPr="00BC79CE">
        <w:rPr>
          <w:color w:val="000000" w:themeColor="text1"/>
        </w:rPr>
        <w:t xml:space="preserve"> emphasizes that learning occurs through the interaction of personal factors, behavior, and environmental influences. A key concept of this theory is self-efficacy, which refers to an individual’s belief in their ability to successfully perform a task. According to Bandura, learners who have high self-efficacy are more likely to set goals, persist in difficult tasks, and remain motivated despite challenges. In the context of online learning, Social Cognitive Theory is highly relevant because students often need to manage their own learning independently in virtual environments. Learners who feel confident in using technology and completing online tasks are more likely to participate actively in discussions, complete assignments on time, and stay engaged throughout the course. In addition, online motivation can be enhanced through social interaction, observation, and feedback from instructors and peers. For example, seeing classmates succeed in online activities can encourage other learners to believe they can also achieve success. Therefore, supportive online environments, positive feedback, and opportunities for collaboration are important in strengthening learners’ motivation and self-confidence in digital education.</w:t>
      </w:r>
    </w:p>
    <w:p w14:paraId="44BC8C56" w14:textId="77777777" w:rsidR="00194C1F" w:rsidRPr="00BC79CE" w:rsidRDefault="00194C1F" w:rsidP="00361CF3">
      <w:pPr>
        <w:pStyle w:val="ListParagraph"/>
        <w:ind w:left="1800"/>
        <w:rPr>
          <w:color w:val="000000" w:themeColor="text1"/>
        </w:rPr>
      </w:pPr>
    </w:p>
    <w:p w14:paraId="4E7A1131" w14:textId="1CC0153A" w:rsidR="00194C1F" w:rsidRPr="00BC79CE" w:rsidRDefault="00194C1F" w:rsidP="00361CF3">
      <w:pPr>
        <w:pStyle w:val="ListParagraph"/>
        <w:numPr>
          <w:ilvl w:val="2"/>
          <w:numId w:val="1"/>
        </w:numPr>
        <w:rPr>
          <w:color w:val="000000" w:themeColor="text1"/>
        </w:rPr>
      </w:pPr>
      <w:r w:rsidRPr="00BC79CE">
        <w:rPr>
          <w:color w:val="000000" w:themeColor="text1"/>
        </w:rPr>
        <w:t>Self-Determination Theory</w:t>
      </w:r>
    </w:p>
    <w:p w14:paraId="37F7BE37" w14:textId="5DF8C71F" w:rsidR="00D705ED" w:rsidRPr="00BC79CE" w:rsidRDefault="00DE07D0" w:rsidP="00361CF3">
      <w:pPr>
        <w:pStyle w:val="ListParagraph"/>
        <w:ind w:left="1440" w:firstLine="360"/>
        <w:jc w:val="both"/>
        <w:rPr>
          <w:color w:val="000000" w:themeColor="text1"/>
        </w:rPr>
      </w:pPr>
      <w:r w:rsidRPr="00BC79CE">
        <w:rPr>
          <w:color w:val="000000" w:themeColor="text1"/>
        </w:rPr>
        <w:t xml:space="preserve">One major theory that supports both intrinsic and extrinsic goal orientation in online motivation is the </w:t>
      </w:r>
      <w:r w:rsidRPr="00BC79CE">
        <w:rPr>
          <w:rStyle w:val="Strong"/>
          <w:b w:val="0"/>
          <w:bCs w:val="0"/>
          <w:color w:val="000000" w:themeColor="text1"/>
        </w:rPr>
        <w:t>Self-Determination Theory (SDT)</w:t>
      </w:r>
      <w:r w:rsidRPr="00BC79CE">
        <w:rPr>
          <w:color w:val="000000" w:themeColor="text1"/>
        </w:rPr>
        <w:t xml:space="preserve"> developed by </w:t>
      </w:r>
      <w:r w:rsidR="00820153" w:rsidRPr="00BC79CE">
        <w:rPr>
          <w:color w:val="000000" w:themeColor="text1"/>
        </w:rPr>
        <w:t xml:space="preserve"> </w:t>
      </w:r>
      <w:sdt>
        <w:sdtPr>
          <w:rPr>
            <w:color w:val="000000" w:themeColor="text1"/>
          </w:rPr>
          <w:tag w:val="MENDELEY_CITATION_v3_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"/>
          <w:id w:val="-2046283361"/>
          <w:placeholder>
            <w:docPart w:val="DefaultPlaceholder_-1854013440"/>
          </w:placeholder>
        </w:sdtPr>
        <w:sdtContent>
          <w:r w:rsidR="001C0858" w:rsidRPr="00BC79CE">
            <w:rPr>
              <w:color w:val="000000" w:themeColor="text1"/>
            </w:rPr>
            <w:t>(Ryan &amp; Deci, 2000)</w:t>
          </w:r>
        </w:sdtContent>
      </w:sdt>
      <w:r w:rsidRPr="00BC79CE">
        <w:rPr>
          <w:color w:val="000000" w:themeColor="text1"/>
        </w:rPr>
        <w:t>. SDT explains that learners are motivated by intrinsic factors, such as personal interest, enjoyment, curiosity, and satisfaction, as well as extrinsic factors, such as grades, rewards, recognition, or career advancement. In online learning environments, intrinsic motivation encourages learners to participate actively because they genuinely enjoy learning and value the knowledge gained. Meanwhile, extrinsic motivation can drive learners to complete online tasks to achieve external outcomes, such as certificates, academic success, or job opportunities. The theory also emphasizes the importance of autonomy, competence, and relatedness in maintaining motivation. When online courses provide learners with flexibility, supportive feedback, and meaningful interaction with instructors and peers, students are more likely to develop both intrinsic and extrinsic motivation. Therefore, Self-Determination Theory is widely used to explain how different goal orientations influence learners’ engagement, persistence, and success in online education.</w:t>
      </w:r>
    </w:p>
    <w:p w14:paraId="08134562" w14:textId="77777777" w:rsidR="00DE07D0" w:rsidRPr="00BC79CE" w:rsidRDefault="00DE07D0" w:rsidP="00361CF3">
      <w:pPr>
        <w:pStyle w:val="ListParagraph"/>
        <w:ind w:left="1800"/>
        <w:jc w:val="both"/>
        <w:rPr>
          <w:color w:val="000000" w:themeColor="text1"/>
        </w:rPr>
      </w:pPr>
    </w:p>
    <w:p w14:paraId="4D069605" w14:textId="36ACE7BB" w:rsidR="00DB0868" w:rsidRPr="00BC79CE" w:rsidRDefault="006466EB" w:rsidP="00361CF3">
      <w:pPr>
        <w:pStyle w:val="ListParagraph"/>
        <w:numPr>
          <w:ilvl w:val="1"/>
          <w:numId w:val="1"/>
        </w:numPr>
        <w:rPr>
          <w:color w:val="000000" w:themeColor="text1"/>
        </w:rPr>
      </w:pPr>
      <w:r w:rsidRPr="00BC79CE">
        <w:rPr>
          <w:color w:val="000000" w:themeColor="text1"/>
        </w:rPr>
        <w:t>Past Studies</w:t>
      </w:r>
      <w:r w:rsidR="007B5C66" w:rsidRPr="00BC79CE">
        <w:rPr>
          <w:color w:val="000000" w:themeColor="text1"/>
        </w:rPr>
        <w:t xml:space="preserve"> on </w:t>
      </w:r>
      <w:r w:rsidR="00C4528C" w:rsidRPr="00BC79CE">
        <w:rPr>
          <w:color w:val="000000" w:themeColor="text1"/>
        </w:rPr>
        <w:t>Online Motivation</w:t>
      </w:r>
    </w:p>
    <w:p w14:paraId="5A622B81" w14:textId="459A53C7" w:rsidR="00DB0868" w:rsidRPr="00BC79CE" w:rsidRDefault="00DB0868" w:rsidP="00361CF3">
      <w:pPr>
        <w:pStyle w:val="NormalWeb"/>
        <w:spacing w:before="0" w:beforeAutospacing="0" w:after="0" w:afterAutospacing="0"/>
        <w:ind w:left="720" w:firstLine="720"/>
        <w:jc w:val="both"/>
        <w:rPr>
          <w:color w:val="000000" w:themeColor="text1"/>
        </w:rPr>
      </w:pPr>
      <w:r w:rsidRPr="00BC79CE">
        <w:rPr>
          <w:color w:val="000000" w:themeColor="text1"/>
        </w:rPr>
        <w:t>Past studies on online motivation have emphasized the important influence of intrinsic goal orientation on learners’ expectancy, value, and social support in online learning environments.</w:t>
      </w:r>
      <w:r w:rsidR="00820153" w:rsidRPr="00BC79CE">
        <w:rPr>
          <w:color w:val="000000" w:themeColor="text1"/>
        </w:rPr>
        <w:t xml:space="preserve"> </w:t>
      </w:r>
      <w:sdt>
        <w:sdtPr>
          <w:rPr>
            <w:color w:val="000000" w:themeColor="text1"/>
          </w:rPr>
          <w:tag w:val="MENDELEY_CITATION_v3_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"/>
          <w:id w:val="-2130465875"/>
          <w:placeholder>
            <w:docPart w:val="DefaultPlaceholder_-1854013440"/>
          </w:placeholder>
        </w:sdtPr>
        <w:sdtContent>
          <w:r w:rsidR="001C0858" w:rsidRPr="00BC79CE">
            <w:rPr>
              <w:color w:val="000000" w:themeColor="text1"/>
            </w:rPr>
            <w:t>(Husni, 2026)</w:t>
          </w:r>
        </w:sdtContent>
      </w:sdt>
      <w:r w:rsidRPr="00BC79CE">
        <w:rPr>
          <w:color w:val="000000" w:themeColor="text1"/>
        </w:rPr>
        <w:t xml:space="preserve"> examined the roles of intrinsic and extrinsic motivation in students’ engagement and academic performance in online learning using Self-Determination Theory as the guiding framework. The findings revealed that intrinsic motivation had a positive and significant relationship with students’ online learning performance and engagement. Students who were internally motivated by personal interest, enjoyment, and self-development were more confident in completing online tasks, </w:t>
      </w:r>
      <w:r w:rsidRPr="00BC79CE">
        <w:rPr>
          <w:color w:val="000000" w:themeColor="text1"/>
        </w:rPr>
        <w:lastRenderedPageBreak/>
        <w:t xml:space="preserve">demonstrating stronger expectancy beliefs toward academic success. In addition, intrinsic motivation increased the value students attached to online learning activities because they perceived learning as meaningful and beneficial for personal growth. The study also highlighted the importance of autonomy-supportive online environments, suggesting that encouragement and interaction from instructors and peers strengthened learners’ motivation and participation. Similarly, </w:t>
      </w:r>
      <w:sdt>
        <w:sdtPr>
          <w:rPr>
            <w:color w:val="000000" w:themeColor="text1"/>
          </w:rPr>
          <w:tag w:val="MENDELEY_CITATION_v3_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"/>
          <w:id w:val="-973136122"/>
          <w:placeholder>
            <w:docPart w:val="DefaultPlaceholder_-1854013440"/>
          </w:placeholder>
        </w:sdtPr>
        <w:sdtContent>
          <w:r w:rsidR="001C0858" w:rsidRPr="00BC79CE">
            <w:rPr>
              <w:color w:val="000000" w:themeColor="text1"/>
            </w:rPr>
            <w:t>(Sudarnoto et al., 2025)</w:t>
          </w:r>
        </w:sdtContent>
      </w:sdt>
      <w:r w:rsidR="00820153" w:rsidRPr="00BC79CE">
        <w:rPr>
          <w:color w:val="000000" w:themeColor="text1"/>
        </w:rPr>
        <w:t xml:space="preserve"> </w:t>
      </w:r>
      <w:r w:rsidRPr="00BC79CE">
        <w:rPr>
          <w:color w:val="000000" w:themeColor="text1"/>
        </w:rPr>
        <w:t>found that intrinsic motivation contributed significantly to students’ engagement and persistence in digital learning contexts, particularly when learners received positive academic and emotional support.</w:t>
      </w:r>
    </w:p>
    <w:p w14:paraId="03C6BAC7" w14:textId="12C5536D" w:rsidR="000E175C" w:rsidRPr="00BC79CE" w:rsidRDefault="00DB0868" w:rsidP="00361CF3">
      <w:pPr>
        <w:pStyle w:val="NormalWeb"/>
        <w:spacing w:before="0" w:beforeAutospacing="0" w:after="0" w:afterAutospacing="0"/>
        <w:ind w:left="720" w:firstLine="720"/>
        <w:jc w:val="both"/>
        <w:rPr>
          <w:color w:val="000000" w:themeColor="text1"/>
        </w:rPr>
      </w:pPr>
      <w:r w:rsidRPr="00BC79CE">
        <w:rPr>
          <w:color w:val="000000" w:themeColor="text1"/>
        </w:rPr>
        <w:t>In contrast, previous studies also showed that extrinsic goal orientation plays an important role in influencing online motivation, although its effects may differ from intrinsic motivation.</w:t>
      </w:r>
      <w:r w:rsidR="00820153" w:rsidRPr="00BC79CE">
        <w:rPr>
          <w:color w:val="000000" w:themeColor="text1"/>
        </w:rPr>
        <w:t xml:space="preserve"> </w:t>
      </w:r>
      <w:sdt>
        <w:sdtPr>
          <w:rPr>
            <w:color w:val="000000" w:themeColor="text1"/>
          </w:rPr>
          <w:tag w:val="MENDELEY_CITATION_v3_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"/>
          <w:id w:val="-548617961"/>
          <w:placeholder>
            <w:docPart w:val="DefaultPlaceholder_-1854013440"/>
          </w:placeholder>
        </w:sdtPr>
        <w:sdtContent>
          <w:r w:rsidR="001C0858" w:rsidRPr="00BC79CE">
            <w:rPr>
              <w:color w:val="000000" w:themeColor="text1"/>
            </w:rPr>
            <w:t>(Beik &amp; Cho, 2024)</w:t>
          </w:r>
        </w:sdtContent>
      </w:sdt>
      <w:r w:rsidRPr="00BC79CE">
        <w:rPr>
          <w:color w:val="000000" w:themeColor="text1"/>
        </w:rPr>
        <w:t xml:space="preserve"> reported in their meta-analysis that external rewards such as grades, recognition, and future career opportunities motivated students to engage in online learning activities. Learners with strong extrinsic goal orientations were more likely to participate actively when they expected positive academic outcomes and valued the external benefits associated with course completion. Extrinsic motivation was also influenced by social-support factors, as feedback, encouragement, and recognition from teachers, peers, and family members enhanced students’ willingness to remain engaged in online courses. However, the studies suggested that although extrinsic factors can increase participation and short-term persistence, intrinsic motivation remains a stronger predictor of long-term engagement, self-regulated learning, and sustained online academic success.</w:t>
      </w:r>
    </w:p>
    <w:p w14:paraId="113087EA" w14:textId="58230347" w:rsidR="00D705ED" w:rsidRPr="00BC79CE" w:rsidRDefault="006C4D90" w:rsidP="00361CF3">
      <w:pPr>
        <w:pStyle w:val="ListParagraph"/>
        <w:numPr>
          <w:ilvl w:val="1"/>
          <w:numId w:val="1"/>
        </w:numPr>
        <w:rPr>
          <w:color w:val="000000" w:themeColor="text1"/>
        </w:rPr>
      </w:pPr>
      <w:r w:rsidRPr="00BC79CE">
        <w:rPr>
          <w:color w:val="000000" w:themeColor="text1"/>
        </w:rPr>
        <w:t xml:space="preserve">Conceptual Framework </w:t>
      </w:r>
      <w:r w:rsidR="00C74059" w:rsidRPr="00BC79CE">
        <w:rPr>
          <w:color w:val="000000" w:themeColor="text1"/>
        </w:rPr>
        <w:t>and Proposed Model of the Study</w:t>
      </w:r>
    </w:p>
    <w:p w14:paraId="69BF1899" w14:textId="49AFEC29" w:rsidR="00DE07D0" w:rsidRPr="00BC79CE" w:rsidRDefault="00DE07D0" w:rsidP="00361CF3">
      <w:pPr>
        <w:pStyle w:val="NormalWeb"/>
        <w:spacing w:before="0" w:beforeAutospacing="0" w:after="0" w:afterAutospacing="0"/>
        <w:ind w:left="720" w:firstLine="720"/>
        <w:jc w:val="both"/>
        <w:rPr>
          <w:color w:val="000000" w:themeColor="text1"/>
        </w:rPr>
      </w:pPr>
      <w:r w:rsidRPr="00BC79CE">
        <w:rPr>
          <w:color w:val="000000" w:themeColor="text1"/>
        </w:rPr>
        <w:t>The conceptual framework (refer to Figure 1 below) for this study examines how goal orientations influence online motivation among learners using Partial Least Squares Structural Equation Modeling (PLS-SEM). The framework proposes that online motivation is shaped by three key motivational constructs: expectancy, value, and social support, which are grounded in the Expectancy-Value Theory developed by</w:t>
      </w:r>
      <w:r w:rsidR="00820153" w:rsidRPr="00BC79CE">
        <w:rPr>
          <w:color w:val="000000" w:themeColor="text1"/>
        </w:rPr>
        <w:t xml:space="preserve"> </w:t>
      </w:r>
      <w:sdt>
        <w:sdtPr>
          <w:rPr>
            <w:color w:val="000000" w:themeColor="text1"/>
          </w:rPr>
          <w:tag w:val="MENDELEY_CITATION_v3_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"/>
          <w:id w:val="-1056692696"/>
          <w:placeholder>
            <w:docPart w:val="DefaultPlaceholder_-1854013440"/>
          </w:placeholder>
        </w:sdtPr>
        <w:sdtContent>
          <w:r w:rsidR="001C0858" w:rsidRPr="00BC79CE">
            <w:rPr>
              <w:color w:val="000000" w:themeColor="text1"/>
            </w:rPr>
            <w:t>(Wigfield &amp; Eccles, 2000)</w:t>
          </w:r>
        </w:sdtContent>
      </w:sdt>
      <w:r w:rsidRPr="00BC79CE">
        <w:rPr>
          <w:color w:val="000000" w:themeColor="text1"/>
        </w:rPr>
        <w:t xml:space="preserve"> According to this theory, learners are more motivated to engage in online learning when they believe they can successfully perform learning tasks (expectancy) and when they perceive the tasks as meaningful, useful, or enjoyable (value). In addition, social support from instructors, peers, and family members can positively influence learners’ confidence, persistence, and participation in online learning environments. These constructs are therefore expected to contribute significantly to students’ online motivation and learning engagement.</w:t>
      </w:r>
    </w:p>
    <w:p w14:paraId="5DA5DBDD" w14:textId="36755B79" w:rsidR="00D90E01" w:rsidRPr="00BC79CE" w:rsidRDefault="00DE07D0" w:rsidP="00361CF3">
      <w:pPr>
        <w:pStyle w:val="NormalWeb"/>
        <w:spacing w:before="0" w:beforeAutospacing="0" w:after="0" w:afterAutospacing="0"/>
        <w:ind w:left="720" w:firstLine="720"/>
        <w:jc w:val="both"/>
        <w:rPr>
          <w:color w:val="000000" w:themeColor="text1"/>
        </w:rPr>
      </w:pPr>
      <w:r w:rsidRPr="00BC79CE">
        <w:rPr>
          <w:color w:val="000000" w:themeColor="text1"/>
        </w:rPr>
        <w:t>The framework also incorporates intrinsic and extrinsic goal orientations as independent variables influencing online motivation, supported by the Self-Determination Theory (SDT) proposed by</w:t>
      </w:r>
      <w:r w:rsidR="00820153" w:rsidRPr="00BC79CE">
        <w:rPr>
          <w:color w:val="000000" w:themeColor="text1"/>
        </w:rPr>
        <w:t xml:space="preserve"> </w:t>
      </w:r>
      <w:sdt>
        <w:sdtPr>
          <w:rPr>
            <w:color w:val="000000" w:themeColor="text1"/>
          </w:rPr>
          <w:tag w:val="MENDELEY_CITATION_v3_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"/>
          <w:id w:val="1527511335"/>
          <w:placeholder>
            <w:docPart w:val="DefaultPlaceholder_-1854013440"/>
          </w:placeholder>
        </w:sdtPr>
        <w:sdtContent>
          <w:r w:rsidR="001C0858" w:rsidRPr="00BC79CE">
            <w:rPr>
              <w:color w:val="000000" w:themeColor="text1"/>
            </w:rPr>
            <w:t>(Ryan &amp; Deci, 2000)</w:t>
          </w:r>
        </w:sdtContent>
      </w:sdt>
      <w:r w:rsidR="00820153" w:rsidRPr="00BC79CE">
        <w:rPr>
          <w:color w:val="000000" w:themeColor="text1"/>
        </w:rPr>
        <w:t xml:space="preserve">. </w:t>
      </w:r>
      <w:r w:rsidRPr="00BC79CE">
        <w:rPr>
          <w:color w:val="000000" w:themeColor="text1"/>
        </w:rPr>
        <w:t>SDT explains that intrinsic goal orientation refers to learners’ internal desire to learn for personal satisfaction, curiosity, and self-development, whereas extrinsic goal orientation refers to engaging in learning activities for external rewards such as grades, recognition, or career advancement. In online learning contexts, learners with strong intrinsic and extrinsic motivations are more likely to remain engaged, self-regulated, and persistent in completing online tasks. Therefore, the proposed framework suggests that both goal orientations significantly influence learners’ online motivation through expectancy, value, and social-support factors.</w:t>
      </w:r>
    </w:p>
    <w:p w14:paraId="0DDAC6CC" w14:textId="0EAA751C" w:rsidR="00B808A4" w:rsidRPr="00BC79CE" w:rsidRDefault="00194C1F" w:rsidP="00361CF3">
      <w:pPr>
        <w:pStyle w:val="ListParagraph"/>
        <w:ind w:firstLine="720"/>
        <w:jc w:val="both"/>
        <w:rPr>
          <w:color w:val="000000" w:themeColor="text1"/>
        </w:rPr>
      </w:pPr>
      <w:r w:rsidRPr="00BC79CE">
        <w:rPr>
          <w:noProof/>
          <w:color w:val="000000" w:themeColor="text1"/>
          <w14:ligatures w14:val="standardContextual"/>
        </w:rPr>
        <w:lastRenderedPageBreak/>
        <w:drawing>
          <wp:inline distT="0" distB="0" distL="0" distR="0" wp14:anchorId="26E996B3" wp14:editId="2784343A">
            <wp:extent cx="4736271" cy="3009014"/>
            <wp:effectExtent l="0" t="0" r="1270" b="1270"/>
            <wp:docPr id="2104392038" name="Picture 1">
              <a:extLst xmlns:a="http://schemas.openxmlformats.org/drawingml/2006/main">
                <a:ext uri="{FF2B5EF4-FFF2-40B4-BE49-F238E27FC236}">
                  <a16:creationId xmlns:a16="http://schemas.microsoft.com/office/drawing/2014/main" id="{C59B35E3-EF69-7F2E-3B47-9C5EDBDAB7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59B35E3-EF69-7F2E-3B47-9C5EDBDAB7E8}"/>
                        </a:ext>
                      </a:extLst>
                    </pic:cNvPr>
                    <pic:cNvPicPr>
                      <a:picLocks noChangeAspect="1"/>
                    </pic:cNvPicPr>
                  </pic:nvPicPr>
                  <pic:blipFill>
                    <a:blip r:embed="rId6"/>
                    <a:stretch>
                      <a:fillRect/>
                    </a:stretch>
                  </pic:blipFill>
                  <pic:spPr>
                    <a:xfrm>
                      <a:off x="0" y="0"/>
                      <a:ext cx="4788491" cy="3042190"/>
                    </a:xfrm>
                    <a:prstGeom prst="rect">
                      <a:avLst/>
                    </a:prstGeom>
                  </pic:spPr>
                </pic:pic>
              </a:graphicData>
            </a:graphic>
          </wp:inline>
        </w:drawing>
      </w:r>
    </w:p>
    <w:p w14:paraId="036C05EC" w14:textId="4E71FB65" w:rsidR="006C4D90" w:rsidRPr="00BC79CE" w:rsidRDefault="006C4D90" w:rsidP="00361CF3">
      <w:pPr>
        <w:pStyle w:val="ListParagraph"/>
        <w:ind w:left="1440"/>
        <w:jc w:val="center"/>
        <w:rPr>
          <w:color w:val="000000" w:themeColor="text1"/>
        </w:rPr>
      </w:pPr>
      <w:r w:rsidRPr="00BC79CE">
        <w:rPr>
          <w:color w:val="000000" w:themeColor="text1"/>
        </w:rPr>
        <w:t xml:space="preserve">Figure </w:t>
      </w:r>
      <w:r w:rsidR="004A52AD" w:rsidRPr="00BC79CE">
        <w:rPr>
          <w:color w:val="000000" w:themeColor="text1"/>
        </w:rPr>
        <w:t>1</w:t>
      </w:r>
      <w:r w:rsidRPr="00BC79CE">
        <w:rPr>
          <w:color w:val="000000" w:themeColor="text1"/>
        </w:rPr>
        <w:t xml:space="preserve">- The Conceptual Framework </w:t>
      </w:r>
      <w:r w:rsidR="00194C1F" w:rsidRPr="00BC79CE">
        <w:rPr>
          <w:color w:val="000000" w:themeColor="text1"/>
        </w:rPr>
        <w:t>of the Study</w:t>
      </w:r>
    </w:p>
    <w:p w14:paraId="24CAF971" w14:textId="77777777" w:rsidR="007E3064" w:rsidRPr="00BC79CE" w:rsidRDefault="007E3064" w:rsidP="00361CF3">
      <w:pPr>
        <w:rPr>
          <w:color w:val="000000" w:themeColor="text1"/>
        </w:rPr>
      </w:pPr>
    </w:p>
    <w:p w14:paraId="19D01B80" w14:textId="77777777" w:rsidR="006C4D90" w:rsidRPr="00BC79CE" w:rsidRDefault="006C4D90" w:rsidP="00361CF3">
      <w:pPr>
        <w:pStyle w:val="ListParagraph"/>
        <w:numPr>
          <w:ilvl w:val="0"/>
          <w:numId w:val="1"/>
        </w:numPr>
        <w:rPr>
          <w:color w:val="000000" w:themeColor="text1"/>
        </w:rPr>
      </w:pPr>
      <w:r w:rsidRPr="00BC79CE">
        <w:rPr>
          <w:color w:val="000000" w:themeColor="text1"/>
        </w:rPr>
        <w:t>METHODOLOGY</w:t>
      </w:r>
    </w:p>
    <w:p w14:paraId="5FBBC0DC" w14:textId="77777777" w:rsidR="006C4D90" w:rsidRPr="00BC79CE" w:rsidRDefault="006C4D90" w:rsidP="00361CF3">
      <w:pPr>
        <w:pStyle w:val="ListParagraph"/>
        <w:numPr>
          <w:ilvl w:val="1"/>
          <w:numId w:val="1"/>
        </w:numPr>
        <w:rPr>
          <w:color w:val="000000" w:themeColor="text1"/>
        </w:rPr>
      </w:pPr>
      <w:r w:rsidRPr="00BC79CE">
        <w:rPr>
          <w:color w:val="000000" w:themeColor="text1"/>
        </w:rPr>
        <w:t>Research Design</w:t>
      </w:r>
    </w:p>
    <w:p w14:paraId="285B6B79" w14:textId="59973D98" w:rsidR="006C4D90" w:rsidRPr="00BC79CE" w:rsidRDefault="006C4D90" w:rsidP="00361CF3">
      <w:pPr>
        <w:ind w:left="720" w:firstLine="720"/>
        <w:jc w:val="both"/>
        <w:rPr>
          <w:color w:val="000000" w:themeColor="text1"/>
        </w:rPr>
      </w:pPr>
      <w:r w:rsidRPr="00BC79CE">
        <w:rPr>
          <w:color w:val="000000" w:themeColor="text1"/>
        </w:rPr>
        <w:t xml:space="preserve">This study employs </w:t>
      </w:r>
      <w:r w:rsidR="00D2248F" w:rsidRPr="00BC79CE">
        <w:rPr>
          <w:color w:val="000000" w:themeColor="text1"/>
        </w:rPr>
        <w:t xml:space="preserve">a </w:t>
      </w:r>
      <w:r w:rsidRPr="00BC79CE">
        <w:rPr>
          <w:color w:val="000000" w:themeColor="text1"/>
        </w:rPr>
        <w:t>qua</w:t>
      </w:r>
      <w:r w:rsidR="00D705ED" w:rsidRPr="00BC79CE">
        <w:rPr>
          <w:color w:val="000000" w:themeColor="text1"/>
        </w:rPr>
        <w:t>nt</w:t>
      </w:r>
      <w:r w:rsidRPr="00BC79CE">
        <w:rPr>
          <w:color w:val="000000" w:themeColor="text1"/>
        </w:rPr>
        <w:t xml:space="preserve">itative design. The research goal is to explore </w:t>
      </w:r>
      <w:r w:rsidR="003F7BC6" w:rsidRPr="00BC79CE">
        <w:rPr>
          <w:color w:val="000000" w:themeColor="text1"/>
        </w:rPr>
        <w:t>the influence of goal orientations on online motivation using PLS-SEM analysis</w:t>
      </w:r>
      <w:r w:rsidRPr="00BC79CE">
        <w:rPr>
          <w:color w:val="000000" w:themeColor="text1"/>
        </w:rPr>
        <w:t xml:space="preserve">. The model </w:t>
      </w:r>
      <w:r w:rsidR="004A52AD" w:rsidRPr="00BC79CE">
        <w:rPr>
          <w:color w:val="000000" w:themeColor="text1"/>
        </w:rPr>
        <w:t xml:space="preserve">(Figure </w:t>
      </w:r>
      <w:r w:rsidR="003F7BC6" w:rsidRPr="00BC79CE">
        <w:rPr>
          <w:color w:val="000000" w:themeColor="text1"/>
        </w:rPr>
        <w:t>1</w:t>
      </w:r>
      <w:r w:rsidR="00820153" w:rsidRPr="00BC79CE">
        <w:rPr>
          <w:color w:val="000000" w:themeColor="text1"/>
        </w:rPr>
        <w:t>) chosen</w:t>
      </w:r>
      <w:r w:rsidRPr="00BC79CE">
        <w:rPr>
          <w:color w:val="000000" w:themeColor="text1"/>
        </w:rPr>
        <w:t xml:space="preserve"> for this study is a hierarchical component model</w:t>
      </w:r>
      <w:r w:rsidR="00D2248F" w:rsidRPr="00BC79CE">
        <w:rPr>
          <w:color w:val="000000" w:themeColor="text1"/>
        </w:rPr>
        <w:t>,</w:t>
      </w:r>
      <w:r w:rsidRPr="00BC79CE">
        <w:rPr>
          <w:color w:val="000000" w:themeColor="text1"/>
        </w:rPr>
        <w:t xml:space="preserve"> Type II</w:t>
      </w:r>
      <w:r w:rsidR="00D2248F" w:rsidRPr="00BC79CE">
        <w:rPr>
          <w:color w:val="000000" w:themeColor="text1"/>
        </w:rPr>
        <w:t>,</w:t>
      </w:r>
      <w:r w:rsidRPr="00BC79CE">
        <w:rPr>
          <w:color w:val="000000" w:themeColor="text1"/>
        </w:rPr>
        <w:t xml:space="preserve"> </w:t>
      </w:r>
      <w:r w:rsidR="00D2248F" w:rsidRPr="00BC79CE">
        <w:rPr>
          <w:color w:val="000000" w:themeColor="text1"/>
        </w:rPr>
        <w:t>which</w:t>
      </w:r>
      <w:r w:rsidRPr="00BC79CE">
        <w:rPr>
          <w:color w:val="000000" w:themeColor="text1"/>
        </w:rPr>
        <w:t xml:space="preserve"> u</w:t>
      </w:r>
      <w:r w:rsidR="00D2248F" w:rsidRPr="00BC79CE">
        <w:rPr>
          <w:color w:val="000000" w:themeColor="text1"/>
        </w:rPr>
        <w:t>tiliz</w:t>
      </w:r>
      <w:r w:rsidRPr="00BC79CE">
        <w:rPr>
          <w:color w:val="000000" w:themeColor="text1"/>
        </w:rPr>
        <w:t xml:space="preserve">es </w:t>
      </w:r>
      <w:r w:rsidR="00D2248F" w:rsidRPr="00BC79CE">
        <w:rPr>
          <w:color w:val="000000" w:themeColor="text1"/>
        </w:rPr>
        <w:t>a</w:t>
      </w:r>
      <w:r w:rsidRPr="00BC79CE">
        <w:rPr>
          <w:color w:val="000000" w:themeColor="text1"/>
        </w:rPr>
        <w:t xml:space="preserve"> combination of reflective-</w:t>
      </w:r>
      <w:r w:rsidR="00D2248F" w:rsidRPr="00BC79CE">
        <w:rPr>
          <w:color w:val="000000" w:themeColor="text1"/>
        </w:rPr>
        <w:t xml:space="preserve">reflective </w:t>
      </w:r>
      <w:r w:rsidRPr="00BC79CE">
        <w:rPr>
          <w:color w:val="000000" w:themeColor="text1"/>
        </w:rPr>
        <w:t>models. According to</w:t>
      </w:r>
      <w:r w:rsidR="00820153" w:rsidRPr="00BC79CE">
        <w:rPr>
          <w:color w:val="000000" w:themeColor="text1"/>
        </w:rPr>
        <w:t xml:space="preserve"> </w:t>
      </w:r>
      <w:sdt>
        <w:sdtPr>
          <w:rPr>
            <w:color w:val="000000" w:themeColor="text1"/>
          </w:rPr>
          <w:tag w:val="MENDELEY_CITATION_v3_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"/>
          <w:id w:val="1728649288"/>
          <w:placeholder>
            <w:docPart w:val="DefaultPlaceholder_-1854013440"/>
          </w:placeholder>
        </w:sdtPr>
        <w:sdtContent>
          <w:r w:rsidR="001C0858" w:rsidRPr="00BC79CE">
            <w:rPr>
              <w:color w:val="000000" w:themeColor="text1"/>
            </w:rPr>
            <w:t>(Fornell &amp; Bookstein, 1982)</w:t>
          </w:r>
        </w:sdtContent>
      </w:sdt>
      <w:r w:rsidRPr="00BC79CE">
        <w:rPr>
          <w:color w:val="000000" w:themeColor="text1"/>
        </w:rPr>
        <w:t xml:space="preserve">, a reflective model is employed when the construct is a trait and explains the indicators. </w:t>
      </w:r>
      <w:r w:rsidR="003F7BC6" w:rsidRPr="00BC79CE">
        <w:rPr>
          <w:color w:val="000000" w:themeColor="text1"/>
        </w:rPr>
        <w:t>This section presents an explanation for (</w:t>
      </w:r>
      <w:proofErr w:type="spellStart"/>
      <w:r w:rsidR="003F7BC6" w:rsidRPr="00BC79CE">
        <w:rPr>
          <w:color w:val="000000" w:themeColor="text1"/>
        </w:rPr>
        <w:t>i</w:t>
      </w:r>
      <w:proofErr w:type="spellEnd"/>
      <w:r w:rsidR="003F7BC6" w:rsidRPr="00BC79CE">
        <w:rPr>
          <w:color w:val="000000" w:themeColor="text1"/>
        </w:rPr>
        <w:t xml:space="preserve">) the population and </w:t>
      </w:r>
      <w:proofErr w:type="gramStart"/>
      <w:r w:rsidR="003F7BC6" w:rsidRPr="00BC79CE">
        <w:rPr>
          <w:color w:val="000000" w:themeColor="text1"/>
        </w:rPr>
        <w:t>sample,</w:t>
      </w:r>
      <w:r w:rsidR="003F42EA" w:rsidRPr="00BC79CE">
        <w:rPr>
          <w:color w:val="000000" w:themeColor="text1"/>
        </w:rPr>
        <w:t xml:space="preserve"> </w:t>
      </w:r>
      <w:r w:rsidR="003F7BC6" w:rsidRPr="00BC79CE">
        <w:rPr>
          <w:color w:val="000000" w:themeColor="text1"/>
        </w:rPr>
        <w:t xml:space="preserve"> (</w:t>
      </w:r>
      <w:proofErr w:type="gramEnd"/>
      <w:r w:rsidR="003F7BC6" w:rsidRPr="00BC79CE">
        <w:rPr>
          <w:color w:val="000000" w:themeColor="text1"/>
        </w:rPr>
        <w:t>ii) the instrument used</w:t>
      </w:r>
      <w:r w:rsidR="003F42EA" w:rsidRPr="00BC79CE">
        <w:rPr>
          <w:color w:val="000000" w:themeColor="text1"/>
        </w:rPr>
        <w:t>, and (iii) data collection and analysis.</w:t>
      </w:r>
    </w:p>
    <w:p w14:paraId="62AC8A6A" w14:textId="77777777" w:rsidR="003F7BC6" w:rsidRPr="00BC79CE" w:rsidRDefault="003F7BC6" w:rsidP="00361CF3">
      <w:pPr>
        <w:ind w:left="720" w:firstLine="720"/>
        <w:jc w:val="both"/>
        <w:rPr>
          <w:color w:val="000000" w:themeColor="text1"/>
        </w:rPr>
      </w:pPr>
    </w:p>
    <w:p w14:paraId="5636BB07" w14:textId="77777777" w:rsidR="006C4D90" w:rsidRPr="00BC79CE" w:rsidRDefault="006C4D90" w:rsidP="00361CF3">
      <w:pPr>
        <w:pStyle w:val="ListParagraph"/>
        <w:numPr>
          <w:ilvl w:val="2"/>
          <w:numId w:val="1"/>
        </w:numPr>
        <w:rPr>
          <w:color w:val="000000" w:themeColor="text1"/>
        </w:rPr>
      </w:pPr>
      <w:r w:rsidRPr="00BC79CE">
        <w:rPr>
          <w:color w:val="000000" w:themeColor="text1"/>
        </w:rPr>
        <w:t>Population and Sample</w:t>
      </w:r>
    </w:p>
    <w:p w14:paraId="0CB1CC9E" w14:textId="3CBF0237" w:rsidR="006C4D90" w:rsidRPr="00BC79CE" w:rsidRDefault="006C4D90" w:rsidP="00361CF3">
      <w:pPr>
        <w:ind w:left="720" w:firstLine="720"/>
        <w:jc w:val="both"/>
        <w:rPr>
          <w:color w:val="000000" w:themeColor="text1"/>
        </w:rPr>
      </w:pPr>
      <w:r w:rsidRPr="00BC79CE">
        <w:rPr>
          <w:color w:val="000000" w:themeColor="text1"/>
        </w:rPr>
        <w:t xml:space="preserve">The demographic analysis </w:t>
      </w:r>
      <w:r w:rsidR="00375792">
        <w:rPr>
          <w:color w:val="000000" w:themeColor="text1"/>
        </w:rPr>
        <w:t xml:space="preserve">of 305 participants </w:t>
      </w:r>
      <w:r w:rsidRPr="00BC79CE">
        <w:rPr>
          <w:color w:val="000000" w:themeColor="text1"/>
        </w:rPr>
        <w:t xml:space="preserve">is presented in percentages. According to </w:t>
      </w:r>
      <w:sdt>
        <w:sdtPr>
          <w:rPr>
            <w:color w:val="000000" w:themeColor="text1"/>
          </w:rPr>
          <w:tag w:val="MENDELEY_CITATION_v3_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"/>
          <w:id w:val="-1977206318"/>
          <w:placeholder>
            <w:docPart w:val="DefaultPlaceholder_-1854013440"/>
          </w:placeholder>
        </w:sdtPr>
        <w:sdtContent>
          <w:r w:rsidR="001C0858" w:rsidRPr="00BC79CE">
            <w:rPr>
              <w:color w:val="000000" w:themeColor="text1"/>
            </w:rPr>
            <w:t>Ziegenfuss (2021),</w:t>
          </w:r>
        </w:sdtContent>
      </w:sdt>
      <w:r w:rsidR="00D2248F" w:rsidRPr="00BC79CE">
        <w:rPr>
          <w:color w:val="000000" w:themeColor="text1"/>
        </w:rPr>
        <w:t xml:space="preserve"> </w:t>
      </w:r>
      <w:r w:rsidRPr="00BC79CE">
        <w:rPr>
          <w:color w:val="000000" w:themeColor="text1"/>
        </w:rPr>
        <w:t>researchers report demographic data in percentages to establish sample representatives and allow for generalizability to a larger population. Presenting in percentages also provides an overview of participants’ characteristics and offers a clear and understandable picture of the sample makeup</w:t>
      </w:r>
    </w:p>
    <w:p w14:paraId="1C039168" w14:textId="77777777" w:rsidR="006C4D90" w:rsidRPr="00BC79CE" w:rsidRDefault="006C4D90" w:rsidP="00361CF3">
      <w:pPr>
        <w:pBdr>
          <w:top w:val="nil"/>
          <w:left w:val="nil"/>
          <w:bottom w:val="nil"/>
          <w:right w:val="nil"/>
          <w:between w:val="nil"/>
        </w:pBdr>
        <w:ind w:left="1440"/>
        <w:jc w:val="both"/>
        <w:rPr>
          <w:color w:val="000000" w:themeColor="text1"/>
        </w:rPr>
      </w:pPr>
    </w:p>
    <w:p w14:paraId="4FEE0B9C" w14:textId="77777777" w:rsidR="006C4D90" w:rsidRPr="00BC79CE" w:rsidRDefault="006C4D90" w:rsidP="00361CF3">
      <w:pPr>
        <w:pBdr>
          <w:top w:val="nil"/>
          <w:left w:val="nil"/>
          <w:bottom w:val="nil"/>
          <w:right w:val="nil"/>
          <w:between w:val="nil"/>
        </w:pBdr>
        <w:ind w:left="1440"/>
        <w:jc w:val="center"/>
        <w:rPr>
          <w:color w:val="000000" w:themeColor="text1"/>
          <w:sz w:val="20"/>
          <w:szCs w:val="20"/>
        </w:rPr>
      </w:pPr>
      <w:r w:rsidRPr="00BC79CE">
        <w:rPr>
          <w:color w:val="000000" w:themeColor="text1"/>
          <w:sz w:val="20"/>
          <w:szCs w:val="20"/>
        </w:rPr>
        <w:t>Table 2- Percentage for Demographic Profile</w:t>
      </w:r>
    </w:p>
    <w:tbl>
      <w:tblPr>
        <w:tblW w:w="7935" w:type="dxa"/>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5"/>
        <w:gridCol w:w="2700"/>
        <w:gridCol w:w="2540"/>
        <w:gridCol w:w="1590"/>
      </w:tblGrid>
      <w:tr w:rsidR="006C4D90" w:rsidRPr="00BC79CE" w14:paraId="5A35E471" w14:textId="77777777" w:rsidTr="00A90D3C">
        <w:tc>
          <w:tcPr>
            <w:tcW w:w="1105" w:type="dxa"/>
          </w:tcPr>
          <w:p w14:paraId="7A404ECA" w14:textId="77777777" w:rsidR="006C4D90" w:rsidRPr="00BC79CE" w:rsidRDefault="006C4D90" w:rsidP="00361CF3">
            <w:pPr>
              <w:pBdr>
                <w:top w:val="nil"/>
                <w:left w:val="nil"/>
                <w:bottom w:val="nil"/>
                <w:right w:val="nil"/>
                <w:between w:val="nil"/>
              </w:pBdr>
              <w:jc w:val="center"/>
              <w:rPr>
                <w:color w:val="000000" w:themeColor="text1"/>
                <w:sz w:val="20"/>
                <w:szCs w:val="20"/>
              </w:rPr>
            </w:pPr>
            <w:r w:rsidRPr="00BC79CE">
              <w:rPr>
                <w:color w:val="000000" w:themeColor="text1"/>
                <w:sz w:val="20"/>
                <w:szCs w:val="20"/>
              </w:rPr>
              <w:t>Question</w:t>
            </w:r>
          </w:p>
        </w:tc>
        <w:tc>
          <w:tcPr>
            <w:tcW w:w="2700" w:type="dxa"/>
          </w:tcPr>
          <w:p w14:paraId="101B8389" w14:textId="77777777" w:rsidR="006C4D90" w:rsidRPr="00BC79CE" w:rsidRDefault="006C4D90" w:rsidP="00361CF3">
            <w:pPr>
              <w:pBdr>
                <w:top w:val="nil"/>
                <w:left w:val="nil"/>
                <w:bottom w:val="nil"/>
                <w:right w:val="nil"/>
                <w:between w:val="nil"/>
              </w:pBdr>
              <w:jc w:val="center"/>
              <w:rPr>
                <w:color w:val="000000" w:themeColor="text1"/>
                <w:sz w:val="20"/>
                <w:szCs w:val="20"/>
              </w:rPr>
            </w:pPr>
            <w:r w:rsidRPr="00BC79CE">
              <w:rPr>
                <w:color w:val="000000" w:themeColor="text1"/>
                <w:sz w:val="20"/>
                <w:szCs w:val="20"/>
              </w:rPr>
              <w:t>Demographic Profile</w:t>
            </w:r>
          </w:p>
        </w:tc>
        <w:tc>
          <w:tcPr>
            <w:tcW w:w="2540" w:type="dxa"/>
          </w:tcPr>
          <w:p w14:paraId="0A91E4AE" w14:textId="77777777" w:rsidR="006C4D90" w:rsidRPr="00BC79CE" w:rsidRDefault="006C4D90" w:rsidP="00361CF3">
            <w:pPr>
              <w:pBdr>
                <w:top w:val="nil"/>
                <w:left w:val="nil"/>
                <w:bottom w:val="nil"/>
                <w:right w:val="nil"/>
                <w:between w:val="nil"/>
              </w:pBdr>
              <w:jc w:val="center"/>
              <w:rPr>
                <w:color w:val="000000" w:themeColor="text1"/>
                <w:sz w:val="20"/>
                <w:szCs w:val="20"/>
              </w:rPr>
            </w:pPr>
            <w:r w:rsidRPr="00BC79CE">
              <w:rPr>
                <w:color w:val="000000" w:themeColor="text1"/>
                <w:sz w:val="20"/>
                <w:szCs w:val="20"/>
              </w:rPr>
              <w:t>Categories</w:t>
            </w:r>
          </w:p>
        </w:tc>
        <w:tc>
          <w:tcPr>
            <w:tcW w:w="1590" w:type="dxa"/>
          </w:tcPr>
          <w:p w14:paraId="19FEACBF" w14:textId="77777777" w:rsidR="006C4D90" w:rsidRPr="00BC79CE" w:rsidRDefault="006C4D90" w:rsidP="00361CF3">
            <w:pPr>
              <w:pBdr>
                <w:top w:val="nil"/>
                <w:left w:val="nil"/>
                <w:bottom w:val="nil"/>
                <w:right w:val="nil"/>
                <w:between w:val="nil"/>
              </w:pBdr>
              <w:jc w:val="center"/>
              <w:rPr>
                <w:color w:val="000000" w:themeColor="text1"/>
                <w:sz w:val="20"/>
                <w:szCs w:val="20"/>
              </w:rPr>
            </w:pPr>
            <w:r w:rsidRPr="00BC79CE">
              <w:rPr>
                <w:color w:val="000000" w:themeColor="text1"/>
                <w:sz w:val="20"/>
                <w:szCs w:val="20"/>
              </w:rPr>
              <w:t>Percentage (%)</w:t>
            </w:r>
          </w:p>
        </w:tc>
      </w:tr>
      <w:tr w:rsidR="00C63B2B" w:rsidRPr="00BC79CE" w14:paraId="0F5808A9" w14:textId="77777777" w:rsidTr="00A90D3C">
        <w:tc>
          <w:tcPr>
            <w:tcW w:w="1105" w:type="dxa"/>
          </w:tcPr>
          <w:p w14:paraId="6089A0B6" w14:textId="07884735" w:rsidR="00C63B2B" w:rsidRPr="00BC79CE" w:rsidRDefault="00C63B2B" w:rsidP="00361CF3">
            <w:pPr>
              <w:pBdr>
                <w:top w:val="nil"/>
                <w:left w:val="nil"/>
                <w:bottom w:val="nil"/>
                <w:right w:val="nil"/>
                <w:between w:val="nil"/>
              </w:pBdr>
              <w:jc w:val="center"/>
              <w:rPr>
                <w:color w:val="000000" w:themeColor="text1"/>
                <w:sz w:val="20"/>
                <w:szCs w:val="20"/>
              </w:rPr>
            </w:pPr>
            <w:r w:rsidRPr="00BC79CE">
              <w:rPr>
                <w:color w:val="000000" w:themeColor="text1"/>
              </w:rPr>
              <w:t>1</w:t>
            </w:r>
          </w:p>
        </w:tc>
        <w:tc>
          <w:tcPr>
            <w:tcW w:w="2700" w:type="dxa"/>
          </w:tcPr>
          <w:p w14:paraId="1AE741E8" w14:textId="01C72679" w:rsidR="00C63B2B" w:rsidRPr="00BC79CE" w:rsidRDefault="00C63B2B" w:rsidP="00361CF3">
            <w:pPr>
              <w:pBdr>
                <w:top w:val="nil"/>
                <w:left w:val="nil"/>
                <w:bottom w:val="nil"/>
                <w:right w:val="nil"/>
                <w:between w:val="nil"/>
              </w:pBdr>
              <w:jc w:val="center"/>
              <w:rPr>
                <w:color w:val="000000" w:themeColor="text1"/>
                <w:sz w:val="20"/>
                <w:szCs w:val="20"/>
              </w:rPr>
            </w:pPr>
            <w:r w:rsidRPr="00BC79CE">
              <w:rPr>
                <w:color w:val="000000" w:themeColor="text1"/>
              </w:rPr>
              <w:t>Gender</w:t>
            </w:r>
          </w:p>
        </w:tc>
        <w:tc>
          <w:tcPr>
            <w:tcW w:w="2540" w:type="dxa"/>
          </w:tcPr>
          <w:p w14:paraId="34D82850" w14:textId="4CC488BE" w:rsidR="00C63B2B" w:rsidRPr="00BC79CE" w:rsidRDefault="00C63B2B" w:rsidP="00361CF3">
            <w:pPr>
              <w:pBdr>
                <w:top w:val="nil"/>
                <w:left w:val="nil"/>
                <w:bottom w:val="nil"/>
                <w:right w:val="nil"/>
                <w:between w:val="nil"/>
              </w:pBdr>
              <w:jc w:val="center"/>
              <w:rPr>
                <w:color w:val="000000" w:themeColor="text1"/>
                <w:sz w:val="20"/>
                <w:szCs w:val="20"/>
              </w:rPr>
            </w:pPr>
            <w:r w:rsidRPr="00BC79CE">
              <w:rPr>
                <w:color w:val="000000" w:themeColor="text1"/>
              </w:rPr>
              <w:t>Male</w:t>
            </w:r>
          </w:p>
        </w:tc>
        <w:tc>
          <w:tcPr>
            <w:tcW w:w="1590" w:type="dxa"/>
          </w:tcPr>
          <w:p w14:paraId="638F6664" w14:textId="73C58E6D" w:rsidR="00C63B2B" w:rsidRPr="00BC79CE" w:rsidRDefault="00C63B2B" w:rsidP="00361CF3">
            <w:pPr>
              <w:pBdr>
                <w:top w:val="nil"/>
                <w:left w:val="nil"/>
                <w:bottom w:val="nil"/>
                <w:right w:val="nil"/>
                <w:between w:val="nil"/>
              </w:pBdr>
              <w:jc w:val="center"/>
              <w:rPr>
                <w:color w:val="000000" w:themeColor="text1"/>
                <w:sz w:val="20"/>
                <w:szCs w:val="20"/>
              </w:rPr>
            </w:pPr>
            <w:r w:rsidRPr="00BC79CE">
              <w:rPr>
                <w:color w:val="000000" w:themeColor="text1"/>
              </w:rPr>
              <w:t>51%</w:t>
            </w:r>
          </w:p>
        </w:tc>
      </w:tr>
      <w:tr w:rsidR="00C63B2B" w:rsidRPr="00BC79CE" w14:paraId="580D0C40" w14:textId="77777777" w:rsidTr="00A90D3C">
        <w:tc>
          <w:tcPr>
            <w:tcW w:w="1105" w:type="dxa"/>
          </w:tcPr>
          <w:p w14:paraId="3F50F850" w14:textId="77777777" w:rsidR="00C63B2B" w:rsidRPr="00BC79CE" w:rsidRDefault="00C63B2B" w:rsidP="00361CF3">
            <w:pPr>
              <w:pBdr>
                <w:top w:val="nil"/>
                <w:left w:val="nil"/>
                <w:bottom w:val="nil"/>
                <w:right w:val="nil"/>
                <w:between w:val="nil"/>
              </w:pBdr>
              <w:jc w:val="center"/>
              <w:rPr>
                <w:color w:val="000000" w:themeColor="text1"/>
                <w:sz w:val="20"/>
                <w:szCs w:val="20"/>
              </w:rPr>
            </w:pPr>
          </w:p>
        </w:tc>
        <w:tc>
          <w:tcPr>
            <w:tcW w:w="2700" w:type="dxa"/>
          </w:tcPr>
          <w:p w14:paraId="2052E264" w14:textId="77777777" w:rsidR="00C63B2B" w:rsidRPr="00BC79CE" w:rsidRDefault="00C63B2B" w:rsidP="00361CF3">
            <w:pPr>
              <w:pBdr>
                <w:top w:val="nil"/>
                <w:left w:val="nil"/>
                <w:bottom w:val="nil"/>
                <w:right w:val="nil"/>
                <w:between w:val="nil"/>
              </w:pBdr>
              <w:jc w:val="center"/>
              <w:rPr>
                <w:color w:val="000000" w:themeColor="text1"/>
                <w:sz w:val="20"/>
                <w:szCs w:val="20"/>
              </w:rPr>
            </w:pPr>
          </w:p>
        </w:tc>
        <w:tc>
          <w:tcPr>
            <w:tcW w:w="2540" w:type="dxa"/>
          </w:tcPr>
          <w:p w14:paraId="26C3DB30" w14:textId="000DD88A" w:rsidR="00C63B2B" w:rsidRPr="00BC79CE" w:rsidRDefault="00C63B2B" w:rsidP="00361CF3">
            <w:pPr>
              <w:pBdr>
                <w:top w:val="nil"/>
                <w:left w:val="nil"/>
                <w:bottom w:val="nil"/>
                <w:right w:val="nil"/>
                <w:between w:val="nil"/>
              </w:pBdr>
              <w:jc w:val="center"/>
              <w:rPr>
                <w:color w:val="000000" w:themeColor="text1"/>
                <w:sz w:val="20"/>
                <w:szCs w:val="20"/>
              </w:rPr>
            </w:pPr>
            <w:r w:rsidRPr="00BC79CE">
              <w:rPr>
                <w:color w:val="000000" w:themeColor="text1"/>
              </w:rPr>
              <w:t>Female</w:t>
            </w:r>
          </w:p>
        </w:tc>
        <w:tc>
          <w:tcPr>
            <w:tcW w:w="1590" w:type="dxa"/>
          </w:tcPr>
          <w:p w14:paraId="42BC9781" w14:textId="54B39659" w:rsidR="00C63B2B" w:rsidRPr="00BC79CE" w:rsidRDefault="00C63B2B" w:rsidP="00361CF3">
            <w:pPr>
              <w:pBdr>
                <w:top w:val="nil"/>
                <w:left w:val="nil"/>
                <w:bottom w:val="nil"/>
                <w:right w:val="nil"/>
                <w:between w:val="nil"/>
              </w:pBdr>
              <w:jc w:val="center"/>
              <w:rPr>
                <w:color w:val="000000" w:themeColor="text1"/>
                <w:sz w:val="20"/>
                <w:szCs w:val="20"/>
              </w:rPr>
            </w:pPr>
            <w:r w:rsidRPr="00BC79CE">
              <w:rPr>
                <w:color w:val="000000" w:themeColor="text1"/>
              </w:rPr>
              <w:t>49%</w:t>
            </w:r>
          </w:p>
        </w:tc>
      </w:tr>
      <w:tr w:rsidR="00C63B2B" w:rsidRPr="00BC79CE" w14:paraId="5E7B0376" w14:textId="77777777" w:rsidTr="00A90D3C">
        <w:tc>
          <w:tcPr>
            <w:tcW w:w="1105" w:type="dxa"/>
          </w:tcPr>
          <w:p w14:paraId="079BCBAB" w14:textId="56562C96" w:rsidR="00C63B2B" w:rsidRPr="00BC79CE" w:rsidRDefault="00C63B2B" w:rsidP="00361CF3">
            <w:pPr>
              <w:pBdr>
                <w:top w:val="nil"/>
                <w:left w:val="nil"/>
                <w:bottom w:val="nil"/>
                <w:right w:val="nil"/>
                <w:between w:val="nil"/>
              </w:pBdr>
              <w:jc w:val="center"/>
              <w:rPr>
                <w:color w:val="000000" w:themeColor="text1"/>
                <w:sz w:val="20"/>
                <w:szCs w:val="20"/>
              </w:rPr>
            </w:pPr>
            <w:r w:rsidRPr="00BC79CE">
              <w:rPr>
                <w:color w:val="000000" w:themeColor="text1"/>
              </w:rPr>
              <w:t>2</w:t>
            </w:r>
          </w:p>
        </w:tc>
        <w:tc>
          <w:tcPr>
            <w:tcW w:w="2700" w:type="dxa"/>
          </w:tcPr>
          <w:p w14:paraId="7EE11F7B" w14:textId="75BEAE2E" w:rsidR="00C63B2B" w:rsidRPr="00BC79CE" w:rsidRDefault="00C63B2B" w:rsidP="00361CF3">
            <w:pPr>
              <w:pBdr>
                <w:top w:val="nil"/>
                <w:left w:val="nil"/>
                <w:bottom w:val="nil"/>
                <w:right w:val="nil"/>
                <w:between w:val="nil"/>
              </w:pBdr>
              <w:jc w:val="center"/>
              <w:rPr>
                <w:color w:val="000000" w:themeColor="text1"/>
                <w:sz w:val="20"/>
                <w:szCs w:val="20"/>
              </w:rPr>
            </w:pPr>
            <w:r w:rsidRPr="00BC79CE">
              <w:rPr>
                <w:color w:val="000000" w:themeColor="text1"/>
              </w:rPr>
              <w:t>Cluster</w:t>
            </w:r>
          </w:p>
        </w:tc>
        <w:tc>
          <w:tcPr>
            <w:tcW w:w="2540" w:type="dxa"/>
          </w:tcPr>
          <w:p w14:paraId="1D81B303" w14:textId="6F5A612B" w:rsidR="00C63B2B" w:rsidRPr="00BC79CE" w:rsidRDefault="00C63B2B" w:rsidP="00361CF3">
            <w:pPr>
              <w:pBdr>
                <w:top w:val="nil"/>
                <w:left w:val="nil"/>
                <w:bottom w:val="nil"/>
                <w:right w:val="nil"/>
                <w:between w:val="nil"/>
              </w:pBdr>
              <w:jc w:val="center"/>
              <w:rPr>
                <w:color w:val="000000" w:themeColor="text1"/>
                <w:sz w:val="20"/>
                <w:szCs w:val="20"/>
              </w:rPr>
            </w:pPr>
            <w:r w:rsidRPr="00BC79CE">
              <w:rPr>
                <w:color w:val="000000" w:themeColor="text1"/>
              </w:rPr>
              <w:t>Science &amp; Technology</w:t>
            </w:r>
          </w:p>
        </w:tc>
        <w:tc>
          <w:tcPr>
            <w:tcW w:w="1590" w:type="dxa"/>
          </w:tcPr>
          <w:p w14:paraId="13BD4133" w14:textId="579BE898" w:rsidR="00C63B2B" w:rsidRPr="00BC79CE" w:rsidRDefault="00C63B2B" w:rsidP="00361CF3">
            <w:pPr>
              <w:pBdr>
                <w:top w:val="nil"/>
                <w:left w:val="nil"/>
                <w:bottom w:val="nil"/>
                <w:right w:val="nil"/>
                <w:between w:val="nil"/>
              </w:pBdr>
              <w:jc w:val="center"/>
              <w:rPr>
                <w:color w:val="000000" w:themeColor="text1"/>
                <w:sz w:val="20"/>
                <w:szCs w:val="20"/>
              </w:rPr>
            </w:pPr>
            <w:r w:rsidRPr="00BC79CE">
              <w:rPr>
                <w:color w:val="000000" w:themeColor="text1"/>
              </w:rPr>
              <w:t>28%</w:t>
            </w:r>
          </w:p>
        </w:tc>
      </w:tr>
      <w:tr w:rsidR="00C63B2B" w:rsidRPr="00BC79CE" w14:paraId="7DE3F3DF" w14:textId="77777777" w:rsidTr="00A90D3C">
        <w:tc>
          <w:tcPr>
            <w:tcW w:w="1105" w:type="dxa"/>
          </w:tcPr>
          <w:p w14:paraId="3040C014" w14:textId="77777777" w:rsidR="00C63B2B" w:rsidRPr="00BC79CE" w:rsidRDefault="00C63B2B" w:rsidP="00361CF3">
            <w:pPr>
              <w:pBdr>
                <w:top w:val="nil"/>
                <w:left w:val="nil"/>
                <w:bottom w:val="nil"/>
                <w:right w:val="nil"/>
                <w:between w:val="nil"/>
              </w:pBdr>
              <w:jc w:val="center"/>
              <w:rPr>
                <w:color w:val="000000" w:themeColor="text1"/>
                <w:sz w:val="20"/>
                <w:szCs w:val="20"/>
              </w:rPr>
            </w:pPr>
          </w:p>
        </w:tc>
        <w:tc>
          <w:tcPr>
            <w:tcW w:w="2700" w:type="dxa"/>
          </w:tcPr>
          <w:p w14:paraId="3F157C8F" w14:textId="77777777" w:rsidR="00C63B2B" w:rsidRPr="00BC79CE" w:rsidRDefault="00C63B2B" w:rsidP="00361CF3">
            <w:pPr>
              <w:pBdr>
                <w:top w:val="nil"/>
                <w:left w:val="nil"/>
                <w:bottom w:val="nil"/>
                <w:right w:val="nil"/>
                <w:between w:val="nil"/>
              </w:pBdr>
              <w:jc w:val="center"/>
              <w:rPr>
                <w:color w:val="000000" w:themeColor="text1"/>
                <w:sz w:val="20"/>
                <w:szCs w:val="20"/>
              </w:rPr>
            </w:pPr>
          </w:p>
        </w:tc>
        <w:tc>
          <w:tcPr>
            <w:tcW w:w="2540" w:type="dxa"/>
          </w:tcPr>
          <w:p w14:paraId="365843C1" w14:textId="3F3857DC" w:rsidR="00C63B2B" w:rsidRPr="00BC79CE" w:rsidRDefault="00C63B2B" w:rsidP="00361CF3">
            <w:pPr>
              <w:pBdr>
                <w:top w:val="nil"/>
                <w:left w:val="nil"/>
                <w:bottom w:val="nil"/>
                <w:right w:val="nil"/>
                <w:between w:val="nil"/>
              </w:pBdr>
              <w:jc w:val="center"/>
              <w:rPr>
                <w:color w:val="000000" w:themeColor="text1"/>
                <w:sz w:val="20"/>
                <w:szCs w:val="20"/>
              </w:rPr>
            </w:pPr>
            <w:r w:rsidRPr="00BC79CE">
              <w:rPr>
                <w:color w:val="000000" w:themeColor="text1"/>
              </w:rPr>
              <w:t>Social Sciences, Humanities &amp; Business</w:t>
            </w:r>
          </w:p>
        </w:tc>
        <w:tc>
          <w:tcPr>
            <w:tcW w:w="1590" w:type="dxa"/>
          </w:tcPr>
          <w:p w14:paraId="732C19BA" w14:textId="6B71D057" w:rsidR="00C63B2B" w:rsidRPr="00BC79CE" w:rsidRDefault="00C63B2B" w:rsidP="00361CF3">
            <w:pPr>
              <w:pBdr>
                <w:top w:val="nil"/>
                <w:left w:val="nil"/>
                <w:bottom w:val="nil"/>
                <w:right w:val="nil"/>
                <w:between w:val="nil"/>
              </w:pBdr>
              <w:jc w:val="center"/>
              <w:rPr>
                <w:color w:val="000000" w:themeColor="text1"/>
                <w:sz w:val="20"/>
                <w:szCs w:val="20"/>
              </w:rPr>
            </w:pPr>
            <w:r w:rsidRPr="00BC79CE">
              <w:rPr>
                <w:color w:val="000000" w:themeColor="text1"/>
              </w:rPr>
              <w:t>72%</w:t>
            </w:r>
          </w:p>
        </w:tc>
      </w:tr>
    </w:tbl>
    <w:p w14:paraId="7C0F8C45" w14:textId="292DFA70" w:rsidR="00C63B2B" w:rsidRPr="00BC79CE" w:rsidRDefault="00D705ED" w:rsidP="00361CF3">
      <w:pPr>
        <w:rPr>
          <w:color w:val="000000" w:themeColor="text1"/>
        </w:rPr>
      </w:pPr>
      <w:r w:rsidRPr="00BC79CE">
        <w:rPr>
          <w:color w:val="000000" w:themeColor="text1"/>
        </w:rPr>
        <w:tab/>
      </w:r>
    </w:p>
    <w:p w14:paraId="5890088A" w14:textId="3CB5EE2E" w:rsidR="002137AE" w:rsidRPr="00BC79CE" w:rsidRDefault="003F7BC6" w:rsidP="00361CF3">
      <w:pPr>
        <w:ind w:left="720" w:firstLine="720"/>
        <w:jc w:val="both"/>
        <w:rPr>
          <w:color w:val="000000" w:themeColor="text1"/>
        </w:rPr>
      </w:pPr>
      <w:r w:rsidRPr="00BC79CE">
        <w:rPr>
          <w:color w:val="000000" w:themeColor="text1"/>
        </w:rPr>
        <w:t xml:space="preserve">Table 2 above presents the demographic profile of the respondents based on gender and academic cluster. In terms of gender, the respondents were almost equally distributed, </w:t>
      </w:r>
      <w:r w:rsidRPr="00BC79CE">
        <w:rPr>
          <w:color w:val="000000" w:themeColor="text1"/>
        </w:rPr>
        <w:lastRenderedPageBreak/>
        <w:t xml:space="preserve">with males representing 51% and females accounting for 49% of the sample. This indicates a balanced participation between male and female students in the study. Regarding the academic cluster, </w:t>
      </w:r>
      <w:r w:rsidR="003F42EA" w:rsidRPr="00BC79CE">
        <w:rPr>
          <w:color w:val="000000" w:themeColor="text1"/>
        </w:rPr>
        <w:t>most</w:t>
      </w:r>
      <w:r w:rsidRPr="00BC79CE">
        <w:rPr>
          <w:color w:val="000000" w:themeColor="text1"/>
        </w:rPr>
        <w:t xml:space="preserve"> respondents were from the Social Sciences, Humanities, and Business cluster, comprising 72% of the participants, while 28% were from the Science and Technology cluster. The findings suggest that most respondents came from non-science academic backgrounds, which may influence perspectives and experiences related to online learning motivation.</w:t>
      </w:r>
    </w:p>
    <w:p w14:paraId="4CB37003" w14:textId="77777777" w:rsidR="006C4D90" w:rsidRPr="00BC79CE" w:rsidRDefault="006C4D90" w:rsidP="00361CF3">
      <w:pPr>
        <w:pStyle w:val="ListParagraph"/>
        <w:numPr>
          <w:ilvl w:val="2"/>
          <w:numId w:val="1"/>
        </w:numPr>
        <w:rPr>
          <w:color w:val="000000" w:themeColor="text1"/>
        </w:rPr>
      </w:pPr>
      <w:r w:rsidRPr="00BC79CE">
        <w:rPr>
          <w:color w:val="000000" w:themeColor="text1"/>
        </w:rPr>
        <w:t>Instrument</w:t>
      </w:r>
    </w:p>
    <w:p w14:paraId="1ADCFD02" w14:textId="77777777" w:rsidR="00337FC2" w:rsidRPr="00BC79CE" w:rsidRDefault="00337FC2" w:rsidP="00361CF3">
      <w:pPr>
        <w:ind w:left="720" w:firstLine="720"/>
        <w:jc w:val="both"/>
        <w:rPr>
          <w:color w:val="000000" w:themeColor="text1"/>
        </w:rPr>
      </w:pPr>
    </w:p>
    <w:p w14:paraId="07978D45" w14:textId="59B319C6" w:rsidR="002137AE" w:rsidRPr="00BC79CE" w:rsidRDefault="00717F57" w:rsidP="00361CF3">
      <w:pPr>
        <w:ind w:left="720" w:firstLine="720"/>
        <w:jc w:val="both"/>
        <w:rPr>
          <w:color w:val="000000" w:themeColor="text1"/>
        </w:rPr>
      </w:pPr>
      <w:r w:rsidRPr="00BC79CE">
        <w:rPr>
          <w:color w:val="000000" w:themeColor="text1"/>
        </w:rPr>
        <w:t>Table 3 presents the distribution of items included in the questionnaire. The instrument used a 5</w:t>
      </w:r>
      <w:r w:rsidR="002137AE" w:rsidRPr="00BC79CE">
        <w:rPr>
          <w:color w:val="000000" w:themeColor="text1"/>
        </w:rPr>
        <w:t>-point</w:t>
      </w:r>
      <w:r w:rsidRPr="00BC79CE">
        <w:rPr>
          <w:color w:val="000000" w:themeColor="text1"/>
        </w:rPr>
        <w:t xml:space="preserve"> Likert scale</w:t>
      </w:r>
      <w:r w:rsidR="002137AE" w:rsidRPr="00BC79CE">
        <w:rPr>
          <w:color w:val="000000" w:themeColor="text1"/>
        </w:rPr>
        <w:t>,</w:t>
      </w:r>
      <w:r w:rsidRPr="00BC79CE">
        <w:rPr>
          <w:color w:val="000000" w:themeColor="text1"/>
        </w:rPr>
        <w:t xml:space="preserve"> with scale 1 </w:t>
      </w:r>
      <w:r w:rsidR="002137AE" w:rsidRPr="00BC79CE">
        <w:rPr>
          <w:color w:val="000000" w:themeColor="text1"/>
        </w:rPr>
        <w:t xml:space="preserve">is </w:t>
      </w:r>
      <w:r w:rsidRPr="00BC79CE">
        <w:rPr>
          <w:color w:val="000000" w:themeColor="text1"/>
        </w:rPr>
        <w:t>never. Scale 2 represents rarely. Scale 3 represents sometimes</w:t>
      </w:r>
      <w:r w:rsidR="002E7299" w:rsidRPr="00BC79CE">
        <w:rPr>
          <w:color w:val="000000" w:themeColor="text1"/>
        </w:rPr>
        <w:t>,</w:t>
      </w:r>
      <w:r w:rsidRPr="00BC79CE">
        <w:rPr>
          <w:color w:val="000000" w:themeColor="text1"/>
        </w:rPr>
        <w:t xml:space="preserve"> while scale 4 is often</w:t>
      </w:r>
      <w:r w:rsidR="002137AE" w:rsidRPr="00BC79CE">
        <w:rPr>
          <w:color w:val="000000" w:themeColor="text1"/>
        </w:rPr>
        <w:t>,</w:t>
      </w:r>
      <w:r w:rsidRPr="00BC79CE">
        <w:rPr>
          <w:color w:val="000000" w:themeColor="text1"/>
        </w:rPr>
        <w:t xml:space="preserve"> and scale 5 is </w:t>
      </w:r>
      <w:r w:rsidR="002137AE" w:rsidRPr="00BC79CE">
        <w:rPr>
          <w:color w:val="000000" w:themeColor="text1"/>
        </w:rPr>
        <w:t xml:space="preserve">almost </w:t>
      </w:r>
      <w:r w:rsidRPr="00BC79CE">
        <w:rPr>
          <w:color w:val="000000" w:themeColor="text1"/>
        </w:rPr>
        <w:t>always.</w:t>
      </w:r>
    </w:p>
    <w:p w14:paraId="5DEB43A1" w14:textId="77777777" w:rsidR="00D705ED" w:rsidRPr="00BC79CE" w:rsidRDefault="00D705ED" w:rsidP="00361CF3">
      <w:pPr>
        <w:ind w:left="720" w:firstLine="720"/>
        <w:jc w:val="both"/>
        <w:rPr>
          <w:color w:val="000000" w:themeColor="text1"/>
        </w:rPr>
      </w:pPr>
    </w:p>
    <w:p w14:paraId="4FB77240" w14:textId="05057827" w:rsidR="004D7DD0" w:rsidRPr="00BC79CE" w:rsidRDefault="00D705ED" w:rsidP="00361CF3">
      <w:pPr>
        <w:ind w:left="720" w:firstLine="720"/>
        <w:jc w:val="center"/>
        <w:rPr>
          <w:color w:val="000000" w:themeColor="text1"/>
        </w:rPr>
      </w:pPr>
      <w:r w:rsidRPr="00BC79CE">
        <w:rPr>
          <w:color w:val="000000" w:themeColor="text1"/>
        </w:rPr>
        <w:t>Table 3- Distribution for Item in Instrument</w:t>
      </w:r>
    </w:p>
    <w:p w14:paraId="1A79BE6F" w14:textId="77777777" w:rsidR="002137AE" w:rsidRPr="00BC79CE" w:rsidRDefault="002137AE" w:rsidP="00361CF3">
      <w:pPr>
        <w:ind w:left="720" w:firstLine="720"/>
        <w:jc w:val="center"/>
        <w:rPr>
          <w:color w:val="000000" w:themeColor="text1"/>
        </w:rPr>
      </w:pPr>
    </w:p>
    <w:tbl>
      <w:tblPr>
        <w:tblStyle w:val="TableGrid"/>
        <w:tblW w:w="8100" w:type="dxa"/>
        <w:tblInd w:w="1165" w:type="dxa"/>
        <w:tblLook w:val="04A0" w:firstRow="1" w:lastRow="0" w:firstColumn="1" w:lastColumn="0" w:noHBand="0" w:noVBand="1"/>
      </w:tblPr>
      <w:tblGrid>
        <w:gridCol w:w="1230"/>
        <w:gridCol w:w="2064"/>
        <w:gridCol w:w="3817"/>
        <w:gridCol w:w="989"/>
      </w:tblGrid>
      <w:tr w:rsidR="002137AE" w:rsidRPr="00BC79CE" w14:paraId="779C4B4F" w14:textId="77777777" w:rsidTr="002137AE">
        <w:tc>
          <w:tcPr>
            <w:tcW w:w="1170" w:type="dxa"/>
          </w:tcPr>
          <w:p w14:paraId="4C1EA275" w14:textId="77777777" w:rsidR="002137AE" w:rsidRPr="00BC79CE" w:rsidRDefault="002137AE" w:rsidP="00361CF3">
            <w:pPr>
              <w:jc w:val="center"/>
              <w:rPr>
                <w:color w:val="000000" w:themeColor="text1"/>
              </w:rPr>
            </w:pPr>
            <w:r w:rsidRPr="00BC79CE">
              <w:rPr>
                <w:color w:val="000000" w:themeColor="text1"/>
              </w:rPr>
              <w:t>SECTION</w:t>
            </w:r>
          </w:p>
        </w:tc>
        <w:tc>
          <w:tcPr>
            <w:tcW w:w="2070" w:type="dxa"/>
          </w:tcPr>
          <w:p w14:paraId="4E4B32C0" w14:textId="77777777" w:rsidR="002137AE" w:rsidRPr="00BC79CE" w:rsidRDefault="002137AE" w:rsidP="00361CF3">
            <w:pPr>
              <w:jc w:val="center"/>
              <w:rPr>
                <w:color w:val="000000" w:themeColor="text1"/>
              </w:rPr>
            </w:pPr>
            <w:r w:rsidRPr="00BC79CE">
              <w:rPr>
                <w:color w:val="000000" w:themeColor="text1"/>
              </w:rPr>
              <w:t>VARIABLE</w:t>
            </w:r>
          </w:p>
          <w:p w14:paraId="35E6DE32" w14:textId="77777777" w:rsidR="002137AE" w:rsidRPr="00BC79CE" w:rsidRDefault="002137AE" w:rsidP="00361CF3">
            <w:pPr>
              <w:jc w:val="center"/>
              <w:rPr>
                <w:color w:val="000000" w:themeColor="text1"/>
              </w:rPr>
            </w:pPr>
            <w:r w:rsidRPr="00BC79CE">
              <w:rPr>
                <w:color w:val="000000" w:themeColor="text1"/>
              </w:rPr>
              <w:t>MOTIVATION</w:t>
            </w:r>
          </w:p>
        </w:tc>
        <w:tc>
          <w:tcPr>
            <w:tcW w:w="3870" w:type="dxa"/>
          </w:tcPr>
          <w:p w14:paraId="74E6F3F6" w14:textId="77777777" w:rsidR="002137AE" w:rsidRPr="00BC79CE" w:rsidRDefault="002137AE" w:rsidP="00361CF3">
            <w:pPr>
              <w:jc w:val="center"/>
              <w:rPr>
                <w:color w:val="000000" w:themeColor="text1"/>
              </w:rPr>
            </w:pPr>
            <w:r w:rsidRPr="00BC79CE">
              <w:rPr>
                <w:color w:val="000000" w:themeColor="text1"/>
              </w:rPr>
              <w:t>CONSTRUCT</w:t>
            </w:r>
          </w:p>
        </w:tc>
        <w:tc>
          <w:tcPr>
            <w:tcW w:w="990" w:type="dxa"/>
          </w:tcPr>
          <w:p w14:paraId="5B2A0F5D" w14:textId="77777777" w:rsidR="002137AE" w:rsidRPr="00BC79CE" w:rsidRDefault="002137AE" w:rsidP="00361CF3">
            <w:pPr>
              <w:jc w:val="center"/>
              <w:rPr>
                <w:color w:val="000000" w:themeColor="text1"/>
              </w:rPr>
            </w:pPr>
            <w:r w:rsidRPr="00BC79CE">
              <w:rPr>
                <w:color w:val="000000" w:themeColor="text1"/>
              </w:rPr>
              <w:t>NO OF ITEMS</w:t>
            </w:r>
          </w:p>
        </w:tc>
      </w:tr>
      <w:tr w:rsidR="002137AE" w:rsidRPr="00BC79CE" w14:paraId="1890CECB" w14:textId="77777777" w:rsidTr="002137AE">
        <w:tc>
          <w:tcPr>
            <w:tcW w:w="1170" w:type="dxa"/>
          </w:tcPr>
          <w:p w14:paraId="4201FE73" w14:textId="77777777" w:rsidR="002137AE" w:rsidRPr="00BC79CE" w:rsidRDefault="002137AE" w:rsidP="00361CF3">
            <w:pPr>
              <w:jc w:val="center"/>
              <w:rPr>
                <w:color w:val="000000" w:themeColor="text1"/>
              </w:rPr>
            </w:pPr>
            <w:r w:rsidRPr="00BC79CE">
              <w:rPr>
                <w:color w:val="000000" w:themeColor="text1"/>
              </w:rPr>
              <w:t>B</w:t>
            </w:r>
          </w:p>
        </w:tc>
        <w:tc>
          <w:tcPr>
            <w:tcW w:w="2070" w:type="dxa"/>
          </w:tcPr>
          <w:p w14:paraId="618B5911" w14:textId="77777777" w:rsidR="002137AE" w:rsidRPr="00BC79CE" w:rsidRDefault="002137AE" w:rsidP="00361CF3">
            <w:pPr>
              <w:jc w:val="center"/>
              <w:rPr>
                <w:color w:val="000000" w:themeColor="text1"/>
              </w:rPr>
            </w:pPr>
            <w:r w:rsidRPr="00BC79CE">
              <w:rPr>
                <w:color w:val="000000" w:themeColor="text1"/>
              </w:rPr>
              <w:t>EXPECTANCY</w:t>
            </w:r>
          </w:p>
        </w:tc>
        <w:tc>
          <w:tcPr>
            <w:tcW w:w="3870" w:type="dxa"/>
          </w:tcPr>
          <w:p w14:paraId="39E4D278" w14:textId="77777777" w:rsidR="002137AE" w:rsidRPr="00BC79CE" w:rsidRDefault="002137AE" w:rsidP="00361CF3">
            <w:pPr>
              <w:jc w:val="center"/>
              <w:rPr>
                <w:color w:val="000000" w:themeColor="text1"/>
              </w:rPr>
            </w:pPr>
            <w:r w:rsidRPr="00BC79CE">
              <w:rPr>
                <w:color w:val="000000" w:themeColor="text1"/>
              </w:rPr>
              <w:t>Self-Efficacy</w:t>
            </w:r>
          </w:p>
        </w:tc>
        <w:tc>
          <w:tcPr>
            <w:tcW w:w="990" w:type="dxa"/>
          </w:tcPr>
          <w:p w14:paraId="1A6B11A6" w14:textId="77777777" w:rsidR="002137AE" w:rsidRPr="00BC79CE" w:rsidRDefault="002137AE" w:rsidP="00361CF3">
            <w:pPr>
              <w:jc w:val="center"/>
              <w:rPr>
                <w:color w:val="000000" w:themeColor="text1"/>
              </w:rPr>
            </w:pPr>
            <w:r w:rsidRPr="00BC79CE">
              <w:rPr>
                <w:color w:val="000000" w:themeColor="text1"/>
              </w:rPr>
              <w:t>7</w:t>
            </w:r>
          </w:p>
        </w:tc>
      </w:tr>
      <w:tr w:rsidR="002137AE" w:rsidRPr="00BC79CE" w14:paraId="1B942DAB" w14:textId="77777777" w:rsidTr="002137AE">
        <w:tc>
          <w:tcPr>
            <w:tcW w:w="1170" w:type="dxa"/>
          </w:tcPr>
          <w:p w14:paraId="065A1226" w14:textId="77777777" w:rsidR="002137AE" w:rsidRPr="00BC79CE" w:rsidRDefault="002137AE" w:rsidP="00361CF3">
            <w:pPr>
              <w:jc w:val="center"/>
              <w:rPr>
                <w:color w:val="000000" w:themeColor="text1"/>
              </w:rPr>
            </w:pPr>
            <w:r w:rsidRPr="00BC79CE">
              <w:rPr>
                <w:color w:val="000000" w:themeColor="text1"/>
              </w:rPr>
              <w:t>C</w:t>
            </w:r>
          </w:p>
        </w:tc>
        <w:tc>
          <w:tcPr>
            <w:tcW w:w="2070" w:type="dxa"/>
          </w:tcPr>
          <w:p w14:paraId="4876EB75" w14:textId="77777777" w:rsidR="002137AE" w:rsidRPr="00BC79CE" w:rsidRDefault="002137AE" w:rsidP="00361CF3">
            <w:pPr>
              <w:jc w:val="center"/>
              <w:rPr>
                <w:color w:val="000000" w:themeColor="text1"/>
              </w:rPr>
            </w:pPr>
            <w:r w:rsidRPr="00BC79CE">
              <w:rPr>
                <w:color w:val="000000" w:themeColor="text1"/>
              </w:rPr>
              <w:t>VALUE</w:t>
            </w:r>
          </w:p>
        </w:tc>
        <w:tc>
          <w:tcPr>
            <w:tcW w:w="3870" w:type="dxa"/>
          </w:tcPr>
          <w:p w14:paraId="1533D56D" w14:textId="77777777" w:rsidR="002137AE" w:rsidRPr="00BC79CE" w:rsidRDefault="002137AE" w:rsidP="00361CF3">
            <w:pPr>
              <w:jc w:val="center"/>
              <w:rPr>
                <w:color w:val="000000" w:themeColor="text1"/>
              </w:rPr>
            </w:pPr>
            <w:r w:rsidRPr="00BC79CE">
              <w:rPr>
                <w:color w:val="000000" w:themeColor="text1"/>
              </w:rPr>
              <w:t>Task Value</w:t>
            </w:r>
          </w:p>
        </w:tc>
        <w:tc>
          <w:tcPr>
            <w:tcW w:w="990" w:type="dxa"/>
          </w:tcPr>
          <w:p w14:paraId="008F7BFC" w14:textId="77777777" w:rsidR="002137AE" w:rsidRPr="00BC79CE" w:rsidRDefault="002137AE" w:rsidP="00361CF3">
            <w:pPr>
              <w:jc w:val="center"/>
              <w:rPr>
                <w:color w:val="000000" w:themeColor="text1"/>
              </w:rPr>
            </w:pPr>
            <w:r w:rsidRPr="00BC79CE">
              <w:rPr>
                <w:color w:val="000000" w:themeColor="text1"/>
              </w:rPr>
              <w:t>6</w:t>
            </w:r>
          </w:p>
        </w:tc>
      </w:tr>
      <w:tr w:rsidR="002137AE" w:rsidRPr="00BC79CE" w14:paraId="2285C014" w14:textId="77777777" w:rsidTr="002137AE">
        <w:tc>
          <w:tcPr>
            <w:tcW w:w="1170" w:type="dxa"/>
          </w:tcPr>
          <w:p w14:paraId="1EA8B8AA" w14:textId="77777777" w:rsidR="002137AE" w:rsidRPr="00BC79CE" w:rsidRDefault="002137AE" w:rsidP="00361CF3">
            <w:pPr>
              <w:jc w:val="center"/>
              <w:rPr>
                <w:color w:val="000000" w:themeColor="text1"/>
              </w:rPr>
            </w:pPr>
            <w:r w:rsidRPr="00BC79CE">
              <w:rPr>
                <w:color w:val="000000" w:themeColor="text1"/>
              </w:rPr>
              <w:t>D</w:t>
            </w:r>
          </w:p>
        </w:tc>
        <w:tc>
          <w:tcPr>
            <w:tcW w:w="2070" w:type="dxa"/>
          </w:tcPr>
          <w:p w14:paraId="49C111EF" w14:textId="77777777" w:rsidR="002137AE" w:rsidRPr="00BC79CE" w:rsidRDefault="002137AE" w:rsidP="00361CF3">
            <w:pPr>
              <w:jc w:val="center"/>
              <w:rPr>
                <w:color w:val="000000" w:themeColor="text1"/>
              </w:rPr>
            </w:pPr>
            <w:r w:rsidRPr="00BC79CE">
              <w:rPr>
                <w:color w:val="000000" w:themeColor="text1"/>
              </w:rPr>
              <w:t>SOCIAL SUPPORT</w:t>
            </w:r>
          </w:p>
        </w:tc>
        <w:tc>
          <w:tcPr>
            <w:tcW w:w="3870" w:type="dxa"/>
          </w:tcPr>
          <w:p w14:paraId="0ED9DA8D" w14:textId="77777777" w:rsidR="002137AE" w:rsidRPr="00BC79CE" w:rsidRDefault="002137AE" w:rsidP="00361CF3">
            <w:pPr>
              <w:jc w:val="center"/>
              <w:rPr>
                <w:color w:val="000000" w:themeColor="text1"/>
              </w:rPr>
            </w:pPr>
            <w:r w:rsidRPr="00BC79CE">
              <w:rPr>
                <w:color w:val="000000" w:themeColor="text1"/>
              </w:rPr>
              <w:t>Social Engagement &amp; Instructor Support</w:t>
            </w:r>
          </w:p>
        </w:tc>
        <w:tc>
          <w:tcPr>
            <w:tcW w:w="990" w:type="dxa"/>
          </w:tcPr>
          <w:p w14:paraId="56A2117D" w14:textId="77777777" w:rsidR="002137AE" w:rsidRPr="00BC79CE" w:rsidRDefault="002137AE" w:rsidP="00361CF3">
            <w:pPr>
              <w:jc w:val="center"/>
              <w:rPr>
                <w:color w:val="000000" w:themeColor="text1"/>
              </w:rPr>
            </w:pPr>
            <w:r w:rsidRPr="00BC79CE">
              <w:rPr>
                <w:color w:val="000000" w:themeColor="text1"/>
              </w:rPr>
              <w:t>8</w:t>
            </w:r>
          </w:p>
        </w:tc>
      </w:tr>
      <w:tr w:rsidR="002137AE" w:rsidRPr="00BC79CE" w14:paraId="23EA1D24" w14:textId="77777777" w:rsidTr="002137AE">
        <w:tc>
          <w:tcPr>
            <w:tcW w:w="1170" w:type="dxa"/>
          </w:tcPr>
          <w:p w14:paraId="002686AD" w14:textId="77777777" w:rsidR="002137AE" w:rsidRPr="00BC79CE" w:rsidRDefault="002137AE" w:rsidP="00361CF3">
            <w:pPr>
              <w:jc w:val="center"/>
              <w:rPr>
                <w:color w:val="000000" w:themeColor="text1"/>
              </w:rPr>
            </w:pPr>
          </w:p>
        </w:tc>
        <w:tc>
          <w:tcPr>
            <w:tcW w:w="2070" w:type="dxa"/>
          </w:tcPr>
          <w:p w14:paraId="6109524B" w14:textId="77777777" w:rsidR="002137AE" w:rsidRPr="00BC79CE" w:rsidRDefault="002137AE" w:rsidP="00361CF3">
            <w:pPr>
              <w:jc w:val="center"/>
              <w:rPr>
                <w:color w:val="000000" w:themeColor="text1"/>
              </w:rPr>
            </w:pPr>
          </w:p>
        </w:tc>
        <w:tc>
          <w:tcPr>
            <w:tcW w:w="3870" w:type="dxa"/>
          </w:tcPr>
          <w:p w14:paraId="3DA6F0F9" w14:textId="77777777" w:rsidR="002137AE" w:rsidRPr="00BC79CE" w:rsidRDefault="002137AE" w:rsidP="00361CF3">
            <w:pPr>
              <w:jc w:val="center"/>
              <w:rPr>
                <w:color w:val="000000" w:themeColor="text1"/>
              </w:rPr>
            </w:pPr>
          </w:p>
        </w:tc>
        <w:tc>
          <w:tcPr>
            <w:tcW w:w="990" w:type="dxa"/>
          </w:tcPr>
          <w:p w14:paraId="48774DA2" w14:textId="77777777" w:rsidR="002137AE" w:rsidRPr="00BC79CE" w:rsidRDefault="002137AE" w:rsidP="00361CF3">
            <w:pPr>
              <w:jc w:val="center"/>
              <w:rPr>
                <w:color w:val="000000" w:themeColor="text1"/>
              </w:rPr>
            </w:pPr>
          </w:p>
        </w:tc>
      </w:tr>
      <w:tr w:rsidR="002137AE" w:rsidRPr="00BC79CE" w14:paraId="71A1BFA3" w14:textId="77777777" w:rsidTr="002137AE">
        <w:tc>
          <w:tcPr>
            <w:tcW w:w="1170" w:type="dxa"/>
          </w:tcPr>
          <w:p w14:paraId="676CA706" w14:textId="77777777" w:rsidR="002137AE" w:rsidRPr="00BC79CE" w:rsidRDefault="002137AE" w:rsidP="00361CF3">
            <w:pPr>
              <w:jc w:val="center"/>
              <w:rPr>
                <w:color w:val="000000" w:themeColor="text1"/>
              </w:rPr>
            </w:pPr>
            <w:r w:rsidRPr="00BC79CE">
              <w:rPr>
                <w:color w:val="000000" w:themeColor="text1"/>
              </w:rPr>
              <w:t>E</w:t>
            </w:r>
          </w:p>
        </w:tc>
        <w:tc>
          <w:tcPr>
            <w:tcW w:w="2070" w:type="dxa"/>
          </w:tcPr>
          <w:p w14:paraId="4E506CD1" w14:textId="77777777" w:rsidR="002137AE" w:rsidRPr="00BC79CE" w:rsidRDefault="002137AE" w:rsidP="00361CF3">
            <w:pPr>
              <w:jc w:val="center"/>
              <w:rPr>
                <w:color w:val="000000" w:themeColor="text1"/>
              </w:rPr>
            </w:pPr>
            <w:r w:rsidRPr="00BC79CE">
              <w:rPr>
                <w:color w:val="000000" w:themeColor="text1"/>
              </w:rPr>
              <w:t>GOAL ORIENTATION</w:t>
            </w:r>
          </w:p>
        </w:tc>
        <w:tc>
          <w:tcPr>
            <w:tcW w:w="3870" w:type="dxa"/>
          </w:tcPr>
          <w:p w14:paraId="7E6B6D62" w14:textId="77777777" w:rsidR="002137AE" w:rsidRPr="00BC79CE" w:rsidRDefault="002137AE" w:rsidP="00361CF3">
            <w:pPr>
              <w:jc w:val="center"/>
              <w:rPr>
                <w:color w:val="000000" w:themeColor="text1"/>
              </w:rPr>
            </w:pPr>
            <w:r w:rsidRPr="00BC79CE">
              <w:rPr>
                <w:color w:val="000000" w:themeColor="text1"/>
              </w:rPr>
              <w:t>Intrinsic Goal Orientation</w:t>
            </w:r>
          </w:p>
        </w:tc>
        <w:tc>
          <w:tcPr>
            <w:tcW w:w="990" w:type="dxa"/>
          </w:tcPr>
          <w:p w14:paraId="7A50322C" w14:textId="77777777" w:rsidR="002137AE" w:rsidRPr="00BC79CE" w:rsidRDefault="002137AE" w:rsidP="00361CF3">
            <w:pPr>
              <w:jc w:val="center"/>
              <w:rPr>
                <w:color w:val="000000" w:themeColor="text1"/>
              </w:rPr>
            </w:pPr>
            <w:r w:rsidRPr="00BC79CE">
              <w:rPr>
                <w:color w:val="000000" w:themeColor="text1"/>
              </w:rPr>
              <w:t>4</w:t>
            </w:r>
          </w:p>
        </w:tc>
      </w:tr>
      <w:tr w:rsidR="002137AE" w:rsidRPr="00BC79CE" w14:paraId="73B04031" w14:textId="77777777" w:rsidTr="002137AE">
        <w:tc>
          <w:tcPr>
            <w:tcW w:w="1170" w:type="dxa"/>
          </w:tcPr>
          <w:p w14:paraId="6541C194" w14:textId="77777777" w:rsidR="002137AE" w:rsidRPr="00BC79CE" w:rsidRDefault="002137AE" w:rsidP="00361CF3">
            <w:pPr>
              <w:jc w:val="center"/>
              <w:rPr>
                <w:color w:val="000000" w:themeColor="text1"/>
              </w:rPr>
            </w:pPr>
          </w:p>
        </w:tc>
        <w:tc>
          <w:tcPr>
            <w:tcW w:w="2070" w:type="dxa"/>
          </w:tcPr>
          <w:p w14:paraId="26AC443A" w14:textId="77777777" w:rsidR="002137AE" w:rsidRPr="00BC79CE" w:rsidRDefault="002137AE" w:rsidP="00361CF3">
            <w:pPr>
              <w:jc w:val="center"/>
              <w:rPr>
                <w:color w:val="000000" w:themeColor="text1"/>
              </w:rPr>
            </w:pPr>
          </w:p>
        </w:tc>
        <w:tc>
          <w:tcPr>
            <w:tcW w:w="3870" w:type="dxa"/>
          </w:tcPr>
          <w:p w14:paraId="39C22968" w14:textId="77777777" w:rsidR="002137AE" w:rsidRPr="00BC79CE" w:rsidRDefault="002137AE" w:rsidP="00361CF3">
            <w:pPr>
              <w:jc w:val="center"/>
              <w:rPr>
                <w:color w:val="000000" w:themeColor="text1"/>
              </w:rPr>
            </w:pPr>
            <w:r w:rsidRPr="00BC79CE">
              <w:rPr>
                <w:color w:val="000000" w:themeColor="text1"/>
              </w:rPr>
              <w:t>Extrinsic Goal Orientation</w:t>
            </w:r>
          </w:p>
        </w:tc>
        <w:tc>
          <w:tcPr>
            <w:tcW w:w="990" w:type="dxa"/>
          </w:tcPr>
          <w:p w14:paraId="68BB476E" w14:textId="77777777" w:rsidR="002137AE" w:rsidRPr="00BC79CE" w:rsidRDefault="002137AE" w:rsidP="00361CF3">
            <w:pPr>
              <w:jc w:val="center"/>
              <w:rPr>
                <w:color w:val="000000" w:themeColor="text1"/>
              </w:rPr>
            </w:pPr>
            <w:r w:rsidRPr="00BC79CE">
              <w:rPr>
                <w:color w:val="000000" w:themeColor="text1"/>
              </w:rPr>
              <w:t>4</w:t>
            </w:r>
          </w:p>
        </w:tc>
      </w:tr>
      <w:tr w:rsidR="002137AE" w:rsidRPr="00BC79CE" w14:paraId="2A82B0CB" w14:textId="77777777" w:rsidTr="002137AE">
        <w:tc>
          <w:tcPr>
            <w:tcW w:w="1170" w:type="dxa"/>
          </w:tcPr>
          <w:p w14:paraId="4B9B93F5" w14:textId="77777777" w:rsidR="002137AE" w:rsidRPr="00BC79CE" w:rsidRDefault="002137AE" w:rsidP="00361CF3">
            <w:pPr>
              <w:jc w:val="center"/>
              <w:rPr>
                <w:color w:val="000000" w:themeColor="text1"/>
              </w:rPr>
            </w:pPr>
          </w:p>
        </w:tc>
        <w:tc>
          <w:tcPr>
            <w:tcW w:w="2070" w:type="dxa"/>
          </w:tcPr>
          <w:p w14:paraId="2A87F718" w14:textId="77777777" w:rsidR="002137AE" w:rsidRPr="00BC79CE" w:rsidRDefault="002137AE" w:rsidP="00361CF3">
            <w:pPr>
              <w:jc w:val="center"/>
              <w:rPr>
                <w:color w:val="000000" w:themeColor="text1"/>
              </w:rPr>
            </w:pPr>
          </w:p>
        </w:tc>
        <w:tc>
          <w:tcPr>
            <w:tcW w:w="3870" w:type="dxa"/>
          </w:tcPr>
          <w:p w14:paraId="3D1F2C6F" w14:textId="77777777" w:rsidR="002137AE" w:rsidRPr="00BC79CE" w:rsidRDefault="002137AE" w:rsidP="00361CF3">
            <w:pPr>
              <w:jc w:val="center"/>
              <w:rPr>
                <w:color w:val="000000" w:themeColor="text1"/>
              </w:rPr>
            </w:pPr>
          </w:p>
        </w:tc>
        <w:tc>
          <w:tcPr>
            <w:tcW w:w="990" w:type="dxa"/>
          </w:tcPr>
          <w:p w14:paraId="6FF87A8F" w14:textId="77777777" w:rsidR="002137AE" w:rsidRPr="00BC79CE" w:rsidRDefault="002137AE" w:rsidP="00361CF3">
            <w:pPr>
              <w:jc w:val="center"/>
              <w:rPr>
                <w:color w:val="000000" w:themeColor="text1"/>
              </w:rPr>
            </w:pPr>
          </w:p>
        </w:tc>
      </w:tr>
      <w:tr w:rsidR="002137AE" w:rsidRPr="00BC79CE" w14:paraId="4522E94A" w14:textId="77777777" w:rsidTr="002137AE">
        <w:tc>
          <w:tcPr>
            <w:tcW w:w="1170" w:type="dxa"/>
          </w:tcPr>
          <w:p w14:paraId="72C52459" w14:textId="77777777" w:rsidR="002137AE" w:rsidRPr="00BC79CE" w:rsidRDefault="002137AE" w:rsidP="00361CF3">
            <w:pPr>
              <w:jc w:val="center"/>
              <w:rPr>
                <w:color w:val="000000" w:themeColor="text1"/>
              </w:rPr>
            </w:pPr>
          </w:p>
        </w:tc>
        <w:tc>
          <w:tcPr>
            <w:tcW w:w="2070" w:type="dxa"/>
          </w:tcPr>
          <w:p w14:paraId="10106AEA" w14:textId="77777777" w:rsidR="002137AE" w:rsidRPr="00BC79CE" w:rsidRDefault="002137AE" w:rsidP="00361CF3">
            <w:pPr>
              <w:jc w:val="center"/>
              <w:rPr>
                <w:color w:val="000000" w:themeColor="text1"/>
              </w:rPr>
            </w:pPr>
          </w:p>
        </w:tc>
        <w:tc>
          <w:tcPr>
            <w:tcW w:w="3870" w:type="dxa"/>
          </w:tcPr>
          <w:p w14:paraId="60E23ACB" w14:textId="77777777" w:rsidR="002137AE" w:rsidRPr="00BC79CE" w:rsidRDefault="002137AE" w:rsidP="00361CF3">
            <w:pPr>
              <w:jc w:val="center"/>
              <w:rPr>
                <w:color w:val="000000" w:themeColor="text1"/>
              </w:rPr>
            </w:pPr>
          </w:p>
        </w:tc>
        <w:tc>
          <w:tcPr>
            <w:tcW w:w="990" w:type="dxa"/>
          </w:tcPr>
          <w:p w14:paraId="61F668E4" w14:textId="77777777" w:rsidR="002137AE" w:rsidRPr="00BC79CE" w:rsidRDefault="002137AE" w:rsidP="00361CF3">
            <w:pPr>
              <w:jc w:val="center"/>
              <w:rPr>
                <w:color w:val="000000" w:themeColor="text1"/>
              </w:rPr>
            </w:pPr>
            <w:r w:rsidRPr="00BC79CE">
              <w:rPr>
                <w:color w:val="000000" w:themeColor="text1"/>
              </w:rPr>
              <w:t>29</w:t>
            </w:r>
          </w:p>
        </w:tc>
      </w:tr>
    </w:tbl>
    <w:p w14:paraId="61455120" w14:textId="77777777" w:rsidR="00FA1FB2" w:rsidRPr="00BC79CE" w:rsidRDefault="00FA1FB2" w:rsidP="00361CF3">
      <w:pPr>
        <w:rPr>
          <w:color w:val="000000" w:themeColor="text1"/>
        </w:rPr>
      </w:pPr>
    </w:p>
    <w:p w14:paraId="3B461A42" w14:textId="3DA81515" w:rsidR="005C5465" w:rsidRPr="00BC79CE" w:rsidRDefault="004D1D03" w:rsidP="00361CF3">
      <w:pPr>
        <w:ind w:left="720" w:firstLine="720"/>
        <w:jc w:val="both"/>
        <w:rPr>
          <w:color w:val="000000" w:themeColor="text1"/>
        </w:rPr>
      </w:pPr>
      <w:r w:rsidRPr="00BC79CE">
        <w:rPr>
          <w:color w:val="000000" w:themeColor="text1"/>
        </w:rPr>
        <w:t>The questionnaire</w:t>
      </w:r>
      <w:r w:rsidR="002137AE" w:rsidRPr="00BC79CE">
        <w:rPr>
          <w:color w:val="000000" w:themeColor="text1"/>
        </w:rPr>
        <w:t xml:space="preserve"> (Table 3</w:t>
      </w:r>
      <w:proofErr w:type="gramStart"/>
      <w:r w:rsidR="002137AE" w:rsidRPr="00BC79CE">
        <w:rPr>
          <w:color w:val="000000" w:themeColor="text1"/>
        </w:rPr>
        <w:t xml:space="preserve">) </w:t>
      </w:r>
      <w:r w:rsidRPr="00BC79CE">
        <w:rPr>
          <w:color w:val="000000" w:themeColor="text1"/>
        </w:rPr>
        <w:t>,</w:t>
      </w:r>
      <w:proofErr w:type="gramEnd"/>
      <w:r w:rsidRPr="00BC79CE">
        <w:rPr>
          <w:color w:val="000000" w:themeColor="text1"/>
        </w:rPr>
        <w:t xml:space="preserve"> adapted from </w:t>
      </w:r>
      <w:r w:rsidR="004D7DD0" w:rsidRPr="00BC79CE">
        <w:rPr>
          <w:color w:val="000000" w:themeColor="text1"/>
        </w:rPr>
        <w:t>Fowler (</w:t>
      </w:r>
      <w:proofErr w:type="gramStart"/>
      <w:r w:rsidR="004D7DD0" w:rsidRPr="00BC79CE">
        <w:rPr>
          <w:color w:val="000000" w:themeColor="text1"/>
        </w:rPr>
        <w:t>2018)</w:t>
      </w:r>
      <w:r w:rsidRPr="00BC79CE">
        <w:rPr>
          <w:color w:val="000000" w:themeColor="text1"/>
        </w:rPr>
        <w:t>comprises</w:t>
      </w:r>
      <w:proofErr w:type="gramEnd"/>
      <w:r w:rsidRPr="00BC79CE">
        <w:rPr>
          <w:color w:val="000000" w:themeColor="text1"/>
        </w:rPr>
        <w:t xml:space="preserve"> variables representing </w:t>
      </w:r>
      <w:r w:rsidR="002137AE" w:rsidRPr="00BC79CE">
        <w:rPr>
          <w:color w:val="000000" w:themeColor="text1"/>
        </w:rPr>
        <w:t>the Expectancy (7 items</w:t>
      </w:r>
      <w:proofErr w:type="gramStart"/>
      <w:r w:rsidR="002137AE" w:rsidRPr="00BC79CE">
        <w:rPr>
          <w:color w:val="000000" w:themeColor="text1"/>
        </w:rPr>
        <w:t>) ,</w:t>
      </w:r>
      <w:proofErr w:type="gramEnd"/>
      <w:r w:rsidR="002137AE" w:rsidRPr="00BC79CE">
        <w:rPr>
          <w:color w:val="000000" w:themeColor="text1"/>
        </w:rPr>
        <w:t xml:space="preserve"> Value (6 items</w:t>
      </w:r>
      <w:proofErr w:type="gramStart"/>
      <w:r w:rsidR="002137AE" w:rsidRPr="00BC79CE">
        <w:rPr>
          <w:color w:val="000000" w:themeColor="text1"/>
        </w:rPr>
        <w:t>) ,</w:t>
      </w:r>
      <w:proofErr w:type="gramEnd"/>
      <w:r w:rsidR="002137AE" w:rsidRPr="00BC79CE">
        <w:rPr>
          <w:color w:val="000000" w:themeColor="text1"/>
        </w:rPr>
        <w:t xml:space="preserve"> Social Support 8 items</w:t>
      </w:r>
      <w:proofErr w:type="gramStart"/>
      <w:r w:rsidR="002137AE" w:rsidRPr="00BC79CE">
        <w:rPr>
          <w:color w:val="000000" w:themeColor="text1"/>
        </w:rPr>
        <w:t>) ,</w:t>
      </w:r>
      <w:proofErr w:type="gramEnd"/>
      <w:r w:rsidR="002137AE" w:rsidRPr="00BC79CE">
        <w:rPr>
          <w:color w:val="000000" w:themeColor="text1"/>
        </w:rPr>
        <w:t xml:space="preserve"> and Goal Orientation (8 items).</w:t>
      </w:r>
    </w:p>
    <w:p w14:paraId="0B6A2375" w14:textId="77777777" w:rsidR="00D705ED" w:rsidRPr="00BC79CE" w:rsidRDefault="00D705ED" w:rsidP="00361CF3">
      <w:pPr>
        <w:ind w:left="720" w:firstLine="720"/>
        <w:jc w:val="both"/>
        <w:rPr>
          <w:color w:val="000000" w:themeColor="text1"/>
        </w:rPr>
      </w:pPr>
    </w:p>
    <w:p w14:paraId="01DEEBF1" w14:textId="77777777" w:rsidR="006C4D90" w:rsidRPr="00BC79CE" w:rsidRDefault="006C4D90" w:rsidP="00361CF3">
      <w:pPr>
        <w:pStyle w:val="ListParagraph"/>
        <w:numPr>
          <w:ilvl w:val="2"/>
          <w:numId w:val="1"/>
        </w:numPr>
        <w:rPr>
          <w:color w:val="000000" w:themeColor="text1"/>
        </w:rPr>
      </w:pPr>
      <w:r w:rsidRPr="00BC79CE">
        <w:rPr>
          <w:color w:val="000000" w:themeColor="text1"/>
        </w:rPr>
        <w:t>Data Collection and Data Analysis</w:t>
      </w:r>
    </w:p>
    <w:p w14:paraId="600E2503" w14:textId="1EAF7D53" w:rsidR="006C4D90" w:rsidRPr="00BC79CE" w:rsidRDefault="006C4D90" w:rsidP="00361CF3">
      <w:pPr>
        <w:ind w:left="720" w:firstLine="720"/>
        <w:jc w:val="both"/>
        <w:rPr>
          <w:color w:val="000000" w:themeColor="text1"/>
        </w:rPr>
      </w:pPr>
      <w:r w:rsidRPr="00BC79CE">
        <w:rPr>
          <w:color w:val="000000" w:themeColor="text1"/>
        </w:rPr>
        <w:t xml:space="preserve">Data is collected via </w:t>
      </w:r>
      <w:r w:rsidR="002E7299" w:rsidRPr="00BC79CE">
        <w:rPr>
          <w:color w:val="000000" w:themeColor="text1"/>
        </w:rPr>
        <w:t xml:space="preserve">a </w:t>
      </w:r>
      <w:r w:rsidR="005C5465" w:rsidRPr="00BC79CE">
        <w:rPr>
          <w:color w:val="000000" w:themeColor="text1"/>
        </w:rPr>
        <w:t>Goo</w:t>
      </w:r>
      <w:r w:rsidRPr="00BC79CE">
        <w:rPr>
          <w:color w:val="000000" w:themeColor="text1"/>
        </w:rPr>
        <w:t xml:space="preserve">gle </w:t>
      </w:r>
      <w:r w:rsidR="005C5465" w:rsidRPr="00BC79CE">
        <w:rPr>
          <w:color w:val="000000" w:themeColor="text1"/>
        </w:rPr>
        <w:t>F</w:t>
      </w:r>
      <w:r w:rsidRPr="00BC79CE">
        <w:rPr>
          <w:color w:val="000000" w:themeColor="text1"/>
        </w:rPr>
        <w:t>orm. The data is then analyze</w:t>
      </w:r>
      <w:r w:rsidR="005C5465" w:rsidRPr="00BC79CE">
        <w:rPr>
          <w:color w:val="000000" w:themeColor="text1"/>
        </w:rPr>
        <w:t>d</w:t>
      </w:r>
      <w:r w:rsidRPr="00BC79CE">
        <w:rPr>
          <w:color w:val="000000" w:themeColor="text1"/>
        </w:rPr>
        <w:t xml:space="preserve"> using SmartPLS 4 through two main stages. As suggested by </w:t>
      </w:r>
      <w:sdt>
        <w:sdtPr>
          <w:rPr>
            <w:color w:val="000000" w:themeColor="text1"/>
          </w:rPr>
          <w:tag w:val="MENDELEY_CITATION_v3_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"/>
          <w:id w:val="-214039849"/>
          <w:placeholder>
            <w:docPart w:val="DefaultPlaceholder_-1854013440"/>
          </w:placeholder>
        </w:sdtPr>
        <w:sdtContent>
          <w:proofErr w:type="spellStart"/>
          <w:proofErr w:type="gramStart"/>
          <w:r w:rsidR="001C0858" w:rsidRPr="00BC79CE">
            <w:rPr>
              <w:color w:val="000000" w:themeColor="text1"/>
            </w:rPr>
            <w:t>Hair,et.al</w:t>
          </w:r>
          <w:proofErr w:type="spellEnd"/>
          <w:proofErr w:type="gramEnd"/>
          <w:r w:rsidR="001C0858" w:rsidRPr="00BC79CE">
            <w:rPr>
              <w:color w:val="000000" w:themeColor="text1"/>
            </w:rPr>
            <w:t>. 2017)</w:t>
          </w:r>
        </w:sdtContent>
      </w:sdt>
      <w:r w:rsidR="005C5465" w:rsidRPr="00BC79CE">
        <w:rPr>
          <w:color w:val="000000" w:themeColor="text1"/>
        </w:rPr>
        <w:t>,</w:t>
      </w:r>
      <w:r w:rsidR="00717F57" w:rsidRPr="00BC79CE">
        <w:rPr>
          <w:color w:val="000000" w:themeColor="text1"/>
        </w:rPr>
        <w:t xml:space="preserve"> </w:t>
      </w:r>
      <w:r w:rsidRPr="00BC79CE">
        <w:rPr>
          <w:color w:val="000000" w:themeColor="text1"/>
        </w:rPr>
        <w:t>data analysis is done at two levels</w:t>
      </w:r>
      <w:r w:rsidR="005C5465" w:rsidRPr="00BC79CE">
        <w:rPr>
          <w:color w:val="000000" w:themeColor="text1"/>
        </w:rPr>
        <w:t>:</w:t>
      </w:r>
      <w:r w:rsidRPr="00BC79CE">
        <w:rPr>
          <w:color w:val="000000" w:themeColor="text1"/>
        </w:rPr>
        <w:t xml:space="preserve"> the measurement and structural model. The first stage is the measurement model</w:t>
      </w:r>
      <w:r w:rsidR="005C5465" w:rsidRPr="00BC79CE">
        <w:rPr>
          <w:color w:val="000000" w:themeColor="text1"/>
        </w:rPr>
        <w:t>,</w:t>
      </w:r>
      <w:r w:rsidRPr="00BC79CE">
        <w:rPr>
          <w:color w:val="000000" w:themeColor="text1"/>
        </w:rPr>
        <w:t xml:space="preserve"> which measures the outer model. The second stage is the structural model</w:t>
      </w:r>
      <w:r w:rsidR="005C5465" w:rsidRPr="00BC79CE">
        <w:rPr>
          <w:color w:val="000000" w:themeColor="text1"/>
        </w:rPr>
        <w:t>,</w:t>
      </w:r>
      <w:r w:rsidRPr="00BC79CE">
        <w:rPr>
          <w:color w:val="000000" w:themeColor="text1"/>
        </w:rPr>
        <w:t xml:space="preserve"> which measures the inner model. The analyzed data is used to answer the research questions </w:t>
      </w:r>
      <w:r w:rsidR="0053564D" w:rsidRPr="00BC79CE">
        <w:rPr>
          <w:color w:val="000000" w:themeColor="text1"/>
        </w:rPr>
        <w:t>and</w:t>
      </w:r>
      <w:r w:rsidRPr="00BC79CE">
        <w:rPr>
          <w:color w:val="000000" w:themeColor="text1"/>
        </w:rPr>
        <w:t xml:space="preserve"> to confirm the model chosen. </w:t>
      </w:r>
    </w:p>
    <w:p w14:paraId="19AEC13B" w14:textId="77777777" w:rsidR="006C4D90" w:rsidRPr="00BC79CE" w:rsidRDefault="006C4D90" w:rsidP="00361CF3">
      <w:pPr>
        <w:rPr>
          <w:color w:val="000000" w:themeColor="text1"/>
        </w:rPr>
      </w:pPr>
    </w:p>
    <w:p w14:paraId="5DB1A69A" w14:textId="3CA1053D" w:rsidR="00D705ED" w:rsidRPr="00BC79CE" w:rsidRDefault="006C4D90" w:rsidP="00361CF3">
      <w:pPr>
        <w:pStyle w:val="ListParagraph"/>
        <w:numPr>
          <w:ilvl w:val="0"/>
          <w:numId w:val="1"/>
        </w:numPr>
        <w:rPr>
          <w:color w:val="000000" w:themeColor="text1"/>
        </w:rPr>
      </w:pPr>
      <w:r w:rsidRPr="00BC79CE">
        <w:rPr>
          <w:color w:val="000000" w:themeColor="text1"/>
        </w:rPr>
        <w:t>FINDINGS</w:t>
      </w:r>
    </w:p>
    <w:p w14:paraId="0351527E" w14:textId="77777777" w:rsidR="006C4D90" w:rsidRPr="00BC79CE" w:rsidRDefault="006C4D90" w:rsidP="00361CF3">
      <w:pPr>
        <w:ind w:left="720" w:firstLine="720"/>
        <w:jc w:val="both"/>
        <w:rPr>
          <w:color w:val="000000" w:themeColor="text1"/>
        </w:rPr>
      </w:pPr>
      <w:r w:rsidRPr="00BC79CE">
        <w:rPr>
          <w:color w:val="000000" w:themeColor="text1"/>
        </w:rPr>
        <w:t xml:space="preserve">The findings are presented in </w:t>
      </w:r>
      <w:r w:rsidR="00BD69D9" w:rsidRPr="00BC79CE">
        <w:rPr>
          <w:color w:val="000000" w:themeColor="text1"/>
        </w:rPr>
        <w:t>two</w:t>
      </w:r>
      <w:r w:rsidRPr="00BC79CE">
        <w:rPr>
          <w:color w:val="000000" w:themeColor="text1"/>
        </w:rPr>
        <w:t xml:space="preserve"> stages. The first stage presents the measurement model</w:t>
      </w:r>
      <w:r w:rsidR="00717F57" w:rsidRPr="00BC79CE">
        <w:rPr>
          <w:color w:val="000000" w:themeColor="text1"/>
        </w:rPr>
        <w:t>,</w:t>
      </w:r>
      <w:r w:rsidRPr="00BC79CE">
        <w:rPr>
          <w:color w:val="000000" w:themeColor="text1"/>
        </w:rPr>
        <w:t xml:space="preserve"> and the third stage reveals the structural model as well as answers research questions</w:t>
      </w:r>
      <w:r w:rsidR="00FA02FA" w:rsidRPr="00BC79CE">
        <w:rPr>
          <w:color w:val="000000" w:themeColor="text1"/>
        </w:rPr>
        <w:t>.</w:t>
      </w:r>
    </w:p>
    <w:p w14:paraId="61D65881" w14:textId="77777777" w:rsidR="00E35CFB" w:rsidRPr="00BC79CE" w:rsidRDefault="00E35CFB" w:rsidP="00361CF3">
      <w:pPr>
        <w:rPr>
          <w:color w:val="000000" w:themeColor="text1"/>
        </w:rPr>
      </w:pPr>
    </w:p>
    <w:p w14:paraId="770E378F" w14:textId="77777777" w:rsidR="006C4D90" w:rsidRPr="00BC79CE" w:rsidRDefault="006C4D90" w:rsidP="00361CF3">
      <w:pPr>
        <w:pStyle w:val="ListParagraph"/>
        <w:numPr>
          <w:ilvl w:val="1"/>
          <w:numId w:val="1"/>
        </w:numPr>
        <w:rPr>
          <w:color w:val="000000" w:themeColor="text1"/>
        </w:rPr>
      </w:pPr>
      <w:r w:rsidRPr="00BC79CE">
        <w:rPr>
          <w:color w:val="000000" w:themeColor="text1"/>
        </w:rPr>
        <w:t>Measurement Model</w:t>
      </w:r>
    </w:p>
    <w:p w14:paraId="777672F7" w14:textId="75454681" w:rsidR="001C7FB5" w:rsidRPr="00BC79CE" w:rsidRDefault="006C4D90" w:rsidP="00361CF3">
      <w:pPr>
        <w:ind w:left="720" w:firstLine="720"/>
        <w:jc w:val="both"/>
        <w:rPr>
          <w:color w:val="000000" w:themeColor="text1"/>
        </w:rPr>
      </w:pPr>
      <w:r w:rsidRPr="00BC79CE">
        <w:rPr>
          <w:color w:val="000000" w:themeColor="text1"/>
        </w:rPr>
        <w:lastRenderedPageBreak/>
        <w:t xml:space="preserve">In SmartPLS, the measurement model assesses the reliability and validity of the constructs. This is done by examining the relationships between them and their observable behavior. The measurement model measures the outer model. </w:t>
      </w:r>
      <w:r w:rsidR="00E35CFB" w:rsidRPr="00BC79CE">
        <w:rPr>
          <w:color w:val="000000" w:themeColor="text1"/>
        </w:rPr>
        <w:t xml:space="preserve">Figure 3 below shows the measurement model for this study. Further detailed explanation of this model is elaborated in </w:t>
      </w:r>
      <w:r w:rsidR="0086747A" w:rsidRPr="00BC79CE">
        <w:rPr>
          <w:color w:val="000000" w:themeColor="text1"/>
        </w:rPr>
        <w:t xml:space="preserve">the </w:t>
      </w:r>
      <w:r w:rsidR="00D705ED" w:rsidRPr="00BC79CE">
        <w:rPr>
          <w:color w:val="000000" w:themeColor="text1"/>
        </w:rPr>
        <w:t>t</w:t>
      </w:r>
      <w:r w:rsidR="00E35CFB" w:rsidRPr="00BC79CE">
        <w:rPr>
          <w:color w:val="000000" w:themeColor="text1"/>
        </w:rPr>
        <w:t>able</w:t>
      </w:r>
      <w:r w:rsidR="00D705ED" w:rsidRPr="00BC79CE">
        <w:rPr>
          <w:color w:val="000000" w:themeColor="text1"/>
        </w:rPr>
        <w:t xml:space="preserve">s </w:t>
      </w:r>
      <w:r w:rsidR="00E35CFB" w:rsidRPr="00BC79CE">
        <w:rPr>
          <w:color w:val="000000" w:themeColor="text1"/>
        </w:rPr>
        <w:t>below.</w:t>
      </w:r>
    </w:p>
    <w:p w14:paraId="16255DE7" w14:textId="77777777" w:rsidR="004A52AD" w:rsidRPr="00BC79CE" w:rsidRDefault="004A52AD" w:rsidP="00361CF3">
      <w:pPr>
        <w:ind w:left="720" w:firstLine="720"/>
        <w:jc w:val="both"/>
        <w:rPr>
          <w:color w:val="000000" w:themeColor="text1"/>
        </w:rPr>
      </w:pPr>
    </w:p>
    <w:p w14:paraId="7F4377C3" w14:textId="4ED62763" w:rsidR="000D650B" w:rsidRPr="00BC79CE" w:rsidRDefault="00B543AB" w:rsidP="00361CF3">
      <w:pPr>
        <w:ind w:left="720" w:firstLine="720"/>
        <w:jc w:val="both"/>
        <w:rPr>
          <w:color w:val="000000" w:themeColor="text1"/>
        </w:rPr>
      </w:pPr>
      <w:r w:rsidRPr="00BC79CE">
        <w:rPr>
          <w:noProof/>
          <w:color w:val="000000" w:themeColor="text1"/>
          <w14:ligatures w14:val="standardContextual"/>
        </w:rPr>
        <w:drawing>
          <wp:inline distT="0" distB="0" distL="0" distR="0" wp14:anchorId="1F7C7D55" wp14:editId="4B2CA0FC">
            <wp:extent cx="4869712" cy="3106420"/>
            <wp:effectExtent l="0" t="0" r="0" b="5080"/>
            <wp:docPr id="5" name="Picture 4">
              <a:extLst xmlns:a="http://schemas.openxmlformats.org/drawingml/2006/main">
                <a:ext uri="{FF2B5EF4-FFF2-40B4-BE49-F238E27FC236}">
                  <a16:creationId xmlns:a16="http://schemas.microsoft.com/office/drawing/2014/main" id="{70656D79-C6E9-A9D5-C42C-47DAE45AFF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0656D79-C6E9-A9D5-C42C-47DAE45AFFDA}"/>
                        </a:ext>
                      </a:extLst>
                    </pic:cNvPr>
                    <pic:cNvPicPr>
                      <a:picLocks noChangeAspect="1"/>
                    </pic:cNvPicPr>
                  </pic:nvPicPr>
                  <pic:blipFill>
                    <a:blip r:embed="rId7"/>
                    <a:stretch>
                      <a:fillRect/>
                    </a:stretch>
                  </pic:blipFill>
                  <pic:spPr>
                    <a:xfrm>
                      <a:off x="0" y="0"/>
                      <a:ext cx="4885114" cy="3116245"/>
                    </a:xfrm>
                    <a:prstGeom prst="rect">
                      <a:avLst/>
                    </a:prstGeom>
                  </pic:spPr>
                </pic:pic>
              </a:graphicData>
            </a:graphic>
          </wp:inline>
        </w:drawing>
      </w:r>
    </w:p>
    <w:p w14:paraId="5A567F0E" w14:textId="73D84D60" w:rsidR="001C7FB5" w:rsidRPr="00BC79CE" w:rsidRDefault="001C7FB5" w:rsidP="00361CF3">
      <w:pPr>
        <w:ind w:left="720" w:firstLine="720"/>
        <w:jc w:val="center"/>
        <w:rPr>
          <w:color w:val="000000" w:themeColor="text1"/>
        </w:rPr>
      </w:pPr>
      <w:r w:rsidRPr="00BC79CE">
        <w:rPr>
          <w:color w:val="000000" w:themeColor="text1"/>
        </w:rPr>
        <w:t xml:space="preserve">Figure </w:t>
      </w:r>
      <w:r w:rsidR="00E35CFB" w:rsidRPr="00BC79CE">
        <w:rPr>
          <w:color w:val="000000" w:themeColor="text1"/>
        </w:rPr>
        <w:t>3</w:t>
      </w:r>
      <w:r w:rsidRPr="00BC79CE">
        <w:rPr>
          <w:color w:val="000000" w:themeColor="text1"/>
        </w:rPr>
        <w:t>- Measurement Model</w:t>
      </w:r>
      <w:r w:rsidR="00750551" w:rsidRPr="00BC79CE">
        <w:rPr>
          <w:color w:val="000000" w:themeColor="text1"/>
        </w:rPr>
        <w:t xml:space="preserve"> </w:t>
      </w:r>
    </w:p>
    <w:p w14:paraId="435528A8" w14:textId="77777777" w:rsidR="001C7FB5" w:rsidRPr="00BC79CE" w:rsidRDefault="001C7FB5" w:rsidP="00361CF3">
      <w:pPr>
        <w:ind w:left="720" w:firstLine="720"/>
        <w:jc w:val="both"/>
        <w:rPr>
          <w:color w:val="000000" w:themeColor="text1"/>
        </w:rPr>
      </w:pPr>
    </w:p>
    <w:p w14:paraId="35059670" w14:textId="77777777" w:rsidR="006C4D90" w:rsidRPr="00BC79CE" w:rsidRDefault="006C4D90" w:rsidP="00361CF3">
      <w:pPr>
        <w:pBdr>
          <w:top w:val="nil"/>
          <w:left w:val="nil"/>
          <w:bottom w:val="nil"/>
          <w:right w:val="nil"/>
          <w:between w:val="nil"/>
        </w:pBdr>
        <w:ind w:left="1440"/>
        <w:rPr>
          <w:color w:val="000000" w:themeColor="text1"/>
        </w:rPr>
      </w:pPr>
    </w:p>
    <w:p w14:paraId="3269259F" w14:textId="77777777" w:rsidR="006C4D90" w:rsidRPr="00BC79CE" w:rsidRDefault="006C4D90" w:rsidP="00361CF3">
      <w:pPr>
        <w:pStyle w:val="ListParagraph"/>
        <w:numPr>
          <w:ilvl w:val="2"/>
          <w:numId w:val="14"/>
        </w:numPr>
        <w:pBdr>
          <w:top w:val="nil"/>
          <w:left w:val="nil"/>
          <w:bottom w:val="nil"/>
          <w:right w:val="nil"/>
          <w:between w:val="nil"/>
        </w:pBdr>
        <w:rPr>
          <w:color w:val="000000" w:themeColor="text1"/>
        </w:rPr>
      </w:pPr>
      <w:r w:rsidRPr="00BC79CE">
        <w:rPr>
          <w:color w:val="000000" w:themeColor="text1"/>
        </w:rPr>
        <w:t xml:space="preserve">Reliability </w:t>
      </w:r>
    </w:p>
    <w:p w14:paraId="06D523ED" w14:textId="77777777" w:rsidR="006C4D90" w:rsidRPr="00BC79CE" w:rsidRDefault="006C4D90" w:rsidP="00361CF3">
      <w:pPr>
        <w:rPr>
          <w:color w:val="000000" w:themeColor="text1"/>
        </w:rPr>
      </w:pPr>
    </w:p>
    <w:p w14:paraId="39CFE270" w14:textId="038CDC8F" w:rsidR="006C4D90" w:rsidRPr="00BC79CE" w:rsidRDefault="006C4D90" w:rsidP="00361CF3">
      <w:pPr>
        <w:ind w:left="1440" w:firstLine="720"/>
        <w:jc w:val="both"/>
        <w:rPr>
          <w:color w:val="000000" w:themeColor="text1"/>
          <w:highlight w:val="white"/>
        </w:rPr>
      </w:pPr>
      <w:r w:rsidRPr="00BC79CE">
        <w:rPr>
          <w:color w:val="000000" w:themeColor="text1"/>
        </w:rPr>
        <w:t xml:space="preserve">According to </w:t>
      </w:r>
      <w:sdt>
        <w:sdtPr>
          <w:rPr>
            <w:color w:val="000000" w:themeColor="text1"/>
          </w:rPr>
          <w:tag w:val="MENDELEY_CITATION_v3_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"/>
          <w:id w:val="-1565482025"/>
          <w:placeholder>
            <w:docPart w:val="DefaultPlaceholder_-1854013440"/>
          </w:placeholder>
        </w:sdtPr>
        <w:sdtContent>
          <w:r w:rsidR="00D235E6" w:rsidRPr="00BC79CE">
            <w:rPr>
              <w:color w:val="000000" w:themeColor="text1"/>
            </w:rPr>
            <w:t>Ringle &amp; Sarstedt (2016),</w:t>
          </w:r>
        </w:sdtContent>
      </w:sdt>
      <w:r w:rsidRPr="00BC79CE">
        <w:rPr>
          <w:color w:val="000000" w:themeColor="text1"/>
        </w:rPr>
        <w:t xml:space="preserve"> reliability is assessed by checking indicator reliability and internal consistency reliability. Internal consistency is done using Composite reliability (rho_c) and Cronbach’s Alpha. The cut-off value for Cronbach’s Alpha is 0.70 to 0.90. The cut-off values for composite reliability (rho_c) </w:t>
      </w:r>
      <w:r w:rsidR="005C5465" w:rsidRPr="00BC79CE">
        <w:rPr>
          <w:color w:val="000000" w:themeColor="text1"/>
        </w:rPr>
        <w:t>are</w:t>
      </w:r>
      <w:r w:rsidRPr="00BC79CE">
        <w:rPr>
          <w:color w:val="000000" w:themeColor="text1"/>
        </w:rPr>
        <w:t xml:space="preserve"> 0.70-0.90. For indicator reliability, the factor loadings cut-off values are &gt;0.70 and squared loadings </w:t>
      </w:r>
      <w:sdt>
        <w:sdtPr>
          <w:rPr>
            <w:color w:val="000000" w:themeColor="text1"/>
          </w:rPr>
          <w:tag w:val="goog_rdk_0"/>
          <w:id w:val="33412767"/>
        </w:sdtPr>
        <w:sdtContent>
          <w:r w:rsidRPr="00BC79CE">
            <w:rPr>
              <w:rFonts w:eastAsia="Gungsuh"/>
              <w:color w:val="000000" w:themeColor="text1"/>
              <w:highlight w:val="white"/>
            </w:rPr>
            <w:t>≥0.50. Finally, the cut-off values for Average Variance Extracted (</w:t>
          </w:r>
          <w:r w:rsidR="0053564D" w:rsidRPr="00BC79CE">
            <w:rPr>
              <w:rFonts w:eastAsia="Gungsuh"/>
              <w:color w:val="000000" w:themeColor="text1"/>
              <w:highlight w:val="white"/>
            </w:rPr>
            <w:t>AVE) ≥</w:t>
          </w:r>
          <w:r w:rsidRPr="00BC79CE">
            <w:rPr>
              <w:rFonts w:eastAsia="Gungsuh"/>
              <w:color w:val="000000" w:themeColor="text1"/>
              <w:highlight w:val="white"/>
            </w:rPr>
            <w:t xml:space="preserve">0.50. </w:t>
          </w:r>
        </w:sdtContent>
      </w:sdt>
      <w:r w:rsidR="005468FE" w:rsidRPr="00BC79CE">
        <w:rPr>
          <w:color w:val="000000" w:themeColor="text1"/>
        </w:rPr>
        <w:t>Results presented below are categorized into (</w:t>
      </w:r>
      <w:proofErr w:type="spellStart"/>
      <w:r w:rsidR="0043385F" w:rsidRPr="00BC79CE">
        <w:rPr>
          <w:color w:val="000000" w:themeColor="text1"/>
        </w:rPr>
        <w:t>i</w:t>
      </w:r>
      <w:proofErr w:type="spellEnd"/>
      <w:r w:rsidR="005468FE" w:rsidRPr="00BC79CE">
        <w:rPr>
          <w:color w:val="000000" w:themeColor="text1"/>
        </w:rPr>
        <w:t>) Extrinsic Motivation, (ii) Intrinsic Motivation, (iii) Expectancy, (iv) Value, and (v) Social Support.</w:t>
      </w:r>
    </w:p>
    <w:p w14:paraId="53576301" w14:textId="77777777" w:rsidR="005C5465" w:rsidRPr="00BC79CE" w:rsidRDefault="005C5465" w:rsidP="00361CF3">
      <w:pPr>
        <w:rPr>
          <w:color w:val="000000" w:themeColor="text1"/>
        </w:rPr>
      </w:pPr>
    </w:p>
    <w:p w14:paraId="4C22484A" w14:textId="61355C7E" w:rsidR="00C63B2B" w:rsidRPr="00BC79CE" w:rsidRDefault="00C63B2B" w:rsidP="00361CF3">
      <w:pPr>
        <w:pStyle w:val="ListParagraph"/>
        <w:numPr>
          <w:ilvl w:val="0"/>
          <w:numId w:val="28"/>
        </w:numPr>
        <w:jc w:val="center"/>
        <w:rPr>
          <w:color w:val="000000" w:themeColor="text1"/>
        </w:rPr>
      </w:pPr>
      <w:r w:rsidRPr="00BC79CE">
        <w:rPr>
          <w:color w:val="000000" w:themeColor="text1"/>
        </w:rPr>
        <w:t>Table 4 -Results for Reliability- Extrinsic Motivation</w:t>
      </w:r>
    </w:p>
    <w:p w14:paraId="5A3C125A" w14:textId="77777777" w:rsidR="00C63B2B" w:rsidRPr="00BC79CE" w:rsidRDefault="00C63B2B" w:rsidP="00361CF3">
      <w:pPr>
        <w:ind w:firstLine="720"/>
        <w:jc w:val="center"/>
        <w:rPr>
          <w:color w:val="000000" w:themeColor="text1"/>
        </w:rPr>
      </w:pPr>
    </w:p>
    <w:tbl>
      <w:tblPr>
        <w:tblW w:w="7825" w:type="dxa"/>
        <w:tblInd w:w="1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260"/>
        <w:gridCol w:w="1428"/>
        <w:gridCol w:w="2012"/>
        <w:gridCol w:w="1775"/>
      </w:tblGrid>
      <w:tr w:rsidR="00C63B2B" w:rsidRPr="00BC79CE" w14:paraId="62D06D81" w14:textId="77777777" w:rsidTr="00D206CC">
        <w:tc>
          <w:tcPr>
            <w:tcW w:w="1350" w:type="dxa"/>
          </w:tcPr>
          <w:p w14:paraId="4D98EDDF" w14:textId="77777777" w:rsidR="00C63B2B" w:rsidRPr="00BC79CE" w:rsidRDefault="00C63B2B" w:rsidP="00361CF3">
            <w:pPr>
              <w:pBdr>
                <w:top w:val="nil"/>
                <w:left w:val="nil"/>
                <w:bottom w:val="nil"/>
                <w:right w:val="nil"/>
                <w:between w:val="nil"/>
              </w:pBdr>
              <w:rPr>
                <w:color w:val="000000" w:themeColor="text1"/>
                <w:sz w:val="18"/>
                <w:szCs w:val="18"/>
              </w:rPr>
            </w:pPr>
            <w:r w:rsidRPr="00BC79CE">
              <w:rPr>
                <w:color w:val="000000" w:themeColor="text1"/>
                <w:sz w:val="18"/>
                <w:szCs w:val="18"/>
              </w:rPr>
              <w:t>CONSTRUCT/</w:t>
            </w:r>
          </w:p>
          <w:p w14:paraId="7EEA626B" w14:textId="77777777" w:rsidR="00C63B2B" w:rsidRPr="00BC79CE" w:rsidRDefault="00C63B2B" w:rsidP="00361CF3">
            <w:pPr>
              <w:pBdr>
                <w:top w:val="nil"/>
                <w:left w:val="nil"/>
                <w:bottom w:val="nil"/>
                <w:right w:val="nil"/>
                <w:between w:val="nil"/>
              </w:pBdr>
              <w:rPr>
                <w:color w:val="000000" w:themeColor="text1"/>
                <w:sz w:val="18"/>
                <w:szCs w:val="18"/>
              </w:rPr>
            </w:pPr>
            <w:r w:rsidRPr="00BC79CE">
              <w:rPr>
                <w:color w:val="000000" w:themeColor="text1"/>
                <w:sz w:val="18"/>
                <w:szCs w:val="18"/>
              </w:rPr>
              <w:t>ITEM</w:t>
            </w:r>
          </w:p>
        </w:tc>
        <w:tc>
          <w:tcPr>
            <w:tcW w:w="1260" w:type="dxa"/>
          </w:tcPr>
          <w:p w14:paraId="00CE9DFC" w14:textId="77777777" w:rsidR="00C63B2B" w:rsidRPr="00BC79CE" w:rsidRDefault="00C63B2B" w:rsidP="00361CF3">
            <w:pPr>
              <w:pBdr>
                <w:top w:val="nil"/>
                <w:left w:val="nil"/>
                <w:bottom w:val="nil"/>
                <w:right w:val="nil"/>
                <w:between w:val="nil"/>
              </w:pBdr>
              <w:rPr>
                <w:color w:val="000000" w:themeColor="text1"/>
                <w:sz w:val="18"/>
                <w:szCs w:val="18"/>
              </w:rPr>
            </w:pPr>
            <w:r w:rsidRPr="00BC79CE">
              <w:rPr>
                <w:color w:val="000000" w:themeColor="text1"/>
                <w:sz w:val="18"/>
                <w:szCs w:val="18"/>
              </w:rPr>
              <w:t>FACTOR LOADING</w:t>
            </w:r>
          </w:p>
        </w:tc>
        <w:tc>
          <w:tcPr>
            <w:tcW w:w="1428" w:type="dxa"/>
          </w:tcPr>
          <w:p w14:paraId="118F6A72" w14:textId="77777777" w:rsidR="00C63B2B" w:rsidRPr="00BC79CE" w:rsidRDefault="00C63B2B" w:rsidP="00361CF3">
            <w:pPr>
              <w:pBdr>
                <w:top w:val="nil"/>
                <w:left w:val="nil"/>
                <w:bottom w:val="nil"/>
                <w:right w:val="nil"/>
                <w:between w:val="nil"/>
              </w:pBdr>
              <w:rPr>
                <w:color w:val="000000" w:themeColor="text1"/>
                <w:sz w:val="18"/>
                <w:szCs w:val="18"/>
              </w:rPr>
            </w:pPr>
            <w:r w:rsidRPr="00BC79CE">
              <w:rPr>
                <w:color w:val="000000" w:themeColor="text1"/>
                <w:sz w:val="18"/>
                <w:szCs w:val="18"/>
              </w:rPr>
              <w:t>CRONBACH’S ALPHA</w:t>
            </w:r>
          </w:p>
        </w:tc>
        <w:tc>
          <w:tcPr>
            <w:tcW w:w="2012" w:type="dxa"/>
          </w:tcPr>
          <w:p w14:paraId="45F35D19" w14:textId="77777777" w:rsidR="00C63B2B" w:rsidRPr="00BC79CE" w:rsidRDefault="00C63B2B" w:rsidP="00361CF3">
            <w:pPr>
              <w:pBdr>
                <w:top w:val="nil"/>
                <w:left w:val="nil"/>
                <w:bottom w:val="nil"/>
                <w:right w:val="nil"/>
                <w:between w:val="nil"/>
              </w:pBdr>
              <w:rPr>
                <w:color w:val="000000" w:themeColor="text1"/>
                <w:sz w:val="18"/>
                <w:szCs w:val="18"/>
              </w:rPr>
            </w:pPr>
            <w:r w:rsidRPr="00BC79CE">
              <w:rPr>
                <w:color w:val="000000" w:themeColor="text1"/>
                <w:sz w:val="18"/>
                <w:szCs w:val="18"/>
              </w:rPr>
              <w:t>COMPOSITE RELIABILITY (rho_c)</w:t>
            </w:r>
          </w:p>
        </w:tc>
        <w:tc>
          <w:tcPr>
            <w:tcW w:w="1775" w:type="dxa"/>
          </w:tcPr>
          <w:p w14:paraId="24476A94" w14:textId="77777777" w:rsidR="00C63B2B" w:rsidRPr="00BC79CE" w:rsidRDefault="00C63B2B" w:rsidP="00361CF3">
            <w:pPr>
              <w:pBdr>
                <w:top w:val="nil"/>
                <w:left w:val="nil"/>
                <w:bottom w:val="nil"/>
                <w:right w:val="nil"/>
                <w:between w:val="nil"/>
              </w:pBdr>
              <w:rPr>
                <w:color w:val="000000" w:themeColor="text1"/>
                <w:sz w:val="18"/>
                <w:szCs w:val="18"/>
              </w:rPr>
            </w:pPr>
            <w:r w:rsidRPr="00BC79CE">
              <w:rPr>
                <w:color w:val="000000" w:themeColor="text1"/>
                <w:sz w:val="18"/>
                <w:szCs w:val="18"/>
              </w:rPr>
              <w:t>AVERAGE VARIANCE EXTRACTED (AVE)</w:t>
            </w:r>
          </w:p>
        </w:tc>
      </w:tr>
      <w:tr w:rsidR="00C63B2B" w:rsidRPr="00BC79CE" w14:paraId="781FEE75" w14:textId="77777777" w:rsidTr="00D206CC">
        <w:tc>
          <w:tcPr>
            <w:tcW w:w="1350" w:type="dxa"/>
            <w:vAlign w:val="bottom"/>
          </w:tcPr>
          <w:p w14:paraId="7105E17A" w14:textId="77777777" w:rsidR="00C63B2B" w:rsidRPr="00BC79CE" w:rsidRDefault="00C63B2B" w:rsidP="00361CF3">
            <w:pPr>
              <w:rPr>
                <w:color w:val="000000" w:themeColor="text1"/>
                <w:sz w:val="20"/>
                <w:szCs w:val="20"/>
              </w:rPr>
            </w:pPr>
          </w:p>
        </w:tc>
        <w:tc>
          <w:tcPr>
            <w:tcW w:w="1260" w:type="dxa"/>
            <w:vAlign w:val="bottom"/>
          </w:tcPr>
          <w:p w14:paraId="09A7E994" w14:textId="77777777" w:rsidR="00C63B2B" w:rsidRPr="00BC79CE" w:rsidRDefault="00C63B2B" w:rsidP="00361CF3">
            <w:pPr>
              <w:jc w:val="right"/>
              <w:rPr>
                <w:color w:val="000000" w:themeColor="text1"/>
                <w:sz w:val="20"/>
                <w:szCs w:val="20"/>
              </w:rPr>
            </w:pPr>
          </w:p>
        </w:tc>
        <w:tc>
          <w:tcPr>
            <w:tcW w:w="1428" w:type="dxa"/>
            <w:vAlign w:val="bottom"/>
          </w:tcPr>
          <w:p w14:paraId="09B88798" w14:textId="77777777" w:rsidR="00C63B2B" w:rsidRPr="00BC79CE" w:rsidRDefault="00C63B2B" w:rsidP="00361CF3">
            <w:pPr>
              <w:jc w:val="right"/>
              <w:rPr>
                <w:color w:val="000000" w:themeColor="text1"/>
                <w:sz w:val="20"/>
                <w:szCs w:val="20"/>
              </w:rPr>
            </w:pPr>
            <w:r w:rsidRPr="00BC79CE">
              <w:rPr>
                <w:rFonts w:ascii="Calibri" w:hAnsi="Calibri" w:cs="Calibri"/>
                <w:color w:val="000000" w:themeColor="text1"/>
                <w:sz w:val="22"/>
                <w:szCs w:val="22"/>
              </w:rPr>
              <w:t>0.864</w:t>
            </w:r>
          </w:p>
        </w:tc>
        <w:tc>
          <w:tcPr>
            <w:tcW w:w="2012" w:type="dxa"/>
            <w:vAlign w:val="bottom"/>
          </w:tcPr>
          <w:p w14:paraId="073687DF" w14:textId="77777777" w:rsidR="00C63B2B" w:rsidRPr="00BC79CE" w:rsidRDefault="00C63B2B" w:rsidP="00361CF3">
            <w:pPr>
              <w:jc w:val="right"/>
              <w:rPr>
                <w:color w:val="000000" w:themeColor="text1"/>
                <w:sz w:val="20"/>
                <w:szCs w:val="20"/>
              </w:rPr>
            </w:pPr>
            <w:r w:rsidRPr="00BC79CE">
              <w:rPr>
                <w:rFonts w:ascii="Calibri" w:hAnsi="Calibri" w:cs="Calibri"/>
                <w:color w:val="000000" w:themeColor="text1"/>
                <w:sz w:val="22"/>
                <w:szCs w:val="22"/>
              </w:rPr>
              <w:t>0.908</w:t>
            </w:r>
          </w:p>
        </w:tc>
        <w:tc>
          <w:tcPr>
            <w:tcW w:w="1775" w:type="dxa"/>
            <w:vAlign w:val="bottom"/>
          </w:tcPr>
          <w:p w14:paraId="52072B96" w14:textId="77777777" w:rsidR="00C63B2B" w:rsidRPr="00BC79CE" w:rsidRDefault="00C63B2B" w:rsidP="00361CF3">
            <w:pPr>
              <w:jc w:val="right"/>
              <w:rPr>
                <w:color w:val="000000" w:themeColor="text1"/>
                <w:sz w:val="20"/>
                <w:szCs w:val="20"/>
              </w:rPr>
            </w:pPr>
            <w:r w:rsidRPr="00BC79CE">
              <w:rPr>
                <w:rFonts w:ascii="Calibri" w:hAnsi="Calibri" w:cs="Calibri"/>
                <w:color w:val="000000" w:themeColor="text1"/>
                <w:sz w:val="22"/>
                <w:szCs w:val="22"/>
              </w:rPr>
              <w:t>0.711</w:t>
            </w:r>
          </w:p>
        </w:tc>
      </w:tr>
      <w:tr w:rsidR="00C63B2B" w:rsidRPr="00BC79CE" w14:paraId="59E3C4F1" w14:textId="77777777" w:rsidTr="00D206CC">
        <w:tc>
          <w:tcPr>
            <w:tcW w:w="1350" w:type="dxa"/>
            <w:vAlign w:val="bottom"/>
          </w:tcPr>
          <w:p w14:paraId="7C0BFDF4" w14:textId="77777777" w:rsidR="00C63B2B" w:rsidRPr="00BC79CE" w:rsidRDefault="00C63B2B" w:rsidP="00361CF3">
            <w:pPr>
              <w:rPr>
                <w:color w:val="000000" w:themeColor="text1"/>
                <w:sz w:val="20"/>
                <w:szCs w:val="20"/>
              </w:rPr>
            </w:pPr>
            <w:r w:rsidRPr="00BC79CE">
              <w:rPr>
                <w:rFonts w:ascii="Calibri" w:hAnsi="Calibri" w:cs="Calibri"/>
                <w:color w:val="000000" w:themeColor="text1"/>
                <w:sz w:val="22"/>
                <w:szCs w:val="22"/>
              </w:rPr>
              <w:t>VEQ1</w:t>
            </w:r>
          </w:p>
        </w:tc>
        <w:tc>
          <w:tcPr>
            <w:tcW w:w="1260" w:type="dxa"/>
            <w:vAlign w:val="bottom"/>
          </w:tcPr>
          <w:p w14:paraId="731A78CB" w14:textId="77777777" w:rsidR="00C63B2B" w:rsidRPr="00BC79CE" w:rsidRDefault="00C63B2B" w:rsidP="00361CF3">
            <w:pPr>
              <w:jc w:val="right"/>
              <w:rPr>
                <w:color w:val="000000" w:themeColor="text1"/>
                <w:sz w:val="20"/>
                <w:szCs w:val="20"/>
              </w:rPr>
            </w:pPr>
            <w:r w:rsidRPr="00BC79CE">
              <w:rPr>
                <w:rFonts w:ascii="Calibri" w:hAnsi="Calibri" w:cs="Calibri"/>
                <w:color w:val="000000" w:themeColor="text1"/>
                <w:sz w:val="22"/>
                <w:szCs w:val="22"/>
              </w:rPr>
              <w:t>0.803</w:t>
            </w:r>
          </w:p>
        </w:tc>
        <w:tc>
          <w:tcPr>
            <w:tcW w:w="5215" w:type="dxa"/>
            <w:gridSpan w:val="3"/>
            <w:vMerge w:val="restart"/>
            <w:vAlign w:val="bottom"/>
          </w:tcPr>
          <w:p w14:paraId="5998E706" w14:textId="77777777" w:rsidR="00C63B2B" w:rsidRPr="00BC79CE" w:rsidRDefault="00C63B2B" w:rsidP="00361CF3">
            <w:pPr>
              <w:rPr>
                <w:color w:val="000000" w:themeColor="text1"/>
                <w:sz w:val="20"/>
                <w:szCs w:val="20"/>
              </w:rPr>
            </w:pPr>
          </w:p>
        </w:tc>
      </w:tr>
      <w:tr w:rsidR="00C63B2B" w:rsidRPr="00BC79CE" w14:paraId="6D850673" w14:textId="77777777" w:rsidTr="00D206CC">
        <w:tc>
          <w:tcPr>
            <w:tcW w:w="1350" w:type="dxa"/>
            <w:vAlign w:val="bottom"/>
          </w:tcPr>
          <w:p w14:paraId="120743BF" w14:textId="77777777" w:rsidR="00C63B2B" w:rsidRPr="00BC79CE" w:rsidRDefault="00C63B2B" w:rsidP="00361CF3">
            <w:pPr>
              <w:rPr>
                <w:color w:val="000000" w:themeColor="text1"/>
                <w:sz w:val="20"/>
                <w:szCs w:val="20"/>
              </w:rPr>
            </w:pPr>
            <w:r w:rsidRPr="00BC79CE">
              <w:rPr>
                <w:rFonts w:ascii="Calibri" w:hAnsi="Calibri" w:cs="Calibri"/>
                <w:color w:val="000000" w:themeColor="text1"/>
                <w:sz w:val="22"/>
                <w:szCs w:val="22"/>
              </w:rPr>
              <w:t>VEQ2</w:t>
            </w:r>
          </w:p>
        </w:tc>
        <w:tc>
          <w:tcPr>
            <w:tcW w:w="1260" w:type="dxa"/>
            <w:vAlign w:val="bottom"/>
          </w:tcPr>
          <w:p w14:paraId="3BBEA2F8" w14:textId="77777777" w:rsidR="00C63B2B" w:rsidRPr="00BC79CE" w:rsidRDefault="00C63B2B" w:rsidP="00361CF3">
            <w:pPr>
              <w:jc w:val="right"/>
              <w:rPr>
                <w:color w:val="000000" w:themeColor="text1"/>
                <w:sz w:val="20"/>
                <w:szCs w:val="20"/>
              </w:rPr>
            </w:pPr>
            <w:r w:rsidRPr="00BC79CE">
              <w:rPr>
                <w:rFonts w:ascii="Calibri" w:hAnsi="Calibri" w:cs="Calibri"/>
                <w:color w:val="000000" w:themeColor="text1"/>
                <w:sz w:val="22"/>
                <w:szCs w:val="22"/>
              </w:rPr>
              <w:t>0.857</w:t>
            </w:r>
          </w:p>
        </w:tc>
        <w:tc>
          <w:tcPr>
            <w:tcW w:w="5215" w:type="dxa"/>
            <w:gridSpan w:val="3"/>
            <w:vMerge/>
            <w:vAlign w:val="bottom"/>
          </w:tcPr>
          <w:p w14:paraId="1B7EE0DC" w14:textId="77777777" w:rsidR="00C63B2B" w:rsidRPr="00BC79CE" w:rsidRDefault="00C63B2B" w:rsidP="00361CF3">
            <w:pPr>
              <w:widowControl w:val="0"/>
              <w:pBdr>
                <w:top w:val="nil"/>
                <w:left w:val="nil"/>
                <w:bottom w:val="nil"/>
                <w:right w:val="nil"/>
                <w:between w:val="nil"/>
              </w:pBdr>
              <w:rPr>
                <w:color w:val="000000" w:themeColor="text1"/>
                <w:sz w:val="20"/>
                <w:szCs w:val="20"/>
              </w:rPr>
            </w:pPr>
          </w:p>
        </w:tc>
      </w:tr>
      <w:tr w:rsidR="00C63B2B" w:rsidRPr="00BC79CE" w14:paraId="0BD1209F" w14:textId="77777777" w:rsidTr="00D206CC">
        <w:tc>
          <w:tcPr>
            <w:tcW w:w="1350" w:type="dxa"/>
            <w:vAlign w:val="bottom"/>
          </w:tcPr>
          <w:p w14:paraId="23556244" w14:textId="77777777" w:rsidR="00C63B2B" w:rsidRPr="00BC79CE" w:rsidRDefault="00C63B2B" w:rsidP="00361CF3">
            <w:pPr>
              <w:rPr>
                <w:color w:val="000000" w:themeColor="text1"/>
                <w:sz w:val="20"/>
                <w:szCs w:val="20"/>
              </w:rPr>
            </w:pPr>
            <w:r w:rsidRPr="00BC79CE">
              <w:rPr>
                <w:rFonts w:ascii="Calibri" w:hAnsi="Calibri" w:cs="Calibri"/>
                <w:color w:val="000000" w:themeColor="text1"/>
                <w:sz w:val="22"/>
                <w:szCs w:val="22"/>
              </w:rPr>
              <w:lastRenderedPageBreak/>
              <w:t>VEQ3</w:t>
            </w:r>
          </w:p>
        </w:tc>
        <w:tc>
          <w:tcPr>
            <w:tcW w:w="1260" w:type="dxa"/>
            <w:vAlign w:val="bottom"/>
          </w:tcPr>
          <w:p w14:paraId="1DA7812E" w14:textId="77777777" w:rsidR="00C63B2B" w:rsidRPr="00BC79CE" w:rsidRDefault="00C63B2B" w:rsidP="00361CF3">
            <w:pPr>
              <w:jc w:val="right"/>
              <w:rPr>
                <w:color w:val="000000" w:themeColor="text1"/>
                <w:sz w:val="20"/>
                <w:szCs w:val="20"/>
              </w:rPr>
            </w:pPr>
            <w:r w:rsidRPr="00BC79CE">
              <w:rPr>
                <w:rFonts w:ascii="Calibri" w:hAnsi="Calibri" w:cs="Calibri"/>
                <w:color w:val="000000" w:themeColor="text1"/>
                <w:sz w:val="22"/>
                <w:szCs w:val="22"/>
              </w:rPr>
              <w:t>0.86</w:t>
            </w:r>
          </w:p>
        </w:tc>
        <w:tc>
          <w:tcPr>
            <w:tcW w:w="5215" w:type="dxa"/>
            <w:gridSpan w:val="3"/>
            <w:vMerge/>
            <w:vAlign w:val="bottom"/>
          </w:tcPr>
          <w:p w14:paraId="3E137736" w14:textId="77777777" w:rsidR="00C63B2B" w:rsidRPr="00BC79CE" w:rsidRDefault="00C63B2B" w:rsidP="00361CF3">
            <w:pPr>
              <w:widowControl w:val="0"/>
              <w:pBdr>
                <w:top w:val="nil"/>
                <w:left w:val="nil"/>
                <w:bottom w:val="nil"/>
                <w:right w:val="nil"/>
                <w:between w:val="nil"/>
              </w:pBdr>
              <w:rPr>
                <w:color w:val="000000" w:themeColor="text1"/>
                <w:sz w:val="20"/>
                <w:szCs w:val="20"/>
              </w:rPr>
            </w:pPr>
          </w:p>
        </w:tc>
      </w:tr>
      <w:tr w:rsidR="00C63B2B" w:rsidRPr="00BC79CE" w14:paraId="18DAA0DD" w14:textId="77777777" w:rsidTr="00D206CC">
        <w:tc>
          <w:tcPr>
            <w:tcW w:w="1350" w:type="dxa"/>
            <w:vAlign w:val="bottom"/>
          </w:tcPr>
          <w:p w14:paraId="70DD2A9B" w14:textId="77777777" w:rsidR="00C63B2B" w:rsidRPr="00BC79CE" w:rsidRDefault="00C63B2B" w:rsidP="00361CF3">
            <w:pPr>
              <w:rPr>
                <w:color w:val="000000" w:themeColor="text1"/>
                <w:sz w:val="20"/>
                <w:szCs w:val="20"/>
              </w:rPr>
            </w:pPr>
            <w:r w:rsidRPr="00BC79CE">
              <w:rPr>
                <w:rFonts w:ascii="Calibri" w:hAnsi="Calibri" w:cs="Calibri"/>
                <w:color w:val="000000" w:themeColor="text1"/>
                <w:sz w:val="22"/>
                <w:szCs w:val="22"/>
              </w:rPr>
              <w:t>VEQ4</w:t>
            </w:r>
          </w:p>
        </w:tc>
        <w:tc>
          <w:tcPr>
            <w:tcW w:w="1260" w:type="dxa"/>
            <w:vAlign w:val="bottom"/>
          </w:tcPr>
          <w:p w14:paraId="6FB87B02" w14:textId="77777777" w:rsidR="00C63B2B" w:rsidRPr="00BC79CE" w:rsidRDefault="00C63B2B" w:rsidP="00361CF3">
            <w:pPr>
              <w:jc w:val="right"/>
              <w:rPr>
                <w:color w:val="000000" w:themeColor="text1"/>
                <w:sz w:val="20"/>
                <w:szCs w:val="20"/>
              </w:rPr>
            </w:pPr>
            <w:r w:rsidRPr="00BC79CE">
              <w:rPr>
                <w:rFonts w:ascii="Calibri" w:hAnsi="Calibri" w:cs="Calibri"/>
                <w:color w:val="000000" w:themeColor="text1"/>
                <w:sz w:val="22"/>
                <w:szCs w:val="22"/>
              </w:rPr>
              <w:t>0.852</w:t>
            </w:r>
          </w:p>
        </w:tc>
        <w:tc>
          <w:tcPr>
            <w:tcW w:w="5215" w:type="dxa"/>
            <w:gridSpan w:val="3"/>
            <w:vMerge/>
            <w:vAlign w:val="bottom"/>
          </w:tcPr>
          <w:p w14:paraId="135401ED" w14:textId="77777777" w:rsidR="00C63B2B" w:rsidRPr="00BC79CE" w:rsidRDefault="00C63B2B" w:rsidP="00361CF3">
            <w:pPr>
              <w:widowControl w:val="0"/>
              <w:pBdr>
                <w:top w:val="nil"/>
                <w:left w:val="nil"/>
                <w:bottom w:val="nil"/>
                <w:right w:val="nil"/>
                <w:between w:val="nil"/>
              </w:pBdr>
              <w:rPr>
                <w:color w:val="000000" w:themeColor="text1"/>
                <w:sz w:val="20"/>
                <w:szCs w:val="20"/>
              </w:rPr>
            </w:pPr>
          </w:p>
        </w:tc>
      </w:tr>
    </w:tbl>
    <w:p w14:paraId="16EC915D" w14:textId="77777777" w:rsidR="00C63B2B" w:rsidRPr="00BC79CE" w:rsidRDefault="00C63B2B" w:rsidP="00361CF3">
      <w:pPr>
        <w:pBdr>
          <w:top w:val="nil"/>
          <w:left w:val="nil"/>
          <w:bottom w:val="nil"/>
          <w:right w:val="nil"/>
          <w:between w:val="nil"/>
        </w:pBdr>
        <w:rPr>
          <w:color w:val="000000" w:themeColor="text1"/>
        </w:rPr>
      </w:pPr>
    </w:p>
    <w:p w14:paraId="0C915BBA" w14:textId="5370A111" w:rsidR="00C63B2B" w:rsidRPr="00BC79CE" w:rsidRDefault="00C63B2B" w:rsidP="00361CF3">
      <w:pPr>
        <w:ind w:left="1440" w:firstLine="720"/>
        <w:jc w:val="both"/>
        <w:rPr>
          <w:color w:val="000000" w:themeColor="text1"/>
        </w:rPr>
      </w:pPr>
      <w:r w:rsidRPr="00BC79CE">
        <w:rPr>
          <w:color w:val="000000" w:themeColor="text1"/>
        </w:rPr>
        <w:t xml:space="preserve">Table 4 presents the reliability results for </w:t>
      </w:r>
      <w:r w:rsidR="00BB0EA3" w:rsidRPr="00BC79CE">
        <w:rPr>
          <w:color w:val="000000" w:themeColor="text1"/>
        </w:rPr>
        <w:t>Extrinsic Motivation</w:t>
      </w:r>
      <w:r w:rsidRPr="00BC79CE">
        <w:rPr>
          <w:color w:val="000000" w:themeColor="text1"/>
        </w:rPr>
        <w:t>. Factor loading of all items w</w:t>
      </w:r>
      <w:r w:rsidR="0053564D" w:rsidRPr="00BC79CE">
        <w:rPr>
          <w:color w:val="000000" w:themeColor="text1"/>
        </w:rPr>
        <w:t>as</w:t>
      </w:r>
      <w:r w:rsidRPr="00BC79CE">
        <w:rPr>
          <w:color w:val="000000" w:themeColor="text1"/>
        </w:rPr>
        <w:t xml:space="preserve"> found to be between 0.</w:t>
      </w:r>
      <w:r w:rsidR="0043385F" w:rsidRPr="00BC79CE">
        <w:rPr>
          <w:color w:val="000000" w:themeColor="text1"/>
        </w:rPr>
        <w:t>803</w:t>
      </w:r>
      <w:r w:rsidRPr="00BC79CE">
        <w:rPr>
          <w:color w:val="000000" w:themeColor="text1"/>
        </w:rPr>
        <w:t xml:space="preserve"> and 0.8</w:t>
      </w:r>
      <w:r w:rsidR="0043385F" w:rsidRPr="00BC79CE">
        <w:rPr>
          <w:color w:val="000000" w:themeColor="text1"/>
        </w:rPr>
        <w:t>6</w:t>
      </w:r>
      <w:r w:rsidRPr="00BC79CE">
        <w:rPr>
          <w:color w:val="000000" w:themeColor="text1"/>
        </w:rPr>
        <w:t xml:space="preserve">. The loadings comply with the indicator reliability of more than 0.7. Next, the Cronbach’s Alpha for </w:t>
      </w:r>
      <w:r w:rsidR="00BB0EA3" w:rsidRPr="00BC79CE">
        <w:rPr>
          <w:color w:val="000000" w:themeColor="text1"/>
        </w:rPr>
        <w:t>Extrinsic Motivation</w:t>
      </w:r>
      <w:r w:rsidRPr="00BC79CE">
        <w:rPr>
          <w:color w:val="000000" w:themeColor="text1"/>
        </w:rPr>
        <w:t xml:space="preserve"> is 0.</w:t>
      </w:r>
      <w:r w:rsidR="0043385F" w:rsidRPr="00BC79CE">
        <w:rPr>
          <w:color w:val="000000" w:themeColor="text1"/>
        </w:rPr>
        <w:t>864</w:t>
      </w:r>
      <w:r w:rsidRPr="00BC79CE">
        <w:rPr>
          <w:color w:val="000000" w:themeColor="text1"/>
        </w:rPr>
        <w:t>, composite reliability is 0.9</w:t>
      </w:r>
      <w:r w:rsidR="0043385F" w:rsidRPr="00BC79CE">
        <w:rPr>
          <w:color w:val="000000" w:themeColor="text1"/>
        </w:rPr>
        <w:t>08</w:t>
      </w:r>
      <w:r w:rsidRPr="00BC79CE">
        <w:rPr>
          <w:color w:val="000000" w:themeColor="text1"/>
        </w:rPr>
        <w:t xml:space="preserve"> and AVE is 0.7</w:t>
      </w:r>
      <w:r w:rsidR="0043385F" w:rsidRPr="00BC79CE">
        <w:rPr>
          <w:color w:val="000000" w:themeColor="text1"/>
        </w:rPr>
        <w:t>11</w:t>
      </w:r>
      <w:r w:rsidRPr="00BC79CE">
        <w:rPr>
          <w:color w:val="000000" w:themeColor="text1"/>
        </w:rPr>
        <w:t xml:space="preserve">. </w:t>
      </w:r>
    </w:p>
    <w:p w14:paraId="21DD9177" w14:textId="77777777" w:rsidR="00C63B2B" w:rsidRPr="00BC79CE" w:rsidRDefault="00C63B2B" w:rsidP="00361CF3">
      <w:pPr>
        <w:ind w:firstLine="720"/>
        <w:jc w:val="center"/>
        <w:rPr>
          <w:color w:val="000000" w:themeColor="text1"/>
        </w:rPr>
      </w:pPr>
    </w:p>
    <w:p w14:paraId="5A7DFBB2" w14:textId="1BFDB9AC" w:rsidR="004A52AD" w:rsidRPr="00BC79CE" w:rsidRDefault="004A52AD" w:rsidP="00361CF3">
      <w:pPr>
        <w:pStyle w:val="ListParagraph"/>
        <w:numPr>
          <w:ilvl w:val="0"/>
          <w:numId w:val="28"/>
        </w:numPr>
        <w:jc w:val="center"/>
        <w:rPr>
          <w:color w:val="000000" w:themeColor="text1"/>
        </w:rPr>
      </w:pPr>
      <w:r w:rsidRPr="00BC79CE">
        <w:rPr>
          <w:color w:val="000000" w:themeColor="text1"/>
        </w:rPr>
        <w:t xml:space="preserve">Table 3 -Results for Reliability- </w:t>
      </w:r>
      <w:r w:rsidR="00761525" w:rsidRPr="00BC79CE">
        <w:rPr>
          <w:color w:val="000000" w:themeColor="text1"/>
        </w:rPr>
        <w:t>Intrinsic Motivation</w:t>
      </w:r>
    </w:p>
    <w:p w14:paraId="2E2DCFCE" w14:textId="77777777" w:rsidR="004A52AD" w:rsidRPr="00BC79CE" w:rsidRDefault="004A52AD" w:rsidP="00361CF3">
      <w:pPr>
        <w:pBdr>
          <w:top w:val="nil"/>
          <w:left w:val="nil"/>
          <w:bottom w:val="nil"/>
          <w:right w:val="nil"/>
          <w:between w:val="nil"/>
        </w:pBdr>
        <w:ind w:left="1440"/>
        <w:rPr>
          <w:color w:val="000000" w:themeColor="text1"/>
        </w:rPr>
      </w:pPr>
    </w:p>
    <w:tbl>
      <w:tblPr>
        <w:tblW w:w="7825" w:type="dxa"/>
        <w:tblInd w:w="1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260"/>
        <w:gridCol w:w="1428"/>
        <w:gridCol w:w="2012"/>
        <w:gridCol w:w="1775"/>
      </w:tblGrid>
      <w:tr w:rsidR="004A52AD" w:rsidRPr="00BC79CE" w14:paraId="15FD4834" w14:textId="77777777" w:rsidTr="00345436">
        <w:tc>
          <w:tcPr>
            <w:tcW w:w="1350" w:type="dxa"/>
          </w:tcPr>
          <w:p w14:paraId="2E89DA25" w14:textId="77777777" w:rsidR="004A52AD" w:rsidRPr="00BC79CE" w:rsidRDefault="004A52AD" w:rsidP="00361CF3">
            <w:pPr>
              <w:pBdr>
                <w:top w:val="nil"/>
                <w:left w:val="nil"/>
                <w:bottom w:val="nil"/>
                <w:right w:val="nil"/>
                <w:between w:val="nil"/>
              </w:pBdr>
              <w:rPr>
                <w:color w:val="000000" w:themeColor="text1"/>
                <w:sz w:val="18"/>
                <w:szCs w:val="18"/>
              </w:rPr>
            </w:pPr>
            <w:r w:rsidRPr="00BC79CE">
              <w:rPr>
                <w:color w:val="000000" w:themeColor="text1"/>
                <w:sz w:val="18"/>
                <w:szCs w:val="18"/>
              </w:rPr>
              <w:t>CONSTRUCT/</w:t>
            </w:r>
          </w:p>
          <w:p w14:paraId="79827BC7" w14:textId="77777777" w:rsidR="004A52AD" w:rsidRPr="00BC79CE" w:rsidRDefault="004A52AD" w:rsidP="00361CF3">
            <w:pPr>
              <w:pBdr>
                <w:top w:val="nil"/>
                <w:left w:val="nil"/>
                <w:bottom w:val="nil"/>
                <w:right w:val="nil"/>
                <w:between w:val="nil"/>
              </w:pBdr>
              <w:rPr>
                <w:color w:val="000000" w:themeColor="text1"/>
                <w:sz w:val="18"/>
                <w:szCs w:val="18"/>
              </w:rPr>
            </w:pPr>
            <w:r w:rsidRPr="00BC79CE">
              <w:rPr>
                <w:color w:val="000000" w:themeColor="text1"/>
                <w:sz w:val="18"/>
                <w:szCs w:val="18"/>
              </w:rPr>
              <w:t>ITEM</w:t>
            </w:r>
          </w:p>
        </w:tc>
        <w:tc>
          <w:tcPr>
            <w:tcW w:w="1260" w:type="dxa"/>
          </w:tcPr>
          <w:p w14:paraId="1DD3864B" w14:textId="77777777" w:rsidR="004A52AD" w:rsidRPr="00BC79CE" w:rsidRDefault="004A52AD" w:rsidP="00361CF3">
            <w:pPr>
              <w:pBdr>
                <w:top w:val="nil"/>
                <w:left w:val="nil"/>
                <w:bottom w:val="nil"/>
                <w:right w:val="nil"/>
                <w:between w:val="nil"/>
              </w:pBdr>
              <w:rPr>
                <w:color w:val="000000" w:themeColor="text1"/>
                <w:sz w:val="18"/>
                <w:szCs w:val="18"/>
              </w:rPr>
            </w:pPr>
            <w:r w:rsidRPr="00BC79CE">
              <w:rPr>
                <w:color w:val="000000" w:themeColor="text1"/>
                <w:sz w:val="18"/>
                <w:szCs w:val="18"/>
              </w:rPr>
              <w:t>FACTOR LOADING</w:t>
            </w:r>
          </w:p>
        </w:tc>
        <w:tc>
          <w:tcPr>
            <w:tcW w:w="1428" w:type="dxa"/>
          </w:tcPr>
          <w:p w14:paraId="56D3AE9B" w14:textId="77777777" w:rsidR="004A52AD" w:rsidRPr="00BC79CE" w:rsidRDefault="004A52AD" w:rsidP="00361CF3">
            <w:pPr>
              <w:pBdr>
                <w:top w:val="nil"/>
                <w:left w:val="nil"/>
                <w:bottom w:val="nil"/>
                <w:right w:val="nil"/>
                <w:between w:val="nil"/>
              </w:pBdr>
              <w:rPr>
                <w:color w:val="000000" w:themeColor="text1"/>
                <w:sz w:val="18"/>
                <w:szCs w:val="18"/>
              </w:rPr>
            </w:pPr>
            <w:r w:rsidRPr="00BC79CE">
              <w:rPr>
                <w:color w:val="000000" w:themeColor="text1"/>
                <w:sz w:val="18"/>
                <w:szCs w:val="18"/>
              </w:rPr>
              <w:t>CRONBACH’S ALPHA</w:t>
            </w:r>
          </w:p>
        </w:tc>
        <w:tc>
          <w:tcPr>
            <w:tcW w:w="2012" w:type="dxa"/>
          </w:tcPr>
          <w:p w14:paraId="11DE5577" w14:textId="77777777" w:rsidR="004A52AD" w:rsidRPr="00BC79CE" w:rsidRDefault="004A52AD" w:rsidP="00361CF3">
            <w:pPr>
              <w:pBdr>
                <w:top w:val="nil"/>
                <w:left w:val="nil"/>
                <w:bottom w:val="nil"/>
                <w:right w:val="nil"/>
                <w:between w:val="nil"/>
              </w:pBdr>
              <w:rPr>
                <w:color w:val="000000" w:themeColor="text1"/>
                <w:sz w:val="18"/>
                <w:szCs w:val="18"/>
              </w:rPr>
            </w:pPr>
            <w:r w:rsidRPr="00BC79CE">
              <w:rPr>
                <w:color w:val="000000" w:themeColor="text1"/>
                <w:sz w:val="18"/>
                <w:szCs w:val="18"/>
              </w:rPr>
              <w:t>COMPOSITE RELIABILITY (rho_c)</w:t>
            </w:r>
          </w:p>
        </w:tc>
        <w:tc>
          <w:tcPr>
            <w:tcW w:w="1775" w:type="dxa"/>
          </w:tcPr>
          <w:p w14:paraId="198171F3" w14:textId="77777777" w:rsidR="004A52AD" w:rsidRPr="00BC79CE" w:rsidRDefault="004A52AD" w:rsidP="00361CF3">
            <w:pPr>
              <w:pBdr>
                <w:top w:val="nil"/>
                <w:left w:val="nil"/>
                <w:bottom w:val="nil"/>
                <w:right w:val="nil"/>
                <w:between w:val="nil"/>
              </w:pBdr>
              <w:rPr>
                <w:color w:val="000000" w:themeColor="text1"/>
                <w:sz w:val="18"/>
                <w:szCs w:val="18"/>
              </w:rPr>
            </w:pPr>
            <w:r w:rsidRPr="00BC79CE">
              <w:rPr>
                <w:color w:val="000000" w:themeColor="text1"/>
                <w:sz w:val="18"/>
                <w:szCs w:val="18"/>
              </w:rPr>
              <w:t>AVERAGE VARIANCE EXTRACTED (AVE)</w:t>
            </w:r>
          </w:p>
        </w:tc>
      </w:tr>
      <w:tr w:rsidR="00345436" w:rsidRPr="00BC79CE" w14:paraId="67AF6BAF" w14:textId="77777777" w:rsidTr="00345436">
        <w:tc>
          <w:tcPr>
            <w:tcW w:w="1350" w:type="dxa"/>
            <w:vAlign w:val="bottom"/>
          </w:tcPr>
          <w:p w14:paraId="30C7ACF6" w14:textId="77777777" w:rsidR="00345436" w:rsidRPr="00BC79CE" w:rsidRDefault="00345436" w:rsidP="00361CF3">
            <w:pPr>
              <w:rPr>
                <w:color w:val="000000" w:themeColor="text1"/>
                <w:sz w:val="20"/>
                <w:szCs w:val="20"/>
              </w:rPr>
            </w:pPr>
          </w:p>
        </w:tc>
        <w:tc>
          <w:tcPr>
            <w:tcW w:w="1260" w:type="dxa"/>
            <w:vAlign w:val="bottom"/>
          </w:tcPr>
          <w:p w14:paraId="77432A70" w14:textId="77777777" w:rsidR="00345436" w:rsidRPr="00BC79CE" w:rsidRDefault="00345436" w:rsidP="00361CF3">
            <w:pPr>
              <w:jc w:val="right"/>
              <w:rPr>
                <w:color w:val="000000" w:themeColor="text1"/>
                <w:sz w:val="20"/>
                <w:szCs w:val="20"/>
              </w:rPr>
            </w:pPr>
          </w:p>
        </w:tc>
        <w:tc>
          <w:tcPr>
            <w:tcW w:w="1428" w:type="dxa"/>
            <w:vAlign w:val="bottom"/>
          </w:tcPr>
          <w:p w14:paraId="66BFF90E" w14:textId="1754750F"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0.876</w:t>
            </w:r>
          </w:p>
        </w:tc>
        <w:tc>
          <w:tcPr>
            <w:tcW w:w="2012" w:type="dxa"/>
            <w:vAlign w:val="bottom"/>
          </w:tcPr>
          <w:p w14:paraId="6DC27D5A" w14:textId="1F381164"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0.915</w:t>
            </w:r>
          </w:p>
        </w:tc>
        <w:tc>
          <w:tcPr>
            <w:tcW w:w="1775" w:type="dxa"/>
            <w:vAlign w:val="bottom"/>
          </w:tcPr>
          <w:p w14:paraId="594FDBC8" w14:textId="29DA3913"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0.729</w:t>
            </w:r>
          </w:p>
        </w:tc>
      </w:tr>
      <w:tr w:rsidR="00761525" w:rsidRPr="00BC79CE" w14:paraId="338F6A91" w14:textId="77777777" w:rsidTr="00345436">
        <w:tc>
          <w:tcPr>
            <w:tcW w:w="1350" w:type="dxa"/>
            <w:vAlign w:val="bottom"/>
          </w:tcPr>
          <w:p w14:paraId="4FC30538" w14:textId="782A47D6" w:rsidR="00761525" w:rsidRPr="00BC79CE" w:rsidRDefault="00761525" w:rsidP="00361CF3">
            <w:pPr>
              <w:rPr>
                <w:color w:val="000000" w:themeColor="text1"/>
                <w:sz w:val="20"/>
                <w:szCs w:val="20"/>
              </w:rPr>
            </w:pPr>
            <w:r w:rsidRPr="00BC79CE">
              <w:rPr>
                <w:rFonts w:ascii="Calibri" w:hAnsi="Calibri" w:cs="Calibri"/>
                <w:color w:val="000000" w:themeColor="text1"/>
                <w:sz w:val="20"/>
                <w:szCs w:val="20"/>
              </w:rPr>
              <w:t>VIQ1</w:t>
            </w:r>
          </w:p>
        </w:tc>
        <w:tc>
          <w:tcPr>
            <w:tcW w:w="1260" w:type="dxa"/>
            <w:vAlign w:val="bottom"/>
          </w:tcPr>
          <w:p w14:paraId="07AC1DB9" w14:textId="081617A9" w:rsidR="00761525" w:rsidRPr="00BC79CE" w:rsidRDefault="00761525" w:rsidP="00361CF3">
            <w:pPr>
              <w:jc w:val="right"/>
              <w:rPr>
                <w:color w:val="000000" w:themeColor="text1"/>
                <w:sz w:val="20"/>
                <w:szCs w:val="20"/>
              </w:rPr>
            </w:pPr>
            <w:r w:rsidRPr="00BC79CE">
              <w:rPr>
                <w:rFonts w:ascii="Calibri" w:hAnsi="Calibri" w:cs="Calibri"/>
                <w:color w:val="000000" w:themeColor="text1"/>
                <w:sz w:val="20"/>
                <w:szCs w:val="20"/>
              </w:rPr>
              <w:t>0.854</w:t>
            </w:r>
          </w:p>
        </w:tc>
        <w:tc>
          <w:tcPr>
            <w:tcW w:w="5215" w:type="dxa"/>
            <w:gridSpan w:val="3"/>
            <w:vMerge w:val="restart"/>
            <w:vAlign w:val="bottom"/>
          </w:tcPr>
          <w:p w14:paraId="70FCF6A7" w14:textId="77777777" w:rsidR="00761525" w:rsidRPr="00BC79CE" w:rsidRDefault="00761525" w:rsidP="00361CF3">
            <w:pPr>
              <w:rPr>
                <w:color w:val="000000" w:themeColor="text1"/>
                <w:sz w:val="20"/>
                <w:szCs w:val="20"/>
              </w:rPr>
            </w:pPr>
          </w:p>
        </w:tc>
      </w:tr>
      <w:tr w:rsidR="00761525" w:rsidRPr="00BC79CE" w14:paraId="5867A200" w14:textId="77777777" w:rsidTr="00345436">
        <w:tc>
          <w:tcPr>
            <w:tcW w:w="1350" w:type="dxa"/>
            <w:vAlign w:val="bottom"/>
          </w:tcPr>
          <w:p w14:paraId="1FF806EF" w14:textId="30D042D3" w:rsidR="00761525" w:rsidRPr="00BC79CE" w:rsidRDefault="00761525" w:rsidP="00361CF3">
            <w:pPr>
              <w:rPr>
                <w:color w:val="000000" w:themeColor="text1"/>
                <w:sz w:val="20"/>
                <w:szCs w:val="20"/>
              </w:rPr>
            </w:pPr>
            <w:r w:rsidRPr="00BC79CE">
              <w:rPr>
                <w:rFonts w:ascii="Calibri" w:hAnsi="Calibri" w:cs="Calibri"/>
                <w:color w:val="000000" w:themeColor="text1"/>
                <w:sz w:val="20"/>
                <w:szCs w:val="20"/>
              </w:rPr>
              <w:t>VIQ2</w:t>
            </w:r>
          </w:p>
        </w:tc>
        <w:tc>
          <w:tcPr>
            <w:tcW w:w="1260" w:type="dxa"/>
            <w:vAlign w:val="bottom"/>
          </w:tcPr>
          <w:p w14:paraId="092EB287" w14:textId="6D2465F8" w:rsidR="00761525" w:rsidRPr="00BC79CE" w:rsidRDefault="00761525" w:rsidP="00361CF3">
            <w:pPr>
              <w:jc w:val="right"/>
              <w:rPr>
                <w:color w:val="000000" w:themeColor="text1"/>
                <w:sz w:val="20"/>
                <w:szCs w:val="20"/>
              </w:rPr>
            </w:pPr>
            <w:r w:rsidRPr="00BC79CE">
              <w:rPr>
                <w:rFonts w:ascii="Calibri" w:hAnsi="Calibri" w:cs="Calibri"/>
                <w:color w:val="000000" w:themeColor="text1"/>
                <w:sz w:val="20"/>
                <w:szCs w:val="20"/>
              </w:rPr>
              <w:t>0.875</w:t>
            </w:r>
          </w:p>
        </w:tc>
        <w:tc>
          <w:tcPr>
            <w:tcW w:w="5215" w:type="dxa"/>
            <w:gridSpan w:val="3"/>
            <w:vMerge/>
            <w:vAlign w:val="bottom"/>
          </w:tcPr>
          <w:p w14:paraId="5F83A541" w14:textId="77777777" w:rsidR="00761525" w:rsidRPr="00BC79CE" w:rsidRDefault="00761525" w:rsidP="00361CF3">
            <w:pPr>
              <w:widowControl w:val="0"/>
              <w:pBdr>
                <w:top w:val="nil"/>
                <w:left w:val="nil"/>
                <w:bottom w:val="nil"/>
                <w:right w:val="nil"/>
                <w:between w:val="nil"/>
              </w:pBdr>
              <w:rPr>
                <w:color w:val="000000" w:themeColor="text1"/>
                <w:sz w:val="20"/>
                <w:szCs w:val="20"/>
              </w:rPr>
            </w:pPr>
          </w:p>
        </w:tc>
      </w:tr>
      <w:tr w:rsidR="00761525" w:rsidRPr="00BC79CE" w14:paraId="7180423A" w14:textId="77777777" w:rsidTr="00345436">
        <w:tc>
          <w:tcPr>
            <w:tcW w:w="1350" w:type="dxa"/>
            <w:vAlign w:val="bottom"/>
          </w:tcPr>
          <w:p w14:paraId="1ABECFB7" w14:textId="64021837" w:rsidR="00761525" w:rsidRPr="00BC79CE" w:rsidRDefault="00761525" w:rsidP="00361CF3">
            <w:pPr>
              <w:rPr>
                <w:color w:val="000000" w:themeColor="text1"/>
                <w:sz w:val="20"/>
                <w:szCs w:val="20"/>
              </w:rPr>
            </w:pPr>
            <w:r w:rsidRPr="00BC79CE">
              <w:rPr>
                <w:rFonts w:ascii="Calibri" w:hAnsi="Calibri" w:cs="Calibri"/>
                <w:color w:val="000000" w:themeColor="text1"/>
                <w:sz w:val="20"/>
                <w:szCs w:val="20"/>
              </w:rPr>
              <w:t>VIQ3</w:t>
            </w:r>
          </w:p>
        </w:tc>
        <w:tc>
          <w:tcPr>
            <w:tcW w:w="1260" w:type="dxa"/>
            <w:vAlign w:val="bottom"/>
          </w:tcPr>
          <w:p w14:paraId="253360AC" w14:textId="550E99B1" w:rsidR="00761525" w:rsidRPr="00BC79CE" w:rsidRDefault="00761525" w:rsidP="00361CF3">
            <w:pPr>
              <w:jc w:val="right"/>
              <w:rPr>
                <w:color w:val="000000" w:themeColor="text1"/>
                <w:sz w:val="20"/>
                <w:szCs w:val="20"/>
              </w:rPr>
            </w:pPr>
            <w:r w:rsidRPr="00BC79CE">
              <w:rPr>
                <w:rFonts w:ascii="Calibri" w:hAnsi="Calibri" w:cs="Calibri"/>
                <w:color w:val="000000" w:themeColor="text1"/>
                <w:sz w:val="20"/>
                <w:szCs w:val="20"/>
              </w:rPr>
              <w:t>0.848</w:t>
            </w:r>
          </w:p>
        </w:tc>
        <w:tc>
          <w:tcPr>
            <w:tcW w:w="5215" w:type="dxa"/>
            <w:gridSpan w:val="3"/>
            <w:vMerge/>
            <w:vAlign w:val="bottom"/>
          </w:tcPr>
          <w:p w14:paraId="3F105B02" w14:textId="77777777" w:rsidR="00761525" w:rsidRPr="00BC79CE" w:rsidRDefault="00761525" w:rsidP="00361CF3">
            <w:pPr>
              <w:widowControl w:val="0"/>
              <w:pBdr>
                <w:top w:val="nil"/>
                <w:left w:val="nil"/>
                <w:bottom w:val="nil"/>
                <w:right w:val="nil"/>
                <w:between w:val="nil"/>
              </w:pBdr>
              <w:rPr>
                <w:color w:val="000000" w:themeColor="text1"/>
                <w:sz w:val="20"/>
                <w:szCs w:val="20"/>
              </w:rPr>
            </w:pPr>
          </w:p>
        </w:tc>
      </w:tr>
      <w:tr w:rsidR="00761525" w:rsidRPr="00BC79CE" w14:paraId="40A1F854" w14:textId="77777777" w:rsidTr="00345436">
        <w:tc>
          <w:tcPr>
            <w:tcW w:w="1350" w:type="dxa"/>
            <w:vAlign w:val="bottom"/>
          </w:tcPr>
          <w:p w14:paraId="6079977D" w14:textId="0DE70E18" w:rsidR="00761525" w:rsidRPr="00BC79CE" w:rsidRDefault="00761525" w:rsidP="00361CF3">
            <w:pPr>
              <w:rPr>
                <w:color w:val="000000" w:themeColor="text1"/>
                <w:sz w:val="20"/>
                <w:szCs w:val="20"/>
              </w:rPr>
            </w:pPr>
            <w:r w:rsidRPr="00BC79CE">
              <w:rPr>
                <w:rFonts w:ascii="Calibri" w:hAnsi="Calibri" w:cs="Calibri"/>
                <w:color w:val="000000" w:themeColor="text1"/>
                <w:sz w:val="20"/>
                <w:szCs w:val="20"/>
              </w:rPr>
              <w:t>VIQ4</w:t>
            </w:r>
          </w:p>
        </w:tc>
        <w:tc>
          <w:tcPr>
            <w:tcW w:w="1260" w:type="dxa"/>
            <w:vAlign w:val="bottom"/>
          </w:tcPr>
          <w:p w14:paraId="33B59052" w14:textId="09138058" w:rsidR="00761525" w:rsidRPr="00BC79CE" w:rsidRDefault="00761525" w:rsidP="00361CF3">
            <w:pPr>
              <w:jc w:val="right"/>
              <w:rPr>
                <w:color w:val="000000" w:themeColor="text1"/>
                <w:sz w:val="20"/>
                <w:szCs w:val="20"/>
              </w:rPr>
            </w:pPr>
            <w:r w:rsidRPr="00BC79CE">
              <w:rPr>
                <w:rFonts w:ascii="Calibri" w:hAnsi="Calibri" w:cs="Calibri"/>
                <w:color w:val="000000" w:themeColor="text1"/>
                <w:sz w:val="20"/>
                <w:szCs w:val="20"/>
              </w:rPr>
              <w:t>0.837</w:t>
            </w:r>
          </w:p>
        </w:tc>
        <w:tc>
          <w:tcPr>
            <w:tcW w:w="5215" w:type="dxa"/>
            <w:gridSpan w:val="3"/>
            <w:vMerge/>
            <w:vAlign w:val="bottom"/>
          </w:tcPr>
          <w:p w14:paraId="576E6192" w14:textId="77777777" w:rsidR="00761525" w:rsidRPr="00BC79CE" w:rsidRDefault="00761525" w:rsidP="00361CF3">
            <w:pPr>
              <w:widowControl w:val="0"/>
              <w:pBdr>
                <w:top w:val="nil"/>
                <w:left w:val="nil"/>
                <w:bottom w:val="nil"/>
                <w:right w:val="nil"/>
                <w:between w:val="nil"/>
              </w:pBdr>
              <w:rPr>
                <w:color w:val="000000" w:themeColor="text1"/>
                <w:sz w:val="20"/>
                <w:szCs w:val="20"/>
              </w:rPr>
            </w:pPr>
          </w:p>
        </w:tc>
      </w:tr>
    </w:tbl>
    <w:p w14:paraId="73AB3DBE" w14:textId="77777777" w:rsidR="004A52AD" w:rsidRPr="00BC79CE" w:rsidRDefault="004A52AD" w:rsidP="00361CF3">
      <w:pPr>
        <w:pBdr>
          <w:top w:val="nil"/>
          <w:left w:val="nil"/>
          <w:bottom w:val="nil"/>
          <w:right w:val="nil"/>
          <w:between w:val="nil"/>
        </w:pBdr>
        <w:ind w:left="1440"/>
        <w:rPr>
          <w:color w:val="000000" w:themeColor="text1"/>
        </w:rPr>
      </w:pPr>
    </w:p>
    <w:p w14:paraId="64CC04DF" w14:textId="3C5C3842" w:rsidR="0043385F" w:rsidRPr="00BC79CE" w:rsidRDefault="004A52AD" w:rsidP="00361CF3">
      <w:pPr>
        <w:ind w:left="1440" w:firstLine="720"/>
        <w:jc w:val="both"/>
        <w:rPr>
          <w:color w:val="000000" w:themeColor="text1"/>
        </w:rPr>
      </w:pPr>
      <w:r w:rsidRPr="00BC79CE">
        <w:rPr>
          <w:color w:val="000000" w:themeColor="text1"/>
        </w:rPr>
        <w:t xml:space="preserve">Table 3 presents the reliability results for </w:t>
      </w:r>
      <w:r w:rsidR="0043385F" w:rsidRPr="00BC79CE">
        <w:rPr>
          <w:color w:val="000000" w:themeColor="text1"/>
        </w:rPr>
        <w:t>Intrinsic Motivation</w:t>
      </w:r>
      <w:r w:rsidRPr="00BC79CE">
        <w:rPr>
          <w:color w:val="000000" w:themeColor="text1"/>
        </w:rPr>
        <w:t>. Factor loading of all items was found to be between 0.</w:t>
      </w:r>
      <w:r w:rsidR="0043385F" w:rsidRPr="00BC79CE">
        <w:rPr>
          <w:color w:val="000000" w:themeColor="text1"/>
        </w:rPr>
        <w:t>837</w:t>
      </w:r>
      <w:r w:rsidRPr="00BC79CE">
        <w:rPr>
          <w:color w:val="000000" w:themeColor="text1"/>
        </w:rPr>
        <w:t xml:space="preserve"> and 0.8</w:t>
      </w:r>
      <w:r w:rsidR="0043385F" w:rsidRPr="00BC79CE">
        <w:rPr>
          <w:color w:val="000000" w:themeColor="text1"/>
        </w:rPr>
        <w:t>75</w:t>
      </w:r>
      <w:r w:rsidRPr="00BC79CE">
        <w:rPr>
          <w:color w:val="000000" w:themeColor="text1"/>
        </w:rPr>
        <w:t xml:space="preserve">. The loadings comply with the indicator reliability of more than 0.7. Next, the Cronbach’s Alpha for </w:t>
      </w:r>
      <w:r w:rsidR="0043385F" w:rsidRPr="00BC79CE">
        <w:rPr>
          <w:color w:val="000000" w:themeColor="text1"/>
        </w:rPr>
        <w:t>Intrinsic Motivation</w:t>
      </w:r>
      <w:r w:rsidRPr="00BC79CE">
        <w:rPr>
          <w:color w:val="000000" w:themeColor="text1"/>
        </w:rPr>
        <w:t xml:space="preserve"> is 0.</w:t>
      </w:r>
      <w:r w:rsidR="0043385F" w:rsidRPr="00BC79CE">
        <w:rPr>
          <w:color w:val="000000" w:themeColor="text1"/>
        </w:rPr>
        <w:t>876</w:t>
      </w:r>
      <w:r w:rsidRPr="00BC79CE">
        <w:rPr>
          <w:color w:val="000000" w:themeColor="text1"/>
        </w:rPr>
        <w:t>, the composite reliability is 0.</w:t>
      </w:r>
      <w:r w:rsidR="0043385F" w:rsidRPr="00BC79CE">
        <w:rPr>
          <w:color w:val="000000" w:themeColor="text1"/>
        </w:rPr>
        <w:t>915</w:t>
      </w:r>
      <w:r w:rsidRPr="00BC79CE">
        <w:rPr>
          <w:color w:val="000000" w:themeColor="text1"/>
        </w:rPr>
        <w:t>, and the AVE is 0.</w:t>
      </w:r>
      <w:r w:rsidR="0043385F" w:rsidRPr="00BC79CE">
        <w:rPr>
          <w:color w:val="000000" w:themeColor="text1"/>
        </w:rPr>
        <w:t>729</w:t>
      </w:r>
      <w:r w:rsidRPr="00BC79CE">
        <w:rPr>
          <w:color w:val="000000" w:themeColor="text1"/>
        </w:rPr>
        <w:t xml:space="preserve">. </w:t>
      </w:r>
    </w:p>
    <w:p w14:paraId="1422E5C4" w14:textId="77777777" w:rsidR="00361CF3" w:rsidRPr="00BC79CE" w:rsidRDefault="00361CF3" w:rsidP="00361CF3">
      <w:pPr>
        <w:ind w:left="1440" w:firstLine="720"/>
        <w:jc w:val="both"/>
        <w:rPr>
          <w:color w:val="000000" w:themeColor="text1"/>
        </w:rPr>
      </w:pPr>
    </w:p>
    <w:p w14:paraId="746278D0" w14:textId="155E0F86" w:rsidR="004A52AD" w:rsidRPr="00BC79CE" w:rsidRDefault="004A52AD" w:rsidP="00361CF3">
      <w:pPr>
        <w:pStyle w:val="ListParagraph"/>
        <w:numPr>
          <w:ilvl w:val="0"/>
          <w:numId w:val="28"/>
        </w:numPr>
        <w:jc w:val="center"/>
        <w:rPr>
          <w:color w:val="000000" w:themeColor="text1"/>
        </w:rPr>
      </w:pPr>
      <w:r w:rsidRPr="00BC79CE">
        <w:rPr>
          <w:color w:val="000000" w:themeColor="text1"/>
        </w:rPr>
        <w:t xml:space="preserve">Table 5 -Results for Reliability- </w:t>
      </w:r>
      <w:r w:rsidR="00761525" w:rsidRPr="00BC79CE">
        <w:rPr>
          <w:color w:val="000000" w:themeColor="text1"/>
        </w:rPr>
        <w:t>Expectancy</w:t>
      </w:r>
    </w:p>
    <w:p w14:paraId="00C1A86C" w14:textId="77777777" w:rsidR="004A52AD" w:rsidRPr="00BC79CE" w:rsidRDefault="004A52AD" w:rsidP="00361CF3">
      <w:pPr>
        <w:pBdr>
          <w:top w:val="nil"/>
          <w:left w:val="nil"/>
          <w:bottom w:val="nil"/>
          <w:right w:val="nil"/>
          <w:between w:val="nil"/>
        </w:pBdr>
        <w:ind w:left="1440"/>
        <w:rPr>
          <w:color w:val="000000" w:themeColor="text1"/>
        </w:rPr>
      </w:pPr>
    </w:p>
    <w:tbl>
      <w:tblPr>
        <w:tblW w:w="7825" w:type="dxa"/>
        <w:tblInd w:w="1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260"/>
        <w:gridCol w:w="1428"/>
        <w:gridCol w:w="2012"/>
        <w:gridCol w:w="1775"/>
      </w:tblGrid>
      <w:tr w:rsidR="00345436" w:rsidRPr="00BC79CE" w14:paraId="067559BD" w14:textId="77777777" w:rsidTr="00CB3B90">
        <w:tc>
          <w:tcPr>
            <w:tcW w:w="1350" w:type="dxa"/>
          </w:tcPr>
          <w:p w14:paraId="55B09246" w14:textId="77777777" w:rsidR="00345436" w:rsidRPr="00BC79CE" w:rsidRDefault="00345436" w:rsidP="00361CF3">
            <w:pPr>
              <w:pBdr>
                <w:top w:val="nil"/>
                <w:left w:val="nil"/>
                <w:bottom w:val="nil"/>
                <w:right w:val="nil"/>
                <w:between w:val="nil"/>
              </w:pBdr>
              <w:rPr>
                <w:color w:val="000000" w:themeColor="text1"/>
                <w:sz w:val="18"/>
                <w:szCs w:val="18"/>
              </w:rPr>
            </w:pPr>
            <w:r w:rsidRPr="00BC79CE">
              <w:rPr>
                <w:color w:val="000000" w:themeColor="text1"/>
                <w:sz w:val="18"/>
                <w:szCs w:val="18"/>
              </w:rPr>
              <w:t>CONSTRUCT/</w:t>
            </w:r>
          </w:p>
          <w:p w14:paraId="71E858A6" w14:textId="77777777" w:rsidR="00345436" w:rsidRPr="00BC79CE" w:rsidRDefault="00345436" w:rsidP="00361CF3">
            <w:pPr>
              <w:pBdr>
                <w:top w:val="nil"/>
                <w:left w:val="nil"/>
                <w:bottom w:val="nil"/>
                <w:right w:val="nil"/>
                <w:between w:val="nil"/>
              </w:pBdr>
              <w:rPr>
                <w:color w:val="000000" w:themeColor="text1"/>
                <w:sz w:val="18"/>
                <w:szCs w:val="18"/>
              </w:rPr>
            </w:pPr>
            <w:r w:rsidRPr="00BC79CE">
              <w:rPr>
                <w:color w:val="000000" w:themeColor="text1"/>
                <w:sz w:val="18"/>
                <w:szCs w:val="18"/>
              </w:rPr>
              <w:t>ITEM</w:t>
            </w:r>
          </w:p>
        </w:tc>
        <w:tc>
          <w:tcPr>
            <w:tcW w:w="1260" w:type="dxa"/>
          </w:tcPr>
          <w:p w14:paraId="799DD49C" w14:textId="77777777" w:rsidR="00345436" w:rsidRPr="00BC79CE" w:rsidRDefault="00345436" w:rsidP="00361CF3">
            <w:pPr>
              <w:pBdr>
                <w:top w:val="nil"/>
                <w:left w:val="nil"/>
                <w:bottom w:val="nil"/>
                <w:right w:val="nil"/>
                <w:between w:val="nil"/>
              </w:pBdr>
              <w:rPr>
                <w:color w:val="000000" w:themeColor="text1"/>
                <w:sz w:val="18"/>
                <w:szCs w:val="18"/>
              </w:rPr>
            </w:pPr>
            <w:r w:rsidRPr="00BC79CE">
              <w:rPr>
                <w:color w:val="000000" w:themeColor="text1"/>
                <w:sz w:val="18"/>
                <w:szCs w:val="18"/>
              </w:rPr>
              <w:t>FACTOR LOADING</w:t>
            </w:r>
          </w:p>
        </w:tc>
        <w:tc>
          <w:tcPr>
            <w:tcW w:w="1428" w:type="dxa"/>
          </w:tcPr>
          <w:p w14:paraId="36F24BB3" w14:textId="77777777" w:rsidR="00345436" w:rsidRPr="00BC79CE" w:rsidRDefault="00345436" w:rsidP="00361CF3">
            <w:pPr>
              <w:pBdr>
                <w:top w:val="nil"/>
                <w:left w:val="nil"/>
                <w:bottom w:val="nil"/>
                <w:right w:val="nil"/>
                <w:between w:val="nil"/>
              </w:pBdr>
              <w:rPr>
                <w:color w:val="000000" w:themeColor="text1"/>
                <w:sz w:val="18"/>
                <w:szCs w:val="18"/>
              </w:rPr>
            </w:pPr>
            <w:r w:rsidRPr="00BC79CE">
              <w:rPr>
                <w:color w:val="000000" w:themeColor="text1"/>
                <w:sz w:val="18"/>
                <w:szCs w:val="18"/>
              </w:rPr>
              <w:t>CRONBACH’S ALPHA</w:t>
            </w:r>
          </w:p>
        </w:tc>
        <w:tc>
          <w:tcPr>
            <w:tcW w:w="2012" w:type="dxa"/>
          </w:tcPr>
          <w:p w14:paraId="084EE294" w14:textId="77777777" w:rsidR="00345436" w:rsidRPr="00BC79CE" w:rsidRDefault="00345436" w:rsidP="00361CF3">
            <w:pPr>
              <w:pBdr>
                <w:top w:val="nil"/>
                <w:left w:val="nil"/>
                <w:bottom w:val="nil"/>
                <w:right w:val="nil"/>
                <w:between w:val="nil"/>
              </w:pBdr>
              <w:rPr>
                <w:color w:val="000000" w:themeColor="text1"/>
                <w:sz w:val="18"/>
                <w:szCs w:val="18"/>
              </w:rPr>
            </w:pPr>
            <w:r w:rsidRPr="00BC79CE">
              <w:rPr>
                <w:color w:val="000000" w:themeColor="text1"/>
                <w:sz w:val="18"/>
                <w:szCs w:val="18"/>
              </w:rPr>
              <w:t>COMPOSITE RELIABILITY (rho_c)</w:t>
            </w:r>
          </w:p>
        </w:tc>
        <w:tc>
          <w:tcPr>
            <w:tcW w:w="1775" w:type="dxa"/>
          </w:tcPr>
          <w:p w14:paraId="5557055B" w14:textId="77777777" w:rsidR="00345436" w:rsidRPr="00BC79CE" w:rsidRDefault="00345436" w:rsidP="00361CF3">
            <w:pPr>
              <w:pBdr>
                <w:top w:val="nil"/>
                <w:left w:val="nil"/>
                <w:bottom w:val="nil"/>
                <w:right w:val="nil"/>
                <w:between w:val="nil"/>
              </w:pBdr>
              <w:rPr>
                <w:color w:val="000000" w:themeColor="text1"/>
                <w:sz w:val="18"/>
                <w:szCs w:val="18"/>
              </w:rPr>
            </w:pPr>
            <w:r w:rsidRPr="00BC79CE">
              <w:rPr>
                <w:color w:val="000000" w:themeColor="text1"/>
                <w:sz w:val="18"/>
                <w:szCs w:val="18"/>
              </w:rPr>
              <w:t>AVERAGE VARIANCE EXTRACTED (AVE)</w:t>
            </w:r>
          </w:p>
        </w:tc>
      </w:tr>
      <w:tr w:rsidR="00345436" w:rsidRPr="00BC79CE" w14:paraId="53DF1C1C" w14:textId="77777777" w:rsidTr="00CB3B90">
        <w:tc>
          <w:tcPr>
            <w:tcW w:w="1350" w:type="dxa"/>
            <w:vAlign w:val="bottom"/>
          </w:tcPr>
          <w:p w14:paraId="5F006DCB" w14:textId="77777777" w:rsidR="00345436" w:rsidRPr="00BC79CE" w:rsidRDefault="00345436" w:rsidP="00361CF3">
            <w:pPr>
              <w:rPr>
                <w:color w:val="000000" w:themeColor="text1"/>
                <w:sz w:val="20"/>
                <w:szCs w:val="20"/>
              </w:rPr>
            </w:pPr>
          </w:p>
        </w:tc>
        <w:tc>
          <w:tcPr>
            <w:tcW w:w="1260" w:type="dxa"/>
            <w:vAlign w:val="bottom"/>
          </w:tcPr>
          <w:p w14:paraId="2E80DF30" w14:textId="77777777" w:rsidR="00345436" w:rsidRPr="00BC79CE" w:rsidRDefault="00345436" w:rsidP="00361CF3">
            <w:pPr>
              <w:jc w:val="right"/>
              <w:rPr>
                <w:color w:val="000000" w:themeColor="text1"/>
                <w:sz w:val="20"/>
                <w:szCs w:val="20"/>
              </w:rPr>
            </w:pPr>
          </w:p>
        </w:tc>
        <w:tc>
          <w:tcPr>
            <w:tcW w:w="1428" w:type="dxa"/>
            <w:vAlign w:val="bottom"/>
          </w:tcPr>
          <w:p w14:paraId="20FEF122" w14:textId="589E87D9"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0.884</w:t>
            </w:r>
          </w:p>
        </w:tc>
        <w:tc>
          <w:tcPr>
            <w:tcW w:w="2012" w:type="dxa"/>
            <w:vAlign w:val="bottom"/>
          </w:tcPr>
          <w:p w14:paraId="6F755DC5" w14:textId="0D4B8213"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0.91</w:t>
            </w:r>
          </w:p>
        </w:tc>
        <w:tc>
          <w:tcPr>
            <w:tcW w:w="1775" w:type="dxa"/>
            <w:vAlign w:val="bottom"/>
          </w:tcPr>
          <w:p w14:paraId="049B4628" w14:textId="6C33C441"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0.592</w:t>
            </w:r>
          </w:p>
        </w:tc>
      </w:tr>
      <w:tr w:rsidR="00345436" w:rsidRPr="00BC79CE" w14:paraId="37F27F25" w14:textId="77777777" w:rsidTr="00CB3B90">
        <w:tc>
          <w:tcPr>
            <w:tcW w:w="1350" w:type="dxa"/>
            <w:vAlign w:val="bottom"/>
          </w:tcPr>
          <w:p w14:paraId="31464520" w14:textId="2C0DE1D2" w:rsidR="00345436" w:rsidRPr="00BC79CE" w:rsidRDefault="00345436" w:rsidP="00361CF3">
            <w:pPr>
              <w:rPr>
                <w:color w:val="000000" w:themeColor="text1"/>
                <w:sz w:val="20"/>
                <w:szCs w:val="20"/>
              </w:rPr>
            </w:pPr>
            <w:r w:rsidRPr="00BC79CE">
              <w:rPr>
                <w:rFonts w:ascii="Calibri" w:hAnsi="Calibri" w:cs="Calibri"/>
                <w:color w:val="000000" w:themeColor="text1"/>
                <w:sz w:val="22"/>
                <w:szCs w:val="22"/>
              </w:rPr>
              <w:t>ESBQ1</w:t>
            </w:r>
          </w:p>
        </w:tc>
        <w:tc>
          <w:tcPr>
            <w:tcW w:w="1260" w:type="dxa"/>
            <w:vAlign w:val="bottom"/>
          </w:tcPr>
          <w:p w14:paraId="6FD6A621" w14:textId="30686655"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0.73</w:t>
            </w:r>
          </w:p>
        </w:tc>
        <w:tc>
          <w:tcPr>
            <w:tcW w:w="5215" w:type="dxa"/>
            <w:gridSpan w:val="3"/>
            <w:vMerge w:val="restart"/>
            <w:vAlign w:val="bottom"/>
          </w:tcPr>
          <w:p w14:paraId="18B02119" w14:textId="77777777" w:rsidR="00345436" w:rsidRPr="00BC79CE" w:rsidRDefault="00345436" w:rsidP="00361CF3">
            <w:pPr>
              <w:rPr>
                <w:color w:val="000000" w:themeColor="text1"/>
                <w:sz w:val="20"/>
                <w:szCs w:val="20"/>
              </w:rPr>
            </w:pPr>
          </w:p>
        </w:tc>
      </w:tr>
      <w:tr w:rsidR="00345436" w:rsidRPr="00BC79CE" w14:paraId="1B317E81" w14:textId="77777777" w:rsidTr="00CB3B90">
        <w:tc>
          <w:tcPr>
            <w:tcW w:w="1350" w:type="dxa"/>
            <w:vAlign w:val="bottom"/>
          </w:tcPr>
          <w:p w14:paraId="16E5678C" w14:textId="2B9CFA3A" w:rsidR="00345436" w:rsidRPr="00BC79CE" w:rsidRDefault="00345436" w:rsidP="00361CF3">
            <w:pPr>
              <w:rPr>
                <w:rFonts w:ascii="Calibri" w:hAnsi="Calibri" w:cs="Calibri"/>
                <w:color w:val="000000" w:themeColor="text1"/>
                <w:sz w:val="22"/>
                <w:szCs w:val="22"/>
              </w:rPr>
            </w:pPr>
            <w:r w:rsidRPr="00BC79CE">
              <w:rPr>
                <w:rFonts w:ascii="Calibri" w:hAnsi="Calibri" w:cs="Calibri"/>
                <w:color w:val="000000" w:themeColor="text1"/>
                <w:sz w:val="22"/>
                <w:szCs w:val="22"/>
              </w:rPr>
              <w:t>ESEQ2</w:t>
            </w:r>
          </w:p>
        </w:tc>
        <w:tc>
          <w:tcPr>
            <w:tcW w:w="1260" w:type="dxa"/>
            <w:vAlign w:val="bottom"/>
          </w:tcPr>
          <w:p w14:paraId="79C236C7" w14:textId="302AAA6A" w:rsidR="00345436" w:rsidRPr="00BC79CE" w:rsidRDefault="00345436" w:rsidP="00361CF3">
            <w:pPr>
              <w:jc w:val="right"/>
              <w:rPr>
                <w:rFonts w:ascii="Calibri" w:hAnsi="Calibri" w:cs="Calibri"/>
                <w:color w:val="000000" w:themeColor="text1"/>
                <w:sz w:val="22"/>
                <w:szCs w:val="22"/>
              </w:rPr>
            </w:pPr>
            <w:r w:rsidRPr="00BC79CE">
              <w:rPr>
                <w:rFonts w:ascii="Calibri" w:hAnsi="Calibri" w:cs="Calibri"/>
                <w:color w:val="000000" w:themeColor="text1"/>
                <w:sz w:val="22"/>
                <w:szCs w:val="22"/>
              </w:rPr>
              <w:t>0.734</w:t>
            </w:r>
          </w:p>
        </w:tc>
        <w:tc>
          <w:tcPr>
            <w:tcW w:w="5215" w:type="dxa"/>
            <w:gridSpan w:val="3"/>
            <w:vMerge/>
            <w:vAlign w:val="bottom"/>
          </w:tcPr>
          <w:p w14:paraId="2ABC7717" w14:textId="77777777" w:rsidR="00345436" w:rsidRPr="00BC79CE" w:rsidRDefault="00345436" w:rsidP="00361CF3">
            <w:pPr>
              <w:rPr>
                <w:color w:val="000000" w:themeColor="text1"/>
                <w:sz w:val="20"/>
                <w:szCs w:val="20"/>
              </w:rPr>
            </w:pPr>
          </w:p>
        </w:tc>
      </w:tr>
      <w:tr w:rsidR="00345436" w:rsidRPr="00BC79CE" w14:paraId="32CC5D4C" w14:textId="77777777" w:rsidTr="00CB3B90">
        <w:tc>
          <w:tcPr>
            <w:tcW w:w="1350" w:type="dxa"/>
            <w:vAlign w:val="bottom"/>
          </w:tcPr>
          <w:p w14:paraId="32E390F8" w14:textId="40383ABE" w:rsidR="00345436" w:rsidRPr="00BC79CE" w:rsidRDefault="00345436" w:rsidP="00361CF3">
            <w:pPr>
              <w:rPr>
                <w:rFonts w:ascii="Calibri" w:hAnsi="Calibri" w:cs="Calibri"/>
                <w:color w:val="000000" w:themeColor="text1"/>
                <w:sz w:val="22"/>
                <w:szCs w:val="22"/>
              </w:rPr>
            </w:pPr>
            <w:r w:rsidRPr="00BC79CE">
              <w:rPr>
                <w:rFonts w:ascii="Calibri" w:hAnsi="Calibri" w:cs="Calibri"/>
                <w:color w:val="000000" w:themeColor="text1"/>
                <w:sz w:val="22"/>
                <w:szCs w:val="22"/>
              </w:rPr>
              <w:t>ESEQ3</w:t>
            </w:r>
          </w:p>
        </w:tc>
        <w:tc>
          <w:tcPr>
            <w:tcW w:w="1260" w:type="dxa"/>
            <w:vAlign w:val="bottom"/>
          </w:tcPr>
          <w:p w14:paraId="5F3D3C1B" w14:textId="6FD86EAF" w:rsidR="00345436" w:rsidRPr="00BC79CE" w:rsidRDefault="00345436" w:rsidP="00361CF3">
            <w:pPr>
              <w:jc w:val="right"/>
              <w:rPr>
                <w:rFonts w:ascii="Calibri" w:hAnsi="Calibri" w:cs="Calibri"/>
                <w:color w:val="000000" w:themeColor="text1"/>
                <w:sz w:val="22"/>
                <w:szCs w:val="22"/>
              </w:rPr>
            </w:pPr>
            <w:r w:rsidRPr="00BC79CE">
              <w:rPr>
                <w:rFonts w:ascii="Calibri" w:hAnsi="Calibri" w:cs="Calibri"/>
                <w:color w:val="000000" w:themeColor="text1"/>
                <w:sz w:val="22"/>
                <w:szCs w:val="22"/>
              </w:rPr>
              <w:t>0.719</w:t>
            </w:r>
          </w:p>
        </w:tc>
        <w:tc>
          <w:tcPr>
            <w:tcW w:w="5215" w:type="dxa"/>
            <w:gridSpan w:val="3"/>
            <w:vMerge/>
            <w:vAlign w:val="bottom"/>
          </w:tcPr>
          <w:p w14:paraId="4B37B29F" w14:textId="77777777" w:rsidR="00345436" w:rsidRPr="00BC79CE" w:rsidRDefault="00345436" w:rsidP="00361CF3">
            <w:pPr>
              <w:rPr>
                <w:color w:val="000000" w:themeColor="text1"/>
                <w:sz w:val="20"/>
                <w:szCs w:val="20"/>
              </w:rPr>
            </w:pPr>
          </w:p>
        </w:tc>
      </w:tr>
      <w:tr w:rsidR="00345436" w:rsidRPr="00BC79CE" w14:paraId="53633932" w14:textId="77777777" w:rsidTr="00CB3B90">
        <w:tc>
          <w:tcPr>
            <w:tcW w:w="1350" w:type="dxa"/>
            <w:vAlign w:val="bottom"/>
          </w:tcPr>
          <w:p w14:paraId="7866B977" w14:textId="4832634A" w:rsidR="00345436" w:rsidRPr="00BC79CE" w:rsidRDefault="00345436" w:rsidP="00361CF3">
            <w:pPr>
              <w:rPr>
                <w:rFonts w:ascii="Calibri" w:hAnsi="Calibri" w:cs="Calibri"/>
                <w:color w:val="000000" w:themeColor="text1"/>
                <w:sz w:val="22"/>
                <w:szCs w:val="22"/>
              </w:rPr>
            </w:pPr>
            <w:r w:rsidRPr="00BC79CE">
              <w:rPr>
                <w:rFonts w:ascii="Calibri" w:hAnsi="Calibri" w:cs="Calibri"/>
                <w:color w:val="000000" w:themeColor="text1"/>
                <w:sz w:val="22"/>
                <w:szCs w:val="22"/>
              </w:rPr>
              <w:t>ESEQ4</w:t>
            </w:r>
          </w:p>
        </w:tc>
        <w:tc>
          <w:tcPr>
            <w:tcW w:w="1260" w:type="dxa"/>
            <w:vAlign w:val="bottom"/>
          </w:tcPr>
          <w:p w14:paraId="17E60378" w14:textId="5D1B2908" w:rsidR="00345436" w:rsidRPr="00BC79CE" w:rsidRDefault="00345436" w:rsidP="00361CF3">
            <w:pPr>
              <w:jc w:val="right"/>
              <w:rPr>
                <w:rFonts w:ascii="Calibri" w:hAnsi="Calibri" w:cs="Calibri"/>
                <w:color w:val="000000" w:themeColor="text1"/>
                <w:sz w:val="22"/>
                <w:szCs w:val="22"/>
              </w:rPr>
            </w:pPr>
            <w:r w:rsidRPr="00BC79CE">
              <w:rPr>
                <w:rFonts w:ascii="Calibri" w:hAnsi="Calibri" w:cs="Calibri"/>
                <w:color w:val="000000" w:themeColor="text1"/>
                <w:sz w:val="22"/>
                <w:szCs w:val="22"/>
              </w:rPr>
              <w:t>0.797</w:t>
            </w:r>
          </w:p>
        </w:tc>
        <w:tc>
          <w:tcPr>
            <w:tcW w:w="5215" w:type="dxa"/>
            <w:gridSpan w:val="3"/>
            <w:vMerge/>
            <w:vAlign w:val="bottom"/>
          </w:tcPr>
          <w:p w14:paraId="6E1FC205" w14:textId="77777777" w:rsidR="00345436" w:rsidRPr="00BC79CE" w:rsidRDefault="00345436" w:rsidP="00361CF3">
            <w:pPr>
              <w:rPr>
                <w:color w:val="000000" w:themeColor="text1"/>
                <w:sz w:val="20"/>
                <w:szCs w:val="20"/>
              </w:rPr>
            </w:pPr>
          </w:p>
        </w:tc>
      </w:tr>
      <w:tr w:rsidR="00345436" w:rsidRPr="00BC79CE" w14:paraId="5C35C810" w14:textId="77777777" w:rsidTr="00CB3B90">
        <w:tc>
          <w:tcPr>
            <w:tcW w:w="1350" w:type="dxa"/>
            <w:vAlign w:val="bottom"/>
          </w:tcPr>
          <w:p w14:paraId="6D0477B8" w14:textId="3FF937B1" w:rsidR="00345436" w:rsidRPr="00BC79CE" w:rsidRDefault="00345436" w:rsidP="00361CF3">
            <w:pPr>
              <w:rPr>
                <w:color w:val="000000" w:themeColor="text1"/>
                <w:sz w:val="20"/>
                <w:szCs w:val="20"/>
              </w:rPr>
            </w:pPr>
            <w:r w:rsidRPr="00BC79CE">
              <w:rPr>
                <w:rFonts w:ascii="Calibri" w:hAnsi="Calibri" w:cs="Calibri"/>
                <w:color w:val="000000" w:themeColor="text1"/>
                <w:sz w:val="22"/>
                <w:szCs w:val="22"/>
              </w:rPr>
              <w:t>ESEQ5</w:t>
            </w:r>
          </w:p>
        </w:tc>
        <w:tc>
          <w:tcPr>
            <w:tcW w:w="1260" w:type="dxa"/>
            <w:vAlign w:val="bottom"/>
          </w:tcPr>
          <w:p w14:paraId="5F71C068" w14:textId="462DA0D5"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0.735</w:t>
            </w:r>
          </w:p>
        </w:tc>
        <w:tc>
          <w:tcPr>
            <w:tcW w:w="5215" w:type="dxa"/>
            <w:gridSpan w:val="3"/>
            <w:vMerge/>
            <w:vAlign w:val="bottom"/>
          </w:tcPr>
          <w:p w14:paraId="29EF4BA5" w14:textId="77777777" w:rsidR="00345436" w:rsidRPr="00BC79CE" w:rsidRDefault="00345436" w:rsidP="00361CF3">
            <w:pPr>
              <w:widowControl w:val="0"/>
              <w:pBdr>
                <w:top w:val="nil"/>
                <w:left w:val="nil"/>
                <w:bottom w:val="nil"/>
                <w:right w:val="nil"/>
                <w:between w:val="nil"/>
              </w:pBdr>
              <w:rPr>
                <w:color w:val="000000" w:themeColor="text1"/>
                <w:sz w:val="20"/>
                <w:szCs w:val="20"/>
              </w:rPr>
            </w:pPr>
          </w:p>
        </w:tc>
      </w:tr>
      <w:tr w:rsidR="00345436" w:rsidRPr="00BC79CE" w14:paraId="593B8E36" w14:textId="77777777" w:rsidTr="00CB3B90">
        <w:tc>
          <w:tcPr>
            <w:tcW w:w="1350" w:type="dxa"/>
            <w:vAlign w:val="bottom"/>
          </w:tcPr>
          <w:p w14:paraId="164906D3" w14:textId="0EFBE761" w:rsidR="00345436" w:rsidRPr="00BC79CE" w:rsidRDefault="00345436" w:rsidP="00361CF3">
            <w:pPr>
              <w:rPr>
                <w:color w:val="000000" w:themeColor="text1"/>
                <w:sz w:val="20"/>
                <w:szCs w:val="20"/>
              </w:rPr>
            </w:pPr>
            <w:r w:rsidRPr="00BC79CE">
              <w:rPr>
                <w:rFonts w:ascii="Calibri" w:hAnsi="Calibri" w:cs="Calibri"/>
                <w:color w:val="000000" w:themeColor="text1"/>
                <w:sz w:val="22"/>
                <w:szCs w:val="22"/>
              </w:rPr>
              <w:t>ESEQ6</w:t>
            </w:r>
          </w:p>
        </w:tc>
        <w:tc>
          <w:tcPr>
            <w:tcW w:w="1260" w:type="dxa"/>
            <w:vAlign w:val="bottom"/>
          </w:tcPr>
          <w:p w14:paraId="0A978D8B" w14:textId="46DFFA28"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0.848</w:t>
            </w:r>
          </w:p>
        </w:tc>
        <w:tc>
          <w:tcPr>
            <w:tcW w:w="5215" w:type="dxa"/>
            <w:gridSpan w:val="3"/>
            <w:vMerge/>
            <w:vAlign w:val="bottom"/>
          </w:tcPr>
          <w:p w14:paraId="731DCC82" w14:textId="77777777" w:rsidR="00345436" w:rsidRPr="00BC79CE" w:rsidRDefault="00345436" w:rsidP="00361CF3">
            <w:pPr>
              <w:widowControl w:val="0"/>
              <w:pBdr>
                <w:top w:val="nil"/>
                <w:left w:val="nil"/>
                <w:bottom w:val="nil"/>
                <w:right w:val="nil"/>
                <w:between w:val="nil"/>
              </w:pBdr>
              <w:rPr>
                <w:color w:val="000000" w:themeColor="text1"/>
                <w:sz w:val="20"/>
                <w:szCs w:val="20"/>
              </w:rPr>
            </w:pPr>
          </w:p>
        </w:tc>
      </w:tr>
      <w:tr w:rsidR="00345436" w:rsidRPr="00BC79CE" w14:paraId="3960B71E" w14:textId="77777777" w:rsidTr="00CB3B90">
        <w:tc>
          <w:tcPr>
            <w:tcW w:w="1350" w:type="dxa"/>
            <w:vAlign w:val="bottom"/>
          </w:tcPr>
          <w:p w14:paraId="5CCB988A" w14:textId="14CFAE96" w:rsidR="00345436" w:rsidRPr="00BC79CE" w:rsidRDefault="00345436" w:rsidP="00361CF3">
            <w:pPr>
              <w:rPr>
                <w:color w:val="000000" w:themeColor="text1"/>
                <w:sz w:val="20"/>
                <w:szCs w:val="20"/>
              </w:rPr>
            </w:pPr>
            <w:r w:rsidRPr="00BC79CE">
              <w:rPr>
                <w:rFonts w:ascii="Calibri" w:hAnsi="Calibri" w:cs="Calibri"/>
                <w:color w:val="000000" w:themeColor="text1"/>
                <w:sz w:val="22"/>
                <w:szCs w:val="22"/>
              </w:rPr>
              <w:t>ESEQ7</w:t>
            </w:r>
          </w:p>
        </w:tc>
        <w:tc>
          <w:tcPr>
            <w:tcW w:w="1260" w:type="dxa"/>
            <w:vAlign w:val="bottom"/>
          </w:tcPr>
          <w:p w14:paraId="09A7C7B1" w14:textId="43CA17AF"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0.813</w:t>
            </w:r>
          </w:p>
        </w:tc>
        <w:tc>
          <w:tcPr>
            <w:tcW w:w="5215" w:type="dxa"/>
            <w:gridSpan w:val="3"/>
            <w:vMerge/>
            <w:vAlign w:val="bottom"/>
          </w:tcPr>
          <w:p w14:paraId="04A497D0" w14:textId="77777777" w:rsidR="00345436" w:rsidRPr="00BC79CE" w:rsidRDefault="00345436" w:rsidP="00361CF3">
            <w:pPr>
              <w:widowControl w:val="0"/>
              <w:pBdr>
                <w:top w:val="nil"/>
                <w:left w:val="nil"/>
                <w:bottom w:val="nil"/>
                <w:right w:val="nil"/>
                <w:between w:val="nil"/>
              </w:pBdr>
              <w:rPr>
                <w:color w:val="000000" w:themeColor="text1"/>
                <w:sz w:val="20"/>
                <w:szCs w:val="20"/>
              </w:rPr>
            </w:pPr>
          </w:p>
        </w:tc>
      </w:tr>
    </w:tbl>
    <w:p w14:paraId="16E33D83" w14:textId="77777777" w:rsidR="004A52AD" w:rsidRPr="00BC79CE" w:rsidRDefault="004A52AD" w:rsidP="00361CF3">
      <w:pPr>
        <w:pBdr>
          <w:top w:val="nil"/>
          <w:left w:val="nil"/>
          <w:bottom w:val="nil"/>
          <w:right w:val="nil"/>
          <w:between w:val="nil"/>
        </w:pBdr>
        <w:ind w:left="1440"/>
        <w:rPr>
          <w:color w:val="000000" w:themeColor="text1"/>
        </w:rPr>
      </w:pPr>
    </w:p>
    <w:p w14:paraId="26BB81F7" w14:textId="1E2ED5BC" w:rsidR="004A52AD" w:rsidRPr="00BC79CE" w:rsidRDefault="004A52AD" w:rsidP="00361CF3">
      <w:pPr>
        <w:ind w:left="1440" w:firstLine="720"/>
        <w:jc w:val="both"/>
        <w:rPr>
          <w:color w:val="000000" w:themeColor="text1"/>
        </w:rPr>
      </w:pPr>
      <w:r w:rsidRPr="00BC79CE">
        <w:rPr>
          <w:color w:val="000000" w:themeColor="text1"/>
        </w:rPr>
        <w:t xml:space="preserve">Table 5 presents the reliability results for </w:t>
      </w:r>
      <w:r w:rsidR="0043385F" w:rsidRPr="00BC79CE">
        <w:rPr>
          <w:color w:val="000000" w:themeColor="text1"/>
        </w:rPr>
        <w:t>Expectancy</w:t>
      </w:r>
      <w:r w:rsidRPr="00BC79CE">
        <w:rPr>
          <w:color w:val="000000" w:themeColor="text1"/>
        </w:rPr>
        <w:t>. Factor loading of all items w</w:t>
      </w:r>
      <w:r w:rsidR="0043385F" w:rsidRPr="00BC79CE">
        <w:rPr>
          <w:color w:val="000000" w:themeColor="text1"/>
        </w:rPr>
        <w:t>as</w:t>
      </w:r>
      <w:r w:rsidRPr="00BC79CE">
        <w:rPr>
          <w:color w:val="000000" w:themeColor="text1"/>
        </w:rPr>
        <w:t xml:space="preserve"> found to be between 0.</w:t>
      </w:r>
      <w:r w:rsidR="0043385F" w:rsidRPr="00BC79CE">
        <w:rPr>
          <w:color w:val="000000" w:themeColor="text1"/>
        </w:rPr>
        <w:t>719</w:t>
      </w:r>
      <w:r w:rsidRPr="00BC79CE">
        <w:rPr>
          <w:color w:val="000000" w:themeColor="text1"/>
        </w:rPr>
        <w:t xml:space="preserve"> and 0.</w:t>
      </w:r>
      <w:r w:rsidR="0043385F" w:rsidRPr="00BC79CE">
        <w:rPr>
          <w:color w:val="000000" w:themeColor="text1"/>
        </w:rPr>
        <w:t>848</w:t>
      </w:r>
      <w:r w:rsidRPr="00BC79CE">
        <w:rPr>
          <w:color w:val="000000" w:themeColor="text1"/>
        </w:rPr>
        <w:t xml:space="preserve">. The loadings comply with the indicator reliability of more than 0.7. Next, </w:t>
      </w:r>
      <w:r w:rsidR="0043385F" w:rsidRPr="00BC79CE">
        <w:rPr>
          <w:color w:val="000000" w:themeColor="text1"/>
        </w:rPr>
        <w:t>t</w:t>
      </w:r>
      <w:r w:rsidRPr="00BC79CE">
        <w:rPr>
          <w:color w:val="000000" w:themeColor="text1"/>
        </w:rPr>
        <w:t xml:space="preserve">he Cronbach’s Alpha </w:t>
      </w:r>
      <w:r w:rsidR="00361CF3" w:rsidRPr="00BC79CE">
        <w:rPr>
          <w:color w:val="000000" w:themeColor="text1"/>
        </w:rPr>
        <w:t>for Expectancy</w:t>
      </w:r>
      <w:r w:rsidRPr="00BC79CE">
        <w:rPr>
          <w:color w:val="000000" w:themeColor="text1"/>
        </w:rPr>
        <w:t xml:space="preserve"> is 0.</w:t>
      </w:r>
      <w:r w:rsidR="0043385F" w:rsidRPr="00BC79CE">
        <w:rPr>
          <w:color w:val="000000" w:themeColor="text1"/>
        </w:rPr>
        <w:t>884</w:t>
      </w:r>
      <w:r w:rsidRPr="00BC79CE">
        <w:rPr>
          <w:color w:val="000000" w:themeColor="text1"/>
        </w:rPr>
        <w:t xml:space="preserve">, </w:t>
      </w:r>
      <w:r w:rsidR="0043385F" w:rsidRPr="00BC79CE">
        <w:rPr>
          <w:color w:val="000000" w:themeColor="text1"/>
        </w:rPr>
        <w:t xml:space="preserve">the </w:t>
      </w:r>
      <w:r w:rsidRPr="00BC79CE">
        <w:rPr>
          <w:color w:val="000000" w:themeColor="text1"/>
        </w:rPr>
        <w:t>composite reliability is 0.9</w:t>
      </w:r>
      <w:r w:rsidR="0043385F" w:rsidRPr="00BC79CE">
        <w:rPr>
          <w:color w:val="000000" w:themeColor="text1"/>
        </w:rPr>
        <w:t>1,</w:t>
      </w:r>
      <w:r w:rsidRPr="00BC79CE">
        <w:rPr>
          <w:color w:val="000000" w:themeColor="text1"/>
        </w:rPr>
        <w:t xml:space="preserve"> and </w:t>
      </w:r>
      <w:r w:rsidR="0043385F" w:rsidRPr="00BC79CE">
        <w:rPr>
          <w:color w:val="000000" w:themeColor="text1"/>
        </w:rPr>
        <w:t xml:space="preserve">the </w:t>
      </w:r>
      <w:r w:rsidRPr="00BC79CE">
        <w:rPr>
          <w:color w:val="000000" w:themeColor="text1"/>
        </w:rPr>
        <w:t>AVE is 0.</w:t>
      </w:r>
      <w:r w:rsidR="0043385F" w:rsidRPr="00BC79CE">
        <w:rPr>
          <w:color w:val="000000" w:themeColor="text1"/>
        </w:rPr>
        <w:t>592</w:t>
      </w:r>
      <w:r w:rsidRPr="00BC79CE">
        <w:rPr>
          <w:color w:val="000000" w:themeColor="text1"/>
        </w:rPr>
        <w:t xml:space="preserve">. </w:t>
      </w:r>
    </w:p>
    <w:p w14:paraId="02759D20" w14:textId="77777777" w:rsidR="004A52AD" w:rsidRPr="00BC79CE" w:rsidRDefault="004A52AD" w:rsidP="00361CF3">
      <w:pPr>
        <w:rPr>
          <w:color w:val="000000" w:themeColor="text1"/>
        </w:rPr>
      </w:pPr>
    </w:p>
    <w:p w14:paraId="75199788" w14:textId="3EE8E373" w:rsidR="004A52AD" w:rsidRPr="00BC79CE" w:rsidRDefault="004A52AD" w:rsidP="00361CF3">
      <w:pPr>
        <w:pStyle w:val="ListParagraph"/>
        <w:numPr>
          <w:ilvl w:val="0"/>
          <w:numId w:val="28"/>
        </w:numPr>
        <w:jc w:val="center"/>
        <w:rPr>
          <w:color w:val="000000" w:themeColor="text1"/>
        </w:rPr>
      </w:pPr>
      <w:r w:rsidRPr="00BC79CE">
        <w:rPr>
          <w:color w:val="000000" w:themeColor="text1"/>
        </w:rPr>
        <w:t xml:space="preserve">Table 6 -Results for Reliability- </w:t>
      </w:r>
      <w:r w:rsidR="00761525" w:rsidRPr="00BC79CE">
        <w:rPr>
          <w:color w:val="000000" w:themeColor="text1"/>
        </w:rPr>
        <w:t>Value</w:t>
      </w:r>
    </w:p>
    <w:tbl>
      <w:tblPr>
        <w:tblW w:w="7825" w:type="dxa"/>
        <w:tblInd w:w="1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260"/>
        <w:gridCol w:w="1428"/>
        <w:gridCol w:w="2012"/>
        <w:gridCol w:w="1775"/>
      </w:tblGrid>
      <w:tr w:rsidR="00345436" w:rsidRPr="00BC79CE" w14:paraId="720C9192" w14:textId="77777777" w:rsidTr="00CB3B90">
        <w:tc>
          <w:tcPr>
            <w:tcW w:w="1350" w:type="dxa"/>
          </w:tcPr>
          <w:p w14:paraId="65536905" w14:textId="77777777" w:rsidR="00345436" w:rsidRPr="00BC79CE" w:rsidRDefault="00345436" w:rsidP="00361CF3">
            <w:pPr>
              <w:pBdr>
                <w:top w:val="nil"/>
                <w:left w:val="nil"/>
                <w:bottom w:val="nil"/>
                <w:right w:val="nil"/>
                <w:between w:val="nil"/>
              </w:pBdr>
              <w:rPr>
                <w:color w:val="000000" w:themeColor="text1"/>
                <w:sz w:val="18"/>
                <w:szCs w:val="18"/>
              </w:rPr>
            </w:pPr>
            <w:r w:rsidRPr="00BC79CE">
              <w:rPr>
                <w:color w:val="000000" w:themeColor="text1"/>
                <w:sz w:val="18"/>
                <w:szCs w:val="18"/>
              </w:rPr>
              <w:t>CONSTRUCT/</w:t>
            </w:r>
          </w:p>
          <w:p w14:paraId="4BF0C759" w14:textId="77777777" w:rsidR="00345436" w:rsidRPr="00BC79CE" w:rsidRDefault="00345436" w:rsidP="00361CF3">
            <w:pPr>
              <w:pBdr>
                <w:top w:val="nil"/>
                <w:left w:val="nil"/>
                <w:bottom w:val="nil"/>
                <w:right w:val="nil"/>
                <w:between w:val="nil"/>
              </w:pBdr>
              <w:rPr>
                <w:color w:val="000000" w:themeColor="text1"/>
                <w:sz w:val="18"/>
                <w:szCs w:val="18"/>
              </w:rPr>
            </w:pPr>
            <w:r w:rsidRPr="00BC79CE">
              <w:rPr>
                <w:color w:val="000000" w:themeColor="text1"/>
                <w:sz w:val="18"/>
                <w:szCs w:val="18"/>
              </w:rPr>
              <w:t>ITEM</w:t>
            </w:r>
          </w:p>
        </w:tc>
        <w:tc>
          <w:tcPr>
            <w:tcW w:w="1260" w:type="dxa"/>
          </w:tcPr>
          <w:p w14:paraId="6F1C75B3" w14:textId="77777777" w:rsidR="00345436" w:rsidRPr="00BC79CE" w:rsidRDefault="00345436" w:rsidP="00361CF3">
            <w:pPr>
              <w:pBdr>
                <w:top w:val="nil"/>
                <w:left w:val="nil"/>
                <w:bottom w:val="nil"/>
                <w:right w:val="nil"/>
                <w:between w:val="nil"/>
              </w:pBdr>
              <w:rPr>
                <w:color w:val="000000" w:themeColor="text1"/>
                <w:sz w:val="18"/>
                <w:szCs w:val="18"/>
              </w:rPr>
            </w:pPr>
            <w:r w:rsidRPr="00BC79CE">
              <w:rPr>
                <w:color w:val="000000" w:themeColor="text1"/>
                <w:sz w:val="18"/>
                <w:szCs w:val="18"/>
              </w:rPr>
              <w:t>FACTOR LOADING</w:t>
            </w:r>
          </w:p>
        </w:tc>
        <w:tc>
          <w:tcPr>
            <w:tcW w:w="1428" w:type="dxa"/>
          </w:tcPr>
          <w:p w14:paraId="31DC4219" w14:textId="77777777" w:rsidR="00345436" w:rsidRPr="00BC79CE" w:rsidRDefault="00345436" w:rsidP="00361CF3">
            <w:pPr>
              <w:pBdr>
                <w:top w:val="nil"/>
                <w:left w:val="nil"/>
                <w:bottom w:val="nil"/>
                <w:right w:val="nil"/>
                <w:between w:val="nil"/>
              </w:pBdr>
              <w:rPr>
                <w:color w:val="000000" w:themeColor="text1"/>
                <w:sz w:val="18"/>
                <w:szCs w:val="18"/>
              </w:rPr>
            </w:pPr>
            <w:r w:rsidRPr="00BC79CE">
              <w:rPr>
                <w:color w:val="000000" w:themeColor="text1"/>
                <w:sz w:val="18"/>
                <w:szCs w:val="18"/>
              </w:rPr>
              <w:t>CRONBACH’S ALPHA</w:t>
            </w:r>
          </w:p>
        </w:tc>
        <w:tc>
          <w:tcPr>
            <w:tcW w:w="2012" w:type="dxa"/>
          </w:tcPr>
          <w:p w14:paraId="69E08C7A" w14:textId="77777777" w:rsidR="00345436" w:rsidRPr="00BC79CE" w:rsidRDefault="00345436" w:rsidP="00361CF3">
            <w:pPr>
              <w:pBdr>
                <w:top w:val="nil"/>
                <w:left w:val="nil"/>
                <w:bottom w:val="nil"/>
                <w:right w:val="nil"/>
                <w:between w:val="nil"/>
              </w:pBdr>
              <w:rPr>
                <w:color w:val="000000" w:themeColor="text1"/>
                <w:sz w:val="18"/>
                <w:szCs w:val="18"/>
              </w:rPr>
            </w:pPr>
            <w:r w:rsidRPr="00BC79CE">
              <w:rPr>
                <w:color w:val="000000" w:themeColor="text1"/>
                <w:sz w:val="18"/>
                <w:szCs w:val="18"/>
              </w:rPr>
              <w:t>COMPOSITE RELIABILITY (rho_c)</w:t>
            </w:r>
          </w:p>
        </w:tc>
        <w:tc>
          <w:tcPr>
            <w:tcW w:w="1775" w:type="dxa"/>
          </w:tcPr>
          <w:p w14:paraId="667A0487" w14:textId="77777777" w:rsidR="00345436" w:rsidRPr="00BC79CE" w:rsidRDefault="00345436" w:rsidP="00361CF3">
            <w:pPr>
              <w:pBdr>
                <w:top w:val="nil"/>
                <w:left w:val="nil"/>
                <w:bottom w:val="nil"/>
                <w:right w:val="nil"/>
                <w:between w:val="nil"/>
              </w:pBdr>
              <w:rPr>
                <w:color w:val="000000" w:themeColor="text1"/>
                <w:sz w:val="18"/>
                <w:szCs w:val="18"/>
              </w:rPr>
            </w:pPr>
            <w:r w:rsidRPr="00BC79CE">
              <w:rPr>
                <w:color w:val="000000" w:themeColor="text1"/>
                <w:sz w:val="18"/>
                <w:szCs w:val="18"/>
              </w:rPr>
              <w:t xml:space="preserve">AVERAGE VARIANCE </w:t>
            </w:r>
            <w:r w:rsidRPr="00BC79CE">
              <w:rPr>
                <w:color w:val="000000" w:themeColor="text1"/>
                <w:sz w:val="18"/>
                <w:szCs w:val="18"/>
              </w:rPr>
              <w:lastRenderedPageBreak/>
              <w:t>EXTRACTED (AVE)</w:t>
            </w:r>
          </w:p>
        </w:tc>
      </w:tr>
      <w:tr w:rsidR="00345436" w:rsidRPr="00BC79CE" w14:paraId="7915183B" w14:textId="77777777" w:rsidTr="00CB3B90">
        <w:tc>
          <w:tcPr>
            <w:tcW w:w="1350" w:type="dxa"/>
            <w:vAlign w:val="bottom"/>
          </w:tcPr>
          <w:p w14:paraId="673988C5" w14:textId="77777777" w:rsidR="00345436" w:rsidRPr="00BC79CE" w:rsidRDefault="00345436" w:rsidP="00361CF3">
            <w:pPr>
              <w:rPr>
                <w:color w:val="000000" w:themeColor="text1"/>
                <w:sz w:val="20"/>
                <w:szCs w:val="20"/>
              </w:rPr>
            </w:pPr>
          </w:p>
        </w:tc>
        <w:tc>
          <w:tcPr>
            <w:tcW w:w="1260" w:type="dxa"/>
            <w:vAlign w:val="bottom"/>
          </w:tcPr>
          <w:p w14:paraId="2540DBA3" w14:textId="77777777" w:rsidR="00345436" w:rsidRPr="00BC79CE" w:rsidRDefault="00345436" w:rsidP="00361CF3">
            <w:pPr>
              <w:jc w:val="right"/>
              <w:rPr>
                <w:color w:val="000000" w:themeColor="text1"/>
                <w:sz w:val="20"/>
                <w:szCs w:val="20"/>
              </w:rPr>
            </w:pPr>
          </w:p>
        </w:tc>
        <w:tc>
          <w:tcPr>
            <w:tcW w:w="1428" w:type="dxa"/>
            <w:vAlign w:val="bottom"/>
          </w:tcPr>
          <w:p w14:paraId="4436CF89" w14:textId="47496B5D"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0.909</w:t>
            </w:r>
          </w:p>
        </w:tc>
        <w:tc>
          <w:tcPr>
            <w:tcW w:w="2012" w:type="dxa"/>
            <w:vAlign w:val="bottom"/>
          </w:tcPr>
          <w:p w14:paraId="05C49403" w14:textId="72539186"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0.93</w:t>
            </w:r>
          </w:p>
        </w:tc>
        <w:tc>
          <w:tcPr>
            <w:tcW w:w="1775" w:type="dxa"/>
            <w:vAlign w:val="bottom"/>
          </w:tcPr>
          <w:p w14:paraId="616EF760" w14:textId="01148C76"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0.689</w:t>
            </w:r>
          </w:p>
        </w:tc>
      </w:tr>
      <w:tr w:rsidR="0043385F" w:rsidRPr="00BC79CE" w14:paraId="212A4A3F" w14:textId="77777777" w:rsidTr="00CB3B90">
        <w:tc>
          <w:tcPr>
            <w:tcW w:w="1350" w:type="dxa"/>
            <w:vAlign w:val="bottom"/>
          </w:tcPr>
          <w:p w14:paraId="394F8107" w14:textId="15D3ED43" w:rsidR="0043385F" w:rsidRPr="00BC79CE" w:rsidRDefault="0043385F" w:rsidP="00361CF3">
            <w:pPr>
              <w:rPr>
                <w:color w:val="000000" w:themeColor="text1"/>
                <w:sz w:val="20"/>
                <w:szCs w:val="20"/>
              </w:rPr>
            </w:pPr>
            <w:r w:rsidRPr="00BC79CE">
              <w:rPr>
                <w:rFonts w:ascii="Calibri" w:hAnsi="Calibri" w:cs="Calibri"/>
                <w:color w:val="000000" w:themeColor="text1"/>
                <w:sz w:val="22"/>
                <w:szCs w:val="22"/>
              </w:rPr>
              <w:t>VTQ1</w:t>
            </w:r>
          </w:p>
        </w:tc>
        <w:tc>
          <w:tcPr>
            <w:tcW w:w="1260" w:type="dxa"/>
            <w:vAlign w:val="bottom"/>
          </w:tcPr>
          <w:p w14:paraId="3A15AB1B" w14:textId="184918E3" w:rsidR="0043385F" w:rsidRPr="00BC79CE" w:rsidRDefault="0043385F" w:rsidP="00361CF3">
            <w:pPr>
              <w:jc w:val="right"/>
              <w:rPr>
                <w:color w:val="000000" w:themeColor="text1"/>
                <w:sz w:val="20"/>
                <w:szCs w:val="20"/>
              </w:rPr>
            </w:pPr>
            <w:r w:rsidRPr="00BC79CE">
              <w:rPr>
                <w:rFonts w:ascii="Calibri" w:hAnsi="Calibri" w:cs="Calibri"/>
                <w:color w:val="000000" w:themeColor="text1"/>
                <w:sz w:val="22"/>
                <w:szCs w:val="22"/>
              </w:rPr>
              <w:t>0.8</w:t>
            </w:r>
          </w:p>
        </w:tc>
        <w:tc>
          <w:tcPr>
            <w:tcW w:w="5215" w:type="dxa"/>
            <w:gridSpan w:val="3"/>
            <w:vMerge w:val="restart"/>
            <w:vAlign w:val="bottom"/>
          </w:tcPr>
          <w:p w14:paraId="6C52022C" w14:textId="77777777" w:rsidR="0043385F" w:rsidRPr="00BC79CE" w:rsidRDefault="0043385F" w:rsidP="00361CF3">
            <w:pPr>
              <w:rPr>
                <w:color w:val="000000" w:themeColor="text1"/>
                <w:sz w:val="20"/>
                <w:szCs w:val="20"/>
              </w:rPr>
            </w:pPr>
          </w:p>
        </w:tc>
      </w:tr>
      <w:tr w:rsidR="0043385F" w:rsidRPr="00BC79CE" w14:paraId="5DA5DAF9" w14:textId="77777777" w:rsidTr="00CB3B90">
        <w:tc>
          <w:tcPr>
            <w:tcW w:w="1350" w:type="dxa"/>
            <w:vAlign w:val="bottom"/>
          </w:tcPr>
          <w:p w14:paraId="6E6F1AE4" w14:textId="3FD2167A" w:rsidR="0043385F" w:rsidRPr="00BC79CE" w:rsidRDefault="0043385F" w:rsidP="00361CF3">
            <w:pPr>
              <w:rPr>
                <w:color w:val="000000" w:themeColor="text1"/>
                <w:sz w:val="20"/>
                <w:szCs w:val="20"/>
              </w:rPr>
            </w:pPr>
            <w:r w:rsidRPr="00BC79CE">
              <w:rPr>
                <w:rFonts w:ascii="Calibri" w:hAnsi="Calibri" w:cs="Calibri"/>
                <w:color w:val="000000" w:themeColor="text1"/>
                <w:sz w:val="22"/>
                <w:szCs w:val="22"/>
              </w:rPr>
              <w:t>VTQ2</w:t>
            </w:r>
          </w:p>
        </w:tc>
        <w:tc>
          <w:tcPr>
            <w:tcW w:w="1260" w:type="dxa"/>
            <w:vAlign w:val="bottom"/>
          </w:tcPr>
          <w:p w14:paraId="37678C06" w14:textId="5BE2118A" w:rsidR="0043385F" w:rsidRPr="00BC79CE" w:rsidRDefault="0043385F" w:rsidP="00361CF3">
            <w:pPr>
              <w:jc w:val="right"/>
              <w:rPr>
                <w:color w:val="000000" w:themeColor="text1"/>
                <w:sz w:val="20"/>
                <w:szCs w:val="20"/>
              </w:rPr>
            </w:pPr>
            <w:r w:rsidRPr="00BC79CE">
              <w:rPr>
                <w:rFonts w:ascii="Calibri" w:hAnsi="Calibri" w:cs="Calibri"/>
                <w:color w:val="000000" w:themeColor="text1"/>
                <w:sz w:val="22"/>
                <w:szCs w:val="22"/>
              </w:rPr>
              <w:t>0.85</w:t>
            </w:r>
          </w:p>
        </w:tc>
        <w:tc>
          <w:tcPr>
            <w:tcW w:w="5215" w:type="dxa"/>
            <w:gridSpan w:val="3"/>
            <w:vMerge/>
            <w:vAlign w:val="bottom"/>
          </w:tcPr>
          <w:p w14:paraId="1A738AF0" w14:textId="77777777" w:rsidR="0043385F" w:rsidRPr="00BC79CE" w:rsidRDefault="0043385F" w:rsidP="00361CF3">
            <w:pPr>
              <w:widowControl w:val="0"/>
              <w:pBdr>
                <w:top w:val="nil"/>
                <w:left w:val="nil"/>
                <w:bottom w:val="nil"/>
                <w:right w:val="nil"/>
                <w:between w:val="nil"/>
              </w:pBdr>
              <w:rPr>
                <w:color w:val="000000" w:themeColor="text1"/>
                <w:sz w:val="20"/>
                <w:szCs w:val="20"/>
              </w:rPr>
            </w:pPr>
          </w:p>
        </w:tc>
      </w:tr>
      <w:tr w:rsidR="0043385F" w:rsidRPr="00BC79CE" w14:paraId="16497AF8" w14:textId="77777777" w:rsidTr="00CB3B90">
        <w:tc>
          <w:tcPr>
            <w:tcW w:w="1350" w:type="dxa"/>
            <w:vAlign w:val="bottom"/>
          </w:tcPr>
          <w:p w14:paraId="3ECE6EBB" w14:textId="332FA71F" w:rsidR="0043385F" w:rsidRPr="00BC79CE" w:rsidRDefault="0043385F" w:rsidP="00361CF3">
            <w:pPr>
              <w:rPr>
                <w:color w:val="000000" w:themeColor="text1"/>
                <w:sz w:val="20"/>
                <w:szCs w:val="20"/>
              </w:rPr>
            </w:pPr>
            <w:r w:rsidRPr="00BC79CE">
              <w:rPr>
                <w:rFonts w:ascii="Calibri" w:hAnsi="Calibri" w:cs="Calibri"/>
                <w:color w:val="000000" w:themeColor="text1"/>
                <w:sz w:val="22"/>
                <w:szCs w:val="22"/>
              </w:rPr>
              <w:t>VTQ3</w:t>
            </w:r>
          </w:p>
        </w:tc>
        <w:tc>
          <w:tcPr>
            <w:tcW w:w="1260" w:type="dxa"/>
            <w:vAlign w:val="bottom"/>
          </w:tcPr>
          <w:p w14:paraId="107AC178" w14:textId="2B371D77" w:rsidR="0043385F" w:rsidRPr="00BC79CE" w:rsidRDefault="0043385F" w:rsidP="00361CF3">
            <w:pPr>
              <w:jc w:val="right"/>
              <w:rPr>
                <w:color w:val="000000" w:themeColor="text1"/>
                <w:sz w:val="20"/>
                <w:szCs w:val="20"/>
              </w:rPr>
            </w:pPr>
            <w:r w:rsidRPr="00BC79CE">
              <w:rPr>
                <w:rFonts w:ascii="Calibri" w:hAnsi="Calibri" w:cs="Calibri"/>
                <w:color w:val="000000" w:themeColor="text1"/>
                <w:sz w:val="22"/>
                <w:szCs w:val="22"/>
              </w:rPr>
              <w:t>0.881</w:t>
            </w:r>
          </w:p>
        </w:tc>
        <w:tc>
          <w:tcPr>
            <w:tcW w:w="5215" w:type="dxa"/>
            <w:gridSpan w:val="3"/>
            <w:vMerge/>
            <w:vAlign w:val="bottom"/>
          </w:tcPr>
          <w:p w14:paraId="505CE1A6" w14:textId="77777777" w:rsidR="0043385F" w:rsidRPr="00BC79CE" w:rsidRDefault="0043385F" w:rsidP="00361CF3">
            <w:pPr>
              <w:widowControl w:val="0"/>
              <w:pBdr>
                <w:top w:val="nil"/>
                <w:left w:val="nil"/>
                <w:bottom w:val="nil"/>
                <w:right w:val="nil"/>
                <w:between w:val="nil"/>
              </w:pBdr>
              <w:rPr>
                <w:color w:val="000000" w:themeColor="text1"/>
                <w:sz w:val="20"/>
                <w:szCs w:val="20"/>
              </w:rPr>
            </w:pPr>
          </w:p>
        </w:tc>
      </w:tr>
      <w:tr w:rsidR="0043385F" w:rsidRPr="00BC79CE" w14:paraId="22695EBA" w14:textId="77777777" w:rsidTr="00CB3B90">
        <w:tc>
          <w:tcPr>
            <w:tcW w:w="1350" w:type="dxa"/>
            <w:vAlign w:val="bottom"/>
          </w:tcPr>
          <w:p w14:paraId="1BFF3185" w14:textId="7F79CA71" w:rsidR="0043385F" w:rsidRPr="00BC79CE" w:rsidRDefault="0043385F" w:rsidP="00361CF3">
            <w:pPr>
              <w:rPr>
                <w:color w:val="000000" w:themeColor="text1"/>
                <w:sz w:val="20"/>
                <w:szCs w:val="20"/>
              </w:rPr>
            </w:pPr>
            <w:r w:rsidRPr="00BC79CE">
              <w:rPr>
                <w:rFonts w:ascii="Calibri" w:hAnsi="Calibri" w:cs="Calibri"/>
                <w:color w:val="000000" w:themeColor="text1"/>
                <w:sz w:val="22"/>
                <w:szCs w:val="22"/>
              </w:rPr>
              <w:t>VTQ4</w:t>
            </w:r>
          </w:p>
        </w:tc>
        <w:tc>
          <w:tcPr>
            <w:tcW w:w="1260" w:type="dxa"/>
            <w:vAlign w:val="bottom"/>
          </w:tcPr>
          <w:p w14:paraId="281B825A" w14:textId="43AA4A0D" w:rsidR="0043385F" w:rsidRPr="00BC79CE" w:rsidRDefault="0043385F" w:rsidP="00361CF3">
            <w:pPr>
              <w:jc w:val="right"/>
              <w:rPr>
                <w:color w:val="000000" w:themeColor="text1"/>
                <w:sz w:val="20"/>
                <w:szCs w:val="20"/>
              </w:rPr>
            </w:pPr>
            <w:r w:rsidRPr="00BC79CE">
              <w:rPr>
                <w:rFonts w:ascii="Calibri" w:hAnsi="Calibri" w:cs="Calibri"/>
                <w:color w:val="000000" w:themeColor="text1"/>
                <w:sz w:val="22"/>
                <w:szCs w:val="22"/>
              </w:rPr>
              <w:t>0.754</w:t>
            </w:r>
          </w:p>
        </w:tc>
        <w:tc>
          <w:tcPr>
            <w:tcW w:w="5215" w:type="dxa"/>
            <w:gridSpan w:val="3"/>
            <w:vMerge/>
            <w:vAlign w:val="bottom"/>
          </w:tcPr>
          <w:p w14:paraId="426471AA" w14:textId="77777777" w:rsidR="0043385F" w:rsidRPr="00BC79CE" w:rsidRDefault="0043385F" w:rsidP="00361CF3">
            <w:pPr>
              <w:widowControl w:val="0"/>
              <w:pBdr>
                <w:top w:val="nil"/>
                <w:left w:val="nil"/>
                <w:bottom w:val="nil"/>
                <w:right w:val="nil"/>
                <w:between w:val="nil"/>
              </w:pBdr>
              <w:rPr>
                <w:color w:val="000000" w:themeColor="text1"/>
                <w:sz w:val="20"/>
                <w:szCs w:val="20"/>
              </w:rPr>
            </w:pPr>
          </w:p>
        </w:tc>
      </w:tr>
      <w:tr w:rsidR="0043385F" w:rsidRPr="00BC79CE" w14:paraId="331F4C6E" w14:textId="77777777" w:rsidTr="00CB3B90">
        <w:tc>
          <w:tcPr>
            <w:tcW w:w="1350" w:type="dxa"/>
            <w:vAlign w:val="bottom"/>
          </w:tcPr>
          <w:p w14:paraId="227145D5" w14:textId="7E585FF0" w:rsidR="0043385F" w:rsidRPr="00BC79CE" w:rsidRDefault="0043385F" w:rsidP="00361CF3">
            <w:pPr>
              <w:rPr>
                <w:rFonts w:ascii="Calibri" w:hAnsi="Calibri" w:cs="Calibri"/>
                <w:color w:val="000000" w:themeColor="text1"/>
                <w:sz w:val="22"/>
                <w:szCs w:val="22"/>
              </w:rPr>
            </w:pPr>
            <w:r w:rsidRPr="00BC79CE">
              <w:rPr>
                <w:rFonts w:ascii="Calibri" w:hAnsi="Calibri" w:cs="Calibri"/>
                <w:color w:val="000000" w:themeColor="text1"/>
                <w:sz w:val="22"/>
                <w:szCs w:val="22"/>
              </w:rPr>
              <w:t>VTQ5</w:t>
            </w:r>
          </w:p>
        </w:tc>
        <w:tc>
          <w:tcPr>
            <w:tcW w:w="1260" w:type="dxa"/>
            <w:vAlign w:val="bottom"/>
          </w:tcPr>
          <w:p w14:paraId="6E90C4AF" w14:textId="76E79AC7" w:rsidR="0043385F" w:rsidRPr="00BC79CE" w:rsidRDefault="0043385F" w:rsidP="00361CF3">
            <w:pPr>
              <w:jc w:val="right"/>
              <w:rPr>
                <w:rFonts w:ascii="Calibri" w:hAnsi="Calibri" w:cs="Calibri"/>
                <w:color w:val="000000" w:themeColor="text1"/>
                <w:sz w:val="22"/>
                <w:szCs w:val="22"/>
              </w:rPr>
            </w:pPr>
            <w:r w:rsidRPr="00BC79CE">
              <w:rPr>
                <w:rFonts w:ascii="Calibri" w:hAnsi="Calibri" w:cs="Calibri"/>
                <w:color w:val="000000" w:themeColor="text1"/>
                <w:sz w:val="22"/>
                <w:szCs w:val="22"/>
              </w:rPr>
              <w:t>0.849</w:t>
            </w:r>
          </w:p>
        </w:tc>
        <w:tc>
          <w:tcPr>
            <w:tcW w:w="5215" w:type="dxa"/>
            <w:gridSpan w:val="3"/>
            <w:vMerge/>
            <w:vAlign w:val="bottom"/>
          </w:tcPr>
          <w:p w14:paraId="42D65247" w14:textId="77777777" w:rsidR="0043385F" w:rsidRPr="00BC79CE" w:rsidRDefault="0043385F" w:rsidP="00361CF3">
            <w:pPr>
              <w:widowControl w:val="0"/>
              <w:pBdr>
                <w:top w:val="nil"/>
                <w:left w:val="nil"/>
                <w:bottom w:val="nil"/>
                <w:right w:val="nil"/>
                <w:between w:val="nil"/>
              </w:pBdr>
              <w:rPr>
                <w:color w:val="000000" w:themeColor="text1"/>
                <w:sz w:val="20"/>
                <w:szCs w:val="20"/>
              </w:rPr>
            </w:pPr>
          </w:p>
        </w:tc>
      </w:tr>
      <w:tr w:rsidR="0043385F" w:rsidRPr="00BC79CE" w14:paraId="398746C6" w14:textId="77777777" w:rsidTr="00CB3B90">
        <w:tc>
          <w:tcPr>
            <w:tcW w:w="1350" w:type="dxa"/>
            <w:vAlign w:val="bottom"/>
          </w:tcPr>
          <w:p w14:paraId="1025CF93" w14:textId="1F656304" w:rsidR="0043385F" w:rsidRPr="00BC79CE" w:rsidRDefault="0043385F" w:rsidP="00361CF3">
            <w:pPr>
              <w:rPr>
                <w:rFonts w:ascii="Calibri" w:hAnsi="Calibri" w:cs="Calibri"/>
                <w:color w:val="000000" w:themeColor="text1"/>
                <w:sz w:val="22"/>
                <w:szCs w:val="22"/>
              </w:rPr>
            </w:pPr>
            <w:r w:rsidRPr="00BC79CE">
              <w:rPr>
                <w:rFonts w:ascii="Calibri" w:hAnsi="Calibri" w:cs="Calibri"/>
                <w:color w:val="000000" w:themeColor="text1"/>
                <w:sz w:val="22"/>
                <w:szCs w:val="22"/>
              </w:rPr>
              <w:t>VTQ6</w:t>
            </w:r>
          </w:p>
        </w:tc>
        <w:tc>
          <w:tcPr>
            <w:tcW w:w="1260" w:type="dxa"/>
            <w:vAlign w:val="bottom"/>
          </w:tcPr>
          <w:p w14:paraId="1598F7FF" w14:textId="2E29BE21" w:rsidR="0043385F" w:rsidRPr="00BC79CE" w:rsidRDefault="0043385F" w:rsidP="00361CF3">
            <w:pPr>
              <w:jc w:val="right"/>
              <w:rPr>
                <w:rFonts w:ascii="Calibri" w:hAnsi="Calibri" w:cs="Calibri"/>
                <w:color w:val="000000" w:themeColor="text1"/>
                <w:sz w:val="22"/>
                <w:szCs w:val="22"/>
              </w:rPr>
            </w:pPr>
            <w:r w:rsidRPr="00BC79CE">
              <w:rPr>
                <w:rFonts w:ascii="Calibri" w:hAnsi="Calibri" w:cs="Calibri"/>
                <w:color w:val="000000" w:themeColor="text1"/>
                <w:sz w:val="22"/>
                <w:szCs w:val="22"/>
              </w:rPr>
              <w:t>0.841</w:t>
            </w:r>
          </w:p>
        </w:tc>
        <w:tc>
          <w:tcPr>
            <w:tcW w:w="5215" w:type="dxa"/>
            <w:gridSpan w:val="3"/>
            <w:vMerge/>
            <w:vAlign w:val="bottom"/>
          </w:tcPr>
          <w:p w14:paraId="286EB0F4" w14:textId="77777777" w:rsidR="0043385F" w:rsidRPr="00BC79CE" w:rsidRDefault="0043385F" w:rsidP="00361CF3">
            <w:pPr>
              <w:widowControl w:val="0"/>
              <w:pBdr>
                <w:top w:val="nil"/>
                <w:left w:val="nil"/>
                <w:bottom w:val="nil"/>
                <w:right w:val="nil"/>
                <w:between w:val="nil"/>
              </w:pBdr>
              <w:rPr>
                <w:color w:val="000000" w:themeColor="text1"/>
                <w:sz w:val="20"/>
                <w:szCs w:val="20"/>
              </w:rPr>
            </w:pPr>
          </w:p>
        </w:tc>
      </w:tr>
    </w:tbl>
    <w:p w14:paraId="1D1750F8" w14:textId="77777777" w:rsidR="004A52AD" w:rsidRPr="00BC79CE" w:rsidRDefault="004A52AD" w:rsidP="00361CF3">
      <w:pPr>
        <w:pBdr>
          <w:top w:val="nil"/>
          <w:left w:val="nil"/>
          <w:bottom w:val="nil"/>
          <w:right w:val="nil"/>
          <w:between w:val="nil"/>
        </w:pBdr>
        <w:ind w:left="1440"/>
        <w:rPr>
          <w:color w:val="000000" w:themeColor="text1"/>
        </w:rPr>
      </w:pPr>
    </w:p>
    <w:p w14:paraId="228A0686" w14:textId="74177518" w:rsidR="004A52AD" w:rsidRPr="00BC79CE" w:rsidRDefault="004A52AD" w:rsidP="00361CF3">
      <w:pPr>
        <w:ind w:left="1440" w:firstLine="720"/>
        <w:jc w:val="both"/>
        <w:rPr>
          <w:color w:val="000000" w:themeColor="text1"/>
        </w:rPr>
      </w:pPr>
      <w:r w:rsidRPr="00BC79CE">
        <w:rPr>
          <w:color w:val="000000" w:themeColor="text1"/>
        </w:rPr>
        <w:t xml:space="preserve">Table 6 presents the reliability results for the </w:t>
      </w:r>
      <w:r w:rsidR="0043385F" w:rsidRPr="00BC79CE">
        <w:rPr>
          <w:color w:val="000000" w:themeColor="text1"/>
        </w:rPr>
        <w:t>Value</w:t>
      </w:r>
      <w:r w:rsidRPr="00BC79CE">
        <w:rPr>
          <w:color w:val="000000" w:themeColor="text1"/>
        </w:rPr>
        <w:t>. Factor loading of all items was found to be between 0.8 and 0.8</w:t>
      </w:r>
      <w:r w:rsidR="0043385F" w:rsidRPr="00BC79CE">
        <w:rPr>
          <w:color w:val="000000" w:themeColor="text1"/>
        </w:rPr>
        <w:t>81</w:t>
      </w:r>
      <w:r w:rsidRPr="00BC79CE">
        <w:rPr>
          <w:color w:val="000000" w:themeColor="text1"/>
        </w:rPr>
        <w:t xml:space="preserve">. The loadings comply with the indicator reliability of more than 0.7. Next, the Cronbach’s Alpha for </w:t>
      </w:r>
      <w:r w:rsidR="0043385F" w:rsidRPr="00BC79CE">
        <w:rPr>
          <w:color w:val="000000" w:themeColor="text1"/>
        </w:rPr>
        <w:t>Value</w:t>
      </w:r>
      <w:r w:rsidRPr="00BC79CE">
        <w:rPr>
          <w:color w:val="000000" w:themeColor="text1"/>
        </w:rPr>
        <w:t xml:space="preserve"> is 0.90</w:t>
      </w:r>
      <w:r w:rsidR="0043385F" w:rsidRPr="00BC79CE">
        <w:rPr>
          <w:color w:val="000000" w:themeColor="text1"/>
        </w:rPr>
        <w:t>9</w:t>
      </w:r>
      <w:r w:rsidRPr="00BC79CE">
        <w:rPr>
          <w:color w:val="000000" w:themeColor="text1"/>
        </w:rPr>
        <w:t>, the composite reliability is 0.</w:t>
      </w:r>
      <w:r w:rsidR="0043385F" w:rsidRPr="00BC79CE">
        <w:rPr>
          <w:color w:val="000000" w:themeColor="text1"/>
        </w:rPr>
        <w:t>93</w:t>
      </w:r>
      <w:r w:rsidRPr="00BC79CE">
        <w:rPr>
          <w:color w:val="000000" w:themeColor="text1"/>
        </w:rPr>
        <w:t xml:space="preserve">, and </w:t>
      </w:r>
      <w:r w:rsidR="0043385F" w:rsidRPr="00BC79CE">
        <w:rPr>
          <w:color w:val="000000" w:themeColor="text1"/>
        </w:rPr>
        <w:t xml:space="preserve">the </w:t>
      </w:r>
      <w:r w:rsidRPr="00BC79CE">
        <w:rPr>
          <w:color w:val="000000" w:themeColor="text1"/>
        </w:rPr>
        <w:t>AVE is 0.</w:t>
      </w:r>
      <w:r w:rsidR="0043385F" w:rsidRPr="00BC79CE">
        <w:rPr>
          <w:color w:val="000000" w:themeColor="text1"/>
        </w:rPr>
        <w:t>689</w:t>
      </w:r>
      <w:r w:rsidRPr="00BC79CE">
        <w:rPr>
          <w:color w:val="000000" w:themeColor="text1"/>
        </w:rPr>
        <w:t xml:space="preserve">. </w:t>
      </w:r>
    </w:p>
    <w:p w14:paraId="242900A6" w14:textId="77777777" w:rsidR="004A52AD" w:rsidRPr="00BC79CE" w:rsidRDefault="004A52AD" w:rsidP="00361CF3">
      <w:pPr>
        <w:rPr>
          <w:color w:val="000000" w:themeColor="text1"/>
        </w:rPr>
      </w:pPr>
    </w:p>
    <w:p w14:paraId="540A9C19" w14:textId="7834D236" w:rsidR="004A52AD" w:rsidRPr="00BC79CE" w:rsidRDefault="004A52AD" w:rsidP="00361CF3">
      <w:pPr>
        <w:pStyle w:val="ListParagraph"/>
        <w:numPr>
          <w:ilvl w:val="0"/>
          <w:numId w:val="28"/>
        </w:numPr>
        <w:jc w:val="center"/>
        <w:rPr>
          <w:color w:val="000000" w:themeColor="text1"/>
        </w:rPr>
      </w:pPr>
      <w:r w:rsidRPr="00BC79CE">
        <w:rPr>
          <w:color w:val="000000" w:themeColor="text1"/>
        </w:rPr>
        <w:t xml:space="preserve">Table 7 -Results for Reliability- </w:t>
      </w:r>
      <w:r w:rsidR="00761525" w:rsidRPr="00BC79CE">
        <w:rPr>
          <w:color w:val="000000" w:themeColor="text1"/>
        </w:rPr>
        <w:t>Social Support</w:t>
      </w:r>
    </w:p>
    <w:tbl>
      <w:tblPr>
        <w:tblW w:w="7825" w:type="dxa"/>
        <w:tblInd w:w="1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260"/>
        <w:gridCol w:w="1428"/>
        <w:gridCol w:w="2012"/>
        <w:gridCol w:w="1775"/>
      </w:tblGrid>
      <w:tr w:rsidR="00345436" w:rsidRPr="00BC79CE" w14:paraId="57F7B1B6" w14:textId="77777777" w:rsidTr="00CB3B90">
        <w:tc>
          <w:tcPr>
            <w:tcW w:w="1350" w:type="dxa"/>
          </w:tcPr>
          <w:p w14:paraId="134E9F91" w14:textId="77777777" w:rsidR="00345436" w:rsidRPr="00BC79CE" w:rsidRDefault="00345436" w:rsidP="00361CF3">
            <w:pPr>
              <w:pBdr>
                <w:top w:val="nil"/>
                <w:left w:val="nil"/>
                <w:bottom w:val="nil"/>
                <w:right w:val="nil"/>
                <w:between w:val="nil"/>
              </w:pBdr>
              <w:rPr>
                <w:color w:val="000000" w:themeColor="text1"/>
                <w:sz w:val="18"/>
                <w:szCs w:val="18"/>
              </w:rPr>
            </w:pPr>
            <w:r w:rsidRPr="00BC79CE">
              <w:rPr>
                <w:color w:val="000000" w:themeColor="text1"/>
                <w:sz w:val="18"/>
                <w:szCs w:val="18"/>
              </w:rPr>
              <w:t>CONSTRUCT/</w:t>
            </w:r>
          </w:p>
          <w:p w14:paraId="4A4C27DC" w14:textId="77777777" w:rsidR="00345436" w:rsidRPr="00BC79CE" w:rsidRDefault="00345436" w:rsidP="00361CF3">
            <w:pPr>
              <w:pBdr>
                <w:top w:val="nil"/>
                <w:left w:val="nil"/>
                <w:bottom w:val="nil"/>
                <w:right w:val="nil"/>
                <w:between w:val="nil"/>
              </w:pBdr>
              <w:rPr>
                <w:color w:val="000000" w:themeColor="text1"/>
                <w:sz w:val="18"/>
                <w:szCs w:val="18"/>
              </w:rPr>
            </w:pPr>
            <w:r w:rsidRPr="00BC79CE">
              <w:rPr>
                <w:color w:val="000000" w:themeColor="text1"/>
                <w:sz w:val="18"/>
                <w:szCs w:val="18"/>
              </w:rPr>
              <w:t>ITEM</w:t>
            </w:r>
          </w:p>
        </w:tc>
        <w:tc>
          <w:tcPr>
            <w:tcW w:w="1260" w:type="dxa"/>
          </w:tcPr>
          <w:p w14:paraId="66A206E0" w14:textId="77777777" w:rsidR="00345436" w:rsidRPr="00BC79CE" w:rsidRDefault="00345436" w:rsidP="00361CF3">
            <w:pPr>
              <w:pBdr>
                <w:top w:val="nil"/>
                <w:left w:val="nil"/>
                <w:bottom w:val="nil"/>
                <w:right w:val="nil"/>
                <w:between w:val="nil"/>
              </w:pBdr>
              <w:rPr>
                <w:color w:val="000000" w:themeColor="text1"/>
                <w:sz w:val="18"/>
                <w:szCs w:val="18"/>
              </w:rPr>
            </w:pPr>
            <w:r w:rsidRPr="00BC79CE">
              <w:rPr>
                <w:color w:val="000000" w:themeColor="text1"/>
                <w:sz w:val="18"/>
                <w:szCs w:val="18"/>
              </w:rPr>
              <w:t>FACTOR LOADING</w:t>
            </w:r>
          </w:p>
        </w:tc>
        <w:tc>
          <w:tcPr>
            <w:tcW w:w="1428" w:type="dxa"/>
          </w:tcPr>
          <w:p w14:paraId="70EEA50D" w14:textId="77777777" w:rsidR="00345436" w:rsidRPr="00BC79CE" w:rsidRDefault="00345436" w:rsidP="00361CF3">
            <w:pPr>
              <w:pBdr>
                <w:top w:val="nil"/>
                <w:left w:val="nil"/>
                <w:bottom w:val="nil"/>
                <w:right w:val="nil"/>
                <w:between w:val="nil"/>
              </w:pBdr>
              <w:rPr>
                <w:color w:val="000000" w:themeColor="text1"/>
                <w:sz w:val="18"/>
                <w:szCs w:val="18"/>
              </w:rPr>
            </w:pPr>
            <w:r w:rsidRPr="00BC79CE">
              <w:rPr>
                <w:color w:val="000000" w:themeColor="text1"/>
                <w:sz w:val="18"/>
                <w:szCs w:val="18"/>
              </w:rPr>
              <w:t>CRONBACH’S ALPHA</w:t>
            </w:r>
          </w:p>
        </w:tc>
        <w:tc>
          <w:tcPr>
            <w:tcW w:w="2012" w:type="dxa"/>
          </w:tcPr>
          <w:p w14:paraId="0E3ED039" w14:textId="77777777" w:rsidR="00345436" w:rsidRPr="00BC79CE" w:rsidRDefault="00345436" w:rsidP="00361CF3">
            <w:pPr>
              <w:pBdr>
                <w:top w:val="nil"/>
                <w:left w:val="nil"/>
                <w:bottom w:val="nil"/>
                <w:right w:val="nil"/>
                <w:between w:val="nil"/>
              </w:pBdr>
              <w:rPr>
                <w:color w:val="000000" w:themeColor="text1"/>
                <w:sz w:val="18"/>
                <w:szCs w:val="18"/>
              </w:rPr>
            </w:pPr>
            <w:r w:rsidRPr="00BC79CE">
              <w:rPr>
                <w:color w:val="000000" w:themeColor="text1"/>
                <w:sz w:val="18"/>
                <w:szCs w:val="18"/>
              </w:rPr>
              <w:t>COMPOSITE RELIABILITY (rho_c)</w:t>
            </w:r>
          </w:p>
        </w:tc>
        <w:tc>
          <w:tcPr>
            <w:tcW w:w="1775" w:type="dxa"/>
          </w:tcPr>
          <w:p w14:paraId="1AC6CEC9" w14:textId="77777777" w:rsidR="00345436" w:rsidRPr="00BC79CE" w:rsidRDefault="00345436" w:rsidP="00361CF3">
            <w:pPr>
              <w:pBdr>
                <w:top w:val="nil"/>
                <w:left w:val="nil"/>
                <w:bottom w:val="nil"/>
                <w:right w:val="nil"/>
                <w:between w:val="nil"/>
              </w:pBdr>
              <w:rPr>
                <w:color w:val="000000" w:themeColor="text1"/>
                <w:sz w:val="18"/>
                <w:szCs w:val="18"/>
              </w:rPr>
            </w:pPr>
            <w:r w:rsidRPr="00BC79CE">
              <w:rPr>
                <w:color w:val="000000" w:themeColor="text1"/>
                <w:sz w:val="18"/>
                <w:szCs w:val="18"/>
              </w:rPr>
              <w:t>AVERAGE VARIANCE EXTRACTED (AVE)</w:t>
            </w:r>
          </w:p>
        </w:tc>
      </w:tr>
      <w:tr w:rsidR="00345436" w:rsidRPr="00BC79CE" w14:paraId="4B26497B" w14:textId="77777777" w:rsidTr="00CB3B90">
        <w:tc>
          <w:tcPr>
            <w:tcW w:w="1350" w:type="dxa"/>
            <w:vAlign w:val="bottom"/>
          </w:tcPr>
          <w:p w14:paraId="546971E7" w14:textId="77777777" w:rsidR="00345436" w:rsidRPr="00BC79CE" w:rsidRDefault="00345436" w:rsidP="00361CF3">
            <w:pPr>
              <w:rPr>
                <w:color w:val="000000" w:themeColor="text1"/>
                <w:sz w:val="20"/>
                <w:szCs w:val="20"/>
              </w:rPr>
            </w:pPr>
          </w:p>
        </w:tc>
        <w:tc>
          <w:tcPr>
            <w:tcW w:w="1260" w:type="dxa"/>
            <w:vAlign w:val="bottom"/>
          </w:tcPr>
          <w:p w14:paraId="6C437C23" w14:textId="77777777" w:rsidR="00345436" w:rsidRPr="00BC79CE" w:rsidRDefault="00345436" w:rsidP="00361CF3">
            <w:pPr>
              <w:jc w:val="right"/>
              <w:rPr>
                <w:color w:val="000000" w:themeColor="text1"/>
                <w:sz w:val="20"/>
                <w:szCs w:val="20"/>
              </w:rPr>
            </w:pPr>
          </w:p>
        </w:tc>
        <w:tc>
          <w:tcPr>
            <w:tcW w:w="1428" w:type="dxa"/>
            <w:vAlign w:val="bottom"/>
          </w:tcPr>
          <w:p w14:paraId="73FE4705" w14:textId="0C67C4DB"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0.944</w:t>
            </w:r>
          </w:p>
        </w:tc>
        <w:tc>
          <w:tcPr>
            <w:tcW w:w="2012" w:type="dxa"/>
            <w:vAlign w:val="bottom"/>
          </w:tcPr>
          <w:p w14:paraId="7CF771D7" w14:textId="5257165F"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0.953</w:t>
            </w:r>
          </w:p>
        </w:tc>
        <w:tc>
          <w:tcPr>
            <w:tcW w:w="1775" w:type="dxa"/>
            <w:vAlign w:val="bottom"/>
          </w:tcPr>
          <w:p w14:paraId="3BD73C04" w14:textId="550D0FC8"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0.719</w:t>
            </w:r>
          </w:p>
        </w:tc>
      </w:tr>
      <w:tr w:rsidR="00345436" w:rsidRPr="00BC79CE" w14:paraId="7A57921C" w14:textId="77777777" w:rsidTr="00CB3B90">
        <w:tc>
          <w:tcPr>
            <w:tcW w:w="1350" w:type="dxa"/>
            <w:vAlign w:val="bottom"/>
          </w:tcPr>
          <w:p w14:paraId="16DDE055" w14:textId="6164ECF1" w:rsidR="00345436" w:rsidRPr="00BC79CE" w:rsidRDefault="00345436" w:rsidP="00361CF3">
            <w:pPr>
              <w:rPr>
                <w:color w:val="000000" w:themeColor="text1"/>
                <w:sz w:val="20"/>
                <w:szCs w:val="20"/>
              </w:rPr>
            </w:pPr>
            <w:r w:rsidRPr="00BC79CE">
              <w:rPr>
                <w:rFonts w:ascii="Calibri" w:hAnsi="Calibri" w:cs="Calibri"/>
                <w:color w:val="000000" w:themeColor="text1"/>
                <w:sz w:val="22"/>
                <w:szCs w:val="22"/>
              </w:rPr>
              <w:t>SISQ1</w:t>
            </w:r>
          </w:p>
        </w:tc>
        <w:tc>
          <w:tcPr>
            <w:tcW w:w="1260" w:type="dxa"/>
            <w:vAlign w:val="bottom"/>
          </w:tcPr>
          <w:p w14:paraId="58F3DEE4" w14:textId="60226CA2"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0.833</w:t>
            </w:r>
          </w:p>
        </w:tc>
        <w:tc>
          <w:tcPr>
            <w:tcW w:w="5215" w:type="dxa"/>
            <w:gridSpan w:val="3"/>
            <w:vMerge w:val="restart"/>
            <w:vAlign w:val="bottom"/>
          </w:tcPr>
          <w:p w14:paraId="1EBAABA5" w14:textId="77777777" w:rsidR="00345436" w:rsidRPr="00BC79CE" w:rsidRDefault="00345436" w:rsidP="00361CF3">
            <w:pPr>
              <w:rPr>
                <w:color w:val="000000" w:themeColor="text1"/>
                <w:sz w:val="20"/>
                <w:szCs w:val="20"/>
              </w:rPr>
            </w:pPr>
          </w:p>
        </w:tc>
      </w:tr>
      <w:tr w:rsidR="00345436" w:rsidRPr="00BC79CE" w14:paraId="7DECEF18" w14:textId="77777777" w:rsidTr="00CB3B90">
        <w:tc>
          <w:tcPr>
            <w:tcW w:w="1350" w:type="dxa"/>
            <w:vAlign w:val="bottom"/>
          </w:tcPr>
          <w:p w14:paraId="0C8D2CB8" w14:textId="509E22C4" w:rsidR="00345436" w:rsidRPr="00BC79CE" w:rsidRDefault="00345436" w:rsidP="00361CF3">
            <w:pPr>
              <w:rPr>
                <w:rFonts w:ascii="Calibri" w:hAnsi="Calibri" w:cs="Calibri"/>
                <w:color w:val="000000" w:themeColor="text1"/>
                <w:sz w:val="22"/>
                <w:szCs w:val="22"/>
              </w:rPr>
            </w:pPr>
            <w:r w:rsidRPr="00BC79CE">
              <w:rPr>
                <w:rFonts w:ascii="Calibri" w:hAnsi="Calibri" w:cs="Calibri"/>
                <w:color w:val="000000" w:themeColor="text1"/>
                <w:sz w:val="22"/>
                <w:szCs w:val="22"/>
              </w:rPr>
              <w:t>SISQ2</w:t>
            </w:r>
          </w:p>
        </w:tc>
        <w:tc>
          <w:tcPr>
            <w:tcW w:w="1260" w:type="dxa"/>
            <w:vAlign w:val="bottom"/>
          </w:tcPr>
          <w:p w14:paraId="1EF93B94" w14:textId="773D14E5" w:rsidR="00345436" w:rsidRPr="00BC79CE" w:rsidRDefault="00345436" w:rsidP="00361CF3">
            <w:pPr>
              <w:jc w:val="right"/>
              <w:rPr>
                <w:rFonts w:ascii="Calibri" w:hAnsi="Calibri" w:cs="Calibri"/>
                <w:color w:val="000000" w:themeColor="text1"/>
                <w:sz w:val="22"/>
                <w:szCs w:val="22"/>
              </w:rPr>
            </w:pPr>
            <w:r w:rsidRPr="00BC79CE">
              <w:rPr>
                <w:rFonts w:ascii="Calibri" w:hAnsi="Calibri" w:cs="Calibri"/>
                <w:color w:val="000000" w:themeColor="text1"/>
                <w:sz w:val="22"/>
                <w:szCs w:val="22"/>
              </w:rPr>
              <w:t>0.884</w:t>
            </w:r>
          </w:p>
        </w:tc>
        <w:tc>
          <w:tcPr>
            <w:tcW w:w="5215" w:type="dxa"/>
            <w:gridSpan w:val="3"/>
            <w:vMerge/>
            <w:vAlign w:val="bottom"/>
          </w:tcPr>
          <w:p w14:paraId="5A6F6119" w14:textId="77777777" w:rsidR="00345436" w:rsidRPr="00BC79CE" w:rsidRDefault="00345436" w:rsidP="00361CF3">
            <w:pPr>
              <w:rPr>
                <w:color w:val="000000" w:themeColor="text1"/>
                <w:sz w:val="20"/>
                <w:szCs w:val="20"/>
              </w:rPr>
            </w:pPr>
          </w:p>
        </w:tc>
      </w:tr>
      <w:tr w:rsidR="00345436" w:rsidRPr="00BC79CE" w14:paraId="3F5B945B" w14:textId="77777777" w:rsidTr="00CB3B90">
        <w:tc>
          <w:tcPr>
            <w:tcW w:w="1350" w:type="dxa"/>
            <w:vAlign w:val="bottom"/>
          </w:tcPr>
          <w:p w14:paraId="059D64F5" w14:textId="2637E904" w:rsidR="00345436" w:rsidRPr="00BC79CE" w:rsidRDefault="00345436" w:rsidP="00361CF3">
            <w:pPr>
              <w:rPr>
                <w:rFonts w:ascii="Calibri" w:hAnsi="Calibri" w:cs="Calibri"/>
                <w:color w:val="000000" w:themeColor="text1"/>
                <w:sz w:val="22"/>
                <w:szCs w:val="22"/>
              </w:rPr>
            </w:pPr>
            <w:r w:rsidRPr="00BC79CE">
              <w:rPr>
                <w:rFonts w:ascii="Calibri" w:hAnsi="Calibri" w:cs="Calibri"/>
                <w:color w:val="000000" w:themeColor="text1"/>
                <w:sz w:val="22"/>
                <w:szCs w:val="22"/>
              </w:rPr>
              <w:t>SISQ3</w:t>
            </w:r>
          </w:p>
        </w:tc>
        <w:tc>
          <w:tcPr>
            <w:tcW w:w="1260" w:type="dxa"/>
            <w:vAlign w:val="bottom"/>
          </w:tcPr>
          <w:p w14:paraId="0236BA70" w14:textId="23645CF1" w:rsidR="00345436" w:rsidRPr="00BC79CE" w:rsidRDefault="00345436" w:rsidP="00361CF3">
            <w:pPr>
              <w:jc w:val="right"/>
              <w:rPr>
                <w:rFonts w:ascii="Calibri" w:hAnsi="Calibri" w:cs="Calibri"/>
                <w:color w:val="000000" w:themeColor="text1"/>
                <w:sz w:val="22"/>
                <w:szCs w:val="22"/>
              </w:rPr>
            </w:pPr>
            <w:r w:rsidRPr="00BC79CE">
              <w:rPr>
                <w:rFonts w:ascii="Calibri" w:hAnsi="Calibri" w:cs="Calibri"/>
                <w:color w:val="000000" w:themeColor="text1"/>
                <w:sz w:val="22"/>
                <w:szCs w:val="22"/>
              </w:rPr>
              <w:t>0.87</w:t>
            </w:r>
          </w:p>
        </w:tc>
        <w:tc>
          <w:tcPr>
            <w:tcW w:w="5215" w:type="dxa"/>
            <w:gridSpan w:val="3"/>
            <w:vMerge/>
            <w:vAlign w:val="bottom"/>
          </w:tcPr>
          <w:p w14:paraId="089B0D58" w14:textId="77777777" w:rsidR="00345436" w:rsidRPr="00BC79CE" w:rsidRDefault="00345436" w:rsidP="00361CF3">
            <w:pPr>
              <w:rPr>
                <w:color w:val="000000" w:themeColor="text1"/>
                <w:sz w:val="20"/>
                <w:szCs w:val="20"/>
              </w:rPr>
            </w:pPr>
          </w:p>
        </w:tc>
      </w:tr>
      <w:tr w:rsidR="00345436" w:rsidRPr="00BC79CE" w14:paraId="5C36466E" w14:textId="77777777" w:rsidTr="00CB3B90">
        <w:tc>
          <w:tcPr>
            <w:tcW w:w="1350" w:type="dxa"/>
            <w:vAlign w:val="bottom"/>
          </w:tcPr>
          <w:p w14:paraId="3757380C" w14:textId="0B90A299" w:rsidR="00345436" w:rsidRPr="00BC79CE" w:rsidRDefault="00345436" w:rsidP="00361CF3">
            <w:pPr>
              <w:rPr>
                <w:rFonts w:ascii="Calibri" w:hAnsi="Calibri" w:cs="Calibri"/>
                <w:color w:val="000000" w:themeColor="text1"/>
                <w:sz w:val="22"/>
                <w:szCs w:val="22"/>
              </w:rPr>
            </w:pPr>
            <w:r w:rsidRPr="00BC79CE">
              <w:rPr>
                <w:rFonts w:ascii="Calibri" w:hAnsi="Calibri" w:cs="Calibri"/>
                <w:color w:val="000000" w:themeColor="text1"/>
                <w:sz w:val="22"/>
                <w:szCs w:val="22"/>
              </w:rPr>
              <w:t>SISQ4</w:t>
            </w:r>
          </w:p>
        </w:tc>
        <w:tc>
          <w:tcPr>
            <w:tcW w:w="1260" w:type="dxa"/>
            <w:vAlign w:val="bottom"/>
          </w:tcPr>
          <w:p w14:paraId="280DFC7A" w14:textId="42D82C93" w:rsidR="00345436" w:rsidRPr="00BC79CE" w:rsidRDefault="00345436" w:rsidP="00361CF3">
            <w:pPr>
              <w:jc w:val="right"/>
              <w:rPr>
                <w:rFonts w:ascii="Calibri" w:hAnsi="Calibri" w:cs="Calibri"/>
                <w:color w:val="000000" w:themeColor="text1"/>
                <w:sz w:val="22"/>
                <w:szCs w:val="22"/>
              </w:rPr>
            </w:pPr>
            <w:r w:rsidRPr="00BC79CE">
              <w:rPr>
                <w:rFonts w:ascii="Calibri" w:hAnsi="Calibri" w:cs="Calibri"/>
                <w:color w:val="000000" w:themeColor="text1"/>
                <w:sz w:val="22"/>
                <w:szCs w:val="22"/>
              </w:rPr>
              <w:t>0.877</w:t>
            </w:r>
          </w:p>
        </w:tc>
        <w:tc>
          <w:tcPr>
            <w:tcW w:w="5215" w:type="dxa"/>
            <w:gridSpan w:val="3"/>
            <w:vMerge/>
            <w:vAlign w:val="bottom"/>
          </w:tcPr>
          <w:p w14:paraId="3B9B9F2D" w14:textId="77777777" w:rsidR="00345436" w:rsidRPr="00BC79CE" w:rsidRDefault="00345436" w:rsidP="00361CF3">
            <w:pPr>
              <w:rPr>
                <w:color w:val="000000" w:themeColor="text1"/>
                <w:sz w:val="20"/>
                <w:szCs w:val="20"/>
              </w:rPr>
            </w:pPr>
          </w:p>
        </w:tc>
      </w:tr>
      <w:tr w:rsidR="00345436" w:rsidRPr="00BC79CE" w14:paraId="195C07AD" w14:textId="77777777" w:rsidTr="00CB3B90">
        <w:tc>
          <w:tcPr>
            <w:tcW w:w="1350" w:type="dxa"/>
            <w:vAlign w:val="bottom"/>
          </w:tcPr>
          <w:p w14:paraId="2938D5EF" w14:textId="7AED41AB" w:rsidR="00345436" w:rsidRPr="00BC79CE" w:rsidRDefault="00345436" w:rsidP="00361CF3">
            <w:pPr>
              <w:rPr>
                <w:color w:val="000000" w:themeColor="text1"/>
                <w:sz w:val="20"/>
                <w:szCs w:val="20"/>
              </w:rPr>
            </w:pPr>
            <w:r w:rsidRPr="00BC79CE">
              <w:rPr>
                <w:rFonts w:ascii="Calibri" w:hAnsi="Calibri" w:cs="Calibri"/>
                <w:color w:val="000000" w:themeColor="text1"/>
                <w:sz w:val="22"/>
                <w:szCs w:val="22"/>
              </w:rPr>
              <w:t>SISQ5</w:t>
            </w:r>
          </w:p>
        </w:tc>
        <w:tc>
          <w:tcPr>
            <w:tcW w:w="1260" w:type="dxa"/>
            <w:vAlign w:val="bottom"/>
          </w:tcPr>
          <w:p w14:paraId="047401DA" w14:textId="0B8F6E83"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0.897</w:t>
            </w:r>
          </w:p>
        </w:tc>
        <w:tc>
          <w:tcPr>
            <w:tcW w:w="5215" w:type="dxa"/>
            <w:gridSpan w:val="3"/>
            <w:vMerge/>
            <w:vAlign w:val="bottom"/>
          </w:tcPr>
          <w:p w14:paraId="7177BB5E" w14:textId="77777777" w:rsidR="00345436" w:rsidRPr="00BC79CE" w:rsidRDefault="00345436" w:rsidP="00361CF3">
            <w:pPr>
              <w:widowControl w:val="0"/>
              <w:pBdr>
                <w:top w:val="nil"/>
                <w:left w:val="nil"/>
                <w:bottom w:val="nil"/>
                <w:right w:val="nil"/>
                <w:between w:val="nil"/>
              </w:pBdr>
              <w:rPr>
                <w:color w:val="000000" w:themeColor="text1"/>
                <w:sz w:val="20"/>
                <w:szCs w:val="20"/>
              </w:rPr>
            </w:pPr>
          </w:p>
        </w:tc>
      </w:tr>
      <w:tr w:rsidR="00345436" w:rsidRPr="00BC79CE" w14:paraId="7055F79C" w14:textId="77777777" w:rsidTr="00CB3B90">
        <w:tc>
          <w:tcPr>
            <w:tcW w:w="1350" w:type="dxa"/>
            <w:vAlign w:val="bottom"/>
          </w:tcPr>
          <w:p w14:paraId="7A9F3B5B" w14:textId="61BE9888" w:rsidR="00345436" w:rsidRPr="00BC79CE" w:rsidRDefault="00345436" w:rsidP="00361CF3">
            <w:pPr>
              <w:rPr>
                <w:color w:val="000000" w:themeColor="text1"/>
                <w:sz w:val="20"/>
                <w:szCs w:val="20"/>
              </w:rPr>
            </w:pPr>
            <w:r w:rsidRPr="00BC79CE">
              <w:rPr>
                <w:rFonts w:ascii="Calibri" w:hAnsi="Calibri" w:cs="Calibri"/>
                <w:color w:val="000000" w:themeColor="text1"/>
                <w:sz w:val="22"/>
                <w:szCs w:val="22"/>
              </w:rPr>
              <w:t>SISQ6</w:t>
            </w:r>
          </w:p>
        </w:tc>
        <w:tc>
          <w:tcPr>
            <w:tcW w:w="1260" w:type="dxa"/>
            <w:vAlign w:val="bottom"/>
          </w:tcPr>
          <w:p w14:paraId="49B50526" w14:textId="4AA76F36"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0.794</w:t>
            </w:r>
          </w:p>
        </w:tc>
        <w:tc>
          <w:tcPr>
            <w:tcW w:w="5215" w:type="dxa"/>
            <w:gridSpan w:val="3"/>
            <w:vMerge/>
            <w:vAlign w:val="bottom"/>
          </w:tcPr>
          <w:p w14:paraId="40935CA5" w14:textId="77777777" w:rsidR="00345436" w:rsidRPr="00BC79CE" w:rsidRDefault="00345436" w:rsidP="00361CF3">
            <w:pPr>
              <w:widowControl w:val="0"/>
              <w:pBdr>
                <w:top w:val="nil"/>
                <w:left w:val="nil"/>
                <w:bottom w:val="nil"/>
                <w:right w:val="nil"/>
                <w:between w:val="nil"/>
              </w:pBdr>
              <w:rPr>
                <w:color w:val="000000" w:themeColor="text1"/>
                <w:sz w:val="20"/>
                <w:szCs w:val="20"/>
              </w:rPr>
            </w:pPr>
          </w:p>
        </w:tc>
      </w:tr>
      <w:tr w:rsidR="00345436" w:rsidRPr="00BC79CE" w14:paraId="293E4FA7" w14:textId="77777777" w:rsidTr="00CB3B90">
        <w:tc>
          <w:tcPr>
            <w:tcW w:w="1350" w:type="dxa"/>
            <w:vAlign w:val="bottom"/>
          </w:tcPr>
          <w:p w14:paraId="2D091B6D" w14:textId="470F0CC6" w:rsidR="00345436" w:rsidRPr="00BC79CE" w:rsidRDefault="00345436" w:rsidP="00361CF3">
            <w:pPr>
              <w:rPr>
                <w:color w:val="000000" w:themeColor="text1"/>
                <w:sz w:val="20"/>
                <w:szCs w:val="20"/>
              </w:rPr>
            </w:pPr>
            <w:r w:rsidRPr="00BC79CE">
              <w:rPr>
                <w:rFonts w:ascii="Calibri" w:hAnsi="Calibri" w:cs="Calibri"/>
                <w:color w:val="000000" w:themeColor="text1"/>
                <w:sz w:val="22"/>
                <w:szCs w:val="22"/>
              </w:rPr>
              <w:t>SISQ7</w:t>
            </w:r>
          </w:p>
        </w:tc>
        <w:tc>
          <w:tcPr>
            <w:tcW w:w="1260" w:type="dxa"/>
            <w:vAlign w:val="bottom"/>
          </w:tcPr>
          <w:p w14:paraId="516DF2E6" w14:textId="1A4D7E24" w:rsidR="00345436" w:rsidRPr="00BC79CE" w:rsidRDefault="00345436" w:rsidP="00361CF3">
            <w:pPr>
              <w:jc w:val="right"/>
              <w:rPr>
                <w:color w:val="000000" w:themeColor="text1"/>
                <w:sz w:val="20"/>
                <w:szCs w:val="20"/>
              </w:rPr>
            </w:pPr>
            <w:r w:rsidRPr="00BC79CE">
              <w:rPr>
                <w:rFonts w:ascii="Calibri" w:hAnsi="Calibri" w:cs="Calibri"/>
                <w:color w:val="000000" w:themeColor="text1"/>
                <w:sz w:val="22"/>
                <w:szCs w:val="22"/>
              </w:rPr>
              <w:t>0.837</w:t>
            </w:r>
          </w:p>
        </w:tc>
        <w:tc>
          <w:tcPr>
            <w:tcW w:w="5215" w:type="dxa"/>
            <w:gridSpan w:val="3"/>
            <w:vMerge/>
            <w:vAlign w:val="bottom"/>
          </w:tcPr>
          <w:p w14:paraId="020C3448" w14:textId="77777777" w:rsidR="00345436" w:rsidRPr="00BC79CE" w:rsidRDefault="00345436" w:rsidP="00361CF3">
            <w:pPr>
              <w:widowControl w:val="0"/>
              <w:pBdr>
                <w:top w:val="nil"/>
                <w:left w:val="nil"/>
                <w:bottom w:val="nil"/>
                <w:right w:val="nil"/>
                <w:between w:val="nil"/>
              </w:pBdr>
              <w:rPr>
                <w:color w:val="000000" w:themeColor="text1"/>
                <w:sz w:val="20"/>
                <w:szCs w:val="20"/>
              </w:rPr>
            </w:pPr>
          </w:p>
        </w:tc>
      </w:tr>
    </w:tbl>
    <w:p w14:paraId="782F3121" w14:textId="77777777" w:rsidR="004A52AD" w:rsidRPr="00BC79CE" w:rsidRDefault="004A52AD" w:rsidP="00361CF3">
      <w:pPr>
        <w:pBdr>
          <w:top w:val="nil"/>
          <w:left w:val="nil"/>
          <w:bottom w:val="nil"/>
          <w:right w:val="nil"/>
          <w:between w:val="nil"/>
        </w:pBdr>
        <w:ind w:left="1440"/>
        <w:rPr>
          <w:color w:val="000000" w:themeColor="text1"/>
        </w:rPr>
      </w:pPr>
    </w:p>
    <w:p w14:paraId="457CC4E3" w14:textId="4496261B" w:rsidR="004A52AD" w:rsidRPr="00BC79CE" w:rsidRDefault="004A52AD" w:rsidP="00361CF3">
      <w:pPr>
        <w:ind w:left="1440" w:firstLine="720"/>
        <w:jc w:val="both"/>
        <w:rPr>
          <w:color w:val="000000" w:themeColor="text1"/>
        </w:rPr>
      </w:pPr>
      <w:r w:rsidRPr="00BC79CE">
        <w:rPr>
          <w:color w:val="000000" w:themeColor="text1"/>
        </w:rPr>
        <w:t xml:space="preserve">Table 7 presents the reliability results for the </w:t>
      </w:r>
      <w:r w:rsidR="0043385F" w:rsidRPr="00BC79CE">
        <w:rPr>
          <w:color w:val="000000" w:themeColor="text1"/>
        </w:rPr>
        <w:t>Social Support</w:t>
      </w:r>
      <w:r w:rsidRPr="00BC79CE">
        <w:rPr>
          <w:color w:val="000000" w:themeColor="text1"/>
        </w:rPr>
        <w:t>. Factor loading of all items was found to be between 0.7</w:t>
      </w:r>
      <w:r w:rsidR="0043385F" w:rsidRPr="00BC79CE">
        <w:rPr>
          <w:color w:val="000000" w:themeColor="text1"/>
        </w:rPr>
        <w:t>94</w:t>
      </w:r>
      <w:r w:rsidRPr="00BC79CE">
        <w:rPr>
          <w:color w:val="000000" w:themeColor="text1"/>
        </w:rPr>
        <w:t xml:space="preserve"> </w:t>
      </w:r>
      <w:r w:rsidR="0043385F" w:rsidRPr="00BC79CE">
        <w:rPr>
          <w:color w:val="000000" w:themeColor="text1"/>
        </w:rPr>
        <w:t>and</w:t>
      </w:r>
      <w:r w:rsidRPr="00BC79CE">
        <w:rPr>
          <w:color w:val="000000" w:themeColor="text1"/>
        </w:rPr>
        <w:t xml:space="preserve"> 0.</w:t>
      </w:r>
      <w:r w:rsidR="0043385F" w:rsidRPr="00BC79CE">
        <w:rPr>
          <w:color w:val="000000" w:themeColor="text1"/>
        </w:rPr>
        <w:t>884</w:t>
      </w:r>
      <w:r w:rsidRPr="00BC79CE">
        <w:rPr>
          <w:color w:val="000000" w:themeColor="text1"/>
        </w:rPr>
        <w:t xml:space="preserve">. The loadings comply with the indicator reliability of more than 0.7. Next, the Cronbach’s Alpha for </w:t>
      </w:r>
      <w:r w:rsidR="0043385F" w:rsidRPr="00BC79CE">
        <w:rPr>
          <w:color w:val="000000" w:themeColor="text1"/>
        </w:rPr>
        <w:t>Social Support</w:t>
      </w:r>
      <w:r w:rsidRPr="00BC79CE">
        <w:rPr>
          <w:color w:val="000000" w:themeColor="text1"/>
        </w:rPr>
        <w:t xml:space="preserve"> is 0.9</w:t>
      </w:r>
      <w:r w:rsidR="0043385F" w:rsidRPr="00BC79CE">
        <w:rPr>
          <w:color w:val="000000" w:themeColor="text1"/>
        </w:rPr>
        <w:t>44</w:t>
      </w:r>
      <w:r w:rsidRPr="00BC79CE">
        <w:rPr>
          <w:color w:val="000000" w:themeColor="text1"/>
        </w:rPr>
        <w:t>, the composite reliability is 0.9</w:t>
      </w:r>
      <w:r w:rsidR="0043385F" w:rsidRPr="00BC79CE">
        <w:rPr>
          <w:color w:val="000000" w:themeColor="text1"/>
        </w:rPr>
        <w:t>53</w:t>
      </w:r>
      <w:r w:rsidRPr="00BC79CE">
        <w:rPr>
          <w:color w:val="000000" w:themeColor="text1"/>
        </w:rPr>
        <w:t>, and the AVE is 0.71</w:t>
      </w:r>
      <w:r w:rsidR="0043385F" w:rsidRPr="00BC79CE">
        <w:rPr>
          <w:color w:val="000000" w:themeColor="text1"/>
        </w:rPr>
        <w:t>9</w:t>
      </w:r>
      <w:r w:rsidRPr="00BC79CE">
        <w:rPr>
          <w:color w:val="000000" w:themeColor="text1"/>
        </w:rPr>
        <w:t xml:space="preserve">. </w:t>
      </w:r>
    </w:p>
    <w:p w14:paraId="556726E8" w14:textId="77777777" w:rsidR="006C4D90" w:rsidRPr="00BC79CE" w:rsidRDefault="006C4D90" w:rsidP="00361CF3">
      <w:pPr>
        <w:rPr>
          <w:color w:val="000000" w:themeColor="text1"/>
        </w:rPr>
      </w:pPr>
    </w:p>
    <w:p w14:paraId="714C78DB" w14:textId="77777777" w:rsidR="006C4D90" w:rsidRPr="00BC79CE" w:rsidRDefault="006C4D90" w:rsidP="00361CF3">
      <w:pPr>
        <w:pStyle w:val="ListParagraph"/>
        <w:numPr>
          <w:ilvl w:val="2"/>
          <w:numId w:val="14"/>
        </w:numPr>
        <w:pBdr>
          <w:top w:val="nil"/>
          <w:left w:val="nil"/>
          <w:bottom w:val="nil"/>
          <w:right w:val="nil"/>
          <w:between w:val="nil"/>
        </w:pBdr>
        <w:rPr>
          <w:color w:val="000000" w:themeColor="text1"/>
        </w:rPr>
      </w:pPr>
      <w:r w:rsidRPr="00BC79CE">
        <w:rPr>
          <w:color w:val="000000" w:themeColor="text1"/>
        </w:rPr>
        <w:t>Validity</w:t>
      </w:r>
    </w:p>
    <w:p w14:paraId="1DC55CF3" w14:textId="77777777" w:rsidR="006C4D90" w:rsidRPr="00BC79CE" w:rsidRDefault="006C4D90" w:rsidP="00361CF3">
      <w:pPr>
        <w:pBdr>
          <w:top w:val="nil"/>
          <w:left w:val="nil"/>
          <w:bottom w:val="nil"/>
          <w:right w:val="nil"/>
          <w:between w:val="nil"/>
        </w:pBdr>
        <w:ind w:left="2160"/>
        <w:rPr>
          <w:color w:val="000000" w:themeColor="text1"/>
        </w:rPr>
      </w:pPr>
    </w:p>
    <w:p w14:paraId="378BA5A1" w14:textId="45485A6F" w:rsidR="004A52AD" w:rsidRPr="00BC79CE" w:rsidRDefault="004A52AD" w:rsidP="00361CF3">
      <w:pPr>
        <w:ind w:left="2160" w:firstLine="720"/>
        <w:jc w:val="both"/>
        <w:rPr>
          <w:color w:val="000000" w:themeColor="text1"/>
          <w:highlight w:val="white"/>
        </w:rPr>
      </w:pPr>
      <w:r w:rsidRPr="00BC79CE">
        <w:rPr>
          <w:color w:val="000000" w:themeColor="text1"/>
          <w:highlight w:val="white"/>
        </w:rPr>
        <w:t xml:space="preserve">According to </w:t>
      </w:r>
      <w:sdt>
        <w:sdtPr>
          <w:rPr>
            <w:color w:val="000000" w:themeColor="text1"/>
            <w:highlight w:val="white"/>
          </w:rPr>
          <w:tag w:val="MENDELEY_CITATION_v3_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"/>
          <w:id w:val="-1242252886"/>
          <w:placeholder>
            <w:docPart w:val="DefaultPlaceholder_-1854013440"/>
          </w:placeholder>
        </w:sdtPr>
        <w:sdtContent>
          <w:r w:rsidR="001C0858" w:rsidRPr="00BC79CE">
            <w:rPr>
              <w:color w:val="000000" w:themeColor="text1"/>
              <w:highlight w:val="white"/>
            </w:rPr>
            <w:t>Ramayah et al. (2018)</w:t>
          </w:r>
        </w:sdtContent>
      </w:sdt>
      <w:r w:rsidR="0043385F" w:rsidRPr="00BC79CE">
        <w:rPr>
          <w:color w:val="000000" w:themeColor="text1"/>
          <w:highlight w:val="white"/>
        </w:rPr>
        <w:t xml:space="preserve">, </w:t>
      </w:r>
      <w:r w:rsidRPr="00BC79CE">
        <w:rPr>
          <w:color w:val="000000" w:themeColor="text1"/>
          <w:highlight w:val="white"/>
        </w:rPr>
        <w:t xml:space="preserve">for validity, the Discriminant validity (HTMT) needs to be &lt;0.85 or &lt;0.90. </w:t>
      </w:r>
    </w:p>
    <w:p w14:paraId="507D3FCC" w14:textId="77777777" w:rsidR="004A52AD" w:rsidRPr="00BC79CE" w:rsidRDefault="004A52AD" w:rsidP="00361CF3">
      <w:pPr>
        <w:jc w:val="both"/>
        <w:rPr>
          <w:color w:val="000000" w:themeColor="text1"/>
          <w:highlight w:val="white"/>
        </w:rPr>
      </w:pPr>
    </w:p>
    <w:p w14:paraId="70056187" w14:textId="77777777" w:rsidR="004A52AD" w:rsidRPr="00BC79CE" w:rsidRDefault="004A52AD" w:rsidP="00361CF3">
      <w:pPr>
        <w:jc w:val="center"/>
        <w:rPr>
          <w:color w:val="000000" w:themeColor="text1"/>
        </w:rPr>
      </w:pPr>
      <w:r w:rsidRPr="00BC79CE">
        <w:rPr>
          <w:color w:val="000000" w:themeColor="text1"/>
        </w:rPr>
        <w:t>Table 8- Discriminant Validity (HTMT)</w:t>
      </w:r>
    </w:p>
    <w:tbl>
      <w:tblPr>
        <w:tblW w:w="7020" w:type="dxa"/>
        <w:tblInd w:w="2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440"/>
        <w:gridCol w:w="1260"/>
        <w:gridCol w:w="1260"/>
        <w:gridCol w:w="1080"/>
      </w:tblGrid>
      <w:tr w:rsidR="00345436" w:rsidRPr="00BC79CE" w14:paraId="50D65448" w14:textId="77777777" w:rsidTr="0043385F">
        <w:tc>
          <w:tcPr>
            <w:tcW w:w="1980" w:type="dxa"/>
            <w:vAlign w:val="bottom"/>
          </w:tcPr>
          <w:p w14:paraId="197B71E1" w14:textId="77777777" w:rsidR="00345436" w:rsidRPr="00BC79CE" w:rsidRDefault="00345436" w:rsidP="00361CF3">
            <w:pPr>
              <w:rPr>
                <w:color w:val="000000" w:themeColor="text1"/>
                <w:sz w:val="20"/>
                <w:szCs w:val="20"/>
              </w:rPr>
            </w:pPr>
          </w:p>
        </w:tc>
        <w:tc>
          <w:tcPr>
            <w:tcW w:w="1440" w:type="dxa"/>
            <w:vAlign w:val="bottom"/>
          </w:tcPr>
          <w:p w14:paraId="55C1A328" w14:textId="77777777" w:rsidR="00345436" w:rsidRPr="00BC79CE" w:rsidRDefault="00345436" w:rsidP="00361CF3">
            <w:pPr>
              <w:jc w:val="center"/>
              <w:rPr>
                <w:rFonts w:ascii="Calibri" w:hAnsi="Calibri" w:cs="Calibri"/>
                <w:color w:val="000000" w:themeColor="text1"/>
                <w:sz w:val="20"/>
                <w:szCs w:val="20"/>
              </w:rPr>
            </w:pPr>
            <w:r w:rsidRPr="00BC79CE">
              <w:rPr>
                <w:rFonts w:ascii="Calibri" w:hAnsi="Calibri" w:cs="Calibri"/>
                <w:color w:val="000000" w:themeColor="text1"/>
                <w:sz w:val="20"/>
                <w:szCs w:val="20"/>
              </w:rPr>
              <w:t>EXPECTANCY</w:t>
            </w:r>
          </w:p>
          <w:p w14:paraId="2FCC858D" w14:textId="6208839A" w:rsidR="0043385F" w:rsidRPr="00BC79CE" w:rsidRDefault="0043385F" w:rsidP="00361CF3">
            <w:pPr>
              <w:jc w:val="center"/>
              <w:rPr>
                <w:color w:val="000000" w:themeColor="text1"/>
                <w:sz w:val="20"/>
                <w:szCs w:val="20"/>
              </w:rPr>
            </w:pPr>
          </w:p>
        </w:tc>
        <w:tc>
          <w:tcPr>
            <w:tcW w:w="1260" w:type="dxa"/>
            <w:vAlign w:val="bottom"/>
          </w:tcPr>
          <w:p w14:paraId="54433F85" w14:textId="77777777" w:rsidR="00345436" w:rsidRPr="00BC79CE" w:rsidRDefault="00345436" w:rsidP="00361CF3">
            <w:pPr>
              <w:jc w:val="center"/>
              <w:rPr>
                <w:rFonts w:ascii="Calibri" w:hAnsi="Calibri" w:cs="Calibri"/>
                <w:color w:val="000000" w:themeColor="text1"/>
                <w:sz w:val="20"/>
                <w:szCs w:val="20"/>
              </w:rPr>
            </w:pPr>
            <w:r w:rsidRPr="00BC79CE">
              <w:rPr>
                <w:rFonts w:ascii="Calibri" w:hAnsi="Calibri" w:cs="Calibri"/>
                <w:color w:val="000000" w:themeColor="text1"/>
                <w:sz w:val="20"/>
                <w:szCs w:val="20"/>
              </w:rPr>
              <w:t>EXTRINSIC</w:t>
            </w:r>
          </w:p>
          <w:p w14:paraId="542C50A2" w14:textId="2C3E068E" w:rsidR="0043385F" w:rsidRPr="00BC79CE" w:rsidRDefault="0043385F" w:rsidP="00361CF3">
            <w:pPr>
              <w:jc w:val="center"/>
              <w:rPr>
                <w:color w:val="000000" w:themeColor="text1"/>
                <w:sz w:val="20"/>
                <w:szCs w:val="20"/>
              </w:rPr>
            </w:pPr>
            <w:r w:rsidRPr="00BC79CE">
              <w:rPr>
                <w:color w:val="000000" w:themeColor="text1"/>
                <w:sz w:val="20"/>
                <w:szCs w:val="20"/>
              </w:rPr>
              <w:t>Goal Orientation</w:t>
            </w:r>
          </w:p>
        </w:tc>
        <w:tc>
          <w:tcPr>
            <w:tcW w:w="1260" w:type="dxa"/>
            <w:vAlign w:val="bottom"/>
          </w:tcPr>
          <w:p w14:paraId="43C85F4E" w14:textId="77777777" w:rsidR="00345436" w:rsidRPr="00BC79CE" w:rsidRDefault="00345436" w:rsidP="00361CF3">
            <w:pPr>
              <w:jc w:val="center"/>
              <w:rPr>
                <w:rFonts w:ascii="Calibri" w:hAnsi="Calibri" w:cs="Calibri"/>
                <w:color w:val="000000" w:themeColor="text1"/>
                <w:sz w:val="20"/>
                <w:szCs w:val="20"/>
              </w:rPr>
            </w:pPr>
            <w:r w:rsidRPr="00BC79CE">
              <w:rPr>
                <w:rFonts w:ascii="Calibri" w:hAnsi="Calibri" w:cs="Calibri"/>
                <w:color w:val="000000" w:themeColor="text1"/>
                <w:sz w:val="20"/>
                <w:szCs w:val="20"/>
              </w:rPr>
              <w:t>INTRINSIC</w:t>
            </w:r>
          </w:p>
          <w:p w14:paraId="431E2B98" w14:textId="2A55143D" w:rsidR="0043385F" w:rsidRPr="00BC79CE" w:rsidRDefault="0043385F" w:rsidP="00361CF3">
            <w:pPr>
              <w:jc w:val="center"/>
              <w:rPr>
                <w:color w:val="000000" w:themeColor="text1"/>
                <w:sz w:val="20"/>
                <w:szCs w:val="20"/>
              </w:rPr>
            </w:pPr>
            <w:r w:rsidRPr="00BC79CE">
              <w:rPr>
                <w:color w:val="000000" w:themeColor="text1"/>
                <w:sz w:val="20"/>
                <w:szCs w:val="20"/>
              </w:rPr>
              <w:t>Goal Orientation</w:t>
            </w:r>
          </w:p>
        </w:tc>
        <w:tc>
          <w:tcPr>
            <w:tcW w:w="1080" w:type="dxa"/>
            <w:vAlign w:val="bottom"/>
          </w:tcPr>
          <w:p w14:paraId="777B50C4" w14:textId="36DC8D29" w:rsidR="00345436" w:rsidRPr="00BC79CE" w:rsidRDefault="00345436" w:rsidP="00361CF3">
            <w:pPr>
              <w:jc w:val="center"/>
              <w:rPr>
                <w:color w:val="000000" w:themeColor="text1"/>
                <w:sz w:val="20"/>
                <w:szCs w:val="20"/>
              </w:rPr>
            </w:pPr>
            <w:r w:rsidRPr="00BC79CE">
              <w:rPr>
                <w:rFonts w:ascii="Calibri" w:hAnsi="Calibri" w:cs="Calibri"/>
                <w:color w:val="000000" w:themeColor="text1"/>
                <w:sz w:val="20"/>
                <w:szCs w:val="20"/>
              </w:rPr>
              <w:t>SOCIAL SUPPORT</w:t>
            </w:r>
          </w:p>
        </w:tc>
      </w:tr>
      <w:tr w:rsidR="00345436" w:rsidRPr="00BC79CE" w14:paraId="14F1D2FB" w14:textId="77777777" w:rsidTr="0043385F">
        <w:tc>
          <w:tcPr>
            <w:tcW w:w="1980" w:type="dxa"/>
            <w:vAlign w:val="bottom"/>
          </w:tcPr>
          <w:p w14:paraId="3DE9B273" w14:textId="77777777" w:rsidR="00345436" w:rsidRPr="00BC79CE" w:rsidRDefault="00345436" w:rsidP="00361CF3">
            <w:pPr>
              <w:rPr>
                <w:rFonts w:ascii="Calibri" w:hAnsi="Calibri" w:cs="Calibri"/>
                <w:color w:val="000000" w:themeColor="text1"/>
                <w:sz w:val="20"/>
                <w:szCs w:val="20"/>
              </w:rPr>
            </w:pPr>
            <w:r w:rsidRPr="00BC79CE">
              <w:rPr>
                <w:rFonts w:ascii="Calibri" w:hAnsi="Calibri" w:cs="Calibri"/>
                <w:color w:val="000000" w:themeColor="text1"/>
                <w:sz w:val="20"/>
                <w:szCs w:val="20"/>
              </w:rPr>
              <w:t>EXTRINSIC</w:t>
            </w:r>
          </w:p>
          <w:p w14:paraId="5AD582DF" w14:textId="4B2EEF62" w:rsidR="0043385F" w:rsidRPr="00BC79CE" w:rsidRDefault="0043385F" w:rsidP="00361CF3">
            <w:pPr>
              <w:rPr>
                <w:color w:val="000000" w:themeColor="text1"/>
                <w:sz w:val="20"/>
                <w:szCs w:val="20"/>
              </w:rPr>
            </w:pPr>
            <w:r w:rsidRPr="00BC79CE">
              <w:rPr>
                <w:color w:val="000000" w:themeColor="text1"/>
                <w:sz w:val="20"/>
                <w:szCs w:val="20"/>
              </w:rPr>
              <w:t>Goal Orientation</w:t>
            </w:r>
          </w:p>
        </w:tc>
        <w:tc>
          <w:tcPr>
            <w:tcW w:w="1440" w:type="dxa"/>
            <w:vAlign w:val="bottom"/>
          </w:tcPr>
          <w:p w14:paraId="4C0A98B3" w14:textId="751B120C" w:rsidR="00345436" w:rsidRPr="00BC79CE" w:rsidRDefault="00345436" w:rsidP="00361CF3">
            <w:pPr>
              <w:jc w:val="right"/>
              <w:rPr>
                <w:color w:val="000000" w:themeColor="text1"/>
                <w:sz w:val="20"/>
                <w:szCs w:val="20"/>
              </w:rPr>
            </w:pPr>
            <w:r w:rsidRPr="00BC79CE">
              <w:rPr>
                <w:rFonts w:ascii="Calibri" w:hAnsi="Calibri" w:cs="Calibri"/>
                <w:color w:val="000000" w:themeColor="text1"/>
                <w:sz w:val="20"/>
                <w:szCs w:val="20"/>
              </w:rPr>
              <w:t>0.593</w:t>
            </w:r>
          </w:p>
        </w:tc>
        <w:tc>
          <w:tcPr>
            <w:tcW w:w="1260" w:type="dxa"/>
            <w:vAlign w:val="bottom"/>
          </w:tcPr>
          <w:p w14:paraId="4D90F640" w14:textId="2A904CD3" w:rsidR="00345436" w:rsidRPr="00BC79CE" w:rsidRDefault="00345436" w:rsidP="00361CF3">
            <w:pPr>
              <w:jc w:val="right"/>
              <w:rPr>
                <w:color w:val="000000" w:themeColor="text1"/>
                <w:sz w:val="20"/>
                <w:szCs w:val="20"/>
              </w:rPr>
            </w:pPr>
          </w:p>
        </w:tc>
        <w:tc>
          <w:tcPr>
            <w:tcW w:w="1260" w:type="dxa"/>
            <w:vAlign w:val="bottom"/>
          </w:tcPr>
          <w:p w14:paraId="4D43CC51" w14:textId="77777777" w:rsidR="00345436" w:rsidRPr="00BC79CE" w:rsidRDefault="00345436" w:rsidP="00361CF3">
            <w:pPr>
              <w:jc w:val="right"/>
              <w:rPr>
                <w:color w:val="000000" w:themeColor="text1"/>
                <w:sz w:val="20"/>
                <w:szCs w:val="20"/>
              </w:rPr>
            </w:pPr>
          </w:p>
        </w:tc>
        <w:tc>
          <w:tcPr>
            <w:tcW w:w="1080" w:type="dxa"/>
            <w:vAlign w:val="bottom"/>
          </w:tcPr>
          <w:p w14:paraId="3D021BD0" w14:textId="77777777" w:rsidR="00345436" w:rsidRPr="00BC79CE" w:rsidRDefault="00345436" w:rsidP="00361CF3">
            <w:pPr>
              <w:rPr>
                <w:color w:val="000000" w:themeColor="text1"/>
                <w:sz w:val="20"/>
                <w:szCs w:val="20"/>
              </w:rPr>
            </w:pPr>
          </w:p>
        </w:tc>
      </w:tr>
      <w:tr w:rsidR="00345436" w:rsidRPr="00BC79CE" w14:paraId="7EFD3371" w14:textId="77777777" w:rsidTr="0043385F">
        <w:tc>
          <w:tcPr>
            <w:tcW w:w="1980" w:type="dxa"/>
            <w:vAlign w:val="bottom"/>
          </w:tcPr>
          <w:p w14:paraId="08AA5945" w14:textId="77777777" w:rsidR="00345436" w:rsidRPr="00BC79CE" w:rsidRDefault="00345436" w:rsidP="00361CF3">
            <w:pPr>
              <w:rPr>
                <w:rFonts w:ascii="Calibri" w:hAnsi="Calibri" w:cs="Calibri"/>
                <w:color w:val="000000" w:themeColor="text1"/>
                <w:sz w:val="20"/>
                <w:szCs w:val="20"/>
              </w:rPr>
            </w:pPr>
            <w:r w:rsidRPr="00BC79CE">
              <w:rPr>
                <w:rFonts w:ascii="Calibri" w:hAnsi="Calibri" w:cs="Calibri"/>
                <w:color w:val="000000" w:themeColor="text1"/>
                <w:sz w:val="20"/>
                <w:szCs w:val="20"/>
              </w:rPr>
              <w:t>INTRINSIC</w:t>
            </w:r>
          </w:p>
          <w:p w14:paraId="1C37A78D" w14:textId="0A2F6F35" w:rsidR="0043385F" w:rsidRPr="00BC79CE" w:rsidRDefault="0043385F" w:rsidP="00361CF3">
            <w:pPr>
              <w:rPr>
                <w:color w:val="000000" w:themeColor="text1"/>
                <w:sz w:val="20"/>
                <w:szCs w:val="20"/>
              </w:rPr>
            </w:pPr>
            <w:r w:rsidRPr="00BC79CE">
              <w:rPr>
                <w:color w:val="000000" w:themeColor="text1"/>
                <w:sz w:val="20"/>
                <w:szCs w:val="20"/>
              </w:rPr>
              <w:t>Goal Orientation</w:t>
            </w:r>
          </w:p>
        </w:tc>
        <w:tc>
          <w:tcPr>
            <w:tcW w:w="1440" w:type="dxa"/>
            <w:vAlign w:val="bottom"/>
          </w:tcPr>
          <w:p w14:paraId="1E2380D3" w14:textId="329DDC7F" w:rsidR="00345436" w:rsidRPr="00BC79CE" w:rsidRDefault="00345436" w:rsidP="00361CF3">
            <w:pPr>
              <w:jc w:val="right"/>
              <w:rPr>
                <w:color w:val="000000" w:themeColor="text1"/>
                <w:sz w:val="20"/>
                <w:szCs w:val="20"/>
              </w:rPr>
            </w:pPr>
            <w:r w:rsidRPr="00BC79CE">
              <w:rPr>
                <w:rFonts w:ascii="Calibri" w:hAnsi="Calibri" w:cs="Calibri"/>
                <w:color w:val="000000" w:themeColor="text1"/>
                <w:sz w:val="20"/>
                <w:szCs w:val="20"/>
              </w:rPr>
              <w:t>0.81</w:t>
            </w:r>
          </w:p>
        </w:tc>
        <w:tc>
          <w:tcPr>
            <w:tcW w:w="1260" w:type="dxa"/>
            <w:vAlign w:val="bottom"/>
          </w:tcPr>
          <w:p w14:paraId="5311E5C2" w14:textId="1AED2B23" w:rsidR="00345436" w:rsidRPr="00BC79CE" w:rsidRDefault="00345436" w:rsidP="00361CF3">
            <w:pPr>
              <w:jc w:val="right"/>
              <w:rPr>
                <w:color w:val="000000" w:themeColor="text1"/>
                <w:sz w:val="20"/>
                <w:szCs w:val="20"/>
              </w:rPr>
            </w:pPr>
            <w:r w:rsidRPr="00BC79CE">
              <w:rPr>
                <w:rFonts w:ascii="Calibri" w:hAnsi="Calibri" w:cs="Calibri"/>
                <w:color w:val="000000" w:themeColor="text1"/>
                <w:sz w:val="20"/>
                <w:szCs w:val="20"/>
              </w:rPr>
              <w:t>0.483</w:t>
            </w:r>
          </w:p>
        </w:tc>
        <w:tc>
          <w:tcPr>
            <w:tcW w:w="1260" w:type="dxa"/>
            <w:vAlign w:val="bottom"/>
          </w:tcPr>
          <w:p w14:paraId="70A82BC6" w14:textId="179CA75F" w:rsidR="00345436" w:rsidRPr="00BC79CE" w:rsidRDefault="00345436" w:rsidP="00361CF3">
            <w:pPr>
              <w:jc w:val="right"/>
              <w:rPr>
                <w:color w:val="000000" w:themeColor="text1"/>
                <w:sz w:val="20"/>
                <w:szCs w:val="20"/>
              </w:rPr>
            </w:pPr>
          </w:p>
        </w:tc>
        <w:tc>
          <w:tcPr>
            <w:tcW w:w="1080" w:type="dxa"/>
            <w:vAlign w:val="bottom"/>
          </w:tcPr>
          <w:p w14:paraId="7EA44522" w14:textId="77777777" w:rsidR="00345436" w:rsidRPr="00BC79CE" w:rsidRDefault="00345436" w:rsidP="00361CF3">
            <w:pPr>
              <w:jc w:val="right"/>
              <w:rPr>
                <w:color w:val="000000" w:themeColor="text1"/>
                <w:sz w:val="20"/>
                <w:szCs w:val="20"/>
              </w:rPr>
            </w:pPr>
          </w:p>
        </w:tc>
      </w:tr>
      <w:tr w:rsidR="00345436" w:rsidRPr="00BC79CE" w14:paraId="48CFA5C7" w14:textId="77777777" w:rsidTr="0043385F">
        <w:tc>
          <w:tcPr>
            <w:tcW w:w="1980" w:type="dxa"/>
            <w:vAlign w:val="bottom"/>
          </w:tcPr>
          <w:p w14:paraId="52AB6D43" w14:textId="40ED28FC" w:rsidR="00345436" w:rsidRPr="00BC79CE" w:rsidRDefault="00345436" w:rsidP="00361CF3">
            <w:pPr>
              <w:rPr>
                <w:color w:val="000000" w:themeColor="text1"/>
                <w:sz w:val="20"/>
                <w:szCs w:val="20"/>
              </w:rPr>
            </w:pPr>
            <w:r w:rsidRPr="00BC79CE">
              <w:rPr>
                <w:rFonts w:ascii="Calibri" w:hAnsi="Calibri" w:cs="Calibri"/>
                <w:color w:val="000000" w:themeColor="text1"/>
                <w:sz w:val="20"/>
                <w:szCs w:val="20"/>
              </w:rPr>
              <w:t>SOCIAL SUPPORT</w:t>
            </w:r>
          </w:p>
        </w:tc>
        <w:tc>
          <w:tcPr>
            <w:tcW w:w="1440" w:type="dxa"/>
            <w:vAlign w:val="bottom"/>
          </w:tcPr>
          <w:p w14:paraId="158B7CE2" w14:textId="662D73CB" w:rsidR="00345436" w:rsidRPr="00BC79CE" w:rsidRDefault="00345436" w:rsidP="00361CF3">
            <w:pPr>
              <w:jc w:val="right"/>
              <w:rPr>
                <w:color w:val="000000" w:themeColor="text1"/>
                <w:sz w:val="20"/>
                <w:szCs w:val="20"/>
              </w:rPr>
            </w:pPr>
            <w:r w:rsidRPr="00BC79CE">
              <w:rPr>
                <w:rFonts w:ascii="Calibri" w:hAnsi="Calibri" w:cs="Calibri"/>
                <w:color w:val="000000" w:themeColor="text1"/>
                <w:sz w:val="20"/>
                <w:szCs w:val="20"/>
              </w:rPr>
              <w:t>0.664</w:t>
            </w:r>
          </w:p>
        </w:tc>
        <w:tc>
          <w:tcPr>
            <w:tcW w:w="1260" w:type="dxa"/>
            <w:vAlign w:val="bottom"/>
          </w:tcPr>
          <w:p w14:paraId="23429FE7" w14:textId="7DD483F3" w:rsidR="00345436" w:rsidRPr="00BC79CE" w:rsidRDefault="00345436" w:rsidP="00361CF3">
            <w:pPr>
              <w:jc w:val="right"/>
              <w:rPr>
                <w:color w:val="000000" w:themeColor="text1"/>
                <w:sz w:val="20"/>
                <w:szCs w:val="20"/>
              </w:rPr>
            </w:pPr>
            <w:r w:rsidRPr="00BC79CE">
              <w:rPr>
                <w:rFonts w:ascii="Calibri" w:hAnsi="Calibri" w:cs="Calibri"/>
                <w:color w:val="000000" w:themeColor="text1"/>
                <w:sz w:val="20"/>
                <w:szCs w:val="20"/>
              </w:rPr>
              <w:t>0.608</w:t>
            </w:r>
          </w:p>
        </w:tc>
        <w:tc>
          <w:tcPr>
            <w:tcW w:w="1260" w:type="dxa"/>
            <w:vAlign w:val="bottom"/>
          </w:tcPr>
          <w:p w14:paraId="4DFD246E" w14:textId="3EDC6361" w:rsidR="00345436" w:rsidRPr="00BC79CE" w:rsidRDefault="00345436" w:rsidP="00361CF3">
            <w:pPr>
              <w:jc w:val="right"/>
              <w:rPr>
                <w:color w:val="000000" w:themeColor="text1"/>
                <w:sz w:val="20"/>
                <w:szCs w:val="20"/>
              </w:rPr>
            </w:pPr>
            <w:r w:rsidRPr="00BC79CE">
              <w:rPr>
                <w:rFonts w:ascii="Calibri" w:hAnsi="Calibri" w:cs="Calibri"/>
                <w:color w:val="000000" w:themeColor="text1"/>
                <w:sz w:val="20"/>
                <w:szCs w:val="20"/>
              </w:rPr>
              <w:t>0.537</w:t>
            </w:r>
          </w:p>
        </w:tc>
        <w:tc>
          <w:tcPr>
            <w:tcW w:w="1080" w:type="dxa"/>
            <w:vAlign w:val="bottom"/>
          </w:tcPr>
          <w:p w14:paraId="036B5CB1" w14:textId="27DD5E5A" w:rsidR="00345436" w:rsidRPr="00BC79CE" w:rsidRDefault="00345436" w:rsidP="00361CF3">
            <w:pPr>
              <w:jc w:val="right"/>
              <w:rPr>
                <w:color w:val="000000" w:themeColor="text1"/>
                <w:sz w:val="20"/>
                <w:szCs w:val="20"/>
              </w:rPr>
            </w:pPr>
          </w:p>
        </w:tc>
      </w:tr>
      <w:tr w:rsidR="00345436" w:rsidRPr="00BC79CE" w14:paraId="08178359" w14:textId="77777777" w:rsidTr="0043385F">
        <w:tc>
          <w:tcPr>
            <w:tcW w:w="1980" w:type="dxa"/>
            <w:vAlign w:val="bottom"/>
          </w:tcPr>
          <w:p w14:paraId="3AE38B24" w14:textId="72795B90" w:rsidR="00345436" w:rsidRPr="00BC79CE" w:rsidRDefault="00345436" w:rsidP="00361CF3">
            <w:pPr>
              <w:rPr>
                <w:color w:val="000000" w:themeColor="text1"/>
                <w:sz w:val="18"/>
                <w:szCs w:val="18"/>
              </w:rPr>
            </w:pPr>
            <w:r w:rsidRPr="00BC79CE">
              <w:rPr>
                <w:rFonts w:ascii="Calibri" w:hAnsi="Calibri" w:cs="Calibri"/>
                <w:color w:val="000000" w:themeColor="text1"/>
                <w:sz w:val="22"/>
                <w:szCs w:val="22"/>
              </w:rPr>
              <w:t>VALUE</w:t>
            </w:r>
          </w:p>
        </w:tc>
        <w:tc>
          <w:tcPr>
            <w:tcW w:w="1440" w:type="dxa"/>
            <w:vAlign w:val="bottom"/>
          </w:tcPr>
          <w:p w14:paraId="465DC52F" w14:textId="34BA9E59" w:rsidR="00345436" w:rsidRPr="00BC79CE" w:rsidRDefault="00345436" w:rsidP="00361CF3">
            <w:pPr>
              <w:jc w:val="right"/>
              <w:rPr>
                <w:color w:val="000000" w:themeColor="text1"/>
              </w:rPr>
            </w:pPr>
            <w:r w:rsidRPr="00BC79CE">
              <w:rPr>
                <w:rFonts w:ascii="Calibri" w:hAnsi="Calibri" w:cs="Calibri"/>
                <w:color w:val="000000" w:themeColor="text1"/>
                <w:sz w:val="22"/>
                <w:szCs w:val="22"/>
              </w:rPr>
              <w:t>0.701</w:t>
            </w:r>
          </w:p>
        </w:tc>
        <w:tc>
          <w:tcPr>
            <w:tcW w:w="1260" w:type="dxa"/>
            <w:vAlign w:val="bottom"/>
          </w:tcPr>
          <w:p w14:paraId="16628580" w14:textId="7659798C" w:rsidR="00345436" w:rsidRPr="00BC79CE" w:rsidRDefault="00345436" w:rsidP="00361CF3">
            <w:pPr>
              <w:jc w:val="right"/>
              <w:rPr>
                <w:color w:val="000000" w:themeColor="text1"/>
              </w:rPr>
            </w:pPr>
            <w:r w:rsidRPr="00BC79CE">
              <w:rPr>
                <w:rFonts w:ascii="Calibri" w:hAnsi="Calibri" w:cs="Calibri"/>
                <w:color w:val="000000" w:themeColor="text1"/>
                <w:sz w:val="22"/>
                <w:szCs w:val="22"/>
              </w:rPr>
              <w:t>0.795</w:t>
            </w:r>
          </w:p>
        </w:tc>
        <w:tc>
          <w:tcPr>
            <w:tcW w:w="1260" w:type="dxa"/>
            <w:vAlign w:val="bottom"/>
          </w:tcPr>
          <w:p w14:paraId="5CA848C7" w14:textId="6198D90F" w:rsidR="00345436" w:rsidRPr="00BC79CE" w:rsidRDefault="00345436" w:rsidP="00361CF3">
            <w:pPr>
              <w:jc w:val="right"/>
              <w:rPr>
                <w:color w:val="000000" w:themeColor="text1"/>
              </w:rPr>
            </w:pPr>
            <w:r w:rsidRPr="00BC79CE">
              <w:rPr>
                <w:rFonts w:ascii="Calibri" w:hAnsi="Calibri" w:cs="Calibri"/>
                <w:color w:val="000000" w:themeColor="text1"/>
                <w:sz w:val="22"/>
                <w:szCs w:val="22"/>
              </w:rPr>
              <w:t>0.622</w:t>
            </w:r>
          </w:p>
        </w:tc>
        <w:tc>
          <w:tcPr>
            <w:tcW w:w="1080" w:type="dxa"/>
            <w:vAlign w:val="bottom"/>
          </w:tcPr>
          <w:p w14:paraId="3EFCECDC" w14:textId="3FCBEF30" w:rsidR="00345436" w:rsidRPr="00BC79CE" w:rsidRDefault="00345436" w:rsidP="00361CF3">
            <w:pPr>
              <w:jc w:val="right"/>
              <w:rPr>
                <w:color w:val="000000" w:themeColor="text1"/>
              </w:rPr>
            </w:pPr>
            <w:r w:rsidRPr="00BC79CE">
              <w:rPr>
                <w:rFonts w:ascii="Calibri" w:hAnsi="Calibri" w:cs="Calibri"/>
                <w:color w:val="000000" w:themeColor="text1"/>
                <w:sz w:val="22"/>
                <w:szCs w:val="22"/>
              </w:rPr>
              <w:t>0.726</w:t>
            </w:r>
          </w:p>
        </w:tc>
      </w:tr>
    </w:tbl>
    <w:p w14:paraId="611794F7" w14:textId="77777777" w:rsidR="004A52AD" w:rsidRPr="00BC79CE" w:rsidRDefault="004A52AD" w:rsidP="00361CF3">
      <w:pPr>
        <w:rPr>
          <w:color w:val="000000" w:themeColor="text1"/>
        </w:rPr>
      </w:pPr>
    </w:p>
    <w:p w14:paraId="60BAA11E" w14:textId="77777777" w:rsidR="004A52AD" w:rsidRPr="00BC79CE" w:rsidRDefault="004A52AD" w:rsidP="00361CF3">
      <w:pPr>
        <w:ind w:left="2160" w:firstLine="720"/>
        <w:jc w:val="both"/>
        <w:rPr>
          <w:color w:val="000000" w:themeColor="text1"/>
        </w:rPr>
      </w:pPr>
      <w:r w:rsidRPr="00BC79CE">
        <w:rPr>
          <w:color w:val="000000" w:themeColor="text1"/>
        </w:rPr>
        <w:t xml:space="preserve">Table 8 presents the discriminant validity of the model. The HTMT for connectedness and autonomy is 0.889 and is therefore valid. </w:t>
      </w:r>
    </w:p>
    <w:p w14:paraId="72C3F07C" w14:textId="497700F6" w:rsidR="004A52AD" w:rsidRPr="00BC79CE" w:rsidRDefault="004A52AD" w:rsidP="00361CF3">
      <w:pPr>
        <w:ind w:left="2160" w:firstLine="720"/>
        <w:jc w:val="both"/>
        <w:rPr>
          <w:color w:val="000000" w:themeColor="text1"/>
        </w:rPr>
      </w:pPr>
      <w:r w:rsidRPr="00BC79CE">
        <w:rPr>
          <w:color w:val="000000" w:themeColor="text1"/>
        </w:rPr>
        <w:t xml:space="preserve">The HTMT for </w:t>
      </w:r>
      <w:r w:rsidR="0043385F" w:rsidRPr="00BC79CE">
        <w:rPr>
          <w:color w:val="000000" w:themeColor="text1"/>
        </w:rPr>
        <w:t xml:space="preserve">Extrinsic Goal Orientation and Expectancy is 0.593. HTMT for Intrinsic Goal orientation and Expectancy is 0.81, Intrinsic Goal orientation and Extrinsic Goal Orientation is 0.483. Next, the HTMT for </w:t>
      </w:r>
      <w:r w:rsidR="00087F5F" w:rsidRPr="00BC79CE">
        <w:rPr>
          <w:color w:val="000000" w:themeColor="text1"/>
        </w:rPr>
        <w:t>Social Support and Expectancy is 0.664, for Social Support and Extrinsic Goal Orientation is 0.608, and for Social Support and Intrinsic Goal Orientation is 0.537. Lastly, The HTMT for Value and Expectancy is 0.701, for Value and Extrinsic Goal Orientation is 0.795, for Value and Intrinsic Goal Orientation is 0.622, and for Value and Social Support is 0.726.</w:t>
      </w:r>
    </w:p>
    <w:p w14:paraId="61EDB729" w14:textId="77777777" w:rsidR="004A52AD" w:rsidRPr="00BC79CE" w:rsidRDefault="004A52AD" w:rsidP="00361CF3">
      <w:pPr>
        <w:ind w:left="2160" w:firstLine="720"/>
        <w:jc w:val="both"/>
        <w:rPr>
          <w:color w:val="000000" w:themeColor="text1"/>
          <w:highlight w:val="white"/>
        </w:rPr>
      </w:pPr>
    </w:p>
    <w:p w14:paraId="7798924F" w14:textId="77777777" w:rsidR="006C4D90" w:rsidRPr="00BC79CE" w:rsidRDefault="006C4D90" w:rsidP="00361CF3">
      <w:pPr>
        <w:pBdr>
          <w:top w:val="nil"/>
          <w:left w:val="nil"/>
          <w:bottom w:val="nil"/>
          <w:right w:val="nil"/>
          <w:between w:val="nil"/>
        </w:pBdr>
        <w:rPr>
          <w:color w:val="000000" w:themeColor="text1"/>
        </w:rPr>
      </w:pPr>
    </w:p>
    <w:p w14:paraId="3331C88D" w14:textId="77777777" w:rsidR="006C4D90" w:rsidRPr="00BC79CE" w:rsidRDefault="006C4D90" w:rsidP="00361CF3">
      <w:pPr>
        <w:numPr>
          <w:ilvl w:val="1"/>
          <w:numId w:val="14"/>
        </w:numPr>
        <w:pBdr>
          <w:top w:val="nil"/>
          <w:left w:val="nil"/>
          <w:bottom w:val="nil"/>
          <w:right w:val="nil"/>
          <w:between w:val="nil"/>
        </w:pBdr>
        <w:rPr>
          <w:color w:val="000000" w:themeColor="text1"/>
        </w:rPr>
      </w:pPr>
      <w:r w:rsidRPr="00BC79CE">
        <w:rPr>
          <w:color w:val="000000" w:themeColor="text1"/>
        </w:rPr>
        <w:t>Structural Model</w:t>
      </w:r>
    </w:p>
    <w:p w14:paraId="17E799A0" w14:textId="77777777" w:rsidR="006C4D90" w:rsidRPr="00BC79CE" w:rsidRDefault="006C4D90" w:rsidP="00361CF3">
      <w:pPr>
        <w:pBdr>
          <w:top w:val="nil"/>
          <w:left w:val="nil"/>
          <w:bottom w:val="nil"/>
          <w:right w:val="nil"/>
          <w:between w:val="nil"/>
        </w:pBdr>
        <w:ind w:left="1440"/>
        <w:rPr>
          <w:color w:val="000000" w:themeColor="text1"/>
        </w:rPr>
      </w:pPr>
    </w:p>
    <w:p w14:paraId="2AFD3EC8" w14:textId="3C25C2C5" w:rsidR="006C4D90" w:rsidRPr="00BC79CE" w:rsidRDefault="006C4D90" w:rsidP="00361CF3">
      <w:pPr>
        <w:ind w:left="1080" w:firstLine="720"/>
        <w:jc w:val="both"/>
        <w:rPr>
          <w:color w:val="000000" w:themeColor="text1"/>
        </w:rPr>
      </w:pPr>
      <w:r w:rsidRPr="00BC79CE">
        <w:rPr>
          <w:color w:val="000000" w:themeColor="text1"/>
        </w:rPr>
        <w:t xml:space="preserve">In SmartPLS, the structural model visualizes the hypothesized causal relationships between constructs.  The structural model is thus formed after the researcher has established the reliability and validity </w:t>
      </w:r>
      <w:r w:rsidR="00361CF3" w:rsidRPr="00BC79CE">
        <w:rPr>
          <w:color w:val="000000" w:themeColor="text1"/>
        </w:rPr>
        <w:t>of</w:t>
      </w:r>
      <w:r w:rsidRPr="00BC79CE">
        <w:rPr>
          <w:color w:val="000000" w:themeColor="text1"/>
        </w:rPr>
        <w:t xml:space="preserve"> the measurement model. For the analysis of the structural model, the researcher runs bootstrapping and examines the </w:t>
      </w:r>
      <w:r w:rsidR="00361CF3" w:rsidRPr="00BC79CE">
        <w:rPr>
          <w:color w:val="000000" w:themeColor="text1"/>
        </w:rPr>
        <w:t>(</w:t>
      </w:r>
      <w:proofErr w:type="spellStart"/>
      <w:r w:rsidR="00361CF3" w:rsidRPr="00BC79CE">
        <w:rPr>
          <w:color w:val="000000" w:themeColor="text1"/>
        </w:rPr>
        <w:t>i</w:t>
      </w:r>
      <w:proofErr w:type="spellEnd"/>
      <w:r w:rsidR="00361CF3" w:rsidRPr="00BC79CE">
        <w:rPr>
          <w:color w:val="000000" w:themeColor="text1"/>
        </w:rPr>
        <w:t xml:space="preserve">) </w:t>
      </w:r>
      <w:r w:rsidRPr="00BC79CE">
        <w:rPr>
          <w:color w:val="000000" w:themeColor="text1"/>
        </w:rPr>
        <w:t xml:space="preserve">collinearity, </w:t>
      </w:r>
      <w:r w:rsidR="00361CF3" w:rsidRPr="00BC79CE">
        <w:rPr>
          <w:color w:val="000000" w:themeColor="text1"/>
        </w:rPr>
        <w:t xml:space="preserve">(ii) </w:t>
      </w:r>
      <w:r w:rsidRPr="00BC79CE">
        <w:rPr>
          <w:color w:val="000000" w:themeColor="text1"/>
        </w:rPr>
        <w:t xml:space="preserve">path coefficients of determination, </w:t>
      </w:r>
      <w:r w:rsidR="00361CF3" w:rsidRPr="00BC79CE">
        <w:rPr>
          <w:color w:val="000000" w:themeColor="text1"/>
        </w:rPr>
        <w:t xml:space="preserve">(iii) </w:t>
      </w:r>
      <w:r w:rsidRPr="00BC79CE">
        <w:rPr>
          <w:color w:val="000000" w:themeColor="text1"/>
        </w:rPr>
        <w:t xml:space="preserve">effect size, </w:t>
      </w:r>
      <w:r w:rsidR="00361CF3" w:rsidRPr="00BC79CE">
        <w:rPr>
          <w:color w:val="000000" w:themeColor="text1"/>
        </w:rPr>
        <w:t xml:space="preserve">(iv) </w:t>
      </w:r>
      <w:r w:rsidRPr="00BC79CE">
        <w:rPr>
          <w:color w:val="000000" w:themeColor="text1"/>
        </w:rPr>
        <w:t>PLS predict</w:t>
      </w:r>
      <w:r w:rsidR="00F72C18" w:rsidRPr="00BC79CE">
        <w:rPr>
          <w:color w:val="000000" w:themeColor="text1"/>
        </w:rPr>
        <w:t>,</w:t>
      </w:r>
      <w:r w:rsidRPr="00BC79CE">
        <w:rPr>
          <w:color w:val="000000" w:themeColor="text1"/>
        </w:rPr>
        <w:t xml:space="preserve"> and </w:t>
      </w:r>
      <w:r w:rsidR="00361CF3" w:rsidRPr="00BC79CE">
        <w:rPr>
          <w:color w:val="000000" w:themeColor="text1"/>
        </w:rPr>
        <w:t xml:space="preserve">(v) </w:t>
      </w:r>
      <w:r w:rsidRPr="00BC79CE">
        <w:rPr>
          <w:color w:val="000000" w:themeColor="text1"/>
        </w:rPr>
        <w:t>IPMA. In addition to that</w:t>
      </w:r>
      <w:r w:rsidR="00F72C18" w:rsidRPr="00BC79CE">
        <w:rPr>
          <w:color w:val="000000" w:themeColor="text1"/>
        </w:rPr>
        <w:t>,</w:t>
      </w:r>
      <w:r w:rsidRPr="00BC79CE">
        <w:rPr>
          <w:color w:val="000000" w:themeColor="text1"/>
        </w:rPr>
        <w:t xml:space="preserve"> the analysis in the structural model allows the researcher to answer research questions </w:t>
      </w:r>
      <w:r w:rsidR="00A33CCE" w:rsidRPr="00BC79CE">
        <w:rPr>
          <w:color w:val="000000" w:themeColor="text1"/>
        </w:rPr>
        <w:t>1</w:t>
      </w:r>
      <w:r w:rsidRPr="00BC79CE">
        <w:rPr>
          <w:color w:val="000000" w:themeColor="text1"/>
        </w:rPr>
        <w:t>-</w:t>
      </w:r>
      <w:r w:rsidR="00087F5F" w:rsidRPr="00BC79CE">
        <w:rPr>
          <w:color w:val="000000" w:themeColor="text1"/>
        </w:rPr>
        <w:t>8</w:t>
      </w:r>
      <w:r w:rsidRPr="00BC79CE">
        <w:rPr>
          <w:color w:val="000000" w:themeColor="text1"/>
        </w:rPr>
        <w:t xml:space="preserve"> and hypotheses 1-</w:t>
      </w:r>
      <w:r w:rsidR="00087F5F" w:rsidRPr="00BC79CE">
        <w:rPr>
          <w:color w:val="000000" w:themeColor="text1"/>
        </w:rPr>
        <w:t>8</w:t>
      </w:r>
      <w:r w:rsidRPr="00BC79CE">
        <w:rPr>
          <w:color w:val="000000" w:themeColor="text1"/>
        </w:rPr>
        <w:t>.</w:t>
      </w:r>
      <w:r w:rsidR="000D650B" w:rsidRPr="00BC79CE">
        <w:rPr>
          <w:color w:val="000000" w:themeColor="text1"/>
        </w:rPr>
        <w:t xml:space="preserve"> Figure 4 below shows the structural model for this study. Detailed explanation is elaborated in </w:t>
      </w:r>
      <w:r w:rsidR="00087F5F" w:rsidRPr="00BC79CE">
        <w:rPr>
          <w:color w:val="000000" w:themeColor="text1"/>
        </w:rPr>
        <w:t>the t</w:t>
      </w:r>
      <w:r w:rsidR="000D650B" w:rsidRPr="00BC79CE">
        <w:rPr>
          <w:color w:val="000000" w:themeColor="text1"/>
        </w:rPr>
        <w:t>ables below.</w:t>
      </w:r>
    </w:p>
    <w:p w14:paraId="505E4636" w14:textId="77777777" w:rsidR="001C7FB5" w:rsidRPr="00BC79CE" w:rsidRDefault="001C7FB5" w:rsidP="00361CF3">
      <w:pPr>
        <w:ind w:left="720" w:firstLine="720"/>
        <w:jc w:val="both"/>
        <w:rPr>
          <w:color w:val="000000" w:themeColor="text1"/>
        </w:rPr>
      </w:pPr>
    </w:p>
    <w:p w14:paraId="4BB8715D" w14:textId="51B0542C" w:rsidR="001C7FB5" w:rsidRPr="00BC79CE" w:rsidRDefault="00B543AB" w:rsidP="00361CF3">
      <w:pPr>
        <w:ind w:left="720" w:firstLine="720"/>
        <w:jc w:val="both"/>
        <w:rPr>
          <w:color w:val="000000" w:themeColor="text1"/>
        </w:rPr>
      </w:pPr>
      <w:r w:rsidRPr="00BC79CE">
        <w:rPr>
          <w:noProof/>
          <w:color w:val="000000" w:themeColor="text1"/>
          <w14:ligatures w14:val="standardContextual"/>
        </w:rPr>
        <w:drawing>
          <wp:inline distT="0" distB="0" distL="0" distR="0" wp14:anchorId="749A0B53" wp14:editId="38FB6EAF">
            <wp:extent cx="5077460" cy="3455581"/>
            <wp:effectExtent l="0" t="0" r="2540" b="0"/>
            <wp:docPr id="4" name="Picture 3">
              <a:extLst xmlns:a="http://schemas.openxmlformats.org/drawingml/2006/main">
                <a:ext uri="{FF2B5EF4-FFF2-40B4-BE49-F238E27FC236}">
                  <a16:creationId xmlns:a16="http://schemas.microsoft.com/office/drawing/2014/main" id="{E1F7E702-8E06-AA74-4396-E60BF95FC1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1F7E702-8E06-AA74-4396-E60BF95FC13A}"/>
                        </a:ext>
                      </a:extLst>
                    </pic:cNvPr>
                    <pic:cNvPicPr>
                      <a:picLocks noChangeAspect="1"/>
                    </pic:cNvPicPr>
                  </pic:nvPicPr>
                  <pic:blipFill>
                    <a:blip r:embed="rId8"/>
                    <a:stretch>
                      <a:fillRect/>
                    </a:stretch>
                  </pic:blipFill>
                  <pic:spPr>
                    <a:xfrm>
                      <a:off x="0" y="0"/>
                      <a:ext cx="5103414" cy="3473245"/>
                    </a:xfrm>
                    <a:prstGeom prst="rect">
                      <a:avLst/>
                    </a:prstGeom>
                  </pic:spPr>
                </pic:pic>
              </a:graphicData>
            </a:graphic>
          </wp:inline>
        </w:drawing>
      </w:r>
    </w:p>
    <w:p w14:paraId="7DE1DE43" w14:textId="77777777" w:rsidR="000D650B" w:rsidRPr="00BC79CE" w:rsidRDefault="000D650B" w:rsidP="00361CF3">
      <w:pPr>
        <w:ind w:left="720" w:firstLine="720"/>
        <w:jc w:val="center"/>
        <w:rPr>
          <w:color w:val="000000" w:themeColor="text1"/>
        </w:rPr>
      </w:pPr>
    </w:p>
    <w:p w14:paraId="5D18BC9B" w14:textId="091E9A83" w:rsidR="001C7FB5" w:rsidRPr="00BC79CE" w:rsidRDefault="00750551" w:rsidP="00361CF3">
      <w:pPr>
        <w:ind w:left="720" w:firstLine="720"/>
        <w:jc w:val="center"/>
        <w:rPr>
          <w:color w:val="000000" w:themeColor="text1"/>
          <w:sz w:val="20"/>
          <w:szCs w:val="20"/>
        </w:rPr>
      </w:pPr>
      <w:r w:rsidRPr="00BC79CE">
        <w:rPr>
          <w:color w:val="000000" w:themeColor="text1"/>
          <w:sz w:val="20"/>
          <w:szCs w:val="20"/>
        </w:rPr>
        <w:t xml:space="preserve">Figure 4- </w:t>
      </w:r>
      <w:r w:rsidR="001C7FB5" w:rsidRPr="00BC79CE">
        <w:rPr>
          <w:color w:val="000000" w:themeColor="text1"/>
          <w:sz w:val="20"/>
          <w:szCs w:val="20"/>
        </w:rPr>
        <w:t>Structural Model</w:t>
      </w:r>
      <w:r w:rsidRPr="00BC79CE">
        <w:rPr>
          <w:color w:val="000000" w:themeColor="text1"/>
          <w:sz w:val="20"/>
          <w:szCs w:val="20"/>
        </w:rPr>
        <w:t xml:space="preserve"> </w:t>
      </w:r>
    </w:p>
    <w:p w14:paraId="19086159" w14:textId="77777777" w:rsidR="00ED0B46" w:rsidRPr="00BC79CE" w:rsidRDefault="00ED0B46" w:rsidP="00361CF3">
      <w:pPr>
        <w:ind w:left="720" w:firstLine="720"/>
        <w:jc w:val="center"/>
        <w:rPr>
          <w:color w:val="000000" w:themeColor="text1"/>
          <w:sz w:val="20"/>
          <w:szCs w:val="20"/>
        </w:rPr>
      </w:pPr>
    </w:p>
    <w:p w14:paraId="0B24B6F7" w14:textId="77777777" w:rsidR="00ED0B46" w:rsidRPr="00BC79CE" w:rsidRDefault="00ED0B46" w:rsidP="00361CF3">
      <w:pPr>
        <w:rPr>
          <w:color w:val="000000" w:themeColor="text1"/>
          <w:sz w:val="20"/>
          <w:szCs w:val="20"/>
        </w:rPr>
      </w:pPr>
    </w:p>
    <w:p w14:paraId="0AB880E2" w14:textId="77777777" w:rsidR="00361CF3" w:rsidRPr="00BC79CE" w:rsidRDefault="00361CF3" w:rsidP="00361CF3">
      <w:pPr>
        <w:rPr>
          <w:color w:val="000000" w:themeColor="text1"/>
        </w:rPr>
      </w:pPr>
    </w:p>
    <w:p w14:paraId="00AA6D80" w14:textId="77777777" w:rsidR="006C4D90" w:rsidRPr="00BC79CE" w:rsidRDefault="006C4D90" w:rsidP="00361CF3">
      <w:pPr>
        <w:numPr>
          <w:ilvl w:val="2"/>
          <w:numId w:val="14"/>
        </w:numPr>
        <w:pBdr>
          <w:top w:val="nil"/>
          <w:left w:val="nil"/>
          <w:bottom w:val="nil"/>
          <w:right w:val="nil"/>
          <w:between w:val="nil"/>
        </w:pBdr>
        <w:rPr>
          <w:color w:val="000000" w:themeColor="text1"/>
        </w:rPr>
      </w:pPr>
      <w:r w:rsidRPr="00BC79CE">
        <w:rPr>
          <w:color w:val="000000" w:themeColor="text1"/>
        </w:rPr>
        <w:t>Collinearity</w:t>
      </w:r>
    </w:p>
    <w:p w14:paraId="25377894" w14:textId="77777777" w:rsidR="006C4D90" w:rsidRPr="00BC79CE" w:rsidRDefault="006C4D90" w:rsidP="00361CF3">
      <w:pPr>
        <w:pBdr>
          <w:top w:val="nil"/>
          <w:left w:val="nil"/>
          <w:bottom w:val="nil"/>
          <w:right w:val="nil"/>
          <w:between w:val="nil"/>
        </w:pBdr>
        <w:ind w:left="2160"/>
        <w:rPr>
          <w:color w:val="000000" w:themeColor="text1"/>
        </w:rPr>
      </w:pPr>
    </w:p>
    <w:p w14:paraId="5C199EA1" w14:textId="6926D7F1" w:rsidR="0084325B" w:rsidRPr="00BC79CE" w:rsidRDefault="0084325B" w:rsidP="00361CF3">
      <w:pPr>
        <w:ind w:left="2160" w:firstLine="720"/>
        <w:jc w:val="both"/>
        <w:rPr>
          <w:color w:val="000000" w:themeColor="text1"/>
          <w:highlight w:val="white"/>
        </w:rPr>
      </w:pPr>
      <w:r w:rsidRPr="00BC79CE">
        <w:rPr>
          <w:color w:val="000000" w:themeColor="text1"/>
        </w:rPr>
        <w:t xml:space="preserve">According to </w:t>
      </w:r>
      <w:sdt>
        <w:sdtPr>
          <w:rPr>
            <w:color w:val="000000" w:themeColor="text1"/>
          </w:rPr>
          <w:tag w:val="MENDELEY_CITATION_v3_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"/>
          <w:id w:val="1324542847"/>
          <w:placeholder>
            <w:docPart w:val="9ABBF19152860C48825A9BC9E249C26A"/>
          </w:placeholder>
        </w:sdtPr>
        <w:sdtContent>
          <w:r w:rsidR="00D235E6" w:rsidRPr="00BC79CE">
            <w:rPr>
              <w:color w:val="000000" w:themeColor="text1"/>
            </w:rPr>
            <w:t>Ringle &amp; Sarstedt (2016),</w:t>
          </w:r>
        </w:sdtContent>
      </w:sdt>
      <w:r w:rsidRPr="00BC79CE">
        <w:rPr>
          <w:color w:val="000000" w:themeColor="text1"/>
        </w:rPr>
        <w:t xml:space="preserve"> the cut-off value for collinearity inner model VIF is </w:t>
      </w:r>
      <w:sdt>
        <w:sdtPr>
          <w:rPr>
            <w:color w:val="000000" w:themeColor="text1"/>
          </w:rPr>
          <w:tag w:val="goog_rdk_1"/>
          <w:id w:val="1024460625"/>
        </w:sdtPr>
        <w:sdtEndPr>
          <w:rPr>
            <w:rFonts w:eastAsia="Gungsuh"/>
            <w:highlight w:val="white"/>
          </w:rPr>
        </w:sdtEndPr>
        <w:sdtContent>
          <w:r w:rsidRPr="00BC79CE">
            <w:rPr>
              <w:rFonts w:eastAsia="Gungsuh"/>
              <w:color w:val="000000" w:themeColor="text1"/>
              <w:highlight w:val="white"/>
            </w:rPr>
            <w:t>≤ 5.0.</w:t>
          </w:r>
        </w:sdtContent>
      </w:sdt>
      <w:r w:rsidRPr="00BC79CE">
        <w:rPr>
          <w:rFonts w:eastAsia="Gungsuh"/>
          <w:color w:val="000000" w:themeColor="text1"/>
          <w:highlight w:val="white"/>
        </w:rPr>
        <w:t xml:space="preserve">  </w:t>
      </w:r>
    </w:p>
    <w:p w14:paraId="5DE77C29" w14:textId="77777777" w:rsidR="006C4D90" w:rsidRPr="00BC79CE" w:rsidRDefault="006C4D90" w:rsidP="00361CF3">
      <w:pPr>
        <w:pBdr>
          <w:top w:val="nil"/>
          <w:left w:val="nil"/>
          <w:bottom w:val="nil"/>
          <w:right w:val="nil"/>
          <w:between w:val="nil"/>
        </w:pBdr>
        <w:ind w:left="2160"/>
        <w:rPr>
          <w:color w:val="000000" w:themeColor="text1"/>
        </w:rPr>
      </w:pPr>
    </w:p>
    <w:p w14:paraId="1493282F" w14:textId="77777777" w:rsidR="006C4D90" w:rsidRPr="00BC79CE" w:rsidRDefault="006C4D90" w:rsidP="00361CF3">
      <w:pPr>
        <w:pBdr>
          <w:top w:val="nil"/>
          <w:left w:val="nil"/>
          <w:bottom w:val="nil"/>
          <w:right w:val="nil"/>
          <w:between w:val="nil"/>
        </w:pBdr>
        <w:ind w:left="2160"/>
        <w:jc w:val="center"/>
        <w:rPr>
          <w:color w:val="000000" w:themeColor="text1"/>
        </w:rPr>
      </w:pPr>
      <w:r w:rsidRPr="00BC79CE">
        <w:rPr>
          <w:color w:val="000000" w:themeColor="text1"/>
        </w:rPr>
        <w:t xml:space="preserve">Table </w:t>
      </w:r>
      <w:r w:rsidR="00F72C18" w:rsidRPr="00BC79CE">
        <w:rPr>
          <w:color w:val="000000" w:themeColor="text1"/>
        </w:rPr>
        <w:t>8</w:t>
      </w:r>
      <w:r w:rsidRPr="00BC79CE">
        <w:rPr>
          <w:color w:val="000000" w:themeColor="text1"/>
        </w:rPr>
        <w:t>- Collinearity</w:t>
      </w:r>
    </w:p>
    <w:tbl>
      <w:tblPr>
        <w:tblW w:w="6300" w:type="dxa"/>
        <w:tblInd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2250"/>
      </w:tblGrid>
      <w:tr w:rsidR="00EB4491" w:rsidRPr="00BC79CE" w14:paraId="568A70F5" w14:textId="77777777" w:rsidTr="00ED0B46">
        <w:tc>
          <w:tcPr>
            <w:tcW w:w="4050" w:type="dxa"/>
            <w:vAlign w:val="bottom"/>
          </w:tcPr>
          <w:p w14:paraId="6C794D24" w14:textId="77777777" w:rsidR="00EB4491" w:rsidRPr="00BC79CE" w:rsidRDefault="00EB4491" w:rsidP="00361CF3">
            <w:pPr>
              <w:rPr>
                <w:color w:val="000000" w:themeColor="text1"/>
              </w:rPr>
            </w:pPr>
          </w:p>
        </w:tc>
        <w:tc>
          <w:tcPr>
            <w:tcW w:w="2250" w:type="dxa"/>
            <w:vAlign w:val="bottom"/>
          </w:tcPr>
          <w:p w14:paraId="04915585" w14:textId="77777777" w:rsidR="00EB4491" w:rsidRPr="00BC79CE" w:rsidRDefault="00EB4491" w:rsidP="00361CF3">
            <w:pPr>
              <w:rPr>
                <w:color w:val="000000" w:themeColor="text1"/>
              </w:rPr>
            </w:pPr>
            <w:r w:rsidRPr="00BC79CE">
              <w:rPr>
                <w:color w:val="000000" w:themeColor="text1"/>
              </w:rPr>
              <w:t>Original sample (O)</w:t>
            </w:r>
          </w:p>
        </w:tc>
      </w:tr>
      <w:tr w:rsidR="00345436" w:rsidRPr="00BC79CE" w14:paraId="7D6ED14E" w14:textId="77777777" w:rsidTr="00ED0B46">
        <w:tc>
          <w:tcPr>
            <w:tcW w:w="4050" w:type="dxa"/>
            <w:vAlign w:val="bottom"/>
          </w:tcPr>
          <w:p w14:paraId="181C5633" w14:textId="2364506A" w:rsidR="00345436" w:rsidRPr="00BC79CE" w:rsidRDefault="00345436" w:rsidP="00361CF3">
            <w:pPr>
              <w:rPr>
                <w:rFonts w:ascii="Calibri" w:hAnsi="Calibri" w:cs="Calibri"/>
                <w:color w:val="000000" w:themeColor="text1"/>
                <w:sz w:val="22"/>
                <w:szCs w:val="22"/>
              </w:rPr>
            </w:pPr>
            <w:r w:rsidRPr="00BC79CE">
              <w:rPr>
                <w:rFonts w:ascii="Calibri" w:hAnsi="Calibri" w:cs="Calibri"/>
                <w:color w:val="000000" w:themeColor="text1"/>
                <w:sz w:val="22"/>
                <w:szCs w:val="22"/>
              </w:rPr>
              <w:t>EXTRINSIC -&gt; EXPECTANCY</w:t>
            </w:r>
          </w:p>
        </w:tc>
        <w:tc>
          <w:tcPr>
            <w:tcW w:w="2250" w:type="dxa"/>
            <w:vAlign w:val="bottom"/>
          </w:tcPr>
          <w:p w14:paraId="1223AB49" w14:textId="3FE0D40A" w:rsidR="00345436" w:rsidRPr="00BC79CE" w:rsidRDefault="00345436" w:rsidP="00361CF3">
            <w:pPr>
              <w:jc w:val="right"/>
              <w:rPr>
                <w:rFonts w:ascii="Calibri" w:hAnsi="Calibri" w:cs="Calibri"/>
                <w:color w:val="000000" w:themeColor="text1"/>
                <w:sz w:val="22"/>
                <w:szCs w:val="22"/>
              </w:rPr>
            </w:pPr>
            <w:r w:rsidRPr="00BC79CE">
              <w:rPr>
                <w:rFonts w:ascii="Calibri" w:hAnsi="Calibri" w:cs="Calibri"/>
                <w:color w:val="000000" w:themeColor="text1"/>
                <w:sz w:val="22"/>
                <w:szCs w:val="22"/>
              </w:rPr>
              <w:t>1.216</w:t>
            </w:r>
          </w:p>
        </w:tc>
      </w:tr>
      <w:tr w:rsidR="00345436" w:rsidRPr="00BC79CE" w14:paraId="73CDF92D" w14:textId="77777777" w:rsidTr="00ED0B46">
        <w:tc>
          <w:tcPr>
            <w:tcW w:w="4050" w:type="dxa"/>
            <w:vAlign w:val="bottom"/>
          </w:tcPr>
          <w:p w14:paraId="1F60899C" w14:textId="625BE832" w:rsidR="00345436" w:rsidRPr="00BC79CE" w:rsidRDefault="00345436" w:rsidP="00361CF3">
            <w:pPr>
              <w:rPr>
                <w:rFonts w:ascii="Calibri" w:hAnsi="Calibri" w:cs="Calibri"/>
                <w:color w:val="000000" w:themeColor="text1"/>
                <w:sz w:val="22"/>
                <w:szCs w:val="22"/>
              </w:rPr>
            </w:pPr>
            <w:r w:rsidRPr="00BC79CE">
              <w:rPr>
                <w:rFonts w:ascii="Calibri" w:hAnsi="Calibri" w:cs="Calibri"/>
                <w:color w:val="000000" w:themeColor="text1"/>
                <w:sz w:val="22"/>
                <w:szCs w:val="22"/>
              </w:rPr>
              <w:t>EXTRINSIC -&gt; SOCIAL SUPPORT</w:t>
            </w:r>
          </w:p>
        </w:tc>
        <w:tc>
          <w:tcPr>
            <w:tcW w:w="2250" w:type="dxa"/>
            <w:vAlign w:val="bottom"/>
          </w:tcPr>
          <w:p w14:paraId="558BEB47" w14:textId="23091701" w:rsidR="00345436" w:rsidRPr="00BC79CE" w:rsidRDefault="00345436" w:rsidP="00361CF3">
            <w:pPr>
              <w:jc w:val="right"/>
              <w:rPr>
                <w:rFonts w:ascii="Calibri" w:hAnsi="Calibri" w:cs="Calibri"/>
                <w:color w:val="000000" w:themeColor="text1"/>
                <w:sz w:val="22"/>
                <w:szCs w:val="22"/>
              </w:rPr>
            </w:pPr>
            <w:r w:rsidRPr="00BC79CE">
              <w:rPr>
                <w:rFonts w:ascii="Calibri" w:hAnsi="Calibri" w:cs="Calibri"/>
                <w:color w:val="000000" w:themeColor="text1"/>
                <w:sz w:val="22"/>
                <w:szCs w:val="22"/>
              </w:rPr>
              <w:t>1.216</w:t>
            </w:r>
          </w:p>
        </w:tc>
      </w:tr>
      <w:tr w:rsidR="00345436" w:rsidRPr="00BC79CE" w14:paraId="47AD57E4" w14:textId="77777777" w:rsidTr="00ED0B46">
        <w:tc>
          <w:tcPr>
            <w:tcW w:w="4050" w:type="dxa"/>
            <w:vAlign w:val="bottom"/>
          </w:tcPr>
          <w:p w14:paraId="3FDD3340" w14:textId="38E9A53E" w:rsidR="00345436" w:rsidRPr="00BC79CE" w:rsidRDefault="00345436" w:rsidP="00361CF3">
            <w:pPr>
              <w:rPr>
                <w:rFonts w:ascii="Calibri" w:hAnsi="Calibri" w:cs="Calibri"/>
                <w:color w:val="000000" w:themeColor="text1"/>
                <w:sz w:val="22"/>
                <w:szCs w:val="22"/>
              </w:rPr>
            </w:pPr>
            <w:r w:rsidRPr="00BC79CE">
              <w:rPr>
                <w:rFonts w:ascii="Calibri" w:hAnsi="Calibri" w:cs="Calibri"/>
                <w:color w:val="000000" w:themeColor="text1"/>
                <w:sz w:val="22"/>
                <w:szCs w:val="22"/>
              </w:rPr>
              <w:t>EXTRINSIC -&gt; VALUE</w:t>
            </w:r>
          </w:p>
        </w:tc>
        <w:tc>
          <w:tcPr>
            <w:tcW w:w="2250" w:type="dxa"/>
            <w:vAlign w:val="bottom"/>
          </w:tcPr>
          <w:p w14:paraId="2403FA7D" w14:textId="042BE930" w:rsidR="00345436" w:rsidRPr="00BC79CE" w:rsidRDefault="00345436" w:rsidP="00361CF3">
            <w:pPr>
              <w:jc w:val="right"/>
              <w:rPr>
                <w:rFonts w:ascii="Calibri" w:hAnsi="Calibri" w:cs="Calibri"/>
                <w:color w:val="000000" w:themeColor="text1"/>
                <w:sz w:val="22"/>
                <w:szCs w:val="22"/>
              </w:rPr>
            </w:pPr>
            <w:r w:rsidRPr="00BC79CE">
              <w:rPr>
                <w:rFonts w:ascii="Calibri" w:hAnsi="Calibri" w:cs="Calibri"/>
                <w:color w:val="000000" w:themeColor="text1"/>
                <w:sz w:val="22"/>
                <w:szCs w:val="22"/>
              </w:rPr>
              <w:t>1.216</w:t>
            </w:r>
          </w:p>
        </w:tc>
      </w:tr>
      <w:tr w:rsidR="00345436" w:rsidRPr="00BC79CE" w14:paraId="22DE9B92" w14:textId="77777777" w:rsidTr="00ED0B46">
        <w:tc>
          <w:tcPr>
            <w:tcW w:w="4050" w:type="dxa"/>
            <w:vAlign w:val="bottom"/>
          </w:tcPr>
          <w:p w14:paraId="6F1A5B62" w14:textId="239D7995" w:rsidR="00345436" w:rsidRPr="00BC79CE" w:rsidRDefault="00345436" w:rsidP="00361CF3">
            <w:pPr>
              <w:rPr>
                <w:rFonts w:ascii="Calibri" w:hAnsi="Calibri" w:cs="Calibri"/>
                <w:color w:val="000000" w:themeColor="text1"/>
                <w:sz w:val="22"/>
                <w:szCs w:val="22"/>
              </w:rPr>
            </w:pPr>
            <w:r w:rsidRPr="00BC79CE">
              <w:rPr>
                <w:rFonts w:ascii="Calibri" w:hAnsi="Calibri" w:cs="Calibri"/>
                <w:color w:val="000000" w:themeColor="text1"/>
                <w:sz w:val="22"/>
                <w:szCs w:val="22"/>
              </w:rPr>
              <w:t>INTRINSIC -&gt; EXPECTANCY</w:t>
            </w:r>
          </w:p>
        </w:tc>
        <w:tc>
          <w:tcPr>
            <w:tcW w:w="2250" w:type="dxa"/>
            <w:vAlign w:val="bottom"/>
          </w:tcPr>
          <w:p w14:paraId="6130A95F" w14:textId="6B4E03DF" w:rsidR="00345436" w:rsidRPr="00BC79CE" w:rsidRDefault="00345436" w:rsidP="00361CF3">
            <w:pPr>
              <w:jc w:val="right"/>
              <w:rPr>
                <w:rFonts w:ascii="Calibri" w:hAnsi="Calibri" w:cs="Calibri"/>
                <w:color w:val="000000" w:themeColor="text1"/>
                <w:sz w:val="22"/>
                <w:szCs w:val="22"/>
              </w:rPr>
            </w:pPr>
            <w:r w:rsidRPr="00BC79CE">
              <w:rPr>
                <w:rFonts w:ascii="Calibri" w:hAnsi="Calibri" w:cs="Calibri"/>
                <w:color w:val="000000" w:themeColor="text1"/>
                <w:sz w:val="22"/>
                <w:szCs w:val="22"/>
              </w:rPr>
              <w:t>1.216</w:t>
            </w:r>
          </w:p>
        </w:tc>
      </w:tr>
      <w:tr w:rsidR="00345436" w:rsidRPr="00BC79CE" w14:paraId="1B18C14A" w14:textId="77777777" w:rsidTr="00ED0B46">
        <w:tc>
          <w:tcPr>
            <w:tcW w:w="4050" w:type="dxa"/>
            <w:vAlign w:val="bottom"/>
          </w:tcPr>
          <w:p w14:paraId="18C47F01" w14:textId="2AF76B70" w:rsidR="00345436" w:rsidRPr="00BC79CE" w:rsidRDefault="00345436" w:rsidP="00361CF3">
            <w:pPr>
              <w:rPr>
                <w:rFonts w:ascii="Calibri" w:hAnsi="Calibri" w:cs="Calibri"/>
                <w:color w:val="000000" w:themeColor="text1"/>
                <w:sz w:val="22"/>
                <w:szCs w:val="22"/>
              </w:rPr>
            </w:pPr>
            <w:r w:rsidRPr="00BC79CE">
              <w:rPr>
                <w:rFonts w:ascii="Calibri" w:hAnsi="Calibri" w:cs="Calibri"/>
                <w:color w:val="000000" w:themeColor="text1"/>
                <w:sz w:val="22"/>
                <w:szCs w:val="22"/>
              </w:rPr>
              <w:t>INTRINSIC -&gt; SOCIAL SUPPORT</w:t>
            </w:r>
          </w:p>
        </w:tc>
        <w:tc>
          <w:tcPr>
            <w:tcW w:w="2250" w:type="dxa"/>
            <w:vAlign w:val="bottom"/>
          </w:tcPr>
          <w:p w14:paraId="4548F62C" w14:textId="70E1710A" w:rsidR="00345436" w:rsidRPr="00BC79CE" w:rsidRDefault="00345436" w:rsidP="00361CF3">
            <w:pPr>
              <w:jc w:val="right"/>
              <w:rPr>
                <w:rFonts w:ascii="Calibri" w:hAnsi="Calibri" w:cs="Calibri"/>
                <w:color w:val="000000" w:themeColor="text1"/>
                <w:sz w:val="22"/>
                <w:szCs w:val="22"/>
              </w:rPr>
            </w:pPr>
            <w:r w:rsidRPr="00BC79CE">
              <w:rPr>
                <w:rFonts w:ascii="Calibri" w:hAnsi="Calibri" w:cs="Calibri"/>
                <w:color w:val="000000" w:themeColor="text1"/>
                <w:sz w:val="22"/>
                <w:szCs w:val="22"/>
              </w:rPr>
              <w:t>1.216</w:t>
            </w:r>
          </w:p>
        </w:tc>
      </w:tr>
      <w:tr w:rsidR="00345436" w:rsidRPr="00BC79CE" w14:paraId="1C1D1A10" w14:textId="77777777" w:rsidTr="00ED0B46">
        <w:tc>
          <w:tcPr>
            <w:tcW w:w="4050" w:type="dxa"/>
            <w:vAlign w:val="bottom"/>
          </w:tcPr>
          <w:p w14:paraId="41D2CBC9" w14:textId="13BA862B" w:rsidR="00345436" w:rsidRPr="00BC79CE" w:rsidRDefault="00345436" w:rsidP="00361CF3">
            <w:pPr>
              <w:rPr>
                <w:rFonts w:ascii="Calibri" w:hAnsi="Calibri" w:cs="Calibri"/>
                <w:color w:val="000000" w:themeColor="text1"/>
                <w:sz w:val="22"/>
                <w:szCs w:val="22"/>
              </w:rPr>
            </w:pPr>
            <w:r w:rsidRPr="00BC79CE">
              <w:rPr>
                <w:rFonts w:ascii="Calibri" w:hAnsi="Calibri" w:cs="Calibri"/>
                <w:color w:val="000000" w:themeColor="text1"/>
                <w:sz w:val="22"/>
                <w:szCs w:val="22"/>
              </w:rPr>
              <w:t>INTRINSIC -&gt; VALUE</w:t>
            </w:r>
          </w:p>
        </w:tc>
        <w:tc>
          <w:tcPr>
            <w:tcW w:w="2250" w:type="dxa"/>
            <w:vAlign w:val="bottom"/>
          </w:tcPr>
          <w:p w14:paraId="4EE0AB6B" w14:textId="75B9EAEC" w:rsidR="00345436" w:rsidRPr="00BC79CE" w:rsidRDefault="00345436" w:rsidP="00361CF3">
            <w:pPr>
              <w:jc w:val="right"/>
              <w:rPr>
                <w:rFonts w:ascii="Calibri" w:hAnsi="Calibri" w:cs="Calibri"/>
                <w:color w:val="000000" w:themeColor="text1"/>
                <w:sz w:val="22"/>
                <w:szCs w:val="22"/>
              </w:rPr>
            </w:pPr>
            <w:r w:rsidRPr="00BC79CE">
              <w:rPr>
                <w:rFonts w:ascii="Calibri" w:hAnsi="Calibri" w:cs="Calibri"/>
                <w:color w:val="000000" w:themeColor="text1"/>
                <w:sz w:val="22"/>
                <w:szCs w:val="22"/>
              </w:rPr>
              <w:t>1.216</w:t>
            </w:r>
          </w:p>
        </w:tc>
      </w:tr>
      <w:tr w:rsidR="00345436" w:rsidRPr="00BC79CE" w14:paraId="1AB7C83C" w14:textId="77777777" w:rsidTr="00ED0B46">
        <w:tc>
          <w:tcPr>
            <w:tcW w:w="4050" w:type="dxa"/>
            <w:vAlign w:val="bottom"/>
          </w:tcPr>
          <w:p w14:paraId="3F0681D3" w14:textId="78764EA0" w:rsidR="00345436" w:rsidRPr="00BC79CE" w:rsidRDefault="00345436" w:rsidP="00361CF3">
            <w:pPr>
              <w:rPr>
                <w:rFonts w:ascii="Calibri" w:hAnsi="Calibri" w:cs="Calibri"/>
                <w:color w:val="000000" w:themeColor="text1"/>
                <w:sz w:val="22"/>
                <w:szCs w:val="22"/>
              </w:rPr>
            </w:pPr>
            <w:r w:rsidRPr="00BC79CE">
              <w:rPr>
                <w:rFonts w:ascii="Calibri" w:hAnsi="Calibri" w:cs="Calibri"/>
                <w:color w:val="000000" w:themeColor="text1"/>
                <w:sz w:val="22"/>
                <w:szCs w:val="22"/>
              </w:rPr>
              <w:t>EXTRINSIC -&gt; EXPECTANCY</w:t>
            </w:r>
          </w:p>
        </w:tc>
        <w:tc>
          <w:tcPr>
            <w:tcW w:w="2250" w:type="dxa"/>
            <w:vAlign w:val="bottom"/>
          </w:tcPr>
          <w:p w14:paraId="77AF4A06" w14:textId="6DB349BB" w:rsidR="00345436" w:rsidRPr="00BC79CE" w:rsidRDefault="00345436" w:rsidP="00361CF3">
            <w:pPr>
              <w:jc w:val="right"/>
              <w:rPr>
                <w:rFonts w:ascii="Calibri" w:hAnsi="Calibri" w:cs="Calibri"/>
                <w:color w:val="000000" w:themeColor="text1"/>
                <w:sz w:val="22"/>
                <w:szCs w:val="22"/>
              </w:rPr>
            </w:pPr>
            <w:r w:rsidRPr="00BC79CE">
              <w:rPr>
                <w:rFonts w:ascii="Calibri" w:hAnsi="Calibri" w:cs="Calibri"/>
                <w:color w:val="000000" w:themeColor="text1"/>
                <w:sz w:val="22"/>
                <w:szCs w:val="22"/>
              </w:rPr>
              <w:t>1.216</w:t>
            </w:r>
          </w:p>
        </w:tc>
      </w:tr>
    </w:tbl>
    <w:p w14:paraId="60118E6F" w14:textId="77777777" w:rsidR="006C4D90" w:rsidRPr="00BC79CE" w:rsidRDefault="006C4D90" w:rsidP="00361CF3">
      <w:pPr>
        <w:pBdr>
          <w:top w:val="nil"/>
          <w:left w:val="nil"/>
          <w:bottom w:val="nil"/>
          <w:right w:val="nil"/>
          <w:between w:val="nil"/>
        </w:pBdr>
        <w:ind w:left="2160"/>
        <w:rPr>
          <w:color w:val="000000" w:themeColor="text1"/>
        </w:rPr>
      </w:pPr>
    </w:p>
    <w:p w14:paraId="1C92128A" w14:textId="77777777" w:rsidR="00BB1332" w:rsidRPr="00BC79CE" w:rsidRDefault="00BB1332" w:rsidP="00361CF3">
      <w:pPr>
        <w:ind w:left="2160" w:firstLine="720"/>
        <w:jc w:val="both"/>
        <w:rPr>
          <w:color w:val="000000" w:themeColor="text1"/>
        </w:rPr>
      </w:pPr>
      <w:r w:rsidRPr="00BC79CE">
        <w:rPr>
          <w:color w:val="000000" w:themeColor="text1"/>
        </w:rPr>
        <w:t xml:space="preserve">Table 9 above presents the collinearity results for this study. According to Ringle et al. (2024), the inner model VIF must be less than or equal to 5.0. All interactions met the threshold for Collinearity. </w:t>
      </w:r>
    </w:p>
    <w:p w14:paraId="2ADE0649" w14:textId="77777777" w:rsidR="000D650B" w:rsidRPr="00BC79CE" w:rsidRDefault="000D650B" w:rsidP="00361CF3">
      <w:pPr>
        <w:rPr>
          <w:color w:val="000000" w:themeColor="text1"/>
        </w:rPr>
      </w:pPr>
    </w:p>
    <w:p w14:paraId="22A3E34E" w14:textId="77777777" w:rsidR="006C4D90" w:rsidRPr="00BC79CE" w:rsidRDefault="006C4D90" w:rsidP="00361CF3">
      <w:pPr>
        <w:numPr>
          <w:ilvl w:val="2"/>
          <w:numId w:val="14"/>
        </w:numPr>
        <w:pBdr>
          <w:top w:val="nil"/>
          <w:left w:val="nil"/>
          <w:bottom w:val="nil"/>
          <w:right w:val="nil"/>
          <w:between w:val="nil"/>
        </w:pBdr>
        <w:rPr>
          <w:color w:val="000000" w:themeColor="text1"/>
        </w:rPr>
      </w:pPr>
      <w:r w:rsidRPr="00BC79CE">
        <w:rPr>
          <w:color w:val="000000" w:themeColor="text1"/>
        </w:rPr>
        <w:t>Coefficients of determination (R</w:t>
      </w:r>
      <w:r w:rsidRPr="00BC79CE">
        <w:rPr>
          <w:color w:val="000000" w:themeColor="text1"/>
          <w:vertAlign w:val="superscript"/>
        </w:rPr>
        <w:t>2</w:t>
      </w:r>
      <w:r w:rsidRPr="00BC79CE">
        <w:rPr>
          <w:color w:val="000000" w:themeColor="text1"/>
        </w:rPr>
        <w:t>)</w:t>
      </w:r>
    </w:p>
    <w:p w14:paraId="0453F770" w14:textId="77777777" w:rsidR="006C4D90" w:rsidRPr="00BC79CE" w:rsidRDefault="006C4D90" w:rsidP="00361CF3">
      <w:pPr>
        <w:pBdr>
          <w:top w:val="nil"/>
          <w:left w:val="nil"/>
          <w:bottom w:val="nil"/>
          <w:right w:val="nil"/>
          <w:between w:val="nil"/>
        </w:pBdr>
        <w:ind w:left="720"/>
        <w:rPr>
          <w:color w:val="000000" w:themeColor="text1"/>
        </w:rPr>
      </w:pPr>
    </w:p>
    <w:p w14:paraId="24483DD5" w14:textId="37044D1C" w:rsidR="00BB1332" w:rsidRPr="00BC79CE" w:rsidRDefault="00BB1332" w:rsidP="00361CF3">
      <w:pPr>
        <w:pBdr>
          <w:top w:val="nil"/>
          <w:left w:val="nil"/>
          <w:bottom w:val="nil"/>
          <w:right w:val="nil"/>
          <w:between w:val="nil"/>
        </w:pBdr>
        <w:ind w:left="2160" w:firstLine="720"/>
        <w:jc w:val="both"/>
        <w:rPr>
          <w:color w:val="000000" w:themeColor="text1"/>
        </w:rPr>
      </w:pPr>
      <w:r w:rsidRPr="00BC79CE">
        <w:rPr>
          <w:rFonts w:eastAsia="Gungsuh"/>
          <w:color w:val="000000" w:themeColor="text1"/>
          <w:highlight w:val="white"/>
        </w:rPr>
        <w:t xml:space="preserve">According to </w:t>
      </w:r>
      <w:r w:rsidR="00361CF3" w:rsidRPr="00BC79CE">
        <w:rPr>
          <w:rFonts w:eastAsia="Gungsuh"/>
          <w:color w:val="000000" w:themeColor="text1"/>
          <w:highlight w:val="white"/>
        </w:rPr>
        <w:t xml:space="preserve"> </w:t>
      </w:r>
      <w:sdt>
        <w:sdtPr>
          <w:rPr>
            <w:rFonts w:eastAsia="Gungsuh"/>
            <w:color w:val="000000" w:themeColor="text1"/>
            <w:highlight w:val="white"/>
          </w:rPr>
          <w:tag w:val="MENDELEY_CITATION_v3_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"/>
          <w:id w:val="-809163268"/>
          <w:placeholder>
            <w:docPart w:val="DefaultPlaceholder_-1854013440"/>
          </w:placeholder>
        </w:sdtPr>
        <w:sdtContent>
          <w:r w:rsidR="00361CF3" w:rsidRPr="00BC79CE">
            <w:rPr>
              <w:rFonts w:eastAsia="Gungsuh"/>
              <w:color w:val="000000" w:themeColor="text1"/>
              <w:highlight w:val="white"/>
            </w:rPr>
            <w:t>(Ramayah et al., 2018)</w:t>
          </w:r>
        </w:sdtContent>
      </w:sdt>
      <w:r w:rsidRPr="00BC79CE">
        <w:rPr>
          <w:rFonts w:eastAsia="Gungsuh"/>
          <w:color w:val="000000" w:themeColor="text1"/>
          <w:highlight w:val="white"/>
        </w:rPr>
        <w:t>For coefficients of determination (R</w:t>
      </w:r>
      <w:r w:rsidRPr="00BC79CE">
        <w:rPr>
          <w:color w:val="000000" w:themeColor="text1"/>
          <w:highlight w:val="white"/>
          <w:vertAlign w:val="superscript"/>
        </w:rPr>
        <w:t>2</w:t>
      </w:r>
      <w:sdt>
        <w:sdtPr>
          <w:rPr>
            <w:color w:val="000000" w:themeColor="text1"/>
          </w:rPr>
          <w:tag w:val="goog_rdk_2"/>
          <w:id w:val="2057465570"/>
        </w:sdtPr>
        <w:sdtContent>
          <w:r w:rsidRPr="00BC79CE">
            <w:rPr>
              <w:rFonts w:eastAsia="Gungsuh"/>
              <w:color w:val="000000" w:themeColor="text1"/>
              <w:highlight w:val="white"/>
            </w:rPr>
            <w:t xml:space="preserve">) </w:t>
          </w:r>
          <w:r w:rsidR="00361CF3" w:rsidRPr="00BC79CE">
            <w:rPr>
              <w:rFonts w:eastAsia="Gungsuh"/>
              <w:color w:val="000000" w:themeColor="text1"/>
              <w:highlight w:val="white"/>
            </w:rPr>
            <w:t xml:space="preserve">range from </w:t>
          </w:r>
          <w:r w:rsidRPr="00BC79CE">
            <w:rPr>
              <w:rFonts w:eastAsia="Gungsuh"/>
              <w:color w:val="000000" w:themeColor="text1"/>
              <w:highlight w:val="white"/>
            </w:rPr>
            <w:t xml:space="preserve">0.2 to 0;7, depending on the field of study. Social Sciences &amp; Economics follows the range above.         </w:t>
          </w:r>
        </w:sdtContent>
      </w:sdt>
    </w:p>
    <w:p w14:paraId="0278EC6C" w14:textId="77777777" w:rsidR="00BB1332" w:rsidRPr="00BC79CE" w:rsidRDefault="00BB1332" w:rsidP="00361CF3">
      <w:pPr>
        <w:pBdr>
          <w:top w:val="nil"/>
          <w:left w:val="nil"/>
          <w:bottom w:val="nil"/>
          <w:right w:val="nil"/>
          <w:between w:val="nil"/>
        </w:pBdr>
        <w:ind w:left="720"/>
        <w:rPr>
          <w:color w:val="000000" w:themeColor="text1"/>
        </w:rPr>
      </w:pPr>
    </w:p>
    <w:p w14:paraId="7412AF1E" w14:textId="77777777" w:rsidR="00BB1332" w:rsidRPr="00BC79CE" w:rsidRDefault="00BB1332" w:rsidP="00361CF3">
      <w:pPr>
        <w:pBdr>
          <w:top w:val="nil"/>
          <w:left w:val="nil"/>
          <w:bottom w:val="nil"/>
          <w:right w:val="nil"/>
          <w:between w:val="nil"/>
        </w:pBdr>
        <w:ind w:left="2160"/>
        <w:jc w:val="center"/>
        <w:rPr>
          <w:color w:val="000000" w:themeColor="text1"/>
          <w:vertAlign w:val="superscript"/>
        </w:rPr>
      </w:pPr>
      <w:r w:rsidRPr="00BC79CE">
        <w:rPr>
          <w:color w:val="000000" w:themeColor="text1"/>
        </w:rPr>
        <w:t>Table 10-R</w:t>
      </w:r>
      <w:r w:rsidRPr="00BC79CE">
        <w:rPr>
          <w:color w:val="000000" w:themeColor="text1"/>
          <w:vertAlign w:val="superscript"/>
        </w:rPr>
        <w:t>2</w:t>
      </w:r>
    </w:p>
    <w:p w14:paraId="0BD50179" w14:textId="77777777" w:rsidR="00BB1332" w:rsidRPr="00BC79CE" w:rsidRDefault="00BB1332" w:rsidP="00361CF3">
      <w:pPr>
        <w:pBdr>
          <w:top w:val="nil"/>
          <w:left w:val="nil"/>
          <w:bottom w:val="nil"/>
          <w:right w:val="nil"/>
          <w:between w:val="nil"/>
        </w:pBdr>
        <w:ind w:left="2160"/>
        <w:rPr>
          <w:color w:val="000000" w:themeColor="text1"/>
          <w:vertAlign w:val="superscript"/>
        </w:rPr>
      </w:pPr>
    </w:p>
    <w:tbl>
      <w:tblPr>
        <w:tblStyle w:val="TableGrid"/>
        <w:tblW w:w="0" w:type="auto"/>
        <w:jc w:val="center"/>
        <w:tblLook w:val="04A0" w:firstRow="1" w:lastRow="0" w:firstColumn="1" w:lastColumn="0" w:noHBand="0" w:noVBand="1"/>
      </w:tblPr>
      <w:tblGrid>
        <w:gridCol w:w="1995"/>
        <w:gridCol w:w="2430"/>
      </w:tblGrid>
      <w:tr w:rsidR="00BB1332" w:rsidRPr="00BC79CE" w14:paraId="0D2C5588" w14:textId="77777777" w:rsidTr="00361CF3">
        <w:trPr>
          <w:jc w:val="center"/>
        </w:trPr>
        <w:tc>
          <w:tcPr>
            <w:tcW w:w="1995" w:type="dxa"/>
            <w:vAlign w:val="bottom"/>
          </w:tcPr>
          <w:p w14:paraId="05A634D6" w14:textId="77777777" w:rsidR="00BB1332" w:rsidRPr="00BC79CE" w:rsidRDefault="00BB1332" w:rsidP="00361CF3">
            <w:pPr>
              <w:rPr>
                <w:color w:val="000000" w:themeColor="text1"/>
              </w:rPr>
            </w:pPr>
          </w:p>
        </w:tc>
        <w:tc>
          <w:tcPr>
            <w:tcW w:w="2430" w:type="dxa"/>
            <w:vAlign w:val="bottom"/>
          </w:tcPr>
          <w:p w14:paraId="544599DB" w14:textId="77777777" w:rsidR="00BB1332" w:rsidRPr="00BC79CE" w:rsidRDefault="00BB1332" w:rsidP="00361CF3">
            <w:pPr>
              <w:jc w:val="center"/>
              <w:rPr>
                <w:color w:val="000000" w:themeColor="text1"/>
              </w:rPr>
            </w:pPr>
            <w:r w:rsidRPr="00BC79CE">
              <w:rPr>
                <w:color w:val="000000" w:themeColor="text1"/>
              </w:rPr>
              <w:t>Original sample (O)</w:t>
            </w:r>
          </w:p>
        </w:tc>
      </w:tr>
      <w:tr w:rsidR="00345436" w:rsidRPr="00BC79CE" w14:paraId="287C86D9" w14:textId="77777777" w:rsidTr="00361CF3">
        <w:trPr>
          <w:jc w:val="center"/>
        </w:trPr>
        <w:tc>
          <w:tcPr>
            <w:tcW w:w="1995" w:type="dxa"/>
            <w:vAlign w:val="bottom"/>
          </w:tcPr>
          <w:p w14:paraId="78D9F641" w14:textId="21983281" w:rsidR="00345436" w:rsidRPr="00BC79CE" w:rsidRDefault="00345436" w:rsidP="00361CF3">
            <w:pPr>
              <w:rPr>
                <w:color w:val="000000" w:themeColor="text1"/>
              </w:rPr>
            </w:pPr>
            <w:r w:rsidRPr="00BC79CE">
              <w:rPr>
                <w:rFonts w:ascii="Calibri" w:hAnsi="Calibri" w:cs="Calibri"/>
                <w:color w:val="000000" w:themeColor="text1"/>
                <w:sz w:val="22"/>
                <w:szCs w:val="22"/>
              </w:rPr>
              <w:t>EXPECTANCY</w:t>
            </w:r>
          </w:p>
        </w:tc>
        <w:tc>
          <w:tcPr>
            <w:tcW w:w="2430" w:type="dxa"/>
            <w:vAlign w:val="bottom"/>
          </w:tcPr>
          <w:p w14:paraId="5CC91020" w14:textId="457AE111" w:rsidR="00345436" w:rsidRPr="00BC79CE" w:rsidRDefault="00345436" w:rsidP="00361CF3">
            <w:pPr>
              <w:jc w:val="right"/>
              <w:rPr>
                <w:color w:val="000000" w:themeColor="text1"/>
              </w:rPr>
            </w:pPr>
            <w:r w:rsidRPr="00BC79CE">
              <w:rPr>
                <w:rFonts w:ascii="Calibri" w:hAnsi="Calibri" w:cs="Calibri"/>
                <w:color w:val="000000" w:themeColor="text1"/>
                <w:sz w:val="22"/>
                <w:szCs w:val="22"/>
              </w:rPr>
              <w:t>0.574</w:t>
            </w:r>
          </w:p>
        </w:tc>
      </w:tr>
      <w:tr w:rsidR="00345436" w:rsidRPr="00BC79CE" w14:paraId="3E9E2DF7" w14:textId="77777777" w:rsidTr="00361CF3">
        <w:trPr>
          <w:jc w:val="center"/>
        </w:trPr>
        <w:tc>
          <w:tcPr>
            <w:tcW w:w="1995" w:type="dxa"/>
            <w:vAlign w:val="bottom"/>
          </w:tcPr>
          <w:p w14:paraId="4C4E09E6" w14:textId="5CDCE813" w:rsidR="00345436" w:rsidRPr="00BC79CE" w:rsidRDefault="00345436" w:rsidP="00361CF3">
            <w:pPr>
              <w:rPr>
                <w:color w:val="000000" w:themeColor="text1"/>
              </w:rPr>
            </w:pPr>
            <w:r w:rsidRPr="00BC79CE">
              <w:rPr>
                <w:rFonts w:ascii="Calibri" w:hAnsi="Calibri" w:cs="Calibri"/>
                <w:color w:val="000000" w:themeColor="text1"/>
                <w:sz w:val="22"/>
                <w:szCs w:val="22"/>
              </w:rPr>
              <w:t>SOCIAL SUPPORT</w:t>
            </w:r>
          </w:p>
        </w:tc>
        <w:tc>
          <w:tcPr>
            <w:tcW w:w="2430" w:type="dxa"/>
            <w:vAlign w:val="bottom"/>
          </w:tcPr>
          <w:p w14:paraId="68DE98F0" w14:textId="5C9BA159" w:rsidR="00345436" w:rsidRPr="00BC79CE" w:rsidRDefault="00345436" w:rsidP="00361CF3">
            <w:pPr>
              <w:jc w:val="right"/>
              <w:rPr>
                <w:color w:val="000000" w:themeColor="text1"/>
              </w:rPr>
            </w:pPr>
            <w:r w:rsidRPr="00BC79CE">
              <w:rPr>
                <w:rFonts w:ascii="Calibri" w:hAnsi="Calibri" w:cs="Calibri"/>
                <w:color w:val="000000" w:themeColor="text1"/>
                <w:sz w:val="22"/>
                <w:szCs w:val="22"/>
              </w:rPr>
              <w:t>0.387</w:t>
            </w:r>
          </w:p>
        </w:tc>
      </w:tr>
      <w:tr w:rsidR="00345436" w:rsidRPr="00BC79CE" w14:paraId="250C54B4" w14:textId="77777777" w:rsidTr="00361CF3">
        <w:trPr>
          <w:jc w:val="center"/>
        </w:trPr>
        <w:tc>
          <w:tcPr>
            <w:tcW w:w="1995" w:type="dxa"/>
            <w:vAlign w:val="bottom"/>
          </w:tcPr>
          <w:p w14:paraId="55564375" w14:textId="16B04A04" w:rsidR="00345436" w:rsidRPr="00BC79CE" w:rsidRDefault="00345436" w:rsidP="00361CF3">
            <w:pPr>
              <w:rPr>
                <w:color w:val="000000" w:themeColor="text1"/>
              </w:rPr>
            </w:pPr>
            <w:r w:rsidRPr="00BC79CE">
              <w:rPr>
                <w:rFonts w:ascii="Calibri" w:hAnsi="Calibri" w:cs="Calibri"/>
                <w:color w:val="000000" w:themeColor="text1"/>
                <w:sz w:val="22"/>
                <w:szCs w:val="22"/>
              </w:rPr>
              <w:t>VALUE</w:t>
            </w:r>
          </w:p>
        </w:tc>
        <w:tc>
          <w:tcPr>
            <w:tcW w:w="2430" w:type="dxa"/>
            <w:vAlign w:val="bottom"/>
          </w:tcPr>
          <w:p w14:paraId="6966BA77" w14:textId="14FD3646" w:rsidR="00345436" w:rsidRPr="00BC79CE" w:rsidRDefault="00345436" w:rsidP="00361CF3">
            <w:pPr>
              <w:jc w:val="right"/>
              <w:rPr>
                <w:color w:val="000000" w:themeColor="text1"/>
              </w:rPr>
            </w:pPr>
            <w:r w:rsidRPr="00BC79CE">
              <w:rPr>
                <w:rFonts w:ascii="Calibri" w:hAnsi="Calibri" w:cs="Calibri"/>
                <w:color w:val="000000" w:themeColor="text1"/>
                <w:sz w:val="22"/>
                <w:szCs w:val="22"/>
              </w:rPr>
              <w:t>0.582</w:t>
            </w:r>
          </w:p>
        </w:tc>
      </w:tr>
    </w:tbl>
    <w:p w14:paraId="71601711" w14:textId="77777777" w:rsidR="00BB1332" w:rsidRPr="00BC79CE" w:rsidRDefault="00BB1332" w:rsidP="00361CF3">
      <w:pPr>
        <w:pBdr>
          <w:top w:val="nil"/>
          <w:left w:val="nil"/>
          <w:bottom w:val="nil"/>
          <w:right w:val="nil"/>
          <w:between w:val="nil"/>
        </w:pBdr>
        <w:rPr>
          <w:color w:val="000000" w:themeColor="text1"/>
          <w:vertAlign w:val="superscript"/>
        </w:rPr>
      </w:pPr>
    </w:p>
    <w:p w14:paraId="0E61E43C" w14:textId="77777777" w:rsidR="00BB1332" w:rsidRPr="00BC79CE" w:rsidRDefault="00BB1332" w:rsidP="00361CF3">
      <w:pPr>
        <w:pBdr>
          <w:top w:val="nil"/>
          <w:left w:val="nil"/>
          <w:bottom w:val="nil"/>
          <w:right w:val="nil"/>
          <w:between w:val="nil"/>
        </w:pBdr>
        <w:ind w:left="2160"/>
        <w:rPr>
          <w:color w:val="000000" w:themeColor="text1"/>
        </w:rPr>
      </w:pPr>
    </w:p>
    <w:p w14:paraId="5C7D8B6A" w14:textId="7BD9E509" w:rsidR="00BB1332" w:rsidRPr="00BC79CE" w:rsidRDefault="00BB1332" w:rsidP="00361CF3">
      <w:pPr>
        <w:pBdr>
          <w:top w:val="nil"/>
          <w:left w:val="nil"/>
          <w:bottom w:val="nil"/>
          <w:right w:val="nil"/>
          <w:between w:val="nil"/>
        </w:pBdr>
        <w:ind w:left="2160" w:firstLine="720"/>
        <w:jc w:val="both"/>
        <w:rPr>
          <w:color w:val="000000" w:themeColor="text1"/>
        </w:rPr>
      </w:pPr>
      <w:r w:rsidRPr="00BC79CE">
        <w:rPr>
          <w:color w:val="000000" w:themeColor="text1"/>
        </w:rPr>
        <w:t>Table 10 shows the results for coefficients of determination (R</w:t>
      </w:r>
      <w:r w:rsidRPr="00BC79CE">
        <w:rPr>
          <w:color w:val="000000" w:themeColor="text1"/>
          <w:vertAlign w:val="superscript"/>
        </w:rPr>
        <w:t>2</w:t>
      </w:r>
      <w:r w:rsidRPr="00BC79CE">
        <w:rPr>
          <w:color w:val="000000" w:themeColor="text1"/>
        </w:rPr>
        <w:t>). Results indicate that the R</w:t>
      </w:r>
      <w:r w:rsidRPr="00BC79CE">
        <w:rPr>
          <w:color w:val="000000" w:themeColor="text1"/>
          <w:vertAlign w:val="superscript"/>
        </w:rPr>
        <w:t xml:space="preserve">2 </w:t>
      </w:r>
      <w:r w:rsidRPr="00BC79CE">
        <w:rPr>
          <w:color w:val="000000" w:themeColor="text1"/>
        </w:rPr>
        <w:t xml:space="preserve">for </w:t>
      </w:r>
      <w:r w:rsidR="00361CF3" w:rsidRPr="00BC79CE">
        <w:rPr>
          <w:color w:val="000000" w:themeColor="text1"/>
        </w:rPr>
        <w:t xml:space="preserve">Expectancy is 0.574(57%), for Social Support is </w:t>
      </w:r>
      <w:r w:rsidRPr="00BC79CE">
        <w:rPr>
          <w:color w:val="000000" w:themeColor="text1"/>
        </w:rPr>
        <w:t xml:space="preserve"> </w:t>
      </w:r>
      <w:r w:rsidR="00361CF3" w:rsidRPr="00BC79CE">
        <w:rPr>
          <w:color w:val="000000" w:themeColor="text1"/>
        </w:rPr>
        <w:t xml:space="preserve"> 0.387 (39%), and Value is 0.582 (58%).</w:t>
      </w:r>
    </w:p>
    <w:p w14:paraId="3F8EC9DF" w14:textId="77777777" w:rsidR="006C4D90" w:rsidRPr="00BC79CE" w:rsidRDefault="006C4D90" w:rsidP="00361CF3">
      <w:pPr>
        <w:pBdr>
          <w:top w:val="nil"/>
          <w:left w:val="nil"/>
          <w:bottom w:val="nil"/>
          <w:right w:val="nil"/>
          <w:between w:val="nil"/>
        </w:pBdr>
        <w:jc w:val="both"/>
        <w:rPr>
          <w:color w:val="000000" w:themeColor="text1"/>
        </w:rPr>
      </w:pPr>
    </w:p>
    <w:p w14:paraId="63E33698" w14:textId="77777777" w:rsidR="009408C1" w:rsidRPr="00BC79CE" w:rsidRDefault="009408C1" w:rsidP="00361CF3">
      <w:pPr>
        <w:numPr>
          <w:ilvl w:val="2"/>
          <w:numId w:val="14"/>
        </w:numPr>
        <w:pBdr>
          <w:top w:val="nil"/>
          <w:left w:val="nil"/>
          <w:bottom w:val="nil"/>
          <w:right w:val="nil"/>
          <w:between w:val="nil"/>
        </w:pBdr>
        <w:rPr>
          <w:color w:val="000000" w:themeColor="text1"/>
        </w:rPr>
      </w:pPr>
      <w:r w:rsidRPr="00BC79CE">
        <w:rPr>
          <w:color w:val="000000" w:themeColor="text1"/>
        </w:rPr>
        <w:t>P-Value</w:t>
      </w:r>
    </w:p>
    <w:p w14:paraId="1EB2431B" w14:textId="77777777" w:rsidR="009408C1" w:rsidRPr="00BC79CE" w:rsidRDefault="009408C1" w:rsidP="00361CF3">
      <w:pPr>
        <w:pBdr>
          <w:top w:val="nil"/>
          <w:left w:val="nil"/>
          <w:bottom w:val="nil"/>
          <w:right w:val="nil"/>
          <w:between w:val="nil"/>
        </w:pBdr>
        <w:ind w:left="2880"/>
        <w:rPr>
          <w:color w:val="000000" w:themeColor="text1"/>
        </w:rPr>
      </w:pPr>
    </w:p>
    <w:p w14:paraId="37C52D23" w14:textId="77777777" w:rsidR="00F16386" w:rsidRPr="00BC79CE" w:rsidRDefault="00F16386" w:rsidP="00361CF3">
      <w:pPr>
        <w:pBdr>
          <w:top w:val="nil"/>
          <w:left w:val="nil"/>
          <w:bottom w:val="nil"/>
          <w:right w:val="nil"/>
          <w:between w:val="nil"/>
        </w:pBdr>
        <w:ind w:left="1440" w:firstLine="720"/>
        <w:jc w:val="both"/>
        <w:rPr>
          <w:rFonts w:eastAsia="Gungsuh"/>
          <w:color w:val="000000" w:themeColor="text1"/>
        </w:rPr>
      </w:pPr>
      <w:r w:rsidRPr="00BC79CE">
        <w:rPr>
          <w:rFonts w:eastAsia="Gungsuh"/>
          <w:color w:val="000000" w:themeColor="text1"/>
        </w:rPr>
        <w:t>Table 11- Interpretation for p-value</w:t>
      </w:r>
    </w:p>
    <w:tbl>
      <w:tblPr>
        <w:tblStyle w:val="TableGrid"/>
        <w:tblW w:w="0" w:type="auto"/>
        <w:tblInd w:w="2245" w:type="dxa"/>
        <w:tblLook w:val="04A0" w:firstRow="1" w:lastRow="0" w:firstColumn="1" w:lastColumn="0" w:noHBand="0" w:noVBand="1"/>
      </w:tblPr>
      <w:tblGrid>
        <w:gridCol w:w="1283"/>
        <w:gridCol w:w="4184"/>
        <w:gridCol w:w="1638"/>
      </w:tblGrid>
      <w:tr w:rsidR="00F16386" w:rsidRPr="00BC79CE" w14:paraId="1F7376D7" w14:textId="77777777" w:rsidTr="00361CF3">
        <w:tc>
          <w:tcPr>
            <w:tcW w:w="1103" w:type="dxa"/>
          </w:tcPr>
          <w:p w14:paraId="226178C0" w14:textId="77777777" w:rsidR="00F16386" w:rsidRPr="00BC79CE" w:rsidRDefault="00F16386" w:rsidP="00361CF3">
            <w:pPr>
              <w:jc w:val="both"/>
              <w:rPr>
                <w:rFonts w:eastAsia="Gungsuh"/>
                <w:color w:val="000000" w:themeColor="text1"/>
              </w:rPr>
            </w:pPr>
            <w:r w:rsidRPr="00BC79CE">
              <w:rPr>
                <w:rFonts w:eastAsia="Gungsuh"/>
                <w:color w:val="000000" w:themeColor="text1"/>
              </w:rPr>
              <w:t>Thresholds</w:t>
            </w:r>
          </w:p>
        </w:tc>
        <w:tc>
          <w:tcPr>
            <w:tcW w:w="4207" w:type="dxa"/>
          </w:tcPr>
          <w:p w14:paraId="106219D9" w14:textId="77777777" w:rsidR="00F16386" w:rsidRPr="00BC79CE" w:rsidRDefault="00F16386" w:rsidP="00361CF3">
            <w:pPr>
              <w:jc w:val="both"/>
              <w:rPr>
                <w:rFonts w:eastAsia="Gungsuh"/>
                <w:color w:val="000000" w:themeColor="text1"/>
              </w:rPr>
            </w:pPr>
            <w:r w:rsidRPr="00BC79CE">
              <w:rPr>
                <w:rFonts w:eastAsia="Gungsuh"/>
                <w:color w:val="000000" w:themeColor="text1"/>
              </w:rPr>
              <w:t>Interpretation</w:t>
            </w:r>
          </w:p>
        </w:tc>
        <w:tc>
          <w:tcPr>
            <w:tcW w:w="1643" w:type="dxa"/>
          </w:tcPr>
          <w:p w14:paraId="1E8640DF" w14:textId="77777777" w:rsidR="00F16386" w:rsidRPr="00BC79CE" w:rsidRDefault="00F16386" w:rsidP="00361CF3">
            <w:pPr>
              <w:jc w:val="both"/>
              <w:rPr>
                <w:rFonts w:eastAsia="Gungsuh"/>
                <w:color w:val="000000" w:themeColor="text1"/>
              </w:rPr>
            </w:pPr>
            <w:r w:rsidRPr="00BC79CE">
              <w:rPr>
                <w:rFonts w:eastAsia="Gungsuh"/>
                <w:color w:val="000000" w:themeColor="text1"/>
              </w:rPr>
              <w:t>Decision</w:t>
            </w:r>
          </w:p>
        </w:tc>
      </w:tr>
      <w:tr w:rsidR="00F16386" w:rsidRPr="00BC79CE" w14:paraId="68DA28AC" w14:textId="77777777" w:rsidTr="00361CF3">
        <w:tc>
          <w:tcPr>
            <w:tcW w:w="1103" w:type="dxa"/>
          </w:tcPr>
          <w:p w14:paraId="2BA2E90D" w14:textId="77777777" w:rsidR="00F16386" w:rsidRPr="00BC79CE" w:rsidRDefault="00F16386" w:rsidP="00361CF3">
            <w:pPr>
              <w:jc w:val="both"/>
              <w:rPr>
                <w:rFonts w:eastAsia="Gungsuh"/>
                <w:color w:val="000000" w:themeColor="text1"/>
              </w:rPr>
            </w:pPr>
            <w:r w:rsidRPr="00BC79CE">
              <w:rPr>
                <w:rFonts w:eastAsia="Gungsuh"/>
                <w:color w:val="000000" w:themeColor="text1"/>
              </w:rPr>
              <w:t>p</w:t>
            </w:r>
            <w:r w:rsidRPr="00BC79CE">
              <w:rPr>
                <w:rFonts w:eastAsia="Gungsuh"/>
                <w:color w:val="000000" w:themeColor="text1"/>
                <w:highlight w:val="white"/>
              </w:rPr>
              <w:t xml:space="preserve"> ≤ </w:t>
            </w:r>
            <w:r w:rsidRPr="00BC79CE">
              <w:rPr>
                <w:rFonts w:eastAsia="Gungsuh"/>
                <w:color w:val="000000" w:themeColor="text1"/>
              </w:rPr>
              <w:t>0.05</w:t>
            </w:r>
          </w:p>
        </w:tc>
        <w:tc>
          <w:tcPr>
            <w:tcW w:w="4207" w:type="dxa"/>
          </w:tcPr>
          <w:p w14:paraId="23D3747C" w14:textId="77777777" w:rsidR="00F16386" w:rsidRPr="00BC79CE" w:rsidRDefault="00F16386" w:rsidP="00361CF3">
            <w:pPr>
              <w:jc w:val="both"/>
              <w:rPr>
                <w:rFonts w:eastAsia="Gungsuh"/>
                <w:color w:val="000000" w:themeColor="text1"/>
              </w:rPr>
            </w:pPr>
            <w:r w:rsidRPr="00BC79CE">
              <w:rPr>
                <w:rFonts w:eastAsia="Gungsuh"/>
                <w:color w:val="000000" w:themeColor="text1"/>
              </w:rPr>
              <w:t>Often considered statistically significant</w:t>
            </w:r>
          </w:p>
        </w:tc>
        <w:tc>
          <w:tcPr>
            <w:tcW w:w="1643" w:type="dxa"/>
          </w:tcPr>
          <w:p w14:paraId="02288DF2" w14:textId="77777777" w:rsidR="00F16386" w:rsidRPr="00BC79CE" w:rsidRDefault="00F16386" w:rsidP="00361CF3">
            <w:pPr>
              <w:jc w:val="both"/>
              <w:rPr>
                <w:rFonts w:eastAsia="Gungsuh"/>
                <w:color w:val="000000" w:themeColor="text1"/>
                <w:vertAlign w:val="subscript"/>
              </w:rPr>
            </w:pPr>
            <w:r w:rsidRPr="00BC79CE">
              <w:rPr>
                <w:rFonts w:eastAsia="Gungsuh"/>
                <w:color w:val="000000" w:themeColor="text1"/>
              </w:rPr>
              <w:t>Reject H</w:t>
            </w:r>
            <w:r w:rsidRPr="00BC79CE">
              <w:rPr>
                <w:rFonts w:eastAsia="Gungsuh"/>
                <w:color w:val="000000" w:themeColor="text1"/>
                <w:vertAlign w:val="subscript"/>
              </w:rPr>
              <w:t>0</w:t>
            </w:r>
          </w:p>
        </w:tc>
      </w:tr>
      <w:tr w:rsidR="00F16386" w:rsidRPr="00BC79CE" w14:paraId="362861C4" w14:textId="77777777" w:rsidTr="00361CF3">
        <w:tc>
          <w:tcPr>
            <w:tcW w:w="1103" w:type="dxa"/>
          </w:tcPr>
          <w:p w14:paraId="14572B53" w14:textId="77777777" w:rsidR="00F16386" w:rsidRPr="00BC79CE" w:rsidRDefault="00F16386" w:rsidP="00361CF3">
            <w:pPr>
              <w:jc w:val="both"/>
              <w:rPr>
                <w:rFonts w:eastAsia="Gungsuh"/>
                <w:color w:val="000000" w:themeColor="text1"/>
              </w:rPr>
            </w:pPr>
            <w:r w:rsidRPr="00BC79CE">
              <w:rPr>
                <w:rFonts w:eastAsia="Gungsuh"/>
                <w:color w:val="000000" w:themeColor="text1"/>
              </w:rPr>
              <w:t>p</w:t>
            </w:r>
            <w:r w:rsidRPr="00BC79CE">
              <w:rPr>
                <w:rFonts w:eastAsia="Gungsuh"/>
                <w:color w:val="000000" w:themeColor="text1"/>
                <w:highlight w:val="white"/>
              </w:rPr>
              <w:t xml:space="preserve"> ≤ </w:t>
            </w:r>
            <w:r w:rsidRPr="00BC79CE">
              <w:rPr>
                <w:rFonts w:eastAsia="Gungsuh"/>
                <w:color w:val="000000" w:themeColor="text1"/>
              </w:rPr>
              <w:t>0.01</w:t>
            </w:r>
          </w:p>
        </w:tc>
        <w:tc>
          <w:tcPr>
            <w:tcW w:w="4207" w:type="dxa"/>
          </w:tcPr>
          <w:p w14:paraId="6F25DBA7" w14:textId="77777777" w:rsidR="00F16386" w:rsidRPr="00BC79CE" w:rsidRDefault="00F16386" w:rsidP="00361CF3">
            <w:pPr>
              <w:jc w:val="both"/>
              <w:rPr>
                <w:rFonts w:eastAsia="Gungsuh"/>
                <w:color w:val="000000" w:themeColor="text1"/>
              </w:rPr>
            </w:pPr>
            <w:r w:rsidRPr="00BC79CE">
              <w:rPr>
                <w:rFonts w:eastAsia="Gungsuh"/>
                <w:color w:val="000000" w:themeColor="text1"/>
              </w:rPr>
              <w:t>Indicates very strong evidence against H</w:t>
            </w:r>
            <w:r w:rsidRPr="00BC79CE">
              <w:rPr>
                <w:rFonts w:eastAsia="Gungsuh"/>
                <w:color w:val="000000" w:themeColor="text1"/>
                <w:vertAlign w:val="subscript"/>
              </w:rPr>
              <w:t>0</w:t>
            </w:r>
          </w:p>
        </w:tc>
        <w:tc>
          <w:tcPr>
            <w:tcW w:w="1643" w:type="dxa"/>
          </w:tcPr>
          <w:p w14:paraId="1A6880F8" w14:textId="77777777" w:rsidR="00F16386" w:rsidRPr="00BC79CE" w:rsidRDefault="00F16386" w:rsidP="00361CF3">
            <w:pPr>
              <w:jc w:val="both"/>
              <w:rPr>
                <w:rFonts w:eastAsia="Gungsuh"/>
                <w:color w:val="000000" w:themeColor="text1"/>
                <w:vertAlign w:val="subscript"/>
              </w:rPr>
            </w:pPr>
            <w:r w:rsidRPr="00BC79CE">
              <w:rPr>
                <w:rFonts w:eastAsia="Gungsuh"/>
                <w:color w:val="000000" w:themeColor="text1"/>
              </w:rPr>
              <w:t>Reject H</w:t>
            </w:r>
            <w:r w:rsidRPr="00BC79CE">
              <w:rPr>
                <w:rFonts w:eastAsia="Gungsuh"/>
                <w:color w:val="000000" w:themeColor="text1"/>
                <w:vertAlign w:val="subscript"/>
              </w:rPr>
              <w:t>0</w:t>
            </w:r>
          </w:p>
        </w:tc>
      </w:tr>
      <w:tr w:rsidR="00F16386" w:rsidRPr="00BC79CE" w14:paraId="335D8D8F" w14:textId="77777777" w:rsidTr="00361CF3">
        <w:tc>
          <w:tcPr>
            <w:tcW w:w="1103" w:type="dxa"/>
          </w:tcPr>
          <w:p w14:paraId="463B7478" w14:textId="77777777" w:rsidR="00F16386" w:rsidRPr="00BC79CE" w:rsidRDefault="00F16386" w:rsidP="00361CF3">
            <w:pPr>
              <w:jc w:val="both"/>
              <w:rPr>
                <w:rFonts w:eastAsia="Gungsuh"/>
                <w:color w:val="000000" w:themeColor="text1"/>
              </w:rPr>
            </w:pPr>
            <w:r w:rsidRPr="00BC79CE">
              <w:rPr>
                <w:rFonts w:eastAsia="Gungsuh"/>
                <w:color w:val="000000" w:themeColor="text1"/>
              </w:rPr>
              <w:lastRenderedPageBreak/>
              <w:t>p</w:t>
            </w:r>
            <w:r w:rsidRPr="00BC79CE">
              <w:rPr>
                <w:color w:val="000000" w:themeColor="text1"/>
              </w:rPr>
              <w:t>&gt; 0.05</w:t>
            </w:r>
          </w:p>
        </w:tc>
        <w:tc>
          <w:tcPr>
            <w:tcW w:w="4207" w:type="dxa"/>
          </w:tcPr>
          <w:p w14:paraId="71EFF862" w14:textId="77777777" w:rsidR="00F16386" w:rsidRPr="00BC79CE" w:rsidRDefault="00F16386" w:rsidP="00361CF3">
            <w:pPr>
              <w:jc w:val="both"/>
              <w:rPr>
                <w:rFonts w:eastAsia="Gungsuh"/>
                <w:color w:val="000000" w:themeColor="text1"/>
              </w:rPr>
            </w:pPr>
            <w:r w:rsidRPr="00BC79CE">
              <w:rPr>
                <w:rFonts w:eastAsia="Gungsuh"/>
                <w:color w:val="000000" w:themeColor="text1"/>
              </w:rPr>
              <w:t>Weak or no evidence against H</w:t>
            </w:r>
            <w:r w:rsidRPr="00BC79CE">
              <w:rPr>
                <w:rFonts w:eastAsia="Gungsuh"/>
                <w:color w:val="000000" w:themeColor="text1"/>
                <w:vertAlign w:val="subscript"/>
              </w:rPr>
              <w:t>0</w:t>
            </w:r>
          </w:p>
        </w:tc>
        <w:tc>
          <w:tcPr>
            <w:tcW w:w="1643" w:type="dxa"/>
          </w:tcPr>
          <w:p w14:paraId="1E18AACF" w14:textId="77777777" w:rsidR="00F16386" w:rsidRPr="00BC79CE" w:rsidRDefault="00F16386" w:rsidP="00361CF3">
            <w:pPr>
              <w:jc w:val="both"/>
              <w:rPr>
                <w:rFonts w:eastAsia="Gungsuh"/>
                <w:color w:val="000000" w:themeColor="text1"/>
                <w:vertAlign w:val="subscript"/>
              </w:rPr>
            </w:pPr>
            <w:r w:rsidRPr="00BC79CE">
              <w:rPr>
                <w:rFonts w:eastAsia="Gungsuh"/>
                <w:color w:val="000000" w:themeColor="text1"/>
              </w:rPr>
              <w:t>Fai to reject H</w:t>
            </w:r>
            <w:r w:rsidRPr="00BC79CE">
              <w:rPr>
                <w:rFonts w:eastAsia="Gungsuh"/>
                <w:color w:val="000000" w:themeColor="text1"/>
                <w:vertAlign w:val="subscript"/>
              </w:rPr>
              <w:t>0</w:t>
            </w:r>
          </w:p>
        </w:tc>
      </w:tr>
    </w:tbl>
    <w:p w14:paraId="270C6FEE" w14:textId="77777777" w:rsidR="00F16386" w:rsidRPr="00BC79CE" w:rsidRDefault="00F16386" w:rsidP="00361CF3">
      <w:pPr>
        <w:pBdr>
          <w:top w:val="nil"/>
          <w:left w:val="nil"/>
          <w:bottom w:val="nil"/>
          <w:right w:val="nil"/>
          <w:between w:val="nil"/>
        </w:pBdr>
        <w:ind w:left="2160" w:firstLine="720"/>
        <w:jc w:val="both"/>
        <w:rPr>
          <w:rFonts w:eastAsia="Gungsuh"/>
          <w:color w:val="000000" w:themeColor="text1"/>
        </w:rPr>
      </w:pPr>
    </w:p>
    <w:p w14:paraId="232ED428" w14:textId="77777777" w:rsidR="00F16386" w:rsidRPr="00BC79CE" w:rsidRDefault="00F16386" w:rsidP="00361CF3">
      <w:pPr>
        <w:pBdr>
          <w:top w:val="nil"/>
          <w:left w:val="nil"/>
          <w:bottom w:val="nil"/>
          <w:right w:val="nil"/>
          <w:between w:val="nil"/>
        </w:pBdr>
        <w:ind w:left="2160" w:firstLine="720"/>
        <w:jc w:val="both"/>
        <w:rPr>
          <w:rFonts w:eastAsia="Gungsuh"/>
          <w:color w:val="000000" w:themeColor="text1"/>
        </w:rPr>
      </w:pPr>
      <w:r w:rsidRPr="00BC79CE">
        <w:rPr>
          <w:rFonts w:eastAsia="Gungsuh"/>
          <w:color w:val="000000" w:themeColor="text1"/>
        </w:rPr>
        <w:t xml:space="preserve">According to </w:t>
      </w:r>
      <w:r w:rsidR="00BB1332" w:rsidRPr="00BC79CE">
        <w:rPr>
          <w:rFonts w:eastAsia="Gungsuh"/>
          <w:color w:val="000000" w:themeColor="text1"/>
        </w:rPr>
        <w:t>Goodman (1999)</w:t>
      </w:r>
      <w:r w:rsidRPr="00BC79CE">
        <w:rPr>
          <w:rFonts w:eastAsia="Gungsuh"/>
          <w:color w:val="000000" w:themeColor="text1"/>
        </w:rPr>
        <w:t xml:space="preserve">, a threshold of p-value is the cut-off for determining statistical significance, </w:t>
      </w:r>
      <w:proofErr w:type="gramStart"/>
      <w:r w:rsidRPr="00BC79CE">
        <w:rPr>
          <w:rFonts w:eastAsia="Gungsuh"/>
          <w:color w:val="000000" w:themeColor="text1"/>
        </w:rPr>
        <w:t>most commonly set</w:t>
      </w:r>
      <w:proofErr w:type="gramEnd"/>
      <w:r w:rsidRPr="00BC79CE">
        <w:rPr>
          <w:rFonts w:eastAsia="Gungsuh"/>
          <w:color w:val="000000" w:themeColor="text1"/>
        </w:rPr>
        <w:t xml:space="preserve"> at 0.05. Below is the table that interprets the threshold.</w:t>
      </w:r>
    </w:p>
    <w:p w14:paraId="568DBC13" w14:textId="6E3D7D9B" w:rsidR="00F16386" w:rsidRPr="00BC79CE" w:rsidRDefault="00F16386" w:rsidP="00361CF3">
      <w:pPr>
        <w:pBdr>
          <w:top w:val="nil"/>
          <w:left w:val="nil"/>
          <w:bottom w:val="nil"/>
          <w:right w:val="nil"/>
          <w:between w:val="nil"/>
        </w:pBdr>
        <w:ind w:left="2160" w:firstLine="720"/>
        <w:jc w:val="both"/>
        <w:rPr>
          <w:color w:val="000000" w:themeColor="text1"/>
        </w:rPr>
      </w:pPr>
      <w:r w:rsidRPr="00BC79CE">
        <w:rPr>
          <w:rFonts w:eastAsia="Gungsuh"/>
          <w:color w:val="000000" w:themeColor="text1"/>
        </w:rPr>
        <w:t>Table 11 shows the interpretation for p=value. According to Goodman (1999), if the p-value is p</w:t>
      </w:r>
      <w:r w:rsidRPr="00BC79CE">
        <w:rPr>
          <w:rFonts w:eastAsia="Gungsuh"/>
          <w:color w:val="000000" w:themeColor="text1"/>
          <w:highlight w:val="white"/>
        </w:rPr>
        <w:t xml:space="preserve"> ≤ </w:t>
      </w:r>
      <w:r w:rsidRPr="00BC79CE">
        <w:rPr>
          <w:rFonts w:eastAsia="Gungsuh"/>
          <w:color w:val="000000" w:themeColor="text1"/>
        </w:rPr>
        <w:t xml:space="preserve">0.05, the data is often considered statistically </w:t>
      </w:r>
      <w:r w:rsidR="00361CF3" w:rsidRPr="00BC79CE">
        <w:rPr>
          <w:rFonts w:eastAsia="Gungsuh"/>
          <w:color w:val="000000" w:themeColor="text1"/>
        </w:rPr>
        <w:t>significant,</w:t>
      </w:r>
      <w:r w:rsidRPr="00BC79CE">
        <w:rPr>
          <w:rFonts w:eastAsia="Gungsuh"/>
          <w:color w:val="000000" w:themeColor="text1"/>
        </w:rPr>
        <w:t xml:space="preserve"> and the </w:t>
      </w:r>
      <w:r w:rsidR="00361CF3" w:rsidRPr="00BC79CE">
        <w:rPr>
          <w:rFonts w:eastAsia="Gungsuh"/>
          <w:color w:val="000000" w:themeColor="text1"/>
        </w:rPr>
        <w:t>n</w:t>
      </w:r>
      <w:r w:rsidRPr="00BC79CE">
        <w:rPr>
          <w:rFonts w:eastAsia="Gungsuh"/>
          <w:color w:val="000000" w:themeColor="text1"/>
        </w:rPr>
        <w:t>ull hypothesis is rejected. If it is p</w:t>
      </w:r>
      <w:r w:rsidRPr="00BC79CE">
        <w:rPr>
          <w:rFonts w:eastAsia="Gungsuh"/>
          <w:color w:val="000000" w:themeColor="text1"/>
          <w:highlight w:val="white"/>
        </w:rPr>
        <w:t xml:space="preserve"> ≤ </w:t>
      </w:r>
      <w:r w:rsidRPr="00BC79CE">
        <w:rPr>
          <w:rFonts w:eastAsia="Gungsuh"/>
          <w:color w:val="000000" w:themeColor="text1"/>
        </w:rPr>
        <w:t>0.01, then it indicates very strong evidence to reject the null hypothesis (H</w:t>
      </w:r>
      <w:r w:rsidRPr="00BC79CE">
        <w:rPr>
          <w:rFonts w:eastAsia="Gungsuh"/>
          <w:color w:val="000000" w:themeColor="text1"/>
          <w:vertAlign w:val="subscript"/>
        </w:rPr>
        <w:t>0)</w:t>
      </w:r>
      <w:r w:rsidRPr="00BC79CE">
        <w:rPr>
          <w:rFonts w:eastAsia="Gungsuh"/>
          <w:color w:val="000000" w:themeColor="text1"/>
        </w:rPr>
        <w:t>. However, a p</w:t>
      </w:r>
      <w:r w:rsidRPr="00BC79CE">
        <w:rPr>
          <w:color w:val="000000" w:themeColor="text1"/>
        </w:rPr>
        <w:t>&gt; 0.05 is considered weak</w:t>
      </w:r>
      <w:r w:rsidR="00361CF3" w:rsidRPr="00BC79CE">
        <w:rPr>
          <w:color w:val="000000" w:themeColor="text1"/>
        </w:rPr>
        <w:t>,</w:t>
      </w:r>
      <w:r w:rsidRPr="00BC79CE">
        <w:rPr>
          <w:color w:val="000000" w:themeColor="text1"/>
        </w:rPr>
        <w:t xml:space="preserve"> an</w:t>
      </w:r>
      <w:r w:rsidR="00361CF3" w:rsidRPr="00BC79CE">
        <w:rPr>
          <w:color w:val="000000" w:themeColor="text1"/>
        </w:rPr>
        <w:t>d</w:t>
      </w:r>
      <w:r w:rsidRPr="00BC79CE">
        <w:rPr>
          <w:color w:val="000000" w:themeColor="text1"/>
        </w:rPr>
        <w:t xml:space="preserve"> there is no evidence to reject the null hypothesis. </w:t>
      </w:r>
    </w:p>
    <w:p w14:paraId="243D6F97" w14:textId="77777777" w:rsidR="00F16386" w:rsidRPr="00BC79CE" w:rsidRDefault="00F16386" w:rsidP="00361CF3">
      <w:pPr>
        <w:pBdr>
          <w:top w:val="nil"/>
          <w:left w:val="nil"/>
          <w:bottom w:val="nil"/>
          <w:right w:val="nil"/>
          <w:between w:val="nil"/>
        </w:pBdr>
        <w:jc w:val="both"/>
        <w:rPr>
          <w:rFonts w:eastAsia="Gungsuh"/>
          <w:color w:val="000000" w:themeColor="text1"/>
        </w:rPr>
      </w:pPr>
    </w:p>
    <w:p w14:paraId="63EEBA10" w14:textId="77777777" w:rsidR="00BB1332" w:rsidRPr="00BC79CE" w:rsidRDefault="00BB1332" w:rsidP="00361CF3">
      <w:pPr>
        <w:pBdr>
          <w:top w:val="nil"/>
          <w:left w:val="nil"/>
          <w:bottom w:val="nil"/>
          <w:right w:val="nil"/>
          <w:between w:val="nil"/>
        </w:pBdr>
        <w:ind w:left="1440" w:firstLine="720"/>
        <w:jc w:val="both"/>
        <w:rPr>
          <w:rFonts w:eastAsia="Gungsuh"/>
          <w:color w:val="000000" w:themeColor="text1"/>
        </w:rPr>
      </w:pPr>
      <w:r w:rsidRPr="00BC79CE">
        <w:rPr>
          <w:rFonts w:eastAsia="Gungsuh"/>
          <w:color w:val="000000" w:themeColor="text1"/>
        </w:rPr>
        <w:t>Table 11- Interpretation for p-value</w:t>
      </w:r>
    </w:p>
    <w:tbl>
      <w:tblPr>
        <w:tblStyle w:val="TableGrid"/>
        <w:tblW w:w="0" w:type="auto"/>
        <w:tblInd w:w="2065" w:type="dxa"/>
        <w:tblLook w:val="04A0" w:firstRow="1" w:lastRow="0" w:firstColumn="1" w:lastColumn="0" w:noHBand="0" w:noVBand="1"/>
      </w:tblPr>
      <w:tblGrid>
        <w:gridCol w:w="1283"/>
        <w:gridCol w:w="4207"/>
        <w:gridCol w:w="1710"/>
      </w:tblGrid>
      <w:tr w:rsidR="00BB1332" w:rsidRPr="00BC79CE" w14:paraId="41B07057" w14:textId="77777777" w:rsidTr="00361CF3">
        <w:tc>
          <w:tcPr>
            <w:tcW w:w="1283" w:type="dxa"/>
          </w:tcPr>
          <w:p w14:paraId="5864D938" w14:textId="77777777" w:rsidR="00BB1332" w:rsidRPr="00BC79CE" w:rsidRDefault="00BB1332" w:rsidP="00361CF3">
            <w:pPr>
              <w:jc w:val="both"/>
              <w:rPr>
                <w:rFonts w:eastAsia="Gungsuh"/>
                <w:color w:val="000000" w:themeColor="text1"/>
              </w:rPr>
            </w:pPr>
            <w:r w:rsidRPr="00BC79CE">
              <w:rPr>
                <w:rFonts w:eastAsia="Gungsuh"/>
                <w:color w:val="000000" w:themeColor="text1"/>
              </w:rPr>
              <w:t>Thresholds</w:t>
            </w:r>
          </w:p>
        </w:tc>
        <w:tc>
          <w:tcPr>
            <w:tcW w:w="4207" w:type="dxa"/>
          </w:tcPr>
          <w:p w14:paraId="2FEE1847" w14:textId="77777777" w:rsidR="00BB1332" w:rsidRPr="00BC79CE" w:rsidRDefault="00BB1332" w:rsidP="00361CF3">
            <w:pPr>
              <w:jc w:val="both"/>
              <w:rPr>
                <w:rFonts w:eastAsia="Gungsuh"/>
                <w:color w:val="000000" w:themeColor="text1"/>
              </w:rPr>
            </w:pPr>
            <w:r w:rsidRPr="00BC79CE">
              <w:rPr>
                <w:rFonts w:eastAsia="Gungsuh"/>
                <w:color w:val="000000" w:themeColor="text1"/>
              </w:rPr>
              <w:t>Interpretation</w:t>
            </w:r>
          </w:p>
        </w:tc>
        <w:tc>
          <w:tcPr>
            <w:tcW w:w="1710" w:type="dxa"/>
          </w:tcPr>
          <w:p w14:paraId="5C263AF3" w14:textId="77777777" w:rsidR="00BB1332" w:rsidRPr="00BC79CE" w:rsidRDefault="00BB1332" w:rsidP="00361CF3">
            <w:pPr>
              <w:jc w:val="both"/>
              <w:rPr>
                <w:rFonts w:eastAsia="Gungsuh"/>
                <w:color w:val="000000" w:themeColor="text1"/>
              </w:rPr>
            </w:pPr>
            <w:r w:rsidRPr="00BC79CE">
              <w:rPr>
                <w:rFonts w:eastAsia="Gungsuh"/>
                <w:color w:val="000000" w:themeColor="text1"/>
              </w:rPr>
              <w:t>Decision</w:t>
            </w:r>
          </w:p>
        </w:tc>
      </w:tr>
      <w:tr w:rsidR="00BB1332" w:rsidRPr="00BC79CE" w14:paraId="66972256" w14:textId="77777777" w:rsidTr="00361CF3">
        <w:tc>
          <w:tcPr>
            <w:tcW w:w="1283" w:type="dxa"/>
          </w:tcPr>
          <w:p w14:paraId="28D2A14F" w14:textId="77777777" w:rsidR="00BB1332" w:rsidRPr="00BC79CE" w:rsidRDefault="00BB1332" w:rsidP="00361CF3">
            <w:pPr>
              <w:jc w:val="both"/>
              <w:rPr>
                <w:rFonts w:eastAsia="Gungsuh"/>
                <w:color w:val="000000" w:themeColor="text1"/>
              </w:rPr>
            </w:pPr>
            <w:r w:rsidRPr="00BC79CE">
              <w:rPr>
                <w:rFonts w:eastAsia="Gungsuh"/>
                <w:color w:val="000000" w:themeColor="text1"/>
              </w:rPr>
              <w:t>p</w:t>
            </w:r>
            <w:r w:rsidRPr="00BC79CE">
              <w:rPr>
                <w:rFonts w:eastAsia="Gungsuh"/>
                <w:color w:val="000000" w:themeColor="text1"/>
                <w:highlight w:val="white"/>
              </w:rPr>
              <w:t xml:space="preserve"> ≤ </w:t>
            </w:r>
            <w:r w:rsidRPr="00BC79CE">
              <w:rPr>
                <w:rFonts w:eastAsia="Gungsuh"/>
                <w:color w:val="000000" w:themeColor="text1"/>
              </w:rPr>
              <w:t>0.05</w:t>
            </w:r>
          </w:p>
        </w:tc>
        <w:tc>
          <w:tcPr>
            <w:tcW w:w="4207" w:type="dxa"/>
          </w:tcPr>
          <w:p w14:paraId="33831629" w14:textId="77777777" w:rsidR="00BB1332" w:rsidRPr="00BC79CE" w:rsidRDefault="00BB1332" w:rsidP="00361CF3">
            <w:pPr>
              <w:jc w:val="both"/>
              <w:rPr>
                <w:rFonts w:eastAsia="Gungsuh"/>
                <w:color w:val="000000" w:themeColor="text1"/>
              </w:rPr>
            </w:pPr>
            <w:r w:rsidRPr="00BC79CE">
              <w:rPr>
                <w:rFonts w:eastAsia="Gungsuh"/>
                <w:color w:val="000000" w:themeColor="text1"/>
              </w:rPr>
              <w:t>Often considered statistically significant</w:t>
            </w:r>
          </w:p>
        </w:tc>
        <w:tc>
          <w:tcPr>
            <w:tcW w:w="1710" w:type="dxa"/>
          </w:tcPr>
          <w:p w14:paraId="46F60127" w14:textId="77777777" w:rsidR="00BB1332" w:rsidRPr="00BC79CE" w:rsidRDefault="00BB1332" w:rsidP="00361CF3">
            <w:pPr>
              <w:jc w:val="both"/>
              <w:rPr>
                <w:rFonts w:eastAsia="Gungsuh"/>
                <w:color w:val="000000" w:themeColor="text1"/>
                <w:vertAlign w:val="subscript"/>
              </w:rPr>
            </w:pPr>
            <w:r w:rsidRPr="00BC79CE">
              <w:rPr>
                <w:rFonts w:eastAsia="Gungsuh"/>
                <w:color w:val="000000" w:themeColor="text1"/>
              </w:rPr>
              <w:t>Reject H</w:t>
            </w:r>
            <w:r w:rsidRPr="00BC79CE">
              <w:rPr>
                <w:rFonts w:eastAsia="Gungsuh"/>
                <w:color w:val="000000" w:themeColor="text1"/>
                <w:vertAlign w:val="subscript"/>
              </w:rPr>
              <w:t>0</w:t>
            </w:r>
          </w:p>
        </w:tc>
      </w:tr>
      <w:tr w:rsidR="00BB1332" w:rsidRPr="00BC79CE" w14:paraId="680A6A88" w14:textId="77777777" w:rsidTr="00361CF3">
        <w:tc>
          <w:tcPr>
            <w:tcW w:w="1283" w:type="dxa"/>
          </w:tcPr>
          <w:p w14:paraId="4F0D3008" w14:textId="77777777" w:rsidR="00BB1332" w:rsidRPr="00BC79CE" w:rsidRDefault="00BB1332" w:rsidP="00361CF3">
            <w:pPr>
              <w:jc w:val="both"/>
              <w:rPr>
                <w:rFonts w:eastAsia="Gungsuh"/>
                <w:color w:val="000000" w:themeColor="text1"/>
              </w:rPr>
            </w:pPr>
            <w:r w:rsidRPr="00BC79CE">
              <w:rPr>
                <w:rFonts w:eastAsia="Gungsuh"/>
                <w:color w:val="000000" w:themeColor="text1"/>
              </w:rPr>
              <w:t>p</w:t>
            </w:r>
            <w:r w:rsidRPr="00BC79CE">
              <w:rPr>
                <w:rFonts w:eastAsia="Gungsuh"/>
                <w:color w:val="000000" w:themeColor="text1"/>
                <w:highlight w:val="white"/>
              </w:rPr>
              <w:t xml:space="preserve"> ≤ </w:t>
            </w:r>
            <w:r w:rsidRPr="00BC79CE">
              <w:rPr>
                <w:rFonts w:eastAsia="Gungsuh"/>
                <w:color w:val="000000" w:themeColor="text1"/>
              </w:rPr>
              <w:t>0.01</w:t>
            </w:r>
          </w:p>
        </w:tc>
        <w:tc>
          <w:tcPr>
            <w:tcW w:w="4207" w:type="dxa"/>
          </w:tcPr>
          <w:p w14:paraId="47F8873C" w14:textId="77777777" w:rsidR="00BB1332" w:rsidRPr="00BC79CE" w:rsidRDefault="00BB1332" w:rsidP="00361CF3">
            <w:pPr>
              <w:jc w:val="both"/>
              <w:rPr>
                <w:rFonts w:eastAsia="Gungsuh"/>
                <w:color w:val="000000" w:themeColor="text1"/>
              </w:rPr>
            </w:pPr>
            <w:r w:rsidRPr="00BC79CE">
              <w:rPr>
                <w:rFonts w:eastAsia="Gungsuh"/>
                <w:color w:val="000000" w:themeColor="text1"/>
              </w:rPr>
              <w:t>Indicates very strong evidence against H</w:t>
            </w:r>
            <w:r w:rsidRPr="00BC79CE">
              <w:rPr>
                <w:rFonts w:eastAsia="Gungsuh"/>
                <w:color w:val="000000" w:themeColor="text1"/>
                <w:vertAlign w:val="subscript"/>
              </w:rPr>
              <w:t>0</w:t>
            </w:r>
          </w:p>
        </w:tc>
        <w:tc>
          <w:tcPr>
            <w:tcW w:w="1710" w:type="dxa"/>
          </w:tcPr>
          <w:p w14:paraId="2468EAF4" w14:textId="77777777" w:rsidR="00BB1332" w:rsidRPr="00BC79CE" w:rsidRDefault="00BB1332" w:rsidP="00361CF3">
            <w:pPr>
              <w:jc w:val="both"/>
              <w:rPr>
                <w:rFonts w:eastAsia="Gungsuh"/>
                <w:color w:val="000000" w:themeColor="text1"/>
                <w:vertAlign w:val="subscript"/>
              </w:rPr>
            </w:pPr>
            <w:r w:rsidRPr="00BC79CE">
              <w:rPr>
                <w:rFonts w:eastAsia="Gungsuh"/>
                <w:color w:val="000000" w:themeColor="text1"/>
              </w:rPr>
              <w:t>Reject H</w:t>
            </w:r>
            <w:r w:rsidRPr="00BC79CE">
              <w:rPr>
                <w:rFonts w:eastAsia="Gungsuh"/>
                <w:color w:val="000000" w:themeColor="text1"/>
                <w:vertAlign w:val="subscript"/>
              </w:rPr>
              <w:t>0</w:t>
            </w:r>
          </w:p>
        </w:tc>
      </w:tr>
      <w:tr w:rsidR="00BB1332" w:rsidRPr="00BC79CE" w14:paraId="6B095C64" w14:textId="77777777" w:rsidTr="00361CF3">
        <w:tc>
          <w:tcPr>
            <w:tcW w:w="1283" w:type="dxa"/>
          </w:tcPr>
          <w:p w14:paraId="72A5BFB7" w14:textId="77777777" w:rsidR="00BB1332" w:rsidRPr="00BC79CE" w:rsidRDefault="00BB1332" w:rsidP="00361CF3">
            <w:pPr>
              <w:jc w:val="both"/>
              <w:rPr>
                <w:rFonts w:eastAsia="Gungsuh"/>
                <w:color w:val="000000" w:themeColor="text1"/>
              </w:rPr>
            </w:pPr>
            <w:r w:rsidRPr="00BC79CE">
              <w:rPr>
                <w:rFonts w:eastAsia="Gungsuh"/>
                <w:color w:val="000000" w:themeColor="text1"/>
              </w:rPr>
              <w:t>p</w:t>
            </w:r>
            <w:r w:rsidRPr="00BC79CE">
              <w:rPr>
                <w:color w:val="000000" w:themeColor="text1"/>
              </w:rPr>
              <w:t>&gt; 0.05</w:t>
            </w:r>
          </w:p>
        </w:tc>
        <w:tc>
          <w:tcPr>
            <w:tcW w:w="4207" w:type="dxa"/>
          </w:tcPr>
          <w:p w14:paraId="5BB8C74A" w14:textId="77777777" w:rsidR="00BB1332" w:rsidRPr="00BC79CE" w:rsidRDefault="00BB1332" w:rsidP="00361CF3">
            <w:pPr>
              <w:jc w:val="both"/>
              <w:rPr>
                <w:rFonts w:eastAsia="Gungsuh"/>
                <w:color w:val="000000" w:themeColor="text1"/>
              </w:rPr>
            </w:pPr>
            <w:r w:rsidRPr="00BC79CE">
              <w:rPr>
                <w:rFonts w:eastAsia="Gungsuh"/>
                <w:color w:val="000000" w:themeColor="text1"/>
              </w:rPr>
              <w:t>Weak or no evidence against H</w:t>
            </w:r>
            <w:r w:rsidRPr="00BC79CE">
              <w:rPr>
                <w:rFonts w:eastAsia="Gungsuh"/>
                <w:color w:val="000000" w:themeColor="text1"/>
                <w:vertAlign w:val="subscript"/>
              </w:rPr>
              <w:t>0</w:t>
            </w:r>
          </w:p>
        </w:tc>
        <w:tc>
          <w:tcPr>
            <w:tcW w:w="1710" w:type="dxa"/>
          </w:tcPr>
          <w:p w14:paraId="5AC24CCE" w14:textId="6B47DAD8" w:rsidR="00BB1332" w:rsidRPr="00BC79CE" w:rsidRDefault="00BB1332" w:rsidP="00361CF3">
            <w:pPr>
              <w:jc w:val="both"/>
              <w:rPr>
                <w:rFonts w:eastAsia="Gungsuh"/>
                <w:color w:val="000000" w:themeColor="text1"/>
                <w:vertAlign w:val="subscript"/>
              </w:rPr>
            </w:pPr>
            <w:r w:rsidRPr="00BC79CE">
              <w:rPr>
                <w:rFonts w:eastAsia="Gungsuh"/>
                <w:color w:val="000000" w:themeColor="text1"/>
              </w:rPr>
              <w:t>Fai</w:t>
            </w:r>
            <w:r w:rsidR="00361CF3" w:rsidRPr="00BC79CE">
              <w:rPr>
                <w:rFonts w:eastAsia="Gungsuh"/>
                <w:color w:val="000000" w:themeColor="text1"/>
              </w:rPr>
              <w:t>l</w:t>
            </w:r>
            <w:r w:rsidRPr="00BC79CE">
              <w:rPr>
                <w:rFonts w:eastAsia="Gungsuh"/>
                <w:color w:val="000000" w:themeColor="text1"/>
              </w:rPr>
              <w:t xml:space="preserve"> to reject H</w:t>
            </w:r>
            <w:r w:rsidRPr="00BC79CE">
              <w:rPr>
                <w:rFonts w:eastAsia="Gungsuh"/>
                <w:color w:val="000000" w:themeColor="text1"/>
                <w:vertAlign w:val="subscript"/>
              </w:rPr>
              <w:t>0</w:t>
            </w:r>
          </w:p>
        </w:tc>
      </w:tr>
    </w:tbl>
    <w:p w14:paraId="30135C85" w14:textId="77777777" w:rsidR="00BB1332" w:rsidRPr="00BC79CE" w:rsidRDefault="00BB1332" w:rsidP="00361CF3">
      <w:pPr>
        <w:pBdr>
          <w:top w:val="nil"/>
          <w:left w:val="nil"/>
          <w:bottom w:val="nil"/>
          <w:right w:val="nil"/>
          <w:between w:val="nil"/>
        </w:pBdr>
        <w:jc w:val="both"/>
        <w:rPr>
          <w:color w:val="000000" w:themeColor="text1"/>
        </w:rPr>
      </w:pPr>
    </w:p>
    <w:p w14:paraId="71D12FBB" w14:textId="24024BAA" w:rsidR="00BB1332" w:rsidRPr="00BC79CE" w:rsidRDefault="00BB1332" w:rsidP="00361CF3">
      <w:pPr>
        <w:pBdr>
          <w:top w:val="nil"/>
          <w:left w:val="nil"/>
          <w:bottom w:val="nil"/>
          <w:right w:val="nil"/>
          <w:between w:val="nil"/>
        </w:pBdr>
        <w:ind w:left="2160"/>
        <w:jc w:val="center"/>
        <w:rPr>
          <w:color w:val="000000" w:themeColor="text1"/>
        </w:rPr>
      </w:pPr>
      <w:r w:rsidRPr="00BC79CE">
        <w:rPr>
          <w:color w:val="000000" w:themeColor="text1"/>
        </w:rPr>
        <w:t xml:space="preserve">Table 12-Path Coefficient for </w:t>
      </w:r>
      <w:r w:rsidR="00361CF3" w:rsidRPr="00BC79CE">
        <w:rPr>
          <w:color w:val="000000" w:themeColor="text1"/>
        </w:rPr>
        <w:t xml:space="preserve">the </w:t>
      </w:r>
      <w:r w:rsidRPr="00BC79CE">
        <w:rPr>
          <w:color w:val="000000" w:themeColor="text1"/>
        </w:rPr>
        <w:t>current study</w:t>
      </w:r>
    </w:p>
    <w:p w14:paraId="01211BD6" w14:textId="77777777" w:rsidR="00BB1332" w:rsidRPr="00BC79CE" w:rsidRDefault="00BB1332" w:rsidP="00361CF3">
      <w:pPr>
        <w:pBdr>
          <w:top w:val="nil"/>
          <w:left w:val="nil"/>
          <w:bottom w:val="nil"/>
          <w:right w:val="nil"/>
          <w:between w:val="nil"/>
        </w:pBdr>
        <w:ind w:left="2160"/>
        <w:rPr>
          <w:color w:val="000000" w:themeColor="text1"/>
        </w:rPr>
      </w:pPr>
    </w:p>
    <w:tbl>
      <w:tblPr>
        <w:tblW w:w="6840" w:type="dxa"/>
        <w:tblInd w:w="2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1530"/>
        <w:gridCol w:w="900"/>
      </w:tblGrid>
      <w:tr w:rsidR="00BB1332" w:rsidRPr="00BC79CE" w14:paraId="4EFC2ED8" w14:textId="77777777" w:rsidTr="00BB1332">
        <w:tc>
          <w:tcPr>
            <w:tcW w:w="4410" w:type="dxa"/>
            <w:vAlign w:val="bottom"/>
          </w:tcPr>
          <w:p w14:paraId="6E35A0CE" w14:textId="77777777" w:rsidR="00BB1332" w:rsidRPr="00BC79CE" w:rsidRDefault="00BB1332" w:rsidP="00361CF3">
            <w:pPr>
              <w:rPr>
                <w:color w:val="000000" w:themeColor="text1"/>
              </w:rPr>
            </w:pPr>
          </w:p>
        </w:tc>
        <w:tc>
          <w:tcPr>
            <w:tcW w:w="1530" w:type="dxa"/>
            <w:vAlign w:val="bottom"/>
          </w:tcPr>
          <w:p w14:paraId="1A66E44B" w14:textId="77777777" w:rsidR="00BB1332" w:rsidRPr="00BC79CE" w:rsidRDefault="00BB1332" w:rsidP="00361CF3">
            <w:pPr>
              <w:jc w:val="center"/>
              <w:rPr>
                <w:color w:val="000000" w:themeColor="text1"/>
              </w:rPr>
            </w:pPr>
            <w:r w:rsidRPr="00BC79CE">
              <w:rPr>
                <w:color w:val="000000" w:themeColor="text1"/>
              </w:rPr>
              <w:t>T statistics (|O/STDEV|)</w:t>
            </w:r>
          </w:p>
        </w:tc>
        <w:tc>
          <w:tcPr>
            <w:tcW w:w="900" w:type="dxa"/>
            <w:vAlign w:val="bottom"/>
          </w:tcPr>
          <w:p w14:paraId="7850CE03" w14:textId="77777777" w:rsidR="00BB1332" w:rsidRPr="00BC79CE" w:rsidRDefault="00BB1332" w:rsidP="00361CF3">
            <w:pPr>
              <w:jc w:val="center"/>
              <w:rPr>
                <w:color w:val="000000" w:themeColor="text1"/>
              </w:rPr>
            </w:pPr>
            <w:r w:rsidRPr="00BC79CE">
              <w:rPr>
                <w:color w:val="000000" w:themeColor="text1"/>
              </w:rPr>
              <w:t>P values</w:t>
            </w:r>
          </w:p>
        </w:tc>
      </w:tr>
      <w:tr w:rsidR="00345436" w:rsidRPr="00BC79CE" w14:paraId="50E058AC" w14:textId="77777777" w:rsidTr="00BB1332">
        <w:tc>
          <w:tcPr>
            <w:tcW w:w="4410" w:type="dxa"/>
            <w:vAlign w:val="bottom"/>
          </w:tcPr>
          <w:p w14:paraId="3B9DE192" w14:textId="65A69023" w:rsidR="00345436" w:rsidRPr="00BC79CE" w:rsidRDefault="00345436" w:rsidP="00361CF3">
            <w:pPr>
              <w:rPr>
                <w:color w:val="000000" w:themeColor="text1"/>
              </w:rPr>
            </w:pPr>
            <w:r w:rsidRPr="00BC79CE">
              <w:rPr>
                <w:rFonts w:ascii="Calibri" w:hAnsi="Calibri" w:cs="Calibri"/>
                <w:color w:val="000000" w:themeColor="text1"/>
                <w:sz w:val="22"/>
                <w:szCs w:val="22"/>
              </w:rPr>
              <w:t>EXTRINSIC -&gt; EXPECTANCY</w:t>
            </w:r>
          </w:p>
        </w:tc>
        <w:tc>
          <w:tcPr>
            <w:tcW w:w="1530" w:type="dxa"/>
            <w:vAlign w:val="bottom"/>
          </w:tcPr>
          <w:p w14:paraId="32E3745C" w14:textId="5A817886" w:rsidR="00345436" w:rsidRPr="00BC79CE" w:rsidRDefault="00345436" w:rsidP="00361CF3">
            <w:pPr>
              <w:jc w:val="right"/>
              <w:rPr>
                <w:color w:val="000000" w:themeColor="text1"/>
              </w:rPr>
            </w:pPr>
            <w:r w:rsidRPr="00BC79CE">
              <w:rPr>
                <w:rFonts w:ascii="Calibri" w:hAnsi="Calibri" w:cs="Calibri"/>
                <w:color w:val="000000" w:themeColor="text1"/>
                <w:sz w:val="22"/>
                <w:szCs w:val="22"/>
              </w:rPr>
              <w:t>4.664</w:t>
            </w:r>
          </w:p>
        </w:tc>
        <w:tc>
          <w:tcPr>
            <w:tcW w:w="900" w:type="dxa"/>
            <w:vAlign w:val="bottom"/>
          </w:tcPr>
          <w:p w14:paraId="5AF3AA7D" w14:textId="49DD6577" w:rsidR="00345436" w:rsidRPr="00BC79CE" w:rsidRDefault="00345436" w:rsidP="00361CF3">
            <w:pPr>
              <w:jc w:val="right"/>
              <w:rPr>
                <w:color w:val="000000" w:themeColor="text1"/>
              </w:rPr>
            </w:pPr>
            <w:r w:rsidRPr="00BC79CE">
              <w:rPr>
                <w:rFonts w:ascii="Calibri" w:hAnsi="Calibri" w:cs="Calibri"/>
                <w:color w:val="000000" w:themeColor="text1"/>
                <w:sz w:val="22"/>
                <w:szCs w:val="22"/>
              </w:rPr>
              <w:t>0</w:t>
            </w:r>
          </w:p>
        </w:tc>
      </w:tr>
      <w:tr w:rsidR="00E76D48" w:rsidRPr="00BC79CE" w14:paraId="7FB9B6A8" w14:textId="77777777" w:rsidTr="00BB1332">
        <w:tc>
          <w:tcPr>
            <w:tcW w:w="4410" w:type="dxa"/>
            <w:vAlign w:val="bottom"/>
          </w:tcPr>
          <w:p w14:paraId="68C9A7A4" w14:textId="3C7AB603" w:rsidR="00E76D48" w:rsidRPr="00BC79CE" w:rsidRDefault="00E76D48" w:rsidP="00E76D48">
            <w:pPr>
              <w:rPr>
                <w:rFonts w:ascii="Calibri" w:hAnsi="Calibri" w:cs="Calibri"/>
                <w:color w:val="000000" w:themeColor="text1"/>
                <w:sz w:val="22"/>
                <w:szCs w:val="22"/>
              </w:rPr>
            </w:pPr>
            <w:r w:rsidRPr="00BC79CE">
              <w:rPr>
                <w:rFonts w:ascii="Calibri" w:hAnsi="Calibri" w:cs="Calibri"/>
                <w:color w:val="000000" w:themeColor="text1"/>
                <w:sz w:val="22"/>
                <w:szCs w:val="22"/>
              </w:rPr>
              <w:t>EXTRINSIC -&gt; VALUE</w:t>
            </w:r>
          </w:p>
        </w:tc>
        <w:tc>
          <w:tcPr>
            <w:tcW w:w="1530" w:type="dxa"/>
            <w:vAlign w:val="bottom"/>
          </w:tcPr>
          <w:p w14:paraId="1B312B14" w14:textId="4AA56CF4" w:rsidR="00E76D48" w:rsidRPr="00BC79CE" w:rsidRDefault="00E76D48" w:rsidP="00E76D48">
            <w:pPr>
              <w:jc w:val="right"/>
              <w:rPr>
                <w:rFonts w:ascii="Calibri" w:hAnsi="Calibri" w:cs="Calibri"/>
                <w:color w:val="000000" w:themeColor="text1"/>
                <w:sz w:val="22"/>
                <w:szCs w:val="22"/>
              </w:rPr>
            </w:pPr>
            <w:r w:rsidRPr="00BC79CE">
              <w:rPr>
                <w:rFonts w:ascii="Calibri" w:hAnsi="Calibri" w:cs="Calibri"/>
                <w:color w:val="000000" w:themeColor="text1"/>
                <w:sz w:val="22"/>
                <w:szCs w:val="22"/>
              </w:rPr>
              <w:t>13.523</w:t>
            </w:r>
          </w:p>
        </w:tc>
        <w:tc>
          <w:tcPr>
            <w:tcW w:w="900" w:type="dxa"/>
            <w:vAlign w:val="bottom"/>
          </w:tcPr>
          <w:p w14:paraId="484E5257" w14:textId="47519AA4" w:rsidR="00E76D48" w:rsidRPr="00BC79CE" w:rsidRDefault="00E76D48" w:rsidP="00E76D48">
            <w:pPr>
              <w:jc w:val="right"/>
              <w:rPr>
                <w:rFonts w:ascii="Calibri" w:hAnsi="Calibri" w:cs="Calibri"/>
                <w:color w:val="000000" w:themeColor="text1"/>
                <w:sz w:val="22"/>
                <w:szCs w:val="22"/>
              </w:rPr>
            </w:pPr>
            <w:r w:rsidRPr="00BC79CE">
              <w:rPr>
                <w:rFonts w:ascii="Calibri" w:hAnsi="Calibri" w:cs="Calibri"/>
                <w:color w:val="000000" w:themeColor="text1"/>
                <w:sz w:val="22"/>
                <w:szCs w:val="22"/>
              </w:rPr>
              <w:t>0</w:t>
            </w:r>
          </w:p>
        </w:tc>
      </w:tr>
      <w:tr w:rsidR="00E76D48" w:rsidRPr="00BC79CE" w14:paraId="70864608" w14:textId="77777777" w:rsidTr="00BB1332">
        <w:tc>
          <w:tcPr>
            <w:tcW w:w="4410" w:type="dxa"/>
            <w:vAlign w:val="bottom"/>
          </w:tcPr>
          <w:p w14:paraId="49B6A177" w14:textId="5E0D3FB0" w:rsidR="00E76D48" w:rsidRPr="00BC79CE" w:rsidRDefault="00E76D48" w:rsidP="00E76D48">
            <w:pPr>
              <w:rPr>
                <w:color w:val="000000" w:themeColor="text1"/>
              </w:rPr>
            </w:pPr>
            <w:r w:rsidRPr="00BC79CE">
              <w:rPr>
                <w:rFonts w:ascii="Calibri" w:hAnsi="Calibri" w:cs="Calibri"/>
                <w:color w:val="000000" w:themeColor="text1"/>
                <w:sz w:val="22"/>
                <w:szCs w:val="22"/>
              </w:rPr>
              <w:t>EXTRINSIC -&gt; SOCIAL SUPPORT</w:t>
            </w:r>
          </w:p>
        </w:tc>
        <w:tc>
          <w:tcPr>
            <w:tcW w:w="1530" w:type="dxa"/>
            <w:vAlign w:val="bottom"/>
          </w:tcPr>
          <w:p w14:paraId="7E5D2A0B" w14:textId="05BEB899" w:rsidR="00E76D48" w:rsidRPr="00BC79CE" w:rsidRDefault="00E76D48" w:rsidP="00E76D48">
            <w:pPr>
              <w:jc w:val="right"/>
              <w:rPr>
                <w:color w:val="000000" w:themeColor="text1"/>
              </w:rPr>
            </w:pPr>
            <w:r w:rsidRPr="00BC79CE">
              <w:rPr>
                <w:rFonts w:ascii="Calibri" w:hAnsi="Calibri" w:cs="Calibri"/>
                <w:color w:val="000000" w:themeColor="text1"/>
                <w:sz w:val="22"/>
                <w:szCs w:val="22"/>
              </w:rPr>
              <w:t>5.424</w:t>
            </w:r>
          </w:p>
        </w:tc>
        <w:tc>
          <w:tcPr>
            <w:tcW w:w="900" w:type="dxa"/>
            <w:vAlign w:val="bottom"/>
          </w:tcPr>
          <w:p w14:paraId="5722E3B4" w14:textId="51D375DB" w:rsidR="00E76D48" w:rsidRPr="00BC79CE" w:rsidRDefault="00E76D48" w:rsidP="00E76D48">
            <w:pPr>
              <w:jc w:val="right"/>
              <w:rPr>
                <w:color w:val="000000" w:themeColor="text1"/>
              </w:rPr>
            </w:pPr>
            <w:r w:rsidRPr="00BC79CE">
              <w:rPr>
                <w:rFonts w:ascii="Calibri" w:hAnsi="Calibri" w:cs="Calibri"/>
                <w:color w:val="000000" w:themeColor="text1"/>
                <w:sz w:val="22"/>
                <w:szCs w:val="22"/>
              </w:rPr>
              <w:t>0</w:t>
            </w:r>
          </w:p>
        </w:tc>
      </w:tr>
      <w:tr w:rsidR="00E76D48" w:rsidRPr="00BC79CE" w14:paraId="2051F6DB" w14:textId="77777777" w:rsidTr="00BB1332">
        <w:tc>
          <w:tcPr>
            <w:tcW w:w="4410" w:type="dxa"/>
            <w:vAlign w:val="bottom"/>
          </w:tcPr>
          <w:p w14:paraId="40ED5EDE" w14:textId="6A738A07" w:rsidR="00E76D48" w:rsidRPr="00BC79CE" w:rsidRDefault="00E76D48" w:rsidP="00E76D48">
            <w:pPr>
              <w:rPr>
                <w:color w:val="000000" w:themeColor="text1"/>
              </w:rPr>
            </w:pPr>
            <w:r w:rsidRPr="00BC79CE">
              <w:rPr>
                <w:rFonts w:ascii="Calibri" w:hAnsi="Calibri" w:cs="Calibri"/>
                <w:color w:val="000000" w:themeColor="text1"/>
                <w:sz w:val="22"/>
                <w:szCs w:val="22"/>
              </w:rPr>
              <w:t>INTRINSIC -&gt; EXPECTANCY</w:t>
            </w:r>
          </w:p>
        </w:tc>
        <w:tc>
          <w:tcPr>
            <w:tcW w:w="1530" w:type="dxa"/>
            <w:vAlign w:val="bottom"/>
          </w:tcPr>
          <w:p w14:paraId="6D5D2F5B" w14:textId="3CCBC745" w:rsidR="00E76D48" w:rsidRPr="00BC79CE" w:rsidRDefault="00E76D48" w:rsidP="00E76D48">
            <w:pPr>
              <w:jc w:val="right"/>
              <w:rPr>
                <w:color w:val="000000" w:themeColor="text1"/>
              </w:rPr>
            </w:pPr>
            <w:r w:rsidRPr="00BC79CE">
              <w:rPr>
                <w:rFonts w:ascii="Calibri" w:hAnsi="Calibri" w:cs="Calibri"/>
                <w:color w:val="000000" w:themeColor="text1"/>
                <w:sz w:val="22"/>
                <w:szCs w:val="22"/>
              </w:rPr>
              <w:t>11</w:t>
            </w:r>
          </w:p>
        </w:tc>
        <w:tc>
          <w:tcPr>
            <w:tcW w:w="900" w:type="dxa"/>
            <w:vAlign w:val="bottom"/>
          </w:tcPr>
          <w:p w14:paraId="2AEEA58E" w14:textId="0797204A" w:rsidR="00E76D48" w:rsidRPr="00BC79CE" w:rsidRDefault="00E76D48" w:rsidP="00E76D48">
            <w:pPr>
              <w:jc w:val="right"/>
              <w:rPr>
                <w:color w:val="000000" w:themeColor="text1"/>
              </w:rPr>
            </w:pPr>
            <w:r w:rsidRPr="00BC79CE">
              <w:rPr>
                <w:rFonts w:ascii="Calibri" w:hAnsi="Calibri" w:cs="Calibri"/>
                <w:color w:val="000000" w:themeColor="text1"/>
                <w:sz w:val="22"/>
                <w:szCs w:val="22"/>
              </w:rPr>
              <w:t>0</w:t>
            </w:r>
          </w:p>
        </w:tc>
      </w:tr>
      <w:tr w:rsidR="00E76D48" w:rsidRPr="00BC79CE" w14:paraId="711C7A89" w14:textId="77777777" w:rsidTr="00BB1332">
        <w:tc>
          <w:tcPr>
            <w:tcW w:w="4410" w:type="dxa"/>
            <w:vAlign w:val="bottom"/>
          </w:tcPr>
          <w:p w14:paraId="3193C9D1" w14:textId="7AF4261F" w:rsidR="00E76D48" w:rsidRPr="00BC79CE" w:rsidRDefault="00E76D48" w:rsidP="00E76D48">
            <w:pPr>
              <w:rPr>
                <w:rFonts w:ascii="Calibri" w:hAnsi="Calibri" w:cs="Calibri"/>
                <w:color w:val="000000" w:themeColor="text1"/>
                <w:sz w:val="22"/>
                <w:szCs w:val="22"/>
              </w:rPr>
            </w:pPr>
            <w:r w:rsidRPr="00BC79CE">
              <w:rPr>
                <w:rFonts w:ascii="Calibri" w:hAnsi="Calibri" w:cs="Calibri"/>
                <w:color w:val="000000" w:themeColor="text1"/>
                <w:sz w:val="22"/>
                <w:szCs w:val="22"/>
              </w:rPr>
              <w:t>INTRINSIC -&gt; VALUE</w:t>
            </w:r>
          </w:p>
        </w:tc>
        <w:tc>
          <w:tcPr>
            <w:tcW w:w="1530" w:type="dxa"/>
            <w:vAlign w:val="bottom"/>
          </w:tcPr>
          <w:p w14:paraId="0DB21DBD" w14:textId="03677AF6" w:rsidR="00E76D48" w:rsidRPr="00BC79CE" w:rsidRDefault="00E76D48" w:rsidP="00E76D48">
            <w:pPr>
              <w:jc w:val="right"/>
              <w:rPr>
                <w:rFonts w:ascii="Calibri" w:hAnsi="Calibri" w:cs="Calibri"/>
                <w:color w:val="000000" w:themeColor="text1"/>
                <w:sz w:val="22"/>
                <w:szCs w:val="22"/>
              </w:rPr>
            </w:pPr>
            <w:r w:rsidRPr="00BC79CE">
              <w:rPr>
                <w:rFonts w:ascii="Calibri" w:hAnsi="Calibri" w:cs="Calibri"/>
                <w:color w:val="000000" w:themeColor="text1"/>
                <w:sz w:val="22"/>
                <w:szCs w:val="22"/>
              </w:rPr>
              <w:t>7.031</w:t>
            </w:r>
          </w:p>
        </w:tc>
        <w:tc>
          <w:tcPr>
            <w:tcW w:w="900" w:type="dxa"/>
            <w:vAlign w:val="bottom"/>
          </w:tcPr>
          <w:p w14:paraId="052B81BA" w14:textId="33E4E10C" w:rsidR="00E76D48" w:rsidRPr="00BC79CE" w:rsidRDefault="00E76D48" w:rsidP="00E76D48">
            <w:pPr>
              <w:jc w:val="right"/>
              <w:rPr>
                <w:rFonts w:ascii="Calibri" w:hAnsi="Calibri" w:cs="Calibri"/>
                <w:color w:val="000000" w:themeColor="text1"/>
                <w:sz w:val="22"/>
                <w:szCs w:val="22"/>
              </w:rPr>
            </w:pPr>
            <w:r w:rsidRPr="00BC79CE">
              <w:rPr>
                <w:rFonts w:ascii="Calibri" w:hAnsi="Calibri" w:cs="Calibri"/>
                <w:color w:val="000000" w:themeColor="text1"/>
                <w:sz w:val="22"/>
                <w:szCs w:val="22"/>
              </w:rPr>
              <w:t>0</w:t>
            </w:r>
          </w:p>
        </w:tc>
      </w:tr>
      <w:tr w:rsidR="00E76D48" w:rsidRPr="00BC79CE" w14:paraId="78FB4DB2" w14:textId="77777777" w:rsidTr="00BB1332">
        <w:tc>
          <w:tcPr>
            <w:tcW w:w="4410" w:type="dxa"/>
            <w:vAlign w:val="bottom"/>
          </w:tcPr>
          <w:p w14:paraId="4C472B55" w14:textId="6D832C6C" w:rsidR="00E76D48" w:rsidRPr="00BC79CE" w:rsidRDefault="00E76D48" w:rsidP="00E76D48">
            <w:pPr>
              <w:rPr>
                <w:color w:val="000000" w:themeColor="text1"/>
              </w:rPr>
            </w:pPr>
            <w:r w:rsidRPr="00BC79CE">
              <w:rPr>
                <w:rFonts w:ascii="Calibri" w:hAnsi="Calibri" w:cs="Calibri"/>
                <w:color w:val="000000" w:themeColor="text1"/>
                <w:sz w:val="22"/>
                <w:szCs w:val="22"/>
              </w:rPr>
              <w:t>INTRINSIC -&gt; SOCIAL SUPPORT</w:t>
            </w:r>
          </w:p>
        </w:tc>
        <w:tc>
          <w:tcPr>
            <w:tcW w:w="1530" w:type="dxa"/>
            <w:vAlign w:val="bottom"/>
          </w:tcPr>
          <w:p w14:paraId="6156320B" w14:textId="70A87AC7" w:rsidR="00E76D48" w:rsidRPr="00BC79CE" w:rsidRDefault="00E76D48" w:rsidP="00E76D48">
            <w:pPr>
              <w:jc w:val="right"/>
              <w:rPr>
                <w:color w:val="000000" w:themeColor="text1"/>
              </w:rPr>
            </w:pPr>
            <w:r w:rsidRPr="00BC79CE">
              <w:rPr>
                <w:rFonts w:ascii="Calibri" w:hAnsi="Calibri" w:cs="Calibri"/>
                <w:color w:val="000000" w:themeColor="text1"/>
                <w:sz w:val="22"/>
                <w:szCs w:val="22"/>
              </w:rPr>
              <w:t>3.927</w:t>
            </w:r>
          </w:p>
        </w:tc>
        <w:tc>
          <w:tcPr>
            <w:tcW w:w="900" w:type="dxa"/>
            <w:vAlign w:val="bottom"/>
          </w:tcPr>
          <w:p w14:paraId="42CACBDA" w14:textId="4BBE5B26" w:rsidR="00E76D48" w:rsidRPr="00BC79CE" w:rsidRDefault="00E76D48" w:rsidP="00E76D48">
            <w:pPr>
              <w:jc w:val="right"/>
              <w:rPr>
                <w:color w:val="000000" w:themeColor="text1"/>
              </w:rPr>
            </w:pPr>
            <w:r w:rsidRPr="00BC79CE">
              <w:rPr>
                <w:rFonts w:ascii="Calibri" w:hAnsi="Calibri" w:cs="Calibri"/>
                <w:color w:val="000000" w:themeColor="text1"/>
                <w:sz w:val="22"/>
                <w:szCs w:val="22"/>
              </w:rPr>
              <w:t>0</w:t>
            </w:r>
          </w:p>
        </w:tc>
      </w:tr>
    </w:tbl>
    <w:p w14:paraId="28FA45B2" w14:textId="77777777" w:rsidR="00BB1332" w:rsidRPr="00BC79CE" w:rsidRDefault="00BB1332" w:rsidP="00361CF3">
      <w:pPr>
        <w:pBdr>
          <w:top w:val="nil"/>
          <w:left w:val="nil"/>
          <w:bottom w:val="nil"/>
          <w:right w:val="nil"/>
          <w:between w:val="nil"/>
        </w:pBdr>
        <w:jc w:val="both"/>
        <w:rPr>
          <w:color w:val="000000" w:themeColor="text1"/>
        </w:rPr>
      </w:pPr>
    </w:p>
    <w:p w14:paraId="14430C9F" w14:textId="77777777" w:rsidR="00361CF3" w:rsidRPr="00BC79CE" w:rsidRDefault="00BB1332" w:rsidP="00361CF3">
      <w:pPr>
        <w:pBdr>
          <w:top w:val="nil"/>
          <w:left w:val="nil"/>
          <w:bottom w:val="nil"/>
          <w:right w:val="nil"/>
          <w:between w:val="nil"/>
        </w:pBdr>
        <w:ind w:left="2160" w:firstLine="720"/>
        <w:jc w:val="both"/>
        <w:rPr>
          <w:color w:val="000000" w:themeColor="text1"/>
        </w:rPr>
      </w:pPr>
      <w:r w:rsidRPr="00BC79CE">
        <w:rPr>
          <w:color w:val="000000" w:themeColor="text1"/>
        </w:rPr>
        <w:t xml:space="preserve">Table 12 presents data to answer research questions and hypotheses. Path coefficients are presented in beta and t-value. The significant value (t-statistic) must be more than 1.65, and p-values must be less than 0.05 to show significant relationships. </w:t>
      </w:r>
    </w:p>
    <w:p w14:paraId="2450751D" w14:textId="103897B2" w:rsidR="009408C1" w:rsidRPr="00BC79CE" w:rsidRDefault="00BB1332" w:rsidP="00361CF3">
      <w:pPr>
        <w:pBdr>
          <w:top w:val="nil"/>
          <w:left w:val="nil"/>
          <w:bottom w:val="nil"/>
          <w:right w:val="nil"/>
          <w:between w:val="nil"/>
        </w:pBdr>
        <w:ind w:left="2160" w:firstLine="720"/>
        <w:jc w:val="both"/>
        <w:rPr>
          <w:color w:val="000000" w:themeColor="text1"/>
        </w:rPr>
      </w:pPr>
      <w:r w:rsidRPr="00BC79CE">
        <w:rPr>
          <w:color w:val="000000" w:themeColor="text1"/>
        </w:rPr>
        <w:t xml:space="preserve">The p-value for </w:t>
      </w:r>
      <w:r w:rsidR="00361CF3" w:rsidRPr="00BC79CE">
        <w:rPr>
          <w:rFonts w:ascii="Calibri" w:hAnsi="Calibri" w:cs="Calibri"/>
          <w:color w:val="000000" w:themeColor="text1"/>
          <w:sz w:val="22"/>
          <w:szCs w:val="22"/>
        </w:rPr>
        <w:t>EXTRINSIC -&gt; EXPECTANCY</w:t>
      </w:r>
      <w:r w:rsidR="00361CF3" w:rsidRPr="00BC79CE">
        <w:rPr>
          <w:color w:val="000000" w:themeColor="text1"/>
        </w:rPr>
        <w:t xml:space="preserve"> </w:t>
      </w:r>
      <w:r w:rsidRPr="00BC79CE">
        <w:rPr>
          <w:color w:val="000000" w:themeColor="text1"/>
        </w:rPr>
        <w:t>is p=0 (t=</w:t>
      </w:r>
      <w:r w:rsidR="00361CF3" w:rsidRPr="00BC79CE">
        <w:rPr>
          <w:color w:val="000000" w:themeColor="text1"/>
        </w:rPr>
        <w:t>4.664</w:t>
      </w:r>
      <w:r w:rsidRPr="00BC79CE">
        <w:rPr>
          <w:color w:val="000000" w:themeColor="text1"/>
        </w:rPr>
        <w:t xml:space="preserve">); for </w:t>
      </w:r>
      <w:r w:rsidR="00361CF3" w:rsidRPr="00BC79CE">
        <w:rPr>
          <w:rFonts w:ascii="Calibri" w:hAnsi="Calibri" w:cs="Calibri"/>
          <w:color w:val="000000" w:themeColor="text1"/>
          <w:sz w:val="22"/>
          <w:szCs w:val="22"/>
        </w:rPr>
        <w:t>EXTRINSIC -&gt; SOCIAL SUPPORT</w:t>
      </w:r>
      <w:r w:rsidR="00361CF3" w:rsidRPr="00BC79CE">
        <w:rPr>
          <w:color w:val="000000" w:themeColor="text1"/>
        </w:rPr>
        <w:t xml:space="preserve"> </w:t>
      </w:r>
      <w:r w:rsidRPr="00BC79CE">
        <w:rPr>
          <w:color w:val="000000" w:themeColor="text1"/>
        </w:rPr>
        <w:t>is p=0 (t=</w:t>
      </w:r>
      <w:r w:rsidR="00361CF3" w:rsidRPr="00BC79CE">
        <w:rPr>
          <w:color w:val="000000" w:themeColor="text1"/>
        </w:rPr>
        <w:t>5.424</w:t>
      </w:r>
      <w:r w:rsidRPr="00BC79CE">
        <w:rPr>
          <w:color w:val="000000" w:themeColor="text1"/>
        </w:rPr>
        <w:t xml:space="preserve">); for </w:t>
      </w:r>
      <w:r w:rsidR="00361CF3" w:rsidRPr="00BC79CE">
        <w:rPr>
          <w:rFonts w:ascii="Calibri" w:hAnsi="Calibri" w:cs="Calibri"/>
          <w:color w:val="000000" w:themeColor="text1"/>
          <w:sz w:val="22"/>
          <w:szCs w:val="22"/>
        </w:rPr>
        <w:t>EXTRINSIC -&gt; VALUE</w:t>
      </w:r>
      <w:r w:rsidR="00361CF3" w:rsidRPr="00BC79CE">
        <w:rPr>
          <w:color w:val="000000" w:themeColor="text1"/>
        </w:rPr>
        <w:t xml:space="preserve"> </w:t>
      </w:r>
      <w:r w:rsidRPr="00BC79CE">
        <w:rPr>
          <w:color w:val="000000" w:themeColor="text1"/>
        </w:rPr>
        <w:t>is p=0 (t=</w:t>
      </w:r>
      <w:r w:rsidR="00361CF3" w:rsidRPr="00BC79CE">
        <w:rPr>
          <w:color w:val="000000" w:themeColor="text1"/>
        </w:rPr>
        <w:t>13.523</w:t>
      </w:r>
      <w:r w:rsidRPr="00BC79CE">
        <w:rPr>
          <w:color w:val="000000" w:themeColor="text1"/>
        </w:rPr>
        <w:t xml:space="preserve">), and </w:t>
      </w:r>
      <w:r w:rsidR="00361CF3" w:rsidRPr="00BC79CE">
        <w:rPr>
          <w:rFonts w:ascii="Calibri" w:hAnsi="Calibri" w:cs="Calibri"/>
          <w:color w:val="000000" w:themeColor="text1"/>
          <w:sz w:val="22"/>
          <w:szCs w:val="22"/>
        </w:rPr>
        <w:t>INTRINSIC -&gt; EXPECTANCY</w:t>
      </w:r>
      <w:r w:rsidR="00361CF3" w:rsidRPr="00BC79CE">
        <w:rPr>
          <w:color w:val="000000" w:themeColor="text1"/>
        </w:rPr>
        <w:t xml:space="preserve"> </w:t>
      </w:r>
      <w:r w:rsidRPr="00BC79CE">
        <w:rPr>
          <w:color w:val="000000" w:themeColor="text1"/>
        </w:rPr>
        <w:t>is p=0 (t=</w:t>
      </w:r>
      <w:r w:rsidR="00361CF3" w:rsidRPr="00BC79CE">
        <w:rPr>
          <w:color w:val="000000" w:themeColor="text1"/>
        </w:rPr>
        <w:t>11</w:t>
      </w:r>
      <w:r w:rsidRPr="00BC79CE">
        <w:rPr>
          <w:color w:val="000000" w:themeColor="text1"/>
        </w:rPr>
        <w:t>).</w:t>
      </w:r>
      <w:r w:rsidR="00361CF3" w:rsidRPr="00BC79CE">
        <w:rPr>
          <w:color w:val="000000" w:themeColor="text1"/>
        </w:rPr>
        <w:t xml:space="preserve"> The p-value for </w:t>
      </w:r>
      <w:r w:rsidR="00361CF3" w:rsidRPr="00BC79CE">
        <w:rPr>
          <w:rFonts w:ascii="Calibri" w:hAnsi="Calibri" w:cs="Calibri"/>
          <w:color w:val="000000" w:themeColor="text1"/>
          <w:sz w:val="22"/>
          <w:szCs w:val="22"/>
        </w:rPr>
        <w:t>INTRINSIC -&gt; SOCIAL SUPPORT</w:t>
      </w:r>
      <w:r w:rsidR="00361CF3" w:rsidRPr="00BC79CE">
        <w:rPr>
          <w:color w:val="000000" w:themeColor="text1"/>
        </w:rPr>
        <w:t xml:space="preserve"> is p=0 (t=3.927), and for </w:t>
      </w:r>
      <w:r w:rsidR="00361CF3" w:rsidRPr="00BC79CE">
        <w:rPr>
          <w:rFonts w:ascii="Calibri" w:hAnsi="Calibri" w:cs="Calibri"/>
          <w:color w:val="000000" w:themeColor="text1"/>
          <w:sz w:val="22"/>
          <w:szCs w:val="22"/>
        </w:rPr>
        <w:t>INTRINSIC -&gt; VALUE</w:t>
      </w:r>
      <w:r w:rsidR="002F1142" w:rsidRPr="00BC79CE">
        <w:rPr>
          <w:rFonts w:ascii="Calibri" w:hAnsi="Calibri" w:cs="Calibri"/>
          <w:color w:val="000000" w:themeColor="text1"/>
          <w:sz w:val="22"/>
          <w:szCs w:val="22"/>
        </w:rPr>
        <w:t>,</w:t>
      </w:r>
      <w:r w:rsidR="00361CF3" w:rsidRPr="00BC79CE">
        <w:rPr>
          <w:rFonts w:ascii="Calibri" w:hAnsi="Calibri" w:cs="Calibri"/>
          <w:color w:val="000000" w:themeColor="text1"/>
          <w:sz w:val="22"/>
          <w:szCs w:val="22"/>
        </w:rPr>
        <w:t xml:space="preserve"> </w:t>
      </w:r>
      <w:r w:rsidR="00361CF3" w:rsidRPr="00BC79CE">
        <w:rPr>
          <w:color w:val="000000" w:themeColor="text1"/>
        </w:rPr>
        <w:t xml:space="preserve">p=0 (t=7.031). </w:t>
      </w:r>
      <w:r w:rsidRPr="00BC79CE">
        <w:rPr>
          <w:color w:val="000000" w:themeColor="text1"/>
        </w:rPr>
        <w:t>Hence, all paths indicate significant relationships</w:t>
      </w:r>
    </w:p>
    <w:p w14:paraId="3DA99CE5" w14:textId="77777777" w:rsidR="00BB1332" w:rsidRPr="00BC79CE" w:rsidRDefault="00BB1332" w:rsidP="00361CF3">
      <w:pPr>
        <w:pBdr>
          <w:top w:val="nil"/>
          <w:left w:val="nil"/>
          <w:bottom w:val="nil"/>
          <w:right w:val="nil"/>
          <w:between w:val="nil"/>
        </w:pBdr>
        <w:rPr>
          <w:color w:val="000000" w:themeColor="text1"/>
        </w:rPr>
      </w:pPr>
    </w:p>
    <w:p w14:paraId="2EF4E259" w14:textId="77777777" w:rsidR="00BB1332" w:rsidRPr="00BC79CE" w:rsidRDefault="00BB1332" w:rsidP="00361CF3">
      <w:pPr>
        <w:pBdr>
          <w:top w:val="nil"/>
          <w:left w:val="nil"/>
          <w:bottom w:val="nil"/>
          <w:right w:val="nil"/>
          <w:between w:val="nil"/>
        </w:pBdr>
        <w:ind w:left="2880"/>
        <w:rPr>
          <w:color w:val="000000" w:themeColor="text1"/>
        </w:rPr>
      </w:pPr>
    </w:p>
    <w:p w14:paraId="039C2C0E" w14:textId="77777777" w:rsidR="006C4D90" w:rsidRPr="00BC79CE" w:rsidRDefault="006C4D90" w:rsidP="00361CF3">
      <w:pPr>
        <w:numPr>
          <w:ilvl w:val="2"/>
          <w:numId w:val="14"/>
        </w:numPr>
        <w:pBdr>
          <w:top w:val="nil"/>
          <w:left w:val="nil"/>
          <w:bottom w:val="nil"/>
          <w:right w:val="nil"/>
          <w:between w:val="nil"/>
        </w:pBdr>
        <w:rPr>
          <w:color w:val="000000" w:themeColor="text1"/>
        </w:rPr>
      </w:pPr>
      <w:r w:rsidRPr="00BC79CE">
        <w:rPr>
          <w:color w:val="000000" w:themeColor="text1"/>
        </w:rPr>
        <w:t>Effect Size (f</w:t>
      </w:r>
      <w:r w:rsidRPr="00BC79CE">
        <w:rPr>
          <w:color w:val="000000" w:themeColor="text1"/>
          <w:vertAlign w:val="superscript"/>
        </w:rPr>
        <w:t>2</w:t>
      </w:r>
      <w:r w:rsidRPr="00BC79CE">
        <w:rPr>
          <w:color w:val="000000" w:themeColor="text1"/>
        </w:rPr>
        <w:t>)</w:t>
      </w:r>
    </w:p>
    <w:p w14:paraId="1952BFA6" w14:textId="77777777" w:rsidR="006C4D90" w:rsidRPr="00BC79CE" w:rsidRDefault="006C4D90" w:rsidP="00361CF3">
      <w:pPr>
        <w:pBdr>
          <w:top w:val="nil"/>
          <w:left w:val="nil"/>
          <w:bottom w:val="nil"/>
          <w:right w:val="nil"/>
          <w:between w:val="nil"/>
        </w:pBdr>
        <w:ind w:left="1440"/>
        <w:rPr>
          <w:color w:val="000000" w:themeColor="text1"/>
        </w:rPr>
      </w:pPr>
    </w:p>
    <w:p w14:paraId="168EFD61" w14:textId="4BFD1504" w:rsidR="00F16386" w:rsidRPr="00BC79CE" w:rsidRDefault="00F16386" w:rsidP="00361CF3">
      <w:pPr>
        <w:pBdr>
          <w:top w:val="nil"/>
          <w:left w:val="nil"/>
          <w:bottom w:val="nil"/>
          <w:right w:val="nil"/>
          <w:between w:val="nil"/>
        </w:pBdr>
        <w:ind w:left="2160" w:firstLine="720"/>
        <w:jc w:val="both"/>
        <w:rPr>
          <w:color w:val="000000" w:themeColor="text1"/>
        </w:rPr>
      </w:pPr>
      <w:r w:rsidRPr="00BC79CE">
        <w:rPr>
          <w:rFonts w:eastAsia="Gungsuh"/>
          <w:color w:val="000000" w:themeColor="text1"/>
          <w:highlight w:val="white"/>
        </w:rPr>
        <w:t xml:space="preserve">According to </w:t>
      </w:r>
      <w:sdt>
        <w:sdtPr>
          <w:rPr>
            <w:rFonts w:eastAsia="Gungsuh"/>
            <w:color w:val="000000" w:themeColor="text1"/>
            <w:highlight w:val="white"/>
          </w:rPr>
          <w:tag w:val="MENDELEY_CITATION_v3_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"/>
          <w:id w:val="-1434277527"/>
          <w:placeholder>
            <w:docPart w:val="DefaultPlaceholder_-1854013440"/>
          </w:placeholder>
        </w:sdtPr>
        <w:sdtContent>
          <w:r w:rsidR="00361CF3" w:rsidRPr="00BC79CE">
            <w:rPr>
              <w:rFonts w:eastAsia="Gungsuh"/>
              <w:color w:val="000000" w:themeColor="text1"/>
              <w:highlight w:val="white"/>
            </w:rPr>
            <w:t>Ramayah et al. (2018)</w:t>
          </w:r>
        </w:sdtContent>
      </w:sdt>
      <w:r w:rsidR="00361CF3" w:rsidRPr="00BC79CE">
        <w:rPr>
          <w:rFonts w:eastAsia="Gungsuh"/>
          <w:color w:val="000000" w:themeColor="text1"/>
          <w:highlight w:val="white"/>
        </w:rPr>
        <w:t xml:space="preserve">, </w:t>
      </w:r>
      <w:sdt>
        <w:sdtPr>
          <w:rPr>
            <w:rFonts w:eastAsia="Gungsuh"/>
            <w:color w:val="000000" w:themeColor="text1"/>
            <w:highlight w:val="white"/>
          </w:rPr>
          <w:tag w:val="goog_rdk_2"/>
          <w:id w:val="-956406917"/>
        </w:sdtPr>
        <w:sdtContent>
          <w:r w:rsidRPr="00BC79CE">
            <w:rPr>
              <w:rFonts w:eastAsia="Gungsuh"/>
              <w:color w:val="000000" w:themeColor="text1"/>
              <w:highlight w:val="white"/>
            </w:rPr>
            <w:t>the cutoff values for effect sizes (f²</w:t>
          </w:r>
        </w:sdtContent>
      </w:sdt>
      <w:r w:rsidRPr="00BC79CE">
        <w:rPr>
          <w:color w:val="000000" w:themeColor="text1"/>
          <w:highlight w:val="white"/>
        </w:rPr>
        <w:t xml:space="preserve">) are 0.02 (small), 0.15 (medium), and 0.35 (large). </w:t>
      </w:r>
      <w:r w:rsidRPr="00BC79CE">
        <w:rPr>
          <w:color w:val="000000" w:themeColor="text1"/>
        </w:rPr>
        <w:t>This section presents data to answer research questions and hypotheses</w:t>
      </w:r>
      <w:r w:rsidR="00361CF3" w:rsidRPr="00BC79CE">
        <w:rPr>
          <w:color w:val="000000" w:themeColor="text1"/>
        </w:rPr>
        <w:t>.</w:t>
      </w:r>
    </w:p>
    <w:p w14:paraId="069B1CF4" w14:textId="77777777" w:rsidR="00F16386" w:rsidRPr="00BC79CE" w:rsidRDefault="00F16386" w:rsidP="00361CF3">
      <w:pPr>
        <w:rPr>
          <w:color w:val="000000" w:themeColor="text1"/>
        </w:rPr>
      </w:pPr>
    </w:p>
    <w:p w14:paraId="24084BEE" w14:textId="12372CB1" w:rsidR="00F16386" w:rsidRPr="00BC79CE" w:rsidRDefault="00F16386" w:rsidP="00361CF3">
      <w:pPr>
        <w:ind w:left="2160" w:firstLine="720"/>
        <w:jc w:val="both"/>
        <w:rPr>
          <w:color w:val="000000" w:themeColor="text1"/>
        </w:rPr>
      </w:pPr>
      <w:r w:rsidRPr="00BC79CE">
        <w:rPr>
          <w:color w:val="000000" w:themeColor="text1"/>
        </w:rPr>
        <w:lastRenderedPageBreak/>
        <w:t xml:space="preserve">According to </w:t>
      </w:r>
      <w:sdt>
        <w:sdtPr>
          <w:rPr>
            <w:color w:val="000000" w:themeColor="text1"/>
          </w:rPr>
          <w:tag w:val="MENDELEY_CITATION_v3_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"/>
          <w:id w:val="-431205903"/>
          <w:placeholder>
            <w:docPart w:val="DefaultPlaceholder_-1854013440"/>
          </w:placeholder>
        </w:sdtPr>
        <w:sdtContent>
          <w:r w:rsidR="00D235E6" w:rsidRPr="00BC79CE">
            <w:rPr>
              <w:color w:val="000000" w:themeColor="text1"/>
            </w:rPr>
            <w:t>(C. M. Ringle &amp; Sarstedt, 2016)</w:t>
          </w:r>
        </w:sdtContent>
      </w:sdt>
      <w:r w:rsidR="00361CF3" w:rsidRPr="00BC79CE">
        <w:rPr>
          <w:color w:val="000000" w:themeColor="text1"/>
        </w:rPr>
        <w:t xml:space="preserve"> </w:t>
      </w:r>
      <w:r w:rsidRPr="00BC79CE">
        <w:rPr>
          <w:color w:val="000000" w:themeColor="text1"/>
        </w:rPr>
        <w:t>for effect size, values from 0.02 to 0.15 are considered small. Values between 0.15 to 0.35 are considered medium while values 0.35 and above are considered large.</w:t>
      </w:r>
    </w:p>
    <w:p w14:paraId="0B35950C" w14:textId="77777777" w:rsidR="00F16386" w:rsidRPr="00BC79CE" w:rsidRDefault="00F16386" w:rsidP="00361CF3">
      <w:pPr>
        <w:rPr>
          <w:color w:val="000000" w:themeColor="text1"/>
        </w:rPr>
      </w:pPr>
    </w:p>
    <w:p w14:paraId="21A3B66B" w14:textId="77777777" w:rsidR="00F16386" w:rsidRPr="00BC79CE" w:rsidRDefault="00F16386" w:rsidP="00361CF3">
      <w:pPr>
        <w:pBdr>
          <w:top w:val="nil"/>
          <w:left w:val="nil"/>
          <w:bottom w:val="nil"/>
          <w:right w:val="nil"/>
          <w:between w:val="nil"/>
        </w:pBdr>
        <w:ind w:left="2160"/>
        <w:jc w:val="center"/>
        <w:rPr>
          <w:color w:val="000000" w:themeColor="text1"/>
        </w:rPr>
      </w:pPr>
      <w:r w:rsidRPr="00BC79CE">
        <w:rPr>
          <w:color w:val="000000" w:themeColor="text1"/>
        </w:rPr>
        <w:t>Table 13- Effect Size</w:t>
      </w:r>
    </w:p>
    <w:tbl>
      <w:tblPr>
        <w:tblW w:w="7020" w:type="dxa"/>
        <w:tblInd w:w="2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1890"/>
        <w:gridCol w:w="1710"/>
      </w:tblGrid>
      <w:tr w:rsidR="00F16386" w:rsidRPr="00BC79CE" w14:paraId="775301AD" w14:textId="77777777" w:rsidTr="00F16386">
        <w:tc>
          <w:tcPr>
            <w:tcW w:w="3420" w:type="dxa"/>
            <w:vAlign w:val="bottom"/>
          </w:tcPr>
          <w:p w14:paraId="2099DE2C" w14:textId="77777777" w:rsidR="00F16386" w:rsidRPr="00BC79CE" w:rsidRDefault="00F16386" w:rsidP="00361CF3">
            <w:pPr>
              <w:rPr>
                <w:color w:val="000000" w:themeColor="text1"/>
              </w:rPr>
            </w:pPr>
          </w:p>
        </w:tc>
        <w:tc>
          <w:tcPr>
            <w:tcW w:w="1890" w:type="dxa"/>
            <w:vAlign w:val="bottom"/>
          </w:tcPr>
          <w:p w14:paraId="49ECF368" w14:textId="77777777" w:rsidR="00F16386" w:rsidRPr="00BC79CE" w:rsidRDefault="00F16386" w:rsidP="00361CF3">
            <w:pPr>
              <w:rPr>
                <w:color w:val="000000" w:themeColor="text1"/>
              </w:rPr>
            </w:pPr>
            <w:r w:rsidRPr="00BC79CE">
              <w:rPr>
                <w:color w:val="000000" w:themeColor="text1"/>
              </w:rPr>
              <w:t>Original sample (O)</w:t>
            </w:r>
          </w:p>
        </w:tc>
        <w:tc>
          <w:tcPr>
            <w:tcW w:w="1710" w:type="dxa"/>
            <w:vAlign w:val="bottom"/>
          </w:tcPr>
          <w:p w14:paraId="2242CA2E" w14:textId="77777777" w:rsidR="00F16386" w:rsidRPr="00BC79CE" w:rsidRDefault="00F16386" w:rsidP="00361CF3">
            <w:pPr>
              <w:rPr>
                <w:color w:val="000000" w:themeColor="text1"/>
              </w:rPr>
            </w:pPr>
            <w:r w:rsidRPr="00BC79CE">
              <w:rPr>
                <w:color w:val="000000" w:themeColor="text1"/>
              </w:rPr>
              <w:t>Interpretation</w:t>
            </w:r>
          </w:p>
        </w:tc>
      </w:tr>
      <w:tr w:rsidR="00345436" w:rsidRPr="00BC79CE" w14:paraId="629000C8" w14:textId="77777777" w:rsidTr="00F16386">
        <w:tc>
          <w:tcPr>
            <w:tcW w:w="3420" w:type="dxa"/>
            <w:vAlign w:val="bottom"/>
          </w:tcPr>
          <w:p w14:paraId="4674482D" w14:textId="4F0CEB62" w:rsidR="00345436" w:rsidRPr="00BC79CE" w:rsidRDefault="00345436" w:rsidP="00361CF3">
            <w:pPr>
              <w:rPr>
                <w:color w:val="000000" w:themeColor="text1"/>
              </w:rPr>
            </w:pPr>
            <w:r w:rsidRPr="00BC79CE">
              <w:rPr>
                <w:rFonts w:ascii="Calibri" w:hAnsi="Calibri" w:cs="Calibri"/>
                <w:color w:val="000000" w:themeColor="text1"/>
                <w:sz w:val="22"/>
                <w:szCs w:val="22"/>
              </w:rPr>
              <w:t>EXTRINSIC -&gt; EXPECTANCY</w:t>
            </w:r>
          </w:p>
        </w:tc>
        <w:tc>
          <w:tcPr>
            <w:tcW w:w="1890" w:type="dxa"/>
            <w:vAlign w:val="bottom"/>
          </w:tcPr>
          <w:p w14:paraId="7601C9A0" w14:textId="7B263C90" w:rsidR="00345436" w:rsidRPr="00BC79CE" w:rsidRDefault="00345436" w:rsidP="00361CF3">
            <w:pPr>
              <w:jc w:val="right"/>
              <w:rPr>
                <w:color w:val="000000" w:themeColor="text1"/>
              </w:rPr>
            </w:pPr>
            <w:r w:rsidRPr="00BC79CE">
              <w:rPr>
                <w:rFonts w:ascii="Calibri" w:hAnsi="Calibri" w:cs="Calibri"/>
                <w:color w:val="000000" w:themeColor="text1"/>
                <w:sz w:val="22"/>
                <w:szCs w:val="22"/>
              </w:rPr>
              <w:t>0.134</w:t>
            </w:r>
          </w:p>
        </w:tc>
        <w:tc>
          <w:tcPr>
            <w:tcW w:w="1710" w:type="dxa"/>
            <w:vAlign w:val="bottom"/>
          </w:tcPr>
          <w:p w14:paraId="3DA0F2D1" w14:textId="46DD61B2" w:rsidR="00345436" w:rsidRPr="00BC79CE" w:rsidRDefault="00C82F05" w:rsidP="00361CF3">
            <w:pPr>
              <w:rPr>
                <w:color w:val="000000" w:themeColor="text1"/>
              </w:rPr>
            </w:pPr>
            <w:r w:rsidRPr="00BC79CE">
              <w:rPr>
                <w:color w:val="000000" w:themeColor="text1"/>
              </w:rPr>
              <w:t>small</w:t>
            </w:r>
          </w:p>
        </w:tc>
      </w:tr>
      <w:tr w:rsidR="00345436" w:rsidRPr="00BC79CE" w14:paraId="4B4C6065" w14:textId="77777777" w:rsidTr="00F16386">
        <w:tc>
          <w:tcPr>
            <w:tcW w:w="3420" w:type="dxa"/>
            <w:vAlign w:val="bottom"/>
          </w:tcPr>
          <w:p w14:paraId="497AF616" w14:textId="475880F1" w:rsidR="00345436" w:rsidRPr="00BC79CE" w:rsidRDefault="00345436" w:rsidP="00361CF3">
            <w:pPr>
              <w:rPr>
                <w:color w:val="000000" w:themeColor="text1"/>
              </w:rPr>
            </w:pPr>
            <w:r w:rsidRPr="00BC79CE">
              <w:rPr>
                <w:rFonts w:ascii="Calibri" w:hAnsi="Calibri" w:cs="Calibri"/>
                <w:color w:val="000000" w:themeColor="text1"/>
                <w:sz w:val="22"/>
                <w:szCs w:val="22"/>
              </w:rPr>
              <w:t>EXTRINSIC -&gt; SOCIAL SUPPORT</w:t>
            </w:r>
          </w:p>
        </w:tc>
        <w:tc>
          <w:tcPr>
            <w:tcW w:w="1890" w:type="dxa"/>
            <w:vAlign w:val="bottom"/>
          </w:tcPr>
          <w:p w14:paraId="0D3F8662" w14:textId="1C9D1CB7" w:rsidR="00345436" w:rsidRPr="00BC79CE" w:rsidRDefault="00345436" w:rsidP="00361CF3">
            <w:pPr>
              <w:jc w:val="right"/>
              <w:rPr>
                <w:color w:val="000000" w:themeColor="text1"/>
              </w:rPr>
            </w:pPr>
            <w:r w:rsidRPr="00BC79CE">
              <w:rPr>
                <w:rFonts w:ascii="Calibri" w:hAnsi="Calibri" w:cs="Calibri"/>
                <w:color w:val="000000" w:themeColor="text1"/>
                <w:sz w:val="22"/>
                <w:szCs w:val="22"/>
              </w:rPr>
              <w:t>0.239</w:t>
            </w:r>
          </w:p>
        </w:tc>
        <w:tc>
          <w:tcPr>
            <w:tcW w:w="1710" w:type="dxa"/>
            <w:vAlign w:val="bottom"/>
          </w:tcPr>
          <w:p w14:paraId="59130FA7" w14:textId="73E752A8" w:rsidR="00345436" w:rsidRPr="00BC79CE" w:rsidRDefault="00C82F05" w:rsidP="00361CF3">
            <w:pPr>
              <w:rPr>
                <w:color w:val="000000" w:themeColor="text1"/>
              </w:rPr>
            </w:pPr>
            <w:r w:rsidRPr="00BC79CE">
              <w:rPr>
                <w:color w:val="000000" w:themeColor="text1"/>
              </w:rPr>
              <w:t>medium</w:t>
            </w:r>
          </w:p>
        </w:tc>
      </w:tr>
      <w:tr w:rsidR="00345436" w:rsidRPr="00BC79CE" w14:paraId="248E7D4D" w14:textId="77777777" w:rsidTr="00F16386">
        <w:tc>
          <w:tcPr>
            <w:tcW w:w="3420" w:type="dxa"/>
            <w:vAlign w:val="bottom"/>
          </w:tcPr>
          <w:p w14:paraId="4C1ADDA7" w14:textId="4AE673D1" w:rsidR="00345436" w:rsidRPr="00BC79CE" w:rsidRDefault="00345436" w:rsidP="00361CF3">
            <w:pPr>
              <w:rPr>
                <w:color w:val="000000" w:themeColor="text1"/>
              </w:rPr>
            </w:pPr>
            <w:r w:rsidRPr="00BC79CE">
              <w:rPr>
                <w:rFonts w:ascii="Calibri" w:hAnsi="Calibri" w:cs="Calibri"/>
                <w:color w:val="000000" w:themeColor="text1"/>
                <w:sz w:val="22"/>
                <w:szCs w:val="22"/>
              </w:rPr>
              <w:t>EXTRINSIC -&gt; VALUE</w:t>
            </w:r>
          </w:p>
        </w:tc>
        <w:tc>
          <w:tcPr>
            <w:tcW w:w="1890" w:type="dxa"/>
            <w:vAlign w:val="bottom"/>
          </w:tcPr>
          <w:p w14:paraId="3DB63D23" w14:textId="46EDC0B2" w:rsidR="00345436" w:rsidRPr="00BC79CE" w:rsidRDefault="00345436" w:rsidP="00361CF3">
            <w:pPr>
              <w:jc w:val="right"/>
              <w:rPr>
                <w:color w:val="000000" w:themeColor="text1"/>
              </w:rPr>
            </w:pPr>
            <w:r w:rsidRPr="00BC79CE">
              <w:rPr>
                <w:rFonts w:ascii="Calibri" w:hAnsi="Calibri" w:cs="Calibri"/>
                <w:color w:val="000000" w:themeColor="text1"/>
                <w:sz w:val="22"/>
                <w:szCs w:val="22"/>
              </w:rPr>
              <w:t>0.655</w:t>
            </w:r>
          </w:p>
        </w:tc>
        <w:tc>
          <w:tcPr>
            <w:tcW w:w="1710" w:type="dxa"/>
            <w:vAlign w:val="bottom"/>
          </w:tcPr>
          <w:p w14:paraId="13545005" w14:textId="037A8537" w:rsidR="00345436" w:rsidRPr="00BC79CE" w:rsidRDefault="00C82F05" w:rsidP="00361CF3">
            <w:pPr>
              <w:rPr>
                <w:color w:val="000000" w:themeColor="text1"/>
              </w:rPr>
            </w:pPr>
            <w:r w:rsidRPr="00BC79CE">
              <w:rPr>
                <w:color w:val="000000" w:themeColor="text1"/>
              </w:rPr>
              <w:t>large</w:t>
            </w:r>
          </w:p>
        </w:tc>
      </w:tr>
      <w:tr w:rsidR="00345436" w:rsidRPr="00BC79CE" w14:paraId="541D5E68" w14:textId="77777777" w:rsidTr="00F16386">
        <w:tc>
          <w:tcPr>
            <w:tcW w:w="3420" w:type="dxa"/>
            <w:vAlign w:val="bottom"/>
          </w:tcPr>
          <w:p w14:paraId="0969B045" w14:textId="4CC6004E" w:rsidR="00345436" w:rsidRPr="00BC79CE" w:rsidRDefault="00345436" w:rsidP="00361CF3">
            <w:pPr>
              <w:rPr>
                <w:color w:val="000000" w:themeColor="text1"/>
              </w:rPr>
            </w:pPr>
            <w:r w:rsidRPr="00BC79CE">
              <w:rPr>
                <w:rFonts w:ascii="Calibri" w:hAnsi="Calibri" w:cs="Calibri"/>
                <w:color w:val="000000" w:themeColor="text1"/>
                <w:sz w:val="22"/>
                <w:szCs w:val="22"/>
              </w:rPr>
              <w:t>INTRINSIC -&gt; EXPECTANCY</w:t>
            </w:r>
          </w:p>
        </w:tc>
        <w:tc>
          <w:tcPr>
            <w:tcW w:w="1890" w:type="dxa"/>
            <w:vAlign w:val="bottom"/>
          </w:tcPr>
          <w:p w14:paraId="369BEA82" w14:textId="0B93E1AC" w:rsidR="00345436" w:rsidRPr="00BC79CE" w:rsidRDefault="00345436" w:rsidP="00361CF3">
            <w:pPr>
              <w:jc w:val="right"/>
              <w:rPr>
                <w:color w:val="000000" w:themeColor="text1"/>
              </w:rPr>
            </w:pPr>
            <w:r w:rsidRPr="00BC79CE">
              <w:rPr>
                <w:rFonts w:ascii="Calibri" w:hAnsi="Calibri" w:cs="Calibri"/>
                <w:color w:val="000000" w:themeColor="text1"/>
                <w:sz w:val="22"/>
                <w:szCs w:val="22"/>
              </w:rPr>
              <w:t>0.714</w:t>
            </w:r>
          </w:p>
        </w:tc>
        <w:tc>
          <w:tcPr>
            <w:tcW w:w="1710" w:type="dxa"/>
            <w:vAlign w:val="bottom"/>
          </w:tcPr>
          <w:p w14:paraId="168053D9" w14:textId="43361626" w:rsidR="00345436" w:rsidRPr="00BC79CE" w:rsidRDefault="00C82F05" w:rsidP="00361CF3">
            <w:pPr>
              <w:rPr>
                <w:color w:val="000000" w:themeColor="text1"/>
              </w:rPr>
            </w:pPr>
            <w:r w:rsidRPr="00BC79CE">
              <w:rPr>
                <w:color w:val="000000" w:themeColor="text1"/>
              </w:rPr>
              <w:t>large</w:t>
            </w:r>
          </w:p>
        </w:tc>
      </w:tr>
      <w:tr w:rsidR="00345436" w:rsidRPr="00BC79CE" w14:paraId="6862F79C" w14:textId="77777777" w:rsidTr="00F16386">
        <w:tc>
          <w:tcPr>
            <w:tcW w:w="3420" w:type="dxa"/>
            <w:vAlign w:val="bottom"/>
          </w:tcPr>
          <w:p w14:paraId="7721E264" w14:textId="43453670" w:rsidR="00345436" w:rsidRPr="00BC79CE" w:rsidRDefault="00345436" w:rsidP="00361CF3">
            <w:pPr>
              <w:rPr>
                <w:color w:val="000000" w:themeColor="text1"/>
              </w:rPr>
            </w:pPr>
            <w:r w:rsidRPr="00BC79CE">
              <w:rPr>
                <w:rFonts w:ascii="Calibri" w:hAnsi="Calibri" w:cs="Calibri"/>
                <w:color w:val="000000" w:themeColor="text1"/>
                <w:sz w:val="22"/>
                <w:szCs w:val="22"/>
              </w:rPr>
              <w:t>INTRINSIC -&gt; SOCIAL SUPPORT</w:t>
            </w:r>
          </w:p>
        </w:tc>
        <w:tc>
          <w:tcPr>
            <w:tcW w:w="1890" w:type="dxa"/>
            <w:vAlign w:val="bottom"/>
          </w:tcPr>
          <w:p w14:paraId="69F70765" w14:textId="51462DF2" w:rsidR="00345436" w:rsidRPr="00BC79CE" w:rsidRDefault="00345436" w:rsidP="00361CF3">
            <w:pPr>
              <w:jc w:val="right"/>
              <w:rPr>
                <w:color w:val="000000" w:themeColor="text1"/>
              </w:rPr>
            </w:pPr>
            <w:r w:rsidRPr="00BC79CE">
              <w:rPr>
                <w:rFonts w:ascii="Calibri" w:hAnsi="Calibri" w:cs="Calibri"/>
                <w:color w:val="000000" w:themeColor="text1"/>
                <w:sz w:val="22"/>
                <w:szCs w:val="22"/>
              </w:rPr>
              <w:t>0.131</w:t>
            </w:r>
          </w:p>
        </w:tc>
        <w:tc>
          <w:tcPr>
            <w:tcW w:w="1710" w:type="dxa"/>
            <w:vAlign w:val="bottom"/>
          </w:tcPr>
          <w:p w14:paraId="44E38B47" w14:textId="44112617" w:rsidR="00345436" w:rsidRPr="00BC79CE" w:rsidRDefault="00C82F05" w:rsidP="00361CF3">
            <w:pPr>
              <w:rPr>
                <w:color w:val="000000" w:themeColor="text1"/>
              </w:rPr>
            </w:pPr>
            <w:r w:rsidRPr="00BC79CE">
              <w:rPr>
                <w:color w:val="000000" w:themeColor="text1"/>
              </w:rPr>
              <w:t>small</w:t>
            </w:r>
          </w:p>
        </w:tc>
      </w:tr>
      <w:tr w:rsidR="00345436" w:rsidRPr="00BC79CE" w14:paraId="75217936" w14:textId="77777777" w:rsidTr="00F16386">
        <w:tc>
          <w:tcPr>
            <w:tcW w:w="3420" w:type="dxa"/>
            <w:vAlign w:val="bottom"/>
          </w:tcPr>
          <w:p w14:paraId="1030EE2C" w14:textId="0C5D6CCB" w:rsidR="00345436" w:rsidRPr="00BC79CE" w:rsidRDefault="00345436" w:rsidP="00361CF3">
            <w:pPr>
              <w:rPr>
                <w:color w:val="000000" w:themeColor="text1"/>
              </w:rPr>
            </w:pPr>
            <w:r w:rsidRPr="00BC79CE">
              <w:rPr>
                <w:rFonts w:ascii="Calibri" w:hAnsi="Calibri" w:cs="Calibri"/>
                <w:color w:val="000000" w:themeColor="text1"/>
                <w:sz w:val="22"/>
                <w:szCs w:val="22"/>
              </w:rPr>
              <w:t>INTRINSIC -&gt; VALUE</w:t>
            </w:r>
          </w:p>
        </w:tc>
        <w:tc>
          <w:tcPr>
            <w:tcW w:w="1890" w:type="dxa"/>
            <w:vAlign w:val="bottom"/>
          </w:tcPr>
          <w:p w14:paraId="402DCBF3" w14:textId="77234CFB" w:rsidR="00345436" w:rsidRPr="00BC79CE" w:rsidRDefault="00345436" w:rsidP="00361CF3">
            <w:pPr>
              <w:jc w:val="right"/>
              <w:rPr>
                <w:color w:val="000000" w:themeColor="text1"/>
              </w:rPr>
            </w:pPr>
            <w:r w:rsidRPr="00BC79CE">
              <w:rPr>
                <w:rFonts w:ascii="Calibri" w:hAnsi="Calibri" w:cs="Calibri"/>
                <w:color w:val="000000" w:themeColor="text1"/>
                <w:sz w:val="22"/>
                <w:szCs w:val="22"/>
              </w:rPr>
              <w:t>0.19</w:t>
            </w:r>
          </w:p>
        </w:tc>
        <w:tc>
          <w:tcPr>
            <w:tcW w:w="1710" w:type="dxa"/>
            <w:vAlign w:val="bottom"/>
          </w:tcPr>
          <w:p w14:paraId="37F60B6F" w14:textId="78B20D16" w:rsidR="00345436" w:rsidRPr="00BC79CE" w:rsidRDefault="00C82F05" w:rsidP="00361CF3">
            <w:pPr>
              <w:rPr>
                <w:color w:val="000000" w:themeColor="text1"/>
              </w:rPr>
            </w:pPr>
            <w:r w:rsidRPr="00BC79CE">
              <w:rPr>
                <w:color w:val="000000" w:themeColor="text1"/>
              </w:rPr>
              <w:t>medium</w:t>
            </w:r>
          </w:p>
        </w:tc>
      </w:tr>
    </w:tbl>
    <w:p w14:paraId="484ECB45" w14:textId="77777777" w:rsidR="00C82F05" w:rsidRPr="00BC79CE" w:rsidRDefault="00C82F05" w:rsidP="002F1142">
      <w:pPr>
        <w:jc w:val="both"/>
        <w:rPr>
          <w:color w:val="000000" w:themeColor="text1"/>
        </w:rPr>
      </w:pPr>
    </w:p>
    <w:p w14:paraId="477DCEC4" w14:textId="2BE5EE89" w:rsidR="00F16386" w:rsidRPr="00BC79CE" w:rsidRDefault="00F16386" w:rsidP="002F1142">
      <w:pPr>
        <w:ind w:left="2160" w:firstLine="720"/>
        <w:jc w:val="both"/>
        <w:rPr>
          <w:color w:val="000000" w:themeColor="text1"/>
        </w:rPr>
      </w:pPr>
      <w:r w:rsidRPr="00BC79CE">
        <w:rPr>
          <w:color w:val="000000" w:themeColor="text1"/>
        </w:rPr>
        <w:t>With reference to Table 12 above, H</w:t>
      </w:r>
      <w:r w:rsidRPr="00BC79CE">
        <w:rPr>
          <w:color w:val="000000" w:themeColor="text1"/>
          <w:vertAlign w:val="subscript"/>
        </w:rPr>
        <w:t>0</w:t>
      </w:r>
      <w:r w:rsidR="002F1142" w:rsidRPr="00BC79CE">
        <w:rPr>
          <w:color w:val="000000" w:themeColor="text1"/>
          <w:vertAlign w:val="subscript"/>
        </w:rPr>
        <w:t xml:space="preserve">7 </w:t>
      </w:r>
      <w:r w:rsidR="002F1142" w:rsidRPr="00BC79CE">
        <w:rPr>
          <w:color w:val="000000" w:themeColor="text1"/>
        </w:rPr>
        <w:t>and H</w:t>
      </w:r>
      <w:r w:rsidR="002F1142" w:rsidRPr="00BC79CE">
        <w:rPr>
          <w:color w:val="000000" w:themeColor="text1"/>
          <w:vertAlign w:val="subscript"/>
        </w:rPr>
        <w:t xml:space="preserve">08 </w:t>
      </w:r>
      <w:r w:rsidR="002F1142" w:rsidRPr="00BC79CE">
        <w:rPr>
          <w:color w:val="000000" w:themeColor="text1"/>
        </w:rPr>
        <w:t>are</w:t>
      </w:r>
      <w:r w:rsidRPr="00BC79CE">
        <w:rPr>
          <w:color w:val="000000" w:themeColor="text1"/>
        </w:rPr>
        <w:t xml:space="preserve"> rejected. Results indicate that there </w:t>
      </w:r>
      <w:r w:rsidR="002F1142" w:rsidRPr="00BC79CE">
        <w:rPr>
          <w:color w:val="000000" w:themeColor="text1"/>
        </w:rPr>
        <w:t>are small</w:t>
      </w:r>
      <w:r w:rsidRPr="00BC79CE">
        <w:rPr>
          <w:color w:val="000000" w:themeColor="text1"/>
        </w:rPr>
        <w:t xml:space="preserve"> effect size</w:t>
      </w:r>
      <w:r w:rsidR="002F1142" w:rsidRPr="00BC79CE">
        <w:rPr>
          <w:color w:val="000000" w:themeColor="text1"/>
        </w:rPr>
        <w:t>s</w:t>
      </w:r>
      <w:r w:rsidRPr="00BC79CE">
        <w:rPr>
          <w:color w:val="000000" w:themeColor="text1"/>
        </w:rPr>
        <w:t xml:space="preserve"> for </w:t>
      </w:r>
      <w:r w:rsidR="002F1142" w:rsidRPr="00BC79CE">
        <w:rPr>
          <w:rFonts w:ascii="Calibri" w:hAnsi="Calibri" w:cs="Calibri"/>
          <w:color w:val="000000" w:themeColor="text1"/>
          <w:sz w:val="22"/>
          <w:szCs w:val="22"/>
        </w:rPr>
        <w:t xml:space="preserve">EXTRINSIC -&gt; EXPECTANCY, and INTRINSIC -&gt; SOCIAL SUPPORT. There are medium effect sizes for EXTRINSIC -&gt; SOCIAL SUPPORT, and INTRINSIC -&gt; VALUE. Lastly, there are large effect sizes for EXTRINSIC -&gt; VALUE, and INTRINSIC -&gt; EXPECTANCY. </w:t>
      </w:r>
    </w:p>
    <w:p w14:paraId="40721244" w14:textId="77777777" w:rsidR="00BC18B4" w:rsidRPr="00BC79CE" w:rsidRDefault="00BC18B4" w:rsidP="00361CF3">
      <w:pPr>
        <w:pBdr>
          <w:top w:val="nil"/>
          <w:left w:val="nil"/>
          <w:bottom w:val="nil"/>
          <w:right w:val="nil"/>
          <w:between w:val="nil"/>
        </w:pBdr>
        <w:rPr>
          <w:color w:val="000000" w:themeColor="text1"/>
        </w:rPr>
      </w:pPr>
    </w:p>
    <w:p w14:paraId="7333851B" w14:textId="77777777" w:rsidR="006C4D90" w:rsidRPr="00BC79CE" w:rsidRDefault="006C4D90" w:rsidP="00361CF3">
      <w:pPr>
        <w:numPr>
          <w:ilvl w:val="2"/>
          <w:numId w:val="14"/>
        </w:numPr>
        <w:pBdr>
          <w:top w:val="nil"/>
          <w:left w:val="nil"/>
          <w:bottom w:val="nil"/>
          <w:right w:val="nil"/>
          <w:between w:val="nil"/>
        </w:pBdr>
        <w:rPr>
          <w:color w:val="000000" w:themeColor="text1"/>
        </w:rPr>
      </w:pPr>
      <w:r w:rsidRPr="00BC79CE">
        <w:rPr>
          <w:color w:val="000000" w:themeColor="text1"/>
        </w:rPr>
        <w:t>PLS Predict (Q</w:t>
      </w:r>
      <w:r w:rsidRPr="00BC79CE">
        <w:rPr>
          <w:color w:val="000000" w:themeColor="text1"/>
          <w:vertAlign w:val="superscript"/>
        </w:rPr>
        <w:t>2</w:t>
      </w:r>
      <w:r w:rsidRPr="00BC79CE">
        <w:rPr>
          <w:color w:val="000000" w:themeColor="text1"/>
        </w:rPr>
        <w:t>)</w:t>
      </w:r>
    </w:p>
    <w:p w14:paraId="1A8644D0" w14:textId="77777777" w:rsidR="006C4D90" w:rsidRPr="00BC79CE" w:rsidRDefault="006C4D90" w:rsidP="00361CF3">
      <w:pPr>
        <w:pBdr>
          <w:top w:val="nil"/>
          <w:left w:val="nil"/>
          <w:bottom w:val="nil"/>
          <w:right w:val="nil"/>
          <w:between w:val="nil"/>
        </w:pBdr>
        <w:ind w:left="2160"/>
        <w:rPr>
          <w:color w:val="000000" w:themeColor="text1"/>
        </w:rPr>
      </w:pPr>
    </w:p>
    <w:p w14:paraId="2C0A9789" w14:textId="77777777" w:rsidR="00F16386" w:rsidRPr="00BC79CE" w:rsidRDefault="00F16386" w:rsidP="00361CF3">
      <w:pPr>
        <w:ind w:left="2160" w:firstLine="720"/>
        <w:jc w:val="both"/>
        <w:rPr>
          <w:color w:val="000000" w:themeColor="text1"/>
        </w:rPr>
      </w:pPr>
      <w:r w:rsidRPr="00BC79CE">
        <w:rPr>
          <w:color w:val="000000" w:themeColor="text1"/>
        </w:rPr>
        <w:t>In PLS-SEM, it is stated that Q</w:t>
      </w:r>
      <w:r w:rsidRPr="00BC79CE">
        <w:rPr>
          <w:color w:val="000000" w:themeColor="text1"/>
          <w:vertAlign w:val="superscript"/>
        </w:rPr>
        <w:t>2</w:t>
      </w:r>
      <w:r w:rsidRPr="00BC79CE">
        <w:rPr>
          <w:color w:val="000000" w:themeColor="text1"/>
        </w:rPr>
        <w:t xml:space="preserve"> </w:t>
      </w:r>
      <w:sdt>
        <w:sdtPr>
          <w:rPr>
            <w:color w:val="000000" w:themeColor="text1"/>
          </w:rPr>
          <w:tag w:val="goog_rdk_4"/>
          <w:id w:val="-670109583"/>
        </w:sdtPr>
        <w:sdtContent>
          <w:r w:rsidRPr="00BC79CE">
            <w:rPr>
              <w:rFonts w:eastAsia="Gungsuh"/>
              <w:color w:val="000000" w:themeColor="text1"/>
              <w:highlight w:val="white"/>
            </w:rPr>
            <w:t xml:space="preserve"> ≥ 0 (</w:t>
          </w:r>
        </w:sdtContent>
      </w:sdt>
      <w:r w:rsidRPr="00BC79CE">
        <w:rPr>
          <w:color w:val="000000" w:themeColor="text1"/>
        </w:rPr>
        <w:t>Ringle et.al., 2024). Table 18 below reveals the PLS Predict (Q</w:t>
      </w:r>
      <w:r w:rsidRPr="00BC79CE">
        <w:rPr>
          <w:color w:val="000000" w:themeColor="text1"/>
          <w:vertAlign w:val="superscript"/>
        </w:rPr>
        <w:t>2</w:t>
      </w:r>
      <w:r w:rsidRPr="00BC79CE">
        <w:rPr>
          <w:color w:val="000000" w:themeColor="text1"/>
        </w:rPr>
        <w:t>) for the dependent variable. The analysis reveals the Q</w:t>
      </w:r>
      <w:r w:rsidRPr="00BC79CE">
        <w:rPr>
          <w:color w:val="000000" w:themeColor="text1"/>
          <w:vertAlign w:val="superscript"/>
        </w:rPr>
        <w:t xml:space="preserve">2 </w:t>
      </w:r>
      <w:r w:rsidRPr="00BC79CE">
        <w:rPr>
          <w:color w:val="000000" w:themeColor="text1"/>
        </w:rPr>
        <w:t xml:space="preserve">for all items in the dependent variable -connectedness. </w:t>
      </w:r>
    </w:p>
    <w:p w14:paraId="2D64308C" w14:textId="77777777" w:rsidR="00F16386" w:rsidRPr="00BC79CE" w:rsidRDefault="00F16386" w:rsidP="00361CF3">
      <w:pPr>
        <w:pBdr>
          <w:top w:val="nil"/>
          <w:left w:val="nil"/>
          <w:bottom w:val="nil"/>
          <w:right w:val="nil"/>
          <w:between w:val="nil"/>
        </w:pBdr>
        <w:ind w:left="2160"/>
        <w:rPr>
          <w:color w:val="000000" w:themeColor="text1"/>
        </w:rPr>
      </w:pPr>
    </w:p>
    <w:p w14:paraId="77A73329" w14:textId="77777777" w:rsidR="00F16386" w:rsidRPr="00BC79CE" w:rsidRDefault="00F16386" w:rsidP="00361CF3">
      <w:pPr>
        <w:pBdr>
          <w:top w:val="nil"/>
          <w:left w:val="nil"/>
          <w:bottom w:val="nil"/>
          <w:right w:val="nil"/>
          <w:between w:val="nil"/>
        </w:pBdr>
        <w:ind w:left="2160"/>
        <w:jc w:val="center"/>
        <w:rPr>
          <w:color w:val="000000" w:themeColor="text1"/>
        </w:rPr>
      </w:pPr>
      <w:r w:rsidRPr="00BC79CE">
        <w:rPr>
          <w:color w:val="000000" w:themeColor="text1"/>
        </w:rPr>
        <w:t>Table 14- PLS Predict (Q</w:t>
      </w:r>
      <w:r w:rsidRPr="00BC79CE">
        <w:rPr>
          <w:color w:val="000000" w:themeColor="text1"/>
          <w:vertAlign w:val="superscript"/>
        </w:rPr>
        <w:t>2</w:t>
      </w:r>
      <w:r w:rsidRPr="00BC79CE">
        <w:rPr>
          <w:color w:val="000000" w:themeColor="text1"/>
        </w:rPr>
        <w:t>)</w:t>
      </w:r>
    </w:p>
    <w:tbl>
      <w:tblPr>
        <w:tblStyle w:val="TableGrid"/>
        <w:tblW w:w="0" w:type="auto"/>
        <w:tblInd w:w="2245" w:type="dxa"/>
        <w:tblLook w:val="04A0" w:firstRow="1" w:lastRow="0" w:firstColumn="1" w:lastColumn="0" w:noHBand="0" w:noVBand="1"/>
      </w:tblPr>
      <w:tblGrid>
        <w:gridCol w:w="2350"/>
        <w:gridCol w:w="1788"/>
        <w:gridCol w:w="1566"/>
        <w:gridCol w:w="1401"/>
      </w:tblGrid>
      <w:tr w:rsidR="00F16386" w:rsidRPr="00BC79CE" w14:paraId="70DADA9C" w14:textId="77777777" w:rsidTr="00345436">
        <w:tc>
          <w:tcPr>
            <w:tcW w:w="2350" w:type="dxa"/>
            <w:vAlign w:val="bottom"/>
          </w:tcPr>
          <w:p w14:paraId="6462B6F6" w14:textId="77777777" w:rsidR="00F16386" w:rsidRPr="00BC79CE" w:rsidRDefault="00F16386" w:rsidP="00361CF3">
            <w:pPr>
              <w:rPr>
                <w:color w:val="000000" w:themeColor="text1"/>
              </w:rPr>
            </w:pPr>
          </w:p>
        </w:tc>
        <w:tc>
          <w:tcPr>
            <w:tcW w:w="1788" w:type="dxa"/>
            <w:vAlign w:val="bottom"/>
          </w:tcPr>
          <w:p w14:paraId="3A11DA01" w14:textId="77777777" w:rsidR="00F16386" w:rsidRPr="00BC79CE" w:rsidRDefault="00F16386" w:rsidP="00361CF3">
            <w:pPr>
              <w:jc w:val="center"/>
              <w:rPr>
                <w:color w:val="000000" w:themeColor="text1"/>
              </w:rPr>
            </w:pPr>
            <w:r w:rsidRPr="00BC79CE">
              <w:rPr>
                <w:color w:val="000000" w:themeColor="text1"/>
              </w:rPr>
              <w:t>Q²predict</w:t>
            </w:r>
          </w:p>
        </w:tc>
        <w:tc>
          <w:tcPr>
            <w:tcW w:w="1566" w:type="dxa"/>
            <w:vAlign w:val="bottom"/>
          </w:tcPr>
          <w:p w14:paraId="59E51BA6" w14:textId="77777777" w:rsidR="00F16386" w:rsidRPr="00BC79CE" w:rsidRDefault="00F16386" w:rsidP="00361CF3">
            <w:pPr>
              <w:jc w:val="center"/>
              <w:rPr>
                <w:color w:val="000000" w:themeColor="text1"/>
              </w:rPr>
            </w:pPr>
            <w:r w:rsidRPr="00BC79CE">
              <w:rPr>
                <w:color w:val="000000" w:themeColor="text1"/>
              </w:rPr>
              <w:t>RMSE</w:t>
            </w:r>
          </w:p>
        </w:tc>
        <w:tc>
          <w:tcPr>
            <w:tcW w:w="1401" w:type="dxa"/>
            <w:vAlign w:val="bottom"/>
          </w:tcPr>
          <w:p w14:paraId="45628D7D" w14:textId="77777777" w:rsidR="00F16386" w:rsidRPr="00BC79CE" w:rsidRDefault="00F16386" w:rsidP="00361CF3">
            <w:pPr>
              <w:jc w:val="center"/>
              <w:rPr>
                <w:color w:val="000000" w:themeColor="text1"/>
              </w:rPr>
            </w:pPr>
            <w:r w:rsidRPr="00BC79CE">
              <w:rPr>
                <w:color w:val="000000" w:themeColor="text1"/>
              </w:rPr>
              <w:t>MAE</w:t>
            </w:r>
          </w:p>
        </w:tc>
      </w:tr>
      <w:tr w:rsidR="00345436" w:rsidRPr="00BC79CE" w14:paraId="24195606" w14:textId="77777777" w:rsidTr="00345436">
        <w:tc>
          <w:tcPr>
            <w:tcW w:w="2350" w:type="dxa"/>
            <w:vAlign w:val="bottom"/>
          </w:tcPr>
          <w:p w14:paraId="17018996" w14:textId="7360AF77" w:rsidR="00345436" w:rsidRPr="00BC79CE" w:rsidRDefault="00345436" w:rsidP="00361CF3">
            <w:pPr>
              <w:rPr>
                <w:color w:val="000000" w:themeColor="text1"/>
              </w:rPr>
            </w:pPr>
            <w:r w:rsidRPr="00BC79CE">
              <w:rPr>
                <w:rFonts w:ascii="Calibri" w:hAnsi="Calibri" w:cs="Calibri"/>
                <w:color w:val="000000" w:themeColor="text1"/>
                <w:sz w:val="22"/>
                <w:szCs w:val="22"/>
              </w:rPr>
              <w:t>EXPECTANCY</w:t>
            </w:r>
          </w:p>
        </w:tc>
        <w:tc>
          <w:tcPr>
            <w:tcW w:w="1788" w:type="dxa"/>
            <w:vAlign w:val="bottom"/>
          </w:tcPr>
          <w:p w14:paraId="3107FD29" w14:textId="307AF391" w:rsidR="00345436" w:rsidRPr="00BC79CE" w:rsidRDefault="00345436" w:rsidP="00361CF3">
            <w:pPr>
              <w:jc w:val="right"/>
              <w:rPr>
                <w:color w:val="000000" w:themeColor="text1"/>
              </w:rPr>
            </w:pPr>
            <w:r w:rsidRPr="00BC79CE">
              <w:rPr>
                <w:rFonts w:ascii="Calibri" w:hAnsi="Calibri" w:cs="Calibri"/>
                <w:color w:val="000000" w:themeColor="text1"/>
                <w:sz w:val="22"/>
                <w:szCs w:val="22"/>
              </w:rPr>
              <w:t>0.561</w:t>
            </w:r>
            <w:r w:rsidR="002F1142" w:rsidRPr="00BC79CE">
              <w:rPr>
                <w:rFonts w:ascii="Calibri" w:hAnsi="Calibri" w:cs="Calibri"/>
                <w:color w:val="000000" w:themeColor="text1"/>
                <w:sz w:val="22"/>
                <w:szCs w:val="22"/>
              </w:rPr>
              <w:t xml:space="preserve"> (large)</w:t>
            </w:r>
          </w:p>
        </w:tc>
        <w:tc>
          <w:tcPr>
            <w:tcW w:w="1566" w:type="dxa"/>
            <w:vAlign w:val="bottom"/>
          </w:tcPr>
          <w:p w14:paraId="1A87D42E" w14:textId="7C4D7FF3" w:rsidR="00345436" w:rsidRPr="00BC79CE" w:rsidRDefault="00345436" w:rsidP="00361CF3">
            <w:pPr>
              <w:jc w:val="right"/>
              <w:rPr>
                <w:color w:val="000000" w:themeColor="text1"/>
              </w:rPr>
            </w:pPr>
            <w:r w:rsidRPr="00BC79CE">
              <w:rPr>
                <w:rFonts w:ascii="Calibri" w:hAnsi="Calibri" w:cs="Calibri"/>
                <w:color w:val="000000" w:themeColor="text1"/>
                <w:sz w:val="22"/>
                <w:szCs w:val="22"/>
              </w:rPr>
              <w:t>0.672</w:t>
            </w:r>
          </w:p>
        </w:tc>
        <w:tc>
          <w:tcPr>
            <w:tcW w:w="1401" w:type="dxa"/>
            <w:vAlign w:val="bottom"/>
          </w:tcPr>
          <w:p w14:paraId="67E3AAB8" w14:textId="632DF0A2" w:rsidR="00345436" w:rsidRPr="00BC79CE" w:rsidRDefault="00345436" w:rsidP="00361CF3">
            <w:pPr>
              <w:jc w:val="right"/>
              <w:rPr>
                <w:color w:val="000000" w:themeColor="text1"/>
              </w:rPr>
            </w:pPr>
            <w:r w:rsidRPr="00BC79CE">
              <w:rPr>
                <w:rFonts w:ascii="Calibri" w:hAnsi="Calibri" w:cs="Calibri"/>
                <w:color w:val="000000" w:themeColor="text1"/>
                <w:sz w:val="22"/>
                <w:szCs w:val="22"/>
              </w:rPr>
              <w:t>0.486</w:t>
            </w:r>
          </w:p>
        </w:tc>
      </w:tr>
      <w:tr w:rsidR="00345436" w:rsidRPr="00BC79CE" w14:paraId="6A9DE6E5" w14:textId="77777777" w:rsidTr="00345436">
        <w:tc>
          <w:tcPr>
            <w:tcW w:w="2350" w:type="dxa"/>
            <w:vAlign w:val="bottom"/>
          </w:tcPr>
          <w:p w14:paraId="7B05DD59" w14:textId="589ECEAE" w:rsidR="00345436" w:rsidRPr="00BC79CE" w:rsidRDefault="00345436" w:rsidP="00361CF3">
            <w:pPr>
              <w:rPr>
                <w:color w:val="000000" w:themeColor="text1"/>
              </w:rPr>
            </w:pPr>
            <w:r w:rsidRPr="00BC79CE">
              <w:rPr>
                <w:rFonts w:ascii="Calibri" w:hAnsi="Calibri" w:cs="Calibri"/>
                <w:color w:val="000000" w:themeColor="text1"/>
                <w:sz w:val="22"/>
                <w:szCs w:val="22"/>
              </w:rPr>
              <w:t>SOCIAL SUPPORT</w:t>
            </w:r>
          </w:p>
        </w:tc>
        <w:tc>
          <w:tcPr>
            <w:tcW w:w="1788" w:type="dxa"/>
            <w:vAlign w:val="bottom"/>
          </w:tcPr>
          <w:p w14:paraId="2B098FE0" w14:textId="7129D79C" w:rsidR="00345436" w:rsidRPr="00BC79CE" w:rsidRDefault="00345436" w:rsidP="00361CF3">
            <w:pPr>
              <w:jc w:val="right"/>
              <w:rPr>
                <w:color w:val="000000" w:themeColor="text1"/>
              </w:rPr>
            </w:pPr>
            <w:r w:rsidRPr="00BC79CE">
              <w:rPr>
                <w:rFonts w:ascii="Calibri" w:hAnsi="Calibri" w:cs="Calibri"/>
                <w:color w:val="000000" w:themeColor="text1"/>
                <w:sz w:val="22"/>
                <w:szCs w:val="22"/>
              </w:rPr>
              <w:t>0.363</w:t>
            </w:r>
            <w:r w:rsidR="002F1142" w:rsidRPr="00BC79CE">
              <w:rPr>
                <w:rFonts w:ascii="Calibri" w:hAnsi="Calibri" w:cs="Calibri"/>
                <w:color w:val="000000" w:themeColor="text1"/>
                <w:sz w:val="22"/>
                <w:szCs w:val="22"/>
              </w:rPr>
              <w:t xml:space="preserve"> (large)</w:t>
            </w:r>
          </w:p>
        </w:tc>
        <w:tc>
          <w:tcPr>
            <w:tcW w:w="1566" w:type="dxa"/>
            <w:vAlign w:val="bottom"/>
          </w:tcPr>
          <w:p w14:paraId="28E15779" w14:textId="6AC9BC9F" w:rsidR="00345436" w:rsidRPr="00BC79CE" w:rsidRDefault="00345436" w:rsidP="00361CF3">
            <w:pPr>
              <w:jc w:val="right"/>
              <w:rPr>
                <w:color w:val="000000" w:themeColor="text1"/>
              </w:rPr>
            </w:pPr>
            <w:r w:rsidRPr="00BC79CE">
              <w:rPr>
                <w:rFonts w:ascii="Calibri" w:hAnsi="Calibri" w:cs="Calibri"/>
                <w:color w:val="000000" w:themeColor="text1"/>
                <w:sz w:val="22"/>
                <w:szCs w:val="22"/>
              </w:rPr>
              <w:t>0.811</w:t>
            </w:r>
          </w:p>
        </w:tc>
        <w:tc>
          <w:tcPr>
            <w:tcW w:w="1401" w:type="dxa"/>
            <w:vAlign w:val="bottom"/>
          </w:tcPr>
          <w:p w14:paraId="67E5814A" w14:textId="797CEAD7" w:rsidR="00345436" w:rsidRPr="00BC79CE" w:rsidRDefault="00345436" w:rsidP="00361CF3">
            <w:pPr>
              <w:jc w:val="right"/>
              <w:rPr>
                <w:color w:val="000000" w:themeColor="text1"/>
              </w:rPr>
            </w:pPr>
            <w:r w:rsidRPr="00BC79CE">
              <w:rPr>
                <w:rFonts w:ascii="Calibri" w:hAnsi="Calibri" w:cs="Calibri"/>
                <w:color w:val="000000" w:themeColor="text1"/>
                <w:sz w:val="22"/>
                <w:szCs w:val="22"/>
              </w:rPr>
              <w:t>0.582</w:t>
            </w:r>
          </w:p>
        </w:tc>
      </w:tr>
      <w:tr w:rsidR="00345436" w:rsidRPr="00BC79CE" w14:paraId="477D15D7" w14:textId="77777777" w:rsidTr="00345436">
        <w:tc>
          <w:tcPr>
            <w:tcW w:w="2350" w:type="dxa"/>
            <w:vAlign w:val="bottom"/>
          </w:tcPr>
          <w:p w14:paraId="46AFD86D" w14:textId="5F5BC085" w:rsidR="00345436" w:rsidRPr="00BC79CE" w:rsidRDefault="00345436" w:rsidP="00361CF3">
            <w:pPr>
              <w:rPr>
                <w:color w:val="000000" w:themeColor="text1"/>
              </w:rPr>
            </w:pPr>
            <w:r w:rsidRPr="00BC79CE">
              <w:rPr>
                <w:rFonts w:ascii="Calibri" w:hAnsi="Calibri" w:cs="Calibri"/>
                <w:color w:val="000000" w:themeColor="text1"/>
                <w:sz w:val="22"/>
                <w:szCs w:val="22"/>
              </w:rPr>
              <w:t>VALUE</w:t>
            </w:r>
          </w:p>
        </w:tc>
        <w:tc>
          <w:tcPr>
            <w:tcW w:w="1788" w:type="dxa"/>
            <w:vAlign w:val="bottom"/>
          </w:tcPr>
          <w:p w14:paraId="630EA364" w14:textId="01EBD266" w:rsidR="00345436" w:rsidRPr="00BC79CE" w:rsidRDefault="00345436" w:rsidP="00361CF3">
            <w:pPr>
              <w:jc w:val="right"/>
              <w:rPr>
                <w:color w:val="000000" w:themeColor="text1"/>
              </w:rPr>
            </w:pPr>
            <w:r w:rsidRPr="00BC79CE">
              <w:rPr>
                <w:rFonts w:ascii="Calibri" w:hAnsi="Calibri" w:cs="Calibri"/>
                <w:color w:val="000000" w:themeColor="text1"/>
                <w:sz w:val="22"/>
                <w:szCs w:val="22"/>
              </w:rPr>
              <w:t>0.576</w:t>
            </w:r>
            <w:r w:rsidR="002F1142" w:rsidRPr="00BC79CE">
              <w:rPr>
                <w:rFonts w:ascii="Calibri" w:hAnsi="Calibri" w:cs="Calibri"/>
                <w:color w:val="000000" w:themeColor="text1"/>
                <w:sz w:val="22"/>
                <w:szCs w:val="22"/>
              </w:rPr>
              <w:t xml:space="preserve"> (large)</w:t>
            </w:r>
          </w:p>
        </w:tc>
        <w:tc>
          <w:tcPr>
            <w:tcW w:w="1566" w:type="dxa"/>
            <w:vAlign w:val="bottom"/>
          </w:tcPr>
          <w:p w14:paraId="439F0C58" w14:textId="0FC0DABF" w:rsidR="00345436" w:rsidRPr="00BC79CE" w:rsidRDefault="00345436" w:rsidP="00361CF3">
            <w:pPr>
              <w:jc w:val="right"/>
              <w:rPr>
                <w:color w:val="000000" w:themeColor="text1"/>
              </w:rPr>
            </w:pPr>
            <w:r w:rsidRPr="00BC79CE">
              <w:rPr>
                <w:rFonts w:ascii="Calibri" w:hAnsi="Calibri" w:cs="Calibri"/>
                <w:color w:val="000000" w:themeColor="text1"/>
                <w:sz w:val="22"/>
                <w:szCs w:val="22"/>
              </w:rPr>
              <w:t>0.661</w:t>
            </w:r>
          </w:p>
        </w:tc>
        <w:tc>
          <w:tcPr>
            <w:tcW w:w="1401" w:type="dxa"/>
            <w:vAlign w:val="bottom"/>
          </w:tcPr>
          <w:p w14:paraId="47A95DB7" w14:textId="7F751291" w:rsidR="00345436" w:rsidRPr="00BC79CE" w:rsidRDefault="00345436" w:rsidP="00361CF3">
            <w:pPr>
              <w:jc w:val="right"/>
              <w:rPr>
                <w:color w:val="000000" w:themeColor="text1"/>
              </w:rPr>
            </w:pPr>
            <w:r w:rsidRPr="00BC79CE">
              <w:rPr>
                <w:rFonts w:ascii="Calibri" w:hAnsi="Calibri" w:cs="Calibri"/>
                <w:color w:val="000000" w:themeColor="text1"/>
                <w:sz w:val="22"/>
                <w:szCs w:val="22"/>
              </w:rPr>
              <w:t>0.508</w:t>
            </w:r>
          </w:p>
        </w:tc>
      </w:tr>
    </w:tbl>
    <w:p w14:paraId="652374B0" w14:textId="77777777" w:rsidR="00F16386" w:rsidRPr="00BC79CE" w:rsidRDefault="00F16386" w:rsidP="00361CF3">
      <w:pPr>
        <w:pBdr>
          <w:top w:val="nil"/>
          <w:left w:val="nil"/>
          <w:bottom w:val="nil"/>
          <w:right w:val="nil"/>
          <w:between w:val="nil"/>
        </w:pBdr>
        <w:ind w:left="2160"/>
        <w:jc w:val="center"/>
        <w:rPr>
          <w:color w:val="000000" w:themeColor="text1"/>
        </w:rPr>
      </w:pPr>
    </w:p>
    <w:p w14:paraId="1C408172" w14:textId="77777777" w:rsidR="00F16386" w:rsidRPr="00BC79CE" w:rsidRDefault="00F16386" w:rsidP="00361CF3">
      <w:pPr>
        <w:pBdr>
          <w:top w:val="nil"/>
          <w:left w:val="nil"/>
          <w:bottom w:val="nil"/>
          <w:right w:val="nil"/>
          <w:between w:val="nil"/>
        </w:pBdr>
        <w:ind w:left="2160"/>
        <w:jc w:val="center"/>
        <w:rPr>
          <w:color w:val="000000" w:themeColor="text1"/>
        </w:rPr>
      </w:pPr>
    </w:p>
    <w:p w14:paraId="71B2AF67" w14:textId="05D677CE" w:rsidR="00F16386" w:rsidRPr="00BC79CE" w:rsidRDefault="00F16386" w:rsidP="00BF2EEB">
      <w:pPr>
        <w:shd w:val="clear" w:color="auto" w:fill="FFFFFF"/>
        <w:ind w:left="2160" w:firstLine="720"/>
        <w:jc w:val="both"/>
        <w:rPr>
          <w:rStyle w:val="vkekvd"/>
          <w:rFonts w:eastAsiaTheme="majorEastAsia"/>
          <w:color w:val="000000" w:themeColor="text1"/>
        </w:rPr>
      </w:pPr>
      <w:r w:rsidRPr="00BC79CE">
        <w:rPr>
          <w:color w:val="000000" w:themeColor="text1"/>
        </w:rPr>
        <w:t>Table 14 above shows the results for Q</w:t>
      </w:r>
      <w:r w:rsidRPr="00BC79CE">
        <w:rPr>
          <w:color w:val="000000" w:themeColor="text1"/>
          <w:vertAlign w:val="superscript"/>
        </w:rPr>
        <w:t>2</w:t>
      </w:r>
      <w:r w:rsidRPr="00BC79CE">
        <w:rPr>
          <w:color w:val="000000" w:themeColor="text1"/>
        </w:rPr>
        <w:t xml:space="preserve"> Predict in the study. According to </w:t>
      </w:r>
      <w:sdt>
        <w:sdtPr>
          <w:rPr>
            <w:color w:val="000000" w:themeColor="text1"/>
          </w:rPr>
          <w:tag w:val="MENDELEY_CITATION_v3_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"/>
          <w:id w:val="963618829"/>
          <w:placeholder>
            <w:docPart w:val="DefaultPlaceholder_-1854013440"/>
          </w:placeholder>
        </w:sdtPr>
        <w:sdtContent>
          <w:r w:rsidR="00D235E6" w:rsidRPr="00BC79CE">
            <w:rPr>
              <w:color w:val="000000" w:themeColor="text1"/>
            </w:rPr>
            <w:t xml:space="preserve">Cohen </w:t>
          </w:r>
          <w:r w:rsidR="002F1142" w:rsidRPr="00BC79CE">
            <w:rPr>
              <w:color w:val="000000" w:themeColor="text1"/>
            </w:rPr>
            <w:t>(</w:t>
          </w:r>
          <w:r w:rsidR="00D235E6" w:rsidRPr="00BC79CE">
            <w:rPr>
              <w:color w:val="000000" w:themeColor="text1"/>
            </w:rPr>
            <w:t>1988)</w:t>
          </w:r>
        </w:sdtContent>
      </w:sdt>
      <w:r w:rsidRPr="00BC79CE">
        <w:rPr>
          <w:color w:val="000000" w:themeColor="text1"/>
        </w:rPr>
        <w:t>, Q</w:t>
      </w:r>
      <w:r w:rsidRPr="00BC79CE">
        <w:rPr>
          <w:color w:val="000000" w:themeColor="text1"/>
          <w:vertAlign w:val="superscript"/>
        </w:rPr>
        <w:t>2</w:t>
      </w:r>
      <w:r w:rsidRPr="00BC79CE">
        <w:rPr>
          <w:color w:val="000000" w:themeColor="text1"/>
        </w:rPr>
        <w:t xml:space="preserve"> Predict is used to interpret the magnitude of the predictive relevance. For </w:t>
      </w:r>
      <w:r w:rsidRPr="00BC79CE">
        <w:rPr>
          <w:rStyle w:val="Strong"/>
          <w:rFonts w:eastAsiaTheme="majorEastAsia"/>
          <w:b w:val="0"/>
          <w:bCs w:val="0"/>
          <w:color w:val="000000" w:themeColor="text1"/>
        </w:rPr>
        <w:t>Q² &gt; 0</w:t>
      </w:r>
      <w:r w:rsidRPr="00BC79CE">
        <w:rPr>
          <w:rStyle w:val="t286pc"/>
          <w:color w:val="000000" w:themeColor="text1"/>
        </w:rPr>
        <w:t xml:space="preserve"> indicates the model has predictive relevance. </w:t>
      </w:r>
      <w:r w:rsidRPr="00BC79CE">
        <w:rPr>
          <w:color w:val="000000" w:themeColor="text1"/>
        </w:rPr>
        <w:t xml:space="preserve">Secondly, </w:t>
      </w:r>
      <w:r w:rsidRPr="00BC79CE">
        <w:rPr>
          <w:rStyle w:val="Strong"/>
          <w:rFonts w:eastAsiaTheme="majorEastAsia"/>
          <w:b w:val="0"/>
          <w:bCs w:val="0"/>
          <w:color w:val="000000" w:themeColor="text1"/>
        </w:rPr>
        <w:t>0.02</w:t>
      </w:r>
      <w:r w:rsidRPr="00BC79CE">
        <w:rPr>
          <w:rStyle w:val="t286pc"/>
          <w:color w:val="000000" w:themeColor="text1"/>
        </w:rPr>
        <w:t> indicates </w:t>
      </w:r>
      <w:r w:rsidRPr="00BC79CE">
        <w:rPr>
          <w:rStyle w:val="Strong"/>
          <w:rFonts w:eastAsiaTheme="majorEastAsia"/>
          <w:b w:val="0"/>
          <w:bCs w:val="0"/>
          <w:color w:val="000000" w:themeColor="text1"/>
        </w:rPr>
        <w:t>small</w:t>
      </w:r>
      <w:r w:rsidRPr="00BC79CE">
        <w:rPr>
          <w:rStyle w:val="t286pc"/>
          <w:color w:val="000000" w:themeColor="text1"/>
        </w:rPr>
        <w:t xml:space="preserve"> predictive relevance. Next, </w:t>
      </w:r>
      <w:r w:rsidRPr="00BC79CE">
        <w:rPr>
          <w:rStyle w:val="Strong"/>
          <w:rFonts w:eastAsiaTheme="majorEastAsia"/>
          <w:b w:val="0"/>
          <w:bCs w:val="0"/>
          <w:color w:val="000000" w:themeColor="text1"/>
        </w:rPr>
        <w:t>0.15</w:t>
      </w:r>
      <w:r w:rsidRPr="00BC79CE">
        <w:rPr>
          <w:rStyle w:val="t286pc"/>
          <w:color w:val="000000" w:themeColor="text1"/>
        </w:rPr>
        <w:t> indicates </w:t>
      </w:r>
      <w:r w:rsidRPr="00BC79CE">
        <w:rPr>
          <w:rStyle w:val="Strong"/>
          <w:rFonts w:eastAsiaTheme="majorEastAsia"/>
          <w:b w:val="0"/>
          <w:bCs w:val="0"/>
          <w:color w:val="000000" w:themeColor="text1"/>
        </w:rPr>
        <w:t>medium</w:t>
      </w:r>
      <w:r w:rsidRPr="00BC79CE">
        <w:rPr>
          <w:rStyle w:val="t286pc"/>
          <w:color w:val="000000" w:themeColor="text1"/>
        </w:rPr>
        <w:t xml:space="preserve"> predictive relevance. </w:t>
      </w:r>
      <w:r w:rsidRPr="00BC79CE">
        <w:rPr>
          <w:color w:val="000000" w:themeColor="text1"/>
        </w:rPr>
        <w:t xml:space="preserve">Finally, </w:t>
      </w:r>
      <w:r w:rsidRPr="00BC79CE">
        <w:rPr>
          <w:rStyle w:val="Strong"/>
          <w:rFonts w:eastAsiaTheme="majorEastAsia"/>
          <w:b w:val="0"/>
          <w:bCs w:val="0"/>
          <w:color w:val="000000" w:themeColor="text1"/>
        </w:rPr>
        <w:t>0.35</w:t>
      </w:r>
      <w:r w:rsidRPr="00BC79CE">
        <w:rPr>
          <w:rStyle w:val="t286pc"/>
          <w:color w:val="000000" w:themeColor="text1"/>
        </w:rPr>
        <w:t> indicates </w:t>
      </w:r>
      <w:r w:rsidRPr="00BC79CE">
        <w:rPr>
          <w:rStyle w:val="Strong"/>
          <w:rFonts w:eastAsiaTheme="majorEastAsia"/>
          <w:b w:val="0"/>
          <w:bCs w:val="0"/>
          <w:color w:val="000000" w:themeColor="text1"/>
        </w:rPr>
        <w:t>large</w:t>
      </w:r>
      <w:r w:rsidRPr="00BC79CE">
        <w:rPr>
          <w:rStyle w:val="t286pc"/>
          <w:color w:val="000000" w:themeColor="text1"/>
        </w:rPr>
        <w:t> predictive relevance.</w:t>
      </w:r>
      <w:r w:rsidRPr="00BC79CE">
        <w:rPr>
          <w:rStyle w:val="vkekvd"/>
          <w:rFonts w:eastAsiaTheme="majorEastAsia"/>
          <w:color w:val="000000" w:themeColor="text1"/>
        </w:rPr>
        <w:t xml:space="preserve"> Results for </w:t>
      </w:r>
      <w:r w:rsidR="002F1142" w:rsidRPr="00BC79CE">
        <w:rPr>
          <w:rStyle w:val="vkekvd"/>
          <w:rFonts w:eastAsiaTheme="majorEastAsia"/>
          <w:color w:val="000000" w:themeColor="text1"/>
        </w:rPr>
        <w:t>Ta</w:t>
      </w:r>
      <w:r w:rsidRPr="00BC79CE">
        <w:rPr>
          <w:rStyle w:val="vkekvd"/>
          <w:rFonts w:eastAsiaTheme="majorEastAsia"/>
          <w:color w:val="000000" w:themeColor="text1"/>
        </w:rPr>
        <w:t>ble 1</w:t>
      </w:r>
      <w:r w:rsidR="002F1142" w:rsidRPr="00BC79CE">
        <w:rPr>
          <w:rStyle w:val="vkekvd"/>
          <w:rFonts w:eastAsiaTheme="majorEastAsia"/>
          <w:color w:val="000000" w:themeColor="text1"/>
        </w:rPr>
        <w:t>4</w:t>
      </w:r>
      <w:r w:rsidRPr="00BC79CE">
        <w:rPr>
          <w:rStyle w:val="vkekvd"/>
          <w:rFonts w:eastAsiaTheme="majorEastAsia"/>
          <w:color w:val="000000" w:themeColor="text1"/>
        </w:rPr>
        <w:t xml:space="preserve"> that all variables indicate predictive relevance. </w:t>
      </w:r>
      <w:r w:rsidR="00BF2EEB" w:rsidRPr="00BC79CE">
        <w:rPr>
          <w:rStyle w:val="vkekvd"/>
          <w:rFonts w:eastAsiaTheme="majorEastAsia"/>
          <w:color w:val="000000" w:themeColor="text1"/>
        </w:rPr>
        <w:t xml:space="preserve">There was a large predictive relevance for Expectancy, Social Support, and Value. </w:t>
      </w:r>
      <w:r w:rsidRPr="00BC79CE">
        <w:rPr>
          <w:rStyle w:val="vkekvd"/>
          <w:rFonts w:eastAsiaTheme="majorEastAsia"/>
          <w:color w:val="000000" w:themeColor="text1"/>
        </w:rPr>
        <w:t>The results, therefore, confirm the goodness of the model predicted in this study.</w:t>
      </w:r>
    </w:p>
    <w:p w14:paraId="265B81CA" w14:textId="77777777" w:rsidR="00BF2EEB" w:rsidRPr="00BC79CE" w:rsidRDefault="00BF2EEB" w:rsidP="00BF2EEB">
      <w:pPr>
        <w:shd w:val="clear" w:color="auto" w:fill="FFFFFF"/>
        <w:ind w:left="2160" w:firstLine="720"/>
        <w:jc w:val="both"/>
        <w:rPr>
          <w:rStyle w:val="vkekvd"/>
          <w:rFonts w:eastAsiaTheme="majorEastAsia"/>
          <w:color w:val="000000" w:themeColor="text1"/>
        </w:rPr>
      </w:pPr>
    </w:p>
    <w:p w14:paraId="45F4277D" w14:textId="77777777" w:rsidR="00BF2EEB" w:rsidRPr="00BC79CE" w:rsidRDefault="00BF2EEB" w:rsidP="00BF2EEB">
      <w:pPr>
        <w:shd w:val="clear" w:color="auto" w:fill="FFFFFF"/>
        <w:ind w:left="2160" w:firstLine="720"/>
        <w:jc w:val="both"/>
        <w:rPr>
          <w:rStyle w:val="vkekvd"/>
          <w:rFonts w:eastAsiaTheme="majorEastAsia"/>
          <w:color w:val="000000" w:themeColor="text1"/>
        </w:rPr>
      </w:pPr>
    </w:p>
    <w:p w14:paraId="383A15C3" w14:textId="77777777" w:rsidR="00BF2EEB" w:rsidRPr="00BC79CE" w:rsidRDefault="00BF2EEB" w:rsidP="00BF2EEB">
      <w:pPr>
        <w:shd w:val="clear" w:color="auto" w:fill="FFFFFF"/>
        <w:ind w:left="2160" w:firstLine="720"/>
        <w:jc w:val="both"/>
        <w:rPr>
          <w:rStyle w:val="vkekvd"/>
          <w:rFonts w:eastAsiaTheme="majorEastAsia"/>
          <w:color w:val="000000" w:themeColor="text1"/>
        </w:rPr>
      </w:pPr>
    </w:p>
    <w:p w14:paraId="6EFFFD13" w14:textId="77777777" w:rsidR="00BC18B4" w:rsidRPr="00BC79CE" w:rsidRDefault="00BC18B4" w:rsidP="00361CF3">
      <w:pPr>
        <w:rPr>
          <w:color w:val="000000" w:themeColor="text1"/>
        </w:rPr>
      </w:pPr>
    </w:p>
    <w:p w14:paraId="6D9CA913" w14:textId="77777777" w:rsidR="0040296D" w:rsidRPr="00BC79CE" w:rsidRDefault="0040296D" w:rsidP="00361CF3">
      <w:pPr>
        <w:numPr>
          <w:ilvl w:val="2"/>
          <w:numId w:val="14"/>
        </w:numPr>
        <w:pBdr>
          <w:top w:val="nil"/>
          <w:left w:val="nil"/>
          <w:bottom w:val="nil"/>
          <w:right w:val="nil"/>
          <w:between w:val="nil"/>
        </w:pBdr>
        <w:rPr>
          <w:color w:val="000000" w:themeColor="text1"/>
        </w:rPr>
      </w:pPr>
      <w:r w:rsidRPr="00BC79CE">
        <w:rPr>
          <w:color w:val="000000" w:themeColor="text1"/>
        </w:rPr>
        <w:lastRenderedPageBreak/>
        <w:t>IPMA</w:t>
      </w:r>
    </w:p>
    <w:p w14:paraId="2E0F42C0" w14:textId="77777777" w:rsidR="007E3184" w:rsidRPr="00BC79CE" w:rsidRDefault="007E3184" w:rsidP="00361CF3">
      <w:pPr>
        <w:pBdr>
          <w:top w:val="nil"/>
          <w:left w:val="nil"/>
          <w:bottom w:val="nil"/>
          <w:right w:val="nil"/>
          <w:between w:val="nil"/>
        </w:pBdr>
        <w:ind w:left="2880"/>
        <w:rPr>
          <w:color w:val="000000" w:themeColor="text1"/>
        </w:rPr>
      </w:pPr>
    </w:p>
    <w:p w14:paraId="1A809B8A" w14:textId="03CFE94F" w:rsidR="00F16386" w:rsidRPr="00BC79CE" w:rsidRDefault="00F16386" w:rsidP="00361CF3">
      <w:pPr>
        <w:pBdr>
          <w:top w:val="nil"/>
          <w:left w:val="nil"/>
          <w:bottom w:val="nil"/>
          <w:right w:val="nil"/>
          <w:between w:val="nil"/>
        </w:pBdr>
        <w:ind w:left="2160" w:firstLine="720"/>
        <w:jc w:val="both"/>
        <w:rPr>
          <w:color w:val="000000" w:themeColor="text1"/>
          <w:shd w:val="clear" w:color="auto" w:fill="FFFFFF"/>
        </w:rPr>
      </w:pPr>
      <w:r w:rsidRPr="00BC79CE">
        <w:rPr>
          <w:color w:val="000000" w:themeColor="text1"/>
          <w:shd w:val="clear" w:color="auto" w:fill="FFFFFF"/>
        </w:rPr>
        <w:t xml:space="preserve">IPMA or Importance-Performance Matrix Analysis. According to </w:t>
      </w:r>
      <w:sdt>
        <w:sdtPr>
          <w:rPr>
            <w:color w:val="000000" w:themeColor="text1"/>
            <w:shd w:val="clear" w:color="auto" w:fill="FFFFFF"/>
          </w:rPr>
          <w:tag w:val="MENDELEY_CITATION_v3_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"/>
          <w:id w:val="-1626540377"/>
          <w:placeholder>
            <w:docPart w:val="DefaultPlaceholder_-1854013440"/>
          </w:placeholder>
        </w:sdtPr>
        <w:sdtContent>
          <w:r w:rsidR="00D235E6" w:rsidRPr="00BC79CE">
            <w:rPr>
              <w:color w:val="000000" w:themeColor="text1"/>
            </w:rPr>
            <w:t>(C. M. Ringle &amp; Sarstedt, 2016),</w:t>
          </w:r>
          <w:r w:rsidR="00BF2EEB" w:rsidRPr="00BC79CE">
            <w:rPr>
              <w:color w:val="000000" w:themeColor="text1"/>
            </w:rPr>
            <w:t xml:space="preserve"> </w:t>
          </w:r>
        </w:sdtContent>
      </w:sdt>
      <w:r w:rsidRPr="00BC79CE">
        <w:rPr>
          <w:color w:val="000000" w:themeColor="text1"/>
          <w:shd w:val="clear" w:color="auto" w:fill="FFFFFF"/>
        </w:rPr>
        <w:t>IPMA is used to evaluate the performance and importance of the chosen constructs or indicators within a model. In the context of this study, individual IPMA analysis was done on each construct and reported in Table</w:t>
      </w:r>
      <w:r w:rsidR="00BF2EEB" w:rsidRPr="00BC79CE">
        <w:rPr>
          <w:color w:val="000000" w:themeColor="text1"/>
          <w:shd w:val="clear" w:color="auto" w:fill="FFFFFF"/>
        </w:rPr>
        <w:t>s</w:t>
      </w:r>
      <w:r w:rsidRPr="00BC79CE">
        <w:rPr>
          <w:color w:val="000000" w:themeColor="text1"/>
          <w:shd w:val="clear" w:color="auto" w:fill="FFFFFF"/>
        </w:rPr>
        <w:t xml:space="preserve"> 1</w:t>
      </w:r>
      <w:r w:rsidR="00BF2EEB" w:rsidRPr="00BC79CE">
        <w:rPr>
          <w:color w:val="000000" w:themeColor="text1"/>
          <w:shd w:val="clear" w:color="auto" w:fill="FFFFFF"/>
        </w:rPr>
        <w:t>4 &amp; 15</w:t>
      </w:r>
      <w:r w:rsidRPr="00BC79CE">
        <w:rPr>
          <w:color w:val="000000" w:themeColor="text1"/>
          <w:shd w:val="clear" w:color="auto" w:fill="FFFFFF"/>
        </w:rPr>
        <w:t xml:space="preserve">. </w:t>
      </w:r>
    </w:p>
    <w:p w14:paraId="767129A8" w14:textId="77777777" w:rsidR="007E0D90" w:rsidRPr="00BC79CE" w:rsidRDefault="007E0D90" w:rsidP="00361CF3">
      <w:pPr>
        <w:pBdr>
          <w:top w:val="nil"/>
          <w:left w:val="nil"/>
          <w:bottom w:val="nil"/>
          <w:right w:val="nil"/>
          <w:between w:val="nil"/>
        </w:pBdr>
        <w:rPr>
          <w:color w:val="000000" w:themeColor="text1"/>
        </w:rPr>
      </w:pPr>
    </w:p>
    <w:p w14:paraId="3E5AAC10" w14:textId="77777777" w:rsidR="00F222A9" w:rsidRPr="00BC79CE" w:rsidRDefault="00F222A9" w:rsidP="00F222A9">
      <w:pPr>
        <w:pBdr>
          <w:top w:val="nil"/>
          <w:left w:val="nil"/>
          <w:bottom w:val="nil"/>
          <w:right w:val="nil"/>
          <w:between w:val="nil"/>
        </w:pBdr>
        <w:ind w:firstLine="720"/>
        <w:jc w:val="center"/>
        <w:rPr>
          <w:color w:val="000000" w:themeColor="text1"/>
        </w:rPr>
      </w:pPr>
      <w:r w:rsidRPr="00BC79CE">
        <w:rPr>
          <w:color w:val="000000" w:themeColor="text1"/>
        </w:rPr>
        <w:t>Table 14- PLS PREDICT for Importance</w:t>
      </w:r>
    </w:p>
    <w:tbl>
      <w:tblPr>
        <w:tblStyle w:val="TableGrid"/>
        <w:tblW w:w="0" w:type="auto"/>
        <w:tblInd w:w="2425" w:type="dxa"/>
        <w:tblLook w:val="04A0" w:firstRow="1" w:lastRow="0" w:firstColumn="1" w:lastColumn="0" w:noHBand="0" w:noVBand="1"/>
      </w:tblPr>
      <w:tblGrid>
        <w:gridCol w:w="3330"/>
        <w:gridCol w:w="3240"/>
      </w:tblGrid>
      <w:tr w:rsidR="00F222A9" w:rsidRPr="00BC79CE" w14:paraId="7756DEDE" w14:textId="77777777" w:rsidTr="00BF7BDB">
        <w:tc>
          <w:tcPr>
            <w:tcW w:w="3330" w:type="dxa"/>
            <w:vAlign w:val="bottom"/>
          </w:tcPr>
          <w:p w14:paraId="3787BB0E" w14:textId="77777777" w:rsidR="00F222A9" w:rsidRPr="00BC79CE" w:rsidRDefault="00F222A9" w:rsidP="00BF7BDB">
            <w:pPr>
              <w:rPr>
                <w:color w:val="000000" w:themeColor="text1"/>
              </w:rPr>
            </w:pPr>
            <w:r w:rsidRPr="00BC79CE">
              <w:rPr>
                <w:color w:val="000000" w:themeColor="text1"/>
              </w:rPr>
              <w:t>Interaction</w:t>
            </w:r>
          </w:p>
        </w:tc>
        <w:tc>
          <w:tcPr>
            <w:tcW w:w="3240" w:type="dxa"/>
            <w:vAlign w:val="bottom"/>
          </w:tcPr>
          <w:p w14:paraId="6D1FC85F" w14:textId="77777777" w:rsidR="00F222A9" w:rsidRPr="00BC79CE" w:rsidRDefault="00F222A9" w:rsidP="00BF7BDB">
            <w:pPr>
              <w:jc w:val="center"/>
              <w:rPr>
                <w:rFonts w:ascii="Calibri" w:hAnsi="Calibri" w:cs="Calibri"/>
                <w:color w:val="000000" w:themeColor="text1"/>
                <w:sz w:val="22"/>
                <w:szCs w:val="22"/>
              </w:rPr>
            </w:pPr>
            <w:r w:rsidRPr="00BC79CE">
              <w:rPr>
                <w:rFonts w:ascii="Calibri" w:hAnsi="Calibri" w:cs="Calibri"/>
                <w:color w:val="000000" w:themeColor="text1"/>
                <w:sz w:val="22"/>
                <w:szCs w:val="22"/>
              </w:rPr>
              <w:t>Total effects</w:t>
            </w:r>
          </w:p>
        </w:tc>
      </w:tr>
      <w:tr w:rsidR="00F222A9" w:rsidRPr="00BC79CE" w14:paraId="116C8520" w14:textId="77777777" w:rsidTr="00BF7BDB">
        <w:trPr>
          <w:trHeight w:val="305"/>
        </w:trPr>
        <w:tc>
          <w:tcPr>
            <w:tcW w:w="3330" w:type="dxa"/>
            <w:vAlign w:val="bottom"/>
          </w:tcPr>
          <w:p w14:paraId="5AB0DC50" w14:textId="77777777" w:rsidR="00F222A9" w:rsidRPr="00BC79CE" w:rsidRDefault="00F222A9" w:rsidP="00BF7BDB">
            <w:pPr>
              <w:rPr>
                <w:rFonts w:ascii="Calibri" w:hAnsi="Calibri" w:cs="Calibri"/>
                <w:color w:val="000000" w:themeColor="text1"/>
                <w:sz w:val="22"/>
                <w:szCs w:val="22"/>
              </w:rPr>
            </w:pPr>
            <w:r w:rsidRPr="00BC79CE">
              <w:rPr>
                <w:rFonts w:ascii="Calibri" w:hAnsi="Calibri" w:cs="Calibri"/>
                <w:color w:val="000000" w:themeColor="text1"/>
                <w:sz w:val="22"/>
                <w:szCs w:val="22"/>
              </w:rPr>
              <w:t>EXTRINSIC -&gt; EXPECTANCY</w:t>
            </w:r>
          </w:p>
        </w:tc>
        <w:tc>
          <w:tcPr>
            <w:tcW w:w="3240" w:type="dxa"/>
            <w:vAlign w:val="bottom"/>
          </w:tcPr>
          <w:p w14:paraId="4E00D808" w14:textId="77777777" w:rsidR="00F222A9" w:rsidRPr="00BC79CE" w:rsidRDefault="00F222A9" w:rsidP="00032F34">
            <w:pPr>
              <w:jc w:val="center"/>
              <w:rPr>
                <w:rFonts w:ascii="Calibri" w:hAnsi="Calibri" w:cs="Calibri"/>
                <w:color w:val="000000" w:themeColor="text1"/>
                <w:sz w:val="22"/>
                <w:szCs w:val="22"/>
              </w:rPr>
            </w:pPr>
            <w:r w:rsidRPr="00BC79CE">
              <w:rPr>
                <w:rFonts w:ascii="Calibri" w:hAnsi="Calibri" w:cs="Calibri"/>
                <w:color w:val="000000" w:themeColor="text1"/>
                <w:sz w:val="22"/>
                <w:szCs w:val="22"/>
              </w:rPr>
              <w:t>0.264</w:t>
            </w:r>
          </w:p>
        </w:tc>
      </w:tr>
      <w:tr w:rsidR="00B071E0" w:rsidRPr="00BC79CE" w14:paraId="4485D8EE" w14:textId="77777777" w:rsidTr="00BF7BDB">
        <w:trPr>
          <w:trHeight w:val="305"/>
        </w:trPr>
        <w:tc>
          <w:tcPr>
            <w:tcW w:w="3330" w:type="dxa"/>
            <w:vAlign w:val="bottom"/>
          </w:tcPr>
          <w:p w14:paraId="0356115E" w14:textId="3F8B3346" w:rsidR="00B071E0" w:rsidRPr="00BC79CE" w:rsidRDefault="00B071E0" w:rsidP="00B071E0">
            <w:pPr>
              <w:rPr>
                <w:rFonts w:ascii="Calibri" w:hAnsi="Calibri" w:cs="Calibri"/>
                <w:color w:val="000000" w:themeColor="text1"/>
                <w:sz w:val="22"/>
                <w:szCs w:val="22"/>
              </w:rPr>
            </w:pPr>
            <w:r w:rsidRPr="00BC79CE">
              <w:rPr>
                <w:rFonts w:ascii="Calibri" w:hAnsi="Calibri" w:cs="Calibri"/>
                <w:color w:val="000000" w:themeColor="text1"/>
                <w:sz w:val="22"/>
                <w:szCs w:val="22"/>
              </w:rPr>
              <w:t>INTRINSIC -&gt; EXPECTANCY</w:t>
            </w:r>
          </w:p>
        </w:tc>
        <w:tc>
          <w:tcPr>
            <w:tcW w:w="3240" w:type="dxa"/>
            <w:vAlign w:val="bottom"/>
          </w:tcPr>
          <w:p w14:paraId="17E4EDDC" w14:textId="5A3ADCEB" w:rsidR="00B071E0" w:rsidRPr="00BC79CE" w:rsidRDefault="00B071E0" w:rsidP="00B071E0">
            <w:pPr>
              <w:jc w:val="center"/>
              <w:rPr>
                <w:rFonts w:ascii="Calibri" w:hAnsi="Calibri" w:cs="Calibri"/>
                <w:color w:val="000000" w:themeColor="text1"/>
                <w:sz w:val="22"/>
                <w:szCs w:val="22"/>
              </w:rPr>
            </w:pPr>
            <w:r w:rsidRPr="00BC79CE">
              <w:rPr>
                <w:rFonts w:ascii="Calibri" w:hAnsi="Calibri" w:cs="Calibri"/>
                <w:color w:val="000000" w:themeColor="text1"/>
                <w:sz w:val="22"/>
                <w:szCs w:val="22"/>
              </w:rPr>
              <w:t>0.608</w:t>
            </w:r>
          </w:p>
        </w:tc>
      </w:tr>
      <w:tr w:rsidR="00B071E0" w:rsidRPr="00BC79CE" w14:paraId="62EB9C58" w14:textId="77777777" w:rsidTr="00BF7BDB">
        <w:trPr>
          <w:trHeight w:val="305"/>
        </w:trPr>
        <w:tc>
          <w:tcPr>
            <w:tcW w:w="3330" w:type="dxa"/>
            <w:vAlign w:val="bottom"/>
          </w:tcPr>
          <w:p w14:paraId="0B3BC46A" w14:textId="77777777" w:rsidR="00B071E0" w:rsidRPr="00BC79CE" w:rsidRDefault="00B071E0" w:rsidP="00B071E0">
            <w:pPr>
              <w:rPr>
                <w:rFonts w:ascii="Calibri" w:hAnsi="Calibri" w:cs="Calibri"/>
                <w:color w:val="000000" w:themeColor="text1"/>
                <w:sz w:val="22"/>
                <w:szCs w:val="22"/>
              </w:rPr>
            </w:pPr>
            <w:r w:rsidRPr="00BC79CE">
              <w:rPr>
                <w:rFonts w:ascii="Calibri" w:hAnsi="Calibri" w:cs="Calibri"/>
                <w:color w:val="000000" w:themeColor="text1"/>
                <w:sz w:val="22"/>
                <w:szCs w:val="22"/>
              </w:rPr>
              <w:t>EXTRINSIC -&gt; VALUE</w:t>
            </w:r>
          </w:p>
        </w:tc>
        <w:tc>
          <w:tcPr>
            <w:tcW w:w="3240" w:type="dxa"/>
            <w:vAlign w:val="bottom"/>
          </w:tcPr>
          <w:p w14:paraId="0EEADB4C" w14:textId="77777777" w:rsidR="00B071E0" w:rsidRPr="00BC79CE" w:rsidRDefault="00B071E0" w:rsidP="00B071E0">
            <w:pPr>
              <w:jc w:val="center"/>
              <w:rPr>
                <w:rFonts w:ascii="Calibri" w:hAnsi="Calibri" w:cs="Calibri"/>
                <w:color w:val="000000" w:themeColor="text1"/>
                <w:sz w:val="22"/>
                <w:szCs w:val="22"/>
              </w:rPr>
            </w:pPr>
            <w:r w:rsidRPr="00BC79CE">
              <w:rPr>
                <w:rFonts w:ascii="Calibri" w:hAnsi="Calibri" w:cs="Calibri"/>
                <w:color w:val="000000" w:themeColor="text1"/>
                <w:sz w:val="22"/>
                <w:szCs w:val="22"/>
              </w:rPr>
              <w:t>0.577</w:t>
            </w:r>
          </w:p>
        </w:tc>
      </w:tr>
      <w:tr w:rsidR="00B071E0" w:rsidRPr="00BC79CE" w14:paraId="21CBB292" w14:textId="77777777" w:rsidTr="00BF7BDB">
        <w:trPr>
          <w:trHeight w:val="305"/>
        </w:trPr>
        <w:tc>
          <w:tcPr>
            <w:tcW w:w="3330" w:type="dxa"/>
            <w:vAlign w:val="bottom"/>
          </w:tcPr>
          <w:p w14:paraId="4A7AD74C" w14:textId="0A4183ED" w:rsidR="00B071E0" w:rsidRPr="00BC79CE" w:rsidRDefault="00B071E0" w:rsidP="00B071E0">
            <w:pPr>
              <w:rPr>
                <w:rFonts w:ascii="Calibri" w:hAnsi="Calibri" w:cs="Calibri"/>
                <w:color w:val="000000" w:themeColor="text1"/>
                <w:sz w:val="22"/>
                <w:szCs w:val="22"/>
              </w:rPr>
            </w:pPr>
            <w:r w:rsidRPr="00BC79CE">
              <w:rPr>
                <w:rFonts w:ascii="Calibri" w:hAnsi="Calibri" w:cs="Calibri"/>
                <w:color w:val="000000" w:themeColor="text1"/>
                <w:sz w:val="22"/>
                <w:szCs w:val="22"/>
              </w:rPr>
              <w:t>INTRINSIC -&gt; VALUE</w:t>
            </w:r>
          </w:p>
        </w:tc>
        <w:tc>
          <w:tcPr>
            <w:tcW w:w="3240" w:type="dxa"/>
            <w:vAlign w:val="bottom"/>
          </w:tcPr>
          <w:p w14:paraId="65A26363" w14:textId="0E6EC3A3" w:rsidR="00B071E0" w:rsidRPr="00BC79CE" w:rsidRDefault="00B071E0" w:rsidP="00B071E0">
            <w:pPr>
              <w:jc w:val="center"/>
              <w:rPr>
                <w:rFonts w:ascii="Calibri" w:hAnsi="Calibri" w:cs="Calibri"/>
                <w:color w:val="000000" w:themeColor="text1"/>
                <w:sz w:val="22"/>
                <w:szCs w:val="22"/>
              </w:rPr>
            </w:pPr>
            <w:r w:rsidRPr="00BC79CE">
              <w:rPr>
                <w:rFonts w:ascii="Calibri" w:hAnsi="Calibri" w:cs="Calibri"/>
                <w:color w:val="000000" w:themeColor="text1"/>
                <w:sz w:val="22"/>
                <w:szCs w:val="22"/>
              </w:rPr>
              <w:t>0.311</w:t>
            </w:r>
          </w:p>
        </w:tc>
      </w:tr>
      <w:tr w:rsidR="00B071E0" w:rsidRPr="00BC79CE" w14:paraId="1DE9EFAC" w14:textId="77777777" w:rsidTr="00BF7BDB">
        <w:tc>
          <w:tcPr>
            <w:tcW w:w="3330" w:type="dxa"/>
            <w:vAlign w:val="bottom"/>
          </w:tcPr>
          <w:p w14:paraId="03D9BC7B" w14:textId="77777777" w:rsidR="00B071E0" w:rsidRPr="00BC79CE" w:rsidRDefault="00B071E0" w:rsidP="00B071E0">
            <w:pPr>
              <w:rPr>
                <w:rFonts w:ascii="Calibri" w:hAnsi="Calibri" w:cs="Calibri"/>
                <w:color w:val="000000" w:themeColor="text1"/>
                <w:sz w:val="22"/>
                <w:szCs w:val="22"/>
              </w:rPr>
            </w:pPr>
            <w:r w:rsidRPr="00BC79CE">
              <w:rPr>
                <w:rFonts w:ascii="Calibri" w:hAnsi="Calibri" w:cs="Calibri"/>
                <w:color w:val="000000" w:themeColor="text1"/>
                <w:sz w:val="22"/>
                <w:szCs w:val="22"/>
              </w:rPr>
              <w:t>EXTRINSIC -&gt; SOCIAL SUPPORT</w:t>
            </w:r>
          </w:p>
        </w:tc>
        <w:tc>
          <w:tcPr>
            <w:tcW w:w="3240" w:type="dxa"/>
            <w:vAlign w:val="bottom"/>
          </w:tcPr>
          <w:p w14:paraId="53206C5C" w14:textId="77777777" w:rsidR="00B071E0" w:rsidRPr="00BC79CE" w:rsidRDefault="00B071E0" w:rsidP="00B071E0">
            <w:pPr>
              <w:jc w:val="center"/>
              <w:rPr>
                <w:rFonts w:ascii="Calibri" w:hAnsi="Calibri" w:cs="Calibri"/>
                <w:color w:val="000000" w:themeColor="text1"/>
                <w:sz w:val="22"/>
                <w:szCs w:val="22"/>
              </w:rPr>
            </w:pPr>
            <w:r w:rsidRPr="00BC79CE">
              <w:rPr>
                <w:rFonts w:ascii="Calibri" w:hAnsi="Calibri" w:cs="Calibri"/>
                <w:color w:val="000000" w:themeColor="text1"/>
                <w:sz w:val="22"/>
                <w:szCs w:val="22"/>
              </w:rPr>
              <w:t>0.422</w:t>
            </w:r>
          </w:p>
        </w:tc>
      </w:tr>
      <w:tr w:rsidR="00B071E0" w:rsidRPr="00BC79CE" w14:paraId="49C0D8B8" w14:textId="77777777" w:rsidTr="00BF7BDB">
        <w:tc>
          <w:tcPr>
            <w:tcW w:w="3330" w:type="dxa"/>
            <w:vAlign w:val="bottom"/>
          </w:tcPr>
          <w:p w14:paraId="0CEE1911" w14:textId="77777777" w:rsidR="00B071E0" w:rsidRPr="00BC79CE" w:rsidRDefault="00B071E0" w:rsidP="00B071E0">
            <w:pPr>
              <w:rPr>
                <w:rFonts w:ascii="Calibri" w:hAnsi="Calibri" w:cs="Calibri"/>
                <w:color w:val="000000" w:themeColor="text1"/>
                <w:sz w:val="22"/>
                <w:szCs w:val="22"/>
              </w:rPr>
            </w:pPr>
            <w:r w:rsidRPr="00BC79CE">
              <w:rPr>
                <w:rFonts w:ascii="Calibri" w:hAnsi="Calibri" w:cs="Calibri"/>
                <w:color w:val="000000" w:themeColor="text1"/>
                <w:sz w:val="22"/>
                <w:szCs w:val="22"/>
              </w:rPr>
              <w:t>INTRINSIC -&gt; SOCIAL SUPPORT</w:t>
            </w:r>
          </w:p>
        </w:tc>
        <w:tc>
          <w:tcPr>
            <w:tcW w:w="3240" w:type="dxa"/>
            <w:vAlign w:val="bottom"/>
          </w:tcPr>
          <w:p w14:paraId="254456C0" w14:textId="77777777" w:rsidR="00B071E0" w:rsidRPr="00BC79CE" w:rsidRDefault="00B071E0" w:rsidP="00B071E0">
            <w:pPr>
              <w:jc w:val="center"/>
              <w:rPr>
                <w:rFonts w:ascii="Calibri" w:hAnsi="Calibri" w:cs="Calibri"/>
                <w:color w:val="000000" w:themeColor="text1"/>
                <w:sz w:val="22"/>
                <w:szCs w:val="22"/>
              </w:rPr>
            </w:pPr>
            <w:r w:rsidRPr="00BC79CE">
              <w:rPr>
                <w:rFonts w:ascii="Calibri" w:hAnsi="Calibri" w:cs="Calibri"/>
                <w:color w:val="000000" w:themeColor="text1"/>
                <w:sz w:val="22"/>
                <w:szCs w:val="22"/>
              </w:rPr>
              <w:t>0.312</w:t>
            </w:r>
          </w:p>
        </w:tc>
      </w:tr>
    </w:tbl>
    <w:p w14:paraId="169A73D7" w14:textId="77777777" w:rsidR="00F222A9" w:rsidRPr="00BC79CE" w:rsidRDefault="00F222A9" w:rsidP="00361CF3">
      <w:pPr>
        <w:pBdr>
          <w:top w:val="nil"/>
          <w:left w:val="nil"/>
          <w:bottom w:val="nil"/>
          <w:right w:val="nil"/>
          <w:between w:val="nil"/>
        </w:pBdr>
        <w:ind w:left="2880"/>
        <w:rPr>
          <w:color w:val="000000" w:themeColor="text1"/>
        </w:rPr>
      </w:pPr>
    </w:p>
    <w:p w14:paraId="6E57F921" w14:textId="082F3895" w:rsidR="007A7456" w:rsidRPr="00BC79CE" w:rsidRDefault="00366E1B" w:rsidP="00361CF3">
      <w:pPr>
        <w:pBdr>
          <w:top w:val="nil"/>
          <w:left w:val="nil"/>
          <w:bottom w:val="nil"/>
          <w:right w:val="nil"/>
          <w:between w:val="nil"/>
        </w:pBdr>
        <w:ind w:left="2880"/>
        <w:rPr>
          <w:color w:val="000000" w:themeColor="text1"/>
        </w:rPr>
      </w:pPr>
      <w:r w:rsidRPr="00BC79CE">
        <w:rPr>
          <w:color w:val="000000" w:themeColor="text1"/>
        </w:rPr>
        <w:t>Table 1</w:t>
      </w:r>
      <w:r w:rsidR="00F222A9" w:rsidRPr="00BC79CE">
        <w:rPr>
          <w:color w:val="000000" w:themeColor="text1"/>
        </w:rPr>
        <w:t>5</w:t>
      </w:r>
      <w:r w:rsidRPr="00BC79CE">
        <w:rPr>
          <w:color w:val="000000" w:themeColor="text1"/>
        </w:rPr>
        <w:t xml:space="preserve">- Latent </w:t>
      </w:r>
      <w:r w:rsidR="002E7299" w:rsidRPr="00BC79CE">
        <w:rPr>
          <w:color w:val="000000" w:themeColor="text1"/>
        </w:rPr>
        <w:t>V</w:t>
      </w:r>
      <w:r w:rsidRPr="00BC79CE">
        <w:rPr>
          <w:color w:val="000000" w:themeColor="text1"/>
        </w:rPr>
        <w:t>ariables Average Performance</w:t>
      </w:r>
      <w:r w:rsidR="00F2480E" w:rsidRPr="00BC79CE">
        <w:rPr>
          <w:color w:val="000000" w:themeColor="text1"/>
        </w:rPr>
        <w:t xml:space="preserve"> (Performance)</w:t>
      </w:r>
    </w:p>
    <w:tbl>
      <w:tblPr>
        <w:tblStyle w:val="TableGrid"/>
        <w:tblW w:w="0" w:type="auto"/>
        <w:tblInd w:w="2425" w:type="dxa"/>
        <w:tblLook w:val="04A0" w:firstRow="1" w:lastRow="0" w:firstColumn="1" w:lastColumn="0" w:noHBand="0" w:noVBand="1"/>
      </w:tblPr>
      <w:tblGrid>
        <w:gridCol w:w="3330"/>
        <w:gridCol w:w="3330"/>
      </w:tblGrid>
      <w:tr w:rsidR="00366E1B" w:rsidRPr="00BC79CE" w14:paraId="52BE62B7" w14:textId="77777777" w:rsidTr="00376180">
        <w:tc>
          <w:tcPr>
            <w:tcW w:w="3330" w:type="dxa"/>
            <w:vAlign w:val="bottom"/>
          </w:tcPr>
          <w:p w14:paraId="3FFD64CB" w14:textId="594EBDE0" w:rsidR="00366E1B" w:rsidRPr="00BC79CE" w:rsidRDefault="00E91F00" w:rsidP="00361CF3">
            <w:pPr>
              <w:rPr>
                <w:color w:val="000000" w:themeColor="text1"/>
              </w:rPr>
            </w:pPr>
            <w:r w:rsidRPr="00BC79CE">
              <w:rPr>
                <w:color w:val="000000" w:themeColor="text1"/>
              </w:rPr>
              <w:t>Variable</w:t>
            </w:r>
          </w:p>
        </w:tc>
        <w:tc>
          <w:tcPr>
            <w:tcW w:w="3330" w:type="dxa"/>
            <w:vAlign w:val="bottom"/>
          </w:tcPr>
          <w:p w14:paraId="771098AF" w14:textId="77777777" w:rsidR="00366E1B" w:rsidRPr="00BC79CE" w:rsidRDefault="00366E1B" w:rsidP="00361CF3">
            <w:pPr>
              <w:jc w:val="center"/>
              <w:rPr>
                <w:color w:val="000000" w:themeColor="text1"/>
              </w:rPr>
            </w:pPr>
            <w:r w:rsidRPr="00BC79CE">
              <w:rPr>
                <w:color w:val="000000" w:themeColor="text1"/>
              </w:rPr>
              <w:t>LV performance value, average</w:t>
            </w:r>
          </w:p>
        </w:tc>
      </w:tr>
      <w:tr w:rsidR="00F6469B" w:rsidRPr="00BC79CE" w14:paraId="77F7F9AC" w14:textId="77777777" w:rsidTr="00376180">
        <w:tc>
          <w:tcPr>
            <w:tcW w:w="3330" w:type="dxa"/>
            <w:vAlign w:val="bottom"/>
          </w:tcPr>
          <w:p w14:paraId="0F07CCDA" w14:textId="68138DD4" w:rsidR="00F6469B" w:rsidRPr="00BC79CE" w:rsidRDefault="00F6469B" w:rsidP="00F6469B">
            <w:pPr>
              <w:rPr>
                <w:color w:val="000000" w:themeColor="text1"/>
              </w:rPr>
            </w:pPr>
            <w:r w:rsidRPr="00BC79CE">
              <w:rPr>
                <w:rFonts w:ascii="Calibri" w:hAnsi="Calibri" w:cs="Calibri"/>
                <w:color w:val="000000" w:themeColor="text1"/>
                <w:sz w:val="22"/>
                <w:szCs w:val="22"/>
              </w:rPr>
              <w:t>EXTRINSIC</w:t>
            </w:r>
          </w:p>
        </w:tc>
        <w:tc>
          <w:tcPr>
            <w:tcW w:w="3330" w:type="dxa"/>
            <w:vAlign w:val="bottom"/>
          </w:tcPr>
          <w:p w14:paraId="394A71AE" w14:textId="5134E63D" w:rsidR="00F6469B" w:rsidRPr="00BC79CE" w:rsidRDefault="00F6469B" w:rsidP="00032F34">
            <w:pPr>
              <w:jc w:val="center"/>
              <w:rPr>
                <w:color w:val="000000" w:themeColor="text1"/>
              </w:rPr>
            </w:pPr>
            <w:r w:rsidRPr="00BC79CE">
              <w:rPr>
                <w:rFonts w:ascii="Calibri" w:hAnsi="Calibri" w:cs="Calibri"/>
                <w:color w:val="000000" w:themeColor="text1"/>
                <w:sz w:val="22"/>
                <w:szCs w:val="22"/>
              </w:rPr>
              <w:t>83.559</w:t>
            </w:r>
          </w:p>
        </w:tc>
      </w:tr>
      <w:tr w:rsidR="00F6469B" w:rsidRPr="00BC79CE" w14:paraId="669F36AD" w14:textId="77777777" w:rsidTr="00376180">
        <w:tc>
          <w:tcPr>
            <w:tcW w:w="3330" w:type="dxa"/>
            <w:vAlign w:val="bottom"/>
          </w:tcPr>
          <w:p w14:paraId="5B95B1E2" w14:textId="0F561F78" w:rsidR="00F6469B" w:rsidRPr="00BC79CE" w:rsidRDefault="00F6469B" w:rsidP="00F6469B">
            <w:pPr>
              <w:rPr>
                <w:rFonts w:ascii="Calibri" w:hAnsi="Calibri" w:cs="Calibri"/>
                <w:color w:val="000000" w:themeColor="text1"/>
                <w:sz w:val="22"/>
                <w:szCs w:val="22"/>
              </w:rPr>
            </w:pPr>
            <w:r w:rsidRPr="00BC79CE">
              <w:rPr>
                <w:rFonts w:ascii="Calibri" w:hAnsi="Calibri" w:cs="Calibri"/>
                <w:color w:val="000000" w:themeColor="text1"/>
                <w:sz w:val="22"/>
                <w:szCs w:val="22"/>
              </w:rPr>
              <w:t>INTRINSIC</w:t>
            </w:r>
          </w:p>
        </w:tc>
        <w:tc>
          <w:tcPr>
            <w:tcW w:w="3330" w:type="dxa"/>
            <w:vAlign w:val="bottom"/>
          </w:tcPr>
          <w:p w14:paraId="18D60C36" w14:textId="7601E94D" w:rsidR="00F6469B" w:rsidRPr="00BC79CE" w:rsidRDefault="00F6469B" w:rsidP="00032F34">
            <w:pPr>
              <w:jc w:val="center"/>
              <w:rPr>
                <w:rFonts w:ascii="Calibri" w:hAnsi="Calibri" w:cs="Calibri"/>
                <w:color w:val="000000" w:themeColor="text1"/>
                <w:sz w:val="22"/>
                <w:szCs w:val="22"/>
              </w:rPr>
            </w:pPr>
            <w:r w:rsidRPr="00BC79CE">
              <w:rPr>
                <w:rFonts w:ascii="Calibri" w:hAnsi="Calibri" w:cs="Calibri"/>
                <w:color w:val="000000" w:themeColor="text1"/>
                <w:sz w:val="22"/>
                <w:szCs w:val="22"/>
              </w:rPr>
              <w:t>67.038</w:t>
            </w:r>
          </w:p>
        </w:tc>
      </w:tr>
      <w:tr w:rsidR="00F6469B" w:rsidRPr="00BC79CE" w14:paraId="40E2F3BB" w14:textId="77777777" w:rsidTr="00376180">
        <w:tc>
          <w:tcPr>
            <w:tcW w:w="3330" w:type="dxa"/>
            <w:vAlign w:val="bottom"/>
          </w:tcPr>
          <w:p w14:paraId="6CDDEAF5" w14:textId="5F23ACAE" w:rsidR="00F6469B" w:rsidRPr="00BC79CE" w:rsidRDefault="00F6469B" w:rsidP="00F6469B">
            <w:pPr>
              <w:rPr>
                <w:rFonts w:ascii="Calibri" w:hAnsi="Calibri" w:cs="Calibri"/>
                <w:color w:val="000000" w:themeColor="text1"/>
                <w:sz w:val="22"/>
                <w:szCs w:val="22"/>
              </w:rPr>
            </w:pPr>
            <w:r w:rsidRPr="00BC79CE">
              <w:rPr>
                <w:rFonts w:ascii="Calibri" w:hAnsi="Calibri" w:cs="Calibri"/>
                <w:color w:val="000000" w:themeColor="text1"/>
                <w:sz w:val="22"/>
                <w:szCs w:val="22"/>
              </w:rPr>
              <w:t>EXPECTANCY</w:t>
            </w:r>
          </w:p>
        </w:tc>
        <w:tc>
          <w:tcPr>
            <w:tcW w:w="3330" w:type="dxa"/>
            <w:vAlign w:val="bottom"/>
          </w:tcPr>
          <w:p w14:paraId="188BA919" w14:textId="1FDFC10C" w:rsidR="00F6469B" w:rsidRPr="00BC79CE" w:rsidRDefault="00F6469B" w:rsidP="00032F34">
            <w:pPr>
              <w:jc w:val="center"/>
              <w:rPr>
                <w:rFonts w:ascii="Calibri" w:hAnsi="Calibri" w:cs="Calibri"/>
                <w:color w:val="000000" w:themeColor="text1"/>
                <w:sz w:val="22"/>
                <w:szCs w:val="22"/>
              </w:rPr>
            </w:pPr>
            <w:r w:rsidRPr="00BC79CE">
              <w:rPr>
                <w:rFonts w:ascii="Calibri" w:hAnsi="Calibri" w:cs="Calibri"/>
                <w:color w:val="000000" w:themeColor="text1"/>
                <w:sz w:val="22"/>
                <w:szCs w:val="22"/>
              </w:rPr>
              <w:t>70.731</w:t>
            </w:r>
          </w:p>
        </w:tc>
      </w:tr>
      <w:tr w:rsidR="00F6469B" w:rsidRPr="00BC79CE" w14:paraId="14375984" w14:textId="77777777" w:rsidTr="00376180">
        <w:tc>
          <w:tcPr>
            <w:tcW w:w="3330" w:type="dxa"/>
            <w:vAlign w:val="bottom"/>
          </w:tcPr>
          <w:p w14:paraId="4D4A01A3" w14:textId="779062B3" w:rsidR="00F6469B" w:rsidRPr="00BC79CE" w:rsidRDefault="00F6469B" w:rsidP="00F6469B">
            <w:pPr>
              <w:rPr>
                <w:rFonts w:ascii="Calibri" w:hAnsi="Calibri" w:cs="Calibri"/>
                <w:color w:val="000000" w:themeColor="text1"/>
                <w:sz w:val="22"/>
                <w:szCs w:val="22"/>
              </w:rPr>
            </w:pPr>
            <w:r w:rsidRPr="00BC79CE">
              <w:rPr>
                <w:rFonts w:ascii="Calibri" w:hAnsi="Calibri" w:cs="Calibri"/>
                <w:color w:val="000000" w:themeColor="text1"/>
                <w:sz w:val="22"/>
                <w:szCs w:val="22"/>
              </w:rPr>
              <w:t>VALUE</w:t>
            </w:r>
          </w:p>
        </w:tc>
        <w:tc>
          <w:tcPr>
            <w:tcW w:w="3330" w:type="dxa"/>
            <w:vAlign w:val="bottom"/>
          </w:tcPr>
          <w:p w14:paraId="2B2DB9A3" w14:textId="79276DD3" w:rsidR="00F6469B" w:rsidRPr="00BC79CE" w:rsidRDefault="00F6469B" w:rsidP="00032F34">
            <w:pPr>
              <w:jc w:val="center"/>
              <w:rPr>
                <w:rFonts w:ascii="Calibri" w:hAnsi="Calibri" w:cs="Calibri"/>
                <w:color w:val="000000" w:themeColor="text1"/>
                <w:sz w:val="22"/>
                <w:szCs w:val="22"/>
              </w:rPr>
            </w:pPr>
            <w:r w:rsidRPr="00BC79CE">
              <w:rPr>
                <w:rFonts w:ascii="Calibri" w:hAnsi="Calibri" w:cs="Calibri"/>
                <w:color w:val="000000" w:themeColor="text1"/>
                <w:sz w:val="22"/>
                <w:szCs w:val="22"/>
              </w:rPr>
              <w:t>79.507</w:t>
            </w:r>
          </w:p>
        </w:tc>
      </w:tr>
      <w:tr w:rsidR="00F6469B" w:rsidRPr="00BC79CE" w14:paraId="14B79E2C" w14:textId="77777777" w:rsidTr="00376180">
        <w:tc>
          <w:tcPr>
            <w:tcW w:w="3330" w:type="dxa"/>
            <w:vAlign w:val="bottom"/>
          </w:tcPr>
          <w:p w14:paraId="126F8241" w14:textId="139A31B3" w:rsidR="00F6469B" w:rsidRPr="00BC79CE" w:rsidRDefault="00F6469B" w:rsidP="00F6469B">
            <w:pPr>
              <w:rPr>
                <w:rFonts w:ascii="Calibri" w:hAnsi="Calibri" w:cs="Calibri"/>
                <w:color w:val="000000" w:themeColor="text1"/>
                <w:sz w:val="22"/>
                <w:szCs w:val="22"/>
              </w:rPr>
            </w:pPr>
            <w:r w:rsidRPr="00BC79CE">
              <w:rPr>
                <w:rFonts w:ascii="Calibri" w:hAnsi="Calibri" w:cs="Calibri"/>
                <w:color w:val="000000" w:themeColor="text1"/>
                <w:sz w:val="22"/>
                <w:szCs w:val="22"/>
              </w:rPr>
              <w:t>SOCIAL SUPPORT</w:t>
            </w:r>
          </w:p>
        </w:tc>
        <w:tc>
          <w:tcPr>
            <w:tcW w:w="3330" w:type="dxa"/>
            <w:vAlign w:val="bottom"/>
          </w:tcPr>
          <w:p w14:paraId="5AE4C071" w14:textId="1D716929" w:rsidR="00F6469B" w:rsidRPr="00BC79CE" w:rsidRDefault="00F6469B" w:rsidP="00032F34">
            <w:pPr>
              <w:jc w:val="center"/>
              <w:rPr>
                <w:rFonts w:ascii="Calibri" w:hAnsi="Calibri" w:cs="Calibri"/>
                <w:color w:val="000000" w:themeColor="text1"/>
                <w:sz w:val="22"/>
                <w:szCs w:val="22"/>
              </w:rPr>
            </w:pPr>
            <w:r w:rsidRPr="00BC79CE">
              <w:rPr>
                <w:rFonts w:ascii="Calibri" w:hAnsi="Calibri" w:cs="Calibri"/>
                <w:color w:val="000000" w:themeColor="text1"/>
                <w:sz w:val="22"/>
                <w:szCs w:val="22"/>
              </w:rPr>
              <w:t>79.744</w:t>
            </w:r>
          </w:p>
        </w:tc>
      </w:tr>
    </w:tbl>
    <w:p w14:paraId="3BA7F41E" w14:textId="77777777" w:rsidR="00B62423" w:rsidRPr="00BC79CE" w:rsidRDefault="00B62423" w:rsidP="00BF2EEB">
      <w:pPr>
        <w:pBdr>
          <w:top w:val="nil"/>
          <w:left w:val="nil"/>
          <w:bottom w:val="nil"/>
          <w:right w:val="nil"/>
          <w:between w:val="nil"/>
        </w:pBdr>
        <w:rPr>
          <w:color w:val="000000" w:themeColor="text1"/>
        </w:rPr>
      </w:pPr>
    </w:p>
    <w:p w14:paraId="354CF6D2" w14:textId="116B3A55" w:rsidR="008D79C8" w:rsidRPr="00BC79CE" w:rsidRDefault="00F2480E" w:rsidP="00361CF3">
      <w:pPr>
        <w:pBdr>
          <w:top w:val="nil"/>
          <w:left w:val="nil"/>
          <w:bottom w:val="nil"/>
          <w:right w:val="nil"/>
          <w:between w:val="nil"/>
        </w:pBdr>
        <w:ind w:left="2160" w:firstLine="720"/>
        <w:jc w:val="both"/>
        <w:rPr>
          <w:rStyle w:val="vkekvd"/>
          <w:rFonts w:eastAsiaTheme="majorEastAsia"/>
          <w:color w:val="000000" w:themeColor="text1"/>
          <w:shd w:val="clear" w:color="auto" w:fill="FFFFFF"/>
        </w:rPr>
      </w:pPr>
      <w:r w:rsidRPr="00BC79CE">
        <w:rPr>
          <w:color w:val="000000" w:themeColor="text1"/>
        </w:rPr>
        <w:t xml:space="preserve">According to </w:t>
      </w:r>
      <w:r w:rsidRPr="00BC79CE">
        <w:rPr>
          <w:color w:val="000000" w:themeColor="text1"/>
          <w:shd w:val="clear" w:color="auto" w:fill="FFFFFF"/>
        </w:rPr>
        <w:t xml:space="preserve"> </w:t>
      </w:r>
      <w:sdt>
        <w:sdtPr>
          <w:rPr>
            <w:color w:val="000000" w:themeColor="text1"/>
            <w:shd w:val="clear" w:color="auto" w:fill="FFFFFF"/>
          </w:rPr>
          <w:tag w:val="MENDELEY_CITATION_v3_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"/>
          <w:id w:val="-1655137611"/>
          <w:placeholder>
            <w:docPart w:val="DefaultPlaceholder_-1854013440"/>
          </w:placeholder>
        </w:sdtPr>
        <w:sdtContent>
          <w:r w:rsidR="00D235E6" w:rsidRPr="00BC79CE">
            <w:rPr>
              <w:color w:val="000000" w:themeColor="text1"/>
              <w:shd w:val="clear" w:color="auto" w:fill="FFFFFF"/>
            </w:rPr>
            <w:t>(Hauf, 2024)</w:t>
          </w:r>
        </w:sdtContent>
      </w:sdt>
      <w:r w:rsidR="00E91F00" w:rsidRPr="00BC79CE">
        <w:rPr>
          <w:color w:val="000000" w:themeColor="text1"/>
          <w:shd w:val="clear" w:color="auto" w:fill="FFFFFF"/>
        </w:rPr>
        <w:t>,</w:t>
      </w:r>
      <w:r w:rsidR="00D235E6" w:rsidRPr="00BC79CE">
        <w:rPr>
          <w:color w:val="000000" w:themeColor="text1"/>
          <w:shd w:val="clear" w:color="auto" w:fill="FFFFFF"/>
        </w:rPr>
        <w:t xml:space="preserve"> </w:t>
      </w:r>
      <w:r w:rsidRPr="00BC79CE">
        <w:rPr>
          <w:color w:val="000000" w:themeColor="text1"/>
        </w:rPr>
        <w:t xml:space="preserve"> f</w:t>
      </w:r>
      <w:r w:rsidR="008D79C8" w:rsidRPr="00BC79CE">
        <w:rPr>
          <w:color w:val="000000" w:themeColor="text1"/>
        </w:rPr>
        <w:t>or PLS-SEM IPMA (Importance-Performance Map Analysis), there isn</w:t>
      </w:r>
      <w:r w:rsidRPr="00BC79CE">
        <w:rPr>
          <w:color w:val="000000" w:themeColor="text1"/>
        </w:rPr>
        <w:t>’t</w:t>
      </w:r>
      <w:r w:rsidR="008D79C8" w:rsidRPr="00BC79CE">
        <w:rPr>
          <w:color w:val="000000" w:themeColor="text1"/>
        </w:rPr>
        <w:t xml:space="preserve"> a single "good score," but rather </w:t>
      </w:r>
      <w:r w:rsidR="008D79C8" w:rsidRPr="00BC79CE">
        <w:rPr>
          <w:rStyle w:val="Strong"/>
          <w:rFonts w:eastAsiaTheme="majorEastAsia"/>
          <w:b w:val="0"/>
          <w:bCs w:val="0"/>
          <w:color w:val="000000" w:themeColor="text1"/>
        </w:rPr>
        <w:t>constructs with high importance (total effects)</w:t>
      </w:r>
      <w:r w:rsidR="008D79C8" w:rsidRPr="00BC79CE">
        <w:rPr>
          <w:rStyle w:val="Strong"/>
          <w:rFonts w:eastAsiaTheme="majorEastAsia"/>
          <w:b w:val="0"/>
          <w:bCs w:val="0"/>
          <w:color w:val="000000" w:themeColor="text1"/>
          <w:shd w:val="clear" w:color="auto" w:fill="FFFFFF"/>
        </w:rPr>
        <w:t> but low performance scores (rescaled 0-100)</w:t>
      </w:r>
      <w:r w:rsidR="008D79C8" w:rsidRPr="00BC79CE">
        <w:rPr>
          <w:color w:val="000000" w:themeColor="text1"/>
          <w:shd w:val="clear" w:color="auto" w:fill="FFFFFF"/>
        </w:rPr>
        <w:t xml:space="preserve"> are key areas for improvement, indicating high potential for managerial action, while high importance/high performance is good, and low importance/low performance means less priority. Performance scores range </w:t>
      </w:r>
      <w:r w:rsidR="00B6493D" w:rsidRPr="00BC79CE">
        <w:rPr>
          <w:color w:val="000000" w:themeColor="text1"/>
          <w:shd w:val="clear" w:color="auto" w:fill="FFFFFF"/>
        </w:rPr>
        <w:t xml:space="preserve">from </w:t>
      </w:r>
      <w:r w:rsidR="008D79C8" w:rsidRPr="00BC79CE">
        <w:rPr>
          <w:color w:val="000000" w:themeColor="text1"/>
          <w:shd w:val="clear" w:color="auto" w:fill="FFFFFF"/>
        </w:rPr>
        <w:t>0</w:t>
      </w:r>
      <w:r w:rsidR="00E91F00" w:rsidRPr="00BC79CE">
        <w:rPr>
          <w:color w:val="000000" w:themeColor="text1"/>
          <w:shd w:val="clear" w:color="auto" w:fill="FFFFFF"/>
        </w:rPr>
        <w:t xml:space="preserve"> to </w:t>
      </w:r>
      <w:r w:rsidR="008D79C8" w:rsidRPr="00BC79CE">
        <w:rPr>
          <w:color w:val="000000" w:themeColor="text1"/>
          <w:shd w:val="clear" w:color="auto" w:fill="FFFFFF"/>
        </w:rPr>
        <w:t>100, with higher values showing better attainment, but you interpret them </w:t>
      </w:r>
      <w:r w:rsidR="008D79C8" w:rsidRPr="00BC79CE">
        <w:rPr>
          <w:rStyle w:val="Emphasis"/>
          <w:rFonts w:eastAsiaTheme="majorEastAsia"/>
          <w:color w:val="000000" w:themeColor="text1"/>
          <w:shd w:val="clear" w:color="auto" w:fill="FFFFFF"/>
        </w:rPr>
        <w:t>relative</w:t>
      </w:r>
      <w:r w:rsidR="008D79C8" w:rsidRPr="00BC79CE">
        <w:rPr>
          <w:color w:val="000000" w:themeColor="text1"/>
          <w:shd w:val="clear" w:color="auto" w:fill="FFFFFF"/>
        </w:rPr>
        <w:t> to their importance.</w:t>
      </w:r>
      <w:r w:rsidR="008D79C8" w:rsidRPr="00BC79CE">
        <w:rPr>
          <w:rStyle w:val="vkekvd"/>
          <w:rFonts w:eastAsiaTheme="majorEastAsia"/>
          <w:color w:val="000000" w:themeColor="text1"/>
          <w:shd w:val="clear" w:color="auto" w:fill="FFFFFF"/>
        </w:rPr>
        <w:t> </w:t>
      </w:r>
    </w:p>
    <w:p w14:paraId="4F8A3493" w14:textId="77777777" w:rsidR="00B071E0" w:rsidRPr="00BC79CE" w:rsidRDefault="00B071E0" w:rsidP="00361CF3">
      <w:pPr>
        <w:pBdr>
          <w:top w:val="nil"/>
          <w:left w:val="nil"/>
          <w:bottom w:val="nil"/>
          <w:right w:val="nil"/>
          <w:between w:val="nil"/>
        </w:pBdr>
        <w:ind w:left="2160" w:firstLine="720"/>
        <w:jc w:val="both"/>
        <w:rPr>
          <w:rStyle w:val="vkekvd"/>
          <w:rFonts w:eastAsiaTheme="majorEastAsia"/>
          <w:color w:val="000000" w:themeColor="text1"/>
          <w:shd w:val="clear" w:color="auto" w:fill="FFFFFF"/>
        </w:rPr>
      </w:pPr>
    </w:p>
    <w:p w14:paraId="6D50B5B6" w14:textId="77777777" w:rsidR="00B071E0" w:rsidRPr="00BC79CE" w:rsidRDefault="00B071E0" w:rsidP="00361CF3">
      <w:pPr>
        <w:pBdr>
          <w:top w:val="nil"/>
          <w:left w:val="nil"/>
          <w:bottom w:val="nil"/>
          <w:right w:val="nil"/>
          <w:between w:val="nil"/>
        </w:pBdr>
        <w:ind w:left="2160" w:firstLine="720"/>
        <w:jc w:val="both"/>
        <w:rPr>
          <w:rStyle w:val="vkekvd"/>
          <w:rFonts w:eastAsiaTheme="majorEastAsia"/>
          <w:color w:val="000000" w:themeColor="text1"/>
          <w:shd w:val="clear" w:color="auto" w:fill="FFFFFF"/>
        </w:rPr>
      </w:pPr>
    </w:p>
    <w:p w14:paraId="4BC176FE" w14:textId="77777777" w:rsidR="00B071E0" w:rsidRPr="00BC79CE" w:rsidRDefault="00B071E0" w:rsidP="00361CF3">
      <w:pPr>
        <w:pBdr>
          <w:top w:val="nil"/>
          <w:left w:val="nil"/>
          <w:bottom w:val="nil"/>
          <w:right w:val="nil"/>
          <w:between w:val="nil"/>
        </w:pBdr>
        <w:ind w:left="2160" w:firstLine="720"/>
        <w:jc w:val="both"/>
        <w:rPr>
          <w:rStyle w:val="vkekvd"/>
          <w:rFonts w:eastAsiaTheme="majorEastAsia"/>
          <w:color w:val="000000" w:themeColor="text1"/>
          <w:shd w:val="clear" w:color="auto" w:fill="FFFFFF"/>
        </w:rPr>
      </w:pPr>
    </w:p>
    <w:p w14:paraId="63755C09" w14:textId="77777777" w:rsidR="00B071E0" w:rsidRPr="00BC79CE" w:rsidRDefault="00B071E0" w:rsidP="00361CF3">
      <w:pPr>
        <w:pBdr>
          <w:top w:val="nil"/>
          <w:left w:val="nil"/>
          <w:bottom w:val="nil"/>
          <w:right w:val="nil"/>
          <w:between w:val="nil"/>
        </w:pBdr>
        <w:ind w:left="2160" w:firstLine="720"/>
        <w:jc w:val="both"/>
        <w:rPr>
          <w:rStyle w:val="vkekvd"/>
          <w:rFonts w:eastAsiaTheme="majorEastAsia"/>
          <w:color w:val="000000" w:themeColor="text1"/>
          <w:shd w:val="clear" w:color="auto" w:fill="FFFFFF"/>
        </w:rPr>
      </w:pPr>
    </w:p>
    <w:p w14:paraId="6BBCFCC1" w14:textId="77777777" w:rsidR="00B071E0" w:rsidRPr="00BC79CE" w:rsidRDefault="00B071E0" w:rsidP="00361CF3">
      <w:pPr>
        <w:pBdr>
          <w:top w:val="nil"/>
          <w:left w:val="nil"/>
          <w:bottom w:val="nil"/>
          <w:right w:val="nil"/>
          <w:between w:val="nil"/>
        </w:pBdr>
        <w:ind w:left="2160" w:firstLine="720"/>
        <w:jc w:val="both"/>
        <w:rPr>
          <w:rStyle w:val="vkekvd"/>
          <w:rFonts w:eastAsiaTheme="majorEastAsia"/>
          <w:color w:val="000000" w:themeColor="text1"/>
          <w:shd w:val="clear" w:color="auto" w:fill="FFFFFF"/>
        </w:rPr>
      </w:pPr>
    </w:p>
    <w:p w14:paraId="518AA709" w14:textId="77777777" w:rsidR="00B071E0" w:rsidRPr="00BC79CE" w:rsidRDefault="00B071E0" w:rsidP="00361CF3">
      <w:pPr>
        <w:pBdr>
          <w:top w:val="nil"/>
          <w:left w:val="nil"/>
          <w:bottom w:val="nil"/>
          <w:right w:val="nil"/>
          <w:between w:val="nil"/>
        </w:pBdr>
        <w:ind w:left="2160" w:firstLine="720"/>
        <w:jc w:val="both"/>
        <w:rPr>
          <w:rStyle w:val="vkekvd"/>
          <w:rFonts w:eastAsiaTheme="majorEastAsia"/>
          <w:color w:val="000000" w:themeColor="text1"/>
          <w:shd w:val="clear" w:color="auto" w:fill="FFFFFF"/>
        </w:rPr>
      </w:pPr>
    </w:p>
    <w:p w14:paraId="0AB69E86" w14:textId="77777777" w:rsidR="00B071E0" w:rsidRPr="00BC79CE" w:rsidRDefault="00B071E0" w:rsidP="00361CF3">
      <w:pPr>
        <w:pBdr>
          <w:top w:val="nil"/>
          <w:left w:val="nil"/>
          <w:bottom w:val="nil"/>
          <w:right w:val="nil"/>
          <w:between w:val="nil"/>
        </w:pBdr>
        <w:ind w:left="2160" w:firstLine="720"/>
        <w:jc w:val="both"/>
        <w:rPr>
          <w:rStyle w:val="vkekvd"/>
          <w:rFonts w:eastAsiaTheme="majorEastAsia"/>
          <w:color w:val="000000" w:themeColor="text1"/>
          <w:shd w:val="clear" w:color="auto" w:fill="FFFFFF"/>
        </w:rPr>
      </w:pPr>
    </w:p>
    <w:p w14:paraId="71B66612" w14:textId="77777777" w:rsidR="00B071E0" w:rsidRPr="00BC79CE" w:rsidRDefault="00B071E0" w:rsidP="00361CF3">
      <w:pPr>
        <w:pBdr>
          <w:top w:val="nil"/>
          <w:left w:val="nil"/>
          <w:bottom w:val="nil"/>
          <w:right w:val="nil"/>
          <w:between w:val="nil"/>
        </w:pBdr>
        <w:ind w:left="2160" w:firstLine="720"/>
        <w:jc w:val="both"/>
        <w:rPr>
          <w:rStyle w:val="vkekvd"/>
          <w:rFonts w:eastAsiaTheme="majorEastAsia"/>
          <w:color w:val="000000" w:themeColor="text1"/>
          <w:shd w:val="clear" w:color="auto" w:fill="FFFFFF"/>
        </w:rPr>
      </w:pPr>
    </w:p>
    <w:p w14:paraId="4F1DB295" w14:textId="77777777" w:rsidR="00B071E0" w:rsidRPr="00BC79CE" w:rsidRDefault="00B071E0" w:rsidP="00361CF3">
      <w:pPr>
        <w:pBdr>
          <w:top w:val="nil"/>
          <w:left w:val="nil"/>
          <w:bottom w:val="nil"/>
          <w:right w:val="nil"/>
          <w:between w:val="nil"/>
        </w:pBdr>
        <w:ind w:left="2160" w:firstLine="720"/>
        <w:jc w:val="both"/>
        <w:rPr>
          <w:rStyle w:val="vkekvd"/>
          <w:rFonts w:eastAsiaTheme="majorEastAsia"/>
          <w:color w:val="000000" w:themeColor="text1"/>
          <w:shd w:val="clear" w:color="auto" w:fill="FFFFFF"/>
        </w:rPr>
      </w:pPr>
    </w:p>
    <w:p w14:paraId="0B8132D1" w14:textId="77777777" w:rsidR="00B071E0" w:rsidRPr="00BC79CE" w:rsidRDefault="00B071E0" w:rsidP="00361CF3">
      <w:pPr>
        <w:pBdr>
          <w:top w:val="nil"/>
          <w:left w:val="nil"/>
          <w:bottom w:val="nil"/>
          <w:right w:val="nil"/>
          <w:between w:val="nil"/>
        </w:pBdr>
        <w:ind w:left="2160" w:firstLine="720"/>
        <w:jc w:val="both"/>
        <w:rPr>
          <w:rStyle w:val="vkekvd"/>
          <w:rFonts w:eastAsiaTheme="majorEastAsia"/>
          <w:color w:val="000000" w:themeColor="text1"/>
          <w:shd w:val="clear" w:color="auto" w:fill="FFFFFF"/>
        </w:rPr>
      </w:pPr>
    </w:p>
    <w:p w14:paraId="3BEA4BD0" w14:textId="77777777" w:rsidR="00B071E0" w:rsidRPr="00BC79CE" w:rsidRDefault="00B071E0" w:rsidP="00361CF3">
      <w:pPr>
        <w:pBdr>
          <w:top w:val="nil"/>
          <w:left w:val="nil"/>
          <w:bottom w:val="nil"/>
          <w:right w:val="nil"/>
          <w:between w:val="nil"/>
        </w:pBdr>
        <w:ind w:left="2160" w:firstLine="720"/>
        <w:jc w:val="both"/>
        <w:rPr>
          <w:rStyle w:val="vkekvd"/>
          <w:rFonts w:eastAsiaTheme="majorEastAsia"/>
          <w:color w:val="000000" w:themeColor="text1"/>
          <w:shd w:val="clear" w:color="auto" w:fill="FFFFFF"/>
        </w:rPr>
      </w:pPr>
    </w:p>
    <w:p w14:paraId="7CD2AD96" w14:textId="77777777" w:rsidR="00B071E0" w:rsidRPr="00BC79CE" w:rsidRDefault="00B071E0" w:rsidP="00361CF3">
      <w:pPr>
        <w:pBdr>
          <w:top w:val="nil"/>
          <w:left w:val="nil"/>
          <w:bottom w:val="nil"/>
          <w:right w:val="nil"/>
          <w:between w:val="nil"/>
        </w:pBdr>
        <w:ind w:left="2160" w:firstLine="720"/>
        <w:jc w:val="both"/>
        <w:rPr>
          <w:rStyle w:val="vkekvd"/>
          <w:rFonts w:eastAsiaTheme="majorEastAsia"/>
          <w:color w:val="000000" w:themeColor="text1"/>
          <w:shd w:val="clear" w:color="auto" w:fill="FFFFFF"/>
        </w:rPr>
      </w:pPr>
    </w:p>
    <w:p w14:paraId="57E53572" w14:textId="77777777" w:rsidR="00B071E0" w:rsidRPr="00BC79CE" w:rsidRDefault="00B071E0" w:rsidP="00361CF3">
      <w:pPr>
        <w:pBdr>
          <w:top w:val="nil"/>
          <w:left w:val="nil"/>
          <w:bottom w:val="nil"/>
          <w:right w:val="nil"/>
          <w:between w:val="nil"/>
        </w:pBdr>
        <w:ind w:left="2160" w:firstLine="720"/>
        <w:jc w:val="both"/>
        <w:rPr>
          <w:rStyle w:val="vkekvd"/>
          <w:rFonts w:eastAsiaTheme="majorEastAsia"/>
          <w:color w:val="000000" w:themeColor="text1"/>
          <w:shd w:val="clear" w:color="auto" w:fill="FFFFFF"/>
        </w:rPr>
      </w:pPr>
    </w:p>
    <w:p w14:paraId="2F597ED3" w14:textId="56CC4E53" w:rsidR="00B071E0" w:rsidRPr="00BC79CE" w:rsidRDefault="00B071E0" w:rsidP="00B071E0">
      <w:pPr>
        <w:pBdr>
          <w:top w:val="nil"/>
          <w:left w:val="nil"/>
          <w:bottom w:val="nil"/>
          <w:right w:val="nil"/>
          <w:between w:val="nil"/>
        </w:pBdr>
        <w:ind w:left="2880" w:firstLine="720"/>
        <w:jc w:val="both"/>
        <w:rPr>
          <w:rStyle w:val="vkekvd"/>
          <w:rFonts w:eastAsiaTheme="majorEastAsia"/>
          <w:color w:val="000000" w:themeColor="text1"/>
          <w:shd w:val="clear" w:color="auto" w:fill="FFFFFF"/>
        </w:rPr>
      </w:pPr>
      <w:r w:rsidRPr="00BC79CE">
        <w:rPr>
          <w:rStyle w:val="vkekvd"/>
          <w:rFonts w:eastAsiaTheme="majorEastAsia"/>
          <w:color w:val="000000" w:themeColor="text1"/>
          <w:shd w:val="clear" w:color="auto" w:fill="FFFFFF"/>
        </w:rPr>
        <w:lastRenderedPageBreak/>
        <w:t>Figure 5- Importance -Performance Map for Expectancy</w:t>
      </w:r>
    </w:p>
    <w:p w14:paraId="45C2D218" w14:textId="03B2D48B" w:rsidR="00B071E0" w:rsidRPr="00BC79CE" w:rsidRDefault="005B3F31" w:rsidP="005B3F31">
      <w:pPr>
        <w:pBdr>
          <w:top w:val="nil"/>
          <w:left w:val="nil"/>
          <w:bottom w:val="nil"/>
          <w:right w:val="nil"/>
          <w:between w:val="nil"/>
        </w:pBdr>
        <w:jc w:val="both"/>
        <w:rPr>
          <w:rStyle w:val="vkekvd"/>
          <w:rFonts w:eastAsiaTheme="majorEastAsia"/>
          <w:color w:val="000000" w:themeColor="text1"/>
          <w:shd w:val="clear" w:color="auto" w:fill="FFFFFF"/>
        </w:rPr>
      </w:pPr>
      <w:r w:rsidRPr="00BC79CE">
        <w:rPr>
          <w:rStyle w:val="vkekvd"/>
          <w:rFonts w:eastAsiaTheme="majorEastAsia"/>
          <w:color w:val="000000" w:themeColor="text1"/>
          <w:shd w:val="clear" w:color="auto" w:fill="FFFFFF"/>
        </w:rPr>
        <w:tab/>
      </w:r>
      <w:r w:rsidRPr="00BC79CE">
        <w:rPr>
          <w:rStyle w:val="vkekvd"/>
          <w:rFonts w:eastAsiaTheme="majorEastAsia"/>
          <w:color w:val="000000" w:themeColor="text1"/>
          <w:shd w:val="clear" w:color="auto" w:fill="FFFFFF"/>
        </w:rPr>
        <w:tab/>
      </w:r>
      <w:r w:rsidRPr="00BC79CE">
        <w:rPr>
          <w:rStyle w:val="vkekvd"/>
          <w:rFonts w:eastAsiaTheme="majorEastAsia"/>
          <w:color w:val="000000" w:themeColor="text1"/>
          <w:shd w:val="clear" w:color="auto" w:fill="FFFFFF"/>
        </w:rPr>
        <w:tab/>
      </w:r>
      <w:r w:rsidRPr="00BC79CE">
        <w:rPr>
          <w:noProof/>
          <w:color w:val="000000" w:themeColor="text1"/>
          <w14:ligatures w14:val="standardContextual"/>
        </w:rPr>
        <w:drawing>
          <wp:inline distT="0" distB="0" distL="0" distR="0" wp14:anchorId="7E908E97" wp14:editId="37068847">
            <wp:extent cx="4423144" cy="2753356"/>
            <wp:effectExtent l="0" t="0" r="0" b="3175"/>
            <wp:docPr id="2" name="Picture 1">
              <a:extLst xmlns:a="http://schemas.openxmlformats.org/drawingml/2006/main">
                <a:ext uri="{FF2B5EF4-FFF2-40B4-BE49-F238E27FC236}">
                  <a16:creationId xmlns:a16="http://schemas.microsoft.com/office/drawing/2014/main" id="{C969E783-90EF-06F3-BEFE-B82B13EA20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969E783-90EF-06F3-BEFE-B82B13EA2060}"/>
                        </a:ext>
                      </a:extLst>
                    </pic:cNvPr>
                    <pic:cNvPicPr>
                      <a:picLocks noChangeAspect="1"/>
                    </pic:cNvPicPr>
                  </pic:nvPicPr>
                  <pic:blipFill>
                    <a:blip r:embed="rId9"/>
                    <a:stretch>
                      <a:fillRect/>
                    </a:stretch>
                  </pic:blipFill>
                  <pic:spPr>
                    <a:xfrm>
                      <a:off x="0" y="0"/>
                      <a:ext cx="4491972" cy="2796201"/>
                    </a:xfrm>
                    <a:prstGeom prst="rect">
                      <a:avLst/>
                    </a:prstGeom>
                  </pic:spPr>
                </pic:pic>
              </a:graphicData>
            </a:graphic>
          </wp:inline>
        </w:drawing>
      </w:r>
    </w:p>
    <w:p w14:paraId="5F6AB145" w14:textId="77777777" w:rsidR="00B071E0" w:rsidRPr="00BC79CE" w:rsidRDefault="00B071E0" w:rsidP="00361CF3">
      <w:pPr>
        <w:pBdr>
          <w:top w:val="nil"/>
          <w:left w:val="nil"/>
          <w:bottom w:val="nil"/>
          <w:right w:val="nil"/>
          <w:between w:val="nil"/>
        </w:pBdr>
        <w:ind w:left="2160" w:firstLine="720"/>
        <w:jc w:val="both"/>
        <w:rPr>
          <w:color w:val="000000" w:themeColor="text1"/>
        </w:rPr>
      </w:pPr>
    </w:p>
    <w:p w14:paraId="33C7E362" w14:textId="1F2072E7" w:rsidR="006B1F63" w:rsidRPr="00BC79CE" w:rsidRDefault="00B071E0" w:rsidP="005B3F31">
      <w:pPr>
        <w:pBdr>
          <w:top w:val="nil"/>
          <w:left w:val="nil"/>
          <w:bottom w:val="nil"/>
          <w:right w:val="nil"/>
          <w:between w:val="nil"/>
        </w:pBdr>
        <w:ind w:left="2160" w:firstLine="720"/>
        <w:jc w:val="both"/>
        <w:rPr>
          <w:color w:val="000000" w:themeColor="text1"/>
        </w:rPr>
      </w:pPr>
      <w:r w:rsidRPr="00BC79CE">
        <w:rPr>
          <w:color w:val="000000" w:themeColor="text1"/>
        </w:rPr>
        <w:t>Figure 5 above shows</w:t>
      </w:r>
      <w:r w:rsidR="00F6469B" w:rsidRPr="00BC79CE">
        <w:rPr>
          <w:color w:val="000000" w:themeColor="text1"/>
        </w:rPr>
        <w:t xml:space="preserve"> of the importance and performance analysis</w:t>
      </w:r>
      <w:r w:rsidRPr="00BC79CE">
        <w:rPr>
          <w:color w:val="000000" w:themeColor="text1"/>
        </w:rPr>
        <w:t xml:space="preserve"> for Expectancy.  When paired with Extrinsic Goal Orientation, there is Low Importance/High Performance (Importance = 0.264; Performance = 83.559). When Expectancy is paired with Intrinsic Goal Orientation, there is </w:t>
      </w:r>
      <w:r w:rsidR="00492774" w:rsidRPr="00BC79CE">
        <w:rPr>
          <w:color w:val="000000" w:themeColor="text1"/>
        </w:rPr>
        <w:t xml:space="preserve">High </w:t>
      </w:r>
      <w:r w:rsidRPr="00BC79CE">
        <w:rPr>
          <w:color w:val="000000" w:themeColor="text1"/>
        </w:rPr>
        <w:t xml:space="preserve">Importance/High Performance (Importance = 0.608; Performance = 67.030). </w:t>
      </w:r>
    </w:p>
    <w:p w14:paraId="6891E0DD" w14:textId="77777777" w:rsidR="00492774" w:rsidRPr="00BC79CE" w:rsidRDefault="00492774" w:rsidP="00B071E0">
      <w:pPr>
        <w:pBdr>
          <w:top w:val="nil"/>
          <w:left w:val="nil"/>
          <w:bottom w:val="nil"/>
          <w:right w:val="nil"/>
          <w:between w:val="nil"/>
        </w:pBdr>
        <w:ind w:left="2880" w:firstLine="720"/>
        <w:jc w:val="both"/>
        <w:rPr>
          <w:color w:val="000000" w:themeColor="text1"/>
        </w:rPr>
      </w:pPr>
    </w:p>
    <w:p w14:paraId="0E7158A9" w14:textId="7C7E3A68" w:rsidR="00492774" w:rsidRPr="00BC79CE" w:rsidRDefault="00492774" w:rsidP="00B071E0">
      <w:pPr>
        <w:pBdr>
          <w:top w:val="nil"/>
          <w:left w:val="nil"/>
          <w:bottom w:val="nil"/>
          <w:right w:val="nil"/>
          <w:between w:val="nil"/>
        </w:pBdr>
        <w:ind w:left="2880" w:firstLine="720"/>
        <w:jc w:val="both"/>
        <w:rPr>
          <w:color w:val="000000" w:themeColor="text1"/>
        </w:rPr>
      </w:pPr>
      <w:r w:rsidRPr="00BC79CE">
        <w:rPr>
          <w:color w:val="000000" w:themeColor="text1"/>
        </w:rPr>
        <w:t>Figure 6- Importance-Performance Map for Value</w:t>
      </w:r>
    </w:p>
    <w:p w14:paraId="1DB2B221" w14:textId="27F4835C" w:rsidR="006B1F63" w:rsidRPr="00BC79CE" w:rsidRDefault="006B1F63" w:rsidP="006B1F63">
      <w:pPr>
        <w:pBdr>
          <w:top w:val="nil"/>
          <w:left w:val="nil"/>
          <w:bottom w:val="nil"/>
          <w:right w:val="nil"/>
          <w:between w:val="nil"/>
        </w:pBdr>
        <w:jc w:val="both"/>
        <w:rPr>
          <w:color w:val="000000" w:themeColor="text1"/>
        </w:rPr>
      </w:pPr>
      <w:r w:rsidRPr="00BC79CE">
        <w:rPr>
          <w:color w:val="000000" w:themeColor="text1"/>
        </w:rPr>
        <w:tab/>
      </w:r>
      <w:r w:rsidRPr="00BC79CE">
        <w:rPr>
          <w:color w:val="000000" w:themeColor="text1"/>
        </w:rPr>
        <w:tab/>
      </w:r>
      <w:r w:rsidRPr="00BC79CE">
        <w:rPr>
          <w:color w:val="000000" w:themeColor="text1"/>
        </w:rPr>
        <w:tab/>
      </w:r>
    </w:p>
    <w:p w14:paraId="75F08CD7" w14:textId="47AD6953" w:rsidR="00F6469B" w:rsidRPr="00BC79CE" w:rsidRDefault="005B3F31" w:rsidP="005B3F31">
      <w:pPr>
        <w:pBdr>
          <w:top w:val="nil"/>
          <w:left w:val="nil"/>
          <w:bottom w:val="nil"/>
          <w:right w:val="nil"/>
          <w:between w:val="nil"/>
        </w:pBdr>
        <w:jc w:val="both"/>
        <w:rPr>
          <w:color w:val="000000" w:themeColor="text1"/>
        </w:rPr>
      </w:pPr>
      <w:r w:rsidRPr="00BC79CE">
        <w:rPr>
          <w:color w:val="000000" w:themeColor="text1"/>
        </w:rPr>
        <w:tab/>
      </w:r>
      <w:r w:rsidRPr="00BC79CE">
        <w:rPr>
          <w:color w:val="000000" w:themeColor="text1"/>
        </w:rPr>
        <w:tab/>
      </w:r>
      <w:r w:rsidRPr="00BC79CE">
        <w:rPr>
          <w:color w:val="000000" w:themeColor="text1"/>
        </w:rPr>
        <w:tab/>
      </w:r>
      <w:r w:rsidRPr="00BC79CE">
        <w:rPr>
          <w:noProof/>
          <w:color w:val="000000" w:themeColor="text1"/>
          <w14:ligatures w14:val="standardContextual"/>
        </w:rPr>
        <w:drawing>
          <wp:inline distT="0" distB="0" distL="0" distR="0" wp14:anchorId="62AE6F4A" wp14:editId="27019E4A">
            <wp:extent cx="4550735" cy="3053652"/>
            <wp:effectExtent l="0" t="0" r="0" b="0"/>
            <wp:docPr id="3" name="Picture 2">
              <a:extLst xmlns:a="http://schemas.openxmlformats.org/drawingml/2006/main">
                <a:ext uri="{FF2B5EF4-FFF2-40B4-BE49-F238E27FC236}">
                  <a16:creationId xmlns:a16="http://schemas.microsoft.com/office/drawing/2014/main" id="{AB886851-7BE7-06FC-2537-40E0FB5537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B886851-7BE7-06FC-2537-40E0FB5537CD}"/>
                        </a:ext>
                      </a:extLst>
                    </pic:cNvPr>
                    <pic:cNvPicPr>
                      <a:picLocks noChangeAspect="1"/>
                    </pic:cNvPicPr>
                  </pic:nvPicPr>
                  <pic:blipFill>
                    <a:blip r:embed="rId10"/>
                    <a:stretch>
                      <a:fillRect/>
                    </a:stretch>
                  </pic:blipFill>
                  <pic:spPr>
                    <a:xfrm>
                      <a:off x="0" y="0"/>
                      <a:ext cx="4591357" cy="3080910"/>
                    </a:xfrm>
                    <a:prstGeom prst="rect">
                      <a:avLst/>
                    </a:prstGeom>
                  </pic:spPr>
                </pic:pic>
              </a:graphicData>
            </a:graphic>
          </wp:inline>
        </w:drawing>
      </w:r>
    </w:p>
    <w:p w14:paraId="5ED2A296" w14:textId="3E795BA4" w:rsidR="00492774" w:rsidRPr="00BC79CE" w:rsidRDefault="00492774" w:rsidP="005B3F31">
      <w:pPr>
        <w:pBdr>
          <w:top w:val="nil"/>
          <w:left w:val="nil"/>
          <w:bottom w:val="nil"/>
          <w:right w:val="nil"/>
          <w:between w:val="nil"/>
        </w:pBdr>
        <w:ind w:left="2160" w:firstLine="720"/>
        <w:jc w:val="both"/>
        <w:rPr>
          <w:color w:val="000000" w:themeColor="text1"/>
        </w:rPr>
      </w:pPr>
      <w:r w:rsidRPr="00BC79CE">
        <w:rPr>
          <w:color w:val="000000" w:themeColor="text1"/>
        </w:rPr>
        <w:t xml:space="preserve">Figure 6 above shows the importance and performance analysis for Value.  When paired with Extrinsic Goal Orientation, there is High </w:t>
      </w:r>
      <w:r w:rsidRPr="00BC79CE">
        <w:rPr>
          <w:color w:val="000000" w:themeColor="text1"/>
        </w:rPr>
        <w:lastRenderedPageBreak/>
        <w:t xml:space="preserve">Importance/High Performance (Importance = 0.577; Performance = </w:t>
      </w:r>
      <w:r w:rsidRPr="00BC79CE">
        <w:rPr>
          <w:rFonts w:ascii="Calibri" w:hAnsi="Calibri" w:cs="Calibri"/>
          <w:color w:val="000000" w:themeColor="text1"/>
          <w:sz w:val="22"/>
          <w:szCs w:val="22"/>
        </w:rPr>
        <w:t>83.559</w:t>
      </w:r>
      <w:r w:rsidRPr="00BC79CE">
        <w:rPr>
          <w:color w:val="000000" w:themeColor="text1"/>
        </w:rPr>
        <w:t xml:space="preserve">). When Value is paired with Intrinsic Goal Orientation, there is Low Importance/Moderate Performance (Importance = 0.311; Performance = </w:t>
      </w:r>
      <w:r w:rsidRPr="00BC79CE">
        <w:rPr>
          <w:rFonts w:ascii="Calibri" w:hAnsi="Calibri" w:cs="Calibri"/>
          <w:color w:val="000000" w:themeColor="text1"/>
          <w:sz w:val="22"/>
          <w:szCs w:val="22"/>
        </w:rPr>
        <w:t>67.038</w:t>
      </w:r>
      <w:r w:rsidRPr="00BC79CE">
        <w:rPr>
          <w:color w:val="000000" w:themeColor="text1"/>
        </w:rPr>
        <w:t xml:space="preserve">). </w:t>
      </w:r>
    </w:p>
    <w:p w14:paraId="567A4796" w14:textId="77777777" w:rsidR="00F6469B" w:rsidRPr="00BC79CE" w:rsidRDefault="00F6469B" w:rsidP="00361CF3">
      <w:pPr>
        <w:pBdr>
          <w:top w:val="nil"/>
          <w:left w:val="nil"/>
          <w:bottom w:val="nil"/>
          <w:right w:val="nil"/>
          <w:between w:val="nil"/>
        </w:pBdr>
        <w:ind w:left="2160" w:firstLine="720"/>
        <w:jc w:val="both"/>
        <w:rPr>
          <w:color w:val="000000" w:themeColor="text1"/>
        </w:rPr>
      </w:pPr>
    </w:p>
    <w:p w14:paraId="4026D8E8" w14:textId="77777777" w:rsidR="00F2480E" w:rsidRPr="00BC79CE" w:rsidRDefault="00F2480E" w:rsidP="00361CF3">
      <w:pPr>
        <w:pBdr>
          <w:top w:val="nil"/>
          <w:left w:val="nil"/>
          <w:bottom w:val="nil"/>
          <w:right w:val="nil"/>
          <w:between w:val="nil"/>
        </w:pBdr>
        <w:ind w:left="2160" w:firstLine="720"/>
        <w:jc w:val="both"/>
        <w:rPr>
          <w:color w:val="000000" w:themeColor="text1"/>
          <w:shd w:val="clear" w:color="auto" w:fill="FFFFFF"/>
        </w:rPr>
      </w:pPr>
    </w:p>
    <w:p w14:paraId="405C39D9" w14:textId="2B7F3C00" w:rsidR="00366E1B" w:rsidRPr="00BC79CE" w:rsidRDefault="00CE1B50" w:rsidP="00361CF3">
      <w:pPr>
        <w:pStyle w:val="ListParagraph"/>
        <w:pBdr>
          <w:top w:val="nil"/>
          <w:left w:val="nil"/>
          <w:bottom w:val="nil"/>
          <w:right w:val="nil"/>
          <w:between w:val="nil"/>
        </w:pBdr>
        <w:ind w:left="2880"/>
        <w:rPr>
          <w:color w:val="000000" w:themeColor="text1"/>
        </w:rPr>
      </w:pPr>
      <w:r w:rsidRPr="00BC79CE">
        <w:rPr>
          <w:color w:val="000000" w:themeColor="text1"/>
        </w:rPr>
        <w:t>.</w:t>
      </w:r>
      <w:r w:rsidR="00492774" w:rsidRPr="00BC79CE">
        <w:rPr>
          <w:noProof/>
          <w:color w:val="000000" w:themeColor="text1"/>
          <w14:ligatures w14:val="standardContextual"/>
        </w:rPr>
        <w:t xml:space="preserve"> </w:t>
      </w:r>
      <w:r w:rsidR="00492774" w:rsidRPr="00BC79CE">
        <w:rPr>
          <w:noProof/>
          <w:color w:val="000000" w:themeColor="text1"/>
          <w14:ligatures w14:val="standardContextual"/>
        </w:rPr>
        <w:tab/>
      </w:r>
      <w:r w:rsidR="00492774" w:rsidRPr="00BC79CE">
        <w:rPr>
          <w:color w:val="000000" w:themeColor="text1"/>
        </w:rPr>
        <w:t>Figure 7- Importance-Performance Map for Social Support</w:t>
      </w:r>
    </w:p>
    <w:p w14:paraId="303D466B" w14:textId="40513DEF" w:rsidR="005B3F31" w:rsidRPr="00BC79CE" w:rsidRDefault="005B3F31" w:rsidP="005B3F31">
      <w:pPr>
        <w:pBdr>
          <w:top w:val="nil"/>
          <w:left w:val="nil"/>
          <w:bottom w:val="nil"/>
          <w:right w:val="nil"/>
          <w:between w:val="nil"/>
        </w:pBdr>
        <w:rPr>
          <w:color w:val="000000" w:themeColor="text1"/>
        </w:rPr>
      </w:pPr>
      <w:r w:rsidRPr="00BC79CE">
        <w:rPr>
          <w:color w:val="000000" w:themeColor="text1"/>
        </w:rPr>
        <w:tab/>
      </w:r>
      <w:r w:rsidRPr="00BC79CE">
        <w:rPr>
          <w:color w:val="000000" w:themeColor="text1"/>
        </w:rPr>
        <w:tab/>
      </w:r>
      <w:r w:rsidRPr="00BC79CE">
        <w:rPr>
          <w:color w:val="000000" w:themeColor="text1"/>
        </w:rPr>
        <w:tab/>
      </w:r>
      <w:r w:rsidRPr="00BC79CE">
        <w:rPr>
          <w:noProof/>
          <w:color w:val="000000" w:themeColor="text1"/>
          <w14:ligatures w14:val="standardContextual"/>
        </w:rPr>
        <w:drawing>
          <wp:inline distT="0" distB="0" distL="0" distR="0" wp14:anchorId="07C1CCA0" wp14:editId="4F74035D">
            <wp:extent cx="4486940" cy="3348653"/>
            <wp:effectExtent l="0" t="0" r="0" b="4445"/>
            <wp:docPr id="703913328" name="Picture 3">
              <a:extLst xmlns:a="http://schemas.openxmlformats.org/drawingml/2006/main">
                <a:ext uri="{FF2B5EF4-FFF2-40B4-BE49-F238E27FC236}">
                  <a16:creationId xmlns:a16="http://schemas.microsoft.com/office/drawing/2014/main" id="{11A13299-F908-1438-0FD9-2FA8CF9A83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1A13299-F908-1438-0FD9-2FA8CF9A83A8}"/>
                        </a:ext>
                      </a:extLst>
                    </pic:cNvPr>
                    <pic:cNvPicPr>
                      <a:picLocks noChangeAspect="1"/>
                    </pic:cNvPicPr>
                  </pic:nvPicPr>
                  <pic:blipFill>
                    <a:blip r:embed="rId11"/>
                    <a:stretch>
                      <a:fillRect/>
                    </a:stretch>
                  </pic:blipFill>
                  <pic:spPr>
                    <a:xfrm>
                      <a:off x="0" y="0"/>
                      <a:ext cx="4495619" cy="3355131"/>
                    </a:xfrm>
                    <a:prstGeom prst="rect">
                      <a:avLst/>
                    </a:prstGeom>
                  </pic:spPr>
                </pic:pic>
              </a:graphicData>
            </a:graphic>
          </wp:inline>
        </w:drawing>
      </w:r>
    </w:p>
    <w:p w14:paraId="7EAE1278" w14:textId="77777777" w:rsidR="00492774" w:rsidRPr="00BC79CE" w:rsidRDefault="00492774" w:rsidP="00361CF3">
      <w:pPr>
        <w:pStyle w:val="ListParagraph"/>
        <w:pBdr>
          <w:top w:val="nil"/>
          <w:left w:val="nil"/>
          <w:bottom w:val="nil"/>
          <w:right w:val="nil"/>
          <w:between w:val="nil"/>
        </w:pBdr>
        <w:ind w:left="2880"/>
        <w:rPr>
          <w:color w:val="000000" w:themeColor="text1"/>
        </w:rPr>
      </w:pPr>
    </w:p>
    <w:p w14:paraId="03E7B296" w14:textId="7FDE0E29" w:rsidR="00492774" w:rsidRPr="00BC79CE" w:rsidRDefault="00492774" w:rsidP="005B3F31">
      <w:pPr>
        <w:pBdr>
          <w:top w:val="nil"/>
          <w:left w:val="nil"/>
          <w:bottom w:val="nil"/>
          <w:right w:val="nil"/>
          <w:between w:val="nil"/>
        </w:pBdr>
        <w:ind w:left="2160" w:firstLine="720"/>
        <w:jc w:val="both"/>
        <w:rPr>
          <w:color w:val="000000" w:themeColor="text1"/>
        </w:rPr>
      </w:pPr>
      <w:r w:rsidRPr="00BC79CE">
        <w:rPr>
          <w:color w:val="000000" w:themeColor="text1"/>
        </w:rPr>
        <w:t xml:space="preserve">Figure 7 above shows the importance and performance analysis for Social Support.  When paired with Extrinsic Goal Orientation, there is Moderate Importance/High Performance (Importance = 0.422; Performance = </w:t>
      </w:r>
      <w:r w:rsidRPr="00BC79CE">
        <w:rPr>
          <w:rFonts w:ascii="Calibri" w:hAnsi="Calibri" w:cs="Calibri"/>
          <w:color w:val="000000" w:themeColor="text1"/>
          <w:sz w:val="22"/>
          <w:szCs w:val="22"/>
        </w:rPr>
        <w:t>83.559</w:t>
      </w:r>
      <w:r w:rsidRPr="00BC79CE">
        <w:rPr>
          <w:color w:val="000000" w:themeColor="text1"/>
        </w:rPr>
        <w:t xml:space="preserve">). When Social Support is paired with Intrinsic Goal Orientation, there is Low Importance/Moderate Performance (Importance = 0.312; Performance = </w:t>
      </w:r>
      <w:r w:rsidRPr="00BC79CE">
        <w:rPr>
          <w:rFonts w:ascii="Calibri" w:hAnsi="Calibri" w:cs="Calibri"/>
          <w:color w:val="000000" w:themeColor="text1"/>
          <w:sz w:val="22"/>
          <w:szCs w:val="22"/>
        </w:rPr>
        <w:t>67.038</w:t>
      </w:r>
      <w:r w:rsidRPr="00BC79CE">
        <w:rPr>
          <w:color w:val="000000" w:themeColor="text1"/>
        </w:rPr>
        <w:t xml:space="preserve">). </w:t>
      </w:r>
    </w:p>
    <w:p w14:paraId="78DAFB4D" w14:textId="77777777" w:rsidR="00492774" w:rsidRPr="00BC79CE" w:rsidRDefault="00492774" w:rsidP="00361CF3">
      <w:pPr>
        <w:pStyle w:val="ListParagraph"/>
        <w:pBdr>
          <w:top w:val="nil"/>
          <w:left w:val="nil"/>
          <w:bottom w:val="nil"/>
          <w:right w:val="nil"/>
          <w:between w:val="nil"/>
        </w:pBdr>
        <w:ind w:left="2880"/>
        <w:rPr>
          <w:color w:val="000000" w:themeColor="text1"/>
        </w:rPr>
      </w:pPr>
    </w:p>
    <w:p w14:paraId="2D24165F" w14:textId="77777777" w:rsidR="006C4D90" w:rsidRPr="00BC79CE" w:rsidRDefault="006C4D90" w:rsidP="00361CF3">
      <w:pPr>
        <w:rPr>
          <w:color w:val="000000" w:themeColor="text1"/>
        </w:rPr>
      </w:pPr>
      <w:r w:rsidRPr="00BC79CE">
        <w:rPr>
          <w:color w:val="000000" w:themeColor="text1"/>
        </w:rPr>
        <w:t>5.0</w:t>
      </w:r>
      <w:r w:rsidRPr="00BC79CE">
        <w:rPr>
          <w:color w:val="000000" w:themeColor="text1"/>
        </w:rPr>
        <w:tab/>
        <w:t>CONCLUSION</w:t>
      </w:r>
    </w:p>
    <w:p w14:paraId="5C7AFA80" w14:textId="77777777" w:rsidR="006C4D90" w:rsidRPr="00BC79CE" w:rsidRDefault="006C4D90" w:rsidP="00361CF3">
      <w:pPr>
        <w:rPr>
          <w:color w:val="000000" w:themeColor="text1"/>
        </w:rPr>
      </w:pPr>
      <w:r w:rsidRPr="00BC79CE">
        <w:rPr>
          <w:color w:val="000000" w:themeColor="text1"/>
        </w:rPr>
        <w:tab/>
        <w:t>5.1</w:t>
      </w:r>
      <w:r w:rsidRPr="00BC79CE">
        <w:rPr>
          <w:color w:val="000000" w:themeColor="text1"/>
        </w:rPr>
        <w:tab/>
        <w:t>Summary of Findings and Discussions</w:t>
      </w:r>
    </w:p>
    <w:p w14:paraId="1DEBF443" w14:textId="04D24777" w:rsidR="00F71E5D" w:rsidRPr="00BC79CE" w:rsidRDefault="0007678C" w:rsidP="00492774">
      <w:pPr>
        <w:pBdr>
          <w:top w:val="nil"/>
          <w:left w:val="nil"/>
          <w:bottom w:val="nil"/>
          <w:right w:val="nil"/>
          <w:between w:val="nil"/>
        </w:pBdr>
        <w:ind w:left="2880"/>
        <w:rPr>
          <w:color w:val="000000" w:themeColor="text1"/>
        </w:rPr>
      </w:pPr>
      <w:r w:rsidRPr="00BC79CE">
        <w:rPr>
          <w:color w:val="000000" w:themeColor="text1"/>
        </w:rPr>
        <w:tab/>
      </w:r>
      <w:r w:rsidRPr="00BC79CE">
        <w:rPr>
          <w:color w:val="000000" w:themeColor="text1"/>
        </w:rPr>
        <w:tab/>
      </w:r>
    </w:p>
    <w:p w14:paraId="58D0DB67" w14:textId="77777777" w:rsidR="0007678C" w:rsidRPr="00BC79CE" w:rsidRDefault="0007678C" w:rsidP="00361CF3">
      <w:pPr>
        <w:pBdr>
          <w:top w:val="nil"/>
          <w:left w:val="nil"/>
          <w:bottom w:val="nil"/>
          <w:right w:val="nil"/>
          <w:between w:val="nil"/>
        </w:pBdr>
        <w:ind w:left="2160" w:firstLine="720"/>
        <w:jc w:val="both"/>
        <w:rPr>
          <w:color w:val="000000" w:themeColor="text1"/>
        </w:rPr>
      </w:pPr>
      <w:r w:rsidRPr="00BC79CE">
        <w:rPr>
          <w:color w:val="000000" w:themeColor="text1"/>
        </w:rPr>
        <w:t>Table 14- Outcome of Research Hypothesis</w:t>
      </w:r>
    </w:p>
    <w:tbl>
      <w:tblPr>
        <w:tblW w:w="846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2160"/>
        <w:gridCol w:w="2520"/>
        <w:gridCol w:w="3240"/>
      </w:tblGrid>
      <w:tr w:rsidR="0007678C" w:rsidRPr="00BC79CE" w14:paraId="14B6D0C7" w14:textId="77777777" w:rsidTr="002F1142">
        <w:tc>
          <w:tcPr>
            <w:tcW w:w="540" w:type="dxa"/>
          </w:tcPr>
          <w:p w14:paraId="5F7DE3DF" w14:textId="77777777" w:rsidR="0007678C" w:rsidRPr="00BC79CE" w:rsidRDefault="0007678C" w:rsidP="00361CF3">
            <w:pPr>
              <w:pBdr>
                <w:top w:val="nil"/>
                <w:left w:val="nil"/>
                <w:bottom w:val="nil"/>
                <w:right w:val="nil"/>
                <w:between w:val="nil"/>
              </w:pBdr>
              <w:rPr>
                <w:color w:val="000000" w:themeColor="text1"/>
                <w:sz w:val="20"/>
                <w:szCs w:val="20"/>
              </w:rPr>
            </w:pPr>
            <w:r w:rsidRPr="00BC79CE">
              <w:rPr>
                <w:color w:val="000000" w:themeColor="text1"/>
                <w:sz w:val="20"/>
                <w:szCs w:val="20"/>
              </w:rPr>
              <w:t>NO</w:t>
            </w:r>
          </w:p>
        </w:tc>
        <w:tc>
          <w:tcPr>
            <w:tcW w:w="2160" w:type="dxa"/>
          </w:tcPr>
          <w:p w14:paraId="7B9BB999" w14:textId="77777777" w:rsidR="0007678C" w:rsidRPr="00BC79CE" w:rsidRDefault="0007678C" w:rsidP="00361CF3">
            <w:pPr>
              <w:pBdr>
                <w:top w:val="nil"/>
                <w:left w:val="nil"/>
                <w:bottom w:val="nil"/>
                <w:right w:val="nil"/>
                <w:between w:val="nil"/>
              </w:pBdr>
              <w:rPr>
                <w:color w:val="000000" w:themeColor="text1"/>
                <w:sz w:val="20"/>
                <w:szCs w:val="20"/>
              </w:rPr>
            </w:pPr>
            <w:r w:rsidRPr="00BC79CE">
              <w:rPr>
                <w:color w:val="000000" w:themeColor="text1"/>
                <w:sz w:val="20"/>
                <w:szCs w:val="20"/>
              </w:rPr>
              <w:t>Research Question</w:t>
            </w:r>
          </w:p>
        </w:tc>
        <w:tc>
          <w:tcPr>
            <w:tcW w:w="2520" w:type="dxa"/>
          </w:tcPr>
          <w:p w14:paraId="202C2FC0" w14:textId="77777777" w:rsidR="0007678C" w:rsidRPr="00BC79CE" w:rsidRDefault="0007678C" w:rsidP="00361CF3">
            <w:pPr>
              <w:pBdr>
                <w:top w:val="nil"/>
                <w:left w:val="nil"/>
                <w:bottom w:val="nil"/>
                <w:right w:val="nil"/>
                <w:between w:val="nil"/>
              </w:pBdr>
              <w:rPr>
                <w:color w:val="000000" w:themeColor="text1"/>
                <w:sz w:val="20"/>
                <w:szCs w:val="20"/>
              </w:rPr>
            </w:pPr>
            <w:r w:rsidRPr="00BC79CE">
              <w:rPr>
                <w:color w:val="000000" w:themeColor="text1"/>
                <w:sz w:val="20"/>
                <w:szCs w:val="20"/>
              </w:rPr>
              <w:t>Research Hypothesis</w:t>
            </w:r>
          </w:p>
        </w:tc>
        <w:tc>
          <w:tcPr>
            <w:tcW w:w="3240" w:type="dxa"/>
          </w:tcPr>
          <w:p w14:paraId="5A309451" w14:textId="77777777" w:rsidR="0007678C" w:rsidRPr="00BC79CE" w:rsidRDefault="0007678C" w:rsidP="00361CF3">
            <w:pPr>
              <w:pBdr>
                <w:top w:val="nil"/>
                <w:left w:val="nil"/>
                <w:bottom w:val="nil"/>
                <w:right w:val="nil"/>
                <w:between w:val="nil"/>
              </w:pBdr>
              <w:rPr>
                <w:color w:val="000000" w:themeColor="text1"/>
                <w:sz w:val="20"/>
                <w:szCs w:val="20"/>
              </w:rPr>
            </w:pPr>
            <w:r w:rsidRPr="00BC79CE">
              <w:rPr>
                <w:color w:val="000000" w:themeColor="text1"/>
                <w:sz w:val="20"/>
                <w:szCs w:val="20"/>
              </w:rPr>
              <w:t>Outcome</w:t>
            </w:r>
          </w:p>
        </w:tc>
      </w:tr>
      <w:tr w:rsidR="009E24C4" w:rsidRPr="00BC79CE" w14:paraId="4CCE87DC" w14:textId="77777777" w:rsidTr="002F1142">
        <w:tc>
          <w:tcPr>
            <w:tcW w:w="540" w:type="dxa"/>
          </w:tcPr>
          <w:p w14:paraId="4474249B" w14:textId="77777777" w:rsidR="009E24C4" w:rsidRPr="00BC79CE" w:rsidRDefault="009E24C4" w:rsidP="009E24C4">
            <w:pPr>
              <w:pBdr>
                <w:top w:val="nil"/>
                <w:left w:val="nil"/>
                <w:bottom w:val="nil"/>
                <w:right w:val="nil"/>
                <w:between w:val="nil"/>
              </w:pBdr>
              <w:jc w:val="both"/>
              <w:rPr>
                <w:color w:val="000000" w:themeColor="text1"/>
                <w:sz w:val="20"/>
                <w:szCs w:val="20"/>
              </w:rPr>
            </w:pPr>
            <w:r w:rsidRPr="00BC79CE">
              <w:rPr>
                <w:color w:val="000000" w:themeColor="text1"/>
                <w:sz w:val="20"/>
                <w:szCs w:val="20"/>
              </w:rPr>
              <w:t>1</w:t>
            </w:r>
          </w:p>
        </w:tc>
        <w:tc>
          <w:tcPr>
            <w:tcW w:w="2160" w:type="dxa"/>
          </w:tcPr>
          <w:p w14:paraId="36AD1EA2" w14:textId="6ACDA75E" w:rsidR="009E24C4" w:rsidRPr="00BC79CE" w:rsidRDefault="009E24C4" w:rsidP="009E24C4">
            <w:pPr>
              <w:pBdr>
                <w:top w:val="nil"/>
                <w:left w:val="nil"/>
                <w:bottom w:val="nil"/>
                <w:right w:val="nil"/>
                <w:between w:val="nil"/>
              </w:pBdr>
              <w:jc w:val="both"/>
              <w:rPr>
                <w:color w:val="000000" w:themeColor="text1"/>
                <w:sz w:val="20"/>
                <w:szCs w:val="20"/>
              </w:rPr>
            </w:pPr>
            <w:r w:rsidRPr="00BC79CE">
              <w:rPr>
                <w:color w:val="000000" w:themeColor="text1"/>
                <w:sz w:val="20"/>
                <w:szCs w:val="20"/>
              </w:rPr>
              <w:t>Is there a significant relationship between Extrinsic goal orientation and Expectancy?</w:t>
            </w:r>
          </w:p>
        </w:tc>
        <w:tc>
          <w:tcPr>
            <w:tcW w:w="2520" w:type="dxa"/>
          </w:tcPr>
          <w:p w14:paraId="2A7CFBE7" w14:textId="41F86B71" w:rsidR="009E24C4" w:rsidRPr="00BC79CE" w:rsidRDefault="009E24C4" w:rsidP="009E24C4">
            <w:pPr>
              <w:jc w:val="both"/>
              <w:rPr>
                <w:color w:val="000000" w:themeColor="text1"/>
                <w:sz w:val="20"/>
                <w:szCs w:val="20"/>
              </w:rPr>
            </w:pPr>
            <w:r w:rsidRPr="00BC79CE">
              <w:rPr>
                <w:color w:val="000000" w:themeColor="text1"/>
                <w:sz w:val="20"/>
                <w:szCs w:val="20"/>
              </w:rPr>
              <w:t>Ho1: There is no significant relationship between Extrinsic goal orientation and Expectancy</w:t>
            </w:r>
          </w:p>
        </w:tc>
        <w:tc>
          <w:tcPr>
            <w:tcW w:w="3240" w:type="dxa"/>
          </w:tcPr>
          <w:p w14:paraId="6B62EA97" w14:textId="5EE33D5A" w:rsidR="009E24C4" w:rsidRPr="00BC79CE" w:rsidRDefault="009E24C4" w:rsidP="009E24C4">
            <w:pPr>
              <w:jc w:val="both"/>
              <w:rPr>
                <w:color w:val="000000" w:themeColor="text1"/>
                <w:sz w:val="20"/>
                <w:szCs w:val="20"/>
              </w:rPr>
            </w:pPr>
            <w:r w:rsidRPr="00BC79CE">
              <w:rPr>
                <w:color w:val="000000" w:themeColor="text1"/>
                <w:sz w:val="20"/>
                <w:szCs w:val="20"/>
              </w:rPr>
              <w:t>Reject null hypothesis. There is a significant relationship between Extrinsic goal orientation and Expectancy.</w:t>
            </w:r>
          </w:p>
        </w:tc>
      </w:tr>
      <w:tr w:rsidR="009E24C4" w:rsidRPr="00BC79CE" w14:paraId="34DBACA5" w14:textId="77777777" w:rsidTr="002F1142">
        <w:tc>
          <w:tcPr>
            <w:tcW w:w="540" w:type="dxa"/>
          </w:tcPr>
          <w:p w14:paraId="2A3ED711" w14:textId="77777777" w:rsidR="009E24C4" w:rsidRPr="00BC79CE" w:rsidRDefault="009E24C4" w:rsidP="009E24C4">
            <w:pPr>
              <w:pBdr>
                <w:top w:val="nil"/>
                <w:left w:val="nil"/>
                <w:bottom w:val="nil"/>
                <w:right w:val="nil"/>
                <w:between w:val="nil"/>
              </w:pBdr>
              <w:jc w:val="both"/>
              <w:rPr>
                <w:color w:val="000000" w:themeColor="text1"/>
                <w:sz w:val="20"/>
                <w:szCs w:val="20"/>
              </w:rPr>
            </w:pPr>
            <w:r w:rsidRPr="00BC79CE">
              <w:rPr>
                <w:color w:val="000000" w:themeColor="text1"/>
                <w:sz w:val="20"/>
                <w:szCs w:val="20"/>
              </w:rPr>
              <w:t>2</w:t>
            </w:r>
          </w:p>
        </w:tc>
        <w:tc>
          <w:tcPr>
            <w:tcW w:w="2160" w:type="dxa"/>
          </w:tcPr>
          <w:p w14:paraId="47CD8057" w14:textId="69B89C1E" w:rsidR="009E24C4" w:rsidRPr="00BC79CE" w:rsidRDefault="009E24C4" w:rsidP="009E24C4">
            <w:pPr>
              <w:pBdr>
                <w:top w:val="nil"/>
                <w:left w:val="nil"/>
                <w:bottom w:val="nil"/>
                <w:right w:val="nil"/>
                <w:between w:val="nil"/>
              </w:pBdr>
              <w:jc w:val="both"/>
              <w:rPr>
                <w:color w:val="000000" w:themeColor="text1"/>
                <w:sz w:val="20"/>
                <w:szCs w:val="20"/>
              </w:rPr>
            </w:pPr>
            <w:r w:rsidRPr="00BC79CE">
              <w:rPr>
                <w:color w:val="000000" w:themeColor="text1"/>
                <w:sz w:val="20"/>
                <w:szCs w:val="20"/>
              </w:rPr>
              <w:t>Is there significant effect between Extrinsic goal orientation and Value</w:t>
            </w:r>
          </w:p>
        </w:tc>
        <w:tc>
          <w:tcPr>
            <w:tcW w:w="2520" w:type="dxa"/>
          </w:tcPr>
          <w:p w14:paraId="31C1694A" w14:textId="37B834E6" w:rsidR="009E24C4" w:rsidRPr="00BC79CE" w:rsidRDefault="009E24C4" w:rsidP="009E24C4">
            <w:pPr>
              <w:pBdr>
                <w:top w:val="nil"/>
                <w:left w:val="nil"/>
                <w:bottom w:val="nil"/>
                <w:right w:val="nil"/>
                <w:between w:val="nil"/>
              </w:pBdr>
              <w:jc w:val="both"/>
              <w:rPr>
                <w:color w:val="000000" w:themeColor="text1"/>
                <w:sz w:val="20"/>
                <w:szCs w:val="20"/>
              </w:rPr>
            </w:pPr>
            <w:r w:rsidRPr="00BC79CE">
              <w:rPr>
                <w:color w:val="000000" w:themeColor="text1"/>
                <w:sz w:val="20"/>
                <w:szCs w:val="20"/>
              </w:rPr>
              <w:t>Ho2: There is no significant between Extrinsic goal orientation and Value</w:t>
            </w:r>
          </w:p>
        </w:tc>
        <w:tc>
          <w:tcPr>
            <w:tcW w:w="3240" w:type="dxa"/>
          </w:tcPr>
          <w:p w14:paraId="32990EDB" w14:textId="278812CD" w:rsidR="009E24C4" w:rsidRPr="00BC79CE" w:rsidRDefault="009E24C4" w:rsidP="009E24C4">
            <w:pPr>
              <w:jc w:val="both"/>
              <w:rPr>
                <w:color w:val="000000" w:themeColor="text1"/>
                <w:sz w:val="20"/>
                <w:szCs w:val="20"/>
              </w:rPr>
            </w:pPr>
            <w:r w:rsidRPr="00BC79CE">
              <w:rPr>
                <w:color w:val="000000" w:themeColor="text1"/>
                <w:sz w:val="20"/>
                <w:szCs w:val="20"/>
              </w:rPr>
              <w:t xml:space="preserve">Reject null hypothesis. There is a significant relationship between Extrinsic goal orientation and Value. </w:t>
            </w:r>
          </w:p>
        </w:tc>
      </w:tr>
      <w:tr w:rsidR="009E24C4" w:rsidRPr="00BC79CE" w14:paraId="76F5E07E" w14:textId="77777777" w:rsidTr="002F1142">
        <w:tc>
          <w:tcPr>
            <w:tcW w:w="540" w:type="dxa"/>
          </w:tcPr>
          <w:p w14:paraId="6A7AFB8C" w14:textId="77777777" w:rsidR="009E24C4" w:rsidRPr="00BC79CE" w:rsidRDefault="009E24C4" w:rsidP="009E24C4">
            <w:pPr>
              <w:pBdr>
                <w:top w:val="nil"/>
                <w:left w:val="nil"/>
                <w:bottom w:val="nil"/>
                <w:right w:val="nil"/>
                <w:between w:val="nil"/>
              </w:pBdr>
              <w:jc w:val="both"/>
              <w:rPr>
                <w:color w:val="000000" w:themeColor="text1"/>
                <w:sz w:val="20"/>
                <w:szCs w:val="20"/>
              </w:rPr>
            </w:pPr>
            <w:r w:rsidRPr="00BC79CE">
              <w:rPr>
                <w:color w:val="000000" w:themeColor="text1"/>
                <w:sz w:val="20"/>
                <w:szCs w:val="20"/>
              </w:rPr>
              <w:lastRenderedPageBreak/>
              <w:t>3</w:t>
            </w:r>
          </w:p>
        </w:tc>
        <w:tc>
          <w:tcPr>
            <w:tcW w:w="2160" w:type="dxa"/>
          </w:tcPr>
          <w:p w14:paraId="0B112040" w14:textId="08C7D2DA" w:rsidR="009E24C4" w:rsidRPr="00BC79CE" w:rsidRDefault="009E24C4" w:rsidP="009E24C4">
            <w:pPr>
              <w:pBdr>
                <w:top w:val="nil"/>
                <w:left w:val="nil"/>
                <w:bottom w:val="nil"/>
                <w:right w:val="nil"/>
                <w:between w:val="nil"/>
              </w:pBdr>
              <w:jc w:val="both"/>
              <w:rPr>
                <w:color w:val="000000" w:themeColor="text1"/>
                <w:sz w:val="20"/>
                <w:szCs w:val="20"/>
              </w:rPr>
            </w:pPr>
            <w:r w:rsidRPr="00BC79CE">
              <w:rPr>
                <w:color w:val="000000" w:themeColor="text1"/>
                <w:sz w:val="20"/>
                <w:szCs w:val="20"/>
              </w:rPr>
              <w:t>Is there effect significant between Extrinsic goal orientation and Social Support</w:t>
            </w:r>
          </w:p>
        </w:tc>
        <w:tc>
          <w:tcPr>
            <w:tcW w:w="2520" w:type="dxa"/>
          </w:tcPr>
          <w:p w14:paraId="2B0EEA6D" w14:textId="5246C057" w:rsidR="009E24C4" w:rsidRPr="00BC79CE" w:rsidRDefault="009E24C4" w:rsidP="009E24C4">
            <w:pPr>
              <w:pBdr>
                <w:top w:val="nil"/>
                <w:left w:val="nil"/>
                <w:bottom w:val="nil"/>
                <w:right w:val="nil"/>
                <w:between w:val="nil"/>
              </w:pBdr>
              <w:jc w:val="both"/>
              <w:rPr>
                <w:color w:val="000000" w:themeColor="text1"/>
                <w:sz w:val="20"/>
                <w:szCs w:val="20"/>
              </w:rPr>
            </w:pPr>
            <w:r w:rsidRPr="00BC79CE">
              <w:rPr>
                <w:color w:val="000000" w:themeColor="text1"/>
                <w:sz w:val="20"/>
                <w:szCs w:val="20"/>
              </w:rPr>
              <w:t>Ho3: There is no significant between Extrinsic goal orientation and Social Support</w:t>
            </w:r>
          </w:p>
        </w:tc>
        <w:tc>
          <w:tcPr>
            <w:tcW w:w="3240" w:type="dxa"/>
          </w:tcPr>
          <w:p w14:paraId="3182835A" w14:textId="5B43A291" w:rsidR="009E24C4" w:rsidRPr="00BC79CE" w:rsidRDefault="009E24C4" w:rsidP="009E24C4">
            <w:pPr>
              <w:jc w:val="both"/>
              <w:rPr>
                <w:color w:val="000000" w:themeColor="text1"/>
                <w:sz w:val="20"/>
                <w:szCs w:val="20"/>
              </w:rPr>
            </w:pPr>
            <w:r w:rsidRPr="00BC79CE">
              <w:rPr>
                <w:color w:val="000000" w:themeColor="text1"/>
                <w:sz w:val="20"/>
                <w:szCs w:val="20"/>
              </w:rPr>
              <w:t xml:space="preserve">Reject null hypothesis. There is a significant relationship between Extrinsic goal orientation and Social Support. </w:t>
            </w:r>
          </w:p>
        </w:tc>
      </w:tr>
      <w:tr w:rsidR="009E24C4" w:rsidRPr="00BC79CE" w14:paraId="5B9D8EC3" w14:textId="77777777" w:rsidTr="002F1142">
        <w:tc>
          <w:tcPr>
            <w:tcW w:w="540" w:type="dxa"/>
          </w:tcPr>
          <w:p w14:paraId="51B248F1" w14:textId="77777777" w:rsidR="009E24C4" w:rsidRPr="00BC79CE" w:rsidRDefault="009E24C4" w:rsidP="009E24C4">
            <w:pPr>
              <w:pBdr>
                <w:top w:val="nil"/>
                <w:left w:val="nil"/>
                <w:bottom w:val="nil"/>
                <w:right w:val="nil"/>
                <w:between w:val="nil"/>
              </w:pBdr>
              <w:jc w:val="both"/>
              <w:rPr>
                <w:color w:val="000000" w:themeColor="text1"/>
                <w:sz w:val="20"/>
                <w:szCs w:val="20"/>
              </w:rPr>
            </w:pPr>
            <w:r w:rsidRPr="00BC79CE">
              <w:rPr>
                <w:color w:val="000000" w:themeColor="text1"/>
                <w:sz w:val="20"/>
                <w:szCs w:val="20"/>
              </w:rPr>
              <w:t>4</w:t>
            </w:r>
          </w:p>
        </w:tc>
        <w:tc>
          <w:tcPr>
            <w:tcW w:w="2160" w:type="dxa"/>
          </w:tcPr>
          <w:p w14:paraId="3FA53977" w14:textId="63BFF8D7" w:rsidR="009E24C4" w:rsidRPr="00BC79CE" w:rsidRDefault="009E24C4" w:rsidP="009E24C4">
            <w:pPr>
              <w:jc w:val="both"/>
              <w:rPr>
                <w:color w:val="000000" w:themeColor="text1"/>
                <w:sz w:val="20"/>
                <w:szCs w:val="20"/>
              </w:rPr>
            </w:pPr>
            <w:r w:rsidRPr="00BC79CE">
              <w:rPr>
                <w:color w:val="000000" w:themeColor="text1"/>
                <w:sz w:val="20"/>
                <w:szCs w:val="20"/>
              </w:rPr>
              <w:t>Is there a significant relationship between Intrinsic goal orientation and Expectancy?</w:t>
            </w:r>
          </w:p>
        </w:tc>
        <w:tc>
          <w:tcPr>
            <w:tcW w:w="2520" w:type="dxa"/>
          </w:tcPr>
          <w:p w14:paraId="409A63FF" w14:textId="3F32B739" w:rsidR="009E24C4" w:rsidRPr="00BC79CE" w:rsidRDefault="009E24C4" w:rsidP="009E24C4">
            <w:pPr>
              <w:jc w:val="both"/>
              <w:rPr>
                <w:color w:val="000000" w:themeColor="text1"/>
                <w:sz w:val="20"/>
                <w:szCs w:val="20"/>
              </w:rPr>
            </w:pPr>
            <w:r w:rsidRPr="00BC79CE">
              <w:rPr>
                <w:color w:val="000000" w:themeColor="text1"/>
                <w:sz w:val="20"/>
                <w:szCs w:val="20"/>
              </w:rPr>
              <w:t>Ho4: There is no significant relationship between Intrinsic goal orientation and Expectancy</w:t>
            </w:r>
          </w:p>
        </w:tc>
        <w:tc>
          <w:tcPr>
            <w:tcW w:w="3240" w:type="dxa"/>
          </w:tcPr>
          <w:p w14:paraId="31426806" w14:textId="0DC9CAB7" w:rsidR="009E24C4" w:rsidRPr="00BC79CE" w:rsidRDefault="009E24C4" w:rsidP="009E24C4">
            <w:pPr>
              <w:jc w:val="both"/>
              <w:rPr>
                <w:color w:val="000000" w:themeColor="text1"/>
                <w:sz w:val="20"/>
                <w:szCs w:val="20"/>
              </w:rPr>
            </w:pPr>
            <w:r w:rsidRPr="00BC79CE">
              <w:rPr>
                <w:color w:val="000000" w:themeColor="text1"/>
                <w:sz w:val="20"/>
                <w:szCs w:val="20"/>
              </w:rPr>
              <w:t xml:space="preserve">Reject null hypothesis. There is a significant relationship between Intrinsic goal orientation and Expectancy. </w:t>
            </w:r>
          </w:p>
        </w:tc>
      </w:tr>
      <w:tr w:rsidR="009E24C4" w:rsidRPr="00BC79CE" w14:paraId="0D1E5E30" w14:textId="77777777" w:rsidTr="002F1142">
        <w:tc>
          <w:tcPr>
            <w:tcW w:w="540" w:type="dxa"/>
          </w:tcPr>
          <w:p w14:paraId="497AD082" w14:textId="61102117" w:rsidR="009E24C4" w:rsidRPr="00BC79CE" w:rsidRDefault="009E24C4" w:rsidP="009E24C4">
            <w:pPr>
              <w:pBdr>
                <w:top w:val="nil"/>
                <w:left w:val="nil"/>
                <w:bottom w:val="nil"/>
                <w:right w:val="nil"/>
                <w:between w:val="nil"/>
              </w:pBdr>
              <w:jc w:val="both"/>
              <w:rPr>
                <w:color w:val="000000" w:themeColor="text1"/>
                <w:sz w:val="20"/>
                <w:szCs w:val="20"/>
              </w:rPr>
            </w:pPr>
            <w:r w:rsidRPr="00BC79CE">
              <w:rPr>
                <w:color w:val="000000" w:themeColor="text1"/>
                <w:sz w:val="20"/>
                <w:szCs w:val="20"/>
              </w:rPr>
              <w:t>5</w:t>
            </w:r>
          </w:p>
        </w:tc>
        <w:tc>
          <w:tcPr>
            <w:tcW w:w="2160" w:type="dxa"/>
          </w:tcPr>
          <w:p w14:paraId="079DF15C" w14:textId="38CB4299" w:rsidR="009E24C4" w:rsidRPr="00BC79CE" w:rsidRDefault="009E24C4" w:rsidP="009E24C4">
            <w:pPr>
              <w:jc w:val="both"/>
              <w:rPr>
                <w:color w:val="000000" w:themeColor="text1"/>
                <w:sz w:val="20"/>
                <w:szCs w:val="20"/>
              </w:rPr>
            </w:pPr>
            <w:r w:rsidRPr="00BC79CE">
              <w:rPr>
                <w:color w:val="000000" w:themeColor="text1"/>
                <w:sz w:val="20"/>
                <w:szCs w:val="20"/>
              </w:rPr>
              <w:t>Is there a significant relationship between Intrinsic goal orientation and Value?</w:t>
            </w:r>
          </w:p>
        </w:tc>
        <w:tc>
          <w:tcPr>
            <w:tcW w:w="2520" w:type="dxa"/>
          </w:tcPr>
          <w:p w14:paraId="5140F9A3" w14:textId="2D614D9D" w:rsidR="009E24C4" w:rsidRPr="00BC79CE" w:rsidRDefault="009E24C4" w:rsidP="009E24C4">
            <w:pPr>
              <w:jc w:val="both"/>
              <w:rPr>
                <w:color w:val="000000" w:themeColor="text1"/>
                <w:sz w:val="20"/>
                <w:szCs w:val="20"/>
              </w:rPr>
            </w:pPr>
            <w:r w:rsidRPr="00BC79CE">
              <w:rPr>
                <w:color w:val="000000" w:themeColor="text1"/>
                <w:sz w:val="20"/>
                <w:szCs w:val="20"/>
              </w:rPr>
              <w:t>Ho5: There is no significant relationship between Intrinsic goal orientation and Value</w:t>
            </w:r>
          </w:p>
        </w:tc>
        <w:tc>
          <w:tcPr>
            <w:tcW w:w="3240" w:type="dxa"/>
          </w:tcPr>
          <w:p w14:paraId="44B5CA4A" w14:textId="70666BE1" w:rsidR="009E24C4" w:rsidRPr="00BC79CE" w:rsidRDefault="009E24C4" w:rsidP="009E24C4">
            <w:pPr>
              <w:jc w:val="both"/>
              <w:rPr>
                <w:color w:val="000000" w:themeColor="text1"/>
                <w:sz w:val="20"/>
                <w:szCs w:val="20"/>
              </w:rPr>
            </w:pPr>
            <w:r w:rsidRPr="00BC79CE">
              <w:rPr>
                <w:color w:val="000000" w:themeColor="text1"/>
                <w:sz w:val="20"/>
                <w:szCs w:val="20"/>
              </w:rPr>
              <w:t>Reject null hypothesis. There is a significant relationship between Intrinsic goal orientation and Value.</w:t>
            </w:r>
          </w:p>
        </w:tc>
      </w:tr>
      <w:tr w:rsidR="009E24C4" w:rsidRPr="00BC79CE" w14:paraId="6336F984" w14:textId="77777777" w:rsidTr="002F1142">
        <w:tc>
          <w:tcPr>
            <w:tcW w:w="540" w:type="dxa"/>
          </w:tcPr>
          <w:p w14:paraId="0458571D" w14:textId="42D25E66" w:rsidR="009E24C4" w:rsidRPr="00BC79CE" w:rsidRDefault="009E24C4" w:rsidP="009E24C4">
            <w:pPr>
              <w:pBdr>
                <w:top w:val="nil"/>
                <w:left w:val="nil"/>
                <w:bottom w:val="nil"/>
                <w:right w:val="nil"/>
                <w:between w:val="nil"/>
              </w:pBdr>
              <w:jc w:val="both"/>
              <w:rPr>
                <w:color w:val="000000" w:themeColor="text1"/>
                <w:sz w:val="20"/>
                <w:szCs w:val="20"/>
              </w:rPr>
            </w:pPr>
            <w:r w:rsidRPr="00BC79CE">
              <w:rPr>
                <w:color w:val="000000" w:themeColor="text1"/>
                <w:sz w:val="20"/>
                <w:szCs w:val="20"/>
              </w:rPr>
              <w:t>6</w:t>
            </w:r>
          </w:p>
        </w:tc>
        <w:tc>
          <w:tcPr>
            <w:tcW w:w="2160" w:type="dxa"/>
          </w:tcPr>
          <w:p w14:paraId="4C12ADFB" w14:textId="44BEDC42" w:rsidR="009E24C4" w:rsidRPr="00BC79CE" w:rsidRDefault="009E24C4" w:rsidP="009E24C4">
            <w:pPr>
              <w:jc w:val="both"/>
              <w:rPr>
                <w:color w:val="000000" w:themeColor="text1"/>
                <w:sz w:val="20"/>
                <w:szCs w:val="20"/>
              </w:rPr>
            </w:pPr>
            <w:r w:rsidRPr="00BC79CE">
              <w:rPr>
                <w:color w:val="000000" w:themeColor="text1"/>
                <w:sz w:val="20"/>
                <w:szCs w:val="20"/>
              </w:rPr>
              <w:t>Is there a significant relationship between Intrinsic goal orientation and Social Support?</w:t>
            </w:r>
          </w:p>
        </w:tc>
        <w:tc>
          <w:tcPr>
            <w:tcW w:w="2520" w:type="dxa"/>
          </w:tcPr>
          <w:p w14:paraId="03A943BD" w14:textId="59254433" w:rsidR="009E24C4" w:rsidRPr="00BC79CE" w:rsidRDefault="009E24C4" w:rsidP="009E24C4">
            <w:pPr>
              <w:jc w:val="both"/>
              <w:rPr>
                <w:color w:val="000000" w:themeColor="text1"/>
                <w:sz w:val="20"/>
                <w:szCs w:val="20"/>
              </w:rPr>
            </w:pPr>
            <w:r w:rsidRPr="00BC79CE">
              <w:rPr>
                <w:color w:val="000000" w:themeColor="text1"/>
                <w:sz w:val="20"/>
                <w:szCs w:val="20"/>
              </w:rPr>
              <w:t>Ho6: There is no significant relationship between Intrinsic goal orientation and Social Support</w:t>
            </w:r>
          </w:p>
        </w:tc>
        <w:tc>
          <w:tcPr>
            <w:tcW w:w="3240" w:type="dxa"/>
          </w:tcPr>
          <w:p w14:paraId="0F985D10" w14:textId="1D9123BB" w:rsidR="009E24C4" w:rsidRPr="00BC79CE" w:rsidRDefault="009E24C4" w:rsidP="009E24C4">
            <w:pPr>
              <w:jc w:val="both"/>
              <w:rPr>
                <w:color w:val="000000" w:themeColor="text1"/>
                <w:sz w:val="20"/>
                <w:szCs w:val="20"/>
              </w:rPr>
            </w:pPr>
            <w:r w:rsidRPr="00BC79CE">
              <w:rPr>
                <w:color w:val="000000" w:themeColor="text1"/>
                <w:sz w:val="20"/>
                <w:szCs w:val="20"/>
              </w:rPr>
              <w:t>Reject null hypothesis. There is a significant relationship between Intrinsic goal orientation and Social Support</w:t>
            </w:r>
          </w:p>
        </w:tc>
      </w:tr>
      <w:tr w:rsidR="009E24C4" w:rsidRPr="00BC79CE" w14:paraId="719F2825" w14:textId="77777777" w:rsidTr="002F1142">
        <w:tc>
          <w:tcPr>
            <w:tcW w:w="540" w:type="dxa"/>
          </w:tcPr>
          <w:p w14:paraId="4753275E" w14:textId="1B7C503D" w:rsidR="009E24C4" w:rsidRPr="00BC79CE" w:rsidRDefault="009E24C4" w:rsidP="009E24C4">
            <w:pPr>
              <w:pBdr>
                <w:top w:val="nil"/>
                <w:left w:val="nil"/>
                <w:bottom w:val="nil"/>
                <w:right w:val="nil"/>
                <w:between w:val="nil"/>
              </w:pBdr>
              <w:jc w:val="both"/>
              <w:rPr>
                <w:color w:val="000000" w:themeColor="text1"/>
                <w:sz w:val="20"/>
                <w:szCs w:val="20"/>
              </w:rPr>
            </w:pPr>
            <w:r w:rsidRPr="00BC79CE">
              <w:rPr>
                <w:color w:val="000000" w:themeColor="text1"/>
                <w:sz w:val="20"/>
                <w:szCs w:val="20"/>
              </w:rPr>
              <w:t>7</w:t>
            </w:r>
          </w:p>
        </w:tc>
        <w:tc>
          <w:tcPr>
            <w:tcW w:w="2160" w:type="dxa"/>
          </w:tcPr>
          <w:p w14:paraId="5C1A0E40" w14:textId="3BA57B94" w:rsidR="009E24C4" w:rsidRPr="00BC79CE" w:rsidRDefault="009E24C4" w:rsidP="009E24C4">
            <w:pPr>
              <w:jc w:val="both"/>
              <w:rPr>
                <w:color w:val="000000" w:themeColor="text1"/>
                <w:sz w:val="20"/>
                <w:szCs w:val="20"/>
              </w:rPr>
            </w:pPr>
            <w:r w:rsidRPr="00BC79CE">
              <w:rPr>
                <w:color w:val="000000" w:themeColor="text1"/>
                <w:sz w:val="20"/>
                <w:szCs w:val="20"/>
              </w:rPr>
              <w:t>Is there significant effect between Extrinsic goal orientation and all other motivational components (Expectancy, Value &amp; Social Support)</w:t>
            </w:r>
          </w:p>
        </w:tc>
        <w:tc>
          <w:tcPr>
            <w:tcW w:w="2520" w:type="dxa"/>
          </w:tcPr>
          <w:p w14:paraId="6EA18391" w14:textId="6CD58A4F" w:rsidR="009E24C4" w:rsidRPr="00BC79CE" w:rsidRDefault="009E24C4" w:rsidP="009E24C4">
            <w:pPr>
              <w:jc w:val="both"/>
              <w:rPr>
                <w:color w:val="000000" w:themeColor="text1"/>
                <w:sz w:val="20"/>
                <w:szCs w:val="20"/>
              </w:rPr>
            </w:pPr>
            <w:r w:rsidRPr="00BC79CE">
              <w:rPr>
                <w:color w:val="000000" w:themeColor="text1"/>
                <w:sz w:val="20"/>
                <w:szCs w:val="20"/>
              </w:rPr>
              <w:t>Ho7: There is no significant effect between Extrinsic goal orientation and all other motivational components (Expectancy, Value &amp; Social Support)</w:t>
            </w:r>
          </w:p>
        </w:tc>
        <w:tc>
          <w:tcPr>
            <w:tcW w:w="3240" w:type="dxa"/>
          </w:tcPr>
          <w:p w14:paraId="61DAEC65" w14:textId="006E0F35" w:rsidR="009E24C4" w:rsidRPr="00BC79CE" w:rsidRDefault="009E24C4" w:rsidP="009E24C4">
            <w:pPr>
              <w:jc w:val="both"/>
              <w:rPr>
                <w:color w:val="000000" w:themeColor="text1"/>
                <w:sz w:val="20"/>
                <w:szCs w:val="20"/>
              </w:rPr>
            </w:pPr>
            <w:r w:rsidRPr="00BC79CE">
              <w:rPr>
                <w:color w:val="000000" w:themeColor="text1"/>
                <w:sz w:val="20"/>
                <w:szCs w:val="20"/>
              </w:rPr>
              <w:t>Reject null hypothesis. There is a significant effect between Extrinsic goal orientation and all other motivational components (Expectancy, Value &amp; Social Support)</w:t>
            </w:r>
          </w:p>
          <w:p w14:paraId="377F541C" w14:textId="67E98961" w:rsidR="009E24C4" w:rsidRPr="00BC79CE" w:rsidRDefault="009E24C4" w:rsidP="009E24C4">
            <w:pPr>
              <w:jc w:val="both"/>
              <w:rPr>
                <w:color w:val="000000" w:themeColor="text1"/>
                <w:sz w:val="20"/>
                <w:szCs w:val="20"/>
              </w:rPr>
            </w:pPr>
            <w:r w:rsidRPr="00BC79CE">
              <w:rPr>
                <w:color w:val="000000" w:themeColor="text1"/>
                <w:sz w:val="20"/>
                <w:szCs w:val="20"/>
              </w:rPr>
              <w:t>Extrinsic</w:t>
            </w:r>
            <w:r w:rsidRPr="00BC79CE">
              <w:rPr>
                <w:rFonts w:ascii="Calibri" w:hAnsi="Calibri" w:cs="Calibri"/>
                <w:color w:val="000000" w:themeColor="text1"/>
                <w:sz w:val="22"/>
                <w:szCs w:val="22"/>
              </w:rPr>
              <w:t>-&gt;</w:t>
            </w:r>
            <w:r w:rsidRPr="00BC79CE">
              <w:rPr>
                <w:color w:val="000000" w:themeColor="text1"/>
                <w:sz w:val="20"/>
                <w:szCs w:val="20"/>
              </w:rPr>
              <w:t xml:space="preserve"> Expectancy=small</w:t>
            </w:r>
          </w:p>
          <w:p w14:paraId="5E59ECD2" w14:textId="791A6F96" w:rsidR="009E24C4" w:rsidRPr="00BC79CE" w:rsidRDefault="009E24C4" w:rsidP="009E24C4">
            <w:pPr>
              <w:jc w:val="both"/>
              <w:rPr>
                <w:rFonts w:ascii="Calibri" w:hAnsi="Calibri" w:cs="Calibri"/>
                <w:color w:val="000000" w:themeColor="text1"/>
                <w:sz w:val="22"/>
                <w:szCs w:val="22"/>
              </w:rPr>
            </w:pPr>
            <w:r w:rsidRPr="00BC79CE">
              <w:rPr>
                <w:color w:val="000000" w:themeColor="text1"/>
                <w:sz w:val="20"/>
                <w:szCs w:val="20"/>
              </w:rPr>
              <w:t>Extrinsic</w:t>
            </w:r>
            <w:r w:rsidRPr="00BC79CE">
              <w:rPr>
                <w:rFonts w:ascii="Calibri" w:hAnsi="Calibri" w:cs="Calibri"/>
                <w:color w:val="000000" w:themeColor="text1"/>
                <w:sz w:val="22"/>
                <w:szCs w:val="22"/>
              </w:rPr>
              <w:t>-&gt;Value=medium</w:t>
            </w:r>
          </w:p>
          <w:p w14:paraId="4541351B" w14:textId="2A58BB1C" w:rsidR="009E24C4" w:rsidRPr="00BC79CE" w:rsidRDefault="009E24C4" w:rsidP="009E24C4">
            <w:pPr>
              <w:jc w:val="both"/>
              <w:rPr>
                <w:color w:val="000000" w:themeColor="text1"/>
                <w:sz w:val="20"/>
                <w:szCs w:val="20"/>
              </w:rPr>
            </w:pPr>
            <w:r w:rsidRPr="00BC79CE">
              <w:rPr>
                <w:color w:val="000000" w:themeColor="text1"/>
                <w:sz w:val="20"/>
                <w:szCs w:val="20"/>
              </w:rPr>
              <w:t>Extrinsic</w:t>
            </w:r>
            <w:r w:rsidRPr="00BC79CE">
              <w:rPr>
                <w:rFonts w:ascii="Calibri" w:hAnsi="Calibri" w:cs="Calibri"/>
                <w:color w:val="000000" w:themeColor="text1"/>
                <w:sz w:val="22"/>
                <w:szCs w:val="22"/>
              </w:rPr>
              <w:t>-&gt;Social Support=</w:t>
            </w:r>
            <w:r w:rsidRPr="00BC79CE">
              <w:rPr>
                <w:color w:val="000000" w:themeColor="text1"/>
                <w:sz w:val="20"/>
                <w:szCs w:val="20"/>
              </w:rPr>
              <w:t xml:space="preserve"> </w:t>
            </w:r>
            <w:r w:rsidR="00E76D48" w:rsidRPr="00BC79CE">
              <w:rPr>
                <w:color w:val="000000" w:themeColor="text1"/>
                <w:sz w:val="20"/>
                <w:szCs w:val="20"/>
              </w:rPr>
              <w:t>Large</w:t>
            </w:r>
          </w:p>
        </w:tc>
      </w:tr>
      <w:tr w:rsidR="009E24C4" w:rsidRPr="00BC79CE" w14:paraId="788538BA" w14:textId="77777777" w:rsidTr="002F1142">
        <w:tc>
          <w:tcPr>
            <w:tcW w:w="540" w:type="dxa"/>
          </w:tcPr>
          <w:p w14:paraId="63938F3D" w14:textId="0B1EFE31" w:rsidR="009E24C4" w:rsidRPr="00BC79CE" w:rsidRDefault="009E24C4" w:rsidP="009E24C4">
            <w:pPr>
              <w:pBdr>
                <w:top w:val="nil"/>
                <w:left w:val="nil"/>
                <w:bottom w:val="nil"/>
                <w:right w:val="nil"/>
                <w:between w:val="nil"/>
              </w:pBdr>
              <w:jc w:val="both"/>
              <w:rPr>
                <w:color w:val="000000" w:themeColor="text1"/>
                <w:sz w:val="20"/>
                <w:szCs w:val="20"/>
              </w:rPr>
            </w:pPr>
            <w:r w:rsidRPr="00BC79CE">
              <w:rPr>
                <w:color w:val="000000" w:themeColor="text1"/>
                <w:sz w:val="20"/>
                <w:szCs w:val="20"/>
              </w:rPr>
              <w:t>8</w:t>
            </w:r>
          </w:p>
        </w:tc>
        <w:tc>
          <w:tcPr>
            <w:tcW w:w="2160" w:type="dxa"/>
          </w:tcPr>
          <w:p w14:paraId="2EEAF9EB" w14:textId="329E9203" w:rsidR="009E24C4" w:rsidRPr="00BC79CE" w:rsidRDefault="009E24C4" w:rsidP="009E24C4">
            <w:pPr>
              <w:jc w:val="both"/>
              <w:rPr>
                <w:color w:val="000000" w:themeColor="text1"/>
                <w:sz w:val="20"/>
                <w:szCs w:val="20"/>
              </w:rPr>
            </w:pPr>
            <w:r w:rsidRPr="00BC79CE">
              <w:rPr>
                <w:color w:val="000000" w:themeColor="text1"/>
                <w:sz w:val="20"/>
                <w:szCs w:val="20"/>
              </w:rPr>
              <w:t>Is there significant effect between Intrinsic goal orientation and all other motivational components (Expectancy, Value &amp; Social Support)</w:t>
            </w:r>
          </w:p>
        </w:tc>
        <w:tc>
          <w:tcPr>
            <w:tcW w:w="2520" w:type="dxa"/>
          </w:tcPr>
          <w:p w14:paraId="07826F49" w14:textId="253BE9C8" w:rsidR="009E24C4" w:rsidRPr="00BC79CE" w:rsidRDefault="009E24C4" w:rsidP="009E24C4">
            <w:pPr>
              <w:jc w:val="both"/>
              <w:rPr>
                <w:color w:val="000000" w:themeColor="text1"/>
                <w:sz w:val="20"/>
                <w:szCs w:val="20"/>
              </w:rPr>
            </w:pPr>
            <w:r w:rsidRPr="00BC79CE">
              <w:rPr>
                <w:color w:val="000000" w:themeColor="text1"/>
                <w:sz w:val="20"/>
                <w:szCs w:val="20"/>
              </w:rPr>
              <w:t>Ho8: There is no significant between Intrinsic goal orientation and all other motivational components (Expectancy, Value &amp; Social Support)</w:t>
            </w:r>
          </w:p>
        </w:tc>
        <w:tc>
          <w:tcPr>
            <w:tcW w:w="3240" w:type="dxa"/>
          </w:tcPr>
          <w:p w14:paraId="5AE2FF75" w14:textId="77777777" w:rsidR="009E24C4" w:rsidRPr="00BC79CE" w:rsidRDefault="009E24C4" w:rsidP="009E24C4">
            <w:pPr>
              <w:jc w:val="both"/>
              <w:rPr>
                <w:color w:val="000000" w:themeColor="text1"/>
                <w:sz w:val="20"/>
                <w:szCs w:val="20"/>
              </w:rPr>
            </w:pPr>
            <w:r w:rsidRPr="00BC79CE">
              <w:rPr>
                <w:color w:val="000000" w:themeColor="text1"/>
                <w:sz w:val="20"/>
                <w:szCs w:val="20"/>
              </w:rPr>
              <w:t>Reject null hypothesis. There is a significant relationship between Intrinsic goal orientation and all other motivational components (Expectancy, Value &amp; Social Support)</w:t>
            </w:r>
          </w:p>
          <w:p w14:paraId="516F0F28" w14:textId="26D70C73" w:rsidR="009E24C4" w:rsidRPr="00BC79CE" w:rsidRDefault="009E24C4" w:rsidP="009E24C4">
            <w:pPr>
              <w:jc w:val="both"/>
              <w:rPr>
                <w:color w:val="000000" w:themeColor="text1"/>
                <w:sz w:val="20"/>
                <w:szCs w:val="20"/>
              </w:rPr>
            </w:pPr>
            <w:r w:rsidRPr="00BC79CE">
              <w:rPr>
                <w:color w:val="000000" w:themeColor="text1"/>
                <w:sz w:val="20"/>
                <w:szCs w:val="20"/>
              </w:rPr>
              <w:t>Extrinsic</w:t>
            </w:r>
            <w:r w:rsidRPr="00BC79CE">
              <w:rPr>
                <w:rFonts w:ascii="Calibri" w:hAnsi="Calibri" w:cs="Calibri"/>
                <w:color w:val="000000" w:themeColor="text1"/>
                <w:sz w:val="22"/>
                <w:szCs w:val="22"/>
              </w:rPr>
              <w:t>-&gt;</w:t>
            </w:r>
            <w:r w:rsidRPr="00BC79CE">
              <w:rPr>
                <w:color w:val="000000" w:themeColor="text1"/>
                <w:sz w:val="20"/>
                <w:szCs w:val="20"/>
              </w:rPr>
              <w:t xml:space="preserve"> Expectancy=large </w:t>
            </w:r>
          </w:p>
          <w:p w14:paraId="2CA561B3" w14:textId="588DA5F0" w:rsidR="009E24C4" w:rsidRPr="00BC79CE" w:rsidRDefault="009E24C4" w:rsidP="009E24C4">
            <w:pPr>
              <w:jc w:val="both"/>
              <w:rPr>
                <w:rFonts w:ascii="Calibri" w:hAnsi="Calibri" w:cs="Calibri"/>
                <w:color w:val="000000" w:themeColor="text1"/>
                <w:sz w:val="22"/>
                <w:szCs w:val="22"/>
              </w:rPr>
            </w:pPr>
            <w:r w:rsidRPr="00BC79CE">
              <w:rPr>
                <w:color w:val="000000" w:themeColor="text1"/>
                <w:sz w:val="20"/>
                <w:szCs w:val="20"/>
              </w:rPr>
              <w:t>Extrinsic</w:t>
            </w:r>
            <w:r w:rsidRPr="00BC79CE">
              <w:rPr>
                <w:rFonts w:ascii="Calibri" w:hAnsi="Calibri" w:cs="Calibri"/>
                <w:color w:val="000000" w:themeColor="text1"/>
                <w:sz w:val="22"/>
                <w:szCs w:val="22"/>
              </w:rPr>
              <w:t>-&gt;Value=small</w:t>
            </w:r>
          </w:p>
          <w:p w14:paraId="31F3FEDD" w14:textId="01B155BC" w:rsidR="009E24C4" w:rsidRPr="00BC79CE" w:rsidRDefault="009E24C4" w:rsidP="009E24C4">
            <w:pPr>
              <w:jc w:val="both"/>
              <w:rPr>
                <w:color w:val="000000" w:themeColor="text1"/>
                <w:sz w:val="20"/>
                <w:szCs w:val="20"/>
              </w:rPr>
            </w:pPr>
            <w:r w:rsidRPr="00BC79CE">
              <w:rPr>
                <w:color w:val="000000" w:themeColor="text1"/>
                <w:sz w:val="20"/>
                <w:szCs w:val="20"/>
              </w:rPr>
              <w:t>Extrinsic</w:t>
            </w:r>
            <w:r w:rsidRPr="00BC79CE">
              <w:rPr>
                <w:rFonts w:ascii="Calibri" w:hAnsi="Calibri" w:cs="Calibri"/>
                <w:color w:val="000000" w:themeColor="text1"/>
                <w:sz w:val="22"/>
                <w:szCs w:val="22"/>
              </w:rPr>
              <w:t>-&gt;Social Support=medium</w:t>
            </w:r>
          </w:p>
        </w:tc>
      </w:tr>
    </w:tbl>
    <w:p w14:paraId="467AADD9" w14:textId="77777777" w:rsidR="0007678C" w:rsidRPr="00BC79CE" w:rsidRDefault="0007678C" w:rsidP="00361CF3">
      <w:pPr>
        <w:pStyle w:val="ListParagraph"/>
        <w:pBdr>
          <w:top w:val="nil"/>
          <w:left w:val="nil"/>
          <w:bottom w:val="nil"/>
          <w:right w:val="nil"/>
          <w:between w:val="nil"/>
        </w:pBdr>
        <w:ind w:left="2880"/>
        <w:rPr>
          <w:color w:val="000000" w:themeColor="text1"/>
        </w:rPr>
      </w:pPr>
    </w:p>
    <w:p w14:paraId="6B6C43F5" w14:textId="47E1FB29" w:rsidR="0007678C" w:rsidRPr="00BC79CE" w:rsidRDefault="0007678C" w:rsidP="008C5D2A">
      <w:pPr>
        <w:pBdr>
          <w:top w:val="nil"/>
          <w:left w:val="nil"/>
          <w:bottom w:val="nil"/>
          <w:right w:val="nil"/>
          <w:between w:val="nil"/>
        </w:pBdr>
        <w:ind w:left="720" w:firstLine="720"/>
        <w:jc w:val="both"/>
        <w:rPr>
          <w:color w:val="000000" w:themeColor="text1"/>
        </w:rPr>
      </w:pPr>
      <w:r w:rsidRPr="00BC79CE">
        <w:rPr>
          <w:color w:val="000000" w:themeColor="text1"/>
        </w:rPr>
        <w:t>Table 14 above shows the presentation of the outcome of the research questions and hypothes</w:t>
      </w:r>
      <w:r w:rsidR="00F2454B" w:rsidRPr="00BC79CE">
        <w:rPr>
          <w:color w:val="000000" w:themeColor="text1"/>
        </w:rPr>
        <w:t>e</w:t>
      </w:r>
      <w:r w:rsidRPr="00BC79CE">
        <w:rPr>
          <w:color w:val="000000" w:themeColor="text1"/>
        </w:rPr>
        <w:t xml:space="preserve">s. The null hypothesis is </w:t>
      </w:r>
      <w:r w:rsidR="00F2454B" w:rsidRPr="00BC79CE">
        <w:rPr>
          <w:color w:val="000000" w:themeColor="text1"/>
        </w:rPr>
        <w:t xml:space="preserve">rejected for all 1-8. </w:t>
      </w:r>
      <w:r w:rsidR="008C5D2A" w:rsidRPr="00BC79CE">
        <w:rPr>
          <w:color w:val="000000" w:themeColor="text1"/>
        </w:rPr>
        <w:t xml:space="preserve">The findings of this study confirm that both intrinsic and extrinsic goal orientations significantly influence online motivation through expectancy, value, and social-support factors. Using PLS-SEM analysis, all eight hypotheses were supported, indicating significant relationships between goal orientations and the motivational constructs examined. The results showed that intrinsic goal orientation had a large effect on expectancy and a medium effect on value, suggesting that students who are internally motivated are more confident in their ability to succeed and perceive online learning as meaningful and beneficial. Extrinsic goal orientation, on the other hand, demonstrated a large effect on value and a medium effect on social support, indicating that external rewards such as grades, recognition, and achievement can encourage learners to engage actively in online learning environments. These findings are consistent with the studies by </w:t>
      </w:r>
      <w:r w:rsidR="008C5D2A" w:rsidRPr="00BC79CE">
        <w:rPr>
          <w:rStyle w:val="whitespace-normal"/>
          <w:color w:val="000000" w:themeColor="text1"/>
        </w:rPr>
        <w:t>Husni</w:t>
      </w:r>
      <w:r w:rsidR="008C5D2A" w:rsidRPr="00BC79CE">
        <w:rPr>
          <w:color w:val="000000" w:themeColor="text1"/>
        </w:rPr>
        <w:t xml:space="preserve"> (2026), who reported that intrinsic motivation was the strongest predictor of online learning performance, and </w:t>
      </w:r>
      <w:r w:rsidR="008C5D2A" w:rsidRPr="00BC79CE">
        <w:rPr>
          <w:rStyle w:val="whitespace-normal"/>
          <w:color w:val="000000" w:themeColor="text1"/>
        </w:rPr>
        <w:t>Beik</w:t>
      </w:r>
      <w:r w:rsidR="008C5D2A" w:rsidRPr="00BC79CE">
        <w:rPr>
          <w:color w:val="000000" w:themeColor="text1"/>
        </w:rPr>
        <w:t xml:space="preserve"> and </w:t>
      </w:r>
      <w:r w:rsidR="008C5D2A" w:rsidRPr="00BC79CE">
        <w:rPr>
          <w:rStyle w:val="whitespace-normal"/>
          <w:color w:val="000000" w:themeColor="text1"/>
        </w:rPr>
        <w:t>Cho</w:t>
      </w:r>
      <w:r w:rsidR="008C5D2A" w:rsidRPr="00BC79CE">
        <w:rPr>
          <w:color w:val="000000" w:themeColor="text1"/>
        </w:rPr>
        <w:t xml:space="preserve"> </w:t>
      </w:r>
      <w:r w:rsidR="008C5D2A" w:rsidRPr="00BC79CE">
        <w:rPr>
          <w:color w:val="000000" w:themeColor="text1"/>
        </w:rPr>
        <w:lastRenderedPageBreak/>
        <w:t xml:space="preserve">(2024), who found significant relationships between goal orientation, task value, self-efficacy, and participation in online learning. Furthermore, the findings also support the work of </w:t>
      </w:r>
      <w:r w:rsidR="008C5D2A" w:rsidRPr="00BC79CE">
        <w:rPr>
          <w:rStyle w:val="whitespace-normal"/>
          <w:color w:val="000000" w:themeColor="text1"/>
        </w:rPr>
        <w:t>Yeh</w:t>
      </w:r>
      <w:r w:rsidR="008C5D2A" w:rsidRPr="00BC79CE">
        <w:rPr>
          <w:color w:val="000000" w:themeColor="text1"/>
        </w:rPr>
        <w:t xml:space="preserve"> et al. (2019) and </w:t>
      </w:r>
      <w:r w:rsidR="008C5D2A" w:rsidRPr="00BC79CE">
        <w:rPr>
          <w:rStyle w:val="whitespace-normal"/>
          <w:color w:val="000000" w:themeColor="text1"/>
        </w:rPr>
        <w:t>Han</w:t>
      </w:r>
      <w:r w:rsidR="008C5D2A" w:rsidRPr="00BC79CE">
        <w:rPr>
          <w:color w:val="000000" w:themeColor="text1"/>
        </w:rPr>
        <w:t xml:space="preserve"> et al. (2025), which emphasized the importance of self-efficacy, supportive learning behaviors, and achievement goals in enhancing online learning engagement.</w:t>
      </w:r>
    </w:p>
    <w:p w14:paraId="3377FDF3" w14:textId="77777777" w:rsidR="006C4D90" w:rsidRPr="00BC79CE" w:rsidRDefault="006C4D90" w:rsidP="00361CF3">
      <w:pPr>
        <w:rPr>
          <w:color w:val="000000" w:themeColor="text1"/>
        </w:rPr>
      </w:pPr>
    </w:p>
    <w:p w14:paraId="1D5614FE" w14:textId="77777777" w:rsidR="006C4D90" w:rsidRPr="00BC79CE" w:rsidRDefault="006C4D90" w:rsidP="00361CF3">
      <w:pPr>
        <w:rPr>
          <w:color w:val="000000" w:themeColor="text1"/>
        </w:rPr>
      </w:pPr>
      <w:r w:rsidRPr="00BC79CE">
        <w:rPr>
          <w:color w:val="000000" w:themeColor="text1"/>
        </w:rPr>
        <w:tab/>
        <w:t>5.2</w:t>
      </w:r>
      <w:r w:rsidRPr="00BC79CE">
        <w:rPr>
          <w:color w:val="000000" w:themeColor="text1"/>
        </w:rPr>
        <w:tab/>
        <w:t>Implications and Suggestions for Future Research</w:t>
      </w:r>
    </w:p>
    <w:p w14:paraId="0A701338" w14:textId="30A3C082" w:rsidR="0089310E" w:rsidRPr="00BC79CE" w:rsidRDefault="00B13BA1" w:rsidP="00361CF3">
      <w:pPr>
        <w:ind w:left="720" w:firstLine="720"/>
        <w:jc w:val="both"/>
        <w:rPr>
          <w:color w:val="000000" w:themeColor="text1"/>
        </w:rPr>
      </w:pPr>
      <w:r w:rsidRPr="00BC79CE">
        <w:rPr>
          <w:color w:val="000000" w:themeColor="text1"/>
        </w:rPr>
        <w:t xml:space="preserve">Figure </w:t>
      </w:r>
      <w:r w:rsidR="008C5D2A" w:rsidRPr="00BC79CE">
        <w:rPr>
          <w:color w:val="000000" w:themeColor="text1"/>
        </w:rPr>
        <w:t>8</w:t>
      </w:r>
      <w:r w:rsidRPr="00BC79CE">
        <w:rPr>
          <w:color w:val="000000" w:themeColor="text1"/>
        </w:rPr>
        <w:t xml:space="preserve"> below presents the proposed model for </w:t>
      </w:r>
      <w:r w:rsidR="008C5D2A" w:rsidRPr="00BC79CE">
        <w:rPr>
          <w:color w:val="000000" w:themeColor="text1"/>
        </w:rPr>
        <w:t xml:space="preserve">the influence of goal orientations on online motivation using PLS-SEM analysis. </w:t>
      </w:r>
      <w:r w:rsidR="00395CAA" w:rsidRPr="00BC79CE">
        <w:rPr>
          <w:color w:val="000000" w:themeColor="text1"/>
        </w:rPr>
        <w:t xml:space="preserve">This study has shown that </w:t>
      </w:r>
      <w:r w:rsidR="008C5D2A" w:rsidRPr="00BC79CE">
        <w:rPr>
          <w:color w:val="000000" w:themeColor="text1"/>
        </w:rPr>
        <w:t>Extrinsic and Intrinsic goal orientations bear influence on Expectancy, Value and Social Support in online learning.</w:t>
      </w:r>
    </w:p>
    <w:p w14:paraId="089DEEA4" w14:textId="59D5E7A7" w:rsidR="003F731E" w:rsidRPr="00BC79CE" w:rsidRDefault="003F731E" w:rsidP="00361CF3">
      <w:pPr>
        <w:ind w:left="1440"/>
        <w:rPr>
          <w:color w:val="000000" w:themeColor="text1"/>
        </w:rPr>
      </w:pPr>
    </w:p>
    <w:p w14:paraId="6C47515F" w14:textId="6D7C9B06" w:rsidR="003F731E" w:rsidRPr="00BC79CE" w:rsidRDefault="00375241" w:rsidP="005B3F31">
      <w:pPr>
        <w:ind w:left="720" w:firstLine="720"/>
        <w:jc w:val="center"/>
        <w:rPr>
          <w:color w:val="000000" w:themeColor="text1"/>
        </w:rPr>
      </w:pPr>
      <w:r w:rsidRPr="00BC79CE">
        <w:rPr>
          <w:color w:val="000000" w:themeColor="text1"/>
        </w:rPr>
        <w:t xml:space="preserve">Figure </w:t>
      </w:r>
      <w:r w:rsidR="008C5D2A" w:rsidRPr="00BC79CE">
        <w:rPr>
          <w:color w:val="000000" w:themeColor="text1"/>
        </w:rPr>
        <w:t>8</w:t>
      </w:r>
      <w:r w:rsidRPr="00BC79CE">
        <w:rPr>
          <w:color w:val="000000" w:themeColor="text1"/>
        </w:rPr>
        <w:t xml:space="preserve">- The </w:t>
      </w:r>
      <w:r w:rsidR="00B13BA1" w:rsidRPr="00BC79CE">
        <w:rPr>
          <w:color w:val="000000" w:themeColor="text1"/>
        </w:rPr>
        <w:t xml:space="preserve">Proposed </w:t>
      </w:r>
      <w:r w:rsidRPr="00BC79CE">
        <w:rPr>
          <w:color w:val="000000" w:themeColor="text1"/>
        </w:rPr>
        <w:t>Model</w:t>
      </w:r>
    </w:p>
    <w:p w14:paraId="672758A4" w14:textId="3098A63B" w:rsidR="00364D95" w:rsidRPr="00BC79CE" w:rsidRDefault="00D02EA5" w:rsidP="00361CF3">
      <w:pPr>
        <w:ind w:left="1440"/>
        <w:rPr>
          <w:color w:val="000000" w:themeColor="text1"/>
        </w:rPr>
      </w:pPr>
      <w:r w:rsidRPr="00BC79CE">
        <w:rPr>
          <w:noProof/>
          <w:color w:val="000000" w:themeColor="text1"/>
          <w14:ligatures w14:val="standardContextual"/>
        </w:rPr>
        <w:drawing>
          <wp:inline distT="0" distB="0" distL="0" distR="0" wp14:anchorId="6B2DEBA4" wp14:editId="54C3901D">
            <wp:extent cx="4868797" cy="2762324"/>
            <wp:effectExtent l="0" t="0" r="0" b="0"/>
            <wp:docPr id="441769997" name="Picture 2">
              <a:extLst xmlns:a="http://schemas.openxmlformats.org/drawingml/2006/main">
                <a:ext uri="{FF2B5EF4-FFF2-40B4-BE49-F238E27FC236}">
                  <a16:creationId xmlns:a16="http://schemas.microsoft.com/office/drawing/2014/main" id="{9DB042CD-1FF0-3FE0-A83A-1A99C9C389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DB042CD-1FF0-3FE0-A83A-1A99C9C389B0}"/>
                        </a:ext>
                      </a:extLst>
                    </pic:cNvPr>
                    <pic:cNvPicPr>
                      <a:picLocks noChangeAspect="1"/>
                    </pic:cNvPicPr>
                  </pic:nvPicPr>
                  <pic:blipFill>
                    <a:blip r:embed="rId12"/>
                    <a:stretch>
                      <a:fillRect/>
                    </a:stretch>
                  </pic:blipFill>
                  <pic:spPr>
                    <a:xfrm>
                      <a:off x="0" y="0"/>
                      <a:ext cx="4899131" cy="2779534"/>
                    </a:xfrm>
                    <a:prstGeom prst="rect">
                      <a:avLst/>
                    </a:prstGeom>
                  </pic:spPr>
                </pic:pic>
              </a:graphicData>
            </a:graphic>
          </wp:inline>
        </w:drawing>
      </w:r>
    </w:p>
    <w:p w14:paraId="784A49B9" w14:textId="77777777" w:rsidR="008C5D2A" w:rsidRPr="00BC79CE" w:rsidRDefault="008C5D2A" w:rsidP="00361CF3">
      <w:pPr>
        <w:ind w:left="1440"/>
        <w:rPr>
          <w:color w:val="000000" w:themeColor="text1"/>
        </w:rPr>
      </w:pPr>
    </w:p>
    <w:p w14:paraId="6E549BEA" w14:textId="77777777" w:rsidR="008C5D2A" w:rsidRPr="00BC79CE" w:rsidRDefault="008C5D2A" w:rsidP="008C5D2A">
      <w:pPr>
        <w:pStyle w:val="NormalWeb"/>
        <w:ind w:left="720" w:firstLine="720"/>
        <w:jc w:val="both"/>
        <w:rPr>
          <w:color w:val="000000" w:themeColor="text1"/>
        </w:rPr>
      </w:pPr>
      <w:r w:rsidRPr="00BC79CE">
        <w:rPr>
          <w:color w:val="000000" w:themeColor="text1"/>
        </w:rPr>
        <w:t>This study contributes theoretically and practically to the understanding of online motivation in higher education. The integration of Expectancy-Value Theory, Social Cognitive Theory, and Self-Determination Theory provides a comprehensive framework for explaining how motivational factors influence students’ engagement in online learning. Practically, the findings suggest that educators and institutions should design online learning environments that foster both intrinsic and extrinsic motivation. Instructors can enhance intrinsic motivation by promoting autonomy, curiosity, and meaningful learning experiences, while extrinsic motivation can be strengthened through constructive feedback, recognition, and clear academic goals. In addition, supportive online interactions and instructor guidance should be emphasized to improve students’ expectancy beliefs and persistence in digital learning contexts.</w:t>
      </w:r>
    </w:p>
    <w:p w14:paraId="463CCC64" w14:textId="5534CE48" w:rsidR="008C5D2A" w:rsidRPr="00BC79CE" w:rsidRDefault="008C5D2A" w:rsidP="008C5D2A">
      <w:pPr>
        <w:pStyle w:val="NormalWeb"/>
        <w:ind w:left="720" w:firstLine="720"/>
        <w:jc w:val="both"/>
        <w:rPr>
          <w:color w:val="000000" w:themeColor="text1"/>
        </w:rPr>
      </w:pPr>
      <w:r w:rsidRPr="00BC79CE">
        <w:rPr>
          <w:color w:val="000000" w:themeColor="text1"/>
        </w:rPr>
        <w:t xml:space="preserve">Future research may expand this study by including larger and more diverse samples from different educational institutions and cultural settings to improve the generalizability of the findings. Researchers may also examine additional motivational variables such as self-regulated learning, academic resilience, or technological readiness </w:t>
      </w:r>
      <w:r w:rsidRPr="00BC79CE">
        <w:rPr>
          <w:color w:val="000000" w:themeColor="text1"/>
        </w:rPr>
        <w:lastRenderedPageBreak/>
        <w:t xml:space="preserve">to better understand online learning behavior. Moreover, future studies could employ longitudinal or </w:t>
      </w:r>
      <w:proofErr w:type="gramStart"/>
      <w:r w:rsidRPr="00BC79CE">
        <w:rPr>
          <w:color w:val="000000" w:themeColor="text1"/>
        </w:rPr>
        <w:t>mixed-method</w:t>
      </w:r>
      <w:proofErr w:type="gramEnd"/>
      <w:r w:rsidRPr="00BC79CE">
        <w:rPr>
          <w:color w:val="000000" w:themeColor="text1"/>
        </w:rPr>
        <w:t xml:space="preserve"> approaches to explore changes in students’ motivation over time and gain deeper insights into learners’ experiences in online education.</w:t>
      </w:r>
    </w:p>
    <w:p w14:paraId="3C17F97F" w14:textId="77777777" w:rsidR="00BB3D3A" w:rsidRPr="00BC79CE" w:rsidRDefault="00BB3D3A" w:rsidP="00361CF3">
      <w:pPr>
        <w:rPr>
          <w:color w:val="000000" w:themeColor="text1"/>
        </w:rPr>
      </w:pPr>
    </w:p>
    <w:sdt>
      <w:sdtPr>
        <w:rPr>
          <w:rFonts w:ascii="Times New Roman" w:eastAsiaTheme="minorHAnsi" w:hAnsi="Times New Roman" w:cs="Times New Roman"/>
          <w:color w:val="000000" w:themeColor="text1"/>
          <w:sz w:val="24"/>
          <w:szCs w:val="24"/>
        </w:rPr>
        <w:id w:val="-889179921"/>
        <w:docPartObj>
          <w:docPartGallery w:val="Bibliographies"/>
          <w:docPartUnique/>
        </w:docPartObj>
      </w:sdtPr>
      <w:sdtEndPr>
        <w:rPr>
          <w:rFonts w:eastAsia="Times New Roman"/>
        </w:rPr>
      </w:sdtEndPr>
      <w:sdtContent>
        <w:p w14:paraId="7ECB40A5" w14:textId="77777777" w:rsidR="00991186" w:rsidRPr="00BC79CE" w:rsidRDefault="00AB7FA3" w:rsidP="00361CF3">
          <w:pPr>
            <w:pStyle w:val="Heading1"/>
            <w:spacing w:before="0" w:after="0"/>
            <w:rPr>
              <w:rFonts w:ascii="Times New Roman" w:hAnsi="Times New Roman" w:cs="Times New Roman"/>
              <w:color w:val="000000" w:themeColor="text1"/>
              <w:sz w:val="24"/>
              <w:szCs w:val="24"/>
            </w:rPr>
          </w:pPr>
          <w:r w:rsidRPr="00BC79CE">
            <w:rPr>
              <w:rFonts w:ascii="Times New Roman" w:hAnsi="Times New Roman" w:cs="Times New Roman"/>
              <w:color w:val="000000" w:themeColor="text1"/>
              <w:sz w:val="24"/>
              <w:szCs w:val="24"/>
            </w:rPr>
            <w:t>References</w:t>
          </w:r>
        </w:p>
        <w:p w14:paraId="2171CEA5" w14:textId="428DD177" w:rsidR="004D7DD0" w:rsidRPr="00BC79CE" w:rsidRDefault="004D7DD0" w:rsidP="00D235E6">
          <w:pPr>
            <w:pStyle w:val="NormalWeb"/>
            <w:spacing w:before="0" w:beforeAutospacing="0" w:after="0" w:afterAutospacing="0"/>
            <w:rPr>
              <w:color w:val="000000" w:themeColor="text1"/>
            </w:rPr>
          </w:pPr>
        </w:p>
        <w:sdt>
          <w:sdtPr>
            <w:rPr>
              <w:color w:val="000000" w:themeColor="text1"/>
              <w:highlight w:val="white"/>
            </w:rPr>
            <w:tag w:val="MENDELEY_BIBLIOGRAPHY"/>
            <w:id w:val="1746152903"/>
            <w:placeholder>
              <w:docPart w:val="38654FEFDE66B440B9E5EE668313E9CD"/>
            </w:placeholder>
          </w:sdtPr>
          <w:sdtEndPr>
            <w:rPr>
              <w:highlight w:val="none"/>
            </w:rPr>
          </w:sdtEndPr>
          <w:sdtContent>
            <w:p w14:paraId="694D4A83" w14:textId="77777777" w:rsidR="00D235E6" w:rsidRPr="00BC79CE" w:rsidRDefault="00D235E6">
              <w:pPr>
                <w:autoSpaceDE w:val="0"/>
                <w:autoSpaceDN w:val="0"/>
                <w:ind w:hanging="480"/>
                <w:divId w:val="1853758810"/>
                <w:rPr>
                  <w:color w:val="000000" w:themeColor="text1"/>
                </w:rPr>
              </w:pPr>
              <w:r w:rsidRPr="00BC79CE">
                <w:rPr>
                  <w:color w:val="000000" w:themeColor="text1"/>
                </w:rPr>
                <w:t xml:space="preserve">Bandura, A. (1971). </w:t>
              </w:r>
              <w:r w:rsidRPr="00BC79CE">
                <w:rPr>
                  <w:i/>
                  <w:iCs/>
                  <w:color w:val="000000" w:themeColor="text1"/>
                </w:rPr>
                <w:t>Social Learning Theory</w:t>
              </w:r>
              <w:r w:rsidRPr="00BC79CE">
                <w:rPr>
                  <w:color w:val="000000" w:themeColor="text1"/>
                </w:rPr>
                <w:t>. General Learning Press.</w:t>
              </w:r>
            </w:p>
            <w:p w14:paraId="55307C26" w14:textId="77777777" w:rsidR="00D235E6" w:rsidRPr="00BC79CE" w:rsidRDefault="00D235E6">
              <w:pPr>
                <w:autoSpaceDE w:val="0"/>
                <w:autoSpaceDN w:val="0"/>
                <w:ind w:hanging="480"/>
                <w:divId w:val="482358731"/>
                <w:rPr>
                  <w:color w:val="000000" w:themeColor="text1"/>
                </w:rPr>
              </w:pPr>
              <w:r w:rsidRPr="00BC79CE">
                <w:rPr>
                  <w:color w:val="000000" w:themeColor="text1"/>
                </w:rPr>
                <w:t xml:space="preserve">Beik, A., &amp; Cho, Y. (2024). Effects of goal orientation on online learning: A meta-analysis of differences in Korea and US. </w:t>
              </w:r>
              <w:r w:rsidRPr="00BC79CE">
                <w:rPr>
                  <w:i/>
                  <w:iCs/>
                  <w:color w:val="000000" w:themeColor="text1"/>
                </w:rPr>
                <w:t>Current Psychology</w:t>
              </w:r>
              <w:r w:rsidRPr="00BC79CE">
                <w:rPr>
                  <w:color w:val="000000" w:themeColor="text1"/>
                </w:rPr>
                <w:t xml:space="preserve">, </w:t>
              </w:r>
              <w:r w:rsidRPr="00BC79CE">
                <w:rPr>
                  <w:i/>
                  <w:iCs/>
                  <w:color w:val="000000" w:themeColor="text1"/>
                </w:rPr>
                <w:t>43</w:t>
              </w:r>
              <w:r w:rsidRPr="00BC79CE">
                <w:rPr>
                  <w:color w:val="000000" w:themeColor="text1"/>
                </w:rPr>
                <w:t>(2), 1496–1506. https://doi.org/10.1007/s12144-023-04389-4</w:t>
              </w:r>
            </w:p>
            <w:p w14:paraId="4017A19C" w14:textId="77777777" w:rsidR="00D235E6" w:rsidRPr="00BC79CE" w:rsidRDefault="00D235E6">
              <w:pPr>
                <w:autoSpaceDE w:val="0"/>
                <w:autoSpaceDN w:val="0"/>
                <w:ind w:hanging="480"/>
                <w:divId w:val="1472944093"/>
                <w:rPr>
                  <w:color w:val="000000" w:themeColor="text1"/>
                </w:rPr>
              </w:pPr>
              <w:r w:rsidRPr="00BC79CE">
                <w:rPr>
                  <w:color w:val="000000" w:themeColor="text1"/>
                </w:rPr>
                <w:t xml:space="preserve">Cohen, J. (1988). </w:t>
              </w:r>
              <w:r w:rsidRPr="00BC79CE">
                <w:rPr>
                  <w:i/>
                  <w:iCs/>
                  <w:color w:val="000000" w:themeColor="text1"/>
                </w:rPr>
                <w:t>Statistical Power Analysis for the Behavioral Sciences (2nd ed)</w:t>
              </w:r>
              <w:r w:rsidRPr="00BC79CE">
                <w:rPr>
                  <w:color w:val="000000" w:themeColor="text1"/>
                </w:rPr>
                <w:t>. Lawrence Erlbaum Associates.</w:t>
              </w:r>
            </w:p>
            <w:p w14:paraId="659FB569" w14:textId="77777777" w:rsidR="00D235E6" w:rsidRPr="00BC79CE" w:rsidRDefault="00D235E6">
              <w:pPr>
                <w:autoSpaceDE w:val="0"/>
                <w:autoSpaceDN w:val="0"/>
                <w:ind w:hanging="480"/>
                <w:divId w:val="847984264"/>
                <w:rPr>
                  <w:color w:val="000000" w:themeColor="text1"/>
                </w:rPr>
              </w:pPr>
              <w:r w:rsidRPr="00BC79CE">
                <w:rPr>
                  <w:color w:val="000000" w:themeColor="text1"/>
                </w:rPr>
                <w:t xml:space="preserve">Fornell, C., &amp; Bookstein, F. L. (1982). Two Structural Equation </w:t>
              </w:r>
              <w:proofErr w:type="spellStart"/>
              <w:proofErr w:type="gramStart"/>
              <w:r w:rsidRPr="00BC79CE">
                <w:rPr>
                  <w:color w:val="000000" w:themeColor="text1"/>
                </w:rPr>
                <w:t>Models:LISREL</w:t>
              </w:r>
              <w:proofErr w:type="spellEnd"/>
              <w:proofErr w:type="gramEnd"/>
              <w:r w:rsidRPr="00BC79CE">
                <w:rPr>
                  <w:color w:val="000000" w:themeColor="text1"/>
                </w:rPr>
                <w:t xml:space="preserve"> and PLS Applied to Consumer Exit-Voice Theory. </w:t>
              </w:r>
              <w:r w:rsidRPr="00BC79CE">
                <w:rPr>
                  <w:i/>
                  <w:iCs/>
                  <w:color w:val="000000" w:themeColor="text1"/>
                </w:rPr>
                <w:t>Journal of Marketing Research</w:t>
              </w:r>
              <w:r w:rsidRPr="00BC79CE">
                <w:rPr>
                  <w:color w:val="000000" w:themeColor="text1"/>
                </w:rPr>
                <w:t xml:space="preserve">, </w:t>
              </w:r>
              <w:r w:rsidRPr="00BC79CE">
                <w:rPr>
                  <w:i/>
                  <w:iCs/>
                  <w:color w:val="000000" w:themeColor="text1"/>
                </w:rPr>
                <w:t>19</w:t>
              </w:r>
              <w:r w:rsidRPr="00BC79CE">
                <w:rPr>
                  <w:color w:val="000000" w:themeColor="text1"/>
                </w:rPr>
                <w:t>(4), 440–452.</w:t>
              </w:r>
            </w:p>
            <w:p w14:paraId="3AFF71E2" w14:textId="77777777" w:rsidR="00D235E6" w:rsidRPr="00BC79CE" w:rsidRDefault="00D235E6">
              <w:pPr>
                <w:autoSpaceDE w:val="0"/>
                <w:autoSpaceDN w:val="0"/>
                <w:ind w:hanging="480"/>
                <w:divId w:val="354961575"/>
                <w:rPr>
                  <w:color w:val="000000" w:themeColor="text1"/>
                </w:rPr>
              </w:pPr>
              <w:r w:rsidRPr="00BC79CE">
                <w:rPr>
                  <w:color w:val="000000" w:themeColor="text1"/>
                </w:rPr>
                <w:t xml:space="preserve">Hair, J. </w:t>
              </w:r>
              <w:proofErr w:type="gramStart"/>
              <w:r w:rsidRPr="00BC79CE">
                <w:rPr>
                  <w:color w:val="000000" w:themeColor="text1"/>
                </w:rPr>
                <w:t>F. ,</w:t>
              </w:r>
              <w:proofErr w:type="gramEnd"/>
              <w:r w:rsidRPr="00BC79CE">
                <w:rPr>
                  <w:color w:val="000000" w:themeColor="text1"/>
                </w:rPr>
                <w:t xml:space="preserve"> Mathews, </w:t>
              </w:r>
              <w:proofErr w:type="gramStart"/>
              <w:r w:rsidRPr="00BC79CE">
                <w:rPr>
                  <w:color w:val="000000" w:themeColor="text1"/>
                </w:rPr>
                <w:t>L. ,</w:t>
              </w:r>
              <w:proofErr w:type="gramEnd"/>
              <w:r w:rsidRPr="00BC79CE">
                <w:rPr>
                  <w:color w:val="000000" w:themeColor="text1"/>
                </w:rPr>
                <w:t xml:space="preserve"> M., Mathews, R. L., &amp; Sarstedt, M. (2017). PLS-SEM or CB-SEM: updated guidelines on which method to use. </w:t>
              </w:r>
              <w:r w:rsidRPr="00BC79CE">
                <w:rPr>
                  <w:i/>
                  <w:iCs/>
                  <w:color w:val="000000" w:themeColor="text1"/>
                </w:rPr>
                <w:t>International Journal of Multivariate Data Analysis</w:t>
              </w:r>
              <w:r w:rsidRPr="00BC79CE">
                <w:rPr>
                  <w:color w:val="000000" w:themeColor="text1"/>
                </w:rPr>
                <w:t xml:space="preserve">, </w:t>
              </w:r>
              <w:r w:rsidRPr="00BC79CE">
                <w:rPr>
                  <w:i/>
                  <w:iCs/>
                  <w:color w:val="000000" w:themeColor="text1"/>
                </w:rPr>
                <w:t>1</w:t>
              </w:r>
              <w:r w:rsidRPr="00BC79CE">
                <w:rPr>
                  <w:color w:val="000000" w:themeColor="text1"/>
                </w:rPr>
                <w:t>(2), 107–123.</w:t>
              </w:r>
            </w:p>
            <w:p w14:paraId="74C0C4CA" w14:textId="77777777" w:rsidR="00D235E6" w:rsidRPr="00BC79CE" w:rsidRDefault="00D235E6">
              <w:pPr>
                <w:autoSpaceDE w:val="0"/>
                <w:autoSpaceDN w:val="0"/>
                <w:ind w:hanging="480"/>
                <w:divId w:val="2095782614"/>
                <w:rPr>
                  <w:color w:val="000000" w:themeColor="text1"/>
                </w:rPr>
              </w:pPr>
              <w:r w:rsidRPr="00BC79CE">
                <w:rPr>
                  <w:color w:val="000000" w:themeColor="text1"/>
                </w:rPr>
                <w:t xml:space="preserve">Han, T., Xu, G., &amp; Lu, W. (2025). Examining the Effects of Different Types of Achievement Goal Orientation on Undergraduate Students’ Engagement in Distance Learning: The Mediating Effect of Self-Efficacy. </w:t>
              </w:r>
              <w:r w:rsidRPr="00BC79CE">
                <w:rPr>
                  <w:i/>
                  <w:iCs/>
                  <w:color w:val="000000" w:themeColor="text1"/>
                </w:rPr>
                <w:t>Behavioral Sciences</w:t>
              </w:r>
              <w:r w:rsidRPr="00BC79CE">
                <w:rPr>
                  <w:color w:val="000000" w:themeColor="text1"/>
                </w:rPr>
                <w:t xml:space="preserve">, </w:t>
              </w:r>
              <w:r w:rsidRPr="00BC79CE">
                <w:rPr>
                  <w:i/>
                  <w:iCs/>
                  <w:color w:val="000000" w:themeColor="text1"/>
                </w:rPr>
                <w:t>15</w:t>
              </w:r>
              <w:r w:rsidRPr="00BC79CE">
                <w:rPr>
                  <w:color w:val="000000" w:themeColor="text1"/>
                </w:rPr>
                <w:t>(1), 39. https://doi.org/10.3390/bs15010039</w:t>
              </w:r>
            </w:p>
            <w:p w14:paraId="224A637C" w14:textId="77777777" w:rsidR="00D235E6" w:rsidRPr="00BC79CE" w:rsidRDefault="00D235E6">
              <w:pPr>
                <w:autoSpaceDE w:val="0"/>
                <w:autoSpaceDN w:val="0"/>
                <w:ind w:hanging="480"/>
                <w:divId w:val="493843303"/>
                <w:rPr>
                  <w:color w:val="000000" w:themeColor="text1"/>
                </w:rPr>
              </w:pPr>
              <w:r w:rsidRPr="00BC79CE">
                <w:rPr>
                  <w:color w:val="000000" w:themeColor="text1"/>
                </w:rPr>
                <w:t xml:space="preserve">Hauf, </w:t>
              </w:r>
              <w:proofErr w:type="gramStart"/>
              <w:r w:rsidRPr="00BC79CE">
                <w:rPr>
                  <w:color w:val="000000" w:themeColor="text1"/>
                </w:rPr>
                <w:t>S. ,</w:t>
              </w:r>
              <w:proofErr w:type="gramEnd"/>
              <w:r w:rsidRPr="00BC79CE">
                <w:rPr>
                  <w:color w:val="000000" w:themeColor="text1"/>
                </w:rPr>
                <w:t xml:space="preserve"> R. N. </w:t>
              </w:r>
              <w:proofErr w:type="gramStart"/>
              <w:r w:rsidRPr="00BC79CE">
                <w:rPr>
                  <w:color w:val="000000" w:themeColor="text1"/>
                </w:rPr>
                <w:t>F. ,</w:t>
              </w:r>
              <w:proofErr w:type="gramEnd"/>
              <w:r w:rsidRPr="00BC79CE">
                <w:rPr>
                  <w:color w:val="000000" w:themeColor="text1"/>
                </w:rPr>
                <w:t xml:space="preserve"> S. </w:t>
              </w:r>
              <w:proofErr w:type="gramStart"/>
              <w:r w:rsidRPr="00BC79CE">
                <w:rPr>
                  <w:color w:val="000000" w:themeColor="text1"/>
                </w:rPr>
                <w:t>M. ,</w:t>
              </w:r>
              <w:proofErr w:type="gramEnd"/>
              <w:r w:rsidRPr="00BC79CE">
                <w:rPr>
                  <w:color w:val="000000" w:themeColor="text1"/>
                </w:rPr>
                <w:t xml:space="preserve"> R. C. M. (2024). The Importance and Performance in PLS-SEM. </w:t>
              </w:r>
              <w:r w:rsidRPr="00BC79CE">
                <w:rPr>
                  <w:i/>
                  <w:iCs/>
                  <w:color w:val="000000" w:themeColor="text1"/>
                </w:rPr>
                <w:t>Journal of Retailing and Consumer Services</w:t>
              </w:r>
              <w:r w:rsidRPr="00BC79CE">
                <w:rPr>
                  <w:color w:val="000000" w:themeColor="text1"/>
                </w:rPr>
                <w:t xml:space="preserve">, </w:t>
              </w:r>
              <w:r w:rsidRPr="00BC79CE">
                <w:rPr>
                  <w:i/>
                  <w:iCs/>
                  <w:color w:val="000000" w:themeColor="text1"/>
                </w:rPr>
                <w:t>78(</w:t>
              </w:r>
              <w:proofErr w:type="gramStart"/>
              <w:r w:rsidRPr="00BC79CE">
                <w:rPr>
                  <w:i/>
                  <w:iCs/>
                  <w:color w:val="000000" w:themeColor="text1"/>
                </w:rPr>
                <w:t>2024)</w:t>
              </w:r>
              <w:r w:rsidRPr="00BC79CE">
                <w:rPr>
                  <w:color w:val="000000" w:themeColor="text1"/>
                </w:rPr>
                <w:t>(</w:t>
              </w:r>
              <w:proofErr w:type="gramEnd"/>
              <w:r w:rsidRPr="00BC79CE">
                <w:rPr>
                  <w:color w:val="000000" w:themeColor="text1"/>
                </w:rPr>
                <w:t>100723).</w:t>
              </w:r>
            </w:p>
            <w:p w14:paraId="1AD74751" w14:textId="77777777" w:rsidR="00D235E6" w:rsidRPr="00BC79CE" w:rsidRDefault="00D235E6">
              <w:pPr>
                <w:autoSpaceDE w:val="0"/>
                <w:autoSpaceDN w:val="0"/>
                <w:ind w:hanging="480"/>
                <w:divId w:val="715816159"/>
                <w:rPr>
                  <w:color w:val="000000" w:themeColor="text1"/>
                </w:rPr>
              </w:pPr>
              <w:r w:rsidRPr="00BC79CE">
                <w:rPr>
                  <w:color w:val="000000" w:themeColor="text1"/>
                </w:rPr>
                <w:t xml:space="preserve">Husni, D. (2026). Intrinsic versus Extrinsic Motivation in Online Learning: A Self-Determination Theory Approach. </w:t>
              </w:r>
              <w:r w:rsidRPr="00BC79CE">
                <w:rPr>
                  <w:i/>
                  <w:iCs/>
                  <w:color w:val="000000" w:themeColor="text1"/>
                </w:rPr>
                <w:t>Global Perspectives in Education Journal</w:t>
              </w:r>
              <w:r w:rsidRPr="00BC79CE">
                <w:rPr>
                  <w:color w:val="000000" w:themeColor="text1"/>
                </w:rPr>
                <w:t xml:space="preserve">, </w:t>
              </w:r>
              <w:r w:rsidRPr="00BC79CE">
                <w:rPr>
                  <w:i/>
                  <w:iCs/>
                  <w:color w:val="000000" w:themeColor="text1"/>
                </w:rPr>
                <w:t>2</w:t>
              </w:r>
              <w:r w:rsidRPr="00BC79CE">
                <w:rPr>
                  <w:color w:val="000000" w:themeColor="text1"/>
                </w:rPr>
                <w:t>(1), 11–20. https://doi.org/10.64008/gpej.v2i1.51</w:t>
              </w:r>
            </w:p>
            <w:p w14:paraId="4FD7BBE7" w14:textId="77777777" w:rsidR="00D235E6" w:rsidRPr="00BC79CE" w:rsidRDefault="00D235E6">
              <w:pPr>
                <w:autoSpaceDE w:val="0"/>
                <w:autoSpaceDN w:val="0"/>
                <w:ind w:hanging="480"/>
                <w:divId w:val="1738438830"/>
                <w:rPr>
                  <w:color w:val="000000" w:themeColor="text1"/>
                </w:rPr>
              </w:pPr>
              <w:r w:rsidRPr="00BC79CE">
                <w:rPr>
                  <w:color w:val="000000" w:themeColor="text1"/>
                </w:rPr>
                <w:t xml:space="preserve">Ramayah, </w:t>
              </w:r>
              <w:proofErr w:type="gramStart"/>
              <w:r w:rsidRPr="00BC79CE">
                <w:rPr>
                  <w:color w:val="000000" w:themeColor="text1"/>
                </w:rPr>
                <w:t>T. ,</w:t>
              </w:r>
              <w:proofErr w:type="gramEnd"/>
              <w:r w:rsidRPr="00BC79CE">
                <w:rPr>
                  <w:color w:val="000000" w:themeColor="text1"/>
                </w:rPr>
                <w:t xml:space="preserve"> Cheak, F., Ting, H., &amp; </w:t>
              </w:r>
              <w:proofErr w:type="spellStart"/>
              <w:r w:rsidRPr="00BC79CE">
                <w:rPr>
                  <w:color w:val="000000" w:themeColor="text1"/>
                </w:rPr>
                <w:t>memon</w:t>
              </w:r>
              <w:proofErr w:type="spellEnd"/>
              <w:r w:rsidRPr="00BC79CE">
                <w:rPr>
                  <w:color w:val="000000" w:themeColor="text1"/>
                </w:rPr>
                <w:t xml:space="preserve">, M. A. (2018). </w:t>
              </w:r>
              <w:r w:rsidRPr="00BC79CE">
                <w:rPr>
                  <w:i/>
                  <w:iCs/>
                  <w:color w:val="000000" w:themeColor="text1"/>
                </w:rPr>
                <w:t>Partial least Squares Structural Equation Modeling (PLS-SEM) using Smart PLS 3.0: An Updated Guide and practical guide to statistical analysis (2nd ed)</w:t>
              </w:r>
              <w:proofErr w:type="gramStart"/>
              <w:r w:rsidRPr="00BC79CE">
                <w:rPr>
                  <w:i/>
                  <w:iCs/>
                  <w:color w:val="000000" w:themeColor="text1"/>
                </w:rPr>
                <w:t xml:space="preserve">. </w:t>
              </w:r>
              <w:r w:rsidRPr="00BC79CE">
                <w:rPr>
                  <w:color w:val="000000" w:themeColor="text1"/>
                </w:rPr>
                <w:t>.</w:t>
              </w:r>
              <w:proofErr w:type="gramEnd"/>
              <w:r w:rsidRPr="00BC79CE">
                <w:rPr>
                  <w:color w:val="000000" w:themeColor="text1"/>
                </w:rPr>
                <w:t xml:space="preserve"> Pearson.</w:t>
              </w:r>
            </w:p>
            <w:p w14:paraId="22505FB7" w14:textId="77777777" w:rsidR="00D235E6" w:rsidRPr="00BC79CE" w:rsidRDefault="00D235E6">
              <w:pPr>
                <w:autoSpaceDE w:val="0"/>
                <w:autoSpaceDN w:val="0"/>
                <w:ind w:hanging="480"/>
                <w:divId w:val="1215972441"/>
                <w:rPr>
                  <w:color w:val="000000" w:themeColor="text1"/>
                </w:rPr>
              </w:pPr>
              <w:r w:rsidRPr="00BC79CE">
                <w:rPr>
                  <w:color w:val="000000" w:themeColor="text1"/>
                </w:rPr>
                <w:t xml:space="preserve">Ringle, C. </w:t>
              </w:r>
              <w:proofErr w:type="gramStart"/>
              <w:r w:rsidRPr="00BC79CE">
                <w:rPr>
                  <w:color w:val="000000" w:themeColor="text1"/>
                </w:rPr>
                <w:t>M. ,</w:t>
              </w:r>
              <w:proofErr w:type="gramEnd"/>
              <w:r w:rsidRPr="00BC79CE">
                <w:rPr>
                  <w:color w:val="000000" w:themeColor="text1"/>
                </w:rPr>
                <w:t xml:space="preserve"> S. M. (2016). Gain more insights from your PLS-SEM results: The Importance-performance map analysis</w:t>
              </w:r>
              <w:proofErr w:type="gramStart"/>
              <w:r w:rsidRPr="00BC79CE">
                <w:rPr>
                  <w:color w:val="000000" w:themeColor="text1"/>
                </w:rPr>
                <w:t>. .</w:t>
              </w:r>
              <w:proofErr w:type="gramEnd"/>
              <w:r w:rsidRPr="00BC79CE">
                <w:rPr>
                  <w:color w:val="000000" w:themeColor="text1"/>
                </w:rPr>
                <w:t xml:space="preserve"> </w:t>
              </w:r>
              <w:r w:rsidRPr="00BC79CE">
                <w:rPr>
                  <w:i/>
                  <w:iCs/>
                  <w:color w:val="000000" w:themeColor="text1"/>
                </w:rPr>
                <w:t>Industrial Management &amp; Data System</w:t>
              </w:r>
              <w:r w:rsidRPr="00BC79CE">
                <w:rPr>
                  <w:color w:val="000000" w:themeColor="text1"/>
                </w:rPr>
                <w:t xml:space="preserve">, </w:t>
              </w:r>
              <w:r w:rsidRPr="00BC79CE">
                <w:rPr>
                  <w:i/>
                  <w:iCs/>
                  <w:color w:val="000000" w:themeColor="text1"/>
                </w:rPr>
                <w:t>116</w:t>
              </w:r>
              <w:r w:rsidRPr="00BC79CE">
                <w:rPr>
                  <w:color w:val="000000" w:themeColor="text1"/>
                </w:rPr>
                <w:t>(9), 1865–1886.</w:t>
              </w:r>
            </w:p>
            <w:p w14:paraId="0074BE4F" w14:textId="77777777" w:rsidR="00D235E6" w:rsidRPr="00BC79CE" w:rsidRDefault="00D235E6">
              <w:pPr>
                <w:autoSpaceDE w:val="0"/>
                <w:autoSpaceDN w:val="0"/>
                <w:ind w:hanging="480"/>
                <w:divId w:val="1860194389"/>
                <w:rPr>
                  <w:color w:val="000000" w:themeColor="text1"/>
                </w:rPr>
              </w:pPr>
              <w:r w:rsidRPr="00BC79CE">
                <w:rPr>
                  <w:color w:val="000000" w:themeColor="text1"/>
                </w:rPr>
                <w:t>Ringle, C. M., &amp; Sarstedt, M. (2016). Using importance-performance matrix analysis (IPMA) in PLS-SEM: Using SmartPLS 3</w:t>
              </w:r>
              <w:proofErr w:type="gramStart"/>
              <w:r w:rsidRPr="00BC79CE">
                <w:rPr>
                  <w:color w:val="000000" w:themeColor="text1"/>
                </w:rPr>
                <w:t>. .</w:t>
              </w:r>
              <w:proofErr w:type="gramEnd"/>
              <w:r w:rsidRPr="00BC79CE">
                <w:rPr>
                  <w:color w:val="000000" w:themeColor="text1"/>
                </w:rPr>
                <w:t xml:space="preserve"> </w:t>
              </w:r>
              <w:r w:rsidRPr="00BC79CE">
                <w:rPr>
                  <w:i/>
                  <w:iCs/>
                  <w:color w:val="000000" w:themeColor="text1"/>
                </w:rPr>
                <w:t>Journal of Business Research</w:t>
              </w:r>
              <w:r w:rsidRPr="00BC79CE">
                <w:rPr>
                  <w:color w:val="000000" w:themeColor="text1"/>
                </w:rPr>
                <w:t xml:space="preserve">, </w:t>
              </w:r>
              <w:r w:rsidRPr="00BC79CE">
                <w:rPr>
                  <w:i/>
                  <w:iCs/>
                  <w:color w:val="000000" w:themeColor="text1"/>
                </w:rPr>
                <w:t>69</w:t>
              </w:r>
              <w:r w:rsidRPr="00BC79CE">
                <w:rPr>
                  <w:color w:val="000000" w:themeColor="text1"/>
                </w:rPr>
                <w:t>(8), 3169–3177.</w:t>
              </w:r>
            </w:p>
            <w:p w14:paraId="19B59379" w14:textId="77777777" w:rsidR="00D235E6" w:rsidRPr="00BC79CE" w:rsidRDefault="00D235E6">
              <w:pPr>
                <w:autoSpaceDE w:val="0"/>
                <w:autoSpaceDN w:val="0"/>
                <w:ind w:hanging="480"/>
                <w:divId w:val="18361387"/>
                <w:rPr>
                  <w:color w:val="000000" w:themeColor="text1"/>
                </w:rPr>
              </w:pPr>
              <w:r w:rsidRPr="00BC79CE">
                <w:rPr>
                  <w:color w:val="000000" w:themeColor="text1"/>
                </w:rPr>
                <w:t xml:space="preserve">Ryan, R. M., &amp; Deci, E. L. (2000). Self-Determination theory and the facilitation of </w:t>
              </w:r>
              <w:proofErr w:type="gramStart"/>
              <w:r w:rsidRPr="00BC79CE">
                <w:rPr>
                  <w:color w:val="000000" w:themeColor="text1"/>
                </w:rPr>
                <w:t>intrinsic ,</w:t>
              </w:r>
              <w:proofErr w:type="gramEnd"/>
              <w:r w:rsidRPr="00BC79CE">
                <w:rPr>
                  <w:color w:val="000000" w:themeColor="text1"/>
                </w:rPr>
                <w:t xml:space="preserve"> social </w:t>
              </w:r>
              <w:proofErr w:type="gramStart"/>
              <w:r w:rsidRPr="00BC79CE">
                <w:rPr>
                  <w:color w:val="000000" w:themeColor="text1"/>
                </w:rPr>
                <w:t>development ,</w:t>
              </w:r>
              <w:proofErr w:type="gramEnd"/>
              <w:r w:rsidRPr="00BC79CE">
                <w:rPr>
                  <w:color w:val="000000" w:themeColor="text1"/>
                </w:rPr>
                <w:t xml:space="preserve"> and well-being. </w:t>
              </w:r>
              <w:r w:rsidRPr="00BC79CE">
                <w:rPr>
                  <w:i/>
                  <w:iCs/>
                  <w:color w:val="000000" w:themeColor="text1"/>
                </w:rPr>
                <w:t>American Psychologist</w:t>
              </w:r>
              <w:r w:rsidRPr="00BC79CE">
                <w:rPr>
                  <w:color w:val="000000" w:themeColor="text1"/>
                </w:rPr>
                <w:t xml:space="preserve">, </w:t>
              </w:r>
              <w:r w:rsidRPr="00BC79CE">
                <w:rPr>
                  <w:i/>
                  <w:iCs/>
                  <w:color w:val="000000" w:themeColor="text1"/>
                </w:rPr>
                <w:t>55</w:t>
              </w:r>
              <w:r w:rsidRPr="00BC79CE">
                <w:rPr>
                  <w:color w:val="000000" w:themeColor="text1"/>
                </w:rPr>
                <w:t>(1), 68–78.</w:t>
              </w:r>
            </w:p>
            <w:p w14:paraId="65E75A54" w14:textId="77777777" w:rsidR="00D235E6" w:rsidRPr="00BC79CE" w:rsidRDefault="00D235E6">
              <w:pPr>
                <w:autoSpaceDE w:val="0"/>
                <w:autoSpaceDN w:val="0"/>
                <w:ind w:hanging="480"/>
                <w:divId w:val="197594412"/>
                <w:rPr>
                  <w:color w:val="000000" w:themeColor="text1"/>
                </w:rPr>
              </w:pPr>
              <w:r w:rsidRPr="00BC79CE">
                <w:rPr>
                  <w:color w:val="000000" w:themeColor="text1"/>
                </w:rPr>
                <w:t xml:space="preserve">Sudarnoto, L. F. N., Handoko, M. T., Riyanto, A., &amp; Arini, D. P. (2025). The impact of online learning, learning motivation, and interpersonal relationships on students’ wellbeing. </w:t>
              </w:r>
              <w:r w:rsidRPr="00BC79CE">
                <w:rPr>
                  <w:i/>
                  <w:iCs/>
                  <w:color w:val="000000" w:themeColor="text1"/>
                </w:rPr>
                <w:t>Social Sciences and Humanities Open</w:t>
              </w:r>
              <w:r w:rsidRPr="00BC79CE">
                <w:rPr>
                  <w:color w:val="000000" w:themeColor="text1"/>
                </w:rPr>
                <w:t xml:space="preserve">, </w:t>
              </w:r>
              <w:r w:rsidRPr="00BC79CE">
                <w:rPr>
                  <w:i/>
                  <w:iCs/>
                  <w:color w:val="000000" w:themeColor="text1"/>
                </w:rPr>
                <w:t>11</w:t>
              </w:r>
              <w:r w:rsidRPr="00BC79CE">
                <w:rPr>
                  <w:color w:val="000000" w:themeColor="text1"/>
                </w:rPr>
                <w:t>(2025), 101485. https://doi.org/10.1016/j.ssaho.2025.101485</w:t>
              </w:r>
            </w:p>
            <w:p w14:paraId="778137E5" w14:textId="77777777" w:rsidR="00D235E6" w:rsidRPr="00BC79CE" w:rsidRDefault="00D235E6">
              <w:pPr>
                <w:autoSpaceDE w:val="0"/>
                <w:autoSpaceDN w:val="0"/>
                <w:ind w:hanging="480"/>
                <w:divId w:val="784157084"/>
                <w:rPr>
                  <w:color w:val="000000" w:themeColor="text1"/>
                </w:rPr>
              </w:pPr>
              <w:r w:rsidRPr="00BC79CE">
                <w:rPr>
                  <w:color w:val="000000" w:themeColor="text1"/>
                </w:rPr>
                <w:t xml:space="preserve">Wigfield &amp; Eccles. (2000). Expectancy-Value Theory of Achievement Motivation. </w:t>
              </w:r>
              <w:r w:rsidRPr="00BC79CE">
                <w:rPr>
                  <w:i/>
                  <w:iCs/>
                  <w:color w:val="000000" w:themeColor="text1"/>
                </w:rPr>
                <w:t>Contemporary Educational Psychology</w:t>
              </w:r>
              <w:r w:rsidRPr="00BC79CE">
                <w:rPr>
                  <w:color w:val="000000" w:themeColor="text1"/>
                </w:rPr>
                <w:t xml:space="preserve">, </w:t>
              </w:r>
              <w:r w:rsidRPr="00BC79CE">
                <w:rPr>
                  <w:i/>
                  <w:iCs/>
                  <w:color w:val="000000" w:themeColor="text1"/>
                </w:rPr>
                <w:t>25</w:t>
              </w:r>
              <w:r w:rsidRPr="00BC79CE">
                <w:rPr>
                  <w:color w:val="000000" w:themeColor="text1"/>
                </w:rPr>
                <w:t>, 68–81.</w:t>
              </w:r>
            </w:p>
            <w:p w14:paraId="334A3996" w14:textId="77777777" w:rsidR="00D235E6" w:rsidRPr="00BC79CE" w:rsidRDefault="00D235E6">
              <w:pPr>
                <w:autoSpaceDE w:val="0"/>
                <w:autoSpaceDN w:val="0"/>
                <w:ind w:hanging="480"/>
                <w:divId w:val="890843121"/>
                <w:rPr>
                  <w:color w:val="000000" w:themeColor="text1"/>
                </w:rPr>
              </w:pPr>
              <w:r w:rsidRPr="00BC79CE">
                <w:rPr>
                  <w:color w:val="000000" w:themeColor="text1"/>
                </w:rPr>
                <w:t xml:space="preserve">Yeh, Y. C., Kwok, O. M., Chien, H. Y., Sweany, N. W., Baek, E., &amp; McIntosh, W. A. (2019). How college students’ achievement goal orientations predict their expected online learning outcome: The mediation roles of self-regulated learning strategies and supportive online </w:t>
              </w:r>
              <w:r w:rsidRPr="00BC79CE">
                <w:rPr>
                  <w:color w:val="000000" w:themeColor="text1"/>
                </w:rPr>
                <w:lastRenderedPageBreak/>
                <w:t xml:space="preserve">learning behaviors. </w:t>
              </w:r>
              <w:r w:rsidRPr="00BC79CE">
                <w:rPr>
                  <w:i/>
                  <w:iCs/>
                  <w:color w:val="000000" w:themeColor="text1"/>
                </w:rPr>
                <w:t>Online Learning Journal</w:t>
              </w:r>
              <w:r w:rsidRPr="00BC79CE">
                <w:rPr>
                  <w:color w:val="000000" w:themeColor="text1"/>
                </w:rPr>
                <w:t xml:space="preserve">, </w:t>
              </w:r>
              <w:r w:rsidRPr="00BC79CE">
                <w:rPr>
                  <w:i/>
                  <w:iCs/>
                  <w:color w:val="000000" w:themeColor="text1"/>
                </w:rPr>
                <w:t>23</w:t>
              </w:r>
              <w:r w:rsidRPr="00BC79CE">
                <w:rPr>
                  <w:color w:val="000000" w:themeColor="text1"/>
                </w:rPr>
                <w:t>(4), 23–41. https://doi.org/10.24059/olj.v23i4.2076</w:t>
              </w:r>
            </w:p>
            <w:p w14:paraId="419010D3" w14:textId="77777777" w:rsidR="00D235E6" w:rsidRPr="00BC79CE" w:rsidRDefault="00D235E6">
              <w:pPr>
                <w:autoSpaceDE w:val="0"/>
                <w:autoSpaceDN w:val="0"/>
                <w:ind w:hanging="480"/>
                <w:divId w:val="1898055360"/>
                <w:rPr>
                  <w:color w:val="000000" w:themeColor="text1"/>
                </w:rPr>
              </w:pPr>
              <w:r w:rsidRPr="00BC79CE">
                <w:rPr>
                  <w:color w:val="000000" w:themeColor="text1"/>
                </w:rPr>
                <w:t xml:space="preserve">Ziegenfuss, J. </w:t>
              </w:r>
              <w:proofErr w:type="gramStart"/>
              <w:r w:rsidRPr="00BC79CE">
                <w:rPr>
                  <w:color w:val="000000" w:themeColor="text1"/>
                </w:rPr>
                <w:t>Y. ,</w:t>
              </w:r>
              <w:proofErr w:type="gramEnd"/>
              <w:r w:rsidRPr="00BC79CE">
                <w:rPr>
                  <w:color w:val="000000" w:themeColor="text1"/>
                </w:rPr>
                <w:t xml:space="preserve"> C. A. </w:t>
              </w:r>
              <w:proofErr w:type="gramStart"/>
              <w:r w:rsidRPr="00BC79CE">
                <w:rPr>
                  <w:color w:val="000000" w:themeColor="text1"/>
                </w:rPr>
                <w:t>E. ,</w:t>
              </w:r>
              <w:proofErr w:type="gramEnd"/>
              <w:r w:rsidRPr="00BC79CE">
                <w:rPr>
                  <w:color w:val="000000" w:themeColor="text1"/>
                </w:rPr>
                <w:t xml:space="preserve"> J. M. D. M. M. J. T. E. </w:t>
              </w:r>
              <w:proofErr w:type="gramStart"/>
              <w:r w:rsidRPr="00BC79CE">
                <w:rPr>
                  <w:color w:val="000000" w:themeColor="text1"/>
                </w:rPr>
                <w:t>K. ,</w:t>
              </w:r>
              <w:proofErr w:type="gramEnd"/>
              <w:r w:rsidRPr="00BC79CE">
                <w:rPr>
                  <w:color w:val="000000" w:themeColor="text1"/>
                </w:rPr>
                <w:t xml:space="preserve"> M. C. (2021). Impact of Demographic </w:t>
              </w:r>
              <w:proofErr w:type="spellStart"/>
              <w:r w:rsidRPr="00BC79CE">
                <w:rPr>
                  <w:color w:val="000000" w:themeColor="text1"/>
                </w:rPr>
                <w:t>Surevy</w:t>
              </w:r>
              <w:proofErr w:type="spellEnd"/>
              <w:r w:rsidRPr="00BC79CE">
                <w:rPr>
                  <w:color w:val="000000" w:themeColor="text1"/>
                </w:rPr>
                <w:t xml:space="preserve"> Questions on Response Rate and Measurement: A Randomized </w:t>
              </w:r>
              <w:proofErr w:type="spellStart"/>
              <w:proofErr w:type="gramStart"/>
              <w:r w:rsidRPr="00BC79CE">
                <w:rPr>
                  <w:color w:val="000000" w:themeColor="text1"/>
                </w:rPr>
                <w:t>Experiment:A</w:t>
              </w:r>
              <w:proofErr w:type="spellEnd"/>
              <w:proofErr w:type="gramEnd"/>
              <w:r w:rsidRPr="00BC79CE">
                <w:rPr>
                  <w:color w:val="000000" w:themeColor="text1"/>
                </w:rPr>
                <w:t xml:space="preserve"> Randomized Experiment. </w:t>
              </w:r>
              <w:r w:rsidRPr="00BC79CE">
                <w:rPr>
                  <w:i/>
                  <w:iCs/>
                  <w:color w:val="000000" w:themeColor="text1"/>
                </w:rPr>
                <w:t>Survey Practice</w:t>
              </w:r>
              <w:r w:rsidRPr="00BC79CE">
                <w:rPr>
                  <w:color w:val="000000" w:themeColor="text1"/>
                </w:rPr>
                <w:t xml:space="preserve">, </w:t>
              </w:r>
              <w:r w:rsidRPr="00BC79CE">
                <w:rPr>
                  <w:i/>
                  <w:iCs/>
                  <w:color w:val="000000" w:themeColor="text1"/>
                </w:rPr>
                <w:t>14</w:t>
              </w:r>
              <w:r w:rsidRPr="00BC79CE">
                <w:rPr>
                  <w:color w:val="000000" w:themeColor="text1"/>
                </w:rPr>
                <w:t>(1).</w:t>
              </w:r>
            </w:p>
            <w:p w14:paraId="2263F9D5" w14:textId="2F9563E8" w:rsidR="000F336A" w:rsidRPr="00BC79CE" w:rsidRDefault="00D235E6" w:rsidP="005B3F31">
              <w:pPr>
                <w:autoSpaceDE w:val="0"/>
                <w:autoSpaceDN w:val="0"/>
                <w:ind w:left="960"/>
                <w:rPr>
                  <w:color w:val="000000" w:themeColor="text1"/>
                </w:rPr>
              </w:pPr>
              <w:r w:rsidRPr="00BC79CE">
                <w:rPr>
                  <w:color w:val="000000" w:themeColor="text1"/>
                </w:rPr>
                <w:t> </w:t>
              </w:r>
            </w:p>
          </w:sdtContent>
        </w:sdt>
      </w:sdtContent>
    </w:sdt>
    <w:p w14:paraId="707426CF" w14:textId="3B0D692F" w:rsidR="000F336A" w:rsidRPr="00BC79CE" w:rsidRDefault="004D7DD0" w:rsidP="005B3F31">
      <w:pPr>
        <w:jc w:val="center"/>
        <w:rPr>
          <w:color w:val="000000" w:themeColor="text1"/>
          <w:sz w:val="22"/>
          <w:szCs w:val="22"/>
        </w:rPr>
      </w:pPr>
      <w:r w:rsidRPr="00BC79CE">
        <w:rPr>
          <w:color w:val="000000" w:themeColor="text1"/>
          <w:sz w:val="22"/>
          <w:szCs w:val="22"/>
        </w:rPr>
        <w:t>APPENDIX</w:t>
      </w:r>
    </w:p>
    <w:p w14:paraId="3301C983" w14:textId="4CC3007B" w:rsidR="000F336A" w:rsidRPr="00BC79CE" w:rsidRDefault="000F336A" w:rsidP="005B3F31">
      <w:pPr>
        <w:jc w:val="center"/>
        <w:rPr>
          <w:color w:val="000000" w:themeColor="text1"/>
          <w:sz w:val="22"/>
          <w:szCs w:val="22"/>
        </w:rPr>
      </w:pPr>
      <w:r w:rsidRPr="00BC79CE">
        <w:rPr>
          <w:color w:val="000000" w:themeColor="text1"/>
          <w:sz w:val="22"/>
          <w:szCs w:val="22"/>
        </w:rPr>
        <w:t>MOTIVATION TO LEARN ONLINE QUESTION</w:t>
      </w:r>
      <w:r w:rsidR="004D7DD0" w:rsidRPr="00BC79CE">
        <w:rPr>
          <w:color w:val="000000" w:themeColor="text1"/>
          <w:sz w:val="22"/>
          <w:szCs w:val="22"/>
        </w:rPr>
        <w:t>NA</w:t>
      </w:r>
      <w:r w:rsidRPr="00BC79CE">
        <w:rPr>
          <w:color w:val="000000" w:themeColor="text1"/>
          <w:sz w:val="22"/>
          <w:szCs w:val="22"/>
        </w:rPr>
        <w:t>IRE</w:t>
      </w:r>
    </w:p>
    <w:p w14:paraId="7634A713" w14:textId="7E348344" w:rsidR="000F336A" w:rsidRPr="00BC79CE" w:rsidRDefault="000F336A" w:rsidP="005B3F31">
      <w:pPr>
        <w:jc w:val="center"/>
        <w:rPr>
          <w:color w:val="000000" w:themeColor="text1"/>
          <w:sz w:val="22"/>
          <w:szCs w:val="22"/>
        </w:rPr>
      </w:pPr>
    </w:p>
    <w:tbl>
      <w:tblPr>
        <w:tblStyle w:val="TableGrid"/>
        <w:tblW w:w="7477" w:type="dxa"/>
        <w:tblInd w:w="704" w:type="dxa"/>
        <w:tblLook w:val="04A0" w:firstRow="1" w:lastRow="0" w:firstColumn="1" w:lastColumn="0" w:noHBand="0" w:noVBand="1"/>
      </w:tblPr>
      <w:tblGrid>
        <w:gridCol w:w="1268"/>
        <w:gridCol w:w="2291"/>
        <w:gridCol w:w="2943"/>
        <w:gridCol w:w="975"/>
      </w:tblGrid>
      <w:tr w:rsidR="004D7DD0" w:rsidRPr="00BC79CE" w14:paraId="77002ECA" w14:textId="77777777" w:rsidTr="004D7DD0">
        <w:tc>
          <w:tcPr>
            <w:tcW w:w="1268" w:type="dxa"/>
          </w:tcPr>
          <w:p w14:paraId="5CFA8BD2" w14:textId="77777777" w:rsidR="004D7DD0" w:rsidRPr="00BC79CE" w:rsidRDefault="004D7DD0" w:rsidP="005B3F31">
            <w:pPr>
              <w:jc w:val="center"/>
              <w:rPr>
                <w:color w:val="000000" w:themeColor="text1"/>
                <w:sz w:val="22"/>
                <w:szCs w:val="22"/>
              </w:rPr>
            </w:pPr>
            <w:r w:rsidRPr="00BC79CE">
              <w:rPr>
                <w:color w:val="000000" w:themeColor="text1"/>
                <w:sz w:val="22"/>
                <w:szCs w:val="22"/>
              </w:rPr>
              <w:t>SECTION</w:t>
            </w:r>
          </w:p>
        </w:tc>
        <w:tc>
          <w:tcPr>
            <w:tcW w:w="2291" w:type="dxa"/>
          </w:tcPr>
          <w:p w14:paraId="12D2E42A" w14:textId="77777777" w:rsidR="004D7DD0" w:rsidRPr="00BC79CE" w:rsidRDefault="004D7DD0" w:rsidP="005B3F31">
            <w:pPr>
              <w:jc w:val="center"/>
              <w:rPr>
                <w:color w:val="000000" w:themeColor="text1"/>
                <w:sz w:val="22"/>
                <w:szCs w:val="22"/>
              </w:rPr>
            </w:pPr>
            <w:r w:rsidRPr="00BC79CE">
              <w:rPr>
                <w:color w:val="000000" w:themeColor="text1"/>
                <w:sz w:val="22"/>
                <w:szCs w:val="22"/>
              </w:rPr>
              <w:t>VARIABLE</w:t>
            </w:r>
          </w:p>
          <w:p w14:paraId="3F87CFD0" w14:textId="77777777" w:rsidR="004D7DD0" w:rsidRPr="00BC79CE" w:rsidRDefault="004D7DD0" w:rsidP="005B3F31">
            <w:pPr>
              <w:jc w:val="center"/>
              <w:rPr>
                <w:color w:val="000000" w:themeColor="text1"/>
                <w:sz w:val="22"/>
                <w:szCs w:val="22"/>
              </w:rPr>
            </w:pPr>
            <w:r w:rsidRPr="00BC79CE">
              <w:rPr>
                <w:color w:val="000000" w:themeColor="text1"/>
                <w:sz w:val="22"/>
                <w:szCs w:val="22"/>
              </w:rPr>
              <w:t>MOTIVATION</w:t>
            </w:r>
          </w:p>
        </w:tc>
        <w:tc>
          <w:tcPr>
            <w:tcW w:w="2943" w:type="dxa"/>
          </w:tcPr>
          <w:p w14:paraId="583C2D03" w14:textId="77777777" w:rsidR="004D7DD0" w:rsidRPr="00BC79CE" w:rsidRDefault="004D7DD0" w:rsidP="005B3F31">
            <w:pPr>
              <w:jc w:val="center"/>
              <w:rPr>
                <w:color w:val="000000" w:themeColor="text1"/>
                <w:sz w:val="22"/>
                <w:szCs w:val="22"/>
              </w:rPr>
            </w:pPr>
            <w:r w:rsidRPr="00BC79CE">
              <w:rPr>
                <w:color w:val="000000" w:themeColor="text1"/>
                <w:sz w:val="22"/>
                <w:szCs w:val="22"/>
              </w:rPr>
              <w:t>CONSTRUCT</w:t>
            </w:r>
          </w:p>
        </w:tc>
        <w:tc>
          <w:tcPr>
            <w:tcW w:w="975" w:type="dxa"/>
          </w:tcPr>
          <w:p w14:paraId="1797ACC0" w14:textId="77777777" w:rsidR="004D7DD0" w:rsidRPr="00BC79CE" w:rsidRDefault="004D7DD0" w:rsidP="005B3F31">
            <w:pPr>
              <w:jc w:val="center"/>
              <w:rPr>
                <w:color w:val="000000" w:themeColor="text1"/>
                <w:sz w:val="22"/>
                <w:szCs w:val="22"/>
              </w:rPr>
            </w:pPr>
            <w:r w:rsidRPr="00BC79CE">
              <w:rPr>
                <w:color w:val="000000" w:themeColor="text1"/>
                <w:sz w:val="22"/>
                <w:szCs w:val="22"/>
              </w:rPr>
              <w:t>NO OF ITEMS</w:t>
            </w:r>
          </w:p>
        </w:tc>
      </w:tr>
      <w:tr w:rsidR="004D7DD0" w:rsidRPr="00BC79CE" w14:paraId="69CF7613" w14:textId="77777777" w:rsidTr="004D7DD0">
        <w:tc>
          <w:tcPr>
            <w:tcW w:w="1268" w:type="dxa"/>
          </w:tcPr>
          <w:p w14:paraId="5D0FEBB3" w14:textId="5C60A6DC" w:rsidR="004D7DD0" w:rsidRPr="00BC79CE" w:rsidRDefault="004D7DD0" w:rsidP="005B3F31">
            <w:pPr>
              <w:jc w:val="center"/>
              <w:rPr>
                <w:color w:val="000000" w:themeColor="text1"/>
                <w:sz w:val="22"/>
                <w:szCs w:val="22"/>
              </w:rPr>
            </w:pPr>
            <w:r w:rsidRPr="00BC79CE">
              <w:rPr>
                <w:color w:val="000000" w:themeColor="text1"/>
                <w:sz w:val="22"/>
                <w:szCs w:val="22"/>
              </w:rPr>
              <w:t>B</w:t>
            </w:r>
          </w:p>
        </w:tc>
        <w:tc>
          <w:tcPr>
            <w:tcW w:w="2291" w:type="dxa"/>
          </w:tcPr>
          <w:p w14:paraId="46D216A8" w14:textId="77777777" w:rsidR="004D7DD0" w:rsidRPr="00BC79CE" w:rsidRDefault="004D7DD0" w:rsidP="005B3F31">
            <w:pPr>
              <w:jc w:val="center"/>
              <w:rPr>
                <w:color w:val="000000" w:themeColor="text1"/>
                <w:sz w:val="22"/>
                <w:szCs w:val="22"/>
              </w:rPr>
            </w:pPr>
            <w:r w:rsidRPr="00BC79CE">
              <w:rPr>
                <w:color w:val="000000" w:themeColor="text1"/>
                <w:sz w:val="22"/>
                <w:szCs w:val="22"/>
              </w:rPr>
              <w:t>EXPECTANCY</w:t>
            </w:r>
          </w:p>
        </w:tc>
        <w:tc>
          <w:tcPr>
            <w:tcW w:w="2943" w:type="dxa"/>
          </w:tcPr>
          <w:p w14:paraId="04BC02B4" w14:textId="77777777" w:rsidR="004D7DD0" w:rsidRPr="00BC79CE" w:rsidRDefault="004D7DD0" w:rsidP="005B3F31">
            <w:pPr>
              <w:jc w:val="center"/>
              <w:rPr>
                <w:color w:val="000000" w:themeColor="text1"/>
                <w:sz w:val="22"/>
                <w:szCs w:val="22"/>
              </w:rPr>
            </w:pPr>
            <w:r w:rsidRPr="00BC79CE">
              <w:rPr>
                <w:color w:val="000000" w:themeColor="text1"/>
                <w:sz w:val="22"/>
                <w:szCs w:val="22"/>
              </w:rPr>
              <w:t>Self-Efficacy</w:t>
            </w:r>
          </w:p>
        </w:tc>
        <w:tc>
          <w:tcPr>
            <w:tcW w:w="975" w:type="dxa"/>
          </w:tcPr>
          <w:p w14:paraId="3BC0546F" w14:textId="77777777" w:rsidR="004D7DD0" w:rsidRPr="00BC79CE" w:rsidRDefault="004D7DD0" w:rsidP="005B3F31">
            <w:pPr>
              <w:jc w:val="center"/>
              <w:rPr>
                <w:color w:val="000000" w:themeColor="text1"/>
                <w:sz w:val="22"/>
                <w:szCs w:val="22"/>
              </w:rPr>
            </w:pPr>
            <w:r w:rsidRPr="00BC79CE">
              <w:rPr>
                <w:color w:val="000000" w:themeColor="text1"/>
                <w:sz w:val="22"/>
                <w:szCs w:val="22"/>
              </w:rPr>
              <w:t>7</w:t>
            </w:r>
          </w:p>
        </w:tc>
      </w:tr>
      <w:tr w:rsidR="004D7DD0" w:rsidRPr="00BC79CE" w14:paraId="37819FF4" w14:textId="77777777" w:rsidTr="004D7DD0">
        <w:tc>
          <w:tcPr>
            <w:tcW w:w="1268" w:type="dxa"/>
          </w:tcPr>
          <w:p w14:paraId="469B747E" w14:textId="5394E449" w:rsidR="004D7DD0" w:rsidRPr="00BC79CE" w:rsidRDefault="004D7DD0" w:rsidP="005B3F31">
            <w:pPr>
              <w:jc w:val="center"/>
              <w:rPr>
                <w:color w:val="000000" w:themeColor="text1"/>
                <w:sz w:val="22"/>
                <w:szCs w:val="22"/>
              </w:rPr>
            </w:pPr>
            <w:r w:rsidRPr="00BC79CE">
              <w:rPr>
                <w:color w:val="000000" w:themeColor="text1"/>
                <w:sz w:val="22"/>
                <w:szCs w:val="22"/>
              </w:rPr>
              <w:t>C</w:t>
            </w:r>
          </w:p>
        </w:tc>
        <w:tc>
          <w:tcPr>
            <w:tcW w:w="2291" w:type="dxa"/>
          </w:tcPr>
          <w:p w14:paraId="54D0E65B" w14:textId="3B115B11" w:rsidR="004D7DD0" w:rsidRPr="00BC79CE" w:rsidRDefault="004D7DD0" w:rsidP="005B3F31">
            <w:pPr>
              <w:jc w:val="center"/>
              <w:rPr>
                <w:color w:val="000000" w:themeColor="text1"/>
                <w:sz w:val="22"/>
                <w:szCs w:val="22"/>
              </w:rPr>
            </w:pPr>
            <w:r w:rsidRPr="00BC79CE">
              <w:rPr>
                <w:color w:val="000000" w:themeColor="text1"/>
                <w:sz w:val="22"/>
                <w:szCs w:val="22"/>
              </w:rPr>
              <w:t>VALUE</w:t>
            </w:r>
          </w:p>
        </w:tc>
        <w:tc>
          <w:tcPr>
            <w:tcW w:w="2943" w:type="dxa"/>
          </w:tcPr>
          <w:p w14:paraId="6D221011" w14:textId="220B87E0" w:rsidR="004D7DD0" w:rsidRPr="00BC79CE" w:rsidRDefault="004D7DD0" w:rsidP="005B3F31">
            <w:pPr>
              <w:jc w:val="center"/>
              <w:rPr>
                <w:color w:val="000000" w:themeColor="text1"/>
                <w:sz w:val="22"/>
                <w:szCs w:val="22"/>
              </w:rPr>
            </w:pPr>
            <w:r w:rsidRPr="00BC79CE">
              <w:rPr>
                <w:color w:val="000000" w:themeColor="text1"/>
                <w:sz w:val="22"/>
                <w:szCs w:val="22"/>
              </w:rPr>
              <w:t>Task Value</w:t>
            </w:r>
          </w:p>
        </w:tc>
        <w:tc>
          <w:tcPr>
            <w:tcW w:w="975" w:type="dxa"/>
          </w:tcPr>
          <w:p w14:paraId="4ECF424D" w14:textId="2F68691A" w:rsidR="004D7DD0" w:rsidRPr="00BC79CE" w:rsidRDefault="004D7DD0" w:rsidP="005B3F31">
            <w:pPr>
              <w:jc w:val="center"/>
              <w:rPr>
                <w:color w:val="000000" w:themeColor="text1"/>
                <w:sz w:val="22"/>
                <w:szCs w:val="22"/>
              </w:rPr>
            </w:pPr>
            <w:r w:rsidRPr="00BC79CE">
              <w:rPr>
                <w:color w:val="000000" w:themeColor="text1"/>
                <w:sz w:val="22"/>
                <w:szCs w:val="22"/>
              </w:rPr>
              <w:t>6</w:t>
            </w:r>
          </w:p>
        </w:tc>
      </w:tr>
      <w:tr w:rsidR="004D7DD0" w:rsidRPr="00BC79CE" w14:paraId="4C49F2A0" w14:textId="77777777" w:rsidTr="004D7DD0">
        <w:tc>
          <w:tcPr>
            <w:tcW w:w="1268" w:type="dxa"/>
          </w:tcPr>
          <w:p w14:paraId="22F7E233" w14:textId="1AB99CF9" w:rsidR="004D7DD0" w:rsidRPr="00BC79CE" w:rsidRDefault="004D7DD0" w:rsidP="005B3F31">
            <w:pPr>
              <w:jc w:val="center"/>
              <w:rPr>
                <w:color w:val="000000" w:themeColor="text1"/>
                <w:sz w:val="22"/>
                <w:szCs w:val="22"/>
              </w:rPr>
            </w:pPr>
            <w:r w:rsidRPr="00BC79CE">
              <w:rPr>
                <w:color w:val="000000" w:themeColor="text1"/>
                <w:sz w:val="22"/>
                <w:szCs w:val="22"/>
              </w:rPr>
              <w:t>D</w:t>
            </w:r>
          </w:p>
        </w:tc>
        <w:tc>
          <w:tcPr>
            <w:tcW w:w="2291" w:type="dxa"/>
          </w:tcPr>
          <w:p w14:paraId="1AAD8E41" w14:textId="5DC7BDB8" w:rsidR="004D7DD0" w:rsidRPr="00BC79CE" w:rsidRDefault="004D7DD0" w:rsidP="005B3F31">
            <w:pPr>
              <w:jc w:val="center"/>
              <w:rPr>
                <w:color w:val="000000" w:themeColor="text1"/>
                <w:sz w:val="22"/>
                <w:szCs w:val="22"/>
              </w:rPr>
            </w:pPr>
            <w:r w:rsidRPr="00BC79CE">
              <w:rPr>
                <w:color w:val="000000" w:themeColor="text1"/>
                <w:sz w:val="22"/>
                <w:szCs w:val="22"/>
              </w:rPr>
              <w:t>SOCIAL SUPPORT</w:t>
            </w:r>
          </w:p>
        </w:tc>
        <w:tc>
          <w:tcPr>
            <w:tcW w:w="2943" w:type="dxa"/>
          </w:tcPr>
          <w:p w14:paraId="0F371148" w14:textId="52C61DB3" w:rsidR="004D7DD0" w:rsidRPr="00BC79CE" w:rsidRDefault="004D7DD0" w:rsidP="005B3F31">
            <w:pPr>
              <w:jc w:val="center"/>
              <w:rPr>
                <w:color w:val="000000" w:themeColor="text1"/>
                <w:sz w:val="22"/>
                <w:szCs w:val="22"/>
              </w:rPr>
            </w:pPr>
            <w:r w:rsidRPr="00BC79CE">
              <w:rPr>
                <w:color w:val="000000" w:themeColor="text1"/>
                <w:sz w:val="22"/>
                <w:szCs w:val="22"/>
              </w:rPr>
              <w:t>Social Engagement &amp; Instructor Support</w:t>
            </w:r>
          </w:p>
        </w:tc>
        <w:tc>
          <w:tcPr>
            <w:tcW w:w="975" w:type="dxa"/>
          </w:tcPr>
          <w:p w14:paraId="4E9EBD70" w14:textId="156E3E69" w:rsidR="004D7DD0" w:rsidRPr="00BC79CE" w:rsidRDefault="004D7DD0" w:rsidP="005B3F31">
            <w:pPr>
              <w:jc w:val="center"/>
              <w:rPr>
                <w:color w:val="000000" w:themeColor="text1"/>
                <w:sz w:val="22"/>
                <w:szCs w:val="22"/>
              </w:rPr>
            </w:pPr>
            <w:r w:rsidRPr="00BC79CE">
              <w:rPr>
                <w:color w:val="000000" w:themeColor="text1"/>
                <w:sz w:val="22"/>
                <w:szCs w:val="22"/>
              </w:rPr>
              <w:t>8</w:t>
            </w:r>
          </w:p>
        </w:tc>
      </w:tr>
      <w:tr w:rsidR="004D7DD0" w:rsidRPr="00BC79CE" w14:paraId="6B383B44" w14:textId="77777777" w:rsidTr="004D7DD0">
        <w:tc>
          <w:tcPr>
            <w:tcW w:w="1268" w:type="dxa"/>
          </w:tcPr>
          <w:p w14:paraId="7D196E64" w14:textId="77777777" w:rsidR="004D7DD0" w:rsidRPr="00BC79CE" w:rsidRDefault="004D7DD0" w:rsidP="005B3F31">
            <w:pPr>
              <w:jc w:val="center"/>
              <w:rPr>
                <w:color w:val="000000" w:themeColor="text1"/>
                <w:sz w:val="22"/>
                <w:szCs w:val="22"/>
              </w:rPr>
            </w:pPr>
          </w:p>
        </w:tc>
        <w:tc>
          <w:tcPr>
            <w:tcW w:w="2291" w:type="dxa"/>
          </w:tcPr>
          <w:p w14:paraId="53ACEE55" w14:textId="77777777" w:rsidR="004D7DD0" w:rsidRPr="00BC79CE" w:rsidRDefault="004D7DD0" w:rsidP="005B3F31">
            <w:pPr>
              <w:jc w:val="center"/>
              <w:rPr>
                <w:color w:val="000000" w:themeColor="text1"/>
                <w:sz w:val="22"/>
                <w:szCs w:val="22"/>
              </w:rPr>
            </w:pPr>
          </w:p>
        </w:tc>
        <w:tc>
          <w:tcPr>
            <w:tcW w:w="2943" w:type="dxa"/>
          </w:tcPr>
          <w:p w14:paraId="2C402466" w14:textId="77777777" w:rsidR="004D7DD0" w:rsidRPr="00BC79CE" w:rsidRDefault="004D7DD0" w:rsidP="005B3F31">
            <w:pPr>
              <w:jc w:val="center"/>
              <w:rPr>
                <w:color w:val="000000" w:themeColor="text1"/>
                <w:sz w:val="22"/>
                <w:szCs w:val="22"/>
              </w:rPr>
            </w:pPr>
          </w:p>
        </w:tc>
        <w:tc>
          <w:tcPr>
            <w:tcW w:w="975" w:type="dxa"/>
          </w:tcPr>
          <w:p w14:paraId="33C117A6" w14:textId="77777777" w:rsidR="004D7DD0" w:rsidRPr="00BC79CE" w:rsidRDefault="004D7DD0" w:rsidP="005B3F31">
            <w:pPr>
              <w:jc w:val="center"/>
              <w:rPr>
                <w:color w:val="000000" w:themeColor="text1"/>
                <w:sz w:val="22"/>
                <w:szCs w:val="22"/>
              </w:rPr>
            </w:pPr>
          </w:p>
        </w:tc>
      </w:tr>
      <w:tr w:rsidR="004D7DD0" w:rsidRPr="00BC79CE" w14:paraId="017A7D75" w14:textId="77777777" w:rsidTr="004D7DD0">
        <w:tc>
          <w:tcPr>
            <w:tcW w:w="1268" w:type="dxa"/>
          </w:tcPr>
          <w:p w14:paraId="4BEDC3A8" w14:textId="02EE3C8A" w:rsidR="004D7DD0" w:rsidRPr="00BC79CE" w:rsidRDefault="004D7DD0" w:rsidP="005B3F31">
            <w:pPr>
              <w:jc w:val="center"/>
              <w:rPr>
                <w:color w:val="000000" w:themeColor="text1"/>
                <w:sz w:val="22"/>
                <w:szCs w:val="22"/>
              </w:rPr>
            </w:pPr>
            <w:r w:rsidRPr="00BC79CE">
              <w:rPr>
                <w:color w:val="000000" w:themeColor="text1"/>
                <w:sz w:val="22"/>
                <w:szCs w:val="22"/>
              </w:rPr>
              <w:t>E</w:t>
            </w:r>
          </w:p>
        </w:tc>
        <w:tc>
          <w:tcPr>
            <w:tcW w:w="2291" w:type="dxa"/>
          </w:tcPr>
          <w:p w14:paraId="7B77F492" w14:textId="3E5BAEF6" w:rsidR="004D7DD0" w:rsidRPr="00BC79CE" w:rsidRDefault="004D7DD0" w:rsidP="005B3F31">
            <w:pPr>
              <w:jc w:val="center"/>
              <w:rPr>
                <w:color w:val="000000" w:themeColor="text1"/>
                <w:sz w:val="22"/>
                <w:szCs w:val="22"/>
              </w:rPr>
            </w:pPr>
            <w:r w:rsidRPr="00BC79CE">
              <w:rPr>
                <w:color w:val="000000" w:themeColor="text1"/>
                <w:sz w:val="22"/>
                <w:szCs w:val="22"/>
              </w:rPr>
              <w:t>GOAL ORIENTATION</w:t>
            </w:r>
          </w:p>
        </w:tc>
        <w:tc>
          <w:tcPr>
            <w:tcW w:w="2943" w:type="dxa"/>
          </w:tcPr>
          <w:p w14:paraId="43EE7E7F" w14:textId="77777777" w:rsidR="004D7DD0" w:rsidRPr="00BC79CE" w:rsidRDefault="004D7DD0" w:rsidP="005B3F31">
            <w:pPr>
              <w:jc w:val="center"/>
              <w:rPr>
                <w:color w:val="000000" w:themeColor="text1"/>
                <w:sz w:val="22"/>
                <w:szCs w:val="22"/>
              </w:rPr>
            </w:pPr>
            <w:r w:rsidRPr="00BC79CE">
              <w:rPr>
                <w:color w:val="000000" w:themeColor="text1"/>
                <w:sz w:val="22"/>
                <w:szCs w:val="22"/>
              </w:rPr>
              <w:t>Intrinsic Goal Orientation</w:t>
            </w:r>
          </w:p>
        </w:tc>
        <w:tc>
          <w:tcPr>
            <w:tcW w:w="975" w:type="dxa"/>
          </w:tcPr>
          <w:p w14:paraId="2F77B8E9" w14:textId="77777777" w:rsidR="004D7DD0" w:rsidRPr="00BC79CE" w:rsidRDefault="004D7DD0" w:rsidP="005B3F31">
            <w:pPr>
              <w:jc w:val="center"/>
              <w:rPr>
                <w:color w:val="000000" w:themeColor="text1"/>
                <w:sz w:val="22"/>
                <w:szCs w:val="22"/>
              </w:rPr>
            </w:pPr>
            <w:r w:rsidRPr="00BC79CE">
              <w:rPr>
                <w:color w:val="000000" w:themeColor="text1"/>
                <w:sz w:val="22"/>
                <w:szCs w:val="22"/>
              </w:rPr>
              <w:t>4</w:t>
            </w:r>
          </w:p>
        </w:tc>
      </w:tr>
      <w:tr w:rsidR="004D7DD0" w:rsidRPr="00BC79CE" w14:paraId="648F25FB" w14:textId="77777777" w:rsidTr="004D7DD0">
        <w:tc>
          <w:tcPr>
            <w:tcW w:w="1268" w:type="dxa"/>
          </w:tcPr>
          <w:p w14:paraId="532BA14F" w14:textId="77777777" w:rsidR="004D7DD0" w:rsidRPr="00BC79CE" w:rsidRDefault="004D7DD0" w:rsidP="005B3F31">
            <w:pPr>
              <w:jc w:val="center"/>
              <w:rPr>
                <w:color w:val="000000" w:themeColor="text1"/>
                <w:sz w:val="22"/>
                <w:szCs w:val="22"/>
              </w:rPr>
            </w:pPr>
          </w:p>
        </w:tc>
        <w:tc>
          <w:tcPr>
            <w:tcW w:w="2291" w:type="dxa"/>
          </w:tcPr>
          <w:p w14:paraId="4BD82931" w14:textId="77777777" w:rsidR="004D7DD0" w:rsidRPr="00BC79CE" w:rsidRDefault="004D7DD0" w:rsidP="005B3F31">
            <w:pPr>
              <w:jc w:val="center"/>
              <w:rPr>
                <w:color w:val="000000" w:themeColor="text1"/>
                <w:sz w:val="22"/>
                <w:szCs w:val="22"/>
              </w:rPr>
            </w:pPr>
          </w:p>
        </w:tc>
        <w:tc>
          <w:tcPr>
            <w:tcW w:w="2943" w:type="dxa"/>
          </w:tcPr>
          <w:p w14:paraId="3EB12BC5" w14:textId="77777777" w:rsidR="004D7DD0" w:rsidRPr="00BC79CE" w:rsidRDefault="004D7DD0" w:rsidP="005B3F31">
            <w:pPr>
              <w:jc w:val="center"/>
              <w:rPr>
                <w:color w:val="000000" w:themeColor="text1"/>
                <w:sz w:val="22"/>
                <w:szCs w:val="22"/>
              </w:rPr>
            </w:pPr>
            <w:r w:rsidRPr="00BC79CE">
              <w:rPr>
                <w:color w:val="000000" w:themeColor="text1"/>
                <w:sz w:val="22"/>
                <w:szCs w:val="22"/>
              </w:rPr>
              <w:t>Extrinsic Goal Orientation</w:t>
            </w:r>
          </w:p>
        </w:tc>
        <w:tc>
          <w:tcPr>
            <w:tcW w:w="975" w:type="dxa"/>
          </w:tcPr>
          <w:p w14:paraId="2DE8FEC8" w14:textId="77777777" w:rsidR="004D7DD0" w:rsidRPr="00BC79CE" w:rsidRDefault="004D7DD0" w:rsidP="005B3F31">
            <w:pPr>
              <w:jc w:val="center"/>
              <w:rPr>
                <w:color w:val="000000" w:themeColor="text1"/>
                <w:sz w:val="22"/>
                <w:szCs w:val="22"/>
              </w:rPr>
            </w:pPr>
            <w:r w:rsidRPr="00BC79CE">
              <w:rPr>
                <w:color w:val="000000" w:themeColor="text1"/>
                <w:sz w:val="22"/>
                <w:szCs w:val="22"/>
              </w:rPr>
              <w:t>4</w:t>
            </w:r>
          </w:p>
        </w:tc>
      </w:tr>
      <w:tr w:rsidR="004D7DD0" w:rsidRPr="00BC79CE" w14:paraId="208F5C6B" w14:textId="77777777" w:rsidTr="004D7DD0">
        <w:tc>
          <w:tcPr>
            <w:tcW w:w="1268" w:type="dxa"/>
          </w:tcPr>
          <w:p w14:paraId="07B34BD6" w14:textId="77777777" w:rsidR="004D7DD0" w:rsidRPr="00BC79CE" w:rsidRDefault="004D7DD0" w:rsidP="005B3F31">
            <w:pPr>
              <w:jc w:val="center"/>
              <w:rPr>
                <w:color w:val="000000" w:themeColor="text1"/>
                <w:sz w:val="22"/>
                <w:szCs w:val="22"/>
              </w:rPr>
            </w:pPr>
          </w:p>
        </w:tc>
        <w:tc>
          <w:tcPr>
            <w:tcW w:w="2291" w:type="dxa"/>
          </w:tcPr>
          <w:p w14:paraId="04711887" w14:textId="77777777" w:rsidR="004D7DD0" w:rsidRPr="00BC79CE" w:rsidRDefault="004D7DD0" w:rsidP="005B3F31">
            <w:pPr>
              <w:jc w:val="center"/>
              <w:rPr>
                <w:color w:val="000000" w:themeColor="text1"/>
                <w:sz w:val="22"/>
                <w:szCs w:val="22"/>
              </w:rPr>
            </w:pPr>
          </w:p>
        </w:tc>
        <w:tc>
          <w:tcPr>
            <w:tcW w:w="2943" w:type="dxa"/>
          </w:tcPr>
          <w:p w14:paraId="01C6A6F9" w14:textId="77777777" w:rsidR="004D7DD0" w:rsidRPr="00BC79CE" w:rsidRDefault="004D7DD0" w:rsidP="005B3F31">
            <w:pPr>
              <w:jc w:val="center"/>
              <w:rPr>
                <w:color w:val="000000" w:themeColor="text1"/>
                <w:sz w:val="22"/>
                <w:szCs w:val="22"/>
              </w:rPr>
            </w:pPr>
          </w:p>
        </w:tc>
        <w:tc>
          <w:tcPr>
            <w:tcW w:w="975" w:type="dxa"/>
          </w:tcPr>
          <w:p w14:paraId="3D004D36" w14:textId="77777777" w:rsidR="004D7DD0" w:rsidRPr="00BC79CE" w:rsidRDefault="004D7DD0" w:rsidP="005B3F31">
            <w:pPr>
              <w:jc w:val="center"/>
              <w:rPr>
                <w:color w:val="000000" w:themeColor="text1"/>
                <w:sz w:val="22"/>
                <w:szCs w:val="22"/>
              </w:rPr>
            </w:pPr>
          </w:p>
        </w:tc>
      </w:tr>
      <w:tr w:rsidR="004D7DD0" w:rsidRPr="00BC79CE" w14:paraId="4C85AF9C" w14:textId="77777777" w:rsidTr="004D7DD0">
        <w:tc>
          <w:tcPr>
            <w:tcW w:w="1268" w:type="dxa"/>
          </w:tcPr>
          <w:p w14:paraId="610DF0A8" w14:textId="77777777" w:rsidR="004D7DD0" w:rsidRPr="00BC79CE" w:rsidRDefault="004D7DD0" w:rsidP="005B3F31">
            <w:pPr>
              <w:jc w:val="center"/>
              <w:rPr>
                <w:color w:val="000000" w:themeColor="text1"/>
                <w:sz w:val="22"/>
                <w:szCs w:val="22"/>
              </w:rPr>
            </w:pPr>
          </w:p>
        </w:tc>
        <w:tc>
          <w:tcPr>
            <w:tcW w:w="2291" w:type="dxa"/>
          </w:tcPr>
          <w:p w14:paraId="6ED63EF6" w14:textId="77777777" w:rsidR="004D7DD0" w:rsidRPr="00BC79CE" w:rsidRDefault="004D7DD0" w:rsidP="005B3F31">
            <w:pPr>
              <w:jc w:val="center"/>
              <w:rPr>
                <w:color w:val="000000" w:themeColor="text1"/>
                <w:sz w:val="22"/>
                <w:szCs w:val="22"/>
              </w:rPr>
            </w:pPr>
          </w:p>
        </w:tc>
        <w:tc>
          <w:tcPr>
            <w:tcW w:w="2943" w:type="dxa"/>
          </w:tcPr>
          <w:p w14:paraId="2C3A4CB8" w14:textId="77777777" w:rsidR="004D7DD0" w:rsidRPr="00BC79CE" w:rsidRDefault="004D7DD0" w:rsidP="005B3F31">
            <w:pPr>
              <w:jc w:val="center"/>
              <w:rPr>
                <w:color w:val="000000" w:themeColor="text1"/>
                <w:sz w:val="22"/>
                <w:szCs w:val="22"/>
              </w:rPr>
            </w:pPr>
          </w:p>
        </w:tc>
        <w:tc>
          <w:tcPr>
            <w:tcW w:w="975" w:type="dxa"/>
          </w:tcPr>
          <w:p w14:paraId="539DF128" w14:textId="391AD975" w:rsidR="004D7DD0" w:rsidRPr="00BC79CE" w:rsidRDefault="004D7DD0" w:rsidP="005B3F31">
            <w:pPr>
              <w:jc w:val="center"/>
              <w:rPr>
                <w:color w:val="000000" w:themeColor="text1"/>
                <w:sz w:val="22"/>
                <w:szCs w:val="22"/>
              </w:rPr>
            </w:pPr>
            <w:r w:rsidRPr="00BC79CE">
              <w:rPr>
                <w:color w:val="000000" w:themeColor="text1"/>
                <w:sz w:val="22"/>
                <w:szCs w:val="22"/>
              </w:rPr>
              <w:t>29</w:t>
            </w:r>
          </w:p>
        </w:tc>
      </w:tr>
    </w:tbl>
    <w:p w14:paraId="4B3BB627" w14:textId="77777777" w:rsidR="000F336A" w:rsidRPr="00BC79CE" w:rsidRDefault="000F336A" w:rsidP="005B3F31">
      <w:pPr>
        <w:rPr>
          <w:color w:val="000000" w:themeColor="text1"/>
          <w:sz w:val="22"/>
          <w:szCs w:val="22"/>
        </w:rPr>
      </w:pPr>
    </w:p>
    <w:p w14:paraId="1015FB24" w14:textId="77777777" w:rsidR="000F336A" w:rsidRPr="00BC79CE" w:rsidRDefault="000F336A" w:rsidP="005B3F31">
      <w:pPr>
        <w:rPr>
          <w:color w:val="000000" w:themeColor="text1"/>
          <w:sz w:val="22"/>
          <w:szCs w:val="22"/>
        </w:rPr>
      </w:pPr>
    </w:p>
    <w:p w14:paraId="365045FB" w14:textId="77777777" w:rsidR="000F336A" w:rsidRPr="00BC79CE" w:rsidRDefault="000F336A" w:rsidP="005B3F31">
      <w:pPr>
        <w:jc w:val="center"/>
        <w:rPr>
          <w:color w:val="000000" w:themeColor="text1"/>
          <w:sz w:val="22"/>
          <w:szCs w:val="22"/>
        </w:rPr>
      </w:pPr>
      <w:r w:rsidRPr="00BC79CE">
        <w:rPr>
          <w:color w:val="000000" w:themeColor="text1"/>
          <w:sz w:val="22"/>
          <w:szCs w:val="22"/>
        </w:rPr>
        <w:t>LIKERT SCALE TO BE USED</w:t>
      </w:r>
    </w:p>
    <w:p w14:paraId="409986F9" w14:textId="77777777" w:rsidR="000F336A" w:rsidRPr="00BC79CE" w:rsidRDefault="000F336A" w:rsidP="005B3F31">
      <w:pPr>
        <w:rPr>
          <w:color w:val="000000" w:themeColor="text1"/>
          <w:sz w:val="22"/>
          <w:szCs w:val="22"/>
        </w:rPr>
      </w:pPr>
    </w:p>
    <w:tbl>
      <w:tblPr>
        <w:tblStyle w:val="TableGrid11"/>
        <w:tblW w:w="0" w:type="auto"/>
        <w:jc w:val="center"/>
        <w:tblLook w:val="04A0" w:firstRow="1" w:lastRow="0" w:firstColumn="1" w:lastColumn="0" w:noHBand="0" w:noVBand="1"/>
      </w:tblPr>
      <w:tblGrid>
        <w:gridCol w:w="851"/>
        <w:gridCol w:w="1984"/>
      </w:tblGrid>
      <w:tr w:rsidR="000F336A" w:rsidRPr="00BC79CE" w14:paraId="423730E1" w14:textId="77777777" w:rsidTr="00CB3B90">
        <w:trPr>
          <w:jc w:val="center"/>
        </w:trPr>
        <w:tc>
          <w:tcPr>
            <w:tcW w:w="851" w:type="dxa"/>
            <w:tcBorders>
              <w:top w:val="single" w:sz="4" w:space="0" w:color="auto"/>
              <w:left w:val="single" w:sz="4" w:space="0" w:color="auto"/>
              <w:bottom w:val="single" w:sz="4" w:space="0" w:color="auto"/>
              <w:right w:val="single" w:sz="4" w:space="0" w:color="auto"/>
            </w:tcBorders>
            <w:hideMark/>
          </w:tcPr>
          <w:p w14:paraId="5CDBE1A9"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1</w:t>
            </w:r>
          </w:p>
        </w:tc>
        <w:tc>
          <w:tcPr>
            <w:tcW w:w="1984" w:type="dxa"/>
            <w:tcBorders>
              <w:top w:val="single" w:sz="4" w:space="0" w:color="auto"/>
              <w:left w:val="single" w:sz="4" w:space="0" w:color="auto"/>
              <w:bottom w:val="single" w:sz="4" w:space="0" w:color="auto"/>
              <w:right w:val="single" w:sz="4" w:space="0" w:color="auto"/>
            </w:tcBorders>
          </w:tcPr>
          <w:p w14:paraId="7A6CFD1D"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Never</w:t>
            </w:r>
          </w:p>
        </w:tc>
      </w:tr>
      <w:tr w:rsidR="000F336A" w:rsidRPr="00BC79CE" w14:paraId="7151AEAB" w14:textId="77777777" w:rsidTr="00CB3B90">
        <w:trPr>
          <w:jc w:val="center"/>
        </w:trPr>
        <w:tc>
          <w:tcPr>
            <w:tcW w:w="851" w:type="dxa"/>
            <w:tcBorders>
              <w:top w:val="single" w:sz="4" w:space="0" w:color="auto"/>
              <w:left w:val="single" w:sz="4" w:space="0" w:color="auto"/>
              <w:bottom w:val="single" w:sz="4" w:space="0" w:color="auto"/>
              <w:right w:val="single" w:sz="4" w:space="0" w:color="auto"/>
            </w:tcBorders>
            <w:hideMark/>
          </w:tcPr>
          <w:p w14:paraId="5A5AFE6E"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2</w:t>
            </w:r>
          </w:p>
        </w:tc>
        <w:tc>
          <w:tcPr>
            <w:tcW w:w="1984" w:type="dxa"/>
            <w:tcBorders>
              <w:top w:val="single" w:sz="4" w:space="0" w:color="auto"/>
              <w:left w:val="single" w:sz="4" w:space="0" w:color="auto"/>
              <w:bottom w:val="single" w:sz="4" w:space="0" w:color="auto"/>
              <w:right w:val="single" w:sz="4" w:space="0" w:color="auto"/>
            </w:tcBorders>
          </w:tcPr>
          <w:p w14:paraId="6FDFA1DE"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Seldom</w:t>
            </w:r>
          </w:p>
        </w:tc>
      </w:tr>
      <w:tr w:rsidR="000F336A" w:rsidRPr="00BC79CE" w14:paraId="0CDF6AB7" w14:textId="77777777" w:rsidTr="00CB3B90">
        <w:trPr>
          <w:jc w:val="center"/>
        </w:trPr>
        <w:tc>
          <w:tcPr>
            <w:tcW w:w="851" w:type="dxa"/>
            <w:tcBorders>
              <w:top w:val="single" w:sz="4" w:space="0" w:color="auto"/>
              <w:left w:val="single" w:sz="4" w:space="0" w:color="auto"/>
              <w:bottom w:val="single" w:sz="4" w:space="0" w:color="auto"/>
              <w:right w:val="single" w:sz="4" w:space="0" w:color="auto"/>
            </w:tcBorders>
            <w:hideMark/>
          </w:tcPr>
          <w:p w14:paraId="65A6BB0C"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3</w:t>
            </w:r>
          </w:p>
        </w:tc>
        <w:tc>
          <w:tcPr>
            <w:tcW w:w="1984" w:type="dxa"/>
            <w:tcBorders>
              <w:top w:val="single" w:sz="4" w:space="0" w:color="auto"/>
              <w:left w:val="single" w:sz="4" w:space="0" w:color="auto"/>
              <w:bottom w:val="single" w:sz="4" w:space="0" w:color="auto"/>
              <w:right w:val="single" w:sz="4" w:space="0" w:color="auto"/>
            </w:tcBorders>
          </w:tcPr>
          <w:p w14:paraId="4862AEF9"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Sometimes</w:t>
            </w:r>
          </w:p>
        </w:tc>
      </w:tr>
      <w:tr w:rsidR="000F336A" w:rsidRPr="00BC79CE" w14:paraId="52D90945" w14:textId="77777777" w:rsidTr="00CB3B90">
        <w:trPr>
          <w:jc w:val="center"/>
        </w:trPr>
        <w:tc>
          <w:tcPr>
            <w:tcW w:w="851" w:type="dxa"/>
            <w:tcBorders>
              <w:top w:val="single" w:sz="4" w:space="0" w:color="auto"/>
              <w:left w:val="single" w:sz="4" w:space="0" w:color="auto"/>
              <w:bottom w:val="single" w:sz="4" w:space="0" w:color="auto"/>
              <w:right w:val="single" w:sz="4" w:space="0" w:color="auto"/>
            </w:tcBorders>
            <w:hideMark/>
          </w:tcPr>
          <w:p w14:paraId="720DA34D"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4</w:t>
            </w:r>
          </w:p>
        </w:tc>
        <w:tc>
          <w:tcPr>
            <w:tcW w:w="1984" w:type="dxa"/>
            <w:tcBorders>
              <w:top w:val="single" w:sz="4" w:space="0" w:color="auto"/>
              <w:left w:val="single" w:sz="4" w:space="0" w:color="auto"/>
              <w:bottom w:val="single" w:sz="4" w:space="0" w:color="auto"/>
              <w:right w:val="single" w:sz="4" w:space="0" w:color="auto"/>
            </w:tcBorders>
          </w:tcPr>
          <w:p w14:paraId="103EC35A"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Often</w:t>
            </w:r>
          </w:p>
        </w:tc>
      </w:tr>
      <w:tr w:rsidR="000F336A" w:rsidRPr="00BC79CE" w14:paraId="57A18536" w14:textId="77777777" w:rsidTr="00CB3B90">
        <w:trPr>
          <w:jc w:val="center"/>
        </w:trPr>
        <w:tc>
          <w:tcPr>
            <w:tcW w:w="851" w:type="dxa"/>
            <w:tcBorders>
              <w:top w:val="single" w:sz="4" w:space="0" w:color="auto"/>
              <w:left w:val="single" w:sz="4" w:space="0" w:color="auto"/>
              <w:bottom w:val="single" w:sz="4" w:space="0" w:color="auto"/>
              <w:right w:val="single" w:sz="4" w:space="0" w:color="auto"/>
            </w:tcBorders>
            <w:hideMark/>
          </w:tcPr>
          <w:p w14:paraId="6B457108"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5</w:t>
            </w:r>
          </w:p>
        </w:tc>
        <w:tc>
          <w:tcPr>
            <w:tcW w:w="1984" w:type="dxa"/>
            <w:tcBorders>
              <w:top w:val="single" w:sz="4" w:space="0" w:color="auto"/>
              <w:left w:val="single" w:sz="4" w:space="0" w:color="auto"/>
              <w:bottom w:val="single" w:sz="4" w:space="0" w:color="auto"/>
              <w:right w:val="single" w:sz="4" w:space="0" w:color="auto"/>
            </w:tcBorders>
          </w:tcPr>
          <w:p w14:paraId="620E3F5C"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Almost Always</w:t>
            </w:r>
          </w:p>
        </w:tc>
      </w:tr>
    </w:tbl>
    <w:p w14:paraId="7D4C193A" w14:textId="77777777" w:rsidR="000F336A" w:rsidRPr="00BC79CE" w:rsidRDefault="000F336A" w:rsidP="005B3F31">
      <w:pPr>
        <w:rPr>
          <w:color w:val="000000" w:themeColor="text1"/>
          <w:sz w:val="22"/>
          <w:szCs w:val="22"/>
        </w:rPr>
      </w:pPr>
    </w:p>
    <w:p w14:paraId="6B70CC57" w14:textId="77777777" w:rsidR="000F336A" w:rsidRPr="00BC79CE" w:rsidRDefault="000F336A" w:rsidP="005B3F31">
      <w:pPr>
        <w:jc w:val="both"/>
        <w:rPr>
          <w:rFonts w:eastAsia="Calibri"/>
          <w:noProof/>
          <w:color w:val="000000" w:themeColor="text1"/>
          <w:sz w:val="22"/>
          <w:szCs w:val="22"/>
        </w:rPr>
      </w:pPr>
      <w:r w:rsidRPr="00BC79CE">
        <w:rPr>
          <w:rFonts w:eastAsia="Calibri"/>
          <w:noProof/>
          <w:color w:val="000000" w:themeColor="text1"/>
          <w:sz w:val="22"/>
          <w:szCs w:val="22"/>
        </w:rPr>
        <w:t>SECTION B – EXPECTANCY(E)</w:t>
      </w:r>
    </w:p>
    <w:p w14:paraId="615C12A0" w14:textId="77777777" w:rsidR="000F336A" w:rsidRPr="00BC79CE" w:rsidRDefault="000F336A" w:rsidP="005B3F31">
      <w:pPr>
        <w:jc w:val="both"/>
        <w:rPr>
          <w:rFonts w:eastAsia="Calibri"/>
          <w:noProof/>
          <w:color w:val="000000" w:themeColor="text1"/>
          <w:sz w:val="22"/>
          <w:szCs w:val="22"/>
        </w:rPr>
      </w:pPr>
    </w:p>
    <w:p w14:paraId="2443690E" w14:textId="6273391F" w:rsidR="000F336A" w:rsidRPr="00BC79CE" w:rsidRDefault="000F336A" w:rsidP="005B3F31">
      <w:pPr>
        <w:pStyle w:val="ListParagraph"/>
        <w:numPr>
          <w:ilvl w:val="0"/>
          <w:numId w:val="19"/>
        </w:numPr>
        <w:jc w:val="both"/>
        <w:rPr>
          <w:rFonts w:eastAsia="Calibri"/>
          <w:noProof/>
          <w:color w:val="000000" w:themeColor="text1"/>
          <w:sz w:val="22"/>
          <w:szCs w:val="22"/>
        </w:rPr>
      </w:pPr>
      <w:r w:rsidRPr="00BC79CE">
        <w:rPr>
          <w:rFonts w:eastAsia="Calibri"/>
          <w:noProof/>
          <w:color w:val="000000" w:themeColor="text1"/>
          <w:sz w:val="22"/>
          <w:szCs w:val="22"/>
        </w:rPr>
        <w:t>SELF- EFFICACY (ESE)</w:t>
      </w:r>
      <w:r w:rsidR="007D3933" w:rsidRPr="00BC79CE">
        <w:rPr>
          <w:rFonts w:eastAsia="Calibri"/>
          <w:noProof/>
          <w:color w:val="000000" w:themeColor="text1"/>
          <w:sz w:val="22"/>
          <w:szCs w:val="22"/>
        </w:rPr>
        <w:t xml:space="preserve"> /EXPECTANCY</w:t>
      </w:r>
    </w:p>
    <w:p w14:paraId="49220B43" w14:textId="77777777" w:rsidR="000F336A" w:rsidRPr="00BC79CE" w:rsidRDefault="000F336A" w:rsidP="005B3F31">
      <w:pPr>
        <w:jc w:val="both"/>
        <w:rPr>
          <w:rFonts w:eastAsia="Calibri"/>
          <w:noProof/>
          <w:color w:val="000000" w:themeColor="text1"/>
          <w:sz w:val="22"/>
          <w:szCs w:val="22"/>
        </w:rPr>
      </w:pPr>
    </w:p>
    <w:tbl>
      <w:tblPr>
        <w:tblStyle w:val="TableGrid11"/>
        <w:tblW w:w="9445" w:type="dxa"/>
        <w:tblLook w:val="04A0" w:firstRow="1" w:lastRow="0" w:firstColumn="1" w:lastColumn="0" w:noHBand="0" w:noVBand="1"/>
      </w:tblPr>
      <w:tblGrid>
        <w:gridCol w:w="510"/>
        <w:gridCol w:w="5722"/>
        <w:gridCol w:w="709"/>
        <w:gridCol w:w="709"/>
        <w:gridCol w:w="709"/>
        <w:gridCol w:w="708"/>
        <w:gridCol w:w="378"/>
      </w:tblGrid>
      <w:tr w:rsidR="000F336A" w:rsidRPr="00BC79CE" w14:paraId="1FBD14A5" w14:textId="77777777" w:rsidTr="005B3F31">
        <w:trPr>
          <w:trHeight w:val="293"/>
        </w:trPr>
        <w:tc>
          <w:tcPr>
            <w:tcW w:w="510" w:type="dxa"/>
            <w:tcBorders>
              <w:top w:val="single" w:sz="4" w:space="0" w:color="auto"/>
              <w:left w:val="single" w:sz="4" w:space="0" w:color="auto"/>
              <w:bottom w:val="single" w:sz="4" w:space="0" w:color="auto"/>
              <w:right w:val="single" w:sz="4" w:space="0" w:color="auto"/>
            </w:tcBorders>
            <w:hideMark/>
          </w:tcPr>
          <w:p w14:paraId="3A16E6A0"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No</w:t>
            </w:r>
          </w:p>
        </w:tc>
        <w:tc>
          <w:tcPr>
            <w:tcW w:w="5722" w:type="dxa"/>
            <w:tcBorders>
              <w:top w:val="single" w:sz="4" w:space="0" w:color="auto"/>
              <w:left w:val="single" w:sz="4" w:space="0" w:color="auto"/>
              <w:bottom w:val="single" w:sz="4" w:space="0" w:color="auto"/>
              <w:right w:val="single" w:sz="4" w:space="0" w:color="auto"/>
            </w:tcBorders>
            <w:hideMark/>
          </w:tcPr>
          <w:p w14:paraId="1B9A6770"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 xml:space="preserve">Statement </w:t>
            </w:r>
          </w:p>
        </w:tc>
        <w:tc>
          <w:tcPr>
            <w:tcW w:w="709" w:type="dxa"/>
            <w:tcBorders>
              <w:top w:val="single" w:sz="4" w:space="0" w:color="auto"/>
              <w:left w:val="single" w:sz="4" w:space="0" w:color="auto"/>
              <w:bottom w:val="single" w:sz="4" w:space="0" w:color="auto"/>
              <w:right w:val="single" w:sz="4" w:space="0" w:color="auto"/>
            </w:tcBorders>
            <w:hideMark/>
          </w:tcPr>
          <w:p w14:paraId="0D7EE8F7"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1</w:t>
            </w:r>
          </w:p>
        </w:tc>
        <w:tc>
          <w:tcPr>
            <w:tcW w:w="709" w:type="dxa"/>
            <w:tcBorders>
              <w:top w:val="single" w:sz="4" w:space="0" w:color="auto"/>
              <w:left w:val="single" w:sz="4" w:space="0" w:color="auto"/>
              <w:bottom w:val="single" w:sz="4" w:space="0" w:color="auto"/>
              <w:right w:val="single" w:sz="4" w:space="0" w:color="auto"/>
            </w:tcBorders>
            <w:hideMark/>
          </w:tcPr>
          <w:p w14:paraId="58BC04D3"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2</w:t>
            </w:r>
          </w:p>
        </w:tc>
        <w:tc>
          <w:tcPr>
            <w:tcW w:w="709" w:type="dxa"/>
            <w:tcBorders>
              <w:top w:val="single" w:sz="4" w:space="0" w:color="auto"/>
              <w:left w:val="single" w:sz="4" w:space="0" w:color="auto"/>
              <w:bottom w:val="single" w:sz="4" w:space="0" w:color="auto"/>
              <w:right w:val="single" w:sz="4" w:space="0" w:color="auto"/>
            </w:tcBorders>
            <w:hideMark/>
          </w:tcPr>
          <w:p w14:paraId="4011FC3A"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3</w:t>
            </w:r>
          </w:p>
        </w:tc>
        <w:tc>
          <w:tcPr>
            <w:tcW w:w="708" w:type="dxa"/>
            <w:tcBorders>
              <w:top w:val="single" w:sz="4" w:space="0" w:color="auto"/>
              <w:left w:val="single" w:sz="4" w:space="0" w:color="auto"/>
              <w:bottom w:val="single" w:sz="4" w:space="0" w:color="auto"/>
              <w:right w:val="single" w:sz="4" w:space="0" w:color="auto"/>
            </w:tcBorders>
            <w:hideMark/>
          </w:tcPr>
          <w:p w14:paraId="0D06144A"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4</w:t>
            </w:r>
          </w:p>
        </w:tc>
        <w:tc>
          <w:tcPr>
            <w:tcW w:w="378" w:type="dxa"/>
            <w:tcBorders>
              <w:top w:val="single" w:sz="4" w:space="0" w:color="auto"/>
              <w:left w:val="single" w:sz="4" w:space="0" w:color="auto"/>
              <w:bottom w:val="single" w:sz="4" w:space="0" w:color="auto"/>
              <w:right w:val="single" w:sz="4" w:space="0" w:color="auto"/>
            </w:tcBorders>
            <w:hideMark/>
          </w:tcPr>
          <w:p w14:paraId="3D451ED8"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5</w:t>
            </w:r>
          </w:p>
        </w:tc>
      </w:tr>
      <w:tr w:rsidR="000F336A" w:rsidRPr="00BC79CE" w14:paraId="4FD5878E" w14:textId="77777777" w:rsidTr="005B3F31">
        <w:trPr>
          <w:trHeight w:val="463"/>
        </w:trPr>
        <w:tc>
          <w:tcPr>
            <w:tcW w:w="510" w:type="dxa"/>
            <w:tcBorders>
              <w:top w:val="single" w:sz="4" w:space="0" w:color="auto"/>
              <w:left w:val="single" w:sz="4" w:space="0" w:color="auto"/>
              <w:bottom w:val="single" w:sz="4" w:space="0" w:color="auto"/>
              <w:right w:val="single" w:sz="4" w:space="0" w:color="auto"/>
            </w:tcBorders>
          </w:tcPr>
          <w:p w14:paraId="33CDBF0E" w14:textId="77777777" w:rsidR="000F336A" w:rsidRPr="00BC79CE" w:rsidRDefault="000F336A" w:rsidP="005B3F31">
            <w:pPr>
              <w:jc w:val="both"/>
              <w:rPr>
                <w:noProof/>
                <w:color w:val="000000" w:themeColor="text1"/>
                <w:sz w:val="22"/>
                <w:szCs w:val="22"/>
                <w:lang w:val="en-US"/>
              </w:rPr>
            </w:pPr>
            <w:bookmarkStart w:id="0" w:name="_Hlk44854591"/>
            <w:r w:rsidRPr="00BC79CE">
              <w:rPr>
                <w:noProof/>
                <w:color w:val="000000" w:themeColor="text1"/>
                <w:sz w:val="22"/>
                <w:szCs w:val="22"/>
                <w:lang w:val="en-US"/>
              </w:rPr>
              <w:t>1</w:t>
            </w:r>
          </w:p>
        </w:tc>
        <w:tc>
          <w:tcPr>
            <w:tcW w:w="5722" w:type="dxa"/>
            <w:tcBorders>
              <w:top w:val="single" w:sz="4" w:space="0" w:color="auto"/>
              <w:left w:val="single" w:sz="4" w:space="0" w:color="auto"/>
              <w:bottom w:val="single" w:sz="4" w:space="0" w:color="auto"/>
              <w:right w:val="single" w:sz="4" w:space="0" w:color="auto"/>
            </w:tcBorders>
          </w:tcPr>
          <w:p w14:paraId="77275001" w14:textId="77777777" w:rsidR="000F336A" w:rsidRPr="00BC79CE" w:rsidRDefault="000F336A" w:rsidP="005B3F31">
            <w:pPr>
              <w:pStyle w:val="NormalWeb"/>
              <w:spacing w:before="0" w:beforeAutospacing="0" w:after="0" w:afterAutospacing="0"/>
              <w:rPr>
                <w:color w:val="000000" w:themeColor="text1"/>
                <w:sz w:val="22"/>
                <w:szCs w:val="22"/>
              </w:rPr>
            </w:pPr>
            <w:r w:rsidRPr="00BC79CE">
              <w:rPr>
                <w:color w:val="000000" w:themeColor="text1"/>
                <w:sz w:val="22"/>
                <w:szCs w:val="22"/>
              </w:rPr>
              <w:t xml:space="preserve">ESEQ 1 I believe I'll receive excellent grades in my classes. </w:t>
            </w:r>
          </w:p>
        </w:tc>
        <w:tc>
          <w:tcPr>
            <w:tcW w:w="709" w:type="dxa"/>
            <w:tcBorders>
              <w:top w:val="single" w:sz="4" w:space="0" w:color="auto"/>
              <w:left w:val="single" w:sz="4" w:space="0" w:color="auto"/>
              <w:bottom w:val="single" w:sz="4" w:space="0" w:color="auto"/>
              <w:right w:val="single" w:sz="4" w:space="0" w:color="auto"/>
            </w:tcBorders>
          </w:tcPr>
          <w:p w14:paraId="3A3520FD"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233F4FAC"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4EE03115" w14:textId="77777777" w:rsidR="000F336A" w:rsidRPr="00BC79CE" w:rsidRDefault="000F336A" w:rsidP="005B3F31">
            <w:pPr>
              <w:jc w:val="both"/>
              <w:rPr>
                <w:noProof/>
                <w:color w:val="000000" w:themeColor="text1"/>
                <w:sz w:val="22"/>
                <w:szCs w:val="22"/>
                <w:lang w:val="en-US"/>
              </w:rPr>
            </w:pPr>
          </w:p>
        </w:tc>
        <w:tc>
          <w:tcPr>
            <w:tcW w:w="708" w:type="dxa"/>
            <w:tcBorders>
              <w:top w:val="single" w:sz="4" w:space="0" w:color="auto"/>
              <w:left w:val="single" w:sz="4" w:space="0" w:color="auto"/>
              <w:bottom w:val="single" w:sz="4" w:space="0" w:color="auto"/>
              <w:right w:val="single" w:sz="4" w:space="0" w:color="auto"/>
            </w:tcBorders>
          </w:tcPr>
          <w:p w14:paraId="09C7C3EE" w14:textId="77777777" w:rsidR="000F336A" w:rsidRPr="00BC79CE" w:rsidRDefault="000F336A" w:rsidP="005B3F31">
            <w:pPr>
              <w:jc w:val="both"/>
              <w:rPr>
                <w:noProof/>
                <w:color w:val="000000" w:themeColor="text1"/>
                <w:sz w:val="22"/>
                <w:szCs w:val="22"/>
                <w:lang w:val="en-US"/>
              </w:rPr>
            </w:pPr>
          </w:p>
        </w:tc>
        <w:tc>
          <w:tcPr>
            <w:tcW w:w="378" w:type="dxa"/>
            <w:tcBorders>
              <w:top w:val="single" w:sz="4" w:space="0" w:color="auto"/>
              <w:left w:val="single" w:sz="4" w:space="0" w:color="auto"/>
              <w:bottom w:val="single" w:sz="4" w:space="0" w:color="auto"/>
              <w:right w:val="single" w:sz="4" w:space="0" w:color="auto"/>
            </w:tcBorders>
          </w:tcPr>
          <w:p w14:paraId="4FB43802" w14:textId="77777777" w:rsidR="000F336A" w:rsidRPr="00BC79CE" w:rsidRDefault="000F336A" w:rsidP="005B3F31">
            <w:pPr>
              <w:jc w:val="both"/>
              <w:rPr>
                <w:noProof/>
                <w:color w:val="000000" w:themeColor="text1"/>
                <w:sz w:val="22"/>
                <w:szCs w:val="22"/>
                <w:lang w:val="en-US"/>
              </w:rPr>
            </w:pPr>
          </w:p>
        </w:tc>
      </w:tr>
      <w:tr w:rsidR="000F336A" w:rsidRPr="00BC79CE" w14:paraId="42C639A5" w14:textId="77777777" w:rsidTr="005B3F31">
        <w:trPr>
          <w:trHeight w:val="698"/>
        </w:trPr>
        <w:tc>
          <w:tcPr>
            <w:tcW w:w="510" w:type="dxa"/>
            <w:tcBorders>
              <w:top w:val="single" w:sz="4" w:space="0" w:color="auto"/>
              <w:left w:val="single" w:sz="4" w:space="0" w:color="auto"/>
              <w:bottom w:val="single" w:sz="4" w:space="0" w:color="auto"/>
              <w:right w:val="single" w:sz="4" w:space="0" w:color="auto"/>
            </w:tcBorders>
          </w:tcPr>
          <w:p w14:paraId="4DBE42D4"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2</w:t>
            </w:r>
          </w:p>
        </w:tc>
        <w:tc>
          <w:tcPr>
            <w:tcW w:w="5722" w:type="dxa"/>
            <w:tcBorders>
              <w:top w:val="single" w:sz="4" w:space="0" w:color="auto"/>
              <w:left w:val="single" w:sz="4" w:space="0" w:color="auto"/>
              <w:bottom w:val="single" w:sz="4" w:space="0" w:color="auto"/>
              <w:right w:val="single" w:sz="4" w:space="0" w:color="auto"/>
            </w:tcBorders>
          </w:tcPr>
          <w:p w14:paraId="17169C9B" w14:textId="77777777" w:rsidR="000F336A" w:rsidRPr="00BC79CE" w:rsidRDefault="000F336A" w:rsidP="005B3F31">
            <w:pPr>
              <w:pStyle w:val="NormalWeb"/>
              <w:spacing w:before="0" w:beforeAutospacing="0" w:after="0" w:afterAutospacing="0"/>
              <w:rPr>
                <w:color w:val="000000" w:themeColor="text1"/>
                <w:sz w:val="22"/>
                <w:szCs w:val="22"/>
              </w:rPr>
            </w:pPr>
            <w:proofErr w:type="spellStart"/>
            <w:r w:rsidRPr="00BC79CE">
              <w:rPr>
                <w:color w:val="000000" w:themeColor="text1"/>
                <w:sz w:val="22"/>
                <w:szCs w:val="22"/>
              </w:rPr>
              <w:t>ESEQ2I'm</w:t>
            </w:r>
            <w:proofErr w:type="spellEnd"/>
            <w:r w:rsidRPr="00BC79CE">
              <w:rPr>
                <w:color w:val="000000" w:themeColor="text1"/>
                <w:sz w:val="22"/>
                <w:szCs w:val="22"/>
              </w:rPr>
              <w:t xml:space="preserve"> certain I can understand the most difficult material presented in the readings. </w:t>
            </w:r>
          </w:p>
        </w:tc>
        <w:tc>
          <w:tcPr>
            <w:tcW w:w="709" w:type="dxa"/>
            <w:tcBorders>
              <w:top w:val="single" w:sz="4" w:space="0" w:color="auto"/>
              <w:left w:val="single" w:sz="4" w:space="0" w:color="auto"/>
              <w:bottom w:val="single" w:sz="4" w:space="0" w:color="auto"/>
              <w:right w:val="single" w:sz="4" w:space="0" w:color="auto"/>
            </w:tcBorders>
          </w:tcPr>
          <w:p w14:paraId="598294C3"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0191EE5C"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5671FA04" w14:textId="77777777" w:rsidR="000F336A" w:rsidRPr="00BC79CE" w:rsidRDefault="000F336A" w:rsidP="005B3F31">
            <w:pPr>
              <w:jc w:val="both"/>
              <w:rPr>
                <w:noProof/>
                <w:color w:val="000000" w:themeColor="text1"/>
                <w:sz w:val="22"/>
                <w:szCs w:val="22"/>
                <w:lang w:val="en-US"/>
              </w:rPr>
            </w:pPr>
          </w:p>
        </w:tc>
        <w:tc>
          <w:tcPr>
            <w:tcW w:w="708" w:type="dxa"/>
            <w:tcBorders>
              <w:top w:val="single" w:sz="4" w:space="0" w:color="auto"/>
              <w:left w:val="single" w:sz="4" w:space="0" w:color="auto"/>
              <w:bottom w:val="single" w:sz="4" w:space="0" w:color="auto"/>
              <w:right w:val="single" w:sz="4" w:space="0" w:color="auto"/>
            </w:tcBorders>
          </w:tcPr>
          <w:p w14:paraId="6D9146F0" w14:textId="77777777" w:rsidR="000F336A" w:rsidRPr="00BC79CE" w:rsidRDefault="000F336A" w:rsidP="005B3F31">
            <w:pPr>
              <w:jc w:val="both"/>
              <w:rPr>
                <w:noProof/>
                <w:color w:val="000000" w:themeColor="text1"/>
                <w:sz w:val="22"/>
                <w:szCs w:val="22"/>
                <w:lang w:val="en-US"/>
              </w:rPr>
            </w:pPr>
          </w:p>
        </w:tc>
        <w:tc>
          <w:tcPr>
            <w:tcW w:w="378" w:type="dxa"/>
            <w:tcBorders>
              <w:top w:val="single" w:sz="4" w:space="0" w:color="auto"/>
              <w:left w:val="single" w:sz="4" w:space="0" w:color="auto"/>
              <w:bottom w:val="single" w:sz="4" w:space="0" w:color="auto"/>
              <w:right w:val="single" w:sz="4" w:space="0" w:color="auto"/>
            </w:tcBorders>
          </w:tcPr>
          <w:p w14:paraId="795B6889" w14:textId="77777777" w:rsidR="000F336A" w:rsidRPr="00BC79CE" w:rsidRDefault="000F336A" w:rsidP="005B3F31">
            <w:pPr>
              <w:jc w:val="both"/>
              <w:rPr>
                <w:noProof/>
                <w:color w:val="000000" w:themeColor="text1"/>
                <w:sz w:val="22"/>
                <w:szCs w:val="22"/>
                <w:lang w:val="en-US"/>
              </w:rPr>
            </w:pPr>
          </w:p>
        </w:tc>
      </w:tr>
      <w:tr w:rsidR="000F336A" w:rsidRPr="00BC79CE" w14:paraId="23BA5532" w14:textId="77777777" w:rsidTr="005B3F31">
        <w:trPr>
          <w:trHeight w:val="708"/>
        </w:trPr>
        <w:tc>
          <w:tcPr>
            <w:tcW w:w="510" w:type="dxa"/>
            <w:tcBorders>
              <w:top w:val="single" w:sz="4" w:space="0" w:color="auto"/>
              <w:left w:val="single" w:sz="4" w:space="0" w:color="auto"/>
              <w:bottom w:val="single" w:sz="4" w:space="0" w:color="auto"/>
              <w:right w:val="single" w:sz="4" w:space="0" w:color="auto"/>
            </w:tcBorders>
          </w:tcPr>
          <w:p w14:paraId="499E3BBE"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3</w:t>
            </w:r>
          </w:p>
        </w:tc>
        <w:tc>
          <w:tcPr>
            <w:tcW w:w="5722" w:type="dxa"/>
            <w:tcBorders>
              <w:top w:val="single" w:sz="4" w:space="0" w:color="auto"/>
              <w:left w:val="single" w:sz="4" w:space="0" w:color="auto"/>
              <w:bottom w:val="single" w:sz="4" w:space="0" w:color="auto"/>
              <w:right w:val="single" w:sz="4" w:space="0" w:color="auto"/>
            </w:tcBorders>
          </w:tcPr>
          <w:p w14:paraId="5666C8D4" w14:textId="77777777" w:rsidR="000F336A" w:rsidRPr="00BC79CE" w:rsidRDefault="000F336A" w:rsidP="005B3F31">
            <w:pPr>
              <w:pStyle w:val="NormalWeb"/>
              <w:spacing w:before="0" w:beforeAutospacing="0" w:after="0" w:afterAutospacing="0"/>
              <w:rPr>
                <w:color w:val="000000" w:themeColor="text1"/>
                <w:sz w:val="22"/>
                <w:szCs w:val="22"/>
              </w:rPr>
            </w:pPr>
            <w:proofErr w:type="spellStart"/>
            <w:r w:rsidRPr="00BC79CE">
              <w:rPr>
                <w:color w:val="000000" w:themeColor="text1"/>
                <w:sz w:val="22"/>
                <w:szCs w:val="22"/>
              </w:rPr>
              <w:t>ESEQ3I'm</w:t>
            </w:r>
            <w:proofErr w:type="spellEnd"/>
            <w:r w:rsidRPr="00BC79CE">
              <w:rPr>
                <w:color w:val="000000" w:themeColor="text1"/>
                <w:sz w:val="22"/>
                <w:szCs w:val="22"/>
              </w:rPr>
              <w:t xml:space="preserve"> confident I can learn the basic concepts that are being taught. </w:t>
            </w:r>
          </w:p>
        </w:tc>
        <w:tc>
          <w:tcPr>
            <w:tcW w:w="709" w:type="dxa"/>
            <w:tcBorders>
              <w:top w:val="single" w:sz="4" w:space="0" w:color="auto"/>
              <w:left w:val="single" w:sz="4" w:space="0" w:color="auto"/>
              <w:bottom w:val="single" w:sz="4" w:space="0" w:color="auto"/>
              <w:right w:val="single" w:sz="4" w:space="0" w:color="auto"/>
            </w:tcBorders>
          </w:tcPr>
          <w:p w14:paraId="403360EE"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0E1A643A"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2583CFC7" w14:textId="77777777" w:rsidR="000F336A" w:rsidRPr="00BC79CE" w:rsidRDefault="000F336A" w:rsidP="005B3F31">
            <w:pPr>
              <w:jc w:val="both"/>
              <w:rPr>
                <w:noProof/>
                <w:color w:val="000000" w:themeColor="text1"/>
                <w:sz w:val="22"/>
                <w:szCs w:val="22"/>
                <w:lang w:val="en-US"/>
              </w:rPr>
            </w:pPr>
          </w:p>
        </w:tc>
        <w:tc>
          <w:tcPr>
            <w:tcW w:w="708" w:type="dxa"/>
            <w:tcBorders>
              <w:top w:val="single" w:sz="4" w:space="0" w:color="auto"/>
              <w:left w:val="single" w:sz="4" w:space="0" w:color="auto"/>
              <w:bottom w:val="single" w:sz="4" w:space="0" w:color="auto"/>
              <w:right w:val="single" w:sz="4" w:space="0" w:color="auto"/>
            </w:tcBorders>
          </w:tcPr>
          <w:p w14:paraId="4CC6BC71" w14:textId="77777777" w:rsidR="000F336A" w:rsidRPr="00BC79CE" w:rsidRDefault="000F336A" w:rsidP="005B3F31">
            <w:pPr>
              <w:jc w:val="both"/>
              <w:rPr>
                <w:noProof/>
                <w:color w:val="000000" w:themeColor="text1"/>
                <w:sz w:val="22"/>
                <w:szCs w:val="22"/>
                <w:lang w:val="en-US"/>
              </w:rPr>
            </w:pPr>
          </w:p>
        </w:tc>
        <w:tc>
          <w:tcPr>
            <w:tcW w:w="378" w:type="dxa"/>
            <w:tcBorders>
              <w:top w:val="single" w:sz="4" w:space="0" w:color="auto"/>
              <w:left w:val="single" w:sz="4" w:space="0" w:color="auto"/>
              <w:bottom w:val="single" w:sz="4" w:space="0" w:color="auto"/>
              <w:right w:val="single" w:sz="4" w:space="0" w:color="auto"/>
            </w:tcBorders>
          </w:tcPr>
          <w:p w14:paraId="7F3808E6" w14:textId="77777777" w:rsidR="000F336A" w:rsidRPr="00BC79CE" w:rsidRDefault="000F336A" w:rsidP="005B3F31">
            <w:pPr>
              <w:jc w:val="both"/>
              <w:rPr>
                <w:noProof/>
                <w:color w:val="000000" w:themeColor="text1"/>
                <w:sz w:val="22"/>
                <w:szCs w:val="22"/>
                <w:lang w:val="en-US"/>
              </w:rPr>
            </w:pPr>
          </w:p>
        </w:tc>
      </w:tr>
      <w:tr w:rsidR="000F336A" w:rsidRPr="00BC79CE" w14:paraId="0AF4F350" w14:textId="77777777" w:rsidTr="005B3F31">
        <w:trPr>
          <w:trHeight w:val="690"/>
        </w:trPr>
        <w:tc>
          <w:tcPr>
            <w:tcW w:w="510" w:type="dxa"/>
            <w:tcBorders>
              <w:top w:val="single" w:sz="4" w:space="0" w:color="auto"/>
              <w:left w:val="single" w:sz="4" w:space="0" w:color="auto"/>
              <w:bottom w:val="single" w:sz="4" w:space="0" w:color="auto"/>
              <w:right w:val="single" w:sz="4" w:space="0" w:color="auto"/>
            </w:tcBorders>
          </w:tcPr>
          <w:p w14:paraId="3E631962"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4</w:t>
            </w:r>
          </w:p>
        </w:tc>
        <w:tc>
          <w:tcPr>
            <w:tcW w:w="5722" w:type="dxa"/>
            <w:tcBorders>
              <w:top w:val="single" w:sz="4" w:space="0" w:color="auto"/>
              <w:left w:val="single" w:sz="4" w:space="0" w:color="auto"/>
              <w:bottom w:val="single" w:sz="4" w:space="0" w:color="auto"/>
              <w:right w:val="single" w:sz="4" w:space="0" w:color="auto"/>
            </w:tcBorders>
          </w:tcPr>
          <w:p w14:paraId="7AD1A39B" w14:textId="77777777" w:rsidR="000F336A" w:rsidRPr="00BC79CE" w:rsidRDefault="000F336A" w:rsidP="005B3F31">
            <w:pPr>
              <w:pStyle w:val="NormalWeb"/>
              <w:spacing w:before="0" w:beforeAutospacing="0" w:after="0" w:afterAutospacing="0"/>
              <w:rPr>
                <w:color w:val="000000" w:themeColor="text1"/>
                <w:sz w:val="22"/>
                <w:szCs w:val="22"/>
              </w:rPr>
            </w:pPr>
            <w:proofErr w:type="spellStart"/>
            <w:r w:rsidRPr="00BC79CE">
              <w:rPr>
                <w:color w:val="000000" w:themeColor="text1"/>
                <w:sz w:val="22"/>
                <w:szCs w:val="22"/>
              </w:rPr>
              <w:t>ESEQ4I'm</w:t>
            </w:r>
            <w:proofErr w:type="spellEnd"/>
            <w:r w:rsidRPr="00BC79CE">
              <w:rPr>
                <w:color w:val="000000" w:themeColor="text1"/>
                <w:sz w:val="22"/>
                <w:szCs w:val="22"/>
              </w:rPr>
              <w:t xml:space="preserve"> confident I can understand the most complex material presented by the instructor online. </w:t>
            </w:r>
          </w:p>
        </w:tc>
        <w:tc>
          <w:tcPr>
            <w:tcW w:w="709" w:type="dxa"/>
            <w:tcBorders>
              <w:top w:val="single" w:sz="4" w:space="0" w:color="auto"/>
              <w:left w:val="single" w:sz="4" w:space="0" w:color="auto"/>
              <w:bottom w:val="single" w:sz="4" w:space="0" w:color="auto"/>
              <w:right w:val="single" w:sz="4" w:space="0" w:color="auto"/>
            </w:tcBorders>
          </w:tcPr>
          <w:p w14:paraId="577E7DCC"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2AACEB21"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46C519AB" w14:textId="77777777" w:rsidR="000F336A" w:rsidRPr="00BC79CE" w:rsidRDefault="000F336A" w:rsidP="005B3F31">
            <w:pPr>
              <w:jc w:val="both"/>
              <w:rPr>
                <w:noProof/>
                <w:color w:val="000000" w:themeColor="text1"/>
                <w:sz w:val="22"/>
                <w:szCs w:val="22"/>
                <w:lang w:val="en-US"/>
              </w:rPr>
            </w:pPr>
          </w:p>
        </w:tc>
        <w:tc>
          <w:tcPr>
            <w:tcW w:w="708" w:type="dxa"/>
            <w:tcBorders>
              <w:top w:val="single" w:sz="4" w:space="0" w:color="auto"/>
              <w:left w:val="single" w:sz="4" w:space="0" w:color="auto"/>
              <w:bottom w:val="single" w:sz="4" w:space="0" w:color="auto"/>
              <w:right w:val="single" w:sz="4" w:space="0" w:color="auto"/>
            </w:tcBorders>
          </w:tcPr>
          <w:p w14:paraId="1276964E" w14:textId="77777777" w:rsidR="000F336A" w:rsidRPr="00BC79CE" w:rsidRDefault="000F336A" w:rsidP="005B3F31">
            <w:pPr>
              <w:jc w:val="both"/>
              <w:rPr>
                <w:noProof/>
                <w:color w:val="000000" w:themeColor="text1"/>
                <w:sz w:val="22"/>
                <w:szCs w:val="22"/>
                <w:lang w:val="en-US"/>
              </w:rPr>
            </w:pPr>
          </w:p>
        </w:tc>
        <w:tc>
          <w:tcPr>
            <w:tcW w:w="378" w:type="dxa"/>
            <w:tcBorders>
              <w:top w:val="single" w:sz="4" w:space="0" w:color="auto"/>
              <w:left w:val="single" w:sz="4" w:space="0" w:color="auto"/>
              <w:bottom w:val="single" w:sz="4" w:space="0" w:color="auto"/>
              <w:right w:val="single" w:sz="4" w:space="0" w:color="auto"/>
            </w:tcBorders>
          </w:tcPr>
          <w:p w14:paraId="6A70F85D" w14:textId="77777777" w:rsidR="000F336A" w:rsidRPr="00BC79CE" w:rsidRDefault="000F336A" w:rsidP="005B3F31">
            <w:pPr>
              <w:jc w:val="both"/>
              <w:rPr>
                <w:noProof/>
                <w:color w:val="000000" w:themeColor="text1"/>
                <w:sz w:val="22"/>
                <w:szCs w:val="22"/>
                <w:lang w:val="en-US"/>
              </w:rPr>
            </w:pPr>
          </w:p>
        </w:tc>
      </w:tr>
      <w:tr w:rsidR="000F336A" w:rsidRPr="00BC79CE" w14:paraId="7F15C53D" w14:textId="77777777" w:rsidTr="005B3F31">
        <w:trPr>
          <w:trHeight w:val="701"/>
        </w:trPr>
        <w:tc>
          <w:tcPr>
            <w:tcW w:w="510" w:type="dxa"/>
            <w:tcBorders>
              <w:top w:val="single" w:sz="4" w:space="0" w:color="auto"/>
              <w:left w:val="single" w:sz="4" w:space="0" w:color="auto"/>
              <w:bottom w:val="single" w:sz="4" w:space="0" w:color="auto"/>
              <w:right w:val="single" w:sz="4" w:space="0" w:color="auto"/>
            </w:tcBorders>
          </w:tcPr>
          <w:p w14:paraId="7226EA46"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5</w:t>
            </w:r>
          </w:p>
        </w:tc>
        <w:tc>
          <w:tcPr>
            <w:tcW w:w="5722" w:type="dxa"/>
            <w:tcBorders>
              <w:top w:val="single" w:sz="4" w:space="0" w:color="auto"/>
              <w:left w:val="single" w:sz="4" w:space="0" w:color="auto"/>
              <w:bottom w:val="single" w:sz="4" w:space="0" w:color="auto"/>
              <w:right w:val="single" w:sz="4" w:space="0" w:color="auto"/>
            </w:tcBorders>
          </w:tcPr>
          <w:p w14:paraId="59F671B2" w14:textId="77777777" w:rsidR="000F336A" w:rsidRPr="00BC79CE" w:rsidRDefault="000F336A" w:rsidP="005B3F31">
            <w:pPr>
              <w:pStyle w:val="NormalWeb"/>
              <w:spacing w:before="0" w:beforeAutospacing="0" w:after="0" w:afterAutospacing="0"/>
              <w:rPr>
                <w:color w:val="000000" w:themeColor="text1"/>
                <w:sz w:val="22"/>
                <w:szCs w:val="22"/>
              </w:rPr>
            </w:pPr>
            <w:proofErr w:type="spellStart"/>
            <w:r w:rsidRPr="00BC79CE">
              <w:rPr>
                <w:color w:val="000000" w:themeColor="text1"/>
                <w:sz w:val="22"/>
                <w:szCs w:val="22"/>
              </w:rPr>
              <w:t>ESEQ5I'm</w:t>
            </w:r>
            <w:proofErr w:type="spellEnd"/>
            <w:r w:rsidRPr="00BC79CE">
              <w:rPr>
                <w:color w:val="000000" w:themeColor="text1"/>
                <w:sz w:val="22"/>
                <w:szCs w:val="22"/>
              </w:rPr>
              <w:t xml:space="preserve"> confident I can do an excellent job on assessments online </w:t>
            </w:r>
          </w:p>
        </w:tc>
        <w:tc>
          <w:tcPr>
            <w:tcW w:w="709" w:type="dxa"/>
            <w:tcBorders>
              <w:top w:val="single" w:sz="4" w:space="0" w:color="auto"/>
              <w:left w:val="single" w:sz="4" w:space="0" w:color="auto"/>
              <w:bottom w:val="single" w:sz="4" w:space="0" w:color="auto"/>
              <w:right w:val="single" w:sz="4" w:space="0" w:color="auto"/>
            </w:tcBorders>
          </w:tcPr>
          <w:p w14:paraId="5E7493A7"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39514D47"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7F0E6DF0" w14:textId="77777777" w:rsidR="000F336A" w:rsidRPr="00BC79CE" w:rsidRDefault="000F336A" w:rsidP="005B3F31">
            <w:pPr>
              <w:jc w:val="both"/>
              <w:rPr>
                <w:noProof/>
                <w:color w:val="000000" w:themeColor="text1"/>
                <w:sz w:val="22"/>
                <w:szCs w:val="22"/>
                <w:lang w:val="en-US"/>
              </w:rPr>
            </w:pPr>
          </w:p>
        </w:tc>
        <w:tc>
          <w:tcPr>
            <w:tcW w:w="708" w:type="dxa"/>
            <w:tcBorders>
              <w:top w:val="single" w:sz="4" w:space="0" w:color="auto"/>
              <w:left w:val="single" w:sz="4" w:space="0" w:color="auto"/>
              <w:bottom w:val="single" w:sz="4" w:space="0" w:color="auto"/>
              <w:right w:val="single" w:sz="4" w:space="0" w:color="auto"/>
            </w:tcBorders>
          </w:tcPr>
          <w:p w14:paraId="679C8586" w14:textId="77777777" w:rsidR="000F336A" w:rsidRPr="00BC79CE" w:rsidRDefault="000F336A" w:rsidP="005B3F31">
            <w:pPr>
              <w:jc w:val="both"/>
              <w:rPr>
                <w:noProof/>
                <w:color w:val="000000" w:themeColor="text1"/>
                <w:sz w:val="22"/>
                <w:szCs w:val="22"/>
                <w:lang w:val="en-US"/>
              </w:rPr>
            </w:pPr>
          </w:p>
        </w:tc>
        <w:tc>
          <w:tcPr>
            <w:tcW w:w="378" w:type="dxa"/>
            <w:tcBorders>
              <w:top w:val="single" w:sz="4" w:space="0" w:color="auto"/>
              <w:left w:val="single" w:sz="4" w:space="0" w:color="auto"/>
              <w:bottom w:val="single" w:sz="4" w:space="0" w:color="auto"/>
              <w:right w:val="single" w:sz="4" w:space="0" w:color="auto"/>
            </w:tcBorders>
          </w:tcPr>
          <w:p w14:paraId="7ABB50C0" w14:textId="77777777" w:rsidR="000F336A" w:rsidRPr="00BC79CE" w:rsidRDefault="000F336A" w:rsidP="005B3F31">
            <w:pPr>
              <w:jc w:val="both"/>
              <w:rPr>
                <w:noProof/>
                <w:color w:val="000000" w:themeColor="text1"/>
                <w:sz w:val="22"/>
                <w:szCs w:val="22"/>
                <w:lang w:val="en-US"/>
              </w:rPr>
            </w:pPr>
          </w:p>
        </w:tc>
      </w:tr>
      <w:tr w:rsidR="000F336A" w:rsidRPr="00BC79CE" w14:paraId="3260115C" w14:textId="77777777" w:rsidTr="005B3F31">
        <w:trPr>
          <w:trHeight w:val="427"/>
        </w:trPr>
        <w:tc>
          <w:tcPr>
            <w:tcW w:w="510" w:type="dxa"/>
            <w:tcBorders>
              <w:top w:val="single" w:sz="4" w:space="0" w:color="auto"/>
              <w:left w:val="single" w:sz="4" w:space="0" w:color="auto"/>
              <w:bottom w:val="single" w:sz="4" w:space="0" w:color="auto"/>
              <w:right w:val="single" w:sz="4" w:space="0" w:color="auto"/>
            </w:tcBorders>
          </w:tcPr>
          <w:p w14:paraId="013CC028"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lastRenderedPageBreak/>
              <w:t>6</w:t>
            </w:r>
          </w:p>
        </w:tc>
        <w:tc>
          <w:tcPr>
            <w:tcW w:w="5722" w:type="dxa"/>
            <w:tcBorders>
              <w:top w:val="single" w:sz="4" w:space="0" w:color="auto"/>
              <w:left w:val="single" w:sz="4" w:space="0" w:color="auto"/>
              <w:bottom w:val="single" w:sz="4" w:space="0" w:color="auto"/>
              <w:right w:val="single" w:sz="4" w:space="0" w:color="auto"/>
            </w:tcBorders>
          </w:tcPr>
          <w:p w14:paraId="12A46FE9" w14:textId="77777777" w:rsidR="000F336A" w:rsidRPr="00BC79CE" w:rsidRDefault="000F336A" w:rsidP="005B3F31">
            <w:pPr>
              <w:pStyle w:val="NormalWeb"/>
              <w:spacing w:before="0" w:beforeAutospacing="0" w:after="0" w:afterAutospacing="0"/>
              <w:rPr>
                <w:color w:val="000000" w:themeColor="text1"/>
                <w:sz w:val="22"/>
                <w:szCs w:val="22"/>
              </w:rPr>
            </w:pPr>
            <w:r w:rsidRPr="00BC79CE">
              <w:rPr>
                <w:color w:val="000000" w:themeColor="text1"/>
                <w:sz w:val="22"/>
                <w:szCs w:val="22"/>
                <w:shd w:val="clear" w:color="auto" w:fill="F1F3F4"/>
              </w:rPr>
              <w:t>ESEQ6 I'm certain I can master the skills being taught online.</w:t>
            </w:r>
          </w:p>
        </w:tc>
        <w:tc>
          <w:tcPr>
            <w:tcW w:w="709" w:type="dxa"/>
            <w:tcBorders>
              <w:top w:val="single" w:sz="4" w:space="0" w:color="auto"/>
              <w:left w:val="single" w:sz="4" w:space="0" w:color="auto"/>
              <w:bottom w:val="single" w:sz="4" w:space="0" w:color="auto"/>
              <w:right w:val="single" w:sz="4" w:space="0" w:color="auto"/>
            </w:tcBorders>
          </w:tcPr>
          <w:p w14:paraId="49660C05"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6AE80101"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617B7C25" w14:textId="77777777" w:rsidR="000F336A" w:rsidRPr="00BC79CE" w:rsidRDefault="000F336A" w:rsidP="005B3F31">
            <w:pPr>
              <w:jc w:val="both"/>
              <w:rPr>
                <w:noProof/>
                <w:color w:val="000000" w:themeColor="text1"/>
                <w:sz w:val="22"/>
                <w:szCs w:val="22"/>
                <w:lang w:val="en-US"/>
              </w:rPr>
            </w:pPr>
          </w:p>
        </w:tc>
        <w:tc>
          <w:tcPr>
            <w:tcW w:w="708" w:type="dxa"/>
            <w:tcBorders>
              <w:top w:val="single" w:sz="4" w:space="0" w:color="auto"/>
              <w:left w:val="single" w:sz="4" w:space="0" w:color="auto"/>
              <w:bottom w:val="single" w:sz="4" w:space="0" w:color="auto"/>
              <w:right w:val="single" w:sz="4" w:space="0" w:color="auto"/>
            </w:tcBorders>
          </w:tcPr>
          <w:p w14:paraId="59569026" w14:textId="77777777" w:rsidR="000F336A" w:rsidRPr="00BC79CE" w:rsidRDefault="000F336A" w:rsidP="005B3F31">
            <w:pPr>
              <w:jc w:val="both"/>
              <w:rPr>
                <w:noProof/>
                <w:color w:val="000000" w:themeColor="text1"/>
                <w:sz w:val="22"/>
                <w:szCs w:val="22"/>
                <w:lang w:val="en-US"/>
              </w:rPr>
            </w:pPr>
          </w:p>
        </w:tc>
        <w:tc>
          <w:tcPr>
            <w:tcW w:w="378" w:type="dxa"/>
            <w:tcBorders>
              <w:top w:val="single" w:sz="4" w:space="0" w:color="auto"/>
              <w:left w:val="single" w:sz="4" w:space="0" w:color="auto"/>
              <w:bottom w:val="single" w:sz="4" w:space="0" w:color="auto"/>
              <w:right w:val="single" w:sz="4" w:space="0" w:color="auto"/>
            </w:tcBorders>
          </w:tcPr>
          <w:p w14:paraId="68E4F38B" w14:textId="77777777" w:rsidR="000F336A" w:rsidRPr="00BC79CE" w:rsidRDefault="000F336A" w:rsidP="005B3F31">
            <w:pPr>
              <w:jc w:val="both"/>
              <w:rPr>
                <w:noProof/>
                <w:color w:val="000000" w:themeColor="text1"/>
                <w:sz w:val="22"/>
                <w:szCs w:val="22"/>
                <w:lang w:val="en-US"/>
              </w:rPr>
            </w:pPr>
          </w:p>
        </w:tc>
      </w:tr>
      <w:tr w:rsidR="000F336A" w:rsidRPr="00BC79CE" w14:paraId="600257E6" w14:textId="77777777" w:rsidTr="005B3F31">
        <w:trPr>
          <w:trHeight w:val="533"/>
        </w:trPr>
        <w:tc>
          <w:tcPr>
            <w:tcW w:w="510" w:type="dxa"/>
            <w:tcBorders>
              <w:top w:val="single" w:sz="4" w:space="0" w:color="auto"/>
              <w:left w:val="single" w:sz="4" w:space="0" w:color="auto"/>
              <w:bottom w:val="single" w:sz="4" w:space="0" w:color="auto"/>
              <w:right w:val="single" w:sz="4" w:space="0" w:color="auto"/>
            </w:tcBorders>
          </w:tcPr>
          <w:p w14:paraId="2A86C58C"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7</w:t>
            </w:r>
          </w:p>
        </w:tc>
        <w:tc>
          <w:tcPr>
            <w:tcW w:w="5722" w:type="dxa"/>
            <w:tcBorders>
              <w:top w:val="single" w:sz="4" w:space="0" w:color="auto"/>
              <w:left w:val="single" w:sz="4" w:space="0" w:color="auto"/>
              <w:bottom w:val="single" w:sz="4" w:space="0" w:color="auto"/>
              <w:right w:val="single" w:sz="4" w:space="0" w:color="auto"/>
            </w:tcBorders>
          </w:tcPr>
          <w:p w14:paraId="0F555E82" w14:textId="77777777" w:rsidR="000F336A" w:rsidRPr="00BC79CE" w:rsidRDefault="000F336A" w:rsidP="005B3F31">
            <w:pPr>
              <w:pStyle w:val="NormalWeb"/>
              <w:spacing w:before="0" w:beforeAutospacing="0" w:after="0" w:afterAutospacing="0"/>
              <w:rPr>
                <w:color w:val="000000" w:themeColor="text1"/>
                <w:sz w:val="22"/>
                <w:szCs w:val="22"/>
              </w:rPr>
            </w:pPr>
            <w:r w:rsidRPr="00BC79CE">
              <w:rPr>
                <w:color w:val="000000" w:themeColor="text1"/>
                <w:sz w:val="22"/>
                <w:szCs w:val="22"/>
                <w:shd w:val="clear" w:color="auto" w:fill="F1F3F4"/>
              </w:rPr>
              <w:t>ESEQ7 Although online classes can be challenging, I think I can do well. </w:t>
            </w:r>
          </w:p>
        </w:tc>
        <w:tc>
          <w:tcPr>
            <w:tcW w:w="709" w:type="dxa"/>
            <w:tcBorders>
              <w:top w:val="single" w:sz="4" w:space="0" w:color="auto"/>
              <w:left w:val="single" w:sz="4" w:space="0" w:color="auto"/>
              <w:bottom w:val="single" w:sz="4" w:space="0" w:color="auto"/>
              <w:right w:val="single" w:sz="4" w:space="0" w:color="auto"/>
            </w:tcBorders>
          </w:tcPr>
          <w:p w14:paraId="5917621D"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711BD7E9"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5436FCA1" w14:textId="77777777" w:rsidR="000F336A" w:rsidRPr="00BC79CE" w:rsidRDefault="000F336A" w:rsidP="005B3F31">
            <w:pPr>
              <w:jc w:val="both"/>
              <w:rPr>
                <w:noProof/>
                <w:color w:val="000000" w:themeColor="text1"/>
                <w:sz w:val="22"/>
                <w:szCs w:val="22"/>
                <w:lang w:val="en-US"/>
              </w:rPr>
            </w:pPr>
          </w:p>
        </w:tc>
        <w:tc>
          <w:tcPr>
            <w:tcW w:w="708" w:type="dxa"/>
            <w:tcBorders>
              <w:top w:val="single" w:sz="4" w:space="0" w:color="auto"/>
              <w:left w:val="single" w:sz="4" w:space="0" w:color="auto"/>
              <w:bottom w:val="single" w:sz="4" w:space="0" w:color="auto"/>
              <w:right w:val="single" w:sz="4" w:space="0" w:color="auto"/>
            </w:tcBorders>
          </w:tcPr>
          <w:p w14:paraId="5C869769" w14:textId="77777777" w:rsidR="000F336A" w:rsidRPr="00BC79CE" w:rsidRDefault="000F336A" w:rsidP="005B3F31">
            <w:pPr>
              <w:jc w:val="both"/>
              <w:rPr>
                <w:noProof/>
                <w:color w:val="000000" w:themeColor="text1"/>
                <w:sz w:val="22"/>
                <w:szCs w:val="22"/>
                <w:lang w:val="en-US"/>
              </w:rPr>
            </w:pPr>
          </w:p>
        </w:tc>
        <w:tc>
          <w:tcPr>
            <w:tcW w:w="378" w:type="dxa"/>
            <w:tcBorders>
              <w:top w:val="single" w:sz="4" w:space="0" w:color="auto"/>
              <w:left w:val="single" w:sz="4" w:space="0" w:color="auto"/>
              <w:bottom w:val="single" w:sz="4" w:space="0" w:color="auto"/>
              <w:right w:val="single" w:sz="4" w:space="0" w:color="auto"/>
            </w:tcBorders>
          </w:tcPr>
          <w:p w14:paraId="326B78B4" w14:textId="77777777" w:rsidR="000F336A" w:rsidRPr="00BC79CE" w:rsidRDefault="000F336A" w:rsidP="005B3F31">
            <w:pPr>
              <w:jc w:val="both"/>
              <w:rPr>
                <w:noProof/>
                <w:color w:val="000000" w:themeColor="text1"/>
                <w:sz w:val="22"/>
                <w:szCs w:val="22"/>
                <w:lang w:val="en-US"/>
              </w:rPr>
            </w:pPr>
          </w:p>
        </w:tc>
      </w:tr>
      <w:bookmarkEnd w:id="0"/>
    </w:tbl>
    <w:p w14:paraId="05F39569" w14:textId="77777777" w:rsidR="000F336A" w:rsidRPr="00BC79CE" w:rsidRDefault="000F336A" w:rsidP="005B3F31">
      <w:pPr>
        <w:jc w:val="both"/>
        <w:rPr>
          <w:rFonts w:eastAsia="Calibri"/>
          <w:noProof/>
          <w:color w:val="000000" w:themeColor="text1"/>
          <w:sz w:val="22"/>
          <w:szCs w:val="22"/>
        </w:rPr>
      </w:pPr>
    </w:p>
    <w:p w14:paraId="06F40F3F" w14:textId="10C5B2F7" w:rsidR="007D3933" w:rsidRPr="00BC79CE" w:rsidRDefault="004D7DD0" w:rsidP="005B3F31">
      <w:pPr>
        <w:pStyle w:val="ListParagraph"/>
        <w:ind w:left="1080"/>
        <w:jc w:val="both"/>
        <w:rPr>
          <w:rFonts w:eastAsia="Calibri"/>
          <w:noProof/>
          <w:color w:val="000000" w:themeColor="text1"/>
          <w:sz w:val="22"/>
          <w:szCs w:val="22"/>
        </w:rPr>
      </w:pPr>
      <w:r w:rsidRPr="00BC79CE">
        <w:rPr>
          <w:rFonts w:eastAsia="Calibri"/>
          <w:noProof/>
          <w:color w:val="000000" w:themeColor="text1"/>
          <w:sz w:val="22"/>
          <w:szCs w:val="22"/>
        </w:rPr>
        <w:t xml:space="preserve">SECTION C- </w:t>
      </w:r>
      <w:r w:rsidR="007D3933" w:rsidRPr="00BC79CE">
        <w:rPr>
          <w:rFonts w:eastAsia="Calibri"/>
          <w:noProof/>
          <w:color w:val="000000" w:themeColor="text1"/>
          <w:sz w:val="22"/>
          <w:szCs w:val="22"/>
        </w:rPr>
        <w:t>Value (V)</w:t>
      </w:r>
    </w:p>
    <w:p w14:paraId="5BF9A84B" w14:textId="77777777" w:rsidR="007D3933" w:rsidRPr="00BC79CE" w:rsidRDefault="007D3933" w:rsidP="005B3F31">
      <w:pPr>
        <w:jc w:val="both"/>
        <w:rPr>
          <w:rFonts w:eastAsia="Calibri"/>
          <w:color w:val="000000" w:themeColor="text1"/>
          <w:sz w:val="22"/>
          <w:szCs w:val="22"/>
        </w:rPr>
      </w:pPr>
    </w:p>
    <w:tbl>
      <w:tblPr>
        <w:tblStyle w:val="TableGrid11"/>
        <w:tblW w:w="9355" w:type="dxa"/>
        <w:tblLook w:val="04A0" w:firstRow="1" w:lastRow="0" w:firstColumn="1" w:lastColumn="0" w:noHBand="0" w:noVBand="1"/>
      </w:tblPr>
      <w:tblGrid>
        <w:gridCol w:w="547"/>
        <w:gridCol w:w="5659"/>
        <w:gridCol w:w="706"/>
        <w:gridCol w:w="706"/>
        <w:gridCol w:w="706"/>
        <w:gridCol w:w="705"/>
        <w:gridCol w:w="326"/>
      </w:tblGrid>
      <w:tr w:rsidR="007D3933" w:rsidRPr="00BC79CE" w14:paraId="42114C39" w14:textId="77777777" w:rsidTr="005B3F31">
        <w:trPr>
          <w:trHeight w:val="1"/>
        </w:trPr>
        <w:tc>
          <w:tcPr>
            <w:tcW w:w="547" w:type="dxa"/>
            <w:tcBorders>
              <w:top w:val="single" w:sz="4" w:space="0" w:color="auto"/>
              <w:left w:val="single" w:sz="4" w:space="0" w:color="auto"/>
              <w:bottom w:val="single" w:sz="4" w:space="0" w:color="auto"/>
              <w:right w:val="single" w:sz="4" w:space="0" w:color="auto"/>
            </w:tcBorders>
            <w:hideMark/>
          </w:tcPr>
          <w:p w14:paraId="13BA3F3B"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No</w:t>
            </w:r>
          </w:p>
        </w:tc>
        <w:tc>
          <w:tcPr>
            <w:tcW w:w="5685" w:type="dxa"/>
            <w:tcBorders>
              <w:top w:val="single" w:sz="4" w:space="0" w:color="auto"/>
              <w:left w:val="single" w:sz="4" w:space="0" w:color="auto"/>
              <w:bottom w:val="single" w:sz="4" w:space="0" w:color="auto"/>
              <w:right w:val="single" w:sz="4" w:space="0" w:color="auto"/>
            </w:tcBorders>
            <w:hideMark/>
          </w:tcPr>
          <w:p w14:paraId="6B18892E"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 xml:space="preserve">Statement </w:t>
            </w:r>
          </w:p>
        </w:tc>
        <w:tc>
          <w:tcPr>
            <w:tcW w:w="709" w:type="dxa"/>
            <w:tcBorders>
              <w:top w:val="single" w:sz="4" w:space="0" w:color="auto"/>
              <w:left w:val="single" w:sz="4" w:space="0" w:color="auto"/>
              <w:bottom w:val="single" w:sz="4" w:space="0" w:color="auto"/>
              <w:right w:val="single" w:sz="4" w:space="0" w:color="auto"/>
            </w:tcBorders>
            <w:hideMark/>
          </w:tcPr>
          <w:p w14:paraId="2753A63E"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1</w:t>
            </w:r>
          </w:p>
        </w:tc>
        <w:tc>
          <w:tcPr>
            <w:tcW w:w="709" w:type="dxa"/>
            <w:tcBorders>
              <w:top w:val="single" w:sz="4" w:space="0" w:color="auto"/>
              <w:left w:val="single" w:sz="4" w:space="0" w:color="auto"/>
              <w:bottom w:val="single" w:sz="4" w:space="0" w:color="auto"/>
              <w:right w:val="single" w:sz="4" w:space="0" w:color="auto"/>
            </w:tcBorders>
            <w:hideMark/>
          </w:tcPr>
          <w:p w14:paraId="4F1D6E04"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2</w:t>
            </w:r>
          </w:p>
        </w:tc>
        <w:tc>
          <w:tcPr>
            <w:tcW w:w="709" w:type="dxa"/>
            <w:tcBorders>
              <w:top w:val="single" w:sz="4" w:space="0" w:color="auto"/>
              <w:left w:val="single" w:sz="4" w:space="0" w:color="auto"/>
              <w:bottom w:val="single" w:sz="4" w:space="0" w:color="auto"/>
              <w:right w:val="single" w:sz="4" w:space="0" w:color="auto"/>
            </w:tcBorders>
            <w:hideMark/>
          </w:tcPr>
          <w:p w14:paraId="371272F5"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3</w:t>
            </w:r>
          </w:p>
        </w:tc>
        <w:tc>
          <w:tcPr>
            <w:tcW w:w="708" w:type="dxa"/>
            <w:tcBorders>
              <w:top w:val="single" w:sz="4" w:space="0" w:color="auto"/>
              <w:left w:val="single" w:sz="4" w:space="0" w:color="auto"/>
              <w:bottom w:val="single" w:sz="4" w:space="0" w:color="auto"/>
              <w:right w:val="single" w:sz="4" w:space="0" w:color="auto"/>
            </w:tcBorders>
            <w:hideMark/>
          </w:tcPr>
          <w:p w14:paraId="59D1033C"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4</w:t>
            </w:r>
          </w:p>
        </w:tc>
        <w:tc>
          <w:tcPr>
            <w:tcW w:w="288" w:type="dxa"/>
            <w:tcBorders>
              <w:top w:val="single" w:sz="4" w:space="0" w:color="auto"/>
              <w:left w:val="single" w:sz="4" w:space="0" w:color="auto"/>
              <w:bottom w:val="single" w:sz="4" w:space="0" w:color="auto"/>
              <w:right w:val="single" w:sz="4" w:space="0" w:color="auto"/>
            </w:tcBorders>
            <w:hideMark/>
          </w:tcPr>
          <w:p w14:paraId="4275F3A8"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5</w:t>
            </w:r>
          </w:p>
        </w:tc>
      </w:tr>
      <w:tr w:rsidR="007D3933" w:rsidRPr="00BC79CE" w14:paraId="13787653" w14:textId="77777777" w:rsidTr="005B3F31">
        <w:trPr>
          <w:trHeight w:val="5"/>
        </w:trPr>
        <w:tc>
          <w:tcPr>
            <w:tcW w:w="547" w:type="dxa"/>
            <w:tcBorders>
              <w:top w:val="single" w:sz="4" w:space="0" w:color="auto"/>
              <w:left w:val="single" w:sz="4" w:space="0" w:color="auto"/>
              <w:bottom w:val="single" w:sz="4" w:space="0" w:color="auto"/>
              <w:right w:val="single" w:sz="4" w:space="0" w:color="auto"/>
            </w:tcBorders>
          </w:tcPr>
          <w:p w14:paraId="2CA5F888"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1</w:t>
            </w:r>
          </w:p>
        </w:tc>
        <w:tc>
          <w:tcPr>
            <w:tcW w:w="5685" w:type="dxa"/>
            <w:tcBorders>
              <w:top w:val="single" w:sz="4" w:space="0" w:color="auto"/>
              <w:left w:val="single" w:sz="4" w:space="0" w:color="auto"/>
              <w:bottom w:val="single" w:sz="4" w:space="0" w:color="auto"/>
              <w:right w:val="single" w:sz="4" w:space="0" w:color="auto"/>
            </w:tcBorders>
          </w:tcPr>
          <w:p w14:paraId="763C3A5E" w14:textId="77777777" w:rsidR="007D3933" w:rsidRPr="00BC79CE" w:rsidRDefault="007D3933" w:rsidP="005B3F31">
            <w:pPr>
              <w:pStyle w:val="NormalWeb"/>
              <w:spacing w:before="0" w:beforeAutospacing="0" w:after="0" w:afterAutospacing="0"/>
              <w:rPr>
                <w:color w:val="000000" w:themeColor="text1"/>
                <w:sz w:val="22"/>
                <w:szCs w:val="22"/>
              </w:rPr>
            </w:pPr>
            <w:r w:rsidRPr="00BC79CE">
              <w:rPr>
                <w:color w:val="000000" w:themeColor="text1"/>
                <w:sz w:val="22"/>
                <w:szCs w:val="22"/>
              </w:rPr>
              <w:t xml:space="preserve">VTQ1I think I will be able to use what I learn in this course in other courses. </w:t>
            </w:r>
          </w:p>
        </w:tc>
        <w:tc>
          <w:tcPr>
            <w:tcW w:w="709" w:type="dxa"/>
            <w:tcBorders>
              <w:top w:val="single" w:sz="4" w:space="0" w:color="auto"/>
              <w:left w:val="single" w:sz="4" w:space="0" w:color="auto"/>
              <w:bottom w:val="single" w:sz="4" w:space="0" w:color="auto"/>
              <w:right w:val="single" w:sz="4" w:space="0" w:color="auto"/>
            </w:tcBorders>
          </w:tcPr>
          <w:p w14:paraId="7F98147E"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085718A4"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10591097" w14:textId="77777777" w:rsidR="007D3933" w:rsidRPr="00BC79CE" w:rsidRDefault="007D3933" w:rsidP="005B3F31">
            <w:pPr>
              <w:jc w:val="both"/>
              <w:rPr>
                <w:noProof/>
                <w:color w:val="000000" w:themeColor="text1"/>
                <w:sz w:val="22"/>
                <w:szCs w:val="22"/>
                <w:lang w:val="en-US"/>
              </w:rPr>
            </w:pPr>
          </w:p>
        </w:tc>
        <w:tc>
          <w:tcPr>
            <w:tcW w:w="708" w:type="dxa"/>
            <w:tcBorders>
              <w:top w:val="single" w:sz="4" w:space="0" w:color="auto"/>
              <w:left w:val="single" w:sz="4" w:space="0" w:color="auto"/>
              <w:bottom w:val="single" w:sz="4" w:space="0" w:color="auto"/>
              <w:right w:val="single" w:sz="4" w:space="0" w:color="auto"/>
            </w:tcBorders>
          </w:tcPr>
          <w:p w14:paraId="43DE2F7F" w14:textId="77777777" w:rsidR="007D3933" w:rsidRPr="00BC79CE" w:rsidRDefault="007D3933" w:rsidP="005B3F31">
            <w:pPr>
              <w:jc w:val="both"/>
              <w:rPr>
                <w:noProof/>
                <w:color w:val="000000" w:themeColor="text1"/>
                <w:sz w:val="22"/>
                <w:szCs w:val="22"/>
                <w:lang w:val="en-US"/>
              </w:rPr>
            </w:pPr>
          </w:p>
        </w:tc>
        <w:tc>
          <w:tcPr>
            <w:tcW w:w="288" w:type="dxa"/>
            <w:tcBorders>
              <w:top w:val="single" w:sz="4" w:space="0" w:color="auto"/>
              <w:left w:val="single" w:sz="4" w:space="0" w:color="auto"/>
              <w:bottom w:val="single" w:sz="4" w:space="0" w:color="auto"/>
              <w:right w:val="single" w:sz="4" w:space="0" w:color="auto"/>
            </w:tcBorders>
          </w:tcPr>
          <w:p w14:paraId="3DD0EF48" w14:textId="77777777" w:rsidR="007D3933" w:rsidRPr="00BC79CE" w:rsidRDefault="007D3933" w:rsidP="005B3F31">
            <w:pPr>
              <w:jc w:val="both"/>
              <w:rPr>
                <w:noProof/>
                <w:color w:val="000000" w:themeColor="text1"/>
                <w:sz w:val="22"/>
                <w:szCs w:val="22"/>
                <w:lang w:val="en-US"/>
              </w:rPr>
            </w:pPr>
          </w:p>
        </w:tc>
      </w:tr>
      <w:tr w:rsidR="007D3933" w:rsidRPr="00BC79CE" w14:paraId="3C3B65DB" w14:textId="77777777" w:rsidTr="005B3F31">
        <w:trPr>
          <w:trHeight w:val="5"/>
        </w:trPr>
        <w:tc>
          <w:tcPr>
            <w:tcW w:w="547" w:type="dxa"/>
            <w:tcBorders>
              <w:top w:val="single" w:sz="4" w:space="0" w:color="auto"/>
              <w:left w:val="single" w:sz="4" w:space="0" w:color="auto"/>
              <w:bottom w:val="single" w:sz="4" w:space="0" w:color="auto"/>
              <w:right w:val="single" w:sz="4" w:space="0" w:color="auto"/>
            </w:tcBorders>
          </w:tcPr>
          <w:p w14:paraId="0F60077A"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2</w:t>
            </w:r>
          </w:p>
        </w:tc>
        <w:tc>
          <w:tcPr>
            <w:tcW w:w="5685" w:type="dxa"/>
            <w:tcBorders>
              <w:top w:val="single" w:sz="4" w:space="0" w:color="auto"/>
              <w:left w:val="single" w:sz="4" w:space="0" w:color="auto"/>
              <w:bottom w:val="single" w:sz="4" w:space="0" w:color="auto"/>
              <w:right w:val="single" w:sz="4" w:space="0" w:color="auto"/>
            </w:tcBorders>
          </w:tcPr>
          <w:p w14:paraId="720B8512" w14:textId="77777777" w:rsidR="007D3933" w:rsidRPr="00BC79CE" w:rsidRDefault="007D3933" w:rsidP="005B3F31">
            <w:pPr>
              <w:pStyle w:val="NormalWeb"/>
              <w:spacing w:before="0" w:beforeAutospacing="0" w:after="0" w:afterAutospacing="0"/>
              <w:rPr>
                <w:color w:val="000000" w:themeColor="text1"/>
                <w:sz w:val="22"/>
                <w:szCs w:val="22"/>
              </w:rPr>
            </w:pPr>
            <w:proofErr w:type="spellStart"/>
            <w:r w:rsidRPr="00BC79CE">
              <w:rPr>
                <w:color w:val="000000" w:themeColor="text1"/>
                <w:sz w:val="22"/>
                <w:szCs w:val="22"/>
              </w:rPr>
              <w:t>VTQ2It</w:t>
            </w:r>
            <w:proofErr w:type="spellEnd"/>
            <w:r w:rsidRPr="00BC79CE">
              <w:rPr>
                <w:color w:val="000000" w:themeColor="text1"/>
                <w:sz w:val="22"/>
                <w:szCs w:val="22"/>
              </w:rPr>
              <w:t xml:space="preserve"> is important for me to learn the course material in this class. </w:t>
            </w:r>
          </w:p>
        </w:tc>
        <w:tc>
          <w:tcPr>
            <w:tcW w:w="709" w:type="dxa"/>
            <w:tcBorders>
              <w:top w:val="single" w:sz="4" w:space="0" w:color="auto"/>
              <w:left w:val="single" w:sz="4" w:space="0" w:color="auto"/>
              <w:bottom w:val="single" w:sz="4" w:space="0" w:color="auto"/>
              <w:right w:val="single" w:sz="4" w:space="0" w:color="auto"/>
            </w:tcBorders>
          </w:tcPr>
          <w:p w14:paraId="3EFCF4C2"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09467BA4"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7001E8CA" w14:textId="77777777" w:rsidR="007D3933" w:rsidRPr="00BC79CE" w:rsidRDefault="007D3933" w:rsidP="005B3F31">
            <w:pPr>
              <w:jc w:val="both"/>
              <w:rPr>
                <w:noProof/>
                <w:color w:val="000000" w:themeColor="text1"/>
                <w:sz w:val="22"/>
                <w:szCs w:val="22"/>
                <w:lang w:val="en-US"/>
              </w:rPr>
            </w:pPr>
          </w:p>
        </w:tc>
        <w:tc>
          <w:tcPr>
            <w:tcW w:w="708" w:type="dxa"/>
            <w:tcBorders>
              <w:top w:val="single" w:sz="4" w:space="0" w:color="auto"/>
              <w:left w:val="single" w:sz="4" w:space="0" w:color="auto"/>
              <w:bottom w:val="single" w:sz="4" w:space="0" w:color="auto"/>
              <w:right w:val="single" w:sz="4" w:space="0" w:color="auto"/>
            </w:tcBorders>
          </w:tcPr>
          <w:p w14:paraId="144C7FA7" w14:textId="77777777" w:rsidR="007D3933" w:rsidRPr="00BC79CE" w:rsidRDefault="007D3933" w:rsidP="005B3F31">
            <w:pPr>
              <w:jc w:val="both"/>
              <w:rPr>
                <w:noProof/>
                <w:color w:val="000000" w:themeColor="text1"/>
                <w:sz w:val="22"/>
                <w:szCs w:val="22"/>
                <w:lang w:val="en-US"/>
              </w:rPr>
            </w:pPr>
          </w:p>
        </w:tc>
        <w:tc>
          <w:tcPr>
            <w:tcW w:w="288" w:type="dxa"/>
            <w:tcBorders>
              <w:top w:val="single" w:sz="4" w:space="0" w:color="auto"/>
              <w:left w:val="single" w:sz="4" w:space="0" w:color="auto"/>
              <w:bottom w:val="single" w:sz="4" w:space="0" w:color="auto"/>
              <w:right w:val="single" w:sz="4" w:space="0" w:color="auto"/>
            </w:tcBorders>
          </w:tcPr>
          <w:p w14:paraId="55C9DD4B" w14:textId="77777777" w:rsidR="007D3933" w:rsidRPr="00BC79CE" w:rsidRDefault="007D3933" w:rsidP="005B3F31">
            <w:pPr>
              <w:jc w:val="both"/>
              <w:rPr>
                <w:noProof/>
                <w:color w:val="000000" w:themeColor="text1"/>
                <w:sz w:val="22"/>
                <w:szCs w:val="22"/>
                <w:lang w:val="en-US"/>
              </w:rPr>
            </w:pPr>
          </w:p>
        </w:tc>
      </w:tr>
      <w:tr w:rsidR="007D3933" w:rsidRPr="00BC79CE" w14:paraId="4E0BE0B1" w14:textId="77777777" w:rsidTr="005B3F31">
        <w:trPr>
          <w:trHeight w:val="5"/>
        </w:trPr>
        <w:tc>
          <w:tcPr>
            <w:tcW w:w="547" w:type="dxa"/>
            <w:tcBorders>
              <w:top w:val="single" w:sz="4" w:space="0" w:color="auto"/>
              <w:left w:val="single" w:sz="4" w:space="0" w:color="auto"/>
              <w:bottom w:val="single" w:sz="4" w:space="0" w:color="auto"/>
              <w:right w:val="single" w:sz="4" w:space="0" w:color="auto"/>
            </w:tcBorders>
          </w:tcPr>
          <w:p w14:paraId="4DBF53B5"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3</w:t>
            </w:r>
          </w:p>
        </w:tc>
        <w:tc>
          <w:tcPr>
            <w:tcW w:w="5685" w:type="dxa"/>
            <w:tcBorders>
              <w:top w:val="single" w:sz="4" w:space="0" w:color="auto"/>
              <w:left w:val="single" w:sz="4" w:space="0" w:color="auto"/>
              <w:bottom w:val="single" w:sz="4" w:space="0" w:color="auto"/>
              <w:right w:val="single" w:sz="4" w:space="0" w:color="auto"/>
            </w:tcBorders>
          </w:tcPr>
          <w:p w14:paraId="3FFB15BB" w14:textId="77777777" w:rsidR="007D3933" w:rsidRPr="00BC79CE" w:rsidRDefault="007D3933" w:rsidP="005B3F31">
            <w:pPr>
              <w:pStyle w:val="NormalWeb"/>
              <w:spacing w:before="0" w:beforeAutospacing="0" w:after="0" w:afterAutospacing="0"/>
              <w:rPr>
                <w:color w:val="000000" w:themeColor="text1"/>
                <w:sz w:val="22"/>
                <w:szCs w:val="22"/>
              </w:rPr>
            </w:pPr>
            <w:r w:rsidRPr="00BC79CE">
              <w:rPr>
                <w:color w:val="000000" w:themeColor="text1"/>
                <w:sz w:val="22"/>
                <w:szCs w:val="22"/>
              </w:rPr>
              <w:t xml:space="preserve">VTQ3I am very interested in the content area of this course. </w:t>
            </w:r>
          </w:p>
        </w:tc>
        <w:tc>
          <w:tcPr>
            <w:tcW w:w="709" w:type="dxa"/>
            <w:tcBorders>
              <w:top w:val="single" w:sz="4" w:space="0" w:color="auto"/>
              <w:left w:val="single" w:sz="4" w:space="0" w:color="auto"/>
              <w:bottom w:val="single" w:sz="4" w:space="0" w:color="auto"/>
              <w:right w:val="single" w:sz="4" w:space="0" w:color="auto"/>
            </w:tcBorders>
          </w:tcPr>
          <w:p w14:paraId="1E7D6BA5"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4C976212"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669A312A" w14:textId="77777777" w:rsidR="007D3933" w:rsidRPr="00BC79CE" w:rsidRDefault="007D3933" w:rsidP="005B3F31">
            <w:pPr>
              <w:jc w:val="both"/>
              <w:rPr>
                <w:noProof/>
                <w:color w:val="000000" w:themeColor="text1"/>
                <w:sz w:val="22"/>
                <w:szCs w:val="22"/>
                <w:lang w:val="en-US"/>
              </w:rPr>
            </w:pPr>
          </w:p>
        </w:tc>
        <w:tc>
          <w:tcPr>
            <w:tcW w:w="708" w:type="dxa"/>
            <w:tcBorders>
              <w:top w:val="single" w:sz="4" w:space="0" w:color="auto"/>
              <w:left w:val="single" w:sz="4" w:space="0" w:color="auto"/>
              <w:bottom w:val="single" w:sz="4" w:space="0" w:color="auto"/>
              <w:right w:val="single" w:sz="4" w:space="0" w:color="auto"/>
            </w:tcBorders>
          </w:tcPr>
          <w:p w14:paraId="445D164A" w14:textId="77777777" w:rsidR="007D3933" w:rsidRPr="00BC79CE" w:rsidRDefault="007D3933" w:rsidP="005B3F31">
            <w:pPr>
              <w:jc w:val="both"/>
              <w:rPr>
                <w:noProof/>
                <w:color w:val="000000" w:themeColor="text1"/>
                <w:sz w:val="22"/>
                <w:szCs w:val="22"/>
                <w:lang w:val="en-US"/>
              </w:rPr>
            </w:pPr>
          </w:p>
        </w:tc>
        <w:tc>
          <w:tcPr>
            <w:tcW w:w="288" w:type="dxa"/>
            <w:tcBorders>
              <w:top w:val="single" w:sz="4" w:space="0" w:color="auto"/>
              <w:left w:val="single" w:sz="4" w:space="0" w:color="auto"/>
              <w:bottom w:val="single" w:sz="4" w:space="0" w:color="auto"/>
              <w:right w:val="single" w:sz="4" w:space="0" w:color="auto"/>
            </w:tcBorders>
          </w:tcPr>
          <w:p w14:paraId="422CDC4A" w14:textId="77777777" w:rsidR="007D3933" w:rsidRPr="00BC79CE" w:rsidRDefault="007D3933" w:rsidP="005B3F31">
            <w:pPr>
              <w:jc w:val="both"/>
              <w:rPr>
                <w:noProof/>
                <w:color w:val="000000" w:themeColor="text1"/>
                <w:sz w:val="22"/>
                <w:szCs w:val="22"/>
                <w:lang w:val="en-US"/>
              </w:rPr>
            </w:pPr>
          </w:p>
        </w:tc>
      </w:tr>
      <w:tr w:rsidR="007D3933" w:rsidRPr="00BC79CE" w14:paraId="3AEA176D" w14:textId="77777777" w:rsidTr="005B3F31">
        <w:trPr>
          <w:trHeight w:val="5"/>
        </w:trPr>
        <w:tc>
          <w:tcPr>
            <w:tcW w:w="547" w:type="dxa"/>
            <w:tcBorders>
              <w:top w:val="single" w:sz="4" w:space="0" w:color="auto"/>
              <w:left w:val="single" w:sz="4" w:space="0" w:color="auto"/>
              <w:bottom w:val="single" w:sz="4" w:space="0" w:color="auto"/>
              <w:right w:val="single" w:sz="4" w:space="0" w:color="auto"/>
            </w:tcBorders>
          </w:tcPr>
          <w:p w14:paraId="38B7D006"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4</w:t>
            </w:r>
          </w:p>
        </w:tc>
        <w:tc>
          <w:tcPr>
            <w:tcW w:w="5685" w:type="dxa"/>
            <w:tcBorders>
              <w:top w:val="single" w:sz="4" w:space="0" w:color="auto"/>
              <w:left w:val="single" w:sz="4" w:space="0" w:color="auto"/>
              <w:bottom w:val="single" w:sz="4" w:space="0" w:color="auto"/>
              <w:right w:val="single" w:sz="4" w:space="0" w:color="auto"/>
            </w:tcBorders>
          </w:tcPr>
          <w:p w14:paraId="7EB45B54" w14:textId="77777777" w:rsidR="007D3933" w:rsidRPr="00BC79CE" w:rsidRDefault="007D3933" w:rsidP="005B3F31">
            <w:pPr>
              <w:pStyle w:val="NormalWeb"/>
              <w:spacing w:before="0" w:beforeAutospacing="0" w:after="0" w:afterAutospacing="0"/>
              <w:rPr>
                <w:color w:val="000000" w:themeColor="text1"/>
                <w:sz w:val="22"/>
                <w:szCs w:val="22"/>
              </w:rPr>
            </w:pPr>
            <w:r w:rsidRPr="00BC79CE">
              <w:rPr>
                <w:color w:val="000000" w:themeColor="text1"/>
                <w:sz w:val="22"/>
                <w:szCs w:val="22"/>
              </w:rPr>
              <w:t xml:space="preserve">VTQ4I think the course material in this class is useful for me to learn. </w:t>
            </w:r>
          </w:p>
        </w:tc>
        <w:tc>
          <w:tcPr>
            <w:tcW w:w="709" w:type="dxa"/>
            <w:tcBorders>
              <w:top w:val="single" w:sz="4" w:space="0" w:color="auto"/>
              <w:left w:val="single" w:sz="4" w:space="0" w:color="auto"/>
              <w:bottom w:val="single" w:sz="4" w:space="0" w:color="auto"/>
              <w:right w:val="single" w:sz="4" w:space="0" w:color="auto"/>
            </w:tcBorders>
          </w:tcPr>
          <w:p w14:paraId="6820ADF5"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48BE875D"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505BE22F" w14:textId="77777777" w:rsidR="007D3933" w:rsidRPr="00BC79CE" w:rsidRDefault="007D3933" w:rsidP="005B3F31">
            <w:pPr>
              <w:jc w:val="both"/>
              <w:rPr>
                <w:noProof/>
                <w:color w:val="000000" w:themeColor="text1"/>
                <w:sz w:val="22"/>
                <w:szCs w:val="22"/>
                <w:lang w:val="en-US"/>
              </w:rPr>
            </w:pPr>
          </w:p>
        </w:tc>
        <w:tc>
          <w:tcPr>
            <w:tcW w:w="708" w:type="dxa"/>
            <w:tcBorders>
              <w:top w:val="single" w:sz="4" w:space="0" w:color="auto"/>
              <w:left w:val="single" w:sz="4" w:space="0" w:color="auto"/>
              <w:bottom w:val="single" w:sz="4" w:space="0" w:color="auto"/>
              <w:right w:val="single" w:sz="4" w:space="0" w:color="auto"/>
            </w:tcBorders>
          </w:tcPr>
          <w:p w14:paraId="70011863" w14:textId="77777777" w:rsidR="007D3933" w:rsidRPr="00BC79CE" w:rsidRDefault="007D3933" w:rsidP="005B3F31">
            <w:pPr>
              <w:jc w:val="both"/>
              <w:rPr>
                <w:noProof/>
                <w:color w:val="000000" w:themeColor="text1"/>
                <w:sz w:val="22"/>
                <w:szCs w:val="22"/>
                <w:lang w:val="en-US"/>
              </w:rPr>
            </w:pPr>
          </w:p>
        </w:tc>
        <w:tc>
          <w:tcPr>
            <w:tcW w:w="288" w:type="dxa"/>
            <w:tcBorders>
              <w:top w:val="single" w:sz="4" w:space="0" w:color="auto"/>
              <w:left w:val="single" w:sz="4" w:space="0" w:color="auto"/>
              <w:bottom w:val="single" w:sz="4" w:space="0" w:color="auto"/>
              <w:right w:val="single" w:sz="4" w:space="0" w:color="auto"/>
            </w:tcBorders>
          </w:tcPr>
          <w:p w14:paraId="75117CB5" w14:textId="77777777" w:rsidR="007D3933" w:rsidRPr="00BC79CE" w:rsidRDefault="007D3933" w:rsidP="005B3F31">
            <w:pPr>
              <w:jc w:val="both"/>
              <w:rPr>
                <w:noProof/>
                <w:color w:val="000000" w:themeColor="text1"/>
                <w:sz w:val="22"/>
                <w:szCs w:val="22"/>
                <w:lang w:val="en-US"/>
              </w:rPr>
            </w:pPr>
          </w:p>
        </w:tc>
      </w:tr>
      <w:tr w:rsidR="007D3933" w:rsidRPr="00BC79CE" w14:paraId="3B35D9D3" w14:textId="77777777" w:rsidTr="005B3F31">
        <w:trPr>
          <w:trHeight w:val="7"/>
        </w:trPr>
        <w:tc>
          <w:tcPr>
            <w:tcW w:w="547" w:type="dxa"/>
            <w:tcBorders>
              <w:top w:val="single" w:sz="4" w:space="0" w:color="auto"/>
              <w:left w:val="single" w:sz="4" w:space="0" w:color="auto"/>
              <w:bottom w:val="single" w:sz="4" w:space="0" w:color="auto"/>
              <w:right w:val="single" w:sz="4" w:space="0" w:color="auto"/>
            </w:tcBorders>
          </w:tcPr>
          <w:p w14:paraId="41918B30"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5</w:t>
            </w:r>
          </w:p>
        </w:tc>
        <w:tc>
          <w:tcPr>
            <w:tcW w:w="5685" w:type="dxa"/>
            <w:tcBorders>
              <w:top w:val="single" w:sz="4" w:space="0" w:color="auto"/>
              <w:left w:val="single" w:sz="4" w:space="0" w:color="auto"/>
              <w:bottom w:val="single" w:sz="4" w:space="0" w:color="auto"/>
              <w:right w:val="single" w:sz="4" w:space="0" w:color="auto"/>
            </w:tcBorders>
          </w:tcPr>
          <w:p w14:paraId="07957B12" w14:textId="77777777" w:rsidR="007D3933" w:rsidRPr="00BC79CE" w:rsidRDefault="007D3933" w:rsidP="005B3F31">
            <w:pPr>
              <w:pStyle w:val="NormalWeb"/>
              <w:spacing w:before="0" w:beforeAutospacing="0" w:after="0" w:afterAutospacing="0"/>
              <w:rPr>
                <w:color w:val="000000" w:themeColor="text1"/>
                <w:sz w:val="22"/>
                <w:szCs w:val="22"/>
              </w:rPr>
            </w:pPr>
            <w:r w:rsidRPr="00BC79CE">
              <w:rPr>
                <w:color w:val="000000" w:themeColor="text1"/>
                <w:sz w:val="22"/>
                <w:szCs w:val="22"/>
              </w:rPr>
              <w:t xml:space="preserve">VTQ5I like the subject matter of this course. </w:t>
            </w:r>
          </w:p>
        </w:tc>
        <w:tc>
          <w:tcPr>
            <w:tcW w:w="709" w:type="dxa"/>
            <w:tcBorders>
              <w:top w:val="single" w:sz="4" w:space="0" w:color="auto"/>
              <w:left w:val="single" w:sz="4" w:space="0" w:color="auto"/>
              <w:bottom w:val="single" w:sz="4" w:space="0" w:color="auto"/>
              <w:right w:val="single" w:sz="4" w:space="0" w:color="auto"/>
            </w:tcBorders>
          </w:tcPr>
          <w:p w14:paraId="0C9F11B9"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4D7791D1"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7F21CDD2" w14:textId="77777777" w:rsidR="007D3933" w:rsidRPr="00BC79CE" w:rsidRDefault="007D3933" w:rsidP="005B3F31">
            <w:pPr>
              <w:jc w:val="both"/>
              <w:rPr>
                <w:noProof/>
                <w:color w:val="000000" w:themeColor="text1"/>
                <w:sz w:val="22"/>
                <w:szCs w:val="22"/>
                <w:lang w:val="en-US"/>
              </w:rPr>
            </w:pPr>
          </w:p>
        </w:tc>
        <w:tc>
          <w:tcPr>
            <w:tcW w:w="708" w:type="dxa"/>
            <w:tcBorders>
              <w:top w:val="single" w:sz="4" w:space="0" w:color="auto"/>
              <w:left w:val="single" w:sz="4" w:space="0" w:color="auto"/>
              <w:bottom w:val="single" w:sz="4" w:space="0" w:color="auto"/>
              <w:right w:val="single" w:sz="4" w:space="0" w:color="auto"/>
            </w:tcBorders>
          </w:tcPr>
          <w:p w14:paraId="4EE1FBC2" w14:textId="77777777" w:rsidR="007D3933" w:rsidRPr="00BC79CE" w:rsidRDefault="007D3933" w:rsidP="005B3F31">
            <w:pPr>
              <w:jc w:val="both"/>
              <w:rPr>
                <w:noProof/>
                <w:color w:val="000000" w:themeColor="text1"/>
                <w:sz w:val="22"/>
                <w:szCs w:val="22"/>
                <w:lang w:val="en-US"/>
              </w:rPr>
            </w:pPr>
          </w:p>
        </w:tc>
        <w:tc>
          <w:tcPr>
            <w:tcW w:w="288" w:type="dxa"/>
            <w:tcBorders>
              <w:top w:val="single" w:sz="4" w:space="0" w:color="auto"/>
              <w:left w:val="single" w:sz="4" w:space="0" w:color="auto"/>
              <w:bottom w:val="single" w:sz="4" w:space="0" w:color="auto"/>
              <w:right w:val="single" w:sz="4" w:space="0" w:color="auto"/>
            </w:tcBorders>
          </w:tcPr>
          <w:p w14:paraId="4E840EBA" w14:textId="77777777" w:rsidR="007D3933" w:rsidRPr="00BC79CE" w:rsidRDefault="007D3933" w:rsidP="005B3F31">
            <w:pPr>
              <w:jc w:val="both"/>
              <w:rPr>
                <w:noProof/>
                <w:color w:val="000000" w:themeColor="text1"/>
                <w:sz w:val="22"/>
                <w:szCs w:val="22"/>
                <w:lang w:val="en-US"/>
              </w:rPr>
            </w:pPr>
          </w:p>
        </w:tc>
      </w:tr>
      <w:tr w:rsidR="007D3933" w:rsidRPr="00BC79CE" w14:paraId="1ED4936F" w14:textId="77777777" w:rsidTr="005B3F31">
        <w:trPr>
          <w:trHeight w:val="4"/>
        </w:trPr>
        <w:tc>
          <w:tcPr>
            <w:tcW w:w="547" w:type="dxa"/>
            <w:tcBorders>
              <w:top w:val="single" w:sz="4" w:space="0" w:color="auto"/>
              <w:left w:val="single" w:sz="4" w:space="0" w:color="auto"/>
              <w:bottom w:val="single" w:sz="4" w:space="0" w:color="auto"/>
              <w:right w:val="single" w:sz="4" w:space="0" w:color="auto"/>
            </w:tcBorders>
          </w:tcPr>
          <w:p w14:paraId="1BF24ED8"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6</w:t>
            </w:r>
          </w:p>
        </w:tc>
        <w:tc>
          <w:tcPr>
            <w:tcW w:w="5685" w:type="dxa"/>
            <w:tcBorders>
              <w:top w:val="single" w:sz="4" w:space="0" w:color="auto"/>
              <w:left w:val="single" w:sz="4" w:space="0" w:color="auto"/>
              <w:bottom w:val="single" w:sz="4" w:space="0" w:color="auto"/>
              <w:right w:val="single" w:sz="4" w:space="0" w:color="auto"/>
            </w:tcBorders>
          </w:tcPr>
          <w:p w14:paraId="39C76A1E" w14:textId="77777777" w:rsidR="007D3933" w:rsidRPr="00BC79CE" w:rsidRDefault="007D3933" w:rsidP="005B3F31">
            <w:pPr>
              <w:pStyle w:val="NormalWeb"/>
              <w:spacing w:before="0" w:beforeAutospacing="0" w:after="0" w:afterAutospacing="0"/>
              <w:rPr>
                <w:color w:val="000000" w:themeColor="text1"/>
                <w:sz w:val="22"/>
                <w:szCs w:val="22"/>
              </w:rPr>
            </w:pPr>
            <w:proofErr w:type="spellStart"/>
            <w:r w:rsidRPr="00BC79CE">
              <w:rPr>
                <w:color w:val="000000" w:themeColor="text1"/>
                <w:sz w:val="22"/>
                <w:szCs w:val="22"/>
              </w:rPr>
              <w:t>VTQ6Understanding</w:t>
            </w:r>
            <w:proofErr w:type="spellEnd"/>
            <w:r w:rsidRPr="00BC79CE">
              <w:rPr>
                <w:color w:val="000000" w:themeColor="text1"/>
                <w:sz w:val="22"/>
                <w:szCs w:val="22"/>
              </w:rPr>
              <w:t xml:space="preserve"> the subject matter of this course is very important to me. </w:t>
            </w:r>
          </w:p>
        </w:tc>
        <w:tc>
          <w:tcPr>
            <w:tcW w:w="709" w:type="dxa"/>
            <w:tcBorders>
              <w:top w:val="single" w:sz="4" w:space="0" w:color="auto"/>
              <w:left w:val="single" w:sz="4" w:space="0" w:color="auto"/>
              <w:bottom w:val="single" w:sz="4" w:space="0" w:color="auto"/>
              <w:right w:val="single" w:sz="4" w:space="0" w:color="auto"/>
            </w:tcBorders>
          </w:tcPr>
          <w:p w14:paraId="323EDCD6"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30AAD2B6"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24626935" w14:textId="77777777" w:rsidR="007D3933" w:rsidRPr="00BC79CE" w:rsidRDefault="007D3933" w:rsidP="005B3F31">
            <w:pPr>
              <w:jc w:val="both"/>
              <w:rPr>
                <w:noProof/>
                <w:color w:val="000000" w:themeColor="text1"/>
                <w:sz w:val="22"/>
                <w:szCs w:val="22"/>
                <w:lang w:val="en-US"/>
              </w:rPr>
            </w:pPr>
          </w:p>
        </w:tc>
        <w:tc>
          <w:tcPr>
            <w:tcW w:w="708" w:type="dxa"/>
            <w:tcBorders>
              <w:top w:val="single" w:sz="4" w:space="0" w:color="auto"/>
              <w:left w:val="single" w:sz="4" w:space="0" w:color="auto"/>
              <w:bottom w:val="single" w:sz="4" w:space="0" w:color="auto"/>
              <w:right w:val="single" w:sz="4" w:space="0" w:color="auto"/>
            </w:tcBorders>
          </w:tcPr>
          <w:p w14:paraId="6E6AEEF7" w14:textId="77777777" w:rsidR="007D3933" w:rsidRPr="00BC79CE" w:rsidRDefault="007D3933" w:rsidP="005B3F31">
            <w:pPr>
              <w:jc w:val="both"/>
              <w:rPr>
                <w:noProof/>
                <w:color w:val="000000" w:themeColor="text1"/>
                <w:sz w:val="22"/>
                <w:szCs w:val="22"/>
                <w:lang w:val="en-US"/>
              </w:rPr>
            </w:pPr>
          </w:p>
        </w:tc>
        <w:tc>
          <w:tcPr>
            <w:tcW w:w="288" w:type="dxa"/>
            <w:tcBorders>
              <w:top w:val="single" w:sz="4" w:space="0" w:color="auto"/>
              <w:left w:val="single" w:sz="4" w:space="0" w:color="auto"/>
              <w:bottom w:val="single" w:sz="4" w:space="0" w:color="auto"/>
              <w:right w:val="single" w:sz="4" w:space="0" w:color="auto"/>
            </w:tcBorders>
          </w:tcPr>
          <w:p w14:paraId="175E7C55" w14:textId="77777777" w:rsidR="007D3933" w:rsidRPr="00BC79CE" w:rsidRDefault="007D3933" w:rsidP="005B3F31">
            <w:pPr>
              <w:jc w:val="both"/>
              <w:rPr>
                <w:noProof/>
                <w:color w:val="000000" w:themeColor="text1"/>
                <w:sz w:val="22"/>
                <w:szCs w:val="22"/>
                <w:lang w:val="en-US"/>
              </w:rPr>
            </w:pPr>
          </w:p>
        </w:tc>
      </w:tr>
    </w:tbl>
    <w:p w14:paraId="08A33B90" w14:textId="0E761DFE" w:rsidR="000F336A" w:rsidRPr="00BC79CE" w:rsidRDefault="000F336A" w:rsidP="005B3F31">
      <w:pPr>
        <w:jc w:val="both"/>
        <w:rPr>
          <w:rFonts w:eastAsia="Calibri"/>
          <w:color w:val="000000" w:themeColor="text1"/>
          <w:sz w:val="22"/>
          <w:szCs w:val="22"/>
        </w:rPr>
      </w:pPr>
    </w:p>
    <w:p w14:paraId="27579C84" w14:textId="68A36F46" w:rsidR="000F336A" w:rsidRPr="00BC79CE" w:rsidRDefault="000F336A" w:rsidP="005B3F31">
      <w:pPr>
        <w:jc w:val="both"/>
        <w:rPr>
          <w:rFonts w:eastAsia="Calibri"/>
          <w:noProof/>
          <w:color w:val="000000" w:themeColor="text1"/>
          <w:sz w:val="22"/>
          <w:szCs w:val="22"/>
        </w:rPr>
      </w:pPr>
      <w:r w:rsidRPr="00BC79CE">
        <w:rPr>
          <w:rFonts w:eastAsia="Calibri"/>
          <w:noProof/>
          <w:color w:val="000000" w:themeColor="text1"/>
          <w:sz w:val="22"/>
          <w:szCs w:val="22"/>
        </w:rPr>
        <w:t>SECTION D – SOCIAL SUPPORT (S)</w:t>
      </w:r>
    </w:p>
    <w:p w14:paraId="40B3BB04" w14:textId="5FC59284" w:rsidR="000F336A" w:rsidRPr="00BC79CE" w:rsidRDefault="000F336A" w:rsidP="005B3F31">
      <w:pPr>
        <w:pStyle w:val="ListParagraph"/>
        <w:ind w:left="1080"/>
        <w:jc w:val="both"/>
        <w:rPr>
          <w:rFonts w:eastAsia="Calibri"/>
          <w:noProof/>
          <w:color w:val="000000" w:themeColor="text1"/>
          <w:sz w:val="22"/>
          <w:szCs w:val="22"/>
        </w:rPr>
      </w:pPr>
    </w:p>
    <w:tbl>
      <w:tblPr>
        <w:tblStyle w:val="TableGrid11"/>
        <w:tblW w:w="9445" w:type="dxa"/>
        <w:tblLook w:val="04A0" w:firstRow="1" w:lastRow="0" w:firstColumn="1" w:lastColumn="0" w:noHBand="0" w:noVBand="1"/>
      </w:tblPr>
      <w:tblGrid>
        <w:gridCol w:w="547"/>
        <w:gridCol w:w="5685"/>
        <w:gridCol w:w="709"/>
        <w:gridCol w:w="709"/>
        <w:gridCol w:w="709"/>
        <w:gridCol w:w="546"/>
        <w:gridCol w:w="540"/>
      </w:tblGrid>
      <w:tr w:rsidR="000F336A" w:rsidRPr="00BC79CE" w14:paraId="141ECE42" w14:textId="77777777" w:rsidTr="005B3F31">
        <w:trPr>
          <w:trHeight w:val="1"/>
        </w:trPr>
        <w:tc>
          <w:tcPr>
            <w:tcW w:w="547" w:type="dxa"/>
            <w:tcBorders>
              <w:top w:val="single" w:sz="4" w:space="0" w:color="auto"/>
              <w:left w:val="single" w:sz="4" w:space="0" w:color="auto"/>
              <w:bottom w:val="single" w:sz="4" w:space="0" w:color="auto"/>
              <w:right w:val="single" w:sz="4" w:space="0" w:color="auto"/>
            </w:tcBorders>
            <w:hideMark/>
          </w:tcPr>
          <w:p w14:paraId="4A1A7134"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No</w:t>
            </w:r>
          </w:p>
        </w:tc>
        <w:tc>
          <w:tcPr>
            <w:tcW w:w="5685" w:type="dxa"/>
            <w:tcBorders>
              <w:top w:val="single" w:sz="4" w:space="0" w:color="auto"/>
              <w:left w:val="single" w:sz="4" w:space="0" w:color="auto"/>
              <w:bottom w:val="single" w:sz="4" w:space="0" w:color="auto"/>
              <w:right w:val="single" w:sz="4" w:space="0" w:color="auto"/>
            </w:tcBorders>
            <w:hideMark/>
          </w:tcPr>
          <w:p w14:paraId="7375AF2E"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 xml:space="preserve">Statement </w:t>
            </w:r>
          </w:p>
        </w:tc>
        <w:tc>
          <w:tcPr>
            <w:tcW w:w="709" w:type="dxa"/>
            <w:tcBorders>
              <w:top w:val="single" w:sz="4" w:space="0" w:color="auto"/>
              <w:left w:val="single" w:sz="4" w:space="0" w:color="auto"/>
              <w:bottom w:val="single" w:sz="4" w:space="0" w:color="auto"/>
              <w:right w:val="single" w:sz="4" w:space="0" w:color="auto"/>
            </w:tcBorders>
            <w:hideMark/>
          </w:tcPr>
          <w:p w14:paraId="04CE6902"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1</w:t>
            </w:r>
          </w:p>
        </w:tc>
        <w:tc>
          <w:tcPr>
            <w:tcW w:w="709" w:type="dxa"/>
            <w:tcBorders>
              <w:top w:val="single" w:sz="4" w:space="0" w:color="auto"/>
              <w:left w:val="single" w:sz="4" w:space="0" w:color="auto"/>
              <w:bottom w:val="single" w:sz="4" w:space="0" w:color="auto"/>
              <w:right w:val="single" w:sz="4" w:space="0" w:color="auto"/>
            </w:tcBorders>
            <w:hideMark/>
          </w:tcPr>
          <w:p w14:paraId="7D9F1769"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2</w:t>
            </w:r>
          </w:p>
        </w:tc>
        <w:tc>
          <w:tcPr>
            <w:tcW w:w="709" w:type="dxa"/>
            <w:tcBorders>
              <w:top w:val="single" w:sz="4" w:space="0" w:color="auto"/>
              <w:left w:val="single" w:sz="4" w:space="0" w:color="auto"/>
              <w:bottom w:val="single" w:sz="4" w:space="0" w:color="auto"/>
              <w:right w:val="single" w:sz="4" w:space="0" w:color="auto"/>
            </w:tcBorders>
            <w:hideMark/>
          </w:tcPr>
          <w:p w14:paraId="5B52255B"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3</w:t>
            </w:r>
          </w:p>
        </w:tc>
        <w:tc>
          <w:tcPr>
            <w:tcW w:w="546" w:type="dxa"/>
            <w:tcBorders>
              <w:top w:val="single" w:sz="4" w:space="0" w:color="auto"/>
              <w:left w:val="single" w:sz="4" w:space="0" w:color="auto"/>
              <w:bottom w:val="single" w:sz="4" w:space="0" w:color="auto"/>
              <w:right w:val="single" w:sz="4" w:space="0" w:color="auto"/>
            </w:tcBorders>
            <w:hideMark/>
          </w:tcPr>
          <w:p w14:paraId="79700AD1"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4</w:t>
            </w:r>
          </w:p>
        </w:tc>
        <w:tc>
          <w:tcPr>
            <w:tcW w:w="540" w:type="dxa"/>
            <w:tcBorders>
              <w:top w:val="single" w:sz="4" w:space="0" w:color="auto"/>
              <w:left w:val="single" w:sz="4" w:space="0" w:color="auto"/>
              <w:bottom w:val="single" w:sz="4" w:space="0" w:color="auto"/>
              <w:right w:val="single" w:sz="4" w:space="0" w:color="auto"/>
            </w:tcBorders>
            <w:hideMark/>
          </w:tcPr>
          <w:p w14:paraId="5A5BF04E"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5</w:t>
            </w:r>
          </w:p>
        </w:tc>
      </w:tr>
      <w:tr w:rsidR="000F336A" w:rsidRPr="00BC79CE" w14:paraId="67061157" w14:textId="77777777" w:rsidTr="005B3F31">
        <w:trPr>
          <w:trHeight w:val="5"/>
        </w:trPr>
        <w:tc>
          <w:tcPr>
            <w:tcW w:w="547" w:type="dxa"/>
            <w:tcBorders>
              <w:top w:val="single" w:sz="4" w:space="0" w:color="auto"/>
              <w:left w:val="single" w:sz="4" w:space="0" w:color="auto"/>
              <w:bottom w:val="single" w:sz="4" w:space="0" w:color="auto"/>
              <w:right w:val="single" w:sz="4" w:space="0" w:color="auto"/>
            </w:tcBorders>
          </w:tcPr>
          <w:p w14:paraId="7CDB7F5B"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1</w:t>
            </w:r>
          </w:p>
        </w:tc>
        <w:tc>
          <w:tcPr>
            <w:tcW w:w="5685" w:type="dxa"/>
            <w:tcBorders>
              <w:top w:val="single" w:sz="4" w:space="0" w:color="auto"/>
              <w:left w:val="single" w:sz="4" w:space="0" w:color="auto"/>
              <w:bottom w:val="single" w:sz="4" w:space="0" w:color="auto"/>
              <w:right w:val="single" w:sz="4" w:space="0" w:color="auto"/>
            </w:tcBorders>
          </w:tcPr>
          <w:p w14:paraId="0BB1CDE8" w14:textId="77777777" w:rsidR="000F336A" w:rsidRPr="00BC79CE" w:rsidRDefault="000F336A" w:rsidP="005B3F31">
            <w:pPr>
              <w:pStyle w:val="NormalWeb"/>
              <w:spacing w:before="0" w:beforeAutospacing="0" w:after="0" w:afterAutospacing="0"/>
              <w:rPr>
                <w:color w:val="000000" w:themeColor="text1"/>
                <w:sz w:val="22"/>
                <w:szCs w:val="22"/>
              </w:rPr>
            </w:pPr>
            <w:r w:rsidRPr="00BC79CE">
              <w:rPr>
                <w:color w:val="000000" w:themeColor="text1"/>
                <w:sz w:val="22"/>
                <w:szCs w:val="22"/>
              </w:rPr>
              <w:t xml:space="preserve">SISQ1I feel like I can freely communicate with the instructor in this class. </w:t>
            </w:r>
          </w:p>
        </w:tc>
        <w:tc>
          <w:tcPr>
            <w:tcW w:w="709" w:type="dxa"/>
            <w:tcBorders>
              <w:top w:val="single" w:sz="4" w:space="0" w:color="auto"/>
              <w:left w:val="single" w:sz="4" w:space="0" w:color="auto"/>
              <w:bottom w:val="single" w:sz="4" w:space="0" w:color="auto"/>
              <w:right w:val="single" w:sz="4" w:space="0" w:color="auto"/>
            </w:tcBorders>
          </w:tcPr>
          <w:p w14:paraId="3F34FCE5"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6ED6BF32"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3F71D17B" w14:textId="77777777" w:rsidR="000F336A" w:rsidRPr="00BC79CE" w:rsidRDefault="000F336A" w:rsidP="005B3F31">
            <w:pPr>
              <w:jc w:val="both"/>
              <w:rPr>
                <w:noProof/>
                <w:color w:val="000000" w:themeColor="text1"/>
                <w:sz w:val="22"/>
                <w:szCs w:val="22"/>
                <w:lang w:val="en-US"/>
              </w:rPr>
            </w:pPr>
          </w:p>
        </w:tc>
        <w:tc>
          <w:tcPr>
            <w:tcW w:w="546" w:type="dxa"/>
            <w:tcBorders>
              <w:top w:val="single" w:sz="4" w:space="0" w:color="auto"/>
              <w:left w:val="single" w:sz="4" w:space="0" w:color="auto"/>
              <w:bottom w:val="single" w:sz="4" w:space="0" w:color="auto"/>
              <w:right w:val="single" w:sz="4" w:space="0" w:color="auto"/>
            </w:tcBorders>
          </w:tcPr>
          <w:p w14:paraId="0C7E4051" w14:textId="77777777" w:rsidR="000F336A" w:rsidRPr="00BC79CE" w:rsidRDefault="000F336A" w:rsidP="005B3F31">
            <w:pPr>
              <w:jc w:val="both"/>
              <w:rPr>
                <w:noProof/>
                <w:color w:val="000000" w:themeColor="text1"/>
                <w:sz w:val="22"/>
                <w:szCs w:val="22"/>
                <w:lang w:val="en-US"/>
              </w:rPr>
            </w:pPr>
          </w:p>
        </w:tc>
        <w:tc>
          <w:tcPr>
            <w:tcW w:w="540" w:type="dxa"/>
            <w:tcBorders>
              <w:top w:val="single" w:sz="4" w:space="0" w:color="auto"/>
              <w:left w:val="single" w:sz="4" w:space="0" w:color="auto"/>
              <w:bottom w:val="single" w:sz="4" w:space="0" w:color="auto"/>
              <w:right w:val="single" w:sz="4" w:space="0" w:color="auto"/>
            </w:tcBorders>
          </w:tcPr>
          <w:p w14:paraId="627614BA" w14:textId="77777777" w:rsidR="000F336A" w:rsidRPr="00BC79CE" w:rsidRDefault="000F336A" w:rsidP="005B3F31">
            <w:pPr>
              <w:jc w:val="both"/>
              <w:rPr>
                <w:noProof/>
                <w:color w:val="000000" w:themeColor="text1"/>
                <w:sz w:val="22"/>
                <w:szCs w:val="22"/>
                <w:lang w:val="en-US"/>
              </w:rPr>
            </w:pPr>
          </w:p>
        </w:tc>
      </w:tr>
      <w:tr w:rsidR="000F336A" w:rsidRPr="00BC79CE" w14:paraId="300DC497" w14:textId="77777777" w:rsidTr="005B3F31">
        <w:trPr>
          <w:trHeight w:val="5"/>
        </w:trPr>
        <w:tc>
          <w:tcPr>
            <w:tcW w:w="547" w:type="dxa"/>
            <w:tcBorders>
              <w:top w:val="single" w:sz="4" w:space="0" w:color="auto"/>
              <w:left w:val="single" w:sz="4" w:space="0" w:color="auto"/>
              <w:bottom w:val="single" w:sz="4" w:space="0" w:color="auto"/>
              <w:right w:val="single" w:sz="4" w:space="0" w:color="auto"/>
            </w:tcBorders>
          </w:tcPr>
          <w:p w14:paraId="6ED4146A"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2</w:t>
            </w:r>
          </w:p>
        </w:tc>
        <w:tc>
          <w:tcPr>
            <w:tcW w:w="5685" w:type="dxa"/>
            <w:tcBorders>
              <w:top w:val="single" w:sz="4" w:space="0" w:color="auto"/>
              <w:left w:val="single" w:sz="4" w:space="0" w:color="auto"/>
              <w:bottom w:val="single" w:sz="4" w:space="0" w:color="auto"/>
              <w:right w:val="single" w:sz="4" w:space="0" w:color="auto"/>
            </w:tcBorders>
          </w:tcPr>
          <w:p w14:paraId="5920103B" w14:textId="77777777" w:rsidR="000F336A" w:rsidRPr="00BC79CE" w:rsidRDefault="000F336A" w:rsidP="005B3F31">
            <w:pPr>
              <w:pStyle w:val="NormalWeb"/>
              <w:spacing w:before="0" w:beforeAutospacing="0" w:after="0" w:afterAutospacing="0"/>
              <w:rPr>
                <w:color w:val="000000" w:themeColor="text1"/>
                <w:sz w:val="22"/>
                <w:szCs w:val="22"/>
              </w:rPr>
            </w:pPr>
            <w:proofErr w:type="spellStart"/>
            <w:r w:rsidRPr="00BC79CE">
              <w:rPr>
                <w:color w:val="000000" w:themeColor="text1"/>
                <w:sz w:val="22"/>
                <w:szCs w:val="22"/>
              </w:rPr>
              <w:t>SISQ2The</w:t>
            </w:r>
            <w:proofErr w:type="spellEnd"/>
            <w:r w:rsidRPr="00BC79CE">
              <w:rPr>
                <w:color w:val="000000" w:themeColor="text1"/>
                <w:sz w:val="22"/>
                <w:szCs w:val="22"/>
              </w:rPr>
              <w:t xml:space="preserve"> instructor responds to questions, clearly, completely, and in a timely manner. </w:t>
            </w:r>
          </w:p>
        </w:tc>
        <w:tc>
          <w:tcPr>
            <w:tcW w:w="709" w:type="dxa"/>
            <w:tcBorders>
              <w:top w:val="single" w:sz="4" w:space="0" w:color="auto"/>
              <w:left w:val="single" w:sz="4" w:space="0" w:color="auto"/>
              <w:bottom w:val="single" w:sz="4" w:space="0" w:color="auto"/>
              <w:right w:val="single" w:sz="4" w:space="0" w:color="auto"/>
            </w:tcBorders>
          </w:tcPr>
          <w:p w14:paraId="3E1B8CAA"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41F01872"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32E69A37" w14:textId="77777777" w:rsidR="000F336A" w:rsidRPr="00BC79CE" w:rsidRDefault="000F336A" w:rsidP="005B3F31">
            <w:pPr>
              <w:jc w:val="both"/>
              <w:rPr>
                <w:noProof/>
                <w:color w:val="000000" w:themeColor="text1"/>
                <w:sz w:val="22"/>
                <w:szCs w:val="22"/>
                <w:lang w:val="en-US"/>
              </w:rPr>
            </w:pPr>
          </w:p>
        </w:tc>
        <w:tc>
          <w:tcPr>
            <w:tcW w:w="546" w:type="dxa"/>
            <w:tcBorders>
              <w:top w:val="single" w:sz="4" w:space="0" w:color="auto"/>
              <w:left w:val="single" w:sz="4" w:space="0" w:color="auto"/>
              <w:bottom w:val="single" w:sz="4" w:space="0" w:color="auto"/>
              <w:right w:val="single" w:sz="4" w:space="0" w:color="auto"/>
            </w:tcBorders>
          </w:tcPr>
          <w:p w14:paraId="53B710C9" w14:textId="77777777" w:rsidR="000F336A" w:rsidRPr="00BC79CE" w:rsidRDefault="000F336A" w:rsidP="005B3F31">
            <w:pPr>
              <w:jc w:val="both"/>
              <w:rPr>
                <w:noProof/>
                <w:color w:val="000000" w:themeColor="text1"/>
                <w:sz w:val="22"/>
                <w:szCs w:val="22"/>
                <w:lang w:val="en-US"/>
              </w:rPr>
            </w:pPr>
          </w:p>
        </w:tc>
        <w:tc>
          <w:tcPr>
            <w:tcW w:w="540" w:type="dxa"/>
            <w:tcBorders>
              <w:top w:val="single" w:sz="4" w:space="0" w:color="auto"/>
              <w:left w:val="single" w:sz="4" w:space="0" w:color="auto"/>
              <w:bottom w:val="single" w:sz="4" w:space="0" w:color="auto"/>
              <w:right w:val="single" w:sz="4" w:space="0" w:color="auto"/>
            </w:tcBorders>
          </w:tcPr>
          <w:p w14:paraId="310BE2EF" w14:textId="77777777" w:rsidR="000F336A" w:rsidRPr="00BC79CE" w:rsidRDefault="000F336A" w:rsidP="005B3F31">
            <w:pPr>
              <w:jc w:val="both"/>
              <w:rPr>
                <w:noProof/>
                <w:color w:val="000000" w:themeColor="text1"/>
                <w:sz w:val="22"/>
                <w:szCs w:val="22"/>
                <w:lang w:val="en-US"/>
              </w:rPr>
            </w:pPr>
          </w:p>
        </w:tc>
      </w:tr>
      <w:tr w:rsidR="000F336A" w:rsidRPr="00BC79CE" w14:paraId="215FFD8B" w14:textId="77777777" w:rsidTr="005B3F31">
        <w:trPr>
          <w:trHeight w:val="5"/>
        </w:trPr>
        <w:tc>
          <w:tcPr>
            <w:tcW w:w="547" w:type="dxa"/>
            <w:tcBorders>
              <w:top w:val="single" w:sz="4" w:space="0" w:color="auto"/>
              <w:left w:val="single" w:sz="4" w:space="0" w:color="auto"/>
              <w:bottom w:val="single" w:sz="4" w:space="0" w:color="auto"/>
              <w:right w:val="single" w:sz="4" w:space="0" w:color="auto"/>
            </w:tcBorders>
          </w:tcPr>
          <w:p w14:paraId="1B3B9F90"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3</w:t>
            </w:r>
          </w:p>
        </w:tc>
        <w:tc>
          <w:tcPr>
            <w:tcW w:w="5685" w:type="dxa"/>
            <w:tcBorders>
              <w:top w:val="single" w:sz="4" w:space="0" w:color="auto"/>
              <w:left w:val="single" w:sz="4" w:space="0" w:color="auto"/>
              <w:bottom w:val="single" w:sz="4" w:space="0" w:color="auto"/>
              <w:right w:val="single" w:sz="4" w:space="0" w:color="auto"/>
            </w:tcBorders>
          </w:tcPr>
          <w:p w14:paraId="59650E75" w14:textId="77777777" w:rsidR="000F336A" w:rsidRPr="00BC79CE" w:rsidRDefault="000F336A" w:rsidP="005B3F31">
            <w:pPr>
              <w:pStyle w:val="NormalWeb"/>
              <w:spacing w:before="0" w:beforeAutospacing="0" w:after="0" w:afterAutospacing="0"/>
              <w:rPr>
                <w:color w:val="000000" w:themeColor="text1"/>
                <w:sz w:val="22"/>
                <w:szCs w:val="22"/>
              </w:rPr>
            </w:pPr>
            <w:proofErr w:type="spellStart"/>
            <w:r w:rsidRPr="00BC79CE">
              <w:rPr>
                <w:color w:val="000000" w:themeColor="text1"/>
                <w:sz w:val="22"/>
                <w:szCs w:val="22"/>
              </w:rPr>
              <w:t>SISQ3The</w:t>
            </w:r>
            <w:proofErr w:type="spellEnd"/>
            <w:r w:rsidRPr="00BC79CE">
              <w:rPr>
                <w:color w:val="000000" w:themeColor="text1"/>
                <w:sz w:val="22"/>
                <w:szCs w:val="22"/>
              </w:rPr>
              <w:t xml:space="preserve"> instructor’s expectations for me in this class are clear. </w:t>
            </w:r>
          </w:p>
        </w:tc>
        <w:tc>
          <w:tcPr>
            <w:tcW w:w="709" w:type="dxa"/>
            <w:tcBorders>
              <w:top w:val="single" w:sz="4" w:space="0" w:color="auto"/>
              <w:left w:val="single" w:sz="4" w:space="0" w:color="auto"/>
              <w:bottom w:val="single" w:sz="4" w:space="0" w:color="auto"/>
              <w:right w:val="single" w:sz="4" w:space="0" w:color="auto"/>
            </w:tcBorders>
          </w:tcPr>
          <w:p w14:paraId="14E892B8"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39516C1E"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03AD9B7C" w14:textId="77777777" w:rsidR="000F336A" w:rsidRPr="00BC79CE" w:rsidRDefault="000F336A" w:rsidP="005B3F31">
            <w:pPr>
              <w:jc w:val="both"/>
              <w:rPr>
                <w:noProof/>
                <w:color w:val="000000" w:themeColor="text1"/>
                <w:sz w:val="22"/>
                <w:szCs w:val="22"/>
                <w:lang w:val="en-US"/>
              </w:rPr>
            </w:pPr>
          </w:p>
        </w:tc>
        <w:tc>
          <w:tcPr>
            <w:tcW w:w="546" w:type="dxa"/>
            <w:tcBorders>
              <w:top w:val="single" w:sz="4" w:space="0" w:color="auto"/>
              <w:left w:val="single" w:sz="4" w:space="0" w:color="auto"/>
              <w:bottom w:val="single" w:sz="4" w:space="0" w:color="auto"/>
              <w:right w:val="single" w:sz="4" w:space="0" w:color="auto"/>
            </w:tcBorders>
          </w:tcPr>
          <w:p w14:paraId="36329CB2" w14:textId="77777777" w:rsidR="000F336A" w:rsidRPr="00BC79CE" w:rsidRDefault="000F336A" w:rsidP="005B3F31">
            <w:pPr>
              <w:jc w:val="both"/>
              <w:rPr>
                <w:noProof/>
                <w:color w:val="000000" w:themeColor="text1"/>
                <w:sz w:val="22"/>
                <w:szCs w:val="22"/>
                <w:lang w:val="en-US"/>
              </w:rPr>
            </w:pPr>
          </w:p>
        </w:tc>
        <w:tc>
          <w:tcPr>
            <w:tcW w:w="540" w:type="dxa"/>
            <w:tcBorders>
              <w:top w:val="single" w:sz="4" w:space="0" w:color="auto"/>
              <w:left w:val="single" w:sz="4" w:space="0" w:color="auto"/>
              <w:bottom w:val="single" w:sz="4" w:space="0" w:color="auto"/>
              <w:right w:val="single" w:sz="4" w:space="0" w:color="auto"/>
            </w:tcBorders>
          </w:tcPr>
          <w:p w14:paraId="4EB2186D" w14:textId="77777777" w:rsidR="000F336A" w:rsidRPr="00BC79CE" w:rsidRDefault="000F336A" w:rsidP="005B3F31">
            <w:pPr>
              <w:jc w:val="both"/>
              <w:rPr>
                <w:noProof/>
                <w:color w:val="000000" w:themeColor="text1"/>
                <w:sz w:val="22"/>
                <w:szCs w:val="22"/>
                <w:lang w:val="en-US"/>
              </w:rPr>
            </w:pPr>
          </w:p>
        </w:tc>
      </w:tr>
      <w:tr w:rsidR="000F336A" w:rsidRPr="00BC79CE" w14:paraId="6F9EA038" w14:textId="77777777" w:rsidTr="005B3F31">
        <w:trPr>
          <w:trHeight w:val="5"/>
        </w:trPr>
        <w:tc>
          <w:tcPr>
            <w:tcW w:w="547" w:type="dxa"/>
            <w:tcBorders>
              <w:top w:val="single" w:sz="4" w:space="0" w:color="auto"/>
              <w:left w:val="single" w:sz="4" w:space="0" w:color="auto"/>
              <w:bottom w:val="single" w:sz="4" w:space="0" w:color="auto"/>
              <w:right w:val="single" w:sz="4" w:space="0" w:color="auto"/>
            </w:tcBorders>
          </w:tcPr>
          <w:p w14:paraId="7A8E7F34"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4</w:t>
            </w:r>
          </w:p>
        </w:tc>
        <w:tc>
          <w:tcPr>
            <w:tcW w:w="5685" w:type="dxa"/>
            <w:tcBorders>
              <w:top w:val="single" w:sz="4" w:space="0" w:color="auto"/>
              <w:left w:val="single" w:sz="4" w:space="0" w:color="auto"/>
              <w:bottom w:val="single" w:sz="4" w:space="0" w:color="auto"/>
              <w:right w:val="single" w:sz="4" w:space="0" w:color="auto"/>
            </w:tcBorders>
          </w:tcPr>
          <w:p w14:paraId="47B2F98F" w14:textId="77777777" w:rsidR="000F336A" w:rsidRPr="00BC79CE" w:rsidRDefault="000F336A" w:rsidP="005B3F31">
            <w:pPr>
              <w:pStyle w:val="NormalWeb"/>
              <w:spacing w:before="0" w:beforeAutospacing="0" w:after="0" w:afterAutospacing="0"/>
              <w:rPr>
                <w:color w:val="000000" w:themeColor="text1"/>
                <w:sz w:val="22"/>
                <w:szCs w:val="22"/>
              </w:rPr>
            </w:pPr>
            <w:proofErr w:type="spellStart"/>
            <w:r w:rsidRPr="00BC79CE">
              <w:rPr>
                <w:color w:val="000000" w:themeColor="text1"/>
                <w:sz w:val="22"/>
                <w:szCs w:val="22"/>
              </w:rPr>
              <w:t>SISQ4The</w:t>
            </w:r>
            <w:proofErr w:type="spellEnd"/>
            <w:r w:rsidRPr="00BC79CE">
              <w:rPr>
                <w:color w:val="000000" w:themeColor="text1"/>
                <w:sz w:val="22"/>
                <w:szCs w:val="22"/>
              </w:rPr>
              <w:t xml:space="preserve"> instructor provides the guidance I need to be successful in this class. </w:t>
            </w:r>
          </w:p>
        </w:tc>
        <w:tc>
          <w:tcPr>
            <w:tcW w:w="709" w:type="dxa"/>
            <w:tcBorders>
              <w:top w:val="single" w:sz="4" w:space="0" w:color="auto"/>
              <w:left w:val="single" w:sz="4" w:space="0" w:color="auto"/>
              <w:bottom w:val="single" w:sz="4" w:space="0" w:color="auto"/>
              <w:right w:val="single" w:sz="4" w:space="0" w:color="auto"/>
            </w:tcBorders>
          </w:tcPr>
          <w:p w14:paraId="381CAC9B"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3F167EFD"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5D129117" w14:textId="77777777" w:rsidR="000F336A" w:rsidRPr="00BC79CE" w:rsidRDefault="000F336A" w:rsidP="005B3F31">
            <w:pPr>
              <w:jc w:val="both"/>
              <w:rPr>
                <w:noProof/>
                <w:color w:val="000000" w:themeColor="text1"/>
                <w:sz w:val="22"/>
                <w:szCs w:val="22"/>
                <w:lang w:val="en-US"/>
              </w:rPr>
            </w:pPr>
          </w:p>
        </w:tc>
        <w:tc>
          <w:tcPr>
            <w:tcW w:w="546" w:type="dxa"/>
            <w:tcBorders>
              <w:top w:val="single" w:sz="4" w:space="0" w:color="auto"/>
              <w:left w:val="single" w:sz="4" w:space="0" w:color="auto"/>
              <w:bottom w:val="single" w:sz="4" w:space="0" w:color="auto"/>
              <w:right w:val="single" w:sz="4" w:space="0" w:color="auto"/>
            </w:tcBorders>
          </w:tcPr>
          <w:p w14:paraId="2C550FC0" w14:textId="77777777" w:rsidR="000F336A" w:rsidRPr="00BC79CE" w:rsidRDefault="000F336A" w:rsidP="005B3F31">
            <w:pPr>
              <w:jc w:val="both"/>
              <w:rPr>
                <w:noProof/>
                <w:color w:val="000000" w:themeColor="text1"/>
                <w:sz w:val="22"/>
                <w:szCs w:val="22"/>
                <w:lang w:val="en-US"/>
              </w:rPr>
            </w:pPr>
          </w:p>
        </w:tc>
        <w:tc>
          <w:tcPr>
            <w:tcW w:w="540" w:type="dxa"/>
            <w:tcBorders>
              <w:top w:val="single" w:sz="4" w:space="0" w:color="auto"/>
              <w:left w:val="single" w:sz="4" w:space="0" w:color="auto"/>
              <w:bottom w:val="single" w:sz="4" w:space="0" w:color="auto"/>
              <w:right w:val="single" w:sz="4" w:space="0" w:color="auto"/>
            </w:tcBorders>
          </w:tcPr>
          <w:p w14:paraId="5649FDE8" w14:textId="77777777" w:rsidR="000F336A" w:rsidRPr="00BC79CE" w:rsidRDefault="000F336A" w:rsidP="005B3F31">
            <w:pPr>
              <w:jc w:val="both"/>
              <w:rPr>
                <w:noProof/>
                <w:color w:val="000000" w:themeColor="text1"/>
                <w:sz w:val="22"/>
                <w:szCs w:val="22"/>
                <w:lang w:val="en-US"/>
              </w:rPr>
            </w:pPr>
          </w:p>
        </w:tc>
      </w:tr>
      <w:tr w:rsidR="000F336A" w:rsidRPr="00BC79CE" w14:paraId="50881082" w14:textId="77777777" w:rsidTr="005B3F31">
        <w:trPr>
          <w:trHeight w:val="7"/>
        </w:trPr>
        <w:tc>
          <w:tcPr>
            <w:tcW w:w="547" w:type="dxa"/>
            <w:tcBorders>
              <w:top w:val="single" w:sz="4" w:space="0" w:color="auto"/>
              <w:left w:val="single" w:sz="4" w:space="0" w:color="auto"/>
              <w:bottom w:val="single" w:sz="4" w:space="0" w:color="auto"/>
              <w:right w:val="single" w:sz="4" w:space="0" w:color="auto"/>
            </w:tcBorders>
          </w:tcPr>
          <w:p w14:paraId="3375769C"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5</w:t>
            </w:r>
          </w:p>
        </w:tc>
        <w:tc>
          <w:tcPr>
            <w:tcW w:w="5685" w:type="dxa"/>
            <w:tcBorders>
              <w:top w:val="single" w:sz="4" w:space="0" w:color="auto"/>
              <w:left w:val="single" w:sz="4" w:space="0" w:color="auto"/>
              <w:bottom w:val="single" w:sz="4" w:space="0" w:color="auto"/>
              <w:right w:val="single" w:sz="4" w:space="0" w:color="auto"/>
            </w:tcBorders>
          </w:tcPr>
          <w:p w14:paraId="3C5418A9" w14:textId="77777777" w:rsidR="000F336A" w:rsidRPr="00BC79CE" w:rsidRDefault="000F336A" w:rsidP="005B3F31">
            <w:pPr>
              <w:pStyle w:val="NormalWeb"/>
              <w:spacing w:before="0" w:beforeAutospacing="0" w:after="0" w:afterAutospacing="0"/>
              <w:rPr>
                <w:color w:val="000000" w:themeColor="text1"/>
                <w:sz w:val="22"/>
                <w:szCs w:val="22"/>
              </w:rPr>
            </w:pPr>
            <w:proofErr w:type="spellStart"/>
            <w:r w:rsidRPr="00BC79CE">
              <w:rPr>
                <w:color w:val="000000" w:themeColor="text1"/>
                <w:sz w:val="22"/>
                <w:szCs w:val="22"/>
              </w:rPr>
              <w:t>SISQ5The</w:t>
            </w:r>
            <w:proofErr w:type="spellEnd"/>
            <w:r w:rsidRPr="00BC79CE">
              <w:rPr>
                <w:color w:val="000000" w:themeColor="text1"/>
                <w:sz w:val="22"/>
                <w:szCs w:val="22"/>
              </w:rPr>
              <w:t xml:space="preserve"> instructor presents the material in a way that makes it relevant to me. </w:t>
            </w:r>
          </w:p>
        </w:tc>
        <w:tc>
          <w:tcPr>
            <w:tcW w:w="709" w:type="dxa"/>
            <w:tcBorders>
              <w:top w:val="single" w:sz="4" w:space="0" w:color="auto"/>
              <w:left w:val="single" w:sz="4" w:space="0" w:color="auto"/>
              <w:bottom w:val="single" w:sz="4" w:space="0" w:color="auto"/>
              <w:right w:val="single" w:sz="4" w:space="0" w:color="auto"/>
            </w:tcBorders>
          </w:tcPr>
          <w:p w14:paraId="0142EB02"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7F3E5682"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1589AE91" w14:textId="77777777" w:rsidR="000F336A" w:rsidRPr="00BC79CE" w:rsidRDefault="000F336A" w:rsidP="005B3F31">
            <w:pPr>
              <w:jc w:val="both"/>
              <w:rPr>
                <w:noProof/>
                <w:color w:val="000000" w:themeColor="text1"/>
                <w:sz w:val="22"/>
                <w:szCs w:val="22"/>
                <w:lang w:val="en-US"/>
              </w:rPr>
            </w:pPr>
          </w:p>
        </w:tc>
        <w:tc>
          <w:tcPr>
            <w:tcW w:w="546" w:type="dxa"/>
            <w:tcBorders>
              <w:top w:val="single" w:sz="4" w:space="0" w:color="auto"/>
              <w:left w:val="single" w:sz="4" w:space="0" w:color="auto"/>
              <w:bottom w:val="single" w:sz="4" w:space="0" w:color="auto"/>
              <w:right w:val="single" w:sz="4" w:space="0" w:color="auto"/>
            </w:tcBorders>
          </w:tcPr>
          <w:p w14:paraId="5DFAC0EC" w14:textId="77777777" w:rsidR="000F336A" w:rsidRPr="00BC79CE" w:rsidRDefault="000F336A" w:rsidP="005B3F31">
            <w:pPr>
              <w:jc w:val="both"/>
              <w:rPr>
                <w:noProof/>
                <w:color w:val="000000" w:themeColor="text1"/>
                <w:sz w:val="22"/>
                <w:szCs w:val="22"/>
                <w:lang w:val="en-US"/>
              </w:rPr>
            </w:pPr>
          </w:p>
        </w:tc>
        <w:tc>
          <w:tcPr>
            <w:tcW w:w="540" w:type="dxa"/>
            <w:tcBorders>
              <w:top w:val="single" w:sz="4" w:space="0" w:color="auto"/>
              <w:left w:val="single" w:sz="4" w:space="0" w:color="auto"/>
              <w:bottom w:val="single" w:sz="4" w:space="0" w:color="auto"/>
              <w:right w:val="single" w:sz="4" w:space="0" w:color="auto"/>
            </w:tcBorders>
          </w:tcPr>
          <w:p w14:paraId="77C80C2D" w14:textId="77777777" w:rsidR="000F336A" w:rsidRPr="00BC79CE" w:rsidRDefault="000F336A" w:rsidP="005B3F31">
            <w:pPr>
              <w:jc w:val="both"/>
              <w:rPr>
                <w:noProof/>
                <w:color w:val="000000" w:themeColor="text1"/>
                <w:sz w:val="22"/>
                <w:szCs w:val="22"/>
                <w:lang w:val="en-US"/>
              </w:rPr>
            </w:pPr>
          </w:p>
        </w:tc>
      </w:tr>
      <w:tr w:rsidR="000F336A" w:rsidRPr="00BC79CE" w14:paraId="30C53D02" w14:textId="77777777" w:rsidTr="005B3F31">
        <w:trPr>
          <w:trHeight w:val="4"/>
        </w:trPr>
        <w:tc>
          <w:tcPr>
            <w:tcW w:w="547" w:type="dxa"/>
            <w:tcBorders>
              <w:top w:val="single" w:sz="4" w:space="0" w:color="auto"/>
              <w:left w:val="single" w:sz="4" w:space="0" w:color="auto"/>
              <w:bottom w:val="single" w:sz="4" w:space="0" w:color="auto"/>
              <w:right w:val="single" w:sz="4" w:space="0" w:color="auto"/>
            </w:tcBorders>
          </w:tcPr>
          <w:p w14:paraId="0EEE364D"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6</w:t>
            </w:r>
          </w:p>
        </w:tc>
        <w:tc>
          <w:tcPr>
            <w:tcW w:w="5685" w:type="dxa"/>
            <w:tcBorders>
              <w:top w:val="single" w:sz="4" w:space="0" w:color="auto"/>
              <w:left w:val="single" w:sz="4" w:space="0" w:color="auto"/>
              <w:bottom w:val="single" w:sz="4" w:space="0" w:color="auto"/>
              <w:right w:val="single" w:sz="4" w:space="0" w:color="auto"/>
            </w:tcBorders>
          </w:tcPr>
          <w:p w14:paraId="63A5F11A" w14:textId="77777777" w:rsidR="000F336A" w:rsidRPr="00BC79CE" w:rsidRDefault="000F336A" w:rsidP="005B3F31">
            <w:pPr>
              <w:pStyle w:val="NormalWeb"/>
              <w:spacing w:before="0" w:beforeAutospacing="0" w:after="0" w:afterAutospacing="0"/>
              <w:rPr>
                <w:color w:val="000000" w:themeColor="text1"/>
                <w:sz w:val="22"/>
                <w:szCs w:val="22"/>
              </w:rPr>
            </w:pPr>
            <w:proofErr w:type="spellStart"/>
            <w:r w:rsidRPr="00BC79CE">
              <w:rPr>
                <w:color w:val="000000" w:themeColor="text1"/>
                <w:sz w:val="22"/>
                <w:szCs w:val="22"/>
              </w:rPr>
              <w:t>SISQ6In</w:t>
            </w:r>
            <w:proofErr w:type="spellEnd"/>
            <w:r w:rsidRPr="00BC79CE">
              <w:rPr>
                <w:color w:val="000000" w:themeColor="text1"/>
                <w:sz w:val="22"/>
                <w:szCs w:val="22"/>
              </w:rPr>
              <w:t xml:space="preserve"> this course, I have the freedom to guide my own learning </w:t>
            </w:r>
          </w:p>
        </w:tc>
        <w:tc>
          <w:tcPr>
            <w:tcW w:w="709" w:type="dxa"/>
            <w:tcBorders>
              <w:top w:val="single" w:sz="4" w:space="0" w:color="auto"/>
              <w:left w:val="single" w:sz="4" w:space="0" w:color="auto"/>
              <w:bottom w:val="single" w:sz="4" w:space="0" w:color="auto"/>
              <w:right w:val="single" w:sz="4" w:space="0" w:color="auto"/>
            </w:tcBorders>
          </w:tcPr>
          <w:p w14:paraId="701F5712"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7D5C4B91"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58CBE772" w14:textId="77777777" w:rsidR="000F336A" w:rsidRPr="00BC79CE" w:rsidRDefault="000F336A" w:rsidP="005B3F31">
            <w:pPr>
              <w:jc w:val="both"/>
              <w:rPr>
                <w:noProof/>
                <w:color w:val="000000" w:themeColor="text1"/>
                <w:sz w:val="22"/>
                <w:szCs w:val="22"/>
                <w:lang w:val="en-US"/>
              </w:rPr>
            </w:pPr>
          </w:p>
        </w:tc>
        <w:tc>
          <w:tcPr>
            <w:tcW w:w="546" w:type="dxa"/>
            <w:tcBorders>
              <w:top w:val="single" w:sz="4" w:space="0" w:color="auto"/>
              <w:left w:val="single" w:sz="4" w:space="0" w:color="auto"/>
              <w:bottom w:val="single" w:sz="4" w:space="0" w:color="auto"/>
              <w:right w:val="single" w:sz="4" w:space="0" w:color="auto"/>
            </w:tcBorders>
          </w:tcPr>
          <w:p w14:paraId="217ADE4D" w14:textId="77777777" w:rsidR="000F336A" w:rsidRPr="00BC79CE" w:rsidRDefault="000F336A" w:rsidP="005B3F31">
            <w:pPr>
              <w:jc w:val="both"/>
              <w:rPr>
                <w:noProof/>
                <w:color w:val="000000" w:themeColor="text1"/>
                <w:sz w:val="22"/>
                <w:szCs w:val="22"/>
                <w:lang w:val="en-US"/>
              </w:rPr>
            </w:pPr>
          </w:p>
        </w:tc>
        <w:tc>
          <w:tcPr>
            <w:tcW w:w="540" w:type="dxa"/>
            <w:tcBorders>
              <w:top w:val="single" w:sz="4" w:space="0" w:color="auto"/>
              <w:left w:val="single" w:sz="4" w:space="0" w:color="auto"/>
              <w:bottom w:val="single" w:sz="4" w:space="0" w:color="auto"/>
              <w:right w:val="single" w:sz="4" w:space="0" w:color="auto"/>
            </w:tcBorders>
          </w:tcPr>
          <w:p w14:paraId="01AEFA4E" w14:textId="77777777" w:rsidR="000F336A" w:rsidRPr="00BC79CE" w:rsidRDefault="000F336A" w:rsidP="005B3F31">
            <w:pPr>
              <w:jc w:val="both"/>
              <w:rPr>
                <w:noProof/>
                <w:color w:val="000000" w:themeColor="text1"/>
                <w:sz w:val="22"/>
                <w:szCs w:val="22"/>
                <w:lang w:val="en-US"/>
              </w:rPr>
            </w:pPr>
          </w:p>
        </w:tc>
      </w:tr>
      <w:tr w:rsidR="000F336A" w:rsidRPr="00BC79CE" w14:paraId="2181B853" w14:textId="77777777" w:rsidTr="005B3F31">
        <w:trPr>
          <w:trHeight w:val="5"/>
        </w:trPr>
        <w:tc>
          <w:tcPr>
            <w:tcW w:w="547" w:type="dxa"/>
            <w:tcBorders>
              <w:top w:val="single" w:sz="4" w:space="0" w:color="auto"/>
              <w:left w:val="single" w:sz="4" w:space="0" w:color="auto"/>
              <w:bottom w:val="single" w:sz="4" w:space="0" w:color="auto"/>
              <w:right w:val="single" w:sz="4" w:space="0" w:color="auto"/>
            </w:tcBorders>
          </w:tcPr>
          <w:p w14:paraId="19C231D3" w14:textId="77777777" w:rsidR="000F336A" w:rsidRPr="00BC79CE" w:rsidRDefault="000F336A" w:rsidP="005B3F31">
            <w:pPr>
              <w:jc w:val="both"/>
              <w:rPr>
                <w:noProof/>
                <w:color w:val="000000" w:themeColor="text1"/>
                <w:sz w:val="22"/>
                <w:szCs w:val="22"/>
                <w:lang w:val="en-US"/>
              </w:rPr>
            </w:pPr>
            <w:r w:rsidRPr="00BC79CE">
              <w:rPr>
                <w:noProof/>
                <w:color w:val="000000" w:themeColor="text1"/>
                <w:sz w:val="22"/>
                <w:szCs w:val="22"/>
                <w:lang w:val="en-US"/>
              </w:rPr>
              <w:t>7</w:t>
            </w:r>
          </w:p>
        </w:tc>
        <w:tc>
          <w:tcPr>
            <w:tcW w:w="5685" w:type="dxa"/>
            <w:tcBorders>
              <w:top w:val="single" w:sz="4" w:space="0" w:color="auto"/>
              <w:left w:val="single" w:sz="4" w:space="0" w:color="auto"/>
              <w:bottom w:val="single" w:sz="4" w:space="0" w:color="auto"/>
              <w:right w:val="single" w:sz="4" w:space="0" w:color="auto"/>
            </w:tcBorders>
          </w:tcPr>
          <w:p w14:paraId="49FE29B1" w14:textId="77777777" w:rsidR="000F336A" w:rsidRPr="00BC79CE" w:rsidRDefault="000F336A" w:rsidP="005B3F31">
            <w:pPr>
              <w:pStyle w:val="NormalWeb"/>
              <w:spacing w:before="0" w:beforeAutospacing="0" w:after="0" w:afterAutospacing="0"/>
              <w:rPr>
                <w:color w:val="000000" w:themeColor="text1"/>
                <w:sz w:val="22"/>
                <w:szCs w:val="22"/>
              </w:rPr>
            </w:pPr>
            <w:proofErr w:type="spellStart"/>
            <w:r w:rsidRPr="00BC79CE">
              <w:rPr>
                <w:color w:val="000000" w:themeColor="text1"/>
                <w:sz w:val="22"/>
                <w:szCs w:val="22"/>
              </w:rPr>
              <w:t>SISQ7The</w:t>
            </w:r>
            <w:proofErr w:type="spellEnd"/>
            <w:r w:rsidRPr="00BC79CE">
              <w:rPr>
                <w:color w:val="000000" w:themeColor="text1"/>
                <w:sz w:val="22"/>
                <w:szCs w:val="22"/>
              </w:rPr>
              <w:t xml:space="preserve"> instructor provides regular feedback that helps me gauge my performance in this class. </w:t>
            </w:r>
          </w:p>
        </w:tc>
        <w:tc>
          <w:tcPr>
            <w:tcW w:w="709" w:type="dxa"/>
            <w:tcBorders>
              <w:top w:val="single" w:sz="4" w:space="0" w:color="auto"/>
              <w:left w:val="single" w:sz="4" w:space="0" w:color="auto"/>
              <w:bottom w:val="single" w:sz="4" w:space="0" w:color="auto"/>
              <w:right w:val="single" w:sz="4" w:space="0" w:color="auto"/>
            </w:tcBorders>
          </w:tcPr>
          <w:p w14:paraId="3692546D"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26BDAD5F" w14:textId="77777777" w:rsidR="000F336A" w:rsidRPr="00BC79CE" w:rsidRDefault="000F336A"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55B0CBD5" w14:textId="77777777" w:rsidR="000F336A" w:rsidRPr="00BC79CE" w:rsidRDefault="000F336A" w:rsidP="005B3F31">
            <w:pPr>
              <w:jc w:val="both"/>
              <w:rPr>
                <w:noProof/>
                <w:color w:val="000000" w:themeColor="text1"/>
                <w:sz w:val="22"/>
                <w:szCs w:val="22"/>
                <w:lang w:val="en-US"/>
              </w:rPr>
            </w:pPr>
          </w:p>
        </w:tc>
        <w:tc>
          <w:tcPr>
            <w:tcW w:w="546" w:type="dxa"/>
            <w:tcBorders>
              <w:top w:val="single" w:sz="4" w:space="0" w:color="auto"/>
              <w:left w:val="single" w:sz="4" w:space="0" w:color="auto"/>
              <w:bottom w:val="single" w:sz="4" w:space="0" w:color="auto"/>
              <w:right w:val="single" w:sz="4" w:space="0" w:color="auto"/>
            </w:tcBorders>
          </w:tcPr>
          <w:p w14:paraId="7A889EAA" w14:textId="77777777" w:rsidR="000F336A" w:rsidRPr="00BC79CE" w:rsidRDefault="000F336A" w:rsidP="005B3F31">
            <w:pPr>
              <w:jc w:val="both"/>
              <w:rPr>
                <w:noProof/>
                <w:color w:val="000000" w:themeColor="text1"/>
                <w:sz w:val="22"/>
                <w:szCs w:val="22"/>
                <w:lang w:val="en-US"/>
              </w:rPr>
            </w:pPr>
          </w:p>
        </w:tc>
        <w:tc>
          <w:tcPr>
            <w:tcW w:w="540" w:type="dxa"/>
            <w:tcBorders>
              <w:top w:val="single" w:sz="4" w:space="0" w:color="auto"/>
              <w:left w:val="single" w:sz="4" w:space="0" w:color="auto"/>
              <w:bottom w:val="single" w:sz="4" w:space="0" w:color="auto"/>
              <w:right w:val="single" w:sz="4" w:space="0" w:color="auto"/>
            </w:tcBorders>
          </w:tcPr>
          <w:p w14:paraId="663BDC5D" w14:textId="77777777" w:rsidR="000F336A" w:rsidRPr="00BC79CE" w:rsidRDefault="000F336A" w:rsidP="005B3F31">
            <w:pPr>
              <w:jc w:val="both"/>
              <w:rPr>
                <w:noProof/>
                <w:color w:val="000000" w:themeColor="text1"/>
                <w:sz w:val="22"/>
                <w:szCs w:val="22"/>
                <w:lang w:val="en-US"/>
              </w:rPr>
            </w:pPr>
          </w:p>
        </w:tc>
      </w:tr>
      <w:tr w:rsidR="007D3933" w:rsidRPr="00BC79CE" w14:paraId="427ABFC2" w14:textId="77777777" w:rsidTr="005B3F31">
        <w:trPr>
          <w:trHeight w:val="5"/>
        </w:trPr>
        <w:tc>
          <w:tcPr>
            <w:tcW w:w="547" w:type="dxa"/>
            <w:tcBorders>
              <w:top w:val="single" w:sz="4" w:space="0" w:color="auto"/>
              <w:left w:val="single" w:sz="4" w:space="0" w:color="auto"/>
              <w:bottom w:val="single" w:sz="4" w:space="0" w:color="auto"/>
              <w:right w:val="single" w:sz="4" w:space="0" w:color="auto"/>
            </w:tcBorders>
          </w:tcPr>
          <w:p w14:paraId="0397A2B3" w14:textId="7A1B408D" w:rsidR="007D3933" w:rsidRPr="00BC79CE" w:rsidRDefault="007D3933" w:rsidP="005B3F31">
            <w:pPr>
              <w:jc w:val="both"/>
              <w:rPr>
                <w:noProof/>
                <w:color w:val="000000" w:themeColor="text1"/>
                <w:sz w:val="22"/>
                <w:szCs w:val="22"/>
              </w:rPr>
            </w:pPr>
            <w:r w:rsidRPr="00BC79CE">
              <w:rPr>
                <w:noProof/>
                <w:color w:val="000000" w:themeColor="text1"/>
                <w:sz w:val="22"/>
                <w:szCs w:val="22"/>
              </w:rPr>
              <w:t>8</w:t>
            </w:r>
          </w:p>
        </w:tc>
        <w:tc>
          <w:tcPr>
            <w:tcW w:w="5685" w:type="dxa"/>
            <w:tcBorders>
              <w:top w:val="single" w:sz="4" w:space="0" w:color="auto"/>
              <w:left w:val="single" w:sz="4" w:space="0" w:color="auto"/>
              <w:bottom w:val="single" w:sz="4" w:space="0" w:color="auto"/>
              <w:right w:val="single" w:sz="4" w:space="0" w:color="auto"/>
            </w:tcBorders>
          </w:tcPr>
          <w:p w14:paraId="6B496452" w14:textId="30B9381D" w:rsidR="007D3933" w:rsidRPr="00BC79CE" w:rsidRDefault="007D3933" w:rsidP="005B3F31">
            <w:pPr>
              <w:pStyle w:val="NormalWeb"/>
              <w:spacing w:before="0" w:beforeAutospacing="0" w:after="0" w:afterAutospacing="0"/>
              <w:rPr>
                <w:color w:val="000000" w:themeColor="text1"/>
                <w:sz w:val="22"/>
                <w:szCs w:val="22"/>
              </w:rPr>
            </w:pPr>
            <w:r w:rsidRPr="00BC79CE">
              <w:rPr>
                <w:color w:val="000000" w:themeColor="text1"/>
                <w:sz w:val="22"/>
                <w:szCs w:val="22"/>
              </w:rPr>
              <w:t>SSEQ3I enjoy class discussions</w:t>
            </w:r>
          </w:p>
        </w:tc>
        <w:tc>
          <w:tcPr>
            <w:tcW w:w="709" w:type="dxa"/>
            <w:tcBorders>
              <w:top w:val="single" w:sz="4" w:space="0" w:color="auto"/>
              <w:left w:val="single" w:sz="4" w:space="0" w:color="auto"/>
              <w:bottom w:val="single" w:sz="4" w:space="0" w:color="auto"/>
              <w:right w:val="single" w:sz="4" w:space="0" w:color="auto"/>
            </w:tcBorders>
          </w:tcPr>
          <w:p w14:paraId="799A9FF0" w14:textId="77777777" w:rsidR="007D3933" w:rsidRPr="00BC79CE" w:rsidRDefault="007D3933" w:rsidP="005B3F31">
            <w:pPr>
              <w:jc w:val="both"/>
              <w:rPr>
                <w:noProof/>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3BF6A7A9" w14:textId="77777777" w:rsidR="007D3933" w:rsidRPr="00BC79CE" w:rsidRDefault="007D3933" w:rsidP="005B3F31">
            <w:pPr>
              <w:jc w:val="both"/>
              <w:rPr>
                <w:noProof/>
                <w:color w:val="000000" w:themeColor="text1"/>
                <w:sz w:val="22"/>
                <w:szCs w:val="22"/>
              </w:rPr>
            </w:pPr>
          </w:p>
        </w:tc>
        <w:tc>
          <w:tcPr>
            <w:tcW w:w="709" w:type="dxa"/>
            <w:tcBorders>
              <w:top w:val="single" w:sz="4" w:space="0" w:color="auto"/>
              <w:left w:val="single" w:sz="4" w:space="0" w:color="auto"/>
              <w:bottom w:val="single" w:sz="4" w:space="0" w:color="auto"/>
              <w:right w:val="single" w:sz="4" w:space="0" w:color="auto"/>
            </w:tcBorders>
          </w:tcPr>
          <w:p w14:paraId="008AC069" w14:textId="77777777" w:rsidR="007D3933" w:rsidRPr="00BC79CE" w:rsidRDefault="007D3933" w:rsidP="005B3F31">
            <w:pPr>
              <w:jc w:val="both"/>
              <w:rPr>
                <w:noProof/>
                <w:color w:val="000000" w:themeColor="text1"/>
                <w:sz w:val="22"/>
                <w:szCs w:val="22"/>
              </w:rPr>
            </w:pPr>
          </w:p>
        </w:tc>
        <w:tc>
          <w:tcPr>
            <w:tcW w:w="546" w:type="dxa"/>
            <w:tcBorders>
              <w:top w:val="single" w:sz="4" w:space="0" w:color="auto"/>
              <w:left w:val="single" w:sz="4" w:space="0" w:color="auto"/>
              <w:bottom w:val="single" w:sz="4" w:space="0" w:color="auto"/>
              <w:right w:val="single" w:sz="4" w:space="0" w:color="auto"/>
            </w:tcBorders>
          </w:tcPr>
          <w:p w14:paraId="66043098" w14:textId="77777777" w:rsidR="007D3933" w:rsidRPr="00BC79CE" w:rsidRDefault="007D3933" w:rsidP="005B3F31">
            <w:pPr>
              <w:jc w:val="both"/>
              <w:rPr>
                <w:noProof/>
                <w:color w:val="000000" w:themeColor="text1"/>
                <w:sz w:val="22"/>
                <w:szCs w:val="22"/>
              </w:rPr>
            </w:pPr>
          </w:p>
        </w:tc>
        <w:tc>
          <w:tcPr>
            <w:tcW w:w="540" w:type="dxa"/>
            <w:tcBorders>
              <w:top w:val="single" w:sz="4" w:space="0" w:color="auto"/>
              <w:left w:val="single" w:sz="4" w:space="0" w:color="auto"/>
              <w:bottom w:val="single" w:sz="4" w:space="0" w:color="auto"/>
              <w:right w:val="single" w:sz="4" w:space="0" w:color="auto"/>
            </w:tcBorders>
          </w:tcPr>
          <w:p w14:paraId="49C916C1" w14:textId="77777777" w:rsidR="007D3933" w:rsidRPr="00BC79CE" w:rsidRDefault="007D3933" w:rsidP="005B3F31">
            <w:pPr>
              <w:jc w:val="both"/>
              <w:rPr>
                <w:noProof/>
                <w:color w:val="000000" w:themeColor="text1"/>
                <w:sz w:val="22"/>
                <w:szCs w:val="22"/>
              </w:rPr>
            </w:pPr>
          </w:p>
        </w:tc>
      </w:tr>
    </w:tbl>
    <w:p w14:paraId="08890825" w14:textId="77777777" w:rsidR="000F336A" w:rsidRPr="00BC79CE" w:rsidRDefault="000F336A" w:rsidP="005B3F31">
      <w:pPr>
        <w:pStyle w:val="ListParagraph"/>
        <w:ind w:left="1080"/>
        <w:jc w:val="both"/>
        <w:rPr>
          <w:rFonts w:eastAsia="Calibri"/>
          <w:noProof/>
          <w:color w:val="000000" w:themeColor="text1"/>
          <w:sz w:val="22"/>
          <w:szCs w:val="22"/>
        </w:rPr>
      </w:pPr>
    </w:p>
    <w:p w14:paraId="0C0A2B91" w14:textId="460836A5" w:rsidR="000F336A" w:rsidRPr="00BC79CE" w:rsidRDefault="004D7DD0" w:rsidP="005B3F31">
      <w:pPr>
        <w:jc w:val="both"/>
        <w:rPr>
          <w:rFonts w:eastAsia="Calibri"/>
          <w:noProof/>
          <w:color w:val="000000" w:themeColor="text1"/>
          <w:sz w:val="22"/>
          <w:szCs w:val="22"/>
        </w:rPr>
      </w:pPr>
      <w:r w:rsidRPr="00BC79CE">
        <w:rPr>
          <w:rFonts w:eastAsia="Calibri"/>
          <w:noProof/>
          <w:color w:val="000000" w:themeColor="text1"/>
          <w:sz w:val="22"/>
          <w:szCs w:val="22"/>
        </w:rPr>
        <w:t>SECTION E- GOAL ORIENTATION</w:t>
      </w:r>
    </w:p>
    <w:p w14:paraId="18D074D6" w14:textId="77777777" w:rsidR="007D3933" w:rsidRPr="00BC79CE" w:rsidRDefault="007D3933" w:rsidP="005B3F31">
      <w:pPr>
        <w:pStyle w:val="ListParagraph"/>
        <w:numPr>
          <w:ilvl w:val="0"/>
          <w:numId w:val="25"/>
        </w:numPr>
        <w:jc w:val="both"/>
        <w:rPr>
          <w:rFonts w:eastAsia="Calibri"/>
          <w:noProof/>
          <w:color w:val="000000" w:themeColor="text1"/>
          <w:sz w:val="22"/>
          <w:szCs w:val="22"/>
        </w:rPr>
      </w:pPr>
      <w:r w:rsidRPr="00BC79CE">
        <w:rPr>
          <w:rFonts w:eastAsia="Calibri"/>
          <w:noProof/>
          <w:color w:val="000000" w:themeColor="text1"/>
          <w:sz w:val="22"/>
          <w:szCs w:val="22"/>
        </w:rPr>
        <w:t>Intrinsic Goal Orientation (VI)</w:t>
      </w:r>
    </w:p>
    <w:tbl>
      <w:tblPr>
        <w:tblStyle w:val="TableGrid11"/>
        <w:tblW w:w="9355" w:type="dxa"/>
        <w:tblLook w:val="04A0" w:firstRow="1" w:lastRow="0" w:firstColumn="1" w:lastColumn="0" w:noHBand="0" w:noVBand="1"/>
      </w:tblPr>
      <w:tblGrid>
        <w:gridCol w:w="547"/>
        <w:gridCol w:w="5685"/>
        <w:gridCol w:w="709"/>
        <w:gridCol w:w="709"/>
        <w:gridCol w:w="709"/>
        <w:gridCol w:w="546"/>
        <w:gridCol w:w="450"/>
      </w:tblGrid>
      <w:tr w:rsidR="007D3933" w:rsidRPr="00BC79CE" w14:paraId="77944420" w14:textId="77777777" w:rsidTr="005B3F31">
        <w:trPr>
          <w:trHeight w:val="1"/>
        </w:trPr>
        <w:tc>
          <w:tcPr>
            <w:tcW w:w="547" w:type="dxa"/>
            <w:tcBorders>
              <w:top w:val="single" w:sz="4" w:space="0" w:color="auto"/>
              <w:left w:val="single" w:sz="4" w:space="0" w:color="auto"/>
              <w:bottom w:val="single" w:sz="4" w:space="0" w:color="auto"/>
              <w:right w:val="single" w:sz="4" w:space="0" w:color="auto"/>
            </w:tcBorders>
            <w:hideMark/>
          </w:tcPr>
          <w:p w14:paraId="101EEF24"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No</w:t>
            </w:r>
          </w:p>
        </w:tc>
        <w:tc>
          <w:tcPr>
            <w:tcW w:w="5685" w:type="dxa"/>
            <w:tcBorders>
              <w:top w:val="single" w:sz="4" w:space="0" w:color="auto"/>
              <w:left w:val="single" w:sz="4" w:space="0" w:color="auto"/>
              <w:bottom w:val="single" w:sz="4" w:space="0" w:color="auto"/>
              <w:right w:val="single" w:sz="4" w:space="0" w:color="auto"/>
            </w:tcBorders>
            <w:hideMark/>
          </w:tcPr>
          <w:p w14:paraId="0DC8F0CD"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 xml:space="preserve">Statement </w:t>
            </w:r>
          </w:p>
        </w:tc>
        <w:tc>
          <w:tcPr>
            <w:tcW w:w="709" w:type="dxa"/>
            <w:tcBorders>
              <w:top w:val="single" w:sz="4" w:space="0" w:color="auto"/>
              <w:left w:val="single" w:sz="4" w:space="0" w:color="auto"/>
              <w:bottom w:val="single" w:sz="4" w:space="0" w:color="auto"/>
              <w:right w:val="single" w:sz="4" w:space="0" w:color="auto"/>
            </w:tcBorders>
            <w:hideMark/>
          </w:tcPr>
          <w:p w14:paraId="70CAAF34"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1</w:t>
            </w:r>
          </w:p>
        </w:tc>
        <w:tc>
          <w:tcPr>
            <w:tcW w:w="709" w:type="dxa"/>
            <w:tcBorders>
              <w:top w:val="single" w:sz="4" w:space="0" w:color="auto"/>
              <w:left w:val="single" w:sz="4" w:space="0" w:color="auto"/>
              <w:bottom w:val="single" w:sz="4" w:space="0" w:color="auto"/>
              <w:right w:val="single" w:sz="4" w:space="0" w:color="auto"/>
            </w:tcBorders>
            <w:hideMark/>
          </w:tcPr>
          <w:p w14:paraId="2AB049B7"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2</w:t>
            </w:r>
          </w:p>
        </w:tc>
        <w:tc>
          <w:tcPr>
            <w:tcW w:w="709" w:type="dxa"/>
            <w:tcBorders>
              <w:top w:val="single" w:sz="4" w:space="0" w:color="auto"/>
              <w:left w:val="single" w:sz="4" w:space="0" w:color="auto"/>
              <w:bottom w:val="single" w:sz="4" w:space="0" w:color="auto"/>
              <w:right w:val="single" w:sz="4" w:space="0" w:color="auto"/>
            </w:tcBorders>
            <w:hideMark/>
          </w:tcPr>
          <w:p w14:paraId="4808B3A4"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3</w:t>
            </w:r>
          </w:p>
        </w:tc>
        <w:tc>
          <w:tcPr>
            <w:tcW w:w="546" w:type="dxa"/>
            <w:tcBorders>
              <w:top w:val="single" w:sz="4" w:space="0" w:color="auto"/>
              <w:left w:val="single" w:sz="4" w:space="0" w:color="auto"/>
              <w:bottom w:val="single" w:sz="4" w:space="0" w:color="auto"/>
              <w:right w:val="single" w:sz="4" w:space="0" w:color="auto"/>
            </w:tcBorders>
            <w:hideMark/>
          </w:tcPr>
          <w:p w14:paraId="10E08355"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4</w:t>
            </w:r>
          </w:p>
        </w:tc>
        <w:tc>
          <w:tcPr>
            <w:tcW w:w="450" w:type="dxa"/>
            <w:tcBorders>
              <w:top w:val="single" w:sz="4" w:space="0" w:color="auto"/>
              <w:left w:val="single" w:sz="4" w:space="0" w:color="auto"/>
              <w:bottom w:val="single" w:sz="4" w:space="0" w:color="auto"/>
              <w:right w:val="single" w:sz="4" w:space="0" w:color="auto"/>
            </w:tcBorders>
            <w:hideMark/>
          </w:tcPr>
          <w:p w14:paraId="101B04CF"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5</w:t>
            </w:r>
          </w:p>
        </w:tc>
      </w:tr>
      <w:tr w:rsidR="007D3933" w:rsidRPr="00BC79CE" w14:paraId="67BB8C19" w14:textId="77777777" w:rsidTr="005B3F31">
        <w:trPr>
          <w:trHeight w:val="5"/>
        </w:trPr>
        <w:tc>
          <w:tcPr>
            <w:tcW w:w="547" w:type="dxa"/>
            <w:tcBorders>
              <w:top w:val="single" w:sz="4" w:space="0" w:color="auto"/>
              <w:left w:val="single" w:sz="4" w:space="0" w:color="auto"/>
              <w:bottom w:val="single" w:sz="4" w:space="0" w:color="auto"/>
              <w:right w:val="single" w:sz="4" w:space="0" w:color="auto"/>
            </w:tcBorders>
          </w:tcPr>
          <w:p w14:paraId="0E06720B"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1</w:t>
            </w:r>
          </w:p>
        </w:tc>
        <w:tc>
          <w:tcPr>
            <w:tcW w:w="5685" w:type="dxa"/>
            <w:tcBorders>
              <w:top w:val="single" w:sz="4" w:space="0" w:color="auto"/>
              <w:left w:val="single" w:sz="4" w:space="0" w:color="auto"/>
              <w:bottom w:val="single" w:sz="4" w:space="0" w:color="auto"/>
              <w:right w:val="single" w:sz="4" w:space="0" w:color="auto"/>
            </w:tcBorders>
          </w:tcPr>
          <w:p w14:paraId="2851D18F" w14:textId="77777777" w:rsidR="007D3933" w:rsidRPr="00BC79CE" w:rsidRDefault="007D3933" w:rsidP="005B3F31">
            <w:pPr>
              <w:pStyle w:val="NormalWeb"/>
              <w:spacing w:before="0" w:beforeAutospacing="0" w:after="0" w:afterAutospacing="0"/>
              <w:rPr>
                <w:color w:val="000000" w:themeColor="text1"/>
                <w:sz w:val="22"/>
                <w:szCs w:val="22"/>
              </w:rPr>
            </w:pPr>
            <w:r w:rsidRPr="00BC79CE">
              <w:rPr>
                <w:color w:val="000000" w:themeColor="text1"/>
                <w:sz w:val="22"/>
                <w:szCs w:val="22"/>
              </w:rPr>
              <w:t xml:space="preserve">VIQ1I prefer online material that really challenges me, so I can learn new things. </w:t>
            </w:r>
          </w:p>
        </w:tc>
        <w:tc>
          <w:tcPr>
            <w:tcW w:w="709" w:type="dxa"/>
            <w:tcBorders>
              <w:top w:val="single" w:sz="4" w:space="0" w:color="auto"/>
              <w:left w:val="single" w:sz="4" w:space="0" w:color="auto"/>
              <w:bottom w:val="single" w:sz="4" w:space="0" w:color="auto"/>
              <w:right w:val="single" w:sz="4" w:space="0" w:color="auto"/>
            </w:tcBorders>
          </w:tcPr>
          <w:p w14:paraId="65E13250"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0B541F53"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35427B16" w14:textId="77777777" w:rsidR="007D3933" w:rsidRPr="00BC79CE" w:rsidRDefault="007D3933" w:rsidP="005B3F31">
            <w:pPr>
              <w:jc w:val="both"/>
              <w:rPr>
                <w:noProof/>
                <w:color w:val="000000" w:themeColor="text1"/>
                <w:sz w:val="22"/>
                <w:szCs w:val="22"/>
                <w:lang w:val="en-US"/>
              </w:rPr>
            </w:pPr>
          </w:p>
        </w:tc>
        <w:tc>
          <w:tcPr>
            <w:tcW w:w="546" w:type="dxa"/>
            <w:tcBorders>
              <w:top w:val="single" w:sz="4" w:space="0" w:color="auto"/>
              <w:left w:val="single" w:sz="4" w:space="0" w:color="auto"/>
              <w:bottom w:val="single" w:sz="4" w:space="0" w:color="auto"/>
              <w:right w:val="single" w:sz="4" w:space="0" w:color="auto"/>
            </w:tcBorders>
          </w:tcPr>
          <w:p w14:paraId="5278BCDA" w14:textId="77777777" w:rsidR="007D3933" w:rsidRPr="00BC79CE" w:rsidRDefault="007D3933" w:rsidP="005B3F31">
            <w:pPr>
              <w:jc w:val="both"/>
              <w:rPr>
                <w:noProof/>
                <w:color w:val="000000" w:themeColor="text1"/>
                <w:sz w:val="22"/>
                <w:szCs w:val="22"/>
                <w:lang w:val="en-US"/>
              </w:rPr>
            </w:pPr>
          </w:p>
        </w:tc>
        <w:tc>
          <w:tcPr>
            <w:tcW w:w="450" w:type="dxa"/>
            <w:tcBorders>
              <w:top w:val="single" w:sz="4" w:space="0" w:color="auto"/>
              <w:left w:val="single" w:sz="4" w:space="0" w:color="auto"/>
              <w:bottom w:val="single" w:sz="4" w:space="0" w:color="auto"/>
              <w:right w:val="single" w:sz="4" w:space="0" w:color="auto"/>
            </w:tcBorders>
          </w:tcPr>
          <w:p w14:paraId="7CF1EA6E" w14:textId="77777777" w:rsidR="007D3933" w:rsidRPr="00BC79CE" w:rsidRDefault="007D3933" w:rsidP="005B3F31">
            <w:pPr>
              <w:jc w:val="both"/>
              <w:rPr>
                <w:noProof/>
                <w:color w:val="000000" w:themeColor="text1"/>
                <w:sz w:val="22"/>
                <w:szCs w:val="22"/>
                <w:lang w:val="en-US"/>
              </w:rPr>
            </w:pPr>
          </w:p>
        </w:tc>
      </w:tr>
      <w:tr w:rsidR="007D3933" w:rsidRPr="00BC79CE" w14:paraId="4E913028" w14:textId="77777777" w:rsidTr="005B3F31">
        <w:trPr>
          <w:trHeight w:val="5"/>
        </w:trPr>
        <w:tc>
          <w:tcPr>
            <w:tcW w:w="547" w:type="dxa"/>
            <w:tcBorders>
              <w:top w:val="single" w:sz="4" w:space="0" w:color="auto"/>
              <w:left w:val="single" w:sz="4" w:space="0" w:color="auto"/>
              <w:bottom w:val="single" w:sz="4" w:space="0" w:color="auto"/>
              <w:right w:val="single" w:sz="4" w:space="0" w:color="auto"/>
            </w:tcBorders>
          </w:tcPr>
          <w:p w14:paraId="20FA8AF4"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2</w:t>
            </w:r>
          </w:p>
        </w:tc>
        <w:tc>
          <w:tcPr>
            <w:tcW w:w="5685" w:type="dxa"/>
            <w:tcBorders>
              <w:top w:val="single" w:sz="4" w:space="0" w:color="auto"/>
              <w:left w:val="single" w:sz="4" w:space="0" w:color="auto"/>
              <w:bottom w:val="single" w:sz="4" w:space="0" w:color="auto"/>
              <w:right w:val="single" w:sz="4" w:space="0" w:color="auto"/>
            </w:tcBorders>
          </w:tcPr>
          <w:p w14:paraId="46B16D62" w14:textId="77777777" w:rsidR="007D3933" w:rsidRPr="00BC79CE" w:rsidRDefault="007D3933" w:rsidP="005B3F31">
            <w:pPr>
              <w:pStyle w:val="NormalWeb"/>
              <w:spacing w:before="0" w:beforeAutospacing="0" w:after="0" w:afterAutospacing="0"/>
              <w:rPr>
                <w:color w:val="000000" w:themeColor="text1"/>
                <w:sz w:val="22"/>
                <w:szCs w:val="22"/>
              </w:rPr>
            </w:pPr>
            <w:r w:rsidRPr="00BC79CE">
              <w:rPr>
                <w:color w:val="000000" w:themeColor="text1"/>
                <w:sz w:val="22"/>
                <w:szCs w:val="22"/>
              </w:rPr>
              <w:t xml:space="preserve">VIQ2I prefer online material that arouses my curiosity, even if it's difficult to learn. </w:t>
            </w:r>
          </w:p>
        </w:tc>
        <w:tc>
          <w:tcPr>
            <w:tcW w:w="709" w:type="dxa"/>
            <w:tcBorders>
              <w:top w:val="single" w:sz="4" w:space="0" w:color="auto"/>
              <w:left w:val="single" w:sz="4" w:space="0" w:color="auto"/>
              <w:bottom w:val="single" w:sz="4" w:space="0" w:color="auto"/>
              <w:right w:val="single" w:sz="4" w:space="0" w:color="auto"/>
            </w:tcBorders>
          </w:tcPr>
          <w:p w14:paraId="1FBE3207"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5E91FFD2"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22100DDB" w14:textId="77777777" w:rsidR="007D3933" w:rsidRPr="00BC79CE" w:rsidRDefault="007D3933" w:rsidP="005B3F31">
            <w:pPr>
              <w:jc w:val="both"/>
              <w:rPr>
                <w:noProof/>
                <w:color w:val="000000" w:themeColor="text1"/>
                <w:sz w:val="22"/>
                <w:szCs w:val="22"/>
                <w:lang w:val="en-US"/>
              </w:rPr>
            </w:pPr>
          </w:p>
        </w:tc>
        <w:tc>
          <w:tcPr>
            <w:tcW w:w="546" w:type="dxa"/>
            <w:tcBorders>
              <w:top w:val="single" w:sz="4" w:space="0" w:color="auto"/>
              <w:left w:val="single" w:sz="4" w:space="0" w:color="auto"/>
              <w:bottom w:val="single" w:sz="4" w:space="0" w:color="auto"/>
              <w:right w:val="single" w:sz="4" w:space="0" w:color="auto"/>
            </w:tcBorders>
          </w:tcPr>
          <w:p w14:paraId="5CF059FB" w14:textId="77777777" w:rsidR="007D3933" w:rsidRPr="00BC79CE" w:rsidRDefault="007D3933" w:rsidP="005B3F31">
            <w:pPr>
              <w:jc w:val="both"/>
              <w:rPr>
                <w:noProof/>
                <w:color w:val="000000" w:themeColor="text1"/>
                <w:sz w:val="22"/>
                <w:szCs w:val="22"/>
                <w:lang w:val="en-US"/>
              </w:rPr>
            </w:pPr>
          </w:p>
        </w:tc>
        <w:tc>
          <w:tcPr>
            <w:tcW w:w="450" w:type="dxa"/>
            <w:tcBorders>
              <w:top w:val="single" w:sz="4" w:space="0" w:color="auto"/>
              <w:left w:val="single" w:sz="4" w:space="0" w:color="auto"/>
              <w:bottom w:val="single" w:sz="4" w:space="0" w:color="auto"/>
              <w:right w:val="single" w:sz="4" w:space="0" w:color="auto"/>
            </w:tcBorders>
          </w:tcPr>
          <w:p w14:paraId="0BB8E0B5" w14:textId="77777777" w:rsidR="007D3933" w:rsidRPr="00BC79CE" w:rsidRDefault="007D3933" w:rsidP="005B3F31">
            <w:pPr>
              <w:jc w:val="both"/>
              <w:rPr>
                <w:noProof/>
                <w:color w:val="000000" w:themeColor="text1"/>
                <w:sz w:val="22"/>
                <w:szCs w:val="22"/>
                <w:lang w:val="en-US"/>
              </w:rPr>
            </w:pPr>
          </w:p>
        </w:tc>
      </w:tr>
      <w:tr w:rsidR="007D3933" w:rsidRPr="00BC79CE" w14:paraId="6EDBAE0E" w14:textId="77777777" w:rsidTr="005B3F31">
        <w:trPr>
          <w:trHeight w:val="5"/>
        </w:trPr>
        <w:tc>
          <w:tcPr>
            <w:tcW w:w="547" w:type="dxa"/>
            <w:tcBorders>
              <w:top w:val="single" w:sz="4" w:space="0" w:color="auto"/>
              <w:left w:val="single" w:sz="4" w:space="0" w:color="auto"/>
              <w:bottom w:val="single" w:sz="4" w:space="0" w:color="auto"/>
              <w:right w:val="single" w:sz="4" w:space="0" w:color="auto"/>
            </w:tcBorders>
          </w:tcPr>
          <w:p w14:paraId="32F15569"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3</w:t>
            </w:r>
          </w:p>
        </w:tc>
        <w:tc>
          <w:tcPr>
            <w:tcW w:w="5685" w:type="dxa"/>
            <w:tcBorders>
              <w:top w:val="single" w:sz="4" w:space="0" w:color="auto"/>
              <w:left w:val="single" w:sz="4" w:space="0" w:color="auto"/>
              <w:bottom w:val="single" w:sz="4" w:space="0" w:color="auto"/>
              <w:right w:val="single" w:sz="4" w:space="0" w:color="auto"/>
            </w:tcBorders>
          </w:tcPr>
          <w:p w14:paraId="6F665FAE" w14:textId="77777777" w:rsidR="007D3933" w:rsidRPr="00BC79CE" w:rsidRDefault="007D3933" w:rsidP="005B3F31">
            <w:pPr>
              <w:pStyle w:val="NormalWeb"/>
              <w:spacing w:before="0" w:beforeAutospacing="0" w:after="0" w:afterAutospacing="0"/>
              <w:rPr>
                <w:color w:val="000000" w:themeColor="text1"/>
                <w:sz w:val="22"/>
                <w:szCs w:val="22"/>
              </w:rPr>
            </w:pPr>
            <w:proofErr w:type="spellStart"/>
            <w:r w:rsidRPr="00BC79CE">
              <w:rPr>
                <w:color w:val="000000" w:themeColor="text1"/>
                <w:sz w:val="22"/>
                <w:szCs w:val="22"/>
              </w:rPr>
              <w:t>VIQ3The</w:t>
            </w:r>
            <w:proofErr w:type="spellEnd"/>
            <w:r w:rsidRPr="00BC79CE">
              <w:rPr>
                <w:color w:val="000000" w:themeColor="text1"/>
                <w:sz w:val="22"/>
                <w:szCs w:val="22"/>
              </w:rPr>
              <w:t xml:space="preserve"> most satisfying thing for me is trying to understand the online content as thoroughly as possible. </w:t>
            </w:r>
          </w:p>
        </w:tc>
        <w:tc>
          <w:tcPr>
            <w:tcW w:w="709" w:type="dxa"/>
            <w:tcBorders>
              <w:top w:val="single" w:sz="4" w:space="0" w:color="auto"/>
              <w:left w:val="single" w:sz="4" w:space="0" w:color="auto"/>
              <w:bottom w:val="single" w:sz="4" w:space="0" w:color="auto"/>
              <w:right w:val="single" w:sz="4" w:space="0" w:color="auto"/>
            </w:tcBorders>
          </w:tcPr>
          <w:p w14:paraId="45717B70"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2D9960D0"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7023DF54" w14:textId="77777777" w:rsidR="007D3933" w:rsidRPr="00BC79CE" w:rsidRDefault="007D3933" w:rsidP="005B3F31">
            <w:pPr>
              <w:jc w:val="both"/>
              <w:rPr>
                <w:noProof/>
                <w:color w:val="000000" w:themeColor="text1"/>
                <w:sz w:val="22"/>
                <w:szCs w:val="22"/>
                <w:lang w:val="en-US"/>
              </w:rPr>
            </w:pPr>
          </w:p>
        </w:tc>
        <w:tc>
          <w:tcPr>
            <w:tcW w:w="546" w:type="dxa"/>
            <w:tcBorders>
              <w:top w:val="single" w:sz="4" w:space="0" w:color="auto"/>
              <w:left w:val="single" w:sz="4" w:space="0" w:color="auto"/>
              <w:bottom w:val="single" w:sz="4" w:space="0" w:color="auto"/>
              <w:right w:val="single" w:sz="4" w:space="0" w:color="auto"/>
            </w:tcBorders>
          </w:tcPr>
          <w:p w14:paraId="2B3B9C91" w14:textId="77777777" w:rsidR="007D3933" w:rsidRPr="00BC79CE" w:rsidRDefault="007D3933" w:rsidP="005B3F31">
            <w:pPr>
              <w:jc w:val="both"/>
              <w:rPr>
                <w:noProof/>
                <w:color w:val="000000" w:themeColor="text1"/>
                <w:sz w:val="22"/>
                <w:szCs w:val="22"/>
                <w:lang w:val="en-US"/>
              </w:rPr>
            </w:pPr>
          </w:p>
        </w:tc>
        <w:tc>
          <w:tcPr>
            <w:tcW w:w="450" w:type="dxa"/>
            <w:tcBorders>
              <w:top w:val="single" w:sz="4" w:space="0" w:color="auto"/>
              <w:left w:val="single" w:sz="4" w:space="0" w:color="auto"/>
              <w:bottom w:val="single" w:sz="4" w:space="0" w:color="auto"/>
              <w:right w:val="single" w:sz="4" w:space="0" w:color="auto"/>
            </w:tcBorders>
          </w:tcPr>
          <w:p w14:paraId="28F234AE" w14:textId="77777777" w:rsidR="007D3933" w:rsidRPr="00BC79CE" w:rsidRDefault="007D3933" w:rsidP="005B3F31">
            <w:pPr>
              <w:jc w:val="both"/>
              <w:rPr>
                <w:noProof/>
                <w:color w:val="000000" w:themeColor="text1"/>
                <w:sz w:val="22"/>
                <w:szCs w:val="22"/>
                <w:lang w:val="en-US"/>
              </w:rPr>
            </w:pPr>
          </w:p>
        </w:tc>
      </w:tr>
      <w:tr w:rsidR="007D3933" w:rsidRPr="00BC79CE" w14:paraId="31350514" w14:textId="77777777" w:rsidTr="005B3F31">
        <w:trPr>
          <w:trHeight w:val="5"/>
        </w:trPr>
        <w:tc>
          <w:tcPr>
            <w:tcW w:w="547" w:type="dxa"/>
            <w:tcBorders>
              <w:top w:val="single" w:sz="4" w:space="0" w:color="auto"/>
              <w:left w:val="single" w:sz="4" w:space="0" w:color="auto"/>
              <w:bottom w:val="single" w:sz="4" w:space="0" w:color="auto"/>
              <w:right w:val="single" w:sz="4" w:space="0" w:color="auto"/>
            </w:tcBorders>
          </w:tcPr>
          <w:p w14:paraId="7CB14DC9"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4</w:t>
            </w:r>
          </w:p>
        </w:tc>
        <w:tc>
          <w:tcPr>
            <w:tcW w:w="5685" w:type="dxa"/>
            <w:tcBorders>
              <w:top w:val="single" w:sz="4" w:space="0" w:color="auto"/>
              <w:left w:val="single" w:sz="4" w:space="0" w:color="auto"/>
              <w:bottom w:val="single" w:sz="4" w:space="0" w:color="auto"/>
              <w:right w:val="single" w:sz="4" w:space="0" w:color="auto"/>
            </w:tcBorders>
          </w:tcPr>
          <w:p w14:paraId="39021E38" w14:textId="77777777" w:rsidR="007D3933" w:rsidRPr="00BC79CE" w:rsidRDefault="007D3933" w:rsidP="005B3F31">
            <w:pPr>
              <w:pStyle w:val="NormalWeb"/>
              <w:spacing w:before="0" w:beforeAutospacing="0" w:after="0" w:afterAutospacing="0"/>
              <w:rPr>
                <w:color w:val="000000" w:themeColor="text1"/>
                <w:sz w:val="22"/>
                <w:szCs w:val="22"/>
              </w:rPr>
            </w:pPr>
            <w:r w:rsidRPr="00BC79CE">
              <w:rPr>
                <w:color w:val="000000" w:themeColor="text1"/>
                <w:sz w:val="22"/>
                <w:szCs w:val="22"/>
              </w:rPr>
              <w:t xml:space="preserve">VIQ4I choose assignments that I can learn from even if they don't guarantee a good grade. </w:t>
            </w:r>
          </w:p>
        </w:tc>
        <w:tc>
          <w:tcPr>
            <w:tcW w:w="709" w:type="dxa"/>
            <w:tcBorders>
              <w:top w:val="single" w:sz="4" w:space="0" w:color="auto"/>
              <w:left w:val="single" w:sz="4" w:space="0" w:color="auto"/>
              <w:bottom w:val="single" w:sz="4" w:space="0" w:color="auto"/>
              <w:right w:val="single" w:sz="4" w:space="0" w:color="auto"/>
            </w:tcBorders>
          </w:tcPr>
          <w:p w14:paraId="214E0A1C"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49E69DC0"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2F3EB6D4" w14:textId="77777777" w:rsidR="007D3933" w:rsidRPr="00BC79CE" w:rsidRDefault="007D3933" w:rsidP="005B3F31">
            <w:pPr>
              <w:jc w:val="both"/>
              <w:rPr>
                <w:noProof/>
                <w:color w:val="000000" w:themeColor="text1"/>
                <w:sz w:val="22"/>
                <w:szCs w:val="22"/>
                <w:lang w:val="en-US"/>
              </w:rPr>
            </w:pPr>
          </w:p>
        </w:tc>
        <w:tc>
          <w:tcPr>
            <w:tcW w:w="546" w:type="dxa"/>
            <w:tcBorders>
              <w:top w:val="single" w:sz="4" w:space="0" w:color="auto"/>
              <w:left w:val="single" w:sz="4" w:space="0" w:color="auto"/>
              <w:bottom w:val="single" w:sz="4" w:space="0" w:color="auto"/>
              <w:right w:val="single" w:sz="4" w:space="0" w:color="auto"/>
            </w:tcBorders>
          </w:tcPr>
          <w:p w14:paraId="13F8A1F5" w14:textId="77777777" w:rsidR="007D3933" w:rsidRPr="00BC79CE" w:rsidRDefault="007D3933" w:rsidP="005B3F31">
            <w:pPr>
              <w:jc w:val="both"/>
              <w:rPr>
                <w:noProof/>
                <w:color w:val="000000" w:themeColor="text1"/>
                <w:sz w:val="22"/>
                <w:szCs w:val="22"/>
                <w:lang w:val="en-US"/>
              </w:rPr>
            </w:pPr>
          </w:p>
        </w:tc>
        <w:tc>
          <w:tcPr>
            <w:tcW w:w="450" w:type="dxa"/>
            <w:tcBorders>
              <w:top w:val="single" w:sz="4" w:space="0" w:color="auto"/>
              <w:left w:val="single" w:sz="4" w:space="0" w:color="auto"/>
              <w:bottom w:val="single" w:sz="4" w:space="0" w:color="auto"/>
              <w:right w:val="single" w:sz="4" w:space="0" w:color="auto"/>
            </w:tcBorders>
          </w:tcPr>
          <w:p w14:paraId="4469FDA9" w14:textId="77777777" w:rsidR="007D3933" w:rsidRPr="00BC79CE" w:rsidRDefault="007D3933" w:rsidP="005B3F31">
            <w:pPr>
              <w:jc w:val="both"/>
              <w:rPr>
                <w:noProof/>
                <w:color w:val="000000" w:themeColor="text1"/>
                <w:sz w:val="22"/>
                <w:szCs w:val="22"/>
                <w:lang w:val="en-US"/>
              </w:rPr>
            </w:pPr>
          </w:p>
        </w:tc>
      </w:tr>
    </w:tbl>
    <w:p w14:paraId="5A108B15" w14:textId="77777777" w:rsidR="007D3933" w:rsidRPr="00BC79CE" w:rsidRDefault="007D3933" w:rsidP="005B3F31">
      <w:pPr>
        <w:jc w:val="both"/>
        <w:rPr>
          <w:rFonts w:eastAsia="Calibri"/>
          <w:noProof/>
          <w:color w:val="000000" w:themeColor="text1"/>
          <w:sz w:val="22"/>
          <w:szCs w:val="22"/>
        </w:rPr>
      </w:pPr>
    </w:p>
    <w:p w14:paraId="47B49505" w14:textId="77777777" w:rsidR="007D3933" w:rsidRPr="00BC79CE" w:rsidRDefault="007D3933" w:rsidP="005B3F31">
      <w:pPr>
        <w:pStyle w:val="ListParagraph"/>
        <w:numPr>
          <w:ilvl w:val="0"/>
          <w:numId w:val="25"/>
        </w:numPr>
        <w:jc w:val="both"/>
        <w:rPr>
          <w:rFonts w:eastAsia="Calibri"/>
          <w:noProof/>
          <w:color w:val="000000" w:themeColor="text1"/>
          <w:sz w:val="22"/>
          <w:szCs w:val="22"/>
        </w:rPr>
      </w:pPr>
      <w:r w:rsidRPr="00BC79CE">
        <w:rPr>
          <w:rFonts w:eastAsia="Calibri"/>
          <w:noProof/>
          <w:color w:val="000000" w:themeColor="text1"/>
          <w:sz w:val="22"/>
          <w:szCs w:val="22"/>
        </w:rPr>
        <w:lastRenderedPageBreak/>
        <w:t>Extrinsic Goal Orientation(VE)</w:t>
      </w:r>
    </w:p>
    <w:p w14:paraId="75C5CC56" w14:textId="77777777" w:rsidR="007D3933" w:rsidRPr="00BC79CE" w:rsidRDefault="007D3933" w:rsidP="005B3F31">
      <w:pPr>
        <w:pStyle w:val="ListParagraph"/>
        <w:ind w:left="1080"/>
        <w:jc w:val="both"/>
        <w:rPr>
          <w:rFonts w:eastAsia="Calibri"/>
          <w:noProof/>
          <w:color w:val="000000" w:themeColor="text1"/>
          <w:sz w:val="22"/>
          <w:szCs w:val="22"/>
        </w:rPr>
      </w:pPr>
    </w:p>
    <w:tbl>
      <w:tblPr>
        <w:tblStyle w:val="TableGrid11"/>
        <w:tblW w:w="9265" w:type="dxa"/>
        <w:tblLook w:val="04A0" w:firstRow="1" w:lastRow="0" w:firstColumn="1" w:lastColumn="0" w:noHBand="0" w:noVBand="1"/>
      </w:tblPr>
      <w:tblGrid>
        <w:gridCol w:w="547"/>
        <w:gridCol w:w="5685"/>
        <w:gridCol w:w="709"/>
        <w:gridCol w:w="709"/>
        <w:gridCol w:w="709"/>
        <w:gridCol w:w="366"/>
        <w:gridCol w:w="540"/>
      </w:tblGrid>
      <w:tr w:rsidR="007D3933" w:rsidRPr="00BC79CE" w14:paraId="06EEC05F" w14:textId="77777777" w:rsidTr="005B3F31">
        <w:trPr>
          <w:trHeight w:val="1"/>
        </w:trPr>
        <w:tc>
          <w:tcPr>
            <w:tcW w:w="547" w:type="dxa"/>
            <w:tcBorders>
              <w:top w:val="single" w:sz="4" w:space="0" w:color="auto"/>
              <w:left w:val="single" w:sz="4" w:space="0" w:color="auto"/>
              <w:bottom w:val="single" w:sz="4" w:space="0" w:color="auto"/>
              <w:right w:val="single" w:sz="4" w:space="0" w:color="auto"/>
            </w:tcBorders>
            <w:hideMark/>
          </w:tcPr>
          <w:p w14:paraId="403CF22F"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No</w:t>
            </w:r>
          </w:p>
        </w:tc>
        <w:tc>
          <w:tcPr>
            <w:tcW w:w="5685" w:type="dxa"/>
            <w:tcBorders>
              <w:top w:val="single" w:sz="4" w:space="0" w:color="auto"/>
              <w:left w:val="single" w:sz="4" w:space="0" w:color="auto"/>
              <w:bottom w:val="single" w:sz="4" w:space="0" w:color="auto"/>
              <w:right w:val="single" w:sz="4" w:space="0" w:color="auto"/>
            </w:tcBorders>
            <w:hideMark/>
          </w:tcPr>
          <w:p w14:paraId="7D23C0F9"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 xml:space="preserve">Statement </w:t>
            </w:r>
          </w:p>
        </w:tc>
        <w:tc>
          <w:tcPr>
            <w:tcW w:w="709" w:type="dxa"/>
            <w:tcBorders>
              <w:top w:val="single" w:sz="4" w:space="0" w:color="auto"/>
              <w:left w:val="single" w:sz="4" w:space="0" w:color="auto"/>
              <w:bottom w:val="single" w:sz="4" w:space="0" w:color="auto"/>
              <w:right w:val="single" w:sz="4" w:space="0" w:color="auto"/>
            </w:tcBorders>
            <w:hideMark/>
          </w:tcPr>
          <w:p w14:paraId="5FAF10BC"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1</w:t>
            </w:r>
          </w:p>
        </w:tc>
        <w:tc>
          <w:tcPr>
            <w:tcW w:w="709" w:type="dxa"/>
            <w:tcBorders>
              <w:top w:val="single" w:sz="4" w:space="0" w:color="auto"/>
              <w:left w:val="single" w:sz="4" w:space="0" w:color="auto"/>
              <w:bottom w:val="single" w:sz="4" w:space="0" w:color="auto"/>
              <w:right w:val="single" w:sz="4" w:space="0" w:color="auto"/>
            </w:tcBorders>
            <w:hideMark/>
          </w:tcPr>
          <w:p w14:paraId="5A21D4F0"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2</w:t>
            </w:r>
          </w:p>
        </w:tc>
        <w:tc>
          <w:tcPr>
            <w:tcW w:w="709" w:type="dxa"/>
            <w:tcBorders>
              <w:top w:val="single" w:sz="4" w:space="0" w:color="auto"/>
              <w:left w:val="single" w:sz="4" w:space="0" w:color="auto"/>
              <w:bottom w:val="single" w:sz="4" w:space="0" w:color="auto"/>
              <w:right w:val="single" w:sz="4" w:space="0" w:color="auto"/>
            </w:tcBorders>
            <w:hideMark/>
          </w:tcPr>
          <w:p w14:paraId="5EF2D074"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3</w:t>
            </w:r>
          </w:p>
        </w:tc>
        <w:tc>
          <w:tcPr>
            <w:tcW w:w="366" w:type="dxa"/>
            <w:tcBorders>
              <w:top w:val="single" w:sz="4" w:space="0" w:color="auto"/>
              <w:left w:val="single" w:sz="4" w:space="0" w:color="auto"/>
              <w:bottom w:val="single" w:sz="4" w:space="0" w:color="auto"/>
              <w:right w:val="single" w:sz="4" w:space="0" w:color="auto"/>
            </w:tcBorders>
            <w:hideMark/>
          </w:tcPr>
          <w:p w14:paraId="2433E71B"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4</w:t>
            </w:r>
          </w:p>
        </w:tc>
        <w:tc>
          <w:tcPr>
            <w:tcW w:w="540" w:type="dxa"/>
            <w:tcBorders>
              <w:top w:val="single" w:sz="4" w:space="0" w:color="auto"/>
              <w:left w:val="single" w:sz="4" w:space="0" w:color="auto"/>
              <w:bottom w:val="single" w:sz="4" w:space="0" w:color="auto"/>
              <w:right w:val="single" w:sz="4" w:space="0" w:color="auto"/>
            </w:tcBorders>
            <w:hideMark/>
          </w:tcPr>
          <w:p w14:paraId="7635BF09"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5</w:t>
            </w:r>
          </w:p>
        </w:tc>
      </w:tr>
      <w:tr w:rsidR="007D3933" w:rsidRPr="00BC79CE" w14:paraId="2434BF02" w14:textId="77777777" w:rsidTr="005B3F31">
        <w:trPr>
          <w:trHeight w:val="5"/>
        </w:trPr>
        <w:tc>
          <w:tcPr>
            <w:tcW w:w="547" w:type="dxa"/>
            <w:tcBorders>
              <w:top w:val="single" w:sz="4" w:space="0" w:color="auto"/>
              <w:left w:val="single" w:sz="4" w:space="0" w:color="auto"/>
              <w:bottom w:val="single" w:sz="4" w:space="0" w:color="auto"/>
              <w:right w:val="single" w:sz="4" w:space="0" w:color="auto"/>
            </w:tcBorders>
          </w:tcPr>
          <w:p w14:paraId="1056B8FB"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1</w:t>
            </w:r>
          </w:p>
        </w:tc>
        <w:tc>
          <w:tcPr>
            <w:tcW w:w="5685" w:type="dxa"/>
            <w:tcBorders>
              <w:top w:val="single" w:sz="4" w:space="0" w:color="auto"/>
              <w:left w:val="single" w:sz="4" w:space="0" w:color="auto"/>
              <w:bottom w:val="single" w:sz="4" w:space="0" w:color="auto"/>
              <w:right w:val="single" w:sz="4" w:space="0" w:color="auto"/>
            </w:tcBorders>
          </w:tcPr>
          <w:p w14:paraId="6A033F10" w14:textId="77777777" w:rsidR="007D3933" w:rsidRPr="00BC79CE" w:rsidRDefault="007D3933" w:rsidP="005B3F31">
            <w:pPr>
              <w:pStyle w:val="NormalWeb"/>
              <w:spacing w:before="0" w:beforeAutospacing="0" w:after="0" w:afterAutospacing="0"/>
              <w:rPr>
                <w:color w:val="000000" w:themeColor="text1"/>
                <w:sz w:val="22"/>
                <w:szCs w:val="22"/>
              </w:rPr>
            </w:pPr>
            <w:proofErr w:type="spellStart"/>
            <w:r w:rsidRPr="00BC79CE">
              <w:rPr>
                <w:color w:val="000000" w:themeColor="text1"/>
                <w:sz w:val="22"/>
                <w:szCs w:val="22"/>
              </w:rPr>
              <w:t>VEQ1Getting</w:t>
            </w:r>
            <w:proofErr w:type="spellEnd"/>
            <w:r w:rsidRPr="00BC79CE">
              <w:rPr>
                <w:color w:val="000000" w:themeColor="text1"/>
                <w:sz w:val="22"/>
                <w:szCs w:val="22"/>
              </w:rPr>
              <w:t xml:space="preserve"> a good grade is the most satisfying thing for me. </w:t>
            </w:r>
          </w:p>
        </w:tc>
        <w:tc>
          <w:tcPr>
            <w:tcW w:w="709" w:type="dxa"/>
            <w:tcBorders>
              <w:top w:val="single" w:sz="4" w:space="0" w:color="auto"/>
              <w:left w:val="single" w:sz="4" w:space="0" w:color="auto"/>
              <w:bottom w:val="single" w:sz="4" w:space="0" w:color="auto"/>
              <w:right w:val="single" w:sz="4" w:space="0" w:color="auto"/>
            </w:tcBorders>
          </w:tcPr>
          <w:p w14:paraId="19972667"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56A8EBDF"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296DBB88" w14:textId="77777777" w:rsidR="007D3933" w:rsidRPr="00BC79CE" w:rsidRDefault="007D3933" w:rsidP="005B3F31">
            <w:pPr>
              <w:jc w:val="both"/>
              <w:rPr>
                <w:noProof/>
                <w:color w:val="000000" w:themeColor="text1"/>
                <w:sz w:val="22"/>
                <w:szCs w:val="22"/>
                <w:lang w:val="en-US"/>
              </w:rPr>
            </w:pPr>
          </w:p>
        </w:tc>
        <w:tc>
          <w:tcPr>
            <w:tcW w:w="366" w:type="dxa"/>
            <w:tcBorders>
              <w:top w:val="single" w:sz="4" w:space="0" w:color="auto"/>
              <w:left w:val="single" w:sz="4" w:space="0" w:color="auto"/>
              <w:bottom w:val="single" w:sz="4" w:space="0" w:color="auto"/>
              <w:right w:val="single" w:sz="4" w:space="0" w:color="auto"/>
            </w:tcBorders>
          </w:tcPr>
          <w:p w14:paraId="71C00AFF" w14:textId="77777777" w:rsidR="007D3933" w:rsidRPr="00BC79CE" w:rsidRDefault="007D3933" w:rsidP="005B3F31">
            <w:pPr>
              <w:jc w:val="both"/>
              <w:rPr>
                <w:noProof/>
                <w:color w:val="000000" w:themeColor="text1"/>
                <w:sz w:val="22"/>
                <w:szCs w:val="22"/>
                <w:lang w:val="en-US"/>
              </w:rPr>
            </w:pPr>
          </w:p>
        </w:tc>
        <w:tc>
          <w:tcPr>
            <w:tcW w:w="540" w:type="dxa"/>
            <w:tcBorders>
              <w:top w:val="single" w:sz="4" w:space="0" w:color="auto"/>
              <w:left w:val="single" w:sz="4" w:space="0" w:color="auto"/>
              <w:bottom w:val="single" w:sz="4" w:space="0" w:color="auto"/>
              <w:right w:val="single" w:sz="4" w:space="0" w:color="auto"/>
            </w:tcBorders>
          </w:tcPr>
          <w:p w14:paraId="6F72DA7C" w14:textId="77777777" w:rsidR="007D3933" w:rsidRPr="00BC79CE" w:rsidRDefault="007D3933" w:rsidP="005B3F31">
            <w:pPr>
              <w:jc w:val="both"/>
              <w:rPr>
                <w:noProof/>
                <w:color w:val="000000" w:themeColor="text1"/>
                <w:sz w:val="22"/>
                <w:szCs w:val="22"/>
                <w:lang w:val="en-US"/>
              </w:rPr>
            </w:pPr>
          </w:p>
        </w:tc>
      </w:tr>
      <w:tr w:rsidR="007D3933" w:rsidRPr="00BC79CE" w14:paraId="13BF02D7" w14:textId="77777777" w:rsidTr="005B3F31">
        <w:trPr>
          <w:trHeight w:val="5"/>
        </w:trPr>
        <w:tc>
          <w:tcPr>
            <w:tcW w:w="547" w:type="dxa"/>
            <w:tcBorders>
              <w:top w:val="single" w:sz="4" w:space="0" w:color="auto"/>
              <w:left w:val="single" w:sz="4" w:space="0" w:color="auto"/>
              <w:bottom w:val="single" w:sz="4" w:space="0" w:color="auto"/>
              <w:right w:val="single" w:sz="4" w:space="0" w:color="auto"/>
            </w:tcBorders>
          </w:tcPr>
          <w:p w14:paraId="1690823A"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2</w:t>
            </w:r>
          </w:p>
        </w:tc>
        <w:tc>
          <w:tcPr>
            <w:tcW w:w="5685" w:type="dxa"/>
            <w:tcBorders>
              <w:top w:val="single" w:sz="4" w:space="0" w:color="auto"/>
              <w:left w:val="single" w:sz="4" w:space="0" w:color="auto"/>
              <w:bottom w:val="single" w:sz="4" w:space="0" w:color="auto"/>
              <w:right w:val="single" w:sz="4" w:space="0" w:color="auto"/>
            </w:tcBorders>
          </w:tcPr>
          <w:p w14:paraId="40E09E06" w14:textId="77777777" w:rsidR="007D3933" w:rsidRPr="00BC79CE" w:rsidRDefault="007D3933" w:rsidP="005B3F31">
            <w:pPr>
              <w:pStyle w:val="NormalWeb"/>
              <w:spacing w:before="0" w:beforeAutospacing="0" w:after="0" w:afterAutospacing="0"/>
              <w:rPr>
                <w:color w:val="000000" w:themeColor="text1"/>
                <w:sz w:val="22"/>
                <w:szCs w:val="22"/>
              </w:rPr>
            </w:pPr>
            <w:proofErr w:type="gramStart"/>
            <w:r w:rsidRPr="00BC79CE">
              <w:rPr>
                <w:color w:val="000000" w:themeColor="text1"/>
                <w:sz w:val="22"/>
                <w:szCs w:val="22"/>
                <w:shd w:val="clear" w:color="auto" w:fill="F1F3F4"/>
              </w:rPr>
              <w:t>VEQ2</w:t>
            </w:r>
            <w:proofErr w:type="gramEnd"/>
            <w:r w:rsidRPr="00BC79CE">
              <w:rPr>
                <w:color w:val="000000" w:themeColor="text1"/>
                <w:sz w:val="22"/>
                <w:szCs w:val="22"/>
                <w:shd w:val="clear" w:color="auto" w:fill="F1F3F4"/>
              </w:rPr>
              <w:t xml:space="preserve"> I want to do well in my classes so that I can get awards and recognition.</w:t>
            </w:r>
          </w:p>
        </w:tc>
        <w:tc>
          <w:tcPr>
            <w:tcW w:w="709" w:type="dxa"/>
            <w:tcBorders>
              <w:top w:val="single" w:sz="4" w:space="0" w:color="auto"/>
              <w:left w:val="single" w:sz="4" w:space="0" w:color="auto"/>
              <w:bottom w:val="single" w:sz="4" w:space="0" w:color="auto"/>
              <w:right w:val="single" w:sz="4" w:space="0" w:color="auto"/>
            </w:tcBorders>
          </w:tcPr>
          <w:p w14:paraId="041B1371"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1DC57F90"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3CBB82EA" w14:textId="77777777" w:rsidR="007D3933" w:rsidRPr="00BC79CE" w:rsidRDefault="007D3933" w:rsidP="005B3F31">
            <w:pPr>
              <w:jc w:val="both"/>
              <w:rPr>
                <w:noProof/>
                <w:color w:val="000000" w:themeColor="text1"/>
                <w:sz w:val="22"/>
                <w:szCs w:val="22"/>
                <w:lang w:val="en-US"/>
              </w:rPr>
            </w:pPr>
          </w:p>
        </w:tc>
        <w:tc>
          <w:tcPr>
            <w:tcW w:w="366" w:type="dxa"/>
            <w:tcBorders>
              <w:top w:val="single" w:sz="4" w:space="0" w:color="auto"/>
              <w:left w:val="single" w:sz="4" w:space="0" w:color="auto"/>
              <w:bottom w:val="single" w:sz="4" w:space="0" w:color="auto"/>
              <w:right w:val="single" w:sz="4" w:space="0" w:color="auto"/>
            </w:tcBorders>
          </w:tcPr>
          <w:p w14:paraId="009A2F6A" w14:textId="77777777" w:rsidR="007D3933" w:rsidRPr="00BC79CE" w:rsidRDefault="007D3933" w:rsidP="005B3F31">
            <w:pPr>
              <w:jc w:val="both"/>
              <w:rPr>
                <w:noProof/>
                <w:color w:val="000000" w:themeColor="text1"/>
                <w:sz w:val="22"/>
                <w:szCs w:val="22"/>
                <w:lang w:val="en-US"/>
              </w:rPr>
            </w:pPr>
          </w:p>
        </w:tc>
        <w:tc>
          <w:tcPr>
            <w:tcW w:w="540" w:type="dxa"/>
            <w:tcBorders>
              <w:top w:val="single" w:sz="4" w:space="0" w:color="auto"/>
              <w:left w:val="single" w:sz="4" w:space="0" w:color="auto"/>
              <w:bottom w:val="single" w:sz="4" w:space="0" w:color="auto"/>
              <w:right w:val="single" w:sz="4" w:space="0" w:color="auto"/>
            </w:tcBorders>
          </w:tcPr>
          <w:p w14:paraId="3619B845" w14:textId="77777777" w:rsidR="007D3933" w:rsidRPr="00BC79CE" w:rsidRDefault="007D3933" w:rsidP="005B3F31">
            <w:pPr>
              <w:jc w:val="both"/>
              <w:rPr>
                <w:noProof/>
                <w:color w:val="000000" w:themeColor="text1"/>
                <w:sz w:val="22"/>
                <w:szCs w:val="22"/>
                <w:lang w:val="en-US"/>
              </w:rPr>
            </w:pPr>
          </w:p>
        </w:tc>
      </w:tr>
      <w:tr w:rsidR="007D3933" w:rsidRPr="00BC79CE" w14:paraId="6057A1CF" w14:textId="77777777" w:rsidTr="005B3F31">
        <w:trPr>
          <w:trHeight w:val="5"/>
        </w:trPr>
        <w:tc>
          <w:tcPr>
            <w:tcW w:w="547" w:type="dxa"/>
            <w:tcBorders>
              <w:top w:val="single" w:sz="4" w:space="0" w:color="auto"/>
              <w:left w:val="single" w:sz="4" w:space="0" w:color="auto"/>
              <w:bottom w:val="single" w:sz="4" w:space="0" w:color="auto"/>
              <w:right w:val="single" w:sz="4" w:space="0" w:color="auto"/>
            </w:tcBorders>
          </w:tcPr>
          <w:p w14:paraId="21DCB3E5"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3</w:t>
            </w:r>
          </w:p>
        </w:tc>
        <w:tc>
          <w:tcPr>
            <w:tcW w:w="5685" w:type="dxa"/>
            <w:tcBorders>
              <w:top w:val="single" w:sz="4" w:space="0" w:color="auto"/>
              <w:left w:val="single" w:sz="4" w:space="0" w:color="auto"/>
              <w:bottom w:val="single" w:sz="4" w:space="0" w:color="auto"/>
              <w:right w:val="single" w:sz="4" w:space="0" w:color="auto"/>
            </w:tcBorders>
          </w:tcPr>
          <w:p w14:paraId="2AEE1E1A" w14:textId="77777777" w:rsidR="007D3933" w:rsidRPr="00BC79CE" w:rsidRDefault="007D3933" w:rsidP="005B3F31">
            <w:pPr>
              <w:pStyle w:val="NormalWeb"/>
              <w:spacing w:before="0" w:beforeAutospacing="0" w:after="0" w:afterAutospacing="0"/>
              <w:rPr>
                <w:color w:val="000000" w:themeColor="text1"/>
                <w:sz w:val="22"/>
                <w:szCs w:val="22"/>
              </w:rPr>
            </w:pPr>
            <w:r w:rsidRPr="00BC79CE">
              <w:rPr>
                <w:color w:val="000000" w:themeColor="text1"/>
                <w:sz w:val="22"/>
                <w:szCs w:val="22"/>
              </w:rPr>
              <w:t xml:space="preserve">VEQ3I want to get better grades than most of the other students in my classes. </w:t>
            </w:r>
          </w:p>
        </w:tc>
        <w:tc>
          <w:tcPr>
            <w:tcW w:w="709" w:type="dxa"/>
            <w:tcBorders>
              <w:top w:val="single" w:sz="4" w:space="0" w:color="auto"/>
              <w:left w:val="single" w:sz="4" w:space="0" w:color="auto"/>
              <w:bottom w:val="single" w:sz="4" w:space="0" w:color="auto"/>
              <w:right w:val="single" w:sz="4" w:space="0" w:color="auto"/>
            </w:tcBorders>
          </w:tcPr>
          <w:p w14:paraId="0C0590FB"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4C97B63D"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73371FD1" w14:textId="77777777" w:rsidR="007D3933" w:rsidRPr="00BC79CE" w:rsidRDefault="007D3933" w:rsidP="005B3F31">
            <w:pPr>
              <w:jc w:val="both"/>
              <w:rPr>
                <w:noProof/>
                <w:color w:val="000000" w:themeColor="text1"/>
                <w:sz w:val="22"/>
                <w:szCs w:val="22"/>
                <w:lang w:val="en-US"/>
              </w:rPr>
            </w:pPr>
          </w:p>
        </w:tc>
        <w:tc>
          <w:tcPr>
            <w:tcW w:w="366" w:type="dxa"/>
            <w:tcBorders>
              <w:top w:val="single" w:sz="4" w:space="0" w:color="auto"/>
              <w:left w:val="single" w:sz="4" w:space="0" w:color="auto"/>
              <w:bottom w:val="single" w:sz="4" w:space="0" w:color="auto"/>
              <w:right w:val="single" w:sz="4" w:space="0" w:color="auto"/>
            </w:tcBorders>
          </w:tcPr>
          <w:p w14:paraId="24CC9714" w14:textId="77777777" w:rsidR="007D3933" w:rsidRPr="00BC79CE" w:rsidRDefault="007D3933" w:rsidP="005B3F31">
            <w:pPr>
              <w:jc w:val="both"/>
              <w:rPr>
                <w:noProof/>
                <w:color w:val="000000" w:themeColor="text1"/>
                <w:sz w:val="22"/>
                <w:szCs w:val="22"/>
                <w:lang w:val="en-US"/>
              </w:rPr>
            </w:pPr>
          </w:p>
        </w:tc>
        <w:tc>
          <w:tcPr>
            <w:tcW w:w="540" w:type="dxa"/>
            <w:tcBorders>
              <w:top w:val="single" w:sz="4" w:space="0" w:color="auto"/>
              <w:left w:val="single" w:sz="4" w:space="0" w:color="auto"/>
              <w:bottom w:val="single" w:sz="4" w:space="0" w:color="auto"/>
              <w:right w:val="single" w:sz="4" w:space="0" w:color="auto"/>
            </w:tcBorders>
          </w:tcPr>
          <w:p w14:paraId="57CCA15F" w14:textId="77777777" w:rsidR="007D3933" w:rsidRPr="00BC79CE" w:rsidRDefault="007D3933" w:rsidP="005B3F31">
            <w:pPr>
              <w:jc w:val="both"/>
              <w:rPr>
                <w:noProof/>
                <w:color w:val="000000" w:themeColor="text1"/>
                <w:sz w:val="22"/>
                <w:szCs w:val="22"/>
                <w:lang w:val="en-US"/>
              </w:rPr>
            </w:pPr>
          </w:p>
        </w:tc>
      </w:tr>
      <w:tr w:rsidR="007D3933" w:rsidRPr="00BC79CE" w14:paraId="6E69563E" w14:textId="77777777" w:rsidTr="005B3F31">
        <w:trPr>
          <w:trHeight w:val="5"/>
        </w:trPr>
        <w:tc>
          <w:tcPr>
            <w:tcW w:w="547" w:type="dxa"/>
            <w:tcBorders>
              <w:top w:val="single" w:sz="4" w:space="0" w:color="auto"/>
              <w:left w:val="single" w:sz="4" w:space="0" w:color="auto"/>
              <w:bottom w:val="single" w:sz="4" w:space="0" w:color="auto"/>
              <w:right w:val="single" w:sz="4" w:space="0" w:color="auto"/>
            </w:tcBorders>
          </w:tcPr>
          <w:p w14:paraId="1CE77C69" w14:textId="77777777" w:rsidR="007D3933" w:rsidRPr="00BC79CE" w:rsidRDefault="007D3933" w:rsidP="005B3F31">
            <w:pPr>
              <w:jc w:val="both"/>
              <w:rPr>
                <w:noProof/>
                <w:color w:val="000000" w:themeColor="text1"/>
                <w:sz w:val="22"/>
                <w:szCs w:val="22"/>
                <w:lang w:val="en-US"/>
              </w:rPr>
            </w:pPr>
            <w:r w:rsidRPr="00BC79CE">
              <w:rPr>
                <w:noProof/>
                <w:color w:val="000000" w:themeColor="text1"/>
                <w:sz w:val="22"/>
                <w:szCs w:val="22"/>
                <w:lang w:val="en-US"/>
              </w:rPr>
              <w:t>4</w:t>
            </w:r>
          </w:p>
        </w:tc>
        <w:tc>
          <w:tcPr>
            <w:tcW w:w="5685" w:type="dxa"/>
            <w:tcBorders>
              <w:top w:val="single" w:sz="4" w:space="0" w:color="auto"/>
              <w:left w:val="single" w:sz="4" w:space="0" w:color="auto"/>
              <w:bottom w:val="single" w:sz="4" w:space="0" w:color="auto"/>
              <w:right w:val="single" w:sz="4" w:space="0" w:color="auto"/>
            </w:tcBorders>
          </w:tcPr>
          <w:p w14:paraId="779C856F" w14:textId="77777777" w:rsidR="007D3933" w:rsidRPr="00BC79CE" w:rsidRDefault="007D3933" w:rsidP="005B3F31">
            <w:pPr>
              <w:pStyle w:val="NormalWeb"/>
              <w:spacing w:before="0" w:beforeAutospacing="0" w:after="0" w:afterAutospacing="0"/>
              <w:rPr>
                <w:color w:val="000000" w:themeColor="text1"/>
                <w:sz w:val="22"/>
                <w:szCs w:val="22"/>
              </w:rPr>
            </w:pPr>
            <w:r w:rsidRPr="00BC79CE">
              <w:rPr>
                <w:color w:val="000000" w:themeColor="text1"/>
                <w:sz w:val="22"/>
                <w:szCs w:val="22"/>
              </w:rPr>
              <w:t xml:space="preserve">VEQ4I want to do well in my classes because it's important to show my ability to my family, friends, employer, or others. </w:t>
            </w:r>
          </w:p>
        </w:tc>
        <w:tc>
          <w:tcPr>
            <w:tcW w:w="709" w:type="dxa"/>
            <w:tcBorders>
              <w:top w:val="single" w:sz="4" w:space="0" w:color="auto"/>
              <w:left w:val="single" w:sz="4" w:space="0" w:color="auto"/>
              <w:bottom w:val="single" w:sz="4" w:space="0" w:color="auto"/>
              <w:right w:val="single" w:sz="4" w:space="0" w:color="auto"/>
            </w:tcBorders>
          </w:tcPr>
          <w:p w14:paraId="4AB7E37E"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0B9F2F78" w14:textId="77777777" w:rsidR="007D3933" w:rsidRPr="00BC79CE" w:rsidRDefault="007D3933" w:rsidP="005B3F31">
            <w:pPr>
              <w:jc w:val="both"/>
              <w:rPr>
                <w:noProof/>
                <w:color w:val="000000" w:themeColor="text1"/>
                <w:sz w:val="22"/>
                <w:szCs w:val="22"/>
                <w:lang w:val="en-US"/>
              </w:rPr>
            </w:pPr>
          </w:p>
        </w:tc>
        <w:tc>
          <w:tcPr>
            <w:tcW w:w="709" w:type="dxa"/>
            <w:tcBorders>
              <w:top w:val="single" w:sz="4" w:space="0" w:color="auto"/>
              <w:left w:val="single" w:sz="4" w:space="0" w:color="auto"/>
              <w:bottom w:val="single" w:sz="4" w:space="0" w:color="auto"/>
              <w:right w:val="single" w:sz="4" w:space="0" w:color="auto"/>
            </w:tcBorders>
          </w:tcPr>
          <w:p w14:paraId="74ECC823" w14:textId="77777777" w:rsidR="007D3933" w:rsidRPr="00BC79CE" w:rsidRDefault="007D3933" w:rsidP="005B3F31">
            <w:pPr>
              <w:jc w:val="both"/>
              <w:rPr>
                <w:noProof/>
                <w:color w:val="000000" w:themeColor="text1"/>
                <w:sz w:val="22"/>
                <w:szCs w:val="22"/>
                <w:lang w:val="en-US"/>
              </w:rPr>
            </w:pPr>
          </w:p>
        </w:tc>
        <w:tc>
          <w:tcPr>
            <w:tcW w:w="366" w:type="dxa"/>
            <w:tcBorders>
              <w:top w:val="single" w:sz="4" w:space="0" w:color="auto"/>
              <w:left w:val="single" w:sz="4" w:space="0" w:color="auto"/>
              <w:bottom w:val="single" w:sz="4" w:space="0" w:color="auto"/>
              <w:right w:val="single" w:sz="4" w:space="0" w:color="auto"/>
            </w:tcBorders>
          </w:tcPr>
          <w:p w14:paraId="3AC6D3BC" w14:textId="77777777" w:rsidR="007D3933" w:rsidRPr="00BC79CE" w:rsidRDefault="007D3933" w:rsidP="005B3F31">
            <w:pPr>
              <w:jc w:val="both"/>
              <w:rPr>
                <w:noProof/>
                <w:color w:val="000000" w:themeColor="text1"/>
                <w:sz w:val="22"/>
                <w:szCs w:val="22"/>
                <w:lang w:val="en-US"/>
              </w:rPr>
            </w:pPr>
          </w:p>
        </w:tc>
        <w:tc>
          <w:tcPr>
            <w:tcW w:w="540" w:type="dxa"/>
            <w:tcBorders>
              <w:top w:val="single" w:sz="4" w:space="0" w:color="auto"/>
              <w:left w:val="single" w:sz="4" w:space="0" w:color="auto"/>
              <w:bottom w:val="single" w:sz="4" w:space="0" w:color="auto"/>
              <w:right w:val="single" w:sz="4" w:space="0" w:color="auto"/>
            </w:tcBorders>
          </w:tcPr>
          <w:p w14:paraId="78B5B839" w14:textId="77777777" w:rsidR="007D3933" w:rsidRPr="00BC79CE" w:rsidRDefault="007D3933" w:rsidP="005B3F31">
            <w:pPr>
              <w:jc w:val="both"/>
              <w:rPr>
                <w:noProof/>
                <w:color w:val="000000" w:themeColor="text1"/>
                <w:sz w:val="22"/>
                <w:szCs w:val="22"/>
                <w:lang w:val="en-US"/>
              </w:rPr>
            </w:pPr>
          </w:p>
        </w:tc>
      </w:tr>
    </w:tbl>
    <w:p w14:paraId="5A1E8C2C" w14:textId="77777777" w:rsidR="007D3933" w:rsidRPr="00BC79CE" w:rsidRDefault="007D3933" w:rsidP="005B3F31">
      <w:pPr>
        <w:pStyle w:val="ListParagraph"/>
        <w:ind w:left="1080"/>
        <w:jc w:val="both"/>
        <w:rPr>
          <w:rFonts w:eastAsia="Calibri"/>
          <w:noProof/>
          <w:color w:val="000000" w:themeColor="text1"/>
          <w:sz w:val="22"/>
          <w:szCs w:val="22"/>
        </w:rPr>
      </w:pPr>
    </w:p>
    <w:p w14:paraId="60F4535E" w14:textId="77777777" w:rsidR="007D3933" w:rsidRPr="00BC79CE" w:rsidRDefault="007D3933" w:rsidP="00361CF3">
      <w:pPr>
        <w:pStyle w:val="ListParagraph"/>
        <w:ind w:left="1080"/>
        <w:jc w:val="both"/>
        <w:rPr>
          <w:rFonts w:eastAsia="Calibri"/>
          <w:noProof/>
          <w:color w:val="000000" w:themeColor="text1"/>
        </w:rPr>
      </w:pPr>
    </w:p>
    <w:p w14:paraId="7D360F05" w14:textId="77777777" w:rsidR="000F336A" w:rsidRPr="00BC79CE" w:rsidRDefault="000F336A" w:rsidP="00361CF3">
      <w:pPr>
        <w:jc w:val="both"/>
        <w:rPr>
          <w:color w:val="000000" w:themeColor="text1"/>
          <w:shd w:val="clear" w:color="auto" w:fill="FFFFFF"/>
          <w:lang w:eastAsia="zh-CN"/>
        </w:rPr>
      </w:pPr>
    </w:p>
    <w:p w14:paraId="1DEB3F9C" w14:textId="77777777" w:rsidR="000F336A" w:rsidRPr="00BC79CE" w:rsidRDefault="000F336A" w:rsidP="00361CF3">
      <w:pPr>
        <w:jc w:val="both"/>
        <w:rPr>
          <w:color w:val="000000" w:themeColor="text1"/>
        </w:rPr>
      </w:pPr>
    </w:p>
    <w:p w14:paraId="0D1B2EA8" w14:textId="77777777" w:rsidR="000F336A" w:rsidRPr="00BC79CE" w:rsidRDefault="000F336A" w:rsidP="00361CF3">
      <w:pPr>
        <w:jc w:val="both"/>
        <w:rPr>
          <w:color w:val="000000" w:themeColor="text1"/>
        </w:rPr>
      </w:pPr>
    </w:p>
    <w:p w14:paraId="4784AC43" w14:textId="77777777" w:rsidR="000F336A" w:rsidRPr="00BC79CE" w:rsidRDefault="000F336A" w:rsidP="00361CF3">
      <w:pPr>
        <w:jc w:val="both"/>
        <w:rPr>
          <w:color w:val="000000" w:themeColor="text1"/>
        </w:rPr>
      </w:pPr>
    </w:p>
    <w:sectPr w:rsidR="000F336A" w:rsidRPr="00BC7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990"/>
    <w:multiLevelType w:val="multilevel"/>
    <w:tmpl w:val="72DCDAAA"/>
    <w:lvl w:ilvl="0">
      <w:start w:val="4"/>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33772DC"/>
    <w:multiLevelType w:val="hybridMultilevel"/>
    <w:tmpl w:val="FD369B08"/>
    <w:lvl w:ilvl="0" w:tplc="700E66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CA0F2F"/>
    <w:multiLevelType w:val="hybridMultilevel"/>
    <w:tmpl w:val="40440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EF4C16"/>
    <w:multiLevelType w:val="multilevel"/>
    <w:tmpl w:val="5212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D259D"/>
    <w:multiLevelType w:val="hybridMultilevel"/>
    <w:tmpl w:val="681E9F1A"/>
    <w:lvl w:ilvl="0" w:tplc="45FE7C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A2E28BD"/>
    <w:multiLevelType w:val="multilevel"/>
    <w:tmpl w:val="3F54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91CC7"/>
    <w:multiLevelType w:val="hybridMultilevel"/>
    <w:tmpl w:val="DC6479C4"/>
    <w:lvl w:ilvl="0" w:tplc="63D44A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D46B3C"/>
    <w:multiLevelType w:val="multilevel"/>
    <w:tmpl w:val="611C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8216B"/>
    <w:multiLevelType w:val="hybridMultilevel"/>
    <w:tmpl w:val="8E3873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EB94EA7"/>
    <w:multiLevelType w:val="hybridMultilevel"/>
    <w:tmpl w:val="FE220B24"/>
    <w:lvl w:ilvl="0" w:tplc="176838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9366DF"/>
    <w:multiLevelType w:val="multilevel"/>
    <w:tmpl w:val="8CD0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0B1B23"/>
    <w:multiLevelType w:val="multilevel"/>
    <w:tmpl w:val="7688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219A2"/>
    <w:multiLevelType w:val="multilevel"/>
    <w:tmpl w:val="1A4646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80D7CF2"/>
    <w:multiLevelType w:val="hybridMultilevel"/>
    <w:tmpl w:val="6010D43A"/>
    <w:lvl w:ilvl="0" w:tplc="458A3C7E">
      <w:start w:val="1"/>
      <w:numFmt w:val="decimal"/>
      <w:lvlText w:val="(%1)"/>
      <w:lvlJc w:val="left"/>
      <w:pPr>
        <w:tabs>
          <w:tab w:val="num" w:pos="720"/>
        </w:tabs>
        <w:ind w:left="720" w:hanging="360"/>
      </w:pPr>
    </w:lvl>
    <w:lvl w:ilvl="1" w:tplc="3432D200" w:tentative="1">
      <w:start w:val="1"/>
      <w:numFmt w:val="decimal"/>
      <w:lvlText w:val="(%2)"/>
      <w:lvlJc w:val="left"/>
      <w:pPr>
        <w:tabs>
          <w:tab w:val="num" w:pos="1440"/>
        </w:tabs>
        <w:ind w:left="1440" w:hanging="360"/>
      </w:pPr>
    </w:lvl>
    <w:lvl w:ilvl="2" w:tplc="04EABCA0" w:tentative="1">
      <w:start w:val="1"/>
      <w:numFmt w:val="decimal"/>
      <w:lvlText w:val="(%3)"/>
      <w:lvlJc w:val="left"/>
      <w:pPr>
        <w:tabs>
          <w:tab w:val="num" w:pos="2160"/>
        </w:tabs>
        <w:ind w:left="2160" w:hanging="360"/>
      </w:pPr>
    </w:lvl>
    <w:lvl w:ilvl="3" w:tplc="B8508B20" w:tentative="1">
      <w:start w:val="1"/>
      <w:numFmt w:val="decimal"/>
      <w:lvlText w:val="(%4)"/>
      <w:lvlJc w:val="left"/>
      <w:pPr>
        <w:tabs>
          <w:tab w:val="num" w:pos="2880"/>
        </w:tabs>
        <w:ind w:left="2880" w:hanging="360"/>
      </w:pPr>
    </w:lvl>
    <w:lvl w:ilvl="4" w:tplc="D2BE5E0C" w:tentative="1">
      <w:start w:val="1"/>
      <w:numFmt w:val="decimal"/>
      <w:lvlText w:val="(%5)"/>
      <w:lvlJc w:val="left"/>
      <w:pPr>
        <w:tabs>
          <w:tab w:val="num" w:pos="3600"/>
        </w:tabs>
        <w:ind w:left="3600" w:hanging="360"/>
      </w:pPr>
    </w:lvl>
    <w:lvl w:ilvl="5" w:tplc="5602EB74" w:tentative="1">
      <w:start w:val="1"/>
      <w:numFmt w:val="decimal"/>
      <w:lvlText w:val="(%6)"/>
      <w:lvlJc w:val="left"/>
      <w:pPr>
        <w:tabs>
          <w:tab w:val="num" w:pos="4320"/>
        </w:tabs>
        <w:ind w:left="4320" w:hanging="360"/>
      </w:pPr>
    </w:lvl>
    <w:lvl w:ilvl="6" w:tplc="7214E7CA" w:tentative="1">
      <w:start w:val="1"/>
      <w:numFmt w:val="decimal"/>
      <w:lvlText w:val="(%7)"/>
      <w:lvlJc w:val="left"/>
      <w:pPr>
        <w:tabs>
          <w:tab w:val="num" w:pos="5040"/>
        </w:tabs>
        <w:ind w:left="5040" w:hanging="360"/>
      </w:pPr>
    </w:lvl>
    <w:lvl w:ilvl="7" w:tplc="D29E76AA" w:tentative="1">
      <w:start w:val="1"/>
      <w:numFmt w:val="decimal"/>
      <w:lvlText w:val="(%8)"/>
      <w:lvlJc w:val="left"/>
      <w:pPr>
        <w:tabs>
          <w:tab w:val="num" w:pos="5760"/>
        </w:tabs>
        <w:ind w:left="5760" w:hanging="360"/>
      </w:pPr>
    </w:lvl>
    <w:lvl w:ilvl="8" w:tplc="CE5A0C6E" w:tentative="1">
      <w:start w:val="1"/>
      <w:numFmt w:val="decimal"/>
      <w:lvlText w:val="(%9)"/>
      <w:lvlJc w:val="left"/>
      <w:pPr>
        <w:tabs>
          <w:tab w:val="num" w:pos="6480"/>
        </w:tabs>
        <w:ind w:left="6480" w:hanging="360"/>
      </w:pPr>
    </w:lvl>
  </w:abstractNum>
  <w:abstractNum w:abstractNumId="14" w15:restartNumberingAfterBreak="0">
    <w:nsid w:val="3D620FB0"/>
    <w:multiLevelType w:val="hybridMultilevel"/>
    <w:tmpl w:val="EB2697B2"/>
    <w:lvl w:ilvl="0" w:tplc="FA2C2550">
      <w:start w:val="1"/>
      <w:numFmt w:val="bullet"/>
      <w:lvlText w:val="u"/>
      <w:lvlJc w:val="left"/>
      <w:pPr>
        <w:tabs>
          <w:tab w:val="num" w:pos="720"/>
        </w:tabs>
        <w:ind w:left="720" w:hanging="360"/>
      </w:pPr>
      <w:rPr>
        <w:rFonts w:ascii="Wingdings 3" w:hAnsi="Wingdings 3" w:hint="default"/>
      </w:rPr>
    </w:lvl>
    <w:lvl w:ilvl="1" w:tplc="DB666252" w:tentative="1">
      <w:start w:val="1"/>
      <w:numFmt w:val="bullet"/>
      <w:lvlText w:val="u"/>
      <w:lvlJc w:val="left"/>
      <w:pPr>
        <w:tabs>
          <w:tab w:val="num" w:pos="1440"/>
        </w:tabs>
        <w:ind w:left="1440" w:hanging="360"/>
      </w:pPr>
      <w:rPr>
        <w:rFonts w:ascii="Wingdings 3" w:hAnsi="Wingdings 3" w:hint="default"/>
      </w:rPr>
    </w:lvl>
    <w:lvl w:ilvl="2" w:tplc="749C1E76" w:tentative="1">
      <w:start w:val="1"/>
      <w:numFmt w:val="bullet"/>
      <w:lvlText w:val="u"/>
      <w:lvlJc w:val="left"/>
      <w:pPr>
        <w:tabs>
          <w:tab w:val="num" w:pos="2160"/>
        </w:tabs>
        <w:ind w:left="2160" w:hanging="360"/>
      </w:pPr>
      <w:rPr>
        <w:rFonts w:ascii="Wingdings 3" w:hAnsi="Wingdings 3" w:hint="default"/>
      </w:rPr>
    </w:lvl>
    <w:lvl w:ilvl="3" w:tplc="20549BFA" w:tentative="1">
      <w:start w:val="1"/>
      <w:numFmt w:val="bullet"/>
      <w:lvlText w:val="u"/>
      <w:lvlJc w:val="left"/>
      <w:pPr>
        <w:tabs>
          <w:tab w:val="num" w:pos="2880"/>
        </w:tabs>
        <w:ind w:left="2880" w:hanging="360"/>
      </w:pPr>
      <w:rPr>
        <w:rFonts w:ascii="Wingdings 3" w:hAnsi="Wingdings 3" w:hint="default"/>
      </w:rPr>
    </w:lvl>
    <w:lvl w:ilvl="4" w:tplc="4E34AF76" w:tentative="1">
      <w:start w:val="1"/>
      <w:numFmt w:val="bullet"/>
      <w:lvlText w:val="u"/>
      <w:lvlJc w:val="left"/>
      <w:pPr>
        <w:tabs>
          <w:tab w:val="num" w:pos="3600"/>
        </w:tabs>
        <w:ind w:left="3600" w:hanging="360"/>
      </w:pPr>
      <w:rPr>
        <w:rFonts w:ascii="Wingdings 3" w:hAnsi="Wingdings 3" w:hint="default"/>
      </w:rPr>
    </w:lvl>
    <w:lvl w:ilvl="5" w:tplc="C0143DD8" w:tentative="1">
      <w:start w:val="1"/>
      <w:numFmt w:val="bullet"/>
      <w:lvlText w:val="u"/>
      <w:lvlJc w:val="left"/>
      <w:pPr>
        <w:tabs>
          <w:tab w:val="num" w:pos="4320"/>
        </w:tabs>
        <w:ind w:left="4320" w:hanging="360"/>
      </w:pPr>
      <w:rPr>
        <w:rFonts w:ascii="Wingdings 3" w:hAnsi="Wingdings 3" w:hint="default"/>
      </w:rPr>
    </w:lvl>
    <w:lvl w:ilvl="6" w:tplc="D44017DC" w:tentative="1">
      <w:start w:val="1"/>
      <w:numFmt w:val="bullet"/>
      <w:lvlText w:val="u"/>
      <w:lvlJc w:val="left"/>
      <w:pPr>
        <w:tabs>
          <w:tab w:val="num" w:pos="5040"/>
        </w:tabs>
        <w:ind w:left="5040" w:hanging="360"/>
      </w:pPr>
      <w:rPr>
        <w:rFonts w:ascii="Wingdings 3" w:hAnsi="Wingdings 3" w:hint="default"/>
      </w:rPr>
    </w:lvl>
    <w:lvl w:ilvl="7" w:tplc="AC7CAD5C" w:tentative="1">
      <w:start w:val="1"/>
      <w:numFmt w:val="bullet"/>
      <w:lvlText w:val="u"/>
      <w:lvlJc w:val="left"/>
      <w:pPr>
        <w:tabs>
          <w:tab w:val="num" w:pos="5760"/>
        </w:tabs>
        <w:ind w:left="5760" w:hanging="360"/>
      </w:pPr>
      <w:rPr>
        <w:rFonts w:ascii="Wingdings 3" w:hAnsi="Wingdings 3" w:hint="default"/>
      </w:rPr>
    </w:lvl>
    <w:lvl w:ilvl="8" w:tplc="13A86D7C" w:tentative="1">
      <w:start w:val="1"/>
      <w:numFmt w:val="bullet"/>
      <w:lvlText w:val="u"/>
      <w:lvlJc w:val="left"/>
      <w:pPr>
        <w:tabs>
          <w:tab w:val="num" w:pos="6480"/>
        </w:tabs>
        <w:ind w:left="6480" w:hanging="360"/>
      </w:pPr>
      <w:rPr>
        <w:rFonts w:ascii="Wingdings 3" w:hAnsi="Wingdings 3" w:hint="default"/>
      </w:rPr>
    </w:lvl>
  </w:abstractNum>
  <w:abstractNum w:abstractNumId="15" w15:restartNumberingAfterBreak="0">
    <w:nsid w:val="3DA77EA7"/>
    <w:multiLevelType w:val="hybridMultilevel"/>
    <w:tmpl w:val="D4F68088"/>
    <w:lvl w:ilvl="0" w:tplc="1F38F8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653FEC"/>
    <w:multiLevelType w:val="multilevel"/>
    <w:tmpl w:val="E67C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FA26C3"/>
    <w:multiLevelType w:val="multilevel"/>
    <w:tmpl w:val="9EC6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FB223D"/>
    <w:multiLevelType w:val="hybridMultilevel"/>
    <w:tmpl w:val="5FD6FB56"/>
    <w:lvl w:ilvl="0" w:tplc="A5DC84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64611E9"/>
    <w:multiLevelType w:val="hybridMultilevel"/>
    <w:tmpl w:val="232225EA"/>
    <w:lvl w:ilvl="0" w:tplc="5ACA70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06706"/>
    <w:multiLevelType w:val="multilevel"/>
    <w:tmpl w:val="32DC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D727EE"/>
    <w:multiLevelType w:val="hybridMultilevel"/>
    <w:tmpl w:val="4DA63694"/>
    <w:lvl w:ilvl="0" w:tplc="1682B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DC2A10"/>
    <w:multiLevelType w:val="multilevel"/>
    <w:tmpl w:val="9F90D898"/>
    <w:lvl w:ilvl="0">
      <w:start w:val="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6127E37"/>
    <w:multiLevelType w:val="hybridMultilevel"/>
    <w:tmpl w:val="232225E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823556"/>
    <w:multiLevelType w:val="multilevel"/>
    <w:tmpl w:val="DDF00314"/>
    <w:lvl w:ilvl="0">
      <w:start w:val="4"/>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C7E5F39"/>
    <w:multiLevelType w:val="hybridMultilevel"/>
    <w:tmpl w:val="153C0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07C19"/>
    <w:multiLevelType w:val="multilevel"/>
    <w:tmpl w:val="317E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142095"/>
    <w:multiLevelType w:val="multilevel"/>
    <w:tmpl w:val="B12ECC96"/>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67881861">
    <w:abstractNumId w:val="12"/>
  </w:num>
  <w:num w:numId="2" w16cid:durableId="818498681">
    <w:abstractNumId w:val="25"/>
  </w:num>
  <w:num w:numId="3" w16cid:durableId="1241259525">
    <w:abstractNumId w:val="27"/>
  </w:num>
  <w:num w:numId="4" w16cid:durableId="597444762">
    <w:abstractNumId w:val="21"/>
  </w:num>
  <w:num w:numId="5" w16cid:durableId="639841623">
    <w:abstractNumId w:val="0"/>
  </w:num>
  <w:num w:numId="6" w16cid:durableId="559050906">
    <w:abstractNumId w:val="13"/>
  </w:num>
  <w:num w:numId="7" w16cid:durableId="1650285550">
    <w:abstractNumId w:val="14"/>
  </w:num>
  <w:num w:numId="8" w16cid:durableId="912740999">
    <w:abstractNumId w:val="24"/>
  </w:num>
  <w:num w:numId="9" w16cid:durableId="297034823">
    <w:abstractNumId w:val="17"/>
  </w:num>
  <w:num w:numId="10" w16cid:durableId="1968510714">
    <w:abstractNumId w:val="1"/>
  </w:num>
  <w:num w:numId="11" w16cid:durableId="1296257054">
    <w:abstractNumId w:val="26"/>
  </w:num>
  <w:num w:numId="12" w16cid:durableId="20859555">
    <w:abstractNumId w:val="4"/>
  </w:num>
  <w:num w:numId="13" w16cid:durableId="538082631">
    <w:abstractNumId w:val="18"/>
  </w:num>
  <w:num w:numId="14" w16cid:durableId="2065325550">
    <w:abstractNumId w:val="22"/>
  </w:num>
  <w:num w:numId="15" w16cid:durableId="116683041">
    <w:abstractNumId w:val="16"/>
  </w:num>
  <w:num w:numId="16" w16cid:durableId="821193199">
    <w:abstractNumId w:val="11"/>
  </w:num>
  <w:num w:numId="17" w16cid:durableId="1386492773">
    <w:abstractNumId w:val="20"/>
  </w:num>
  <w:num w:numId="18" w16cid:durableId="1860584222">
    <w:abstractNumId w:val="10"/>
  </w:num>
  <w:num w:numId="19" w16cid:durableId="113211401">
    <w:abstractNumId w:val="6"/>
  </w:num>
  <w:num w:numId="20" w16cid:durableId="291181896">
    <w:abstractNumId w:val="19"/>
  </w:num>
  <w:num w:numId="21" w16cid:durableId="1803035566">
    <w:abstractNumId w:val="15"/>
  </w:num>
  <w:num w:numId="22" w16cid:durableId="1626931866">
    <w:abstractNumId w:val="3"/>
  </w:num>
  <w:num w:numId="23" w16cid:durableId="586034943">
    <w:abstractNumId w:val="5"/>
  </w:num>
  <w:num w:numId="24" w16cid:durableId="933635853">
    <w:abstractNumId w:val="7"/>
  </w:num>
  <w:num w:numId="25" w16cid:durableId="1680112556">
    <w:abstractNumId w:val="23"/>
  </w:num>
  <w:num w:numId="26" w16cid:durableId="2121289893">
    <w:abstractNumId w:val="8"/>
  </w:num>
  <w:num w:numId="27" w16cid:durableId="911159769">
    <w:abstractNumId w:val="2"/>
  </w:num>
  <w:num w:numId="28" w16cid:durableId="438703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12"/>
    <w:rsid w:val="000137D3"/>
    <w:rsid w:val="00032F34"/>
    <w:rsid w:val="0004244F"/>
    <w:rsid w:val="0004528D"/>
    <w:rsid w:val="00051B91"/>
    <w:rsid w:val="00052727"/>
    <w:rsid w:val="00064922"/>
    <w:rsid w:val="0007415F"/>
    <w:rsid w:val="0007678C"/>
    <w:rsid w:val="00086C65"/>
    <w:rsid w:val="00087F5F"/>
    <w:rsid w:val="000912C7"/>
    <w:rsid w:val="000A29DA"/>
    <w:rsid w:val="000A3B65"/>
    <w:rsid w:val="000A4FA9"/>
    <w:rsid w:val="000A5292"/>
    <w:rsid w:val="000C6B1B"/>
    <w:rsid w:val="000D650B"/>
    <w:rsid w:val="000E175C"/>
    <w:rsid w:val="000E6B4B"/>
    <w:rsid w:val="000E7D8B"/>
    <w:rsid w:val="000F336A"/>
    <w:rsid w:val="000F3F45"/>
    <w:rsid w:val="000F4794"/>
    <w:rsid w:val="00105664"/>
    <w:rsid w:val="00126772"/>
    <w:rsid w:val="00131080"/>
    <w:rsid w:val="001325F0"/>
    <w:rsid w:val="00144CAC"/>
    <w:rsid w:val="001633B6"/>
    <w:rsid w:val="001750C3"/>
    <w:rsid w:val="00175EA3"/>
    <w:rsid w:val="00193F22"/>
    <w:rsid w:val="00194C1F"/>
    <w:rsid w:val="001A0DFE"/>
    <w:rsid w:val="001A0F02"/>
    <w:rsid w:val="001A67AC"/>
    <w:rsid w:val="001C0858"/>
    <w:rsid w:val="001C1D66"/>
    <w:rsid w:val="001C2AE9"/>
    <w:rsid w:val="001C2EE5"/>
    <w:rsid w:val="001C500C"/>
    <w:rsid w:val="001C7FB5"/>
    <w:rsid w:val="001D11AD"/>
    <w:rsid w:val="001F2607"/>
    <w:rsid w:val="0020579B"/>
    <w:rsid w:val="002137AE"/>
    <w:rsid w:val="00214A48"/>
    <w:rsid w:val="00217F32"/>
    <w:rsid w:val="00227D12"/>
    <w:rsid w:val="00232D4A"/>
    <w:rsid w:val="00233F66"/>
    <w:rsid w:val="00252509"/>
    <w:rsid w:val="00257C11"/>
    <w:rsid w:val="00274565"/>
    <w:rsid w:val="00286F15"/>
    <w:rsid w:val="00290601"/>
    <w:rsid w:val="0029350C"/>
    <w:rsid w:val="002A15F3"/>
    <w:rsid w:val="002A7A9C"/>
    <w:rsid w:val="002C0585"/>
    <w:rsid w:val="002E7299"/>
    <w:rsid w:val="002F1142"/>
    <w:rsid w:val="0032052A"/>
    <w:rsid w:val="0032763D"/>
    <w:rsid w:val="00331896"/>
    <w:rsid w:val="00337FC2"/>
    <w:rsid w:val="00345436"/>
    <w:rsid w:val="00346E64"/>
    <w:rsid w:val="003518CD"/>
    <w:rsid w:val="0035551E"/>
    <w:rsid w:val="00361CF3"/>
    <w:rsid w:val="00364D95"/>
    <w:rsid w:val="00366E1B"/>
    <w:rsid w:val="0037072D"/>
    <w:rsid w:val="00372431"/>
    <w:rsid w:val="00375241"/>
    <w:rsid w:val="00375792"/>
    <w:rsid w:val="00375EF0"/>
    <w:rsid w:val="00376180"/>
    <w:rsid w:val="00395CAA"/>
    <w:rsid w:val="003A1F52"/>
    <w:rsid w:val="003A4C81"/>
    <w:rsid w:val="003B4EB7"/>
    <w:rsid w:val="003B76DB"/>
    <w:rsid w:val="003C2609"/>
    <w:rsid w:val="003D1F71"/>
    <w:rsid w:val="003E0410"/>
    <w:rsid w:val="003F42EA"/>
    <w:rsid w:val="003F731E"/>
    <w:rsid w:val="003F7BC6"/>
    <w:rsid w:val="004022ED"/>
    <w:rsid w:val="0040296D"/>
    <w:rsid w:val="00411A45"/>
    <w:rsid w:val="0041649C"/>
    <w:rsid w:val="0043385F"/>
    <w:rsid w:val="00463C8B"/>
    <w:rsid w:val="00465491"/>
    <w:rsid w:val="004763CF"/>
    <w:rsid w:val="004764F8"/>
    <w:rsid w:val="00482387"/>
    <w:rsid w:val="00492774"/>
    <w:rsid w:val="004A52AD"/>
    <w:rsid w:val="004B1D08"/>
    <w:rsid w:val="004B2D5A"/>
    <w:rsid w:val="004B2F2F"/>
    <w:rsid w:val="004B44C5"/>
    <w:rsid w:val="004C3D64"/>
    <w:rsid w:val="004D1BF5"/>
    <w:rsid w:val="004D1D03"/>
    <w:rsid w:val="004D7DD0"/>
    <w:rsid w:val="004F0F7E"/>
    <w:rsid w:val="00507B41"/>
    <w:rsid w:val="00511CFD"/>
    <w:rsid w:val="00512F70"/>
    <w:rsid w:val="00513649"/>
    <w:rsid w:val="00524BAF"/>
    <w:rsid w:val="00531C1F"/>
    <w:rsid w:val="00534D2B"/>
    <w:rsid w:val="0053564D"/>
    <w:rsid w:val="0054020D"/>
    <w:rsid w:val="005468FE"/>
    <w:rsid w:val="00547849"/>
    <w:rsid w:val="00550962"/>
    <w:rsid w:val="005515DC"/>
    <w:rsid w:val="0057033E"/>
    <w:rsid w:val="00573D64"/>
    <w:rsid w:val="00585214"/>
    <w:rsid w:val="0059149F"/>
    <w:rsid w:val="00591EE8"/>
    <w:rsid w:val="005A058E"/>
    <w:rsid w:val="005B3F31"/>
    <w:rsid w:val="005C5465"/>
    <w:rsid w:val="005F4825"/>
    <w:rsid w:val="005F5E25"/>
    <w:rsid w:val="005F7C76"/>
    <w:rsid w:val="00615558"/>
    <w:rsid w:val="00636F85"/>
    <w:rsid w:val="006466EB"/>
    <w:rsid w:val="006854BC"/>
    <w:rsid w:val="006911FE"/>
    <w:rsid w:val="00692E3E"/>
    <w:rsid w:val="00697991"/>
    <w:rsid w:val="006A0D04"/>
    <w:rsid w:val="006A3DDD"/>
    <w:rsid w:val="006A53F1"/>
    <w:rsid w:val="006B1F63"/>
    <w:rsid w:val="006C4D90"/>
    <w:rsid w:val="00700769"/>
    <w:rsid w:val="00717F57"/>
    <w:rsid w:val="007316DD"/>
    <w:rsid w:val="007353C2"/>
    <w:rsid w:val="007409CB"/>
    <w:rsid w:val="007438B1"/>
    <w:rsid w:val="00750551"/>
    <w:rsid w:val="00752F85"/>
    <w:rsid w:val="00761525"/>
    <w:rsid w:val="00772C5C"/>
    <w:rsid w:val="00774D1A"/>
    <w:rsid w:val="00782CBA"/>
    <w:rsid w:val="007A7456"/>
    <w:rsid w:val="007B5C66"/>
    <w:rsid w:val="007C78E1"/>
    <w:rsid w:val="007D3933"/>
    <w:rsid w:val="007D6824"/>
    <w:rsid w:val="007D73E7"/>
    <w:rsid w:val="007E0D90"/>
    <w:rsid w:val="007E3064"/>
    <w:rsid w:val="007E3184"/>
    <w:rsid w:val="007E6529"/>
    <w:rsid w:val="007F088A"/>
    <w:rsid w:val="00804D3D"/>
    <w:rsid w:val="00820153"/>
    <w:rsid w:val="00833249"/>
    <w:rsid w:val="00835EC3"/>
    <w:rsid w:val="0084325B"/>
    <w:rsid w:val="00843F60"/>
    <w:rsid w:val="008472F0"/>
    <w:rsid w:val="00853A6A"/>
    <w:rsid w:val="0086410E"/>
    <w:rsid w:val="00865E8B"/>
    <w:rsid w:val="0086747A"/>
    <w:rsid w:val="0087372D"/>
    <w:rsid w:val="0089310E"/>
    <w:rsid w:val="008A267E"/>
    <w:rsid w:val="008C28CE"/>
    <w:rsid w:val="008C541C"/>
    <w:rsid w:val="008C58F8"/>
    <w:rsid w:val="008C5D2A"/>
    <w:rsid w:val="008D17EB"/>
    <w:rsid w:val="008D3076"/>
    <w:rsid w:val="008D5A2D"/>
    <w:rsid w:val="008D79C8"/>
    <w:rsid w:val="008F5B9E"/>
    <w:rsid w:val="00911F5B"/>
    <w:rsid w:val="00923D3E"/>
    <w:rsid w:val="009408C1"/>
    <w:rsid w:val="00951CCE"/>
    <w:rsid w:val="0096396A"/>
    <w:rsid w:val="0097396B"/>
    <w:rsid w:val="0097402B"/>
    <w:rsid w:val="00974825"/>
    <w:rsid w:val="00975DFD"/>
    <w:rsid w:val="00991186"/>
    <w:rsid w:val="00995570"/>
    <w:rsid w:val="0099589E"/>
    <w:rsid w:val="009A35E6"/>
    <w:rsid w:val="009C6D31"/>
    <w:rsid w:val="009C75C4"/>
    <w:rsid w:val="009C77B9"/>
    <w:rsid w:val="009D2BC2"/>
    <w:rsid w:val="009E24C4"/>
    <w:rsid w:val="00A106F7"/>
    <w:rsid w:val="00A14BF5"/>
    <w:rsid w:val="00A33CCE"/>
    <w:rsid w:val="00A4130A"/>
    <w:rsid w:val="00A42FBB"/>
    <w:rsid w:val="00A51F40"/>
    <w:rsid w:val="00A64455"/>
    <w:rsid w:val="00A90D3C"/>
    <w:rsid w:val="00A95BE3"/>
    <w:rsid w:val="00A9658F"/>
    <w:rsid w:val="00A97222"/>
    <w:rsid w:val="00AB7FA3"/>
    <w:rsid w:val="00AD2AA2"/>
    <w:rsid w:val="00AD3CA4"/>
    <w:rsid w:val="00B071E0"/>
    <w:rsid w:val="00B10A36"/>
    <w:rsid w:val="00B13BA1"/>
    <w:rsid w:val="00B16923"/>
    <w:rsid w:val="00B17D46"/>
    <w:rsid w:val="00B255C5"/>
    <w:rsid w:val="00B43708"/>
    <w:rsid w:val="00B43B46"/>
    <w:rsid w:val="00B52F4F"/>
    <w:rsid w:val="00B543AB"/>
    <w:rsid w:val="00B62423"/>
    <w:rsid w:val="00B6493D"/>
    <w:rsid w:val="00B67F41"/>
    <w:rsid w:val="00B771D2"/>
    <w:rsid w:val="00B808A4"/>
    <w:rsid w:val="00B87C5C"/>
    <w:rsid w:val="00BB0EA3"/>
    <w:rsid w:val="00BB1332"/>
    <w:rsid w:val="00BB1D31"/>
    <w:rsid w:val="00BB3D3A"/>
    <w:rsid w:val="00BC18B4"/>
    <w:rsid w:val="00BC79CE"/>
    <w:rsid w:val="00BD69D9"/>
    <w:rsid w:val="00BE5AAF"/>
    <w:rsid w:val="00BF2EEB"/>
    <w:rsid w:val="00C02B26"/>
    <w:rsid w:val="00C03714"/>
    <w:rsid w:val="00C0561B"/>
    <w:rsid w:val="00C44AC6"/>
    <w:rsid w:val="00C4528C"/>
    <w:rsid w:val="00C45853"/>
    <w:rsid w:val="00C47269"/>
    <w:rsid w:val="00C51735"/>
    <w:rsid w:val="00C63B2B"/>
    <w:rsid w:val="00C66FF3"/>
    <w:rsid w:val="00C74059"/>
    <w:rsid w:val="00C758DA"/>
    <w:rsid w:val="00C82127"/>
    <w:rsid w:val="00C82F05"/>
    <w:rsid w:val="00CA4085"/>
    <w:rsid w:val="00CA77F8"/>
    <w:rsid w:val="00CD153F"/>
    <w:rsid w:val="00CD550D"/>
    <w:rsid w:val="00CD5E4E"/>
    <w:rsid w:val="00CE1B50"/>
    <w:rsid w:val="00CE2EEF"/>
    <w:rsid w:val="00D01E65"/>
    <w:rsid w:val="00D02EA5"/>
    <w:rsid w:val="00D058F3"/>
    <w:rsid w:val="00D06AB6"/>
    <w:rsid w:val="00D2248F"/>
    <w:rsid w:val="00D235E6"/>
    <w:rsid w:val="00D27780"/>
    <w:rsid w:val="00D47E0E"/>
    <w:rsid w:val="00D5542F"/>
    <w:rsid w:val="00D55458"/>
    <w:rsid w:val="00D55656"/>
    <w:rsid w:val="00D64DE6"/>
    <w:rsid w:val="00D705ED"/>
    <w:rsid w:val="00D73D3F"/>
    <w:rsid w:val="00D740F7"/>
    <w:rsid w:val="00D85CB5"/>
    <w:rsid w:val="00D90E01"/>
    <w:rsid w:val="00DA1B29"/>
    <w:rsid w:val="00DB0868"/>
    <w:rsid w:val="00DB300A"/>
    <w:rsid w:val="00DB7936"/>
    <w:rsid w:val="00DD0BAD"/>
    <w:rsid w:val="00DD4773"/>
    <w:rsid w:val="00DE07D0"/>
    <w:rsid w:val="00DE7005"/>
    <w:rsid w:val="00DF0308"/>
    <w:rsid w:val="00DF5EC2"/>
    <w:rsid w:val="00E0524A"/>
    <w:rsid w:val="00E1243C"/>
    <w:rsid w:val="00E35CFB"/>
    <w:rsid w:val="00E36428"/>
    <w:rsid w:val="00E51D7E"/>
    <w:rsid w:val="00E52967"/>
    <w:rsid w:val="00E542F6"/>
    <w:rsid w:val="00E64C0F"/>
    <w:rsid w:val="00E66992"/>
    <w:rsid w:val="00E76D48"/>
    <w:rsid w:val="00E91F00"/>
    <w:rsid w:val="00E96AB7"/>
    <w:rsid w:val="00EA261D"/>
    <w:rsid w:val="00EB4491"/>
    <w:rsid w:val="00EC1683"/>
    <w:rsid w:val="00ED0B46"/>
    <w:rsid w:val="00EE391D"/>
    <w:rsid w:val="00EE620F"/>
    <w:rsid w:val="00EF0554"/>
    <w:rsid w:val="00F16386"/>
    <w:rsid w:val="00F222A9"/>
    <w:rsid w:val="00F2454B"/>
    <w:rsid w:val="00F2480E"/>
    <w:rsid w:val="00F60798"/>
    <w:rsid w:val="00F6469B"/>
    <w:rsid w:val="00F71E5D"/>
    <w:rsid w:val="00F724EC"/>
    <w:rsid w:val="00F72C18"/>
    <w:rsid w:val="00F81849"/>
    <w:rsid w:val="00F82BBF"/>
    <w:rsid w:val="00F94C54"/>
    <w:rsid w:val="00FA02FA"/>
    <w:rsid w:val="00FA1FB2"/>
    <w:rsid w:val="00FC4774"/>
    <w:rsid w:val="00FC76D6"/>
    <w:rsid w:val="00FD3D40"/>
    <w:rsid w:val="00FD52CA"/>
    <w:rsid w:val="00FD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58BF25"/>
  <w15:chartTrackingRefBased/>
  <w15:docId w15:val="{27EAA023-F68A-2641-81AB-B84B7C80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82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27D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27D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7D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7D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7D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7D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D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D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D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D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27D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7D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7D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7D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7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D12"/>
    <w:rPr>
      <w:rFonts w:eastAsiaTheme="majorEastAsia" w:cstheme="majorBidi"/>
      <w:color w:val="272727" w:themeColor="text1" w:themeTint="D8"/>
    </w:rPr>
  </w:style>
  <w:style w:type="paragraph" w:styleId="Title">
    <w:name w:val="Title"/>
    <w:basedOn w:val="Normal"/>
    <w:next w:val="Normal"/>
    <w:link w:val="TitleChar"/>
    <w:uiPriority w:val="10"/>
    <w:qFormat/>
    <w:rsid w:val="00227D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D12"/>
    <w:pPr>
      <w:spacing w:before="160"/>
      <w:jc w:val="center"/>
    </w:pPr>
    <w:rPr>
      <w:i/>
      <w:iCs/>
      <w:color w:val="404040" w:themeColor="text1" w:themeTint="BF"/>
    </w:rPr>
  </w:style>
  <w:style w:type="character" w:customStyle="1" w:styleId="QuoteChar">
    <w:name w:val="Quote Char"/>
    <w:basedOn w:val="DefaultParagraphFont"/>
    <w:link w:val="Quote"/>
    <w:uiPriority w:val="29"/>
    <w:rsid w:val="00227D12"/>
    <w:rPr>
      <w:i/>
      <w:iCs/>
      <w:color w:val="404040" w:themeColor="text1" w:themeTint="BF"/>
    </w:rPr>
  </w:style>
  <w:style w:type="paragraph" w:styleId="ListParagraph">
    <w:name w:val="List Paragraph"/>
    <w:basedOn w:val="Normal"/>
    <w:uiPriority w:val="34"/>
    <w:qFormat/>
    <w:rsid w:val="00227D12"/>
    <w:pPr>
      <w:ind w:left="720"/>
      <w:contextualSpacing/>
    </w:pPr>
  </w:style>
  <w:style w:type="character" w:styleId="IntenseEmphasis">
    <w:name w:val="Intense Emphasis"/>
    <w:basedOn w:val="DefaultParagraphFont"/>
    <w:uiPriority w:val="21"/>
    <w:qFormat/>
    <w:rsid w:val="00227D12"/>
    <w:rPr>
      <w:i/>
      <w:iCs/>
      <w:color w:val="2F5496" w:themeColor="accent1" w:themeShade="BF"/>
    </w:rPr>
  </w:style>
  <w:style w:type="paragraph" w:styleId="IntenseQuote">
    <w:name w:val="Intense Quote"/>
    <w:basedOn w:val="Normal"/>
    <w:next w:val="Normal"/>
    <w:link w:val="IntenseQuoteChar"/>
    <w:uiPriority w:val="30"/>
    <w:qFormat/>
    <w:rsid w:val="00227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7D12"/>
    <w:rPr>
      <w:i/>
      <w:iCs/>
      <w:color w:val="2F5496" w:themeColor="accent1" w:themeShade="BF"/>
    </w:rPr>
  </w:style>
  <w:style w:type="character" w:styleId="IntenseReference">
    <w:name w:val="Intense Reference"/>
    <w:basedOn w:val="DefaultParagraphFont"/>
    <w:uiPriority w:val="32"/>
    <w:qFormat/>
    <w:rsid w:val="00227D12"/>
    <w:rPr>
      <w:b/>
      <w:bCs/>
      <w:smallCaps/>
      <w:color w:val="2F5496" w:themeColor="accent1" w:themeShade="BF"/>
      <w:spacing w:val="5"/>
    </w:rPr>
  </w:style>
  <w:style w:type="paragraph" w:styleId="NormalWeb">
    <w:name w:val="Normal (Web)"/>
    <w:basedOn w:val="Normal"/>
    <w:uiPriority w:val="99"/>
    <w:unhideWhenUsed/>
    <w:rsid w:val="00BB3D3A"/>
    <w:pPr>
      <w:spacing w:before="100" w:beforeAutospacing="1" w:after="100" w:afterAutospacing="1"/>
    </w:pPr>
  </w:style>
  <w:style w:type="character" w:styleId="Hyperlink">
    <w:name w:val="Hyperlink"/>
    <w:basedOn w:val="DefaultParagraphFont"/>
    <w:uiPriority w:val="99"/>
    <w:unhideWhenUsed/>
    <w:rsid w:val="006C4D90"/>
    <w:rPr>
      <w:color w:val="0000FF"/>
      <w:u w:val="single"/>
    </w:rPr>
  </w:style>
  <w:style w:type="table" w:styleId="TableGrid">
    <w:name w:val="Table Grid"/>
    <w:aliases w:val="Table UUM"/>
    <w:basedOn w:val="TableNormal"/>
    <w:uiPriority w:val="39"/>
    <w:rsid w:val="003C2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basedOn w:val="DefaultParagraphFont"/>
    <w:rsid w:val="008472F0"/>
  </w:style>
  <w:style w:type="character" w:customStyle="1" w:styleId="t286pc">
    <w:name w:val="t286pc"/>
    <w:basedOn w:val="DefaultParagraphFont"/>
    <w:rsid w:val="008472F0"/>
  </w:style>
  <w:style w:type="character" w:styleId="Strong">
    <w:name w:val="Strong"/>
    <w:basedOn w:val="DefaultParagraphFont"/>
    <w:uiPriority w:val="22"/>
    <w:qFormat/>
    <w:rsid w:val="008472F0"/>
    <w:rPr>
      <w:b/>
      <w:bCs/>
    </w:rPr>
  </w:style>
  <w:style w:type="character" w:styleId="Emphasis">
    <w:name w:val="Emphasis"/>
    <w:basedOn w:val="DefaultParagraphFont"/>
    <w:uiPriority w:val="20"/>
    <w:qFormat/>
    <w:rsid w:val="007E3184"/>
    <w:rPr>
      <w:i/>
      <w:iCs/>
    </w:rPr>
  </w:style>
  <w:style w:type="paragraph" w:customStyle="1" w:styleId="nova-legacy-e-listitem">
    <w:name w:val="nova-legacy-e-list__item"/>
    <w:basedOn w:val="Normal"/>
    <w:rsid w:val="00372431"/>
    <w:pPr>
      <w:spacing w:before="100" w:beforeAutospacing="1" w:after="100" w:afterAutospacing="1"/>
    </w:pPr>
  </w:style>
  <w:style w:type="character" w:styleId="UnresolvedMention">
    <w:name w:val="Unresolved Mention"/>
    <w:basedOn w:val="DefaultParagraphFont"/>
    <w:uiPriority w:val="99"/>
    <w:semiHidden/>
    <w:unhideWhenUsed/>
    <w:rsid w:val="00BB1D31"/>
    <w:rPr>
      <w:color w:val="605E5C"/>
      <w:shd w:val="clear" w:color="auto" w:fill="E1DFDD"/>
    </w:rPr>
  </w:style>
  <w:style w:type="character" w:styleId="FollowedHyperlink">
    <w:name w:val="FollowedHyperlink"/>
    <w:basedOn w:val="DefaultParagraphFont"/>
    <w:uiPriority w:val="99"/>
    <w:semiHidden/>
    <w:unhideWhenUsed/>
    <w:rsid w:val="00FD52CA"/>
    <w:rPr>
      <w:color w:val="954F72" w:themeColor="followedHyperlink"/>
      <w:u w:val="single"/>
    </w:rPr>
  </w:style>
  <w:style w:type="character" w:styleId="PlaceholderText">
    <w:name w:val="Placeholder Text"/>
    <w:basedOn w:val="DefaultParagraphFont"/>
    <w:uiPriority w:val="99"/>
    <w:semiHidden/>
    <w:rsid w:val="00FD52CA"/>
    <w:rPr>
      <w:color w:val="666666"/>
    </w:rPr>
  </w:style>
  <w:style w:type="character" w:customStyle="1" w:styleId="typographytypographycrpwo">
    <w:name w:val="typography_typography__crpwo"/>
    <w:basedOn w:val="DefaultParagraphFont"/>
    <w:rsid w:val="000E6B4B"/>
  </w:style>
  <w:style w:type="character" w:customStyle="1" w:styleId="anchor-text">
    <w:name w:val="anchor-text"/>
    <w:basedOn w:val="DefaultParagraphFont"/>
    <w:rsid w:val="00DB7936"/>
  </w:style>
  <w:style w:type="character" w:customStyle="1" w:styleId="highlighthighlightpbr3q">
    <w:name w:val="highlight_highlight__pbr3q"/>
    <w:basedOn w:val="DefaultParagraphFont"/>
    <w:rsid w:val="00524BAF"/>
  </w:style>
  <w:style w:type="character" w:customStyle="1" w:styleId="foundationalpapersauthorcommaseparatorewzb">
    <w:name w:val="foundationalpapers_authorcommaseparator__ew_zb"/>
    <w:basedOn w:val="DefaultParagraphFont"/>
    <w:rsid w:val="0037072D"/>
  </w:style>
  <w:style w:type="paragraph" w:customStyle="1" w:styleId="Default">
    <w:name w:val="Default"/>
    <w:rsid w:val="0087372D"/>
    <w:pPr>
      <w:autoSpaceDE w:val="0"/>
      <w:autoSpaceDN w:val="0"/>
      <w:adjustRightInd w:val="0"/>
      <w:spacing w:after="0" w:line="240" w:lineRule="auto"/>
    </w:pPr>
    <w:rPr>
      <w:rFonts w:ascii="Times New Roman" w:hAnsi="Times New Roman" w:cs="Times New Roman"/>
      <w:color w:val="000000"/>
      <w:kern w:val="0"/>
    </w:rPr>
  </w:style>
  <w:style w:type="character" w:customStyle="1" w:styleId="publisher-name">
    <w:name w:val="publisher-name"/>
    <w:basedOn w:val="DefaultParagraphFont"/>
    <w:rsid w:val="004B44C5"/>
  </w:style>
  <w:style w:type="character" w:customStyle="1" w:styleId="apple-converted-space">
    <w:name w:val="apple-converted-space"/>
    <w:basedOn w:val="DefaultParagraphFont"/>
    <w:rsid w:val="000E7D8B"/>
  </w:style>
  <w:style w:type="character" w:customStyle="1" w:styleId="id-label">
    <w:name w:val="id-label"/>
    <w:basedOn w:val="DefaultParagraphFont"/>
    <w:rsid w:val="00BB1332"/>
  </w:style>
  <w:style w:type="table" w:customStyle="1" w:styleId="TableGrid11">
    <w:name w:val="Table Grid11"/>
    <w:basedOn w:val="TableNormal"/>
    <w:next w:val="TableGrid"/>
    <w:uiPriority w:val="39"/>
    <w:rsid w:val="000F336A"/>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D90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1387">
      <w:marLeft w:val="480"/>
      <w:marRight w:val="0"/>
      <w:marTop w:val="0"/>
      <w:marBottom w:val="0"/>
      <w:divBdr>
        <w:top w:val="none" w:sz="0" w:space="0" w:color="auto"/>
        <w:left w:val="none" w:sz="0" w:space="0" w:color="auto"/>
        <w:bottom w:val="none" w:sz="0" w:space="0" w:color="auto"/>
        <w:right w:val="none" w:sz="0" w:space="0" w:color="auto"/>
      </w:divBdr>
    </w:div>
    <w:div w:id="111173293">
      <w:marLeft w:val="480"/>
      <w:marRight w:val="0"/>
      <w:marTop w:val="0"/>
      <w:marBottom w:val="0"/>
      <w:divBdr>
        <w:top w:val="none" w:sz="0" w:space="0" w:color="auto"/>
        <w:left w:val="none" w:sz="0" w:space="0" w:color="auto"/>
        <w:bottom w:val="none" w:sz="0" w:space="0" w:color="auto"/>
        <w:right w:val="none" w:sz="0" w:space="0" w:color="auto"/>
      </w:divBdr>
    </w:div>
    <w:div w:id="197594412">
      <w:marLeft w:val="480"/>
      <w:marRight w:val="0"/>
      <w:marTop w:val="0"/>
      <w:marBottom w:val="0"/>
      <w:divBdr>
        <w:top w:val="none" w:sz="0" w:space="0" w:color="auto"/>
        <w:left w:val="none" w:sz="0" w:space="0" w:color="auto"/>
        <w:bottom w:val="none" w:sz="0" w:space="0" w:color="auto"/>
        <w:right w:val="none" w:sz="0" w:space="0" w:color="auto"/>
      </w:divBdr>
    </w:div>
    <w:div w:id="319314157">
      <w:marLeft w:val="480"/>
      <w:marRight w:val="0"/>
      <w:marTop w:val="0"/>
      <w:marBottom w:val="0"/>
      <w:divBdr>
        <w:top w:val="none" w:sz="0" w:space="0" w:color="auto"/>
        <w:left w:val="none" w:sz="0" w:space="0" w:color="auto"/>
        <w:bottom w:val="none" w:sz="0" w:space="0" w:color="auto"/>
        <w:right w:val="none" w:sz="0" w:space="0" w:color="auto"/>
      </w:divBdr>
    </w:div>
    <w:div w:id="354961575">
      <w:marLeft w:val="480"/>
      <w:marRight w:val="0"/>
      <w:marTop w:val="0"/>
      <w:marBottom w:val="0"/>
      <w:divBdr>
        <w:top w:val="none" w:sz="0" w:space="0" w:color="auto"/>
        <w:left w:val="none" w:sz="0" w:space="0" w:color="auto"/>
        <w:bottom w:val="none" w:sz="0" w:space="0" w:color="auto"/>
        <w:right w:val="none" w:sz="0" w:space="0" w:color="auto"/>
      </w:divBdr>
    </w:div>
    <w:div w:id="405961500">
      <w:marLeft w:val="480"/>
      <w:marRight w:val="0"/>
      <w:marTop w:val="0"/>
      <w:marBottom w:val="0"/>
      <w:divBdr>
        <w:top w:val="none" w:sz="0" w:space="0" w:color="auto"/>
        <w:left w:val="none" w:sz="0" w:space="0" w:color="auto"/>
        <w:bottom w:val="none" w:sz="0" w:space="0" w:color="auto"/>
        <w:right w:val="none" w:sz="0" w:space="0" w:color="auto"/>
      </w:divBdr>
    </w:div>
    <w:div w:id="475608660">
      <w:marLeft w:val="480"/>
      <w:marRight w:val="0"/>
      <w:marTop w:val="0"/>
      <w:marBottom w:val="0"/>
      <w:divBdr>
        <w:top w:val="none" w:sz="0" w:space="0" w:color="auto"/>
        <w:left w:val="none" w:sz="0" w:space="0" w:color="auto"/>
        <w:bottom w:val="none" w:sz="0" w:space="0" w:color="auto"/>
        <w:right w:val="none" w:sz="0" w:space="0" w:color="auto"/>
      </w:divBdr>
    </w:div>
    <w:div w:id="482358731">
      <w:marLeft w:val="480"/>
      <w:marRight w:val="0"/>
      <w:marTop w:val="0"/>
      <w:marBottom w:val="0"/>
      <w:divBdr>
        <w:top w:val="none" w:sz="0" w:space="0" w:color="auto"/>
        <w:left w:val="none" w:sz="0" w:space="0" w:color="auto"/>
        <w:bottom w:val="none" w:sz="0" w:space="0" w:color="auto"/>
        <w:right w:val="none" w:sz="0" w:space="0" w:color="auto"/>
      </w:divBdr>
    </w:div>
    <w:div w:id="493843303">
      <w:marLeft w:val="480"/>
      <w:marRight w:val="0"/>
      <w:marTop w:val="0"/>
      <w:marBottom w:val="0"/>
      <w:divBdr>
        <w:top w:val="none" w:sz="0" w:space="0" w:color="auto"/>
        <w:left w:val="none" w:sz="0" w:space="0" w:color="auto"/>
        <w:bottom w:val="none" w:sz="0" w:space="0" w:color="auto"/>
        <w:right w:val="none" w:sz="0" w:space="0" w:color="auto"/>
      </w:divBdr>
    </w:div>
    <w:div w:id="637690670">
      <w:marLeft w:val="480"/>
      <w:marRight w:val="0"/>
      <w:marTop w:val="0"/>
      <w:marBottom w:val="0"/>
      <w:divBdr>
        <w:top w:val="none" w:sz="0" w:space="0" w:color="auto"/>
        <w:left w:val="none" w:sz="0" w:space="0" w:color="auto"/>
        <w:bottom w:val="none" w:sz="0" w:space="0" w:color="auto"/>
        <w:right w:val="none" w:sz="0" w:space="0" w:color="auto"/>
      </w:divBdr>
    </w:div>
    <w:div w:id="715816159">
      <w:marLeft w:val="480"/>
      <w:marRight w:val="0"/>
      <w:marTop w:val="0"/>
      <w:marBottom w:val="0"/>
      <w:divBdr>
        <w:top w:val="none" w:sz="0" w:space="0" w:color="auto"/>
        <w:left w:val="none" w:sz="0" w:space="0" w:color="auto"/>
        <w:bottom w:val="none" w:sz="0" w:space="0" w:color="auto"/>
        <w:right w:val="none" w:sz="0" w:space="0" w:color="auto"/>
      </w:divBdr>
    </w:div>
    <w:div w:id="784157084">
      <w:marLeft w:val="480"/>
      <w:marRight w:val="0"/>
      <w:marTop w:val="0"/>
      <w:marBottom w:val="0"/>
      <w:divBdr>
        <w:top w:val="none" w:sz="0" w:space="0" w:color="auto"/>
        <w:left w:val="none" w:sz="0" w:space="0" w:color="auto"/>
        <w:bottom w:val="none" w:sz="0" w:space="0" w:color="auto"/>
        <w:right w:val="none" w:sz="0" w:space="0" w:color="auto"/>
      </w:divBdr>
    </w:div>
    <w:div w:id="847984264">
      <w:marLeft w:val="480"/>
      <w:marRight w:val="0"/>
      <w:marTop w:val="0"/>
      <w:marBottom w:val="0"/>
      <w:divBdr>
        <w:top w:val="none" w:sz="0" w:space="0" w:color="auto"/>
        <w:left w:val="none" w:sz="0" w:space="0" w:color="auto"/>
        <w:bottom w:val="none" w:sz="0" w:space="0" w:color="auto"/>
        <w:right w:val="none" w:sz="0" w:space="0" w:color="auto"/>
      </w:divBdr>
    </w:div>
    <w:div w:id="890843121">
      <w:marLeft w:val="480"/>
      <w:marRight w:val="0"/>
      <w:marTop w:val="0"/>
      <w:marBottom w:val="0"/>
      <w:divBdr>
        <w:top w:val="none" w:sz="0" w:space="0" w:color="auto"/>
        <w:left w:val="none" w:sz="0" w:space="0" w:color="auto"/>
        <w:bottom w:val="none" w:sz="0" w:space="0" w:color="auto"/>
        <w:right w:val="none" w:sz="0" w:space="0" w:color="auto"/>
      </w:divBdr>
    </w:div>
    <w:div w:id="1215972441">
      <w:marLeft w:val="480"/>
      <w:marRight w:val="0"/>
      <w:marTop w:val="0"/>
      <w:marBottom w:val="0"/>
      <w:divBdr>
        <w:top w:val="none" w:sz="0" w:space="0" w:color="auto"/>
        <w:left w:val="none" w:sz="0" w:space="0" w:color="auto"/>
        <w:bottom w:val="none" w:sz="0" w:space="0" w:color="auto"/>
        <w:right w:val="none" w:sz="0" w:space="0" w:color="auto"/>
      </w:divBdr>
    </w:div>
    <w:div w:id="1274285896">
      <w:marLeft w:val="480"/>
      <w:marRight w:val="0"/>
      <w:marTop w:val="0"/>
      <w:marBottom w:val="0"/>
      <w:divBdr>
        <w:top w:val="none" w:sz="0" w:space="0" w:color="auto"/>
        <w:left w:val="none" w:sz="0" w:space="0" w:color="auto"/>
        <w:bottom w:val="none" w:sz="0" w:space="0" w:color="auto"/>
        <w:right w:val="none" w:sz="0" w:space="0" w:color="auto"/>
      </w:divBdr>
    </w:div>
    <w:div w:id="1469857410">
      <w:marLeft w:val="480"/>
      <w:marRight w:val="0"/>
      <w:marTop w:val="0"/>
      <w:marBottom w:val="0"/>
      <w:divBdr>
        <w:top w:val="none" w:sz="0" w:space="0" w:color="auto"/>
        <w:left w:val="none" w:sz="0" w:space="0" w:color="auto"/>
        <w:bottom w:val="none" w:sz="0" w:space="0" w:color="auto"/>
        <w:right w:val="none" w:sz="0" w:space="0" w:color="auto"/>
      </w:divBdr>
    </w:div>
    <w:div w:id="1472944093">
      <w:marLeft w:val="480"/>
      <w:marRight w:val="0"/>
      <w:marTop w:val="0"/>
      <w:marBottom w:val="0"/>
      <w:divBdr>
        <w:top w:val="none" w:sz="0" w:space="0" w:color="auto"/>
        <w:left w:val="none" w:sz="0" w:space="0" w:color="auto"/>
        <w:bottom w:val="none" w:sz="0" w:space="0" w:color="auto"/>
        <w:right w:val="none" w:sz="0" w:space="0" w:color="auto"/>
      </w:divBdr>
    </w:div>
    <w:div w:id="1581716132">
      <w:marLeft w:val="480"/>
      <w:marRight w:val="0"/>
      <w:marTop w:val="0"/>
      <w:marBottom w:val="0"/>
      <w:divBdr>
        <w:top w:val="none" w:sz="0" w:space="0" w:color="auto"/>
        <w:left w:val="none" w:sz="0" w:space="0" w:color="auto"/>
        <w:bottom w:val="none" w:sz="0" w:space="0" w:color="auto"/>
        <w:right w:val="none" w:sz="0" w:space="0" w:color="auto"/>
      </w:divBdr>
    </w:div>
    <w:div w:id="1738438830">
      <w:marLeft w:val="480"/>
      <w:marRight w:val="0"/>
      <w:marTop w:val="0"/>
      <w:marBottom w:val="0"/>
      <w:divBdr>
        <w:top w:val="none" w:sz="0" w:space="0" w:color="auto"/>
        <w:left w:val="none" w:sz="0" w:space="0" w:color="auto"/>
        <w:bottom w:val="none" w:sz="0" w:space="0" w:color="auto"/>
        <w:right w:val="none" w:sz="0" w:space="0" w:color="auto"/>
      </w:divBdr>
    </w:div>
    <w:div w:id="1847479335">
      <w:marLeft w:val="480"/>
      <w:marRight w:val="0"/>
      <w:marTop w:val="0"/>
      <w:marBottom w:val="0"/>
      <w:divBdr>
        <w:top w:val="none" w:sz="0" w:space="0" w:color="auto"/>
        <w:left w:val="none" w:sz="0" w:space="0" w:color="auto"/>
        <w:bottom w:val="none" w:sz="0" w:space="0" w:color="auto"/>
        <w:right w:val="none" w:sz="0" w:space="0" w:color="auto"/>
      </w:divBdr>
    </w:div>
    <w:div w:id="1853758810">
      <w:marLeft w:val="480"/>
      <w:marRight w:val="0"/>
      <w:marTop w:val="0"/>
      <w:marBottom w:val="0"/>
      <w:divBdr>
        <w:top w:val="none" w:sz="0" w:space="0" w:color="auto"/>
        <w:left w:val="none" w:sz="0" w:space="0" w:color="auto"/>
        <w:bottom w:val="none" w:sz="0" w:space="0" w:color="auto"/>
        <w:right w:val="none" w:sz="0" w:space="0" w:color="auto"/>
      </w:divBdr>
    </w:div>
    <w:div w:id="1860194389">
      <w:marLeft w:val="480"/>
      <w:marRight w:val="0"/>
      <w:marTop w:val="0"/>
      <w:marBottom w:val="0"/>
      <w:divBdr>
        <w:top w:val="none" w:sz="0" w:space="0" w:color="auto"/>
        <w:left w:val="none" w:sz="0" w:space="0" w:color="auto"/>
        <w:bottom w:val="none" w:sz="0" w:space="0" w:color="auto"/>
        <w:right w:val="none" w:sz="0" w:space="0" w:color="auto"/>
      </w:divBdr>
    </w:div>
    <w:div w:id="1898055360">
      <w:marLeft w:val="480"/>
      <w:marRight w:val="0"/>
      <w:marTop w:val="0"/>
      <w:marBottom w:val="0"/>
      <w:divBdr>
        <w:top w:val="none" w:sz="0" w:space="0" w:color="auto"/>
        <w:left w:val="none" w:sz="0" w:space="0" w:color="auto"/>
        <w:bottom w:val="none" w:sz="0" w:space="0" w:color="auto"/>
        <w:right w:val="none" w:sz="0" w:space="0" w:color="auto"/>
      </w:divBdr>
    </w:div>
    <w:div w:id="2060812076">
      <w:marLeft w:val="480"/>
      <w:marRight w:val="0"/>
      <w:marTop w:val="0"/>
      <w:marBottom w:val="0"/>
      <w:divBdr>
        <w:top w:val="none" w:sz="0" w:space="0" w:color="auto"/>
        <w:left w:val="none" w:sz="0" w:space="0" w:color="auto"/>
        <w:bottom w:val="none" w:sz="0" w:space="0" w:color="auto"/>
        <w:right w:val="none" w:sz="0" w:space="0" w:color="auto"/>
      </w:divBdr>
    </w:div>
    <w:div w:id="2095782614">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62B59A4-926C-C848-AA73-4308E51991C9}"/>
      </w:docPartPr>
      <w:docPartBody>
        <w:p w:rsidR="007D3C15" w:rsidRDefault="006975EE">
          <w:r w:rsidRPr="00DB724E">
            <w:rPr>
              <w:rStyle w:val="PlaceholderText"/>
            </w:rPr>
            <w:t>Click or tap here to enter text.</w:t>
          </w:r>
        </w:p>
      </w:docPartBody>
    </w:docPart>
    <w:docPart>
      <w:docPartPr>
        <w:name w:val="38654FEFDE66B440B9E5EE668313E9CD"/>
        <w:category>
          <w:name w:val="General"/>
          <w:gallery w:val="placeholder"/>
        </w:category>
        <w:types>
          <w:type w:val="bbPlcHdr"/>
        </w:types>
        <w:behaviors>
          <w:behavior w:val="content"/>
        </w:behaviors>
        <w:guid w:val="{28F23041-82CB-F847-A480-1FF98EB769BD}"/>
      </w:docPartPr>
      <w:docPartBody>
        <w:p w:rsidR="00273F46" w:rsidRDefault="00B52195" w:rsidP="00B52195">
          <w:pPr>
            <w:pStyle w:val="38654FEFDE66B440B9E5EE668313E9CD"/>
          </w:pPr>
          <w:r w:rsidRPr="00DB724E">
            <w:rPr>
              <w:rStyle w:val="PlaceholderText"/>
            </w:rPr>
            <w:t>Click or tap here to enter text.</w:t>
          </w:r>
        </w:p>
      </w:docPartBody>
    </w:docPart>
    <w:docPart>
      <w:docPartPr>
        <w:name w:val="9ABBF19152860C48825A9BC9E249C26A"/>
        <w:category>
          <w:name w:val="General"/>
          <w:gallery w:val="placeholder"/>
        </w:category>
        <w:types>
          <w:type w:val="bbPlcHdr"/>
        </w:types>
        <w:behaviors>
          <w:behavior w:val="content"/>
        </w:behaviors>
        <w:guid w:val="{B17894AA-3C82-8942-A267-468F71E29AB5}"/>
      </w:docPartPr>
      <w:docPartBody>
        <w:p w:rsidR="008B0B37" w:rsidRDefault="00A75E2A" w:rsidP="00A75E2A">
          <w:pPr>
            <w:pStyle w:val="9ABBF19152860C48825A9BC9E249C26A"/>
          </w:pPr>
          <w:r w:rsidRPr="00DB72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ungsuh">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EE"/>
    <w:rsid w:val="00045828"/>
    <w:rsid w:val="00096C29"/>
    <w:rsid w:val="000A5292"/>
    <w:rsid w:val="000F4794"/>
    <w:rsid w:val="00151B30"/>
    <w:rsid w:val="001B36A4"/>
    <w:rsid w:val="00206B8D"/>
    <w:rsid w:val="00257C11"/>
    <w:rsid w:val="00273F46"/>
    <w:rsid w:val="002D7289"/>
    <w:rsid w:val="003117C0"/>
    <w:rsid w:val="00315740"/>
    <w:rsid w:val="00346E64"/>
    <w:rsid w:val="003A1F52"/>
    <w:rsid w:val="003B2782"/>
    <w:rsid w:val="003F5DD9"/>
    <w:rsid w:val="004022ED"/>
    <w:rsid w:val="00421AA2"/>
    <w:rsid w:val="00437B47"/>
    <w:rsid w:val="004C3D64"/>
    <w:rsid w:val="004D1BF5"/>
    <w:rsid w:val="004F2997"/>
    <w:rsid w:val="005666E4"/>
    <w:rsid w:val="0057033E"/>
    <w:rsid w:val="0059149F"/>
    <w:rsid w:val="00602506"/>
    <w:rsid w:val="006975EE"/>
    <w:rsid w:val="00697AA9"/>
    <w:rsid w:val="00774D1A"/>
    <w:rsid w:val="007D3C15"/>
    <w:rsid w:val="007D60FC"/>
    <w:rsid w:val="00804D3D"/>
    <w:rsid w:val="00871632"/>
    <w:rsid w:val="00891AFD"/>
    <w:rsid w:val="008A182E"/>
    <w:rsid w:val="008B0B37"/>
    <w:rsid w:val="008D6774"/>
    <w:rsid w:val="00914B3A"/>
    <w:rsid w:val="00A75E2A"/>
    <w:rsid w:val="00AE7EFC"/>
    <w:rsid w:val="00B52195"/>
    <w:rsid w:val="00C161AD"/>
    <w:rsid w:val="00CA4AEB"/>
    <w:rsid w:val="00CD3346"/>
    <w:rsid w:val="00CE345E"/>
    <w:rsid w:val="00D669F1"/>
    <w:rsid w:val="00DB5BA1"/>
    <w:rsid w:val="00DF5EC2"/>
    <w:rsid w:val="00E1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E2A"/>
    <w:rPr>
      <w:color w:val="666666"/>
    </w:rPr>
  </w:style>
  <w:style w:type="paragraph" w:customStyle="1" w:styleId="38654FEFDE66B440B9E5EE668313E9CD">
    <w:name w:val="38654FEFDE66B440B9E5EE668313E9CD"/>
    <w:rsid w:val="00B52195"/>
  </w:style>
  <w:style w:type="paragraph" w:customStyle="1" w:styleId="9ABBF19152860C48825A9BC9E249C26A">
    <w:name w:val="9ABBF19152860C48825A9BC9E249C26A"/>
    <w:rsid w:val="00A75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632DD6-316A-094C-9700-85E582E5A7C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9324647901"/>
    <we:property name="MENDELEY_CITATIONS" value="[{&quot;citationID&quot;:&quot;MENDELEY_CITATION_dc064967-ad1d-45da-9b8f-db2279fe5d75&quot;,&quot;properties&quot;:{&quot;noteIndex&quot;:0},&quot;isEdited&quot;:false,&quot;manualOverride&quot;:{&quot;isManuallyOverridden&quot;:false,&quot;citeprocText&quot;:&quot;(Sudarnoto et al., 2025)&quot;,&quot;manualOverrideText&quot;:&quot;&quot;},&quot;citationTag&quot;:&quot;MENDELEY_CITATION_v3_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&quot;,&quot;citationItems&quot;:[{&quot;id&quot;:&quot;155d94ee-a72a-314d-9751-be97517d2dd7&quot;,&quot;itemData&quot;:{&quot;type&quot;:&quot;article-journal&quot;,&quot;id&quot;:&quot;155d94ee-a72a-314d-9751-be97517d2dd7&quot;,&quot;title&quot;:&quot;The impact of online learning, learning motivation, and interpersonal relationships on students’ wellbeing&quot;,&quot;author&quot;:[{&quot;family&quot;:&quot;Sudarnoto&quot;,&quot;given&quot;:&quot;Laura F.N.&quot;,&quot;parse-names&quot;:false,&quot;dropping-particle&quot;:&quot;&quot;,&quot;non-dropping-particle&quot;:&quot;&quot;},{&quot;family&quot;:&quot;Handoko&quot;,&quot;given&quot;:&quot;Martinus T.&quot;,&quot;parse-names&quot;:false,&quot;dropping-particle&quot;:&quot;&quot;,&quot;non-dropping-particle&quot;:&quot;&quot;},{&quot;family&quot;:&quot;Riyanto&quot;,&quot;given&quot;:&quot;Agustinus&quot;,&quot;parse-names&quot;:false,&quot;dropping-particle&quot;:&quot;&quot;,&quot;non-dropping-particle&quot;:&quot;&quot;},{&quot;family&quot;:&quot;Arini&quot;,&quot;given&quot;:&quot;Diana Putri&quot;,&quot;parse-names&quot;:false,&quot;dropping-particle&quot;:&quot;&quot;,&quot;non-dropping-particle&quot;:&quot;&quot;}],&quot;container-title&quot;:&quot;Social Sciences and Humanities Open&quot;,&quot;DOI&quot;:&quot;10.1016/j.ssaho.2025.101485&quot;,&quot;ISSN&quot;:&quot;25902911&quot;,&quot;issued&quot;:{&quot;date-parts&quot;:[[2025]]},&quot;page&quot;:&quot;101485&quot;,&quot;abstract&quot;:&quot;Online learning has become integral to modern education as it offers a dynamic environment for education. The emergence of online learning in both schools and universities has the potential to impact on students' wellbeing. This study aims to investigate the impact of the students' attitude toward online learning on their wellbeing. The sample size was 357 students in Indonesia, and their responses were collected through four research instruments measuring the four variables, namely inventory, measurement scale and attitude scale—all of which had fulfilled the psychometry property test. The data analysis was conducted using descriptive statistics, correlational, and Structural Equation Model. The findings show that learning motivation has an impact on students' wellbeing and their interpersonal relationships, but the interpersonal relationships are not found to have an effect on students' wellbeing. Considering the post-pandemic condition, it is found that the students' attitude towards online learning do not affect both their interpersonal relationships and their wellbeing. Educators need to enhance the students’ wellbeing by increasing learning motivation and creating interesting online learning.&quot;,&quot;publisher&quot;:&quot;Elsevier Ltd&quot;,&quot;issue&quot;:&quot;2025&quot;,&quot;volume&quot;:&quot;11&quot;,&quot;container-title-short&quot;:&quot;&quot;},&quot;isTemporary&quot;:false}]},{&quot;citationID&quot;:&quot;MENDELEY_CITATION_60a8c883-7a5f-43e6-a048-dfd327c79b8e&quot;,&quot;properties&quot;:{&quot;noteIndex&quot;:0},&quot;isEdited&quot;:false,&quot;manualOverride&quot;:{&quot;isManuallyOverridden&quot;:false,&quot;citeprocText&quot;:&quot;(Husni, 2026)&quot;,&quot;manualOverrideText&quot;:&quot;&quot;},&quot;citationTag&quot;:&quot;MENDELEY_CITATION_v3_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&quot;,&quot;citationItems&quot;:[{&quot;id&quot;:&quot;b681697e-4ddf-3c93-a2de-7a2cb70d9756&quot;,&quot;itemData&quot;:{&quot;type&quot;:&quot;article-journal&quot;,&quot;id&quot;:&quot;b681697e-4ddf-3c93-a2de-7a2cb70d9756&quot;,&quot;title&quot;:&quot;Intrinsic versus Extrinsic Motivation in Online Learning: A Self-Determination Theory Approach&quot;,&quot;author&quot;:[{&quot;family&quot;:&quot;Husni&quot;,&quot;given&quot;:&quot;Desma&quot;,&quot;parse-names&quot;:false,&quot;dropping-particle&quot;:&quot;&quot;,&quot;non-dropping-particle&quot;:&quot;&quot;}],&quot;container-title&quot;:&quot;Global Perspectives in Education Journal&quot;,&quot;DOI&quot;:&quot;10.64008/gpej.v2i1.51&quot;,&quot;ISSN&quot;:&quot;3090-000X&quot;,&quot;issued&quot;:{&quot;date-parts&quot;:[[2026,1,20]]},&quot;page&quot;:&quot;11-20&quot;,&quot;abstract&quot;:&quot;&lt;p&gt;This study aimed to examine the roles of intrinsic and extrinsic motivation in shaping students’ engagement and academic performance in online learning environments, using Self-Determination Theory as the guiding framework. The research was conducted in August 2025 at the Institut Agama Islam Negeri SUSKA, Indonesia, involving 98 third-semester students enrolled in online coursework. A quantitative correlational design was employed, utilizing the Intrinsic Motivation Inventory (IMI) and the Academic Motivation Scale (AMS) to measure students’ intrinsic and extrinsic motivation levels. Online learning performance was assessed through official course grades obtained from the academic department. Data were analyzed using descriptive statistics, Pearson correlation, and multiple regression analysis. The results showed that intrinsic motivation was positively and significantly associated with online learning performance, whereas extrinsic motivation demonstrated a weaker but still meaningful relationship with students’ engagement. Regression findings indicated that intrinsic motivation emerged as the strongest predictor of online learning outcomes. These findings underscore the importance of creating autonomy-supportive digital learning environments that foster students’ internal motivational processes.&lt;/p&gt;&quot;,&quot;issue&quot;:&quot;1&quot;,&quot;volume&quot;:&quot;2&quot;,&quot;container-title-short&quot;:&quot;&quot;},&quot;isTemporary&quot;:false}]},{&quot;citationID&quot;:&quot;MENDELEY_CITATION_b04534de-a46b-442e-b43c-382b61089d89&quot;,&quot;properties&quot;:{&quot;noteIndex&quot;:0},&quot;isEdited&quot;:false,&quot;manualOverride&quot;:{&quot;isManuallyOverridden&quot;:false,&quot;citeprocText&quot;:&quot;(Beik &amp;#38; Cho, 2024)&quot;,&quot;manualOverrideText&quot;:&quot;&quot;},&quot;citationTag&quot;:&quot;MENDELEY_CITATION_v3_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&quot;,&quot;citationItems&quot;:[{&quot;id&quot;:&quot;a3274622-3d00-38b1-9919-96970e7a9a81&quot;,&quot;itemData&quot;:{&quot;type&quot;:&quot;article-journal&quot;,&quot;id&quot;:&quot;a3274622-3d00-38b1-9919-96970e7a9a81&quot;,&quot;title&quot;:&quot;Effects of goal orientation on online learning: A meta-analysis of differences in Korea and US&quot;,&quot;author&quot;:[{&quot;family&quot;:&quot;Beik&quot;,&quot;given&quot;:&quot;Ahrong&quot;,&quot;parse-names&quot;:false,&quot;dropping-particle&quot;:&quot;&quot;,&quot;non-dropping-particle&quot;:&quot;&quot;},{&quot;family&quot;:&quot;Cho&quot;,&quot;given&quot;:&quot;Younghee&quot;,&quot;parse-names&quot;:false,&quot;dropping-particle&quot;:&quot;&quot;,&quot;non-dropping-particle&quot;:&quot;&quot;}],&quot;container-title&quot;:&quot;Current Psychology&quot;,&quot;DOI&quot;:&quot;10.1007/s12144-023-04389-4&quot;,&quot;ISSN&quot;:&quot;1046-1310&quot;,&quot;issued&quot;:{&quot;date-parts&quot;:[[2024,1,24]]},&quot;page&quot;:&quot;1496-1506&quot;,&quot;issue&quot;:&quot;2&quot;,&quot;volume&quot;:&quot;43&quot;,&quot;container-title-short&quot;:&quot;&quot;},&quot;isTemporary&quot;:false}]},{&quot;citationID&quot;:&quot;MENDELEY_CITATION_4fab4a87-4bbc-48c4-a1ae-a149a1bf248e&quot;,&quot;properties&quot;:{&quot;noteIndex&quot;:0},&quot;isEdited&quot;:false,&quot;manualOverride&quot;:{&quot;isManuallyOverridden&quot;:false,&quot;citeprocText&quot;:&quot;(Han et al., 2025)&quot;,&quot;manualOverrideText&quot;:&quot;&quot;},&quot;citationTag&quot;:&quot;MENDELEY_CITATION_v3_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&quot;,&quot;citationItems&quot;:[{&quot;id&quot;:&quot;84e9e95d-c04d-3f64-8a75-638048a82cea&quot;,&quot;itemData&quot;:{&quot;type&quot;:&quot;article-journal&quot;,&quot;id&quot;:&quot;84e9e95d-c04d-3f64-8a75-638048a82cea&quot;,&quot;title&quot;:&quot;Examining the Effects of Different Types of Achievement Goal Orientation on Undergraduate Students’ Engagement in Distance Learning: The Mediating Effect of Self-Efficacy&quot;,&quot;author&quot;:[{&quot;family&quot;:&quot;Han&quot;,&quot;given&quot;:&quot;Tingzhi&quot;,&quot;parse-names&quot;:false,&quot;dropping-particle&quot;:&quot;&quot;,&quot;non-dropping-particle&quot;:&quot;&quot;},{&quot;family&quot;:&quot;Xu&quot;,&quot;given&quot;:&quot;Guoxing&quot;,&quot;parse-names&quot;:false,&quot;dropping-particle&quot;:&quot;&quot;,&quot;non-dropping-particle&quot;:&quot;&quot;},{&quot;family&quot;:&quot;Lu&quot;,&quot;given&quot;:&quot;Wenli&quot;,&quot;parse-names&quot;:false,&quot;dropping-particle&quot;:&quot;&quot;,&quot;non-dropping-particle&quot;:&quot;&quot;}],&quot;container-title&quot;:&quot;Behavioral Sciences&quot;,&quot;DOI&quot;:&quot;10.3390/bs15010039&quot;,&quot;ISSN&quot;:&quot;2076-328X&quot;,&quot;issued&quot;:{&quot;date-parts&quot;:[[2025,1,2]]},&quot;page&quot;:&quot;39&quot;,&quot;abstract&quot;:&quot;&lt;p&gt;This study investigates the impact and mechanisms of achievement goal orientation on online learning engagement among undergraduates, using a sample of 461 students enrolled in online courses from four universities of varying levels in Shanghai, China. Self-efficacy is introduced as a mediating variable, and structural equation modeling is employed to assess the effects. The findings reveal that different types of achievement goals have varying natures and intensities in their associations with undergraduate online learning engagement. Self-efficacy partially mediates the effect of mastery-approach goals on online learning engagement, but does not mediate the effects of mastery-avoidance, performance-approach, or performance-avoidance goals. The study recommends leveraging the guiding role of mastery-approach achievement goals to help students set scientific and reasonable goals, and stimulating students’ self-efficacy through the dual influences of external support and internal motivation. With the support of these strategies, significant improvements in undergraduate online learning engagement can be achieved.&lt;/p&gt;&quot;,&quot;issue&quot;:&quot;1&quot;,&quot;volume&quot;:&quot;15&quot;,&quot;container-title-short&quot;:&quot;&quot;},&quot;isTemporary&quot;:false}]},{&quot;citationID&quot;:&quot;MENDELEY_CITATION_2d554c7f-96b8-42ef-8e74-090fcc0c660d&quot;,&quot;properties&quot;:{&quot;noteIndex&quot;:0},&quot;isEdited&quot;:false,&quot;manualOverride&quot;:{&quot;isManuallyOverridden&quot;:false,&quot;citeprocText&quot;:&quot;(Yeh et al., 2019)&quot;,&quot;manualOverrideText&quot;:&quot;&quot;},&quot;citationTag&quot;:&quot;MENDELEY_CITATION_v3_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&quot;,&quot;citationItems&quot;:[{&quot;id&quot;:&quot;e1ec98bd-69ee-334a-bde4-f621b90256f6&quot;,&quot;itemData&quot;:{&quot;type&quot;:&quot;article-journal&quot;,&quot;id&quot;:&quot;e1ec98bd-69ee-334a-bde4-f621b90256f6&quot;,&quot;title&quot;:&quot;How college students’ achievement goal orientations predict their expected online learning outcome: The mediation roles of self-regulated learning strategies and supportive online learning behaviors&quot;,&quot;author&quot;:[{&quot;family&quot;:&quot;Yeh&quot;,&quot;given&quot;:&quot;Yu Chen&quot;,&quot;parse-names&quot;:false,&quot;dropping-particle&quot;:&quot;&quot;,&quot;non-dropping-particle&quot;:&quot;&quot;},{&quot;family&quot;:&quot;Kwok&quot;,&quot;given&quot;:&quot;Oi Man&quot;,&quot;parse-names&quot;:false,&quot;dropping-particle&quot;:&quot;&quot;,&quot;non-dropping-particle&quot;:&quot;&quot;},{&quot;family&quot;:&quot;Chien&quot;,&quot;given&quot;:&quot;Hsiang Yu&quot;,&quot;parse-names&quot;:false,&quot;dropping-particle&quot;:&quot;&quot;,&quot;non-dropping-particle&quot;:&quot;&quot;},{&quot;family&quot;:&quot;Sweany&quot;,&quot;given&quot;:&quot;Noelle Wall&quot;,&quot;parse-names&quot;:false,&quot;dropping-particle&quot;:&quot;&quot;,&quot;non-dropping-particle&quot;:&quot;&quot;},{&quot;family&quot;:&quot;Baek&quot;,&quot;given&quot;:&quot;Eunkyeng&quot;,&quot;parse-names&quot;:false,&quot;dropping-particle&quot;:&quot;&quot;,&quot;non-dropping-particle&quot;:&quot;&quot;},{&quot;family&quot;:&quot;McIntosh&quot;,&quot;given&quot;:&quot;William Alex&quot;,&quot;parse-names&quot;:false,&quot;dropping-particle&quot;:&quot;&quot;,&quot;non-dropping-particle&quot;:&quot;&quot;}],&quot;container-title&quot;:&quot;Online Learning Journal&quot;,&quot;DOI&quot;:&quot;10.24059/olj.v23i4.2076&quot;,&quot;ISSN&quot;:&quot;24725730&quot;,&quot;issued&quot;:{&quot;date-parts&quot;:[[2019]]},&quot;page&quot;:&quot;23-41&quot;,&quot;abstract&quot;:&quot;The purpose of this study was to examine the underlying mechanism between goal orientations and academic expectation for online learners. We simultaneously studied the structural relationships among 2×2 achievement goal orientations, self-regulated learning (SRL) strategies, supportive online learning behaviors, and expected academic outcome in various online courses with 93 respondents (70 undergraduate and 23 graduate students). Specifically, we tested the mediation effects of both SRL strategies and supportive online learning behaviors on the relationship between achievement goal orientations and students’ academic expectations. The results showed that two of the achievement goal orientations—mastery-approach (MAP) goals and mastery-avoidance (MAV) goals—predicted the adoption of SRL strategies and supportive online learning behaviors, which, in turn, predicted students’ expected academic outcome for their online course. Specifically, students with higher MAP goals were more likely to adopt different types of SRL strategies and supportive online learning behaviors to facilitate their learning experience, which further enhanced their expectation for their academic outcome. By contrast, students with higher MAV goals were less likely to adopt SRL strategies and supportive online learning behaviors, which, in turn, led to lower grade expectations.&quot;,&quot;publisher&quot;:&quot;The Online Learning Consortium&quot;,&quot;issue&quot;:&quot;4&quot;,&quot;volume&quot;:&quot;23&quot;,&quot;container-title-short&quot;:&quot;&quot;},&quot;isTemporary&quot;:false}]},{&quot;citationID&quot;:&quot;MENDELEY_CITATION_2d8b93af-5cfa-4f52-b0ee-67ab138a22b9&quot;,&quot;properties&quot;:{&quot;noteIndex&quot;:0},&quot;isEdited&quot;:false,&quot;manualOverride&quot;:{&quot;isManuallyOverridden&quot;:false,&quot;citeprocText&quot;:&quot;(Wigfield &amp;#38; Eccles, 2000)&quot;,&quot;manualOverrideText&quot;:&quot;&quot;},&quot;citationTag&quot;:&quot;MENDELEY_CITATION_v3_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&quot;,&quot;citationItems&quot;:[{&quot;id&quot;:&quot;f5a91f3f-2d40-33bf-b7d3-a0f220626b64&quot;,&quot;itemData&quot;:{&quot;type&quot;:&quot;article-journal&quot;,&quot;id&quot;:&quot;f5a91f3f-2d40-33bf-b7d3-a0f220626b64&quot;,&quot;title&quot;:&quot;Expectancy-Value Theory of Achievement Motivation&quot;,&quot;author&quot;:[{&quot;family&quot;:&quot;Wigfield &amp; Eccles&quot;,&quot;given&quot;:&quot;&quot;,&quot;parse-names&quot;:false,&quot;dropping-particle&quot;:&quot;&quot;,&quot;non-dropping-particle&quot;:&quot;&quot;}],&quot;container-title&quot;:&quot;Contemporary Educational Psychology&quot;,&quot;container-title-short&quot;:&quot;Contemp. Educ. Psychol.&quot;,&quot;issued&quot;:{&quot;date-parts&quot;:[[2000]]},&quot;page&quot;:&quot;68-81&quot;,&quot;volume&quot;:&quot;25&quot;},&quot;isTemporary&quot;:false}]},{&quot;citationID&quot;:&quot;MENDELEY_CITATION_11c7435d-f31d-46b3-9606-acbb7e29a6e1&quot;,&quot;properties&quot;:{&quot;noteIndex&quot;:0},&quot;isEdited&quot;:false,&quot;manualOverride&quot;:{&quot;isManuallyOverridden&quot;:true,&quot;citeprocText&quot;:&quot;(Bandura, 1971)&quot;,&quot;manualOverrideText&quot;:&quot;Bandura, 1971)&quot;},&quot;citationTag&quot;:&quot;MENDELEY_CITATION_v3_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&quot;,&quot;citationItems&quot;:[{&quot;id&quot;:&quot;d1c1a78a-0198-33bc-8ed6-7c9b2ad0c952&quot;,&quot;itemData&quot;:{&quot;type&quot;:&quot;book&quot;,&quot;id&quot;:&quot;d1c1a78a-0198-33bc-8ed6-7c9b2ad0c952&quot;,&quot;title&quot;:&quot;Social Learning Theory&quot;,&quot;author&quot;:[{&quot;family&quot;:&quot;Bandura&quot;,&quot;given&quot;:&quot;A.&quot;,&quot;parse-names&quot;:false,&quot;dropping-particle&quot;:&quot;&quot;,&quot;non-dropping-particle&quot;:&quot;&quot;}],&quot;issued&quot;:{&quot;date-parts&quot;:[[1971]]},&quot;publisher-place&quot;:&quot;New York&quot;,&quot;publisher&quot;:&quot;General Learning Press&quot;,&quot;container-title-short&quot;:&quot;&quot;},&quot;isTemporary&quot;:false}]},{&quot;citationID&quot;:&quot;MENDELEY_CITATION_5005e1e3-daba-4dc1-878a-825520da3415&quot;,&quot;properties&quot;:{&quot;noteIndex&quot;:0},&quot;isEdited&quot;:false,&quot;manualOverride&quot;:{&quot;isManuallyOverridden&quot;:false,&quot;citeprocText&quot;:&quot;(Ryan &amp;#38; Deci, 2000)&quot;,&quot;manualOverrideText&quot;:&quot;&quot;},&quot;citationTag&quot;:&quot;MENDELEY_CITATION_v3_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&quot;,&quot;citationItems&quot;:[{&quot;id&quot;:&quot;34924e69-57ca-3c92-8fcf-21a2eb722220&quot;,&quot;itemData&quot;:{&quot;type&quot;:&quot;article-journal&quot;,&quot;id&quot;:&quot;34924e69-57ca-3c92-8fcf-21a2eb722220&quot;,&quot;title&quot;:&quot;Self-Determination theory and the facilitation of intrinsic , social development , and well-being&quot;,&quot;author&quot;:[{&quot;family&quot;:&quot;Ryan&quot;,&quot;given&quot;:&quot;R.M&quot;,&quot;parse-names&quot;:false,&quot;dropping-particle&quot;:&quot;&quot;,&quot;non-dropping-particle&quot;:&quot;&quot;},{&quot;family&quot;:&quot;Deci&quot;,&quot;given&quot;:&quot;E.L.&quot;,&quot;parse-names&quot;:false,&quot;dropping-particle&quot;:&quot;&quot;,&quot;non-dropping-particle&quot;:&quot;&quot;}],&quot;container-title&quot;:&quot;American Psychologist&quot;,&quot;issued&quot;:{&quot;date-parts&quot;:[[2000]]},&quot;page&quot;:&quot;68-78&quot;,&quot;issue&quot;:&quot;1&quot;,&quot;volume&quot;:&quot;55&quot;,&quot;container-title-short&quot;:&quot;&quot;},&quot;isTemporary&quot;:false}]},{&quot;citationID&quot;:&quot;MENDELEY_CITATION_a9e7aece-7506-45ca-ae88-398490cada20&quot;,&quot;properties&quot;:{&quot;noteIndex&quot;:0},&quot;isEdited&quot;:false,&quot;manualOverride&quot;:{&quot;isManuallyOverridden&quot;:false,&quot;citeprocText&quot;:&quot;(Husni, 2026)&quot;,&quot;manualOverrideText&quot;:&quot;&quot;},&quot;citationTag&quot;:&quot;MENDELEY_CITATION_v3_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&quot;,&quot;citationItems&quot;:[{&quot;id&quot;:&quot;b681697e-4ddf-3c93-a2de-7a2cb70d9756&quot;,&quot;itemData&quot;:{&quot;type&quot;:&quot;article-journal&quot;,&quot;id&quot;:&quot;b681697e-4ddf-3c93-a2de-7a2cb70d9756&quot;,&quot;title&quot;:&quot;Intrinsic versus Extrinsic Motivation in Online Learning: A Self-Determination Theory Approach&quot;,&quot;author&quot;:[{&quot;family&quot;:&quot;Husni&quot;,&quot;given&quot;:&quot;Desma&quot;,&quot;parse-names&quot;:false,&quot;dropping-particle&quot;:&quot;&quot;,&quot;non-dropping-particle&quot;:&quot;&quot;}],&quot;container-title&quot;:&quot;Global Perspectives in Education Journal&quot;,&quot;DOI&quot;:&quot;10.64008/gpej.v2i1.51&quot;,&quot;ISSN&quot;:&quot;3090-000X&quot;,&quot;issued&quot;:{&quot;date-parts&quot;:[[2026,1,20]]},&quot;page&quot;:&quot;11-20&quot;,&quot;abstract&quot;:&quot;&lt;p&gt;This study aimed to examine the roles of intrinsic and extrinsic motivation in shaping students’ engagement and academic performance in online learning environments, using Self-Determination Theory as the guiding framework. The research was conducted in August 2025 at the Institut Agama Islam Negeri SUSKA, Indonesia, involving 98 third-semester students enrolled in online coursework. A quantitative correlational design was employed, utilizing the Intrinsic Motivation Inventory (IMI) and the Academic Motivation Scale (AMS) to measure students’ intrinsic and extrinsic motivation levels. Online learning performance was assessed through official course grades obtained from the academic department. Data were analyzed using descriptive statistics, Pearson correlation, and multiple regression analysis. The results showed that intrinsic motivation was positively and significantly associated with online learning performance, whereas extrinsic motivation demonstrated a weaker but still meaningful relationship with students’ engagement. Regression findings indicated that intrinsic motivation emerged as the strongest predictor of online learning outcomes. These findings underscore the importance of creating autonomy-supportive digital learning environments that foster students’ internal motivational processes.&lt;/p&gt;&quot;,&quot;issue&quot;:&quot;1&quot;,&quot;volume&quot;:&quot;2&quot;,&quot;container-title-short&quot;:&quot;&quot;},&quot;isTemporary&quot;:false}]},{&quot;citationID&quot;:&quot;MENDELEY_CITATION_4ec857b1-ec7d-4834-ae8a-c752095fcfe3&quot;,&quot;properties&quot;:{&quot;noteIndex&quot;:0},&quot;isEdited&quot;:false,&quot;manualOverride&quot;:{&quot;isManuallyOverridden&quot;:false,&quot;citeprocText&quot;:&quot;(Sudarnoto et al., 2025)&quot;,&quot;manualOverrideText&quot;:&quot;&quot;},&quot;citationTag&quot;:&quot;MENDELEY_CITATION_v3_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&quot;,&quot;citationItems&quot;:[{&quot;id&quot;:&quot;155d94ee-a72a-314d-9751-be97517d2dd7&quot;,&quot;itemData&quot;:{&quot;type&quot;:&quot;article-journal&quot;,&quot;id&quot;:&quot;155d94ee-a72a-314d-9751-be97517d2dd7&quot;,&quot;title&quot;:&quot;The impact of online learning, learning motivation, and interpersonal relationships on students’ wellbeing&quot;,&quot;author&quot;:[{&quot;family&quot;:&quot;Sudarnoto&quot;,&quot;given&quot;:&quot;Laura F.N.&quot;,&quot;parse-names&quot;:false,&quot;dropping-particle&quot;:&quot;&quot;,&quot;non-dropping-particle&quot;:&quot;&quot;},{&quot;family&quot;:&quot;Handoko&quot;,&quot;given&quot;:&quot;Martinus T.&quot;,&quot;parse-names&quot;:false,&quot;dropping-particle&quot;:&quot;&quot;,&quot;non-dropping-particle&quot;:&quot;&quot;},{&quot;family&quot;:&quot;Riyanto&quot;,&quot;given&quot;:&quot;Agustinus&quot;,&quot;parse-names&quot;:false,&quot;dropping-particle&quot;:&quot;&quot;,&quot;non-dropping-particle&quot;:&quot;&quot;},{&quot;family&quot;:&quot;Arini&quot;,&quot;given&quot;:&quot;Diana Putri&quot;,&quot;parse-names&quot;:false,&quot;dropping-particle&quot;:&quot;&quot;,&quot;non-dropping-particle&quot;:&quot;&quot;}],&quot;container-title&quot;:&quot;Social Sciences and Humanities Open&quot;,&quot;DOI&quot;:&quot;10.1016/j.ssaho.2025.101485&quot;,&quot;ISSN&quot;:&quot;25902911&quot;,&quot;issued&quot;:{&quot;date-parts&quot;:[[2025]]},&quot;page&quot;:&quot;101485&quot;,&quot;abstract&quot;:&quot;Online learning has become integral to modern education as it offers a dynamic environment for education. The emergence of online learning in both schools and universities has the potential to impact on students' wellbeing. This study aims to investigate the impact of the students' attitude toward online learning on their wellbeing. The sample size was 357 students in Indonesia, and their responses were collected through four research instruments measuring the four variables, namely inventory, measurement scale and attitude scale—all of which had fulfilled the psychometry property test. The data analysis was conducted using descriptive statistics, correlational, and Structural Equation Model. The findings show that learning motivation has an impact on students' wellbeing and their interpersonal relationships, but the interpersonal relationships are not found to have an effect on students' wellbeing. Considering the post-pandemic condition, it is found that the students' attitude towards online learning do not affect both their interpersonal relationships and their wellbeing. Educators need to enhance the students’ wellbeing by increasing learning motivation and creating interesting online learning.&quot;,&quot;publisher&quot;:&quot;Elsevier Ltd&quot;,&quot;issue&quot;:&quot;2025&quot;,&quot;volume&quot;:&quot;11&quot;,&quot;container-title-short&quot;:&quot;&quot;},&quot;isTemporary&quot;:false}]},{&quot;citationID&quot;:&quot;MENDELEY_CITATION_b806ff7d-537f-4f83-801c-bbe7a3c50810&quot;,&quot;properties&quot;:{&quot;noteIndex&quot;:0},&quot;isEdited&quot;:false,&quot;manualOverride&quot;:{&quot;isManuallyOverridden&quot;:false,&quot;citeprocText&quot;:&quot;(Beik &amp;#38; Cho, 2024)&quot;,&quot;manualOverrideText&quot;:&quot;&quot;},&quot;citationTag&quot;:&quot;MENDELEY_CITATION_v3_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&quot;,&quot;citationItems&quot;:[{&quot;id&quot;:&quot;a3274622-3d00-38b1-9919-96970e7a9a81&quot;,&quot;itemData&quot;:{&quot;type&quot;:&quot;article-journal&quot;,&quot;id&quot;:&quot;a3274622-3d00-38b1-9919-96970e7a9a81&quot;,&quot;title&quot;:&quot;Effects of goal orientation on online learning: A meta-analysis of differences in Korea and US&quot;,&quot;author&quot;:[{&quot;family&quot;:&quot;Beik&quot;,&quot;given&quot;:&quot;Ahrong&quot;,&quot;parse-names&quot;:false,&quot;dropping-particle&quot;:&quot;&quot;,&quot;non-dropping-particle&quot;:&quot;&quot;},{&quot;family&quot;:&quot;Cho&quot;,&quot;given&quot;:&quot;Younghee&quot;,&quot;parse-names&quot;:false,&quot;dropping-particle&quot;:&quot;&quot;,&quot;non-dropping-particle&quot;:&quot;&quot;}],&quot;container-title&quot;:&quot;Current Psychology&quot;,&quot;DOI&quot;:&quot;10.1007/s12144-023-04389-4&quot;,&quot;ISSN&quot;:&quot;1046-1310&quot;,&quot;issued&quot;:{&quot;date-parts&quot;:[[2024,1,24]]},&quot;page&quot;:&quot;1496-1506&quot;,&quot;issue&quot;:&quot;2&quot;,&quot;volume&quot;:&quot;43&quot;,&quot;container-title-short&quot;:&quot;&quot;},&quot;isTemporary&quot;:false}]},{&quot;citationID&quot;:&quot;MENDELEY_CITATION_67e01b60-aed5-43c8-9efd-86b8afce201b&quot;,&quot;properties&quot;:{&quot;noteIndex&quot;:0},&quot;isEdited&quot;:false,&quot;manualOverride&quot;:{&quot;isManuallyOverridden&quot;:false,&quot;citeprocText&quot;:&quot;(Wigfield &amp;#38; Eccles, 2000)&quot;,&quot;manualOverrideText&quot;:&quot;&quot;},&quot;citationTag&quot;:&quot;MENDELEY_CITATION_v3_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&quot;,&quot;citationItems&quot;:[{&quot;id&quot;:&quot;f5a91f3f-2d40-33bf-b7d3-a0f220626b64&quot;,&quot;itemData&quot;:{&quot;type&quot;:&quot;article-journal&quot;,&quot;id&quot;:&quot;f5a91f3f-2d40-33bf-b7d3-a0f220626b64&quot;,&quot;title&quot;:&quot;Expectancy-Value Theory of Achievement Motivation&quot;,&quot;author&quot;:[{&quot;family&quot;:&quot;Wigfield &amp; Eccles&quot;,&quot;given&quot;:&quot;&quot;,&quot;parse-names&quot;:false,&quot;dropping-particle&quot;:&quot;&quot;,&quot;non-dropping-particle&quot;:&quot;&quot;}],&quot;container-title&quot;:&quot;Contemporary Educational Psychology&quot;,&quot;container-title-short&quot;:&quot;Contemp. Educ. Psychol.&quot;,&quot;issued&quot;:{&quot;date-parts&quot;:[[2000]]},&quot;page&quot;:&quot;68-81&quot;,&quot;volume&quot;:&quot;25&quot;},&quot;isTemporary&quot;:false}]},{&quot;citationID&quot;:&quot;MENDELEY_CITATION_ab9f9cb6-6d0c-4ab1-9991-d3d39aa6d481&quot;,&quot;properties&quot;:{&quot;noteIndex&quot;:0},&quot;isEdited&quot;:false,&quot;manualOverride&quot;:{&quot;isManuallyOverridden&quot;:false,&quot;citeprocText&quot;:&quot;(Ryan &amp;#38; Deci, 2000)&quot;,&quot;manualOverrideText&quot;:&quot;&quot;},&quot;citationTag&quot;:&quot;MENDELEY_CITATION_v3_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&quot;,&quot;citationItems&quot;:[{&quot;id&quot;:&quot;34924e69-57ca-3c92-8fcf-21a2eb722220&quot;,&quot;itemData&quot;:{&quot;type&quot;:&quot;article-journal&quot;,&quot;id&quot;:&quot;34924e69-57ca-3c92-8fcf-21a2eb722220&quot;,&quot;title&quot;:&quot;Self-Determination theory and the facilitation of intrinsic , social development , and well-being&quot;,&quot;author&quot;:[{&quot;family&quot;:&quot;Ryan&quot;,&quot;given&quot;:&quot;R.M&quot;,&quot;parse-names&quot;:false,&quot;dropping-particle&quot;:&quot;&quot;,&quot;non-dropping-particle&quot;:&quot;&quot;},{&quot;family&quot;:&quot;Deci&quot;,&quot;given&quot;:&quot;E.L.&quot;,&quot;parse-names&quot;:false,&quot;dropping-particle&quot;:&quot;&quot;,&quot;non-dropping-particle&quot;:&quot;&quot;}],&quot;container-title&quot;:&quot;American Psychologist&quot;,&quot;issued&quot;:{&quot;date-parts&quot;:[[2000]]},&quot;page&quot;:&quot;68-78&quot;,&quot;issue&quot;:&quot;1&quot;,&quot;volume&quot;:&quot;55&quot;,&quot;container-title-short&quot;:&quot;&quot;},&quot;isTemporary&quot;:false}]},{&quot;citationID&quot;:&quot;MENDELEY_CITATION_3f80ffd9-342b-4539-ba46-02a08d4296ca&quot;,&quot;properties&quot;:{&quot;noteIndex&quot;:0},&quot;isEdited&quot;:false,&quot;manualOverride&quot;:{&quot;isManuallyOverridden&quot;:false,&quot;citeprocText&quot;:&quot;(Fornell &amp;#38; Bookstein, 1982)&quot;,&quot;manualOverrideText&quot;:&quot;&quot;},&quot;citationTag&quot;:&quot;MENDELEY_CITATION_v3_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&quot;,&quot;citationItems&quot;:[{&quot;id&quot;:&quot;3acdbff1-ca07-301a-831c-46129c309ec6&quot;,&quot;itemData&quot;:{&quot;type&quot;:&quot;article-journal&quot;,&quot;id&quot;:&quot;3acdbff1-ca07-301a-831c-46129c309ec6&quot;,&quot;title&quot;:&quot;Two Structural Equation Models:LISREL and PLS Applied to Consumer Exit-Voice Theory&quot;,&quot;author&quot;:[{&quot;family&quot;:&quot;Fornell&quot;,&quot;given&quot;:&quot;C.&quot;,&quot;parse-names&quot;:false,&quot;dropping-particle&quot;:&quot;&quot;,&quot;non-dropping-particle&quot;:&quot;&quot;},{&quot;family&quot;:&quot;Bookstein&quot;,&quot;given&quot;:&quot;F.L&quot;,&quot;parse-names&quot;:false,&quot;dropping-particle&quot;:&quot;&quot;,&quot;non-dropping-particle&quot;:&quot;&quot;}],&quot;container-title&quot;:&quot;Journal of Marketing Research&quot;,&quot;issued&quot;:{&quot;date-parts&quot;:[[1982]]},&quot;page&quot;:&quot;440-452&quot;,&quot;issue&quot;:&quot;4&quot;,&quot;volume&quot;:&quot;19&quot;,&quot;container-title-short&quot;:&quot;&quot;},&quot;isTemporary&quot;:false}]},{&quot;citationID&quot;:&quot;MENDELEY_CITATION_34335b24-8fb8-4b49-8a55-c6d61fcac376&quot;,&quot;properties&quot;:{&quot;noteIndex&quot;:0},&quot;isEdited&quot;:false,&quot;manualOverride&quot;:{&quot;isManuallyOverridden&quot;:true,&quot;citeprocText&quot;:&quot;(Ziegenfuss, 2021)&quot;,&quot;manualOverrideText&quot;:&quot;Ziegenfuss (2021),&quot;},&quot;citationTag&quot;:&quot;MENDELEY_CITATION_v3_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&quot;,&quot;citationItems&quot;:[{&quot;id&quot;:&quot;aa975403-f23e-3785-b402-4675e6140cdc&quot;,&quot;itemData&quot;:{&quot;type&quot;:&quot;article-journal&quot;,&quot;id&quot;:&quot;aa975403-f23e-3785-b402-4675e6140cdc&quot;,&quot;title&quot;:&quot;Impact of Demographic Surevy Questions on Response Rate and Measurement: A Randomized Experiment:A Randomized Experiment.&quot;,&quot;author&quot;:[{&quot;family&quot;:&quot;Ziegenfuss&quot;,&quot;given&quot;:&quot;J.Y., Casey, A.E., Jennifer, M.D&gt; Meghan, M.J. Thomas, E.K., Marna, C.&quot;,&quot;parse-names&quot;:false,&quot;dropping-particle&quot;:&quot;&quot;,&quot;non-dropping-particle&quot;:&quot;&quot;}],&quot;container-title&quot;:&quot;Survey Practice&quot;,&quot;container-title-short&quot;:&quot;Surv. Pract.&quot;,&quot;issued&quot;:{&quot;date-parts&quot;:[[2021]]},&quot;issue&quot;:&quot;1&quot;,&quot;volume&quot;:&quot;14&quot;},&quot;isTemporary&quot;:false}]},{&quot;citationID&quot;:&quot;MENDELEY_CITATION_08dd8df3-533c-40f8-b307-2a294794c435&quot;,&quot;properties&quot;:{&quot;noteIndex&quot;:0},&quot;isEdited&quot;:false,&quot;manualOverride&quot;:{&quot;isManuallyOverridden&quot;:true,&quot;citeprocText&quot;:&quot;(Hair et al., 2017)&quot;,&quot;manualOverrideText&quot;:&quot;Hair,et.al. 2017)&quot;},&quot;citationTag&quot;:&quot;MENDELEY_CITATION_v3_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&quot;,&quot;citationItems&quot;:[{&quot;id&quot;:&quot;294d73b3-a91d-35b3-abaf-e5d43914251c&quot;,&quot;itemData&quot;:{&quot;type&quot;:&quot;article-journal&quot;,&quot;id&quot;:&quot;294d73b3-a91d-35b3-abaf-e5d43914251c&quot;,&quot;title&quot;:&quot;PLS-SEM or CB-SEM: updated guidelines on which method to use&quot;,&quot;author&quot;:[{&quot;family&quot;:&quot;Hair&quot;,&quot;given&quot;:&quot;J.F., Mathews, L., M, Mathews, R.L. Sarstedt, M.&quot;,&quot;parse-names&quot;:false,&quot;dropping-particle&quot;:&quot;&quot;,&quot;non-dropping-particle&quot;:&quot;&quot;}],&quot;container-title&quot;:&quot;International Journal of Multivariate Data Analysis&quot;,&quot;issued&quot;:{&quot;date-parts&quot;:[[2017]]},&quot;page&quot;:&quot;107-123&quot;,&quot;issue&quot;:&quot;2&quot;,&quot;volume&quot;:&quot;1&quot;,&quot;container-title-short&quot;:&quot;&quot;},&quot;isTemporary&quot;:false}]},{&quot;citationID&quot;:&quot;MENDELEY_CITATION_2107c14a-fdca-4ca0-82ec-ee9a36dd7ea6&quot;,&quot;properties&quot;:{&quot;noteIndex&quot;:0},&quot;isEdited&quot;:false,&quot;manualOverride&quot;:{&quot;isManuallyOverridden&quot;:true,&quot;citeprocText&quot;:&quot;(C. M. , S. M. Ringle, 2016)&quot;,&quot;manualOverrideText&quot;:&quot;Ringle &amp; Sarstedt (2016),&quot;},&quot;citationTag&quot;:&quot;MENDELEY_CITATION_v3_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&quot;,&quot;citationItems&quot;:[{&quot;id&quot;:&quot;871dee8c-c336-37e8-947c-1cb262c12a3f&quot;,&quot;itemData&quot;:{&quot;type&quot;:&quot;article-journal&quot;,&quot;id&quot;:&quot;871dee8c-c336-37e8-947c-1cb262c12a3f&quot;,&quot;title&quot;:&quot;Gain more insights from your PLS-SEM results: The Importance-performance map analysis. &quot;,&quot;author&quot;:[{&quot;family&quot;:&quot;Ringe&quot;,&quot;given&quot;:&quot;C.M., Sarstedt, M.&quot;,&quot;parse-names&quot;:false,&quot;dropping-particle&quot;:&quot;&quot;,&quot;non-dropping-particle&quot;:&quot;&quot;}],&quot;container-title&quot;:&quot;Industrial Management &amp; Data System&quot;,&quot;issued&quot;:{&quot;date-parts&quot;:[[2016]]},&quot;page&quot;:&quot;1865-1886&quot;,&quot;issue&quot;:&quot;9&quot;,&quot;volume&quot;:&quot;116&quot;,&quot;container-title-short&quot;:&quot;&quot;},&quot;isTemporary&quot;:false}]},{&quot;citationID&quot;:&quot;MENDELEY_CITATION_127bb74d-25b5-4330-9152-d30a1304d2b1&quot;,&quot;properties&quot;:{&quot;noteIndex&quot;:0},&quot;isEdited&quot;:false,&quot;manualOverride&quot;:{&quot;isManuallyOverridden&quot;:true,&quot;citeprocText&quot;:&quot;(Ramayah et al., 2018)&quot;,&quot;manualOverrideText&quot;:&quot;Ramayah et al. (2018)&quot;},&quot;citationTag&quot;:&quot;MENDELEY_CITATION_v3_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&quot;,&quot;citationItems&quot;:[{&quot;id&quot;:&quot;73f4647e-c78e-3818-9a0e-eab35b4f8e5c&quot;,&quot;itemData&quot;:{&quot;type&quot;:&quot;book&quot;,&quot;id&quot;:&quot;73f4647e-c78e-3818-9a0e-eab35b4f8e5c&quot;,&quot;title&quot;:&quot;Partial least Squares Structural Equation Modeling (PLS-SEM) using Smart PLS 3.0: An Updated Guide and practical guide to statistical analysis (2nd ed). &quot;,&quot;author&quot;:[{&quot;family&quot;:&quot;Ramayah&quot;,&quot;given&quot;:&quot;T.,&quot;,&quot;parse-names&quot;:false,&quot;dropping-particle&quot;:&quot;&quot;,&quot;non-dropping-particle&quot;:&quot;&quot;},{&quot;family&quot;:&quot;Cheak&quot;,&quot;given&quot;:&quot;F&quot;,&quot;parse-names&quot;:false,&quot;dropping-particle&quot;:&quot;&quot;,&quot;non-dropping-particle&quot;:&quot;&quot;},{&quot;family&quot;:&quot;Ting&quot;,&quot;given&quot;:&quot;H&quot;,&quot;parse-names&quot;:false,&quot;dropping-particle&quot;:&quot;&quot;,&quot;non-dropping-particle&quot;:&quot;&quot;},{&quot;family&quot;:&quot;memon&quot;,&quot;given&quot;:&quot;M.A&quot;,&quot;parse-names&quot;:false,&quot;dropping-particle&quot;:&quot;&quot;,&quot;non-dropping-particle&quot;:&quot;&quot;}],&quot;issued&quot;:{&quot;date-parts&quot;:[[2018]]},&quot;publisher-place&quot;:&quot;Kuala Lumpur, malaysia&quot;,&quot;publisher&quot;:&quot;Pearson&quot;,&quot;container-title-short&quot;:&quot;&quot;},&quot;isTemporary&quot;:false}]},{&quot;citationID&quot;:&quot;MENDELEY_CITATION_4d2bcfc6-2b30-4f2e-8a71-1b1b80f40614&quot;,&quot;properties&quot;:{&quot;noteIndex&quot;:0},&quot;isEdited&quot;:false,&quot;manualOverride&quot;:{&quot;isManuallyOverridden&quot;:true,&quot;citeprocText&quot;:&quot;(C. M. , S. M. Ringle, 2016)&quot;,&quot;manualOverrideText&quot;:&quot;Ringle &amp; Sarstedt (2016),&quot;},&quot;citationTag&quot;:&quot;MENDELEY_CITATION_v3_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&quot;,&quot;citationItems&quot;:[{&quot;id&quot;:&quot;871dee8c-c336-37e8-947c-1cb262c12a3f&quot;,&quot;itemData&quot;:{&quot;type&quot;:&quot;article-journal&quot;,&quot;id&quot;:&quot;871dee8c-c336-37e8-947c-1cb262c12a3f&quot;,&quot;title&quot;:&quot;Gain more insights from your PLS-SEM results: The Importance-performance map analysis. &quot;,&quot;author&quot;:[{&quot;family&quot;:&quot;Ringe&quot;,&quot;given&quot;:&quot;C.M., Sarstedt, M.&quot;,&quot;parse-names&quot;:false,&quot;dropping-particle&quot;:&quot;&quot;,&quot;non-dropping-particle&quot;:&quot;&quot;}],&quot;container-title&quot;:&quot;Industrial Management &amp; Data System&quot;,&quot;issued&quot;:{&quot;date-parts&quot;:[[2016]]},&quot;page&quot;:&quot;1865-1886&quot;,&quot;issue&quot;:&quot;9&quot;,&quot;volume&quot;:&quot;116&quot;,&quot;container-title-short&quot;:&quot;&quot;},&quot;isTemporary&quot;:false}]},{&quot;citationID&quot;:&quot;MENDELEY_CITATION_821e2cd5-d4e9-4257-a489-84367045a0ea&quot;,&quot;properties&quot;:{&quot;noteIndex&quot;:0},&quot;isEdited&quot;:false,&quot;manualOverride&quot;:{&quot;isManuallyOverridden&quot;:false,&quot;citeprocText&quot;:&quot;(Ramayah et al., 2018)&quot;,&quot;manualOverrideText&quot;:&quot;&quot;},&quot;citationTag&quot;:&quot;MENDELEY_CITATION_v3_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&quot;,&quot;citationItems&quot;:[{&quot;id&quot;:&quot;73f4647e-c78e-3818-9a0e-eab35b4f8e5c&quot;,&quot;itemData&quot;:{&quot;type&quot;:&quot;book&quot;,&quot;id&quot;:&quot;73f4647e-c78e-3818-9a0e-eab35b4f8e5c&quot;,&quot;title&quot;:&quot;Partial least Squares Structural Equation Modeling (PLS-SEM) using Smart PLS 3.0: An Updated Guide and practical guide to statistical analysis (2nd ed). &quot;,&quot;author&quot;:[{&quot;family&quot;:&quot;Ramayah&quot;,&quot;given&quot;:&quot;T.,&quot;,&quot;parse-names&quot;:false,&quot;dropping-particle&quot;:&quot;&quot;,&quot;non-dropping-particle&quot;:&quot;&quot;},{&quot;family&quot;:&quot;Cheak&quot;,&quot;given&quot;:&quot;F&quot;,&quot;parse-names&quot;:false,&quot;dropping-particle&quot;:&quot;&quot;,&quot;non-dropping-particle&quot;:&quot;&quot;},{&quot;family&quot;:&quot;Ting&quot;,&quot;given&quot;:&quot;H&quot;,&quot;parse-names&quot;:false,&quot;dropping-particle&quot;:&quot;&quot;,&quot;non-dropping-particle&quot;:&quot;&quot;},{&quot;family&quot;:&quot;memon&quot;,&quot;given&quot;:&quot;M.A&quot;,&quot;parse-names&quot;:false,&quot;dropping-particle&quot;:&quot;&quot;,&quot;non-dropping-particle&quot;:&quot;&quot;}],&quot;issued&quot;:{&quot;date-parts&quot;:[[2018]]},&quot;publisher-place&quot;:&quot;Kuala Lumpur, malaysia&quot;,&quot;publisher&quot;:&quot;Pearson&quot;,&quot;container-title-short&quot;:&quot;&quot;},&quot;isTemporary&quot;:false}]},{&quot;citationID&quot;:&quot;MENDELEY_CITATION_7f9cae89-cba6-42f4-8af7-f5d6e928f427&quot;,&quot;properties&quot;:{&quot;noteIndex&quot;:0},&quot;isEdited&quot;:false,&quot;manualOverride&quot;:{&quot;isManuallyOverridden&quot;:true,&quot;citeprocText&quot;:&quot;(Ramayah et al., 2018)&quot;,&quot;manualOverrideText&quot;:&quot;Ramayah et al. (2018)&quot;},&quot;citationTag&quot;:&quot;MENDELEY_CITATION_v3_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&quot;,&quot;citationItems&quot;:[{&quot;id&quot;:&quot;73f4647e-c78e-3818-9a0e-eab35b4f8e5c&quot;,&quot;itemData&quot;:{&quot;type&quot;:&quot;book&quot;,&quot;id&quot;:&quot;73f4647e-c78e-3818-9a0e-eab35b4f8e5c&quot;,&quot;title&quot;:&quot;Partial least Squares Structural Equation Modeling (PLS-SEM) using Smart PLS 3.0: An Updated Guide and practical guide to statistical analysis (2nd ed). &quot;,&quot;author&quot;:[{&quot;family&quot;:&quot;Ramayah&quot;,&quot;given&quot;:&quot;T.,&quot;,&quot;parse-names&quot;:false,&quot;dropping-particle&quot;:&quot;&quot;,&quot;non-dropping-particle&quot;:&quot;&quot;},{&quot;family&quot;:&quot;Cheak&quot;,&quot;given&quot;:&quot;F&quot;,&quot;parse-names&quot;:false,&quot;dropping-particle&quot;:&quot;&quot;,&quot;non-dropping-particle&quot;:&quot;&quot;},{&quot;family&quot;:&quot;Ting&quot;,&quot;given&quot;:&quot;H&quot;,&quot;parse-names&quot;:false,&quot;dropping-particle&quot;:&quot;&quot;,&quot;non-dropping-particle&quot;:&quot;&quot;},{&quot;family&quot;:&quot;memon&quot;,&quot;given&quot;:&quot;M.A&quot;,&quot;parse-names&quot;:false,&quot;dropping-particle&quot;:&quot;&quot;,&quot;non-dropping-particle&quot;:&quot;&quot;}],&quot;issued&quot;:{&quot;date-parts&quot;:[[2018]]},&quot;publisher-place&quot;:&quot;Kuala Lumpur, malaysia&quot;,&quot;publisher&quot;:&quot;Pearson&quot;,&quot;container-title-short&quot;:&quot;&quot;},&quot;isTemporary&quot;:false}]},{&quot;citationID&quot;:&quot;MENDELEY_CITATION_22c3e7e1-0b1f-4380-adaf-7e73ed110491&quot;,&quot;properties&quot;:{&quot;noteIndex&quot;:0},&quot;isEdited&quot;:false,&quot;manualOverride&quot;:{&quot;isManuallyOverridden&quot;:false,&quot;citeprocText&quot;:&quot;(C. M. Ringle &amp;#38; Sarstedt, 2016)&quot;,&quot;manualOverrideText&quot;:&quot;&quot;},&quot;citationTag&quot;:&quot;MENDELEY_CITATION_v3_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&quot;,&quot;citationItems&quot;:[{&quot;id&quot;:&quot;fcca7d51-80b3-3157-b4df-86d7460c5d7c&quot;,&quot;itemData&quot;:{&quot;type&quot;:&quot;article-journal&quot;,&quot;id&quot;:&quot;fcca7d51-80b3-3157-b4df-86d7460c5d7c&quot;,&quot;title&quot;:&quot;Using importance-performance matrix analysis (IPMA) in PLS-SEM: Using SmartPLS 3. &quot;,&quot;author&quot;:[{&quot;family&quot;:&quot;Ringle&quot;,&quot;given&quot;:&quot;C.M.&quot;,&quot;parse-names&quot;:false,&quot;dropping-particle&quot;:&quot;&quot;,&quot;non-dropping-particle&quot;:&quot;&quot;},{&quot;family&quot;:&quot;Sarstedt&quot;,&quot;given&quot;:&quot;M.&quot;,&quot;parse-names&quot;:false,&quot;dropping-particle&quot;:&quot;&quot;,&quot;non-dropping-particle&quot;:&quot;&quot;}],&quot;container-title&quot;:&quot;Journal of Business Research&quot;,&quot;container-title-short&quot;:&quot;J. Bus. Res.&quot;,&quot;issued&quot;:{&quot;date-parts&quot;:[[2016]]},&quot;page&quot;:&quot;3169-3177&quot;,&quot;issue&quot;:&quot;8&quot;,&quot;volume&quot;:&quot;69&quot;},&quot;isTemporary&quot;:false}]},{&quot;citationID&quot;:&quot;MENDELEY_CITATION_0aa1fd2f-3bc8-4077-a04d-3afcbbdfa47f&quot;,&quot;properties&quot;:{&quot;noteIndex&quot;:0},&quot;isEdited&quot;:false,&quot;manualOverride&quot;:{&quot;isManuallyOverridden&quot;:false,&quot;citeprocText&quot;:&quot;(Cohen, 1988)&quot;,&quot;manualOverrideText&quot;:&quot;&quot;},&quot;citationTag&quot;:&quot;MENDELEY_CITATION_v3_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&quot;,&quot;citationItems&quot;:[{&quot;id&quot;:&quot;6b9a5f32-112b-3084-92e3-3518d72e3df8&quot;,&quot;itemData&quot;:{&quot;type&quot;:&quot;book&quot;,&quot;id&quot;:&quot;6b9a5f32-112b-3084-92e3-3518d72e3df8&quot;,&quot;title&quot;:&quot;Statistical Power Analysis for the Behavioral Sciences (2nd ed)&quot;,&quot;author&quot;:[{&quot;family&quot;:&quot;Cohen&quot;,&quot;given&quot;:&quot;J.&quot;,&quot;parse-names&quot;:false,&quot;dropping-particle&quot;:&quot;&quot;,&quot;non-dropping-particle&quot;:&quot;&quot;}],&quot;issued&quot;:{&quot;date-parts&quot;:[[1988]]},&quot;publisher&quot;:&quot;Lawrence Erlbaum Associates&quot;,&quot;container-title-short&quot;:&quot;&quot;},&quot;isTemporary&quot;:false}]},{&quot;citationID&quot;:&quot;MENDELEY_CITATION_4a0ed2b8-16ee-4dea-bf6f-df1e00975b3f&quot;,&quot;properties&quot;:{&quot;noteIndex&quot;:0},&quot;isEdited&quot;:false,&quot;manualOverride&quot;:{&quot;isManuallyOverridden&quot;:true,&quot;citeprocText&quot;:&quot;(C. M. Ringle &amp;#38; Sarstedt, 2016)&quot;,&quot;manualOverrideText&quot;:&quot;(C. M. Ringle &amp; Sarstedt, 2016),&quot;},&quot;citationTag&quot;:&quot;MENDELEY_CITATION_v3_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&quot;,&quot;citationItems&quot;:[{&quot;id&quot;:&quot;fcca7d51-80b3-3157-b4df-86d7460c5d7c&quot;,&quot;itemData&quot;:{&quot;type&quot;:&quot;article-journal&quot;,&quot;id&quot;:&quot;fcca7d51-80b3-3157-b4df-86d7460c5d7c&quot;,&quot;title&quot;:&quot;Using importance-performance matrix analysis (IPMA) in PLS-SEM: Using SmartPLS 3. &quot;,&quot;author&quot;:[{&quot;family&quot;:&quot;Ringle&quot;,&quot;given&quot;:&quot;C.M.&quot;,&quot;parse-names&quot;:false,&quot;dropping-particle&quot;:&quot;&quot;,&quot;non-dropping-particle&quot;:&quot;&quot;},{&quot;family&quot;:&quot;Sarstedt&quot;,&quot;given&quot;:&quot;M.&quot;,&quot;parse-names&quot;:false,&quot;dropping-particle&quot;:&quot;&quot;,&quot;non-dropping-particle&quot;:&quot;&quot;}],&quot;container-title&quot;:&quot;Journal of Business Research&quot;,&quot;container-title-short&quot;:&quot;J. Bus. Res.&quot;,&quot;issued&quot;:{&quot;date-parts&quot;:[[2016]]},&quot;page&quot;:&quot;3169-3177&quot;,&quot;issue&quot;:&quot;8&quot;,&quot;volume&quot;:&quot;69&quot;},&quot;isTemporary&quot;:false}]},{&quot;citationID&quot;:&quot;MENDELEY_CITATION_98d10b10-678a-4b81-8ab6-0c1037368526&quot;,&quot;properties&quot;:{&quot;noteIndex&quot;:0},&quot;isEdited&quot;:false,&quot;manualOverride&quot;:{&quot;isManuallyOverridden&quot;:false,&quot;citeprocText&quot;:&quot;(Hauf, 2024)&quot;,&quot;manualOverrideText&quot;:&quot;&quot;},&quot;citationTag&quot;:&quot;MENDELEY_CITATION_v3_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&quot;,&quot;citationItems&quot;:[{&quot;id&quot;:&quot;9b99f36d-7c21-3777-9340-9903b55fc152&quot;,&quot;itemData&quot;:{&quot;type&quot;:&quot;article-journal&quot;,&quot;id&quot;:&quot;9b99f36d-7c21-3777-9340-9903b55fc152&quot;,&quot;title&quot;:&quot;The Importance and Performance in PLS-SEM&quot;,&quot;author&quot;:[{&quot;family&quot;:&quot;Hauf&quot;,&quot;given&quot;:&quot;S., Richter, N.F., Sarsted, M., Ringle, C.M.&quot;,&quot;parse-names&quot;:false,&quot;dropping-particle&quot;:&quot;&quot;,&quot;non-dropping-particle&quot;:&quot;&quot;}],&quot;container-title&quot;:&quot;Journal of Retailing and Consumer Services&quot;,&quot;issued&quot;:{&quot;date-parts&quot;:[[2024]]},&quot;issue&quot;:&quot;100723&quot;,&quot;volume&quot;:&quot;78(2024)&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BECF4-4F97-E54D-8713-5AA14153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6904</Words>
  <Characters>39359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Hanim Rahmat</dc:creator>
  <cp:keywords/>
  <dc:description/>
  <cp:lastModifiedBy>Noor Hanim Rahmat</cp:lastModifiedBy>
  <cp:revision>7</cp:revision>
  <cp:lastPrinted>2025-12-06T13:06:00Z</cp:lastPrinted>
  <dcterms:created xsi:type="dcterms:W3CDTF">2026-05-21T03:11:00Z</dcterms:created>
  <dcterms:modified xsi:type="dcterms:W3CDTF">2026-05-23T23:01:00Z</dcterms:modified>
</cp:coreProperties>
</file>