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DAF8E" w14:textId="77777777" w:rsidR="00F00427" w:rsidRPr="00E300E5" w:rsidRDefault="00F00427" w:rsidP="00E300E5">
      <w:pPr>
        <w:jc w:val="center"/>
        <w:rPr>
          <w:rFonts w:ascii="Times New Roman" w:hAnsi="Times New Roman" w:cs="Times New Roman"/>
          <w:b/>
          <w:bCs/>
          <w:sz w:val="32"/>
          <w:szCs w:val="32"/>
        </w:rPr>
      </w:pPr>
      <w:r w:rsidRPr="00E300E5">
        <w:rPr>
          <w:rFonts w:ascii="Times New Roman" w:hAnsi="Times New Roman" w:cs="Times New Roman"/>
          <w:b/>
          <w:bCs/>
          <w:sz w:val="32"/>
          <w:szCs w:val="32"/>
        </w:rPr>
        <w:t xml:space="preserve">A </w:t>
      </w:r>
      <w:r w:rsidRPr="00E300E5">
        <w:rPr>
          <w:rFonts w:ascii="Times New Roman" w:hAnsi="Times New Roman" w:cs="Times New Roman"/>
          <w:b/>
          <w:bCs/>
        </w:rPr>
        <w:t>STUDY</w:t>
      </w:r>
      <w:r w:rsidRPr="00E300E5">
        <w:rPr>
          <w:rFonts w:ascii="Times New Roman" w:hAnsi="Times New Roman" w:cs="Times New Roman"/>
          <w:b/>
          <w:bCs/>
          <w:sz w:val="32"/>
          <w:szCs w:val="32"/>
        </w:rPr>
        <w:t xml:space="preserve"> ON THE IMPACT OF HOSTEL LIFE ON PHYSICAL AND PSYCHOLOGICAL WELL-BEING OF COLLEGE STUDENTS IN COIMBATORE CITY</w:t>
      </w:r>
    </w:p>
    <w:p w14:paraId="21B9B2AA" w14:textId="77777777" w:rsidR="00E300E5" w:rsidRPr="0053462F" w:rsidRDefault="00E300E5" w:rsidP="00E300E5">
      <w:pPr>
        <w:jc w:val="center"/>
        <w:rPr>
          <w:rFonts w:ascii="Times New Roman" w:hAnsi="Times New Roman" w:cs="Times New Roman"/>
          <w:b/>
          <w:bCs/>
          <w:i/>
          <w:sz w:val="28"/>
          <w:szCs w:val="28"/>
        </w:rPr>
      </w:pPr>
      <w:r w:rsidRPr="0053462F">
        <w:rPr>
          <w:rFonts w:ascii="Times New Roman" w:hAnsi="Times New Roman" w:cs="Times New Roman"/>
          <w:b/>
          <w:bCs/>
          <w:i/>
          <w:sz w:val="28"/>
          <w:szCs w:val="28"/>
        </w:rPr>
        <w:t>Mr.</w:t>
      </w:r>
      <w:proofErr w:type="gramStart"/>
      <w:r w:rsidRPr="0053462F">
        <w:rPr>
          <w:rFonts w:ascii="Times New Roman" w:hAnsi="Times New Roman" w:cs="Times New Roman"/>
          <w:b/>
          <w:bCs/>
          <w:i/>
          <w:sz w:val="28"/>
          <w:szCs w:val="28"/>
        </w:rPr>
        <w:t>S.Vinoth</w:t>
      </w:r>
      <w:proofErr w:type="gramEnd"/>
      <w:r w:rsidRPr="0053462F">
        <w:rPr>
          <w:rFonts w:ascii="Times New Roman" w:hAnsi="Times New Roman" w:cs="Times New Roman"/>
          <w:b/>
          <w:bCs/>
          <w:i/>
          <w:sz w:val="28"/>
          <w:szCs w:val="28"/>
        </w:rPr>
        <w:t xml:space="preserve"> Kumar</w:t>
      </w:r>
    </w:p>
    <w:p w14:paraId="50BAAE9C" w14:textId="436C02F1" w:rsidR="004D430F" w:rsidRPr="0053462F" w:rsidRDefault="00E300E5" w:rsidP="00E300E5">
      <w:pPr>
        <w:jc w:val="center"/>
        <w:rPr>
          <w:rFonts w:ascii="Times New Roman" w:hAnsi="Times New Roman" w:cs="Times New Roman"/>
          <w:b/>
          <w:bCs/>
          <w:i/>
          <w:sz w:val="28"/>
          <w:szCs w:val="28"/>
        </w:rPr>
      </w:pPr>
      <w:r w:rsidRPr="0053462F">
        <w:rPr>
          <w:rFonts w:ascii="Times New Roman" w:hAnsi="Times New Roman" w:cs="Times New Roman"/>
          <w:b/>
          <w:bCs/>
          <w:i/>
          <w:sz w:val="28"/>
          <w:szCs w:val="28"/>
        </w:rPr>
        <w:t xml:space="preserve"> </w:t>
      </w:r>
      <w:r w:rsidR="00BF781F" w:rsidRPr="0053462F">
        <w:rPr>
          <w:rFonts w:ascii="Times New Roman" w:hAnsi="Times New Roman" w:cs="Times New Roman"/>
          <w:i/>
        </w:rPr>
        <w:t>Assistant Professor, Department of Commerce</w:t>
      </w:r>
      <w:r w:rsidRPr="0053462F">
        <w:rPr>
          <w:rFonts w:ascii="Times New Roman" w:hAnsi="Times New Roman" w:cs="Times New Roman"/>
          <w:i/>
        </w:rPr>
        <w:t xml:space="preserve"> with</w:t>
      </w:r>
      <w:r w:rsidR="000005EC" w:rsidRPr="0053462F">
        <w:rPr>
          <w:rFonts w:ascii="Times New Roman" w:hAnsi="Times New Roman" w:cs="Times New Roman"/>
          <w:i/>
        </w:rPr>
        <w:t xml:space="preserve"> Information Technology</w:t>
      </w:r>
      <w:r w:rsidRPr="0053462F">
        <w:rPr>
          <w:rFonts w:ascii="Times New Roman" w:hAnsi="Times New Roman" w:cs="Times New Roman"/>
          <w:b/>
          <w:bCs/>
          <w:i/>
          <w:sz w:val="28"/>
          <w:szCs w:val="28"/>
        </w:rPr>
        <w:t xml:space="preserve"> </w:t>
      </w:r>
      <w:proofErr w:type="spellStart"/>
      <w:r w:rsidR="00201315" w:rsidRPr="0053462F">
        <w:rPr>
          <w:rFonts w:ascii="Times New Roman" w:hAnsi="Times New Roman" w:cs="Times New Roman"/>
          <w:i/>
        </w:rPr>
        <w:t>D</w:t>
      </w:r>
      <w:r w:rsidRPr="0053462F">
        <w:rPr>
          <w:rFonts w:ascii="Times New Roman" w:hAnsi="Times New Roman" w:cs="Times New Roman"/>
          <w:i/>
        </w:rPr>
        <w:t>r</w:t>
      </w:r>
      <w:r w:rsidR="00201315" w:rsidRPr="0053462F">
        <w:rPr>
          <w:rFonts w:ascii="Times New Roman" w:hAnsi="Times New Roman" w:cs="Times New Roman"/>
          <w:i/>
        </w:rPr>
        <w:t>.N.</w:t>
      </w:r>
      <w:proofErr w:type="gramStart"/>
      <w:r w:rsidR="00201315" w:rsidRPr="0053462F">
        <w:rPr>
          <w:rFonts w:ascii="Times New Roman" w:hAnsi="Times New Roman" w:cs="Times New Roman"/>
          <w:i/>
        </w:rPr>
        <w:t>G.P</w:t>
      </w:r>
      <w:proofErr w:type="spellEnd"/>
      <w:proofErr w:type="gramEnd"/>
      <w:r w:rsidR="00201315" w:rsidRPr="0053462F">
        <w:rPr>
          <w:rFonts w:ascii="Times New Roman" w:hAnsi="Times New Roman" w:cs="Times New Roman"/>
          <w:i/>
        </w:rPr>
        <w:t xml:space="preserve"> Arts and science College </w:t>
      </w:r>
      <w:r w:rsidR="00557899" w:rsidRPr="0053462F">
        <w:rPr>
          <w:rFonts w:ascii="Times New Roman" w:hAnsi="Times New Roman" w:cs="Times New Roman"/>
          <w:i/>
        </w:rPr>
        <w:t>(Autonomous), Coimbatore</w:t>
      </w:r>
      <w:r w:rsidR="002B0238" w:rsidRPr="0053462F">
        <w:rPr>
          <w:rFonts w:ascii="Times New Roman" w:hAnsi="Times New Roman" w:cs="Times New Roman"/>
          <w:i/>
        </w:rPr>
        <w:t>, Tamil Nadu, India</w:t>
      </w:r>
    </w:p>
    <w:p w14:paraId="76E9D39A" w14:textId="4DC3682A" w:rsidR="00613ECF" w:rsidRPr="0053462F" w:rsidRDefault="00A879FF" w:rsidP="00EF00B8">
      <w:pPr>
        <w:jc w:val="center"/>
        <w:rPr>
          <w:rFonts w:ascii="Times New Roman" w:hAnsi="Times New Roman" w:cs="Times New Roman"/>
          <w:b/>
          <w:bCs/>
          <w:i/>
          <w:sz w:val="28"/>
          <w:szCs w:val="28"/>
        </w:rPr>
      </w:pPr>
      <w:r w:rsidRPr="0053462F">
        <w:rPr>
          <w:rFonts w:ascii="Times New Roman" w:hAnsi="Times New Roman" w:cs="Times New Roman"/>
          <w:b/>
          <w:bCs/>
          <w:i/>
          <w:sz w:val="28"/>
          <w:szCs w:val="28"/>
        </w:rPr>
        <w:t>Subiksha Vishwanath Selvarani</w:t>
      </w:r>
    </w:p>
    <w:p w14:paraId="08C02849" w14:textId="5891C25F" w:rsidR="00BB6E93" w:rsidRPr="0053462F" w:rsidRDefault="00EB762D" w:rsidP="007D5BC7">
      <w:pPr>
        <w:jc w:val="center"/>
        <w:rPr>
          <w:rFonts w:ascii="Times New Roman" w:hAnsi="Times New Roman" w:cs="Times New Roman"/>
          <w:i/>
        </w:rPr>
      </w:pPr>
      <w:r w:rsidRPr="0053462F">
        <w:rPr>
          <w:rFonts w:ascii="Times New Roman" w:hAnsi="Times New Roman" w:cs="Times New Roman"/>
          <w:i/>
        </w:rPr>
        <w:t xml:space="preserve">III </w:t>
      </w:r>
      <w:proofErr w:type="gramStart"/>
      <w:r w:rsidRPr="0053462F">
        <w:rPr>
          <w:rFonts w:ascii="Times New Roman" w:hAnsi="Times New Roman" w:cs="Times New Roman"/>
          <w:i/>
        </w:rPr>
        <w:t>B.Com</w:t>
      </w:r>
      <w:proofErr w:type="gramEnd"/>
      <w:r w:rsidRPr="0053462F">
        <w:rPr>
          <w:rFonts w:ascii="Times New Roman" w:hAnsi="Times New Roman" w:cs="Times New Roman"/>
          <w:i/>
        </w:rPr>
        <w:t xml:space="preserve"> </w:t>
      </w:r>
      <w:r w:rsidR="00830F76" w:rsidRPr="0053462F">
        <w:rPr>
          <w:rFonts w:ascii="Times New Roman" w:hAnsi="Times New Roman" w:cs="Times New Roman"/>
          <w:i/>
        </w:rPr>
        <w:t>I</w:t>
      </w:r>
      <w:r w:rsidRPr="0053462F">
        <w:rPr>
          <w:rFonts w:ascii="Times New Roman" w:hAnsi="Times New Roman" w:cs="Times New Roman"/>
          <w:i/>
        </w:rPr>
        <w:t>nforma</w:t>
      </w:r>
      <w:r w:rsidR="00830F76" w:rsidRPr="0053462F">
        <w:rPr>
          <w:rFonts w:ascii="Times New Roman" w:hAnsi="Times New Roman" w:cs="Times New Roman"/>
          <w:i/>
        </w:rPr>
        <w:t>tion Technology</w:t>
      </w:r>
      <w:r w:rsidR="00524FBC" w:rsidRPr="0053462F">
        <w:rPr>
          <w:rFonts w:ascii="Times New Roman" w:hAnsi="Times New Roman" w:cs="Times New Roman"/>
          <w:i/>
        </w:rPr>
        <w:t>,</w:t>
      </w:r>
      <w:r w:rsidR="00EF00B8" w:rsidRPr="0053462F">
        <w:rPr>
          <w:rFonts w:ascii="Times New Roman" w:hAnsi="Times New Roman" w:cs="Times New Roman"/>
          <w:i/>
        </w:rPr>
        <w:t xml:space="preserve"> </w:t>
      </w:r>
      <w:proofErr w:type="spellStart"/>
      <w:r w:rsidR="00524FBC" w:rsidRPr="0053462F">
        <w:rPr>
          <w:rFonts w:ascii="Times New Roman" w:hAnsi="Times New Roman" w:cs="Times New Roman"/>
          <w:i/>
        </w:rPr>
        <w:t>Dr.N.G.P</w:t>
      </w:r>
      <w:proofErr w:type="spellEnd"/>
      <w:r w:rsidR="00524FBC" w:rsidRPr="0053462F">
        <w:rPr>
          <w:rFonts w:ascii="Times New Roman" w:hAnsi="Times New Roman" w:cs="Times New Roman"/>
          <w:i/>
        </w:rPr>
        <w:t xml:space="preserve"> Arts and Science </w:t>
      </w:r>
      <w:r w:rsidR="00590B32" w:rsidRPr="0053462F">
        <w:rPr>
          <w:rFonts w:ascii="Times New Roman" w:hAnsi="Times New Roman" w:cs="Times New Roman"/>
          <w:i/>
        </w:rPr>
        <w:t>College(Autonomous), Coimbatore,</w:t>
      </w:r>
      <w:r w:rsidR="00EF00B8" w:rsidRPr="0053462F">
        <w:rPr>
          <w:rFonts w:ascii="Times New Roman" w:hAnsi="Times New Roman" w:cs="Times New Roman"/>
          <w:i/>
        </w:rPr>
        <w:t xml:space="preserve"> </w:t>
      </w:r>
      <w:proofErr w:type="spellStart"/>
      <w:r w:rsidR="00EF00B8" w:rsidRPr="0053462F">
        <w:rPr>
          <w:rFonts w:ascii="Times New Roman" w:hAnsi="Times New Roman" w:cs="Times New Roman"/>
          <w:i/>
        </w:rPr>
        <w:t>Tamilnadu</w:t>
      </w:r>
      <w:proofErr w:type="spellEnd"/>
      <w:r w:rsidR="00EF00B8" w:rsidRPr="0053462F">
        <w:rPr>
          <w:rFonts w:ascii="Times New Roman" w:hAnsi="Times New Roman" w:cs="Times New Roman"/>
          <w:i/>
        </w:rPr>
        <w:t>, India</w:t>
      </w:r>
    </w:p>
    <w:p w14:paraId="05AB3D71" w14:textId="77777777" w:rsidR="004E24C0" w:rsidRPr="0053462F" w:rsidRDefault="004E24C0" w:rsidP="007D5BC7">
      <w:pPr>
        <w:jc w:val="center"/>
        <w:rPr>
          <w:rFonts w:ascii="Times New Roman" w:hAnsi="Times New Roman" w:cs="Times New Roman"/>
          <w:i/>
        </w:rPr>
      </w:pPr>
    </w:p>
    <w:p w14:paraId="4CC48166" w14:textId="77777777" w:rsidR="00F00427" w:rsidRPr="00E300E5" w:rsidRDefault="00F00427" w:rsidP="00F00427">
      <w:pPr>
        <w:rPr>
          <w:rFonts w:ascii="Times New Roman" w:hAnsi="Times New Roman" w:cs="Times New Roman"/>
          <w:b/>
          <w:bCs/>
          <w:sz w:val="28"/>
          <w:szCs w:val="28"/>
        </w:rPr>
      </w:pPr>
      <w:r w:rsidRPr="00E300E5">
        <w:rPr>
          <w:rFonts w:ascii="Times New Roman" w:hAnsi="Times New Roman" w:cs="Times New Roman"/>
          <w:b/>
          <w:bCs/>
          <w:sz w:val="28"/>
          <w:szCs w:val="28"/>
        </w:rPr>
        <w:t>ABSTRACT</w:t>
      </w:r>
    </w:p>
    <w:p w14:paraId="29A50358" w14:textId="19716A34" w:rsidR="00F00427" w:rsidRPr="00E300E5" w:rsidRDefault="00F00427" w:rsidP="00E300E5">
      <w:pPr>
        <w:spacing w:after="0" w:line="360" w:lineRule="auto"/>
        <w:jc w:val="both"/>
        <w:rPr>
          <w:rFonts w:ascii="Times New Roman" w:hAnsi="Times New Roman" w:cs="Times New Roman"/>
        </w:rPr>
      </w:pPr>
      <w:r w:rsidRPr="00E300E5">
        <w:rPr>
          <w:rFonts w:ascii="Times New Roman" w:hAnsi="Times New Roman" w:cs="Times New Roman"/>
        </w:rPr>
        <w:t>Hostel life plays a significant role in shaping the physical health, emotional stability, and overall well-being of college students. For many students, staying in a hostel is the first experience of living away from family, which brings both independence and challenges. Factors such as food quality, sleep patterns, academic environment, safety, peer interaction, and emotional support directly influence students’ physical and</w:t>
      </w:r>
      <w:r w:rsidR="000518B3" w:rsidRPr="00E300E5">
        <w:rPr>
          <w:rFonts w:ascii="Times New Roman" w:hAnsi="Times New Roman" w:cs="Times New Roman"/>
        </w:rPr>
        <w:t xml:space="preserve"> </w:t>
      </w:r>
      <w:r w:rsidRPr="00E300E5">
        <w:rPr>
          <w:rFonts w:ascii="Times New Roman" w:hAnsi="Times New Roman" w:cs="Times New Roman"/>
        </w:rPr>
        <w:t>psychological health.</w:t>
      </w:r>
      <w:r w:rsidR="00DC4606" w:rsidRPr="00E300E5">
        <w:rPr>
          <w:rFonts w:ascii="Times New Roman" w:hAnsi="Times New Roman" w:cs="Times New Roman"/>
        </w:rPr>
        <w:t xml:space="preserve"> </w:t>
      </w:r>
      <w:r w:rsidRPr="00E300E5">
        <w:rPr>
          <w:rFonts w:ascii="Times New Roman" w:hAnsi="Times New Roman" w:cs="Times New Roman"/>
        </w:rPr>
        <w:t>This study aims to analyse the impact of hostel life on the physical and psychological well-being of college students in Coimbatore City. The research is based on primary data collected through a structured questionnaire from students residing in college and private hostels. Percentage analysis has been used to interpret the collected data.</w:t>
      </w:r>
      <w:r w:rsidR="00FE1CDB" w:rsidRPr="00E300E5">
        <w:rPr>
          <w:rFonts w:ascii="Times New Roman" w:hAnsi="Times New Roman" w:cs="Times New Roman"/>
        </w:rPr>
        <w:t xml:space="preserve"> </w:t>
      </w:r>
      <w:r w:rsidRPr="00E300E5">
        <w:rPr>
          <w:rFonts w:ascii="Times New Roman" w:hAnsi="Times New Roman" w:cs="Times New Roman"/>
        </w:rPr>
        <w:t>The study highlights key issues faced by hostel students, including stress, health problems, sleep disturbances, and emotional challenges, while also identifying positive aspects such as peer support and independence. The findings of this study may help educational institutions and hostel authorities to improve hostel facilities and create a healthier living environment for students.</w:t>
      </w:r>
    </w:p>
    <w:p w14:paraId="3A7DFFEA" w14:textId="77777777" w:rsidR="00F00427" w:rsidRPr="00E300E5" w:rsidRDefault="00F00427" w:rsidP="00F00427">
      <w:pPr>
        <w:rPr>
          <w:rFonts w:ascii="Times New Roman" w:hAnsi="Times New Roman" w:cs="Times New Roman"/>
          <w:b/>
          <w:bCs/>
          <w:sz w:val="28"/>
          <w:szCs w:val="28"/>
        </w:rPr>
      </w:pPr>
      <w:r w:rsidRPr="00E300E5">
        <w:rPr>
          <w:rFonts w:ascii="Times New Roman" w:hAnsi="Times New Roman" w:cs="Times New Roman"/>
          <w:b/>
          <w:bCs/>
          <w:sz w:val="28"/>
          <w:szCs w:val="28"/>
        </w:rPr>
        <w:t>KEYWORDS</w:t>
      </w:r>
    </w:p>
    <w:p w14:paraId="0ECF8FA6" w14:textId="77777777" w:rsidR="00F00427" w:rsidRPr="00E300E5" w:rsidRDefault="00F00427" w:rsidP="00F00427">
      <w:pPr>
        <w:rPr>
          <w:rFonts w:ascii="Times New Roman" w:hAnsi="Times New Roman" w:cs="Times New Roman"/>
        </w:rPr>
      </w:pPr>
      <w:r w:rsidRPr="00E300E5">
        <w:rPr>
          <w:rFonts w:ascii="Times New Roman" w:hAnsi="Times New Roman" w:cs="Times New Roman"/>
        </w:rPr>
        <w:t>Hostel Life, Physical Health, Psychological Well-Being, College Students, Stress.</w:t>
      </w:r>
    </w:p>
    <w:p w14:paraId="4BC68C66" w14:textId="77777777" w:rsidR="00F00427" w:rsidRPr="00E300E5" w:rsidRDefault="00F00427" w:rsidP="00F00427">
      <w:pPr>
        <w:rPr>
          <w:rFonts w:ascii="Times New Roman" w:hAnsi="Times New Roman" w:cs="Times New Roman"/>
          <w:b/>
          <w:bCs/>
          <w:sz w:val="28"/>
          <w:szCs w:val="28"/>
        </w:rPr>
      </w:pPr>
      <w:r w:rsidRPr="00E300E5">
        <w:rPr>
          <w:rFonts w:ascii="Times New Roman" w:hAnsi="Times New Roman" w:cs="Times New Roman"/>
          <w:b/>
          <w:bCs/>
          <w:sz w:val="28"/>
          <w:szCs w:val="28"/>
        </w:rPr>
        <w:t>INTRODUCTION</w:t>
      </w:r>
    </w:p>
    <w:p w14:paraId="1B050EA2"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 xml:space="preserve">College life marks an important transition period in a student’s life, where academic responsibilities increase along with personal and social development. For a large number of students, this phase also includes hostel living, which becomes an integral part of their daily </w:t>
      </w:r>
      <w:r w:rsidRPr="00E300E5">
        <w:rPr>
          <w:rFonts w:ascii="Times New Roman" w:hAnsi="Times New Roman" w:cs="Times New Roman"/>
        </w:rPr>
        <w:lastRenderedPageBreak/>
        <w:t>routine. Hostel life offers students exposure to independence, peer interaction, and time management, but at the same time, it may also create physical and psychological challenges.</w:t>
      </w:r>
    </w:p>
    <w:p w14:paraId="2C0F0DB5"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Living in a hostel involves adapting to shared spaces, fixed routines, unfamiliar food habits, and limited personal privacy. Students often experience changes in sleep patterns, eating habits, and physical activity after joining a hostel. These changes may have a direct impact on their physical health, leading to issues such as fatigue, headaches, and reduced immunity. In addition, emotional factors such as homesickness, academic pressure, loneliness, and lack of family support can affect students’ psychological well-being.</w:t>
      </w:r>
    </w:p>
    <w:p w14:paraId="588D9CB6"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 xml:space="preserve">Psychological well-being is an essential component of a student’s overall development, as it influences academic performance, social relationships, and self-confidence. </w:t>
      </w:r>
      <w:proofErr w:type="spellStart"/>
      <w:r w:rsidRPr="00E300E5">
        <w:rPr>
          <w:rFonts w:ascii="Times New Roman" w:hAnsi="Times New Roman" w:cs="Times New Roman"/>
        </w:rPr>
        <w:t>Hostel</w:t>
      </w:r>
      <w:proofErr w:type="spellEnd"/>
      <w:r w:rsidRPr="00E300E5">
        <w:rPr>
          <w:rFonts w:ascii="Times New Roman" w:hAnsi="Times New Roman" w:cs="Times New Roman"/>
        </w:rPr>
        <w:t xml:space="preserve"> environments that lack proper facilities, safety, communication access, and emotional support may increase stress levels among students. On the other hand, a supportive </w:t>
      </w:r>
      <w:proofErr w:type="spellStart"/>
      <w:r w:rsidRPr="00E300E5">
        <w:rPr>
          <w:rFonts w:ascii="Times New Roman" w:hAnsi="Times New Roman" w:cs="Times New Roman"/>
        </w:rPr>
        <w:t>hostel</w:t>
      </w:r>
      <w:proofErr w:type="spellEnd"/>
      <w:r w:rsidRPr="00E300E5">
        <w:rPr>
          <w:rFonts w:ascii="Times New Roman" w:hAnsi="Times New Roman" w:cs="Times New Roman"/>
        </w:rPr>
        <w:t xml:space="preserve"> environment with good facilities and healthy peer interaction can positively contribute to students’ mental health and personal growth.</w:t>
      </w:r>
    </w:p>
    <w:p w14:paraId="4BC1E8A7"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In recent years, especially after the COVID-19 period, the importance of physical and mental health among students has gained greater attention. Many students returning to hostels after prolonged home stays faced adjustment difficulties, making hostel life an important area of study. Therefore, understanding the impact of hostel life on the physical and psychological well-being of college students has become necessary to ensure a balanced and healthy academic environment.</w:t>
      </w:r>
    </w:p>
    <w:p w14:paraId="69073624" w14:textId="77777777" w:rsidR="00F00427" w:rsidRPr="00E300E5" w:rsidRDefault="00F00427" w:rsidP="004E24C0">
      <w:pPr>
        <w:jc w:val="both"/>
        <w:rPr>
          <w:rFonts w:ascii="Times New Roman" w:hAnsi="Times New Roman" w:cs="Times New Roman"/>
          <w:b/>
          <w:bCs/>
          <w:sz w:val="28"/>
          <w:szCs w:val="28"/>
        </w:rPr>
      </w:pPr>
      <w:r w:rsidRPr="00E300E5">
        <w:rPr>
          <w:rFonts w:ascii="Times New Roman" w:hAnsi="Times New Roman" w:cs="Times New Roman"/>
          <w:b/>
          <w:bCs/>
          <w:sz w:val="28"/>
          <w:szCs w:val="28"/>
        </w:rPr>
        <w:t>RESEARCH OBJECTIVES</w:t>
      </w:r>
    </w:p>
    <w:p w14:paraId="3E689D0C" w14:textId="77777777" w:rsidR="00F00427" w:rsidRPr="00E300E5" w:rsidRDefault="00F00427" w:rsidP="00E300E5">
      <w:pPr>
        <w:pStyle w:val="ListParagraph"/>
        <w:numPr>
          <w:ilvl w:val="0"/>
          <w:numId w:val="4"/>
        </w:numPr>
        <w:jc w:val="both"/>
        <w:rPr>
          <w:rFonts w:ascii="Times New Roman" w:hAnsi="Times New Roman" w:cs="Times New Roman"/>
        </w:rPr>
      </w:pPr>
      <w:r w:rsidRPr="00E300E5">
        <w:rPr>
          <w:rFonts w:ascii="Times New Roman" w:hAnsi="Times New Roman" w:cs="Times New Roman"/>
        </w:rPr>
        <w:t>To examine how hostel living conditions influence the academic performance of college students.</w:t>
      </w:r>
    </w:p>
    <w:p w14:paraId="4E5D9B0B" w14:textId="77777777" w:rsidR="00F00427" w:rsidRPr="00E300E5" w:rsidRDefault="00F00427" w:rsidP="00E300E5">
      <w:pPr>
        <w:pStyle w:val="ListParagraph"/>
        <w:numPr>
          <w:ilvl w:val="0"/>
          <w:numId w:val="4"/>
        </w:numPr>
        <w:jc w:val="both"/>
        <w:rPr>
          <w:rFonts w:ascii="Times New Roman" w:hAnsi="Times New Roman" w:cs="Times New Roman"/>
        </w:rPr>
      </w:pPr>
      <w:r w:rsidRPr="00E300E5">
        <w:rPr>
          <w:rFonts w:ascii="Times New Roman" w:hAnsi="Times New Roman" w:cs="Times New Roman"/>
        </w:rPr>
        <w:t>To assess students’ level of satisfaction with hostel safety, communication facilities, and study-related amenities.</w:t>
      </w:r>
    </w:p>
    <w:p w14:paraId="7811CBFC" w14:textId="252CF31D" w:rsidR="00F00427" w:rsidRPr="00E300E5" w:rsidRDefault="00F00427" w:rsidP="00E300E5">
      <w:pPr>
        <w:pStyle w:val="ListParagraph"/>
        <w:numPr>
          <w:ilvl w:val="0"/>
          <w:numId w:val="4"/>
        </w:numPr>
        <w:jc w:val="both"/>
        <w:rPr>
          <w:rFonts w:ascii="Times New Roman" w:hAnsi="Times New Roman" w:cs="Times New Roman"/>
        </w:rPr>
      </w:pPr>
      <w:r w:rsidRPr="00E300E5">
        <w:rPr>
          <w:rFonts w:ascii="Times New Roman" w:hAnsi="Times New Roman" w:cs="Times New Roman"/>
        </w:rPr>
        <w:t>To analyze</w:t>
      </w:r>
      <w:bookmarkStart w:id="0" w:name="_GoBack"/>
      <w:bookmarkEnd w:id="0"/>
      <w:r w:rsidRPr="00E300E5">
        <w:rPr>
          <w:rFonts w:ascii="Times New Roman" w:hAnsi="Times New Roman" w:cs="Times New Roman"/>
        </w:rPr>
        <w:t xml:space="preserve"> the role of family support and peer interactions in shaping students’ health,</w:t>
      </w:r>
      <w:r w:rsidR="00D12D1D" w:rsidRPr="00E300E5">
        <w:rPr>
          <w:rFonts w:ascii="Times New Roman" w:hAnsi="Times New Roman" w:cs="Times New Roman"/>
        </w:rPr>
        <w:t xml:space="preserve"> </w:t>
      </w:r>
      <w:r w:rsidRPr="00E300E5">
        <w:rPr>
          <w:rFonts w:ascii="Times New Roman" w:hAnsi="Times New Roman" w:cs="Times New Roman"/>
        </w:rPr>
        <w:t>well-being,</w:t>
      </w:r>
      <w:r w:rsidR="00D12D1D" w:rsidRPr="00E300E5">
        <w:rPr>
          <w:rFonts w:ascii="Times New Roman" w:hAnsi="Times New Roman" w:cs="Times New Roman"/>
        </w:rPr>
        <w:t xml:space="preserve"> </w:t>
      </w:r>
      <w:r w:rsidRPr="00E300E5">
        <w:rPr>
          <w:rFonts w:ascii="Times New Roman" w:hAnsi="Times New Roman" w:cs="Times New Roman"/>
        </w:rPr>
        <w:t>and college life.</w:t>
      </w:r>
    </w:p>
    <w:p w14:paraId="5DCB7E54" w14:textId="77777777" w:rsidR="00F00427" w:rsidRPr="00E300E5" w:rsidRDefault="00F00427" w:rsidP="00E300E5">
      <w:pPr>
        <w:pStyle w:val="ListParagraph"/>
        <w:numPr>
          <w:ilvl w:val="0"/>
          <w:numId w:val="4"/>
        </w:numPr>
        <w:jc w:val="both"/>
        <w:rPr>
          <w:rFonts w:ascii="Times New Roman" w:hAnsi="Times New Roman" w:cs="Times New Roman"/>
          <w:sz w:val="28"/>
          <w:szCs w:val="28"/>
        </w:rPr>
      </w:pPr>
      <w:r w:rsidRPr="00E300E5">
        <w:rPr>
          <w:rFonts w:ascii="Times New Roman" w:hAnsi="Times New Roman" w:cs="Times New Roman"/>
        </w:rPr>
        <w:t>To analyse how hostel life affects students’ physical and psychological well-being.</w:t>
      </w:r>
      <w:r w:rsidRPr="00E300E5">
        <w:rPr>
          <w:rFonts w:ascii="Times New Roman" w:hAnsi="Times New Roman" w:cs="Times New Roman"/>
          <w:sz w:val="28"/>
          <w:szCs w:val="28"/>
        </w:rPr>
        <w:tab/>
      </w:r>
    </w:p>
    <w:p w14:paraId="62BA390D" w14:textId="77777777" w:rsidR="00F00427" w:rsidRPr="00E300E5" w:rsidRDefault="00F00427" w:rsidP="004E24C0">
      <w:pPr>
        <w:jc w:val="both"/>
        <w:rPr>
          <w:rFonts w:ascii="Times New Roman" w:hAnsi="Times New Roman" w:cs="Times New Roman"/>
          <w:b/>
          <w:bCs/>
          <w:sz w:val="28"/>
          <w:szCs w:val="28"/>
        </w:rPr>
      </w:pPr>
      <w:r w:rsidRPr="00E300E5">
        <w:rPr>
          <w:rFonts w:ascii="Times New Roman" w:hAnsi="Times New Roman" w:cs="Times New Roman"/>
          <w:b/>
          <w:bCs/>
          <w:sz w:val="28"/>
          <w:szCs w:val="28"/>
        </w:rPr>
        <w:t>SCOPE OF THE STUDY</w:t>
      </w:r>
    </w:p>
    <w:p w14:paraId="1D2B8E14"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 xml:space="preserve">The scope of the study focuses on understanding the physical and psychological well-being of college students residing in hostels within Coimbatore City. The study considers students </w:t>
      </w:r>
      <w:r w:rsidRPr="00E300E5">
        <w:rPr>
          <w:rFonts w:ascii="Times New Roman" w:hAnsi="Times New Roman" w:cs="Times New Roman"/>
        </w:rPr>
        <w:lastRenderedPageBreak/>
        <w:t>staying in college hostels, private hostels, and other similar accommodations. It covers various aspects such as food quality, sleep patterns, health issues, emotional stress, safety, communication facilities, peer interaction, and academic influence.</w:t>
      </w:r>
    </w:p>
    <w:p w14:paraId="2AF64D63"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The study is limited to college students and does not include school students or working professionals. The findings of the study are based on the responses provided by the students and are subject to their personal opinions and experiences. Despite these limitations, the study provides useful insights into hostel life and highlights areas that require improvement for better student well-being.</w:t>
      </w:r>
    </w:p>
    <w:p w14:paraId="4603AAAD" w14:textId="77777777" w:rsidR="00F00427" w:rsidRPr="00E300E5" w:rsidRDefault="00F00427" w:rsidP="004E24C0">
      <w:pPr>
        <w:jc w:val="both"/>
        <w:rPr>
          <w:rFonts w:ascii="Times New Roman" w:hAnsi="Times New Roman" w:cs="Times New Roman"/>
          <w:b/>
          <w:bCs/>
          <w:sz w:val="28"/>
          <w:szCs w:val="28"/>
        </w:rPr>
      </w:pPr>
      <w:r w:rsidRPr="00E300E5">
        <w:rPr>
          <w:rFonts w:ascii="Times New Roman" w:hAnsi="Times New Roman" w:cs="Times New Roman"/>
          <w:b/>
          <w:bCs/>
          <w:sz w:val="28"/>
          <w:szCs w:val="28"/>
        </w:rPr>
        <w:t>STATEMENT OF THE PROBLEM</w:t>
      </w:r>
    </w:p>
    <w:p w14:paraId="15B79547"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Hostel life is an unavoidable experience for many college students, especially those who pursue higher education away from their hometowns. While hostels provide accommodation and basic facilities, students often face challenges related to physical health, emotional stress, and adjustment issues. Irregular food habits, lack of proper sleep, shared living spaces, academic pressure, and limited personal freedom may negatively affect students’ health and mental peace.</w:t>
      </w:r>
    </w:p>
    <w:p w14:paraId="3EE683E2"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Many hostels lack adequate study facilities, proper safety measures, and reliable communication networks, which can further increase stress levels among students. Homesickness, loneliness, and lack of emotional support from family members may also lead to psychological issues such as anxiety and reduced concentration. If these problems are not addressed, they may affect students’ academic performance and overall quality of life.</w:t>
      </w:r>
    </w:p>
    <w:p w14:paraId="2C5E4CB2"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Hence, it becomes necessary to study the impact of hostel life on the physical and psychological well-being of college students. This study attempts to identify the major issues faced by hostel students and analyse how hostel living conditions influence their health and emotional stability.</w:t>
      </w:r>
    </w:p>
    <w:p w14:paraId="38B1091A" w14:textId="77777777" w:rsidR="00F00427" w:rsidRPr="00E300E5" w:rsidRDefault="00F00427" w:rsidP="004E24C0">
      <w:pPr>
        <w:jc w:val="both"/>
        <w:rPr>
          <w:rFonts w:ascii="Times New Roman" w:hAnsi="Times New Roman" w:cs="Times New Roman"/>
          <w:b/>
          <w:bCs/>
          <w:sz w:val="28"/>
          <w:szCs w:val="28"/>
        </w:rPr>
      </w:pPr>
      <w:r w:rsidRPr="00E300E5">
        <w:rPr>
          <w:rFonts w:ascii="Times New Roman" w:hAnsi="Times New Roman" w:cs="Times New Roman"/>
          <w:b/>
          <w:bCs/>
          <w:sz w:val="28"/>
          <w:szCs w:val="28"/>
        </w:rPr>
        <w:t>REVIEW OF LITERATURE</w:t>
      </w:r>
    </w:p>
    <w:p w14:paraId="7AB70C60"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 xml:space="preserve">Several studies have been conducted on student well-being and living conditions in educational institutions. Previous research highlights that </w:t>
      </w:r>
      <w:proofErr w:type="spellStart"/>
      <w:r w:rsidRPr="00E300E5">
        <w:rPr>
          <w:rFonts w:ascii="Times New Roman" w:hAnsi="Times New Roman" w:cs="Times New Roman"/>
        </w:rPr>
        <w:t>hostel</w:t>
      </w:r>
      <w:proofErr w:type="spellEnd"/>
      <w:r w:rsidRPr="00E300E5">
        <w:rPr>
          <w:rFonts w:ascii="Times New Roman" w:hAnsi="Times New Roman" w:cs="Times New Roman"/>
        </w:rPr>
        <w:t xml:space="preserve"> environments play a crucial role in shaping students’ physical health and mental state. Studies indicate that factors such as food quality, sleep duration, and hygiene have a strong influence on students’ physical well-being.</w:t>
      </w:r>
    </w:p>
    <w:p w14:paraId="5B62A839"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 xml:space="preserve">Research on psychological health among hostel students reveals that stress, homesickness, and peer pressure are common challenges faced by students living away from home. Some studies suggest that strong peer support and positive social interaction in hostels can reduce stress </w:t>
      </w:r>
      <w:r w:rsidRPr="00E300E5">
        <w:rPr>
          <w:rFonts w:ascii="Times New Roman" w:hAnsi="Times New Roman" w:cs="Times New Roman"/>
        </w:rPr>
        <w:lastRenderedPageBreak/>
        <w:t>levels and improve emotional health. Other studies emphasize the importance of safety, communication facilities, and counselling support in hostels to promote mental well-being.</w:t>
      </w:r>
    </w:p>
    <w:p w14:paraId="72DC7B87"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The existing literature shows that while hostel life offers independence and social exposure, it also creates physical and psychological challenges that need to be managed effectively. However, limited studies focus specifically on hostel students in Coimbatore City. Therefore, this study aims to fill this gap by analysing the impact of hostel life on students’ physical and psychological well-being in the selected area.</w:t>
      </w:r>
    </w:p>
    <w:p w14:paraId="0F7BEEAB" w14:textId="77777777" w:rsidR="00F00427" w:rsidRPr="00E300E5" w:rsidRDefault="00F00427" w:rsidP="004E24C0">
      <w:pPr>
        <w:jc w:val="both"/>
        <w:rPr>
          <w:rFonts w:ascii="Times New Roman" w:hAnsi="Times New Roman" w:cs="Times New Roman"/>
          <w:b/>
          <w:bCs/>
          <w:sz w:val="28"/>
          <w:szCs w:val="28"/>
        </w:rPr>
      </w:pPr>
      <w:r w:rsidRPr="00E300E5">
        <w:rPr>
          <w:rFonts w:ascii="Times New Roman" w:hAnsi="Times New Roman" w:cs="Times New Roman"/>
          <w:b/>
          <w:bCs/>
          <w:sz w:val="28"/>
          <w:szCs w:val="28"/>
        </w:rPr>
        <w:t>RESEARCH METHODOLOGY</w:t>
      </w:r>
    </w:p>
    <w:p w14:paraId="207FDD15" w14:textId="77777777"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The study is based on both primary and secondary data. Primary data is collected through a structured questionnaire designed to understand students’ physical health, psychological well-being, hostel facilities, and overall living experience. The questionnaire includes multiple-choice questions and opinion-based questions.</w:t>
      </w:r>
    </w:p>
    <w:p w14:paraId="7CC8284E" w14:textId="0A8814D1" w:rsidR="00F00427" w:rsidRPr="00E300E5" w:rsidRDefault="00F00427" w:rsidP="00E300E5">
      <w:pPr>
        <w:spacing w:line="360" w:lineRule="auto"/>
        <w:jc w:val="both"/>
        <w:rPr>
          <w:rFonts w:ascii="Times New Roman" w:hAnsi="Times New Roman" w:cs="Times New Roman"/>
        </w:rPr>
      </w:pPr>
      <w:r w:rsidRPr="00E300E5">
        <w:rPr>
          <w:rFonts w:ascii="Times New Roman" w:hAnsi="Times New Roman" w:cs="Times New Roman"/>
        </w:rPr>
        <w:t>Secondary data is collected from journals, articles, research papers, and online sources related to hostel life and student well-being. The sample consists of college students staying in hostels in Coimbatore City. Percentage analysis is used as the main statistical tool for analysing and interpreting the collected data.</w:t>
      </w:r>
    </w:p>
    <w:p w14:paraId="25BF2F8C" w14:textId="77777777" w:rsidR="00F00427" w:rsidRPr="00E300E5" w:rsidRDefault="00F00427" w:rsidP="004E24C0">
      <w:pPr>
        <w:numPr>
          <w:ilvl w:val="0"/>
          <w:numId w:val="2"/>
        </w:numPr>
        <w:tabs>
          <w:tab w:val="left" w:pos="312"/>
        </w:tabs>
        <w:jc w:val="both"/>
        <w:rPr>
          <w:rFonts w:ascii="Times New Roman" w:hAnsi="Times New Roman" w:cs="Times New Roman"/>
          <w:b/>
          <w:bCs/>
          <w:sz w:val="28"/>
          <w:szCs w:val="28"/>
        </w:rPr>
      </w:pPr>
      <w:r w:rsidRPr="00E300E5">
        <w:rPr>
          <w:rFonts w:ascii="Times New Roman" w:hAnsi="Times New Roman" w:cs="Times New Roman"/>
          <w:b/>
          <w:bCs/>
          <w:sz w:val="28"/>
          <w:szCs w:val="28"/>
        </w:rPr>
        <w:t>Gender of the Respondents</w:t>
      </w:r>
    </w:p>
    <w:tbl>
      <w:tblPr>
        <w:tblStyle w:val="TableGrid"/>
        <w:tblW w:w="0" w:type="auto"/>
        <w:tblLook w:val="04A0" w:firstRow="1" w:lastRow="0" w:firstColumn="1" w:lastColumn="0" w:noHBand="0" w:noVBand="1"/>
      </w:tblPr>
      <w:tblGrid>
        <w:gridCol w:w="2840"/>
        <w:gridCol w:w="2841"/>
        <w:gridCol w:w="2841"/>
      </w:tblGrid>
      <w:tr w:rsidR="00F00427" w:rsidRPr="00E300E5" w14:paraId="0F58594A" w14:textId="77777777">
        <w:tc>
          <w:tcPr>
            <w:tcW w:w="2840" w:type="dxa"/>
            <w:tcBorders>
              <w:top w:val="single" w:sz="4" w:space="0" w:color="auto"/>
              <w:left w:val="single" w:sz="4" w:space="0" w:color="auto"/>
              <w:bottom w:val="single" w:sz="4" w:space="0" w:color="auto"/>
              <w:right w:val="single" w:sz="4" w:space="0" w:color="auto"/>
            </w:tcBorders>
            <w:hideMark/>
          </w:tcPr>
          <w:p w14:paraId="328FE766"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Gender</w:t>
            </w:r>
          </w:p>
        </w:tc>
        <w:tc>
          <w:tcPr>
            <w:tcW w:w="2841" w:type="dxa"/>
            <w:tcBorders>
              <w:top w:val="single" w:sz="4" w:space="0" w:color="auto"/>
              <w:left w:val="single" w:sz="4" w:space="0" w:color="auto"/>
              <w:bottom w:val="single" w:sz="4" w:space="0" w:color="auto"/>
              <w:right w:val="single" w:sz="4" w:space="0" w:color="auto"/>
            </w:tcBorders>
            <w:hideMark/>
          </w:tcPr>
          <w:p w14:paraId="55AD1037"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No. of Respondents</w:t>
            </w:r>
          </w:p>
        </w:tc>
        <w:tc>
          <w:tcPr>
            <w:tcW w:w="2841" w:type="dxa"/>
            <w:tcBorders>
              <w:top w:val="single" w:sz="4" w:space="0" w:color="auto"/>
              <w:left w:val="single" w:sz="4" w:space="0" w:color="auto"/>
              <w:bottom w:val="single" w:sz="4" w:space="0" w:color="auto"/>
              <w:right w:val="single" w:sz="4" w:space="0" w:color="auto"/>
            </w:tcBorders>
            <w:hideMark/>
          </w:tcPr>
          <w:p w14:paraId="6B53F7DA" w14:textId="77777777" w:rsidR="00F00427" w:rsidRPr="00E300E5" w:rsidRDefault="00F00427" w:rsidP="00E300E5">
            <w:pPr>
              <w:spacing w:after="160" w:line="278" w:lineRule="auto"/>
              <w:jc w:val="center"/>
              <w:rPr>
                <w:rFonts w:ascii="Times New Roman" w:hAnsi="Times New Roman" w:cs="Times New Roman"/>
                <w:b/>
                <w:bCs/>
              </w:rPr>
            </w:pPr>
            <w:proofErr w:type="gramStart"/>
            <w:r w:rsidRPr="00E300E5">
              <w:rPr>
                <w:rFonts w:ascii="Times New Roman" w:hAnsi="Times New Roman" w:cs="Times New Roman"/>
                <w:b/>
                <w:bCs/>
              </w:rPr>
              <w:t>Percentage(</w:t>
            </w:r>
            <w:proofErr w:type="gramEnd"/>
            <w:r w:rsidRPr="00E300E5">
              <w:rPr>
                <w:rFonts w:ascii="Times New Roman" w:hAnsi="Times New Roman" w:cs="Times New Roman"/>
                <w:b/>
                <w:bCs/>
              </w:rPr>
              <w:t>%)</w:t>
            </w:r>
          </w:p>
        </w:tc>
      </w:tr>
      <w:tr w:rsidR="00F00427" w:rsidRPr="00E300E5" w14:paraId="407FB866" w14:textId="77777777">
        <w:tc>
          <w:tcPr>
            <w:tcW w:w="2840" w:type="dxa"/>
            <w:tcBorders>
              <w:top w:val="single" w:sz="4" w:space="0" w:color="auto"/>
              <w:left w:val="single" w:sz="4" w:space="0" w:color="auto"/>
              <w:bottom w:val="single" w:sz="4" w:space="0" w:color="auto"/>
              <w:right w:val="single" w:sz="4" w:space="0" w:color="auto"/>
            </w:tcBorders>
            <w:hideMark/>
          </w:tcPr>
          <w:p w14:paraId="4B661F5C"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Male</w:t>
            </w:r>
          </w:p>
        </w:tc>
        <w:tc>
          <w:tcPr>
            <w:tcW w:w="2841" w:type="dxa"/>
            <w:tcBorders>
              <w:top w:val="single" w:sz="4" w:space="0" w:color="auto"/>
              <w:left w:val="single" w:sz="4" w:space="0" w:color="auto"/>
              <w:bottom w:val="single" w:sz="4" w:space="0" w:color="auto"/>
              <w:right w:val="single" w:sz="4" w:space="0" w:color="auto"/>
            </w:tcBorders>
            <w:hideMark/>
          </w:tcPr>
          <w:p w14:paraId="27CDDE18"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68</w:t>
            </w:r>
          </w:p>
        </w:tc>
        <w:tc>
          <w:tcPr>
            <w:tcW w:w="2841" w:type="dxa"/>
            <w:tcBorders>
              <w:top w:val="single" w:sz="4" w:space="0" w:color="auto"/>
              <w:left w:val="single" w:sz="4" w:space="0" w:color="auto"/>
              <w:bottom w:val="single" w:sz="4" w:space="0" w:color="auto"/>
              <w:right w:val="single" w:sz="4" w:space="0" w:color="auto"/>
            </w:tcBorders>
            <w:hideMark/>
          </w:tcPr>
          <w:p w14:paraId="1FCE181C"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56.67</w:t>
            </w:r>
          </w:p>
        </w:tc>
      </w:tr>
      <w:tr w:rsidR="00F00427" w:rsidRPr="00E300E5" w14:paraId="7703E3B1" w14:textId="77777777">
        <w:tc>
          <w:tcPr>
            <w:tcW w:w="2840" w:type="dxa"/>
            <w:tcBorders>
              <w:top w:val="single" w:sz="4" w:space="0" w:color="auto"/>
              <w:left w:val="single" w:sz="4" w:space="0" w:color="auto"/>
              <w:bottom w:val="single" w:sz="4" w:space="0" w:color="auto"/>
              <w:right w:val="single" w:sz="4" w:space="0" w:color="auto"/>
            </w:tcBorders>
            <w:hideMark/>
          </w:tcPr>
          <w:p w14:paraId="7ED1ECCE"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Female</w:t>
            </w:r>
          </w:p>
        </w:tc>
        <w:tc>
          <w:tcPr>
            <w:tcW w:w="2841" w:type="dxa"/>
            <w:tcBorders>
              <w:top w:val="single" w:sz="4" w:space="0" w:color="auto"/>
              <w:left w:val="single" w:sz="4" w:space="0" w:color="auto"/>
              <w:bottom w:val="single" w:sz="4" w:space="0" w:color="auto"/>
              <w:right w:val="single" w:sz="4" w:space="0" w:color="auto"/>
            </w:tcBorders>
            <w:hideMark/>
          </w:tcPr>
          <w:p w14:paraId="56768D2D"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50</w:t>
            </w:r>
          </w:p>
        </w:tc>
        <w:tc>
          <w:tcPr>
            <w:tcW w:w="2841" w:type="dxa"/>
            <w:tcBorders>
              <w:top w:val="single" w:sz="4" w:space="0" w:color="auto"/>
              <w:left w:val="single" w:sz="4" w:space="0" w:color="auto"/>
              <w:bottom w:val="single" w:sz="4" w:space="0" w:color="auto"/>
              <w:right w:val="single" w:sz="4" w:space="0" w:color="auto"/>
            </w:tcBorders>
            <w:hideMark/>
          </w:tcPr>
          <w:p w14:paraId="1D12D862"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41.67</w:t>
            </w:r>
          </w:p>
        </w:tc>
      </w:tr>
      <w:tr w:rsidR="00F00427" w:rsidRPr="00E300E5" w14:paraId="0CA93F3A" w14:textId="77777777">
        <w:tc>
          <w:tcPr>
            <w:tcW w:w="2840" w:type="dxa"/>
            <w:tcBorders>
              <w:top w:val="single" w:sz="4" w:space="0" w:color="auto"/>
              <w:left w:val="single" w:sz="4" w:space="0" w:color="auto"/>
              <w:bottom w:val="single" w:sz="4" w:space="0" w:color="auto"/>
              <w:right w:val="single" w:sz="4" w:space="0" w:color="auto"/>
            </w:tcBorders>
            <w:hideMark/>
          </w:tcPr>
          <w:p w14:paraId="6B42F110"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 xml:space="preserve">Others </w:t>
            </w:r>
          </w:p>
        </w:tc>
        <w:tc>
          <w:tcPr>
            <w:tcW w:w="2841" w:type="dxa"/>
            <w:tcBorders>
              <w:top w:val="single" w:sz="4" w:space="0" w:color="auto"/>
              <w:left w:val="single" w:sz="4" w:space="0" w:color="auto"/>
              <w:bottom w:val="single" w:sz="4" w:space="0" w:color="auto"/>
              <w:right w:val="single" w:sz="4" w:space="0" w:color="auto"/>
            </w:tcBorders>
            <w:hideMark/>
          </w:tcPr>
          <w:p w14:paraId="0226E515"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2</w:t>
            </w:r>
          </w:p>
        </w:tc>
        <w:tc>
          <w:tcPr>
            <w:tcW w:w="2841" w:type="dxa"/>
            <w:tcBorders>
              <w:top w:val="single" w:sz="4" w:space="0" w:color="auto"/>
              <w:left w:val="single" w:sz="4" w:space="0" w:color="auto"/>
              <w:bottom w:val="single" w:sz="4" w:space="0" w:color="auto"/>
              <w:right w:val="single" w:sz="4" w:space="0" w:color="auto"/>
            </w:tcBorders>
            <w:hideMark/>
          </w:tcPr>
          <w:p w14:paraId="292F0A42"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1.66</w:t>
            </w:r>
          </w:p>
        </w:tc>
      </w:tr>
      <w:tr w:rsidR="00F00427" w:rsidRPr="00E300E5" w14:paraId="47FED810" w14:textId="77777777">
        <w:tc>
          <w:tcPr>
            <w:tcW w:w="2840" w:type="dxa"/>
            <w:tcBorders>
              <w:top w:val="single" w:sz="4" w:space="0" w:color="auto"/>
              <w:left w:val="single" w:sz="4" w:space="0" w:color="auto"/>
              <w:bottom w:val="single" w:sz="4" w:space="0" w:color="auto"/>
              <w:right w:val="single" w:sz="4" w:space="0" w:color="auto"/>
            </w:tcBorders>
            <w:hideMark/>
          </w:tcPr>
          <w:p w14:paraId="53EB55DB"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Total</w:t>
            </w:r>
          </w:p>
        </w:tc>
        <w:tc>
          <w:tcPr>
            <w:tcW w:w="2841" w:type="dxa"/>
            <w:tcBorders>
              <w:top w:val="single" w:sz="4" w:space="0" w:color="auto"/>
              <w:left w:val="single" w:sz="4" w:space="0" w:color="auto"/>
              <w:bottom w:val="single" w:sz="4" w:space="0" w:color="auto"/>
              <w:right w:val="single" w:sz="4" w:space="0" w:color="auto"/>
            </w:tcBorders>
            <w:hideMark/>
          </w:tcPr>
          <w:p w14:paraId="06499ED5"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120</w:t>
            </w:r>
          </w:p>
        </w:tc>
        <w:tc>
          <w:tcPr>
            <w:tcW w:w="2841" w:type="dxa"/>
            <w:tcBorders>
              <w:top w:val="single" w:sz="4" w:space="0" w:color="auto"/>
              <w:left w:val="single" w:sz="4" w:space="0" w:color="auto"/>
              <w:bottom w:val="single" w:sz="4" w:space="0" w:color="auto"/>
              <w:right w:val="single" w:sz="4" w:space="0" w:color="auto"/>
            </w:tcBorders>
            <w:hideMark/>
          </w:tcPr>
          <w:p w14:paraId="515F16E9"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100</w:t>
            </w:r>
          </w:p>
        </w:tc>
      </w:tr>
    </w:tbl>
    <w:p w14:paraId="16B3BB7A" w14:textId="77777777" w:rsidR="00F00427" w:rsidRPr="00E300E5" w:rsidRDefault="00F00427" w:rsidP="004E24C0">
      <w:pPr>
        <w:jc w:val="both"/>
        <w:rPr>
          <w:rFonts w:ascii="Times New Roman" w:hAnsi="Times New Roman" w:cs="Times New Roman"/>
          <w:b/>
          <w:bCs/>
        </w:rPr>
      </w:pPr>
      <w:r w:rsidRPr="00E300E5">
        <w:rPr>
          <w:rFonts w:ascii="Times New Roman" w:hAnsi="Times New Roman" w:cs="Times New Roman"/>
          <w:b/>
          <w:bCs/>
        </w:rPr>
        <w:t xml:space="preserve"> </w:t>
      </w:r>
    </w:p>
    <w:p w14:paraId="082BECBF"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b/>
          <w:bCs/>
        </w:rPr>
        <w:t>Interpretation:</w:t>
      </w:r>
      <w:r w:rsidRPr="00E300E5">
        <w:rPr>
          <w:rFonts w:ascii="Times New Roman" w:hAnsi="Times New Roman" w:cs="Times New Roman"/>
        </w:rPr>
        <w:br/>
        <w:t xml:space="preserve">The above table shows that </w:t>
      </w:r>
      <w:r w:rsidRPr="00E300E5">
        <w:rPr>
          <w:rFonts w:ascii="Times New Roman" w:hAnsi="Times New Roman" w:cs="Times New Roman"/>
          <w:b/>
          <w:bCs/>
        </w:rPr>
        <w:t>56.67%</w:t>
      </w:r>
      <w:r w:rsidRPr="00E300E5">
        <w:rPr>
          <w:rFonts w:ascii="Times New Roman" w:hAnsi="Times New Roman" w:cs="Times New Roman"/>
        </w:rPr>
        <w:t xml:space="preserve"> of the respondents are male, </w:t>
      </w:r>
      <w:r w:rsidRPr="00E300E5">
        <w:rPr>
          <w:rFonts w:ascii="Times New Roman" w:hAnsi="Times New Roman" w:cs="Times New Roman"/>
          <w:b/>
          <w:bCs/>
        </w:rPr>
        <w:t>41.67%</w:t>
      </w:r>
      <w:r w:rsidRPr="00E300E5">
        <w:rPr>
          <w:rFonts w:ascii="Times New Roman" w:hAnsi="Times New Roman" w:cs="Times New Roman"/>
        </w:rPr>
        <w:t xml:space="preserve"> are female, and </w:t>
      </w:r>
      <w:r w:rsidRPr="00E300E5">
        <w:rPr>
          <w:rFonts w:ascii="Times New Roman" w:hAnsi="Times New Roman" w:cs="Times New Roman"/>
          <w:b/>
          <w:bCs/>
        </w:rPr>
        <w:t>1.66%</w:t>
      </w:r>
      <w:r w:rsidRPr="00E300E5">
        <w:rPr>
          <w:rFonts w:ascii="Times New Roman" w:hAnsi="Times New Roman" w:cs="Times New Roman"/>
        </w:rPr>
        <w:t xml:space="preserve"> belong to others. This indicates that the majority of hostel residents in the study are male students.</w:t>
      </w:r>
    </w:p>
    <w:p w14:paraId="1826226C" w14:textId="77777777" w:rsidR="00F00427" w:rsidRPr="00E300E5" w:rsidRDefault="00F00427" w:rsidP="004E24C0">
      <w:pPr>
        <w:numPr>
          <w:ilvl w:val="0"/>
          <w:numId w:val="2"/>
        </w:numPr>
        <w:tabs>
          <w:tab w:val="left" w:pos="312"/>
        </w:tabs>
        <w:jc w:val="both"/>
        <w:rPr>
          <w:rFonts w:ascii="Times New Roman" w:hAnsi="Times New Roman" w:cs="Times New Roman"/>
          <w:b/>
          <w:bCs/>
          <w:sz w:val="28"/>
          <w:szCs w:val="28"/>
        </w:rPr>
      </w:pPr>
      <w:r w:rsidRPr="00E300E5">
        <w:rPr>
          <w:rFonts w:ascii="Times New Roman" w:hAnsi="Times New Roman" w:cs="Times New Roman"/>
          <w:b/>
          <w:bCs/>
          <w:sz w:val="28"/>
          <w:szCs w:val="28"/>
        </w:rPr>
        <w:t>Age of the Respondents</w:t>
      </w:r>
    </w:p>
    <w:tbl>
      <w:tblPr>
        <w:tblStyle w:val="TableGrid"/>
        <w:tblW w:w="0" w:type="auto"/>
        <w:tblLook w:val="04A0" w:firstRow="1" w:lastRow="0" w:firstColumn="1" w:lastColumn="0" w:noHBand="0" w:noVBand="1"/>
      </w:tblPr>
      <w:tblGrid>
        <w:gridCol w:w="2840"/>
        <w:gridCol w:w="2841"/>
        <w:gridCol w:w="2841"/>
      </w:tblGrid>
      <w:tr w:rsidR="00F00427" w:rsidRPr="00E300E5" w14:paraId="6B7CEF6E" w14:textId="77777777">
        <w:tc>
          <w:tcPr>
            <w:tcW w:w="2840" w:type="dxa"/>
            <w:tcBorders>
              <w:top w:val="single" w:sz="4" w:space="0" w:color="auto"/>
              <w:left w:val="single" w:sz="4" w:space="0" w:color="auto"/>
              <w:bottom w:val="single" w:sz="4" w:space="0" w:color="auto"/>
              <w:right w:val="single" w:sz="4" w:space="0" w:color="auto"/>
            </w:tcBorders>
            <w:hideMark/>
          </w:tcPr>
          <w:p w14:paraId="0A034435"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Age Group</w:t>
            </w:r>
          </w:p>
        </w:tc>
        <w:tc>
          <w:tcPr>
            <w:tcW w:w="2841" w:type="dxa"/>
            <w:tcBorders>
              <w:top w:val="single" w:sz="4" w:space="0" w:color="auto"/>
              <w:left w:val="single" w:sz="4" w:space="0" w:color="auto"/>
              <w:bottom w:val="single" w:sz="4" w:space="0" w:color="auto"/>
              <w:right w:val="single" w:sz="4" w:space="0" w:color="auto"/>
            </w:tcBorders>
            <w:hideMark/>
          </w:tcPr>
          <w:p w14:paraId="3A5C56DB" w14:textId="23E04BFE" w:rsidR="00F00427" w:rsidRPr="00E300E5" w:rsidRDefault="00F00427" w:rsidP="004E24C0">
            <w:pPr>
              <w:spacing w:after="160" w:line="278" w:lineRule="auto"/>
              <w:jc w:val="both"/>
              <w:rPr>
                <w:rFonts w:ascii="Times New Roman" w:hAnsi="Times New Roman" w:cs="Times New Roman"/>
                <w:b/>
                <w:bCs/>
              </w:rPr>
            </w:pPr>
            <w:proofErr w:type="spellStart"/>
            <w:r w:rsidRPr="00E300E5">
              <w:rPr>
                <w:rFonts w:ascii="Times New Roman" w:hAnsi="Times New Roman" w:cs="Times New Roman"/>
                <w:b/>
                <w:bCs/>
              </w:rPr>
              <w:t>No.</w:t>
            </w:r>
            <w:r w:rsidR="00E300E5" w:rsidRPr="00E300E5">
              <w:rPr>
                <w:rFonts w:ascii="Times New Roman" w:hAnsi="Times New Roman" w:cs="Times New Roman"/>
                <w:b/>
                <w:bCs/>
              </w:rPr>
              <w:t>of</w:t>
            </w:r>
            <w:proofErr w:type="spellEnd"/>
            <w:r w:rsidR="00E300E5" w:rsidRPr="00E300E5">
              <w:rPr>
                <w:rFonts w:ascii="Times New Roman" w:hAnsi="Times New Roman" w:cs="Times New Roman"/>
                <w:b/>
                <w:bCs/>
              </w:rPr>
              <w:t>. Respondents</w:t>
            </w:r>
          </w:p>
        </w:tc>
        <w:tc>
          <w:tcPr>
            <w:tcW w:w="2841" w:type="dxa"/>
            <w:tcBorders>
              <w:top w:val="single" w:sz="4" w:space="0" w:color="auto"/>
              <w:left w:val="single" w:sz="4" w:space="0" w:color="auto"/>
              <w:bottom w:val="single" w:sz="4" w:space="0" w:color="auto"/>
              <w:right w:val="single" w:sz="4" w:space="0" w:color="auto"/>
            </w:tcBorders>
            <w:hideMark/>
          </w:tcPr>
          <w:p w14:paraId="037CF2D8" w14:textId="5AC1D2A8" w:rsidR="00F00427" w:rsidRPr="00E300E5" w:rsidRDefault="00E300E5"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Percentage (</w:t>
            </w:r>
            <w:r w:rsidR="00F00427" w:rsidRPr="00E300E5">
              <w:rPr>
                <w:rFonts w:ascii="Times New Roman" w:hAnsi="Times New Roman" w:cs="Times New Roman"/>
                <w:b/>
                <w:bCs/>
              </w:rPr>
              <w:t>%)</w:t>
            </w:r>
          </w:p>
        </w:tc>
      </w:tr>
      <w:tr w:rsidR="00F00427" w:rsidRPr="00E300E5" w14:paraId="6D564889" w14:textId="77777777">
        <w:tc>
          <w:tcPr>
            <w:tcW w:w="2840" w:type="dxa"/>
            <w:tcBorders>
              <w:top w:val="single" w:sz="4" w:space="0" w:color="auto"/>
              <w:left w:val="single" w:sz="4" w:space="0" w:color="auto"/>
              <w:bottom w:val="single" w:sz="4" w:space="0" w:color="auto"/>
              <w:right w:val="single" w:sz="4" w:space="0" w:color="auto"/>
            </w:tcBorders>
            <w:hideMark/>
          </w:tcPr>
          <w:p w14:paraId="32FA3A2F"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Below 18</w:t>
            </w:r>
          </w:p>
        </w:tc>
        <w:tc>
          <w:tcPr>
            <w:tcW w:w="2841" w:type="dxa"/>
            <w:tcBorders>
              <w:top w:val="single" w:sz="4" w:space="0" w:color="auto"/>
              <w:left w:val="single" w:sz="4" w:space="0" w:color="auto"/>
              <w:bottom w:val="single" w:sz="4" w:space="0" w:color="auto"/>
              <w:right w:val="single" w:sz="4" w:space="0" w:color="auto"/>
            </w:tcBorders>
            <w:hideMark/>
          </w:tcPr>
          <w:p w14:paraId="4496F437"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10</w:t>
            </w:r>
          </w:p>
        </w:tc>
        <w:tc>
          <w:tcPr>
            <w:tcW w:w="2841" w:type="dxa"/>
            <w:tcBorders>
              <w:top w:val="single" w:sz="4" w:space="0" w:color="auto"/>
              <w:left w:val="single" w:sz="4" w:space="0" w:color="auto"/>
              <w:bottom w:val="single" w:sz="4" w:space="0" w:color="auto"/>
              <w:right w:val="single" w:sz="4" w:space="0" w:color="auto"/>
            </w:tcBorders>
            <w:hideMark/>
          </w:tcPr>
          <w:p w14:paraId="6E23C555"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8.33</w:t>
            </w:r>
          </w:p>
        </w:tc>
      </w:tr>
      <w:tr w:rsidR="00F00427" w:rsidRPr="00E300E5" w14:paraId="6968F9A1" w14:textId="77777777">
        <w:tc>
          <w:tcPr>
            <w:tcW w:w="2840" w:type="dxa"/>
            <w:tcBorders>
              <w:top w:val="single" w:sz="4" w:space="0" w:color="auto"/>
              <w:left w:val="single" w:sz="4" w:space="0" w:color="auto"/>
              <w:bottom w:val="single" w:sz="4" w:space="0" w:color="auto"/>
              <w:right w:val="single" w:sz="4" w:space="0" w:color="auto"/>
            </w:tcBorders>
            <w:hideMark/>
          </w:tcPr>
          <w:p w14:paraId="222996F3"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lastRenderedPageBreak/>
              <w:t>18 - 20</w:t>
            </w:r>
          </w:p>
        </w:tc>
        <w:tc>
          <w:tcPr>
            <w:tcW w:w="2841" w:type="dxa"/>
            <w:tcBorders>
              <w:top w:val="single" w:sz="4" w:space="0" w:color="auto"/>
              <w:left w:val="single" w:sz="4" w:space="0" w:color="auto"/>
              <w:bottom w:val="single" w:sz="4" w:space="0" w:color="auto"/>
              <w:right w:val="single" w:sz="4" w:space="0" w:color="auto"/>
            </w:tcBorders>
            <w:hideMark/>
          </w:tcPr>
          <w:p w14:paraId="3090A066"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46</w:t>
            </w:r>
          </w:p>
        </w:tc>
        <w:tc>
          <w:tcPr>
            <w:tcW w:w="2841" w:type="dxa"/>
            <w:tcBorders>
              <w:top w:val="single" w:sz="4" w:space="0" w:color="auto"/>
              <w:left w:val="single" w:sz="4" w:space="0" w:color="auto"/>
              <w:bottom w:val="single" w:sz="4" w:space="0" w:color="auto"/>
              <w:right w:val="single" w:sz="4" w:space="0" w:color="auto"/>
            </w:tcBorders>
            <w:hideMark/>
          </w:tcPr>
          <w:p w14:paraId="376644C5"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38.34</w:t>
            </w:r>
          </w:p>
        </w:tc>
      </w:tr>
      <w:tr w:rsidR="00F00427" w:rsidRPr="00E300E5" w14:paraId="6ECD778A" w14:textId="77777777">
        <w:tc>
          <w:tcPr>
            <w:tcW w:w="2840" w:type="dxa"/>
            <w:tcBorders>
              <w:top w:val="single" w:sz="4" w:space="0" w:color="auto"/>
              <w:left w:val="single" w:sz="4" w:space="0" w:color="auto"/>
              <w:bottom w:val="single" w:sz="4" w:space="0" w:color="auto"/>
              <w:right w:val="single" w:sz="4" w:space="0" w:color="auto"/>
            </w:tcBorders>
            <w:hideMark/>
          </w:tcPr>
          <w:p w14:paraId="7B3D7AF0"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21-23</w:t>
            </w:r>
          </w:p>
        </w:tc>
        <w:tc>
          <w:tcPr>
            <w:tcW w:w="2841" w:type="dxa"/>
            <w:tcBorders>
              <w:top w:val="single" w:sz="4" w:space="0" w:color="auto"/>
              <w:left w:val="single" w:sz="4" w:space="0" w:color="auto"/>
              <w:bottom w:val="single" w:sz="4" w:space="0" w:color="auto"/>
              <w:right w:val="single" w:sz="4" w:space="0" w:color="auto"/>
            </w:tcBorders>
            <w:hideMark/>
          </w:tcPr>
          <w:p w14:paraId="00A24725"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50</w:t>
            </w:r>
          </w:p>
        </w:tc>
        <w:tc>
          <w:tcPr>
            <w:tcW w:w="2841" w:type="dxa"/>
            <w:tcBorders>
              <w:top w:val="single" w:sz="4" w:space="0" w:color="auto"/>
              <w:left w:val="single" w:sz="4" w:space="0" w:color="auto"/>
              <w:bottom w:val="single" w:sz="4" w:space="0" w:color="auto"/>
              <w:right w:val="single" w:sz="4" w:space="0" w:color="auto"/>
            </w:tcBorders>
            <w:hideMark/>
          </w:tcPr>
          <w:p w14:paraId="6C9016F4"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41.67</w:t>
            </w:r>
          </w:p>
        </w:tc>
      </w:tr>
      <w:tr w:rsidR="00F00427" w:rsidRPr="00E300E5" w14:paraId="2E67DA67" w14:textId="77777777">
        <w:tc>
          <w:tcPr>
            <w:tcW w:w="2840" w:type="dxa"/>
            <w:tcBorders>
              <w:top w:val="single" w:sz="4" w:space="0" w:color="auto"/>
              <w:left w:val="single" w:sz="4" w:space="0" w:color="auto"/>
              <w:bottom w:val="single" w:sz="4" w:space="0" w:color="auto"/>
              <w:right w:val="single" w:sz="4" w:space="0" w:color="auto"/>
            </w:tcBorders>
            <w:hideMark/>
          </w:tcPr>
          <w:p w14:paraId="5B6FD9E6"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Above 23</w:t>
            </w:r>
          </w:p>
        </w:tc>
        <w:tc>
          <w:tcPr>
            <w:tcW w:w="2841" w:type="dxa"/>
            <w:tcBorders>
              <w:top w:val="single" w:sz="4" w:space="0" w:color="auto"/>
              <w:left w:val="single" w:sz="4" w:space="0" w:color="auto"/>
              <w:bottom w:val="single" w:sz="4" w:space="0" w:color="auto"/>
              <w:right w:val="single" w:sz="4" w:space="0" w:color="auto"/>
            </w:tcBorders>
            <w:hideMark/>
          </w:tcPr>
          <w:p w14:paraId="6D0734A1"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14</w:t>
            </w:r>
          </w:p>
        </w:tc>
        <w:tc>
          <w:tcPr>
            <w:tcW w:w="2841" w:type="dxa"/>
            <w:tcBorders>
              <w:top w:val="single" w:sz="4" w:space="0" w:color="auto"/>
              <w:left w:val="single" w:sz="4" w:space="0" w:color="auto"/>
              <w:bottom w:val="single" w:sz="4" w:space="0" w:color="auto"/>
              <w:right w:val="single" w:sz="4" w:space="0" w:color="auto"/>
            </w:tcBorders>
            <w:hideMark/>
          </w:tcPr>
          <w:p w14:paraId="487AE9CB"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11.66</w:t>
            </w:r>
          </w:p>
        </w:tc>
      </w:tr>
      <w:tr w:rsidR="00F00427" w:rsidRPr="00E300E5" w14:paraId="68977574" w14:textId="77777777">
        <w:tc>
          <w:tcPr>
            <w:tcW w:w="2840" w:type="dxa"/>
            <w:tcBorders>
              <w:top w:val="single" w:sz="4" w:space="0" w:color="auto"/>
              <w:left w:val="single" w:sz="4" w:space="0" w:color="auto"/>
              <w:bottom w:val="single" w:sz="4" w:space="0" w:color="auto"/>
              <w:right w:val="single" w:sz="4" w:space="0" w:color="auto"/>
            </w:tcBorders>
            <w:hideMark/>
          </w:tcPr>
          <w:p w14:paraId="61326A19"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Total</w:t>
            </w:r>
          </w:p>
        </w:tc>
        <w:tc>
          <w:tcPr>
            <w:tcW w:w="2841" w:type="dxa"/>
            <w:tcBorders>
              <w:top w:val="single" w:sz="4" w:space="0" w:color="auto"/>
              <w:left w:val="single" w:sz="4" w:space="0" w:color="auto"/>
              <w:bottom w:val="single" w:sz="4" w:space="0" w:color="auto"/>
              <w:right w:val="single" w:sz="4" w:space="0" w:color="auto"/>
            </w:tcBorders>
            <w:hideMark/>
          </w:tcPr>
          <w:p w14:paraId="661D2243"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120</w:t>
            </w:r>
          </w:p>
        </w:tc>
        <w:tc>
          <w:tcPr>
            <w:tcW w:w="2841" w:type="dxa"/>
            <w:tcBorders>
              <w:top w:val="single" w:sz="4" w:space="0" w:color="auto"/>
              <w:left w:val="single" w:sz="4" w:space="0" w:color="auto"/>
              <w:bottom w:val="single" w:sz="4" w:space="0" w:color="auto"/>
              <w:right w:val="single" w:sz="4" w:space="0" w:color="auto"/>
            </w:tcBorders>
            <w:hideMark/>
          </w:tcPr>
          <w:p w14:paraId="06B854BC" w14:textId="77777777" w:rsidR="00F00427" w:rsidRPr="00E300E5" w:rsidRDefault="00F00427" w:rsidP="00E300E5">
            <w:pPr>
              <w:spacing w:after="160" w:line="278" w:lineRule="auto"/>
              <w:jc w:val="center"/>
              <w:rPr>
                <w:rFonts w:ascii="Times New Roman" w:hAnsi="Times New Roman" w:cs="Times New Roman"/>
              </w:rPr>
            </w:pPr>
            <w:r w:rsidRPr="00E300E5">
              <w:rPr>
                <w:rFonts w:ascii="Times New Roman" w:hAnsi="Times New Roman" w:cs="Times New Roman"/>
              </w:rPr>
              <w:t>100</w:t>
            </w:r>
          </w:p>
        </w:tc>
      </w:tr>
    </w:tbl>
    <w:p w14:paraId="1581D615"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rPr>
        <w:t xml:space="preserve"> </w:t>
      </w:r>
    </w:p>
    <w:p w14:paraId="30FEAF88"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b/>
          <w:bCs/>
        </w:rPr>
        <w:t>Interpretation:</w:t>
      </w:r>
      <w:r w:rsidRPr="00E300E5">
        <w:rPr>
          <w:rFonts w:ascii="Times New Roman" w:hAnsi="Times New Roman" w:cs="Times New Roman"/>
        </w:rPr>
        <w:br/>
        <w:t xml:space="preserve">It is observed that </w:t>
      </w:r>
      <w:r w:rsidRPr="00E300E5">
        <w:rPr>
          <w:rFonts w:ascii="Times New Roman" w:hAnsi="Times New Roman" w:cs="Times New Roman"/>
          <w:b/>
          <w:bCs/>
        </w:rPr>
        <w:t>41.67%</w:t>
      </w:r>
      <w:r w:rsidRPr="00E300E5">
        <w:rPr>
          <w:rFonts w:ascii="Times New Roman" w:hAnsi="Times New Roman" w:cs="Times New Roman"/>
        </w:rPr>
        <w:t xml:space="preserve"> of the respondents belong to the age group of </w:t>
      </w:r>
      <w:r w:rsidRPr="00E300E5">
        <w:rPr>
          <w:rFonts w:ascii="Times New Roman" w:hAnsi="Times New Roman" w:cs="Times New Roman"/>
          <w:b/>
          <w:bCs/>
        </w:rPr>
        <w:t>21–23</w:t>
      </w:r>
      <w:r w:rsidRPr="00E300E5">
        <w:rPr>
          <w:rFonts w:ascii="Times New Roman" w:hAnsi="Times New Roman" w:cs="Times New Roman"/>
        </w:rPr>
        <w:t xml:space="preserve">, followed by </w:t>
      </w:r>
      <w:r w:rsidRPr="00E300E5">
        <w:rPr>
          <w:rFonts w:ascii="Times New Roman" w:hAnsi="Times New Roman" w:cs="Times New Roman"/>
          <w:b/>
          <w:bCs/>
        </w:rPr>
        <w:t>38.34%</w:t>
      </w:r>
      <w:r w:rsidRPr="00E300E5">
        <w:rPr>
          <w:rFonts w:ascii="Times New Roman" w:hAnsi="Times New Roman" w:cs="Times New Roman"/>
        </w:rPr>
        <w:t xml:space="preserve"> in the age group of </w:t>
      </w:r>
      <w:r w:rsidRPr="00E300E5">
        <w:rPr>
          <w:rFonts w:ascii="Times New Roman" w:hAnsi="Times New Roman" w:cs="Times New Roman"/>
          <w:b/>
          <w:bCs/>
        </w:rPr>
        <w:t>18–20</w:t>
      </w:r>
      <w:r w:rsidRPr="00E300E5">
        <w:rPr>
          <w:rFonts w:ascii="Times New Roman" w:hAnsi="Times New Roman" w:cs="Times New Roman"/>
        </w:rPr>
        <w:t>. This shows that hostel life is more common among students in their early twenties.</w:t>
      </w:r>
    </w:p>
    <w:p w14:paraId="35A0CE52" w14:textId="77777777" w:rsidR="00F00427" w:rsidRPr="00E300E5" w:rsidRDefault="00F00427" w:rsidP="004E24C0">
      <w:pPr>
        <w:numPr>
          <w:ilvl w:val="0"/>
          <w:numId w:val="2"/>
        </w:numPr>
        <w:tabs>
          <w:tab w:val="left" w:pos="312"/>
        </w:tabs>
        <w:jc w:val="both"/>
        <w:rPr>
          <w:rFonts w:ascii="Times New Roman" w:hAnsi="Times New Roman" w:cs="Times New Roman"/>
          <w:b/>
          <w:bCs/>
          <w:sz w:val="28"/>
          <w:szCs w:val="28"/>
        </w:rPr>
      </w:pPr>
      <w:r w:rsidRPr="00E300E5">
        <w:rPr>
          <w:rFonts w:ascii="Times New Roman" w:hAnsi="Times New Roman" w:cs="Times New Roman"/>
          <w:b/>
          <w:bCs/>
          <w:sz w:val="28"/>
          <w:szCs w:val="28"/>
        </w:rPr>
        <w:t>Course of the Respondents</w:t>
      </w:r>
    </w:p>
    <w:tbl>
      <w:tblPr>
        <w:tblStyle w:val="TableGrid"/>
        <w:tblW w:w="0" w:type="auto"/>
        <w:tblLook w:val="04A0" w:firstRow="1" w:lastRow="0" w:firstColumn="1" w:lastColumn="0" w:noHBand="0" w:noVBand="1"/>
      </w:tblPr>
      <w:tblGrid>
        <w:gridCol w:w="2840"/>
        <w:gridCol w:w="2841"/>
        <w:gridCol w:w="2841"/>
      </w:tblGrid>
      <w:tr w:rsidR="00F00427" w:rsidRPr="00E300E5" w14:paraId="719EA03D" w14:textId="77777777">
        <w:tc>
          <w:tcPr>
            <w:tcW w:w="2840" w:type="dxa"/>
            <w:tcBorders>
              <w:top w:val="single" w:sz="4" w:space="0" w:color="auto"/>
              <w:left w:val="single" w:sz="4" w:space="0" w:color="auto"/>
              <w:bottom w:val="single" w:sz="4" w:space="0" w:color="auto"/>
              <w:right w:val="single" w:sz="4" w:space="0" w:color="auto"/>
            </w:tcBorders>
            <w:hideMark/>
          </w:tcPr>
          <w:p w14:paraId="7517F86D"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Course</w:t>
            </w:r>
          </w:p>
        </w:tc>
        <w:tc>
          <w:tcPr>
            <w:tcW w:w="2841" w:type="dxa"/>
            <w:tcBorders>
              <w:top w:val="single" w:sz="4" w:space="0" w:color="auto"/>
              <w:left w:val="single" w:sz="4" w:space="0" w:color="auto"/>
              <w:bottom w:val="single" w:sz="4" w:space="0" w:color="auto"/>
              <w:right w:val="single" w:sz="4" w:space="0" w:color="auto"/>
            </w:tcBorders>
            <w:hideMark/>
          </w:tcPr>
          <w:p w14:paraId="33A2693B"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No.</w:t>
            </w:r>
            <w:proofErr w:type="gramStart"/>
            <w:r w:rsidRPr="00E300E5">
              <w:rPr>
                <w:rFonts w:ascii="Times New Roman" w:hAnsi="Times New Roman" w:cs="Times New Roman"/>
                <w:b/>
                <w:bCs/>
              </w:rPr>
              <w:t>of.Respondents</w:t>
            </w:r>
            <w:proofErr w:type="gramEnd"/>
          </w:p>
        </w:tc>
        <w:tc>
          <w:tcPr>
            <w:tcW w:w="2841" w:type="dxa"/>
            <w:tcBorders>
              <w:top w:val="single" w:sz="4" w:space="0" w:color="auto"/>
              <w:left w:val="single" w:sz="4" w:space="0" w:color="auto"/>
              <w:bottom w:val="single" w:sz="4" w:space="0" w:color="auto"/>
              <w:right w:val="single" w:sz="4" w:space="0" w:color="auto"/>
            </w:tcBorders>
            <w:hideMark/>
          </w:tcPr>
          <w:p w14:paraId="78ABCB2E" w14:textId="77777777" w:rsidR="00F00427" w:rsidRPr="00E300E5" w:rsidRDefault="00F00427" w:rsidP="004E24C0">
            <w:pPr>
              <w:spacing w:after="160" w:line="278" w:lineRule="auto"/>
              <w:jc w:val="both"/>
              <w:rPr>
                <w:rFonts w:ascii="Times New Roman" w:hAnsi="Times New Roman" w:cs="Times New Roman"/>
                <w:b/>
                <w:bCs/>
              </w:rPr>
            </w:pPr>
            <w:proofErr w:type="gramStart"/>
            <w:r w:rsidRPr="00E300E5">
              <w:rPr>
                <w:rFonts w:ascii="Times New Roman" w:hAnsi="Times New Roman" w:cs="Times New Roman"/>
                <w:b/>
                <w:bCs/>
              </w:rPr>
              <w:t>Percentage(</w:t>
            </w:r>
            <w:proofErr w:type="gramEnd"/>
            <w:r w:rsidRPr="00E300E5">
              <w:rPr>
                <w:rFonts w:ascii="Times New Roman" w:hAnsi="Times New Roman" w:cs="Times New Roman"/>
                <w:b/>
                <w:bCs/>
              </w:rPr>
              <w:t>%)</w:t>
            </w:r>
          </w:p>
        </w:tc>
      </w:tr>
      <w:tr w:rsidR="00F00427" w:rsidRPr="00E300E5" w14:paraId="4923F7E6" w14:textId="77777777">
        <w:tc>
          <w:tcPr>
            <w:tcW w:w="2840" w:type="dxa"/>
            <w:tcBorders>
              <w:top w:val="single" w:sz="4" w:space="0" w:color="auto"/>
              <w:left w:val="single" w:sz="4" w:space="0" w:color="auto"/>
              <w:bottom w:val="single" w:sz="4" w:space="0" w:color="auto"/>
              <w:right w:val="single" w:sz="4" w:space="0" w:color="auto"/>
            </w:tcBorders>
            <w:hideMark/>
          </w:tcPr>
          <w:p w14:paraId="6D76402A"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Undergraduate</w:t>
            </w:r>
          </w:p>
        </w:tc>
        <w:tc>
          <w:tcPr>
            <w:tcW w:w="2841" w:type="dxa"/>
            <w:tcBorders>
              <w:top w:val="single" w:sz="4" w:space="0" w:color="auto"/>
              <w:left w:val="single" w:sz="4" w:space="0" w:color="auto"/>
              <w:bottom w:val="single" w:sz="4" w:space="0" w:color="auto"/>
              <w:right w:val="single" w:sz="4" w:space="0" w:color="auto"/>
            </w:tcBorders>
            <w:hideMark/>
          </w:tcPr>
          <w:p w14:paraId="6C887CC6"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78</w:t>
            </w:r>
          </w:p>
        </w:tc>
        <w:tc>
          <w:tcPr>
            <w:tcW w:w="2841" w:type="dxa"/>
            <w:tcBorders>
              <w:top w:val="single" w:sz="4" w:space="0" w:color="auto"/>
              <w:left w:val="single" w:sz="4" w:space="0" w:color="auto"/>
              <w:bottom w:val="single" w:sz="4" w:space="0" w:color="auto"/>
              <w:right w:val="single" w:sz="4" w:space="0" w:color="auto"/>
            </w:tcBorders>
            <w:hideMark/>
          </w:tcPr>
          <w:p w14:paraId="4B2798F6"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65.00</w:t>
            </w:r>
          </w:p>
        </w:tc>
      </w:tr>
      <w:tr w:rsidR="00F00427" w:rsidRPr="00E300E5" w14:paraId="45EA82C5" w14:textId="77777777">
        <w:tc>
          <w:tcPr>
            <w:tcW w:w="2840" w:type="dxa"/>
            <w:tcBorders>
              <w:top w:val="single" w:sz="4" w:space="0" w:color="auto"/>
              <w:left w:val="single" w:sz="4" w:space="0" w:color="auto"/>
              <w:bottom w:val="single" w:sz="4" w:space="0" w:color="auto"/>
              <w:right w:val="single" w:sz="4" w:space="0" w:color="auto"/>
            </w:tcBorders>
            <w:hideMark/>
          </w:tcPr>
          <w:p w14:paraId="03EA06EE"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Postgraduate</w:t>
            </w:r>
          </w:p>
        </w:tc>
        <w:tc>
          <w:tcPr>
            <w:tcW w:w="2841" w:type="dxa"/>
            <w:tcBorders>
              <w:top w:val="single" w:sz="4" w:space="0" w:color="auto"/>
              <w:left w:val="single" w:sz="4" w:space="0" w:color="auto"/>
              <w:bottom w:val="single" w:sz="4" w:space="0" w:color="auto"/>
              <w:right w:val="single" w:sz="4" w:space="0" w:color="auto"/>
            </w:tcBorders>
            <w:hideMark/>
          </w:tcPr>
          <w:p w14:paraId="441879CE"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34</w:t>
            </w:r>
          </w:p>
        </w:tc>
        <w:tc>
          <w:tcPr>
            <w:tcW w:w="2841" w:type="dxa"/>
            <w:tcBorders>
              <w:top w:val="single" w:sz="4" w:space="0" w:color="auto"/>
              <w:left w:val="single" w:sz="4" w:space="0" w:color="auto"/>
              <w:bottom w:val="single" w:sz="4" w:space="0" w:color="auto"/>
              <w:right w:val="single" w:sz="4" w:space="0" w:color="auto"/>
            </w:tcBorders>
            <w:hideMark/>
          </w:tcPr>
          <w:p w14:paraId="7A05A727"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28.33</w:t>
            </w:r>
          </w:p>
        </w:tc>
      </w:tr>
      <w:tr w:rsidR="00F00427" w:rsidRPr="00E300E5" w14:paraId="614A5D81" w14:textId="77777777">
        <w:tc>
          <w:tcPr>
            <w:tcW w:w="2840" w:type="dxa"/>
            <w:tcBorders>
              <w:top w:val="single" w:sz="4" w:space="0" w:color="auto"/>
              <w:left w:val="single" w:sz="4" w:space="0" w:color="auto"/>
              <w:bottom w:val="single" w:sz="4" w:space="0" w:color="auto"/>
              <w:right w:val="single" w:sz="4" w:space="0" w:color="auto"/>
            </w:tcBorders>
            <w:hideMark/>
          </w:tcPr>
          <w:p w14:paraId="50A7A64B"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other</w:t>
            </w:r>
          </w:p>
        </w:tc>
        <w:tc>
          <w:tcPr>
            <w:tcW w:w="2841" w:type="dxa"/>
            <w:tcBorders>
              <w:top w:val="single" w:sz="4" w:space="0" w:color="auto"/>
              <w:left w:val="single" w:sz="4" w:space="0" w:color="auto"/>
              <w:bottom w:val="single" w:sz="4" w:space="0" w:color="auto"/>
              <w:right w:val="single" w:sz="4" w:space="0" w:color="auto"/>
            </w:tcBorders>
            <w:hideMark/>
          </w:tcPr>
          <w:p w14:paraId="4AA36635"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8</w:t>
            </w:r>
          </w:p>
        </w:tc>
        <w:tc>
          <w:tcPr>
            <w:tcW w:w="2841" w:type="dxa"/>
            <w:tcBorders>
              <w:top w:val="single" w:sz="4" w:space="0" w:color="auto"/>
              <w:left w:val="single" w:sz="4" w:space="0" w:color="auto"/>
              <w:bottom w:val="single" w:sz="4" w:space="0" w:color="auto"/>
              <w:right w:val="single" w:sz="4" w:space="0" w:color="auto"/>
            </w:tcBorders>
            <w:hideMark/>
          </w:tcPr>
          <w:p w14:paraId="7994ECB9"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6.67</w:t>
            </w:r>
          </w:p>
        </w:tc>
      </w:tr>
      <w:tr w:rsidR="00F00427" w:rsidRPr="00E300E5" w14:paraId="7A94C986" w14:textId="77777777">
        <w:tc>
          <w:tcPr>
            <w:tcW w:w="2840" w:type="dxa"/>
            <w:tcBorders>
              <w:top w:val="single" w:sz="4" w:space="0" w:color="auto"/>
              <w:left w:val="single" w:sz="4" w:space="0" w:color="auto"/>
              <w:bottom w:val="single" w:sz="4" w:space="0" w:color="auto"/>
              <w:right w:val="single" w:sz="4" w:space="0" w:color="auto"/>
            </w:tcBorders>
            <w:hideMark/>
          </w:tcPr>
          <w:p w14:paraId="7CF21811"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Total</w:t>
            </w:r>
          </w:p>
        </w:tc>
        <w:tc>
          <w:tcPr>
            <w:tcW w:w="2841" w:type="dxa"/>
            <w:tcBorders>
              <w:top w:val="single" w:sz="4" w:space="0" w:color="auto"/>
              <w:left w:val="single" w:sz="4" w:space="0" w:color="auto"/>
              <w:bottom w:val="single" w:sz="4" w:space="0" w:color="auto"/>
              <w:right w:val="single" w:sz="4" w:space="0" w:color="auto"/>
            </w:tcBorders>
            <w:hideMark/>
          </w:tcPr>
          <w:p w14:paraId="6E924E31"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120</w:t>
            </w:r>
          </w:p>
        </w:tc>
        <w:tc>
          <w:tcPr>
            <w:tcW w:w="2841" w:type="dxa"/>
            <w:tcBorders>
              <w:top w:val="single" w:sz="4" w:space="0" w:color="auto"/>
              <w:left w:val="single" w:sz="4" w:space="0" w:color="auto"/>
              <w:bottom w:val="single" w:sz="4" w:space="0" w:color="auto"/>
              <w:right w:val="single" w:sz="4" w:space="0" w:color="auto"/>
            </w:tcBorders>
            <w:hideMark/>
          </w:tcPr>
          <w:p w14:paraId="7DCE9E1D"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100</w:t>
            </w:r>
          </w:p>
        </w:tc>
      </w:tr>
    </w:tbl>
    <w:p w14:paraId="390417C9"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rPr>
        <w:t xml:space="preserve"> </w:t>
      </w:r>
    </w:p>
    <w:p w14:paraId="6D114878"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b/>
          <w:bCs/>
        </w:rPr>
        <w:t>Interpretation:</w:t>
      </w:r>
      <w:r w:rsidRPr="00E300E5">
        <w:rPr>
          <w:rFonts w:ascii="Times New Roman" w:hAnsi="Times New Roman" w:cs="Times New Roman"/>
        </w:rPr>
        <w:br/>
        <w:t xml:space="preserve">The table reveals that </w:t>
      </w:r>
      <w:r w:rsidRPr="00E300E5">
        <w:rPr>
          <w:rFonts w:ascii="Times New Roman" w:hAnsi="Times New Roman" w:cs="Times New Roman"/>
          <w:b/>
          <w:bCs/>
        </w:rPr>
        <w:t>65%</w:t>
      </w:r>
      <w:r w:rsidRPr="00E300E5">
        <w:rPr>
          <w:rFonts w:ascii="Times New Roman" w:hAnsi="Times New Roman" w:cs="Times New Roman"/>
        </w:rPr>
        <w:t xml:space="preserve"> of the respondents are undergraduate students, while </w:t>
      </w:r>
      <w:r w:rsidRPr="00E300E5">
        <w:rPr>
          <w:rFonts w:ascii="Times New Roman" w:hAnsi="Times New Roman" w:cs="Times New Roman"/>
          <w:b/>
          <w:bCs/>
        </w:rPr>
        <w:t>28.33%</w:t>
      </w:r>
      <w:r w:rsidRPr="00E300E5">
        <w:rPr>
          <w:rFonts w:ascii="Times New Roman" w:hAnsi="Times New Roman" w:cs="Times New Roman"/>
        </w:rPr>
        <w:t xml:space="preserve"> are postgraduates. This indicates that hostel accommodation is widely used by undergraduate students.</w:t>
      </w:r>
    </w:p>
    <w:p w14:paraId="4B160440" w14:textId="77777777" w:rsidR="00F00427" w:rsidRPr="00E300E5" w:rsidRDefault="00F00427" w:rsidP="004E24C0">
      <w:pPr>
        <w:numPr>
          <w:ilvl w:val="0"/>
          <w:numId w:val="2"/>
        </w:numPr>
        <w:tabs>
          <w:tab w:val="left" w:pos="312"/>
        </w:tabs>
        <w:jc w:val="both"/>
        <w:rPr>
          <w:rFonts w:ascii="Times New Roman" w:hAnsi="Times New Roman" w:cs="Times New Roman"/>
          <w:b/>
          <w:bCs/>
          <w:sz w:val="28"/>
          <w:szCs w:val="28"/>
        </w:rPr>
      </w:pPr>
      <w:r w:rsidRPr="00E300E5">
        <w:rPr>
          <w:rFonts w:ascii="Times New Roman" w:hAnsi="Times New Roman" w:cs="Times New Roman"/>
          <w:b/>
          <w:bCs/>
          <w:sz w:val="28"/>
          <w:szCs w:val="28"/>
        </w:rPr>
        <w:t>Current Place of Stay</w:t>
      </w:r>
    </w:p>
    <w:tbl>
      <w:tblPr>
        <w:tblStyle w:val="TableGrid"/>
        <w:tblW w:w="0" w:type="auto"/>
        <w:tblLook w:val="04A0" w:firstRow="1" w:lastRow="0" w:firstColumn="1" w:lastColumn="0" w:noHBand="0" w:noVBand="1"/>
      </w:tblPr>
      <w:tblGrid>
        <w:gridCol w:w="2840"/>
        <w:gridCol w:w="2841"/>
        <w:gridCol w:w="2841"/>
      </w:tblGrid>
      <w:tr w:rsidR="00F00427" w:rsidRPr="00E300E5" w14:paraId="75650E60" w14:textId="77777777">
        <w:tc>
          <w:tcPr>
            <w:tcW w:w="2840" w:type="dxa"/>
            <w:tcBorders>
              <w:top w:val="single" w:sz="4" w:space="0" w:color="auto"/>
              <w:left w:val="single" w:sz="4" w:space="0" w:color="auto"/>
              <w:bottom w:val="single" w:sz="4" w:space="0" w:color="auto"/>
              <w:right w:val="single" w:sz="4" w:space="0" w:color="auto"/>
            </w:tcBorders>
            <w:hideMark/>
          </w:tcPr>
          <w:p w14:paraId="26ADF161"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Place of Stay</w:t>
            </w:r>
          </w:p>
        </w:tc>
        <w:tc>
          <w:tcPr>
            <w:tcW w:w="2841" w:type="dxa"/>
            <w:tcBorders>
              <w:top w:val="single" w:sz="4" w:space="0" w:color="auto"/>
              <w:left w:val="single" w:sz="4" w:space="0" w:color="auto"/>
              <w:bottom w:val="single" w:sz="4" w:space="0" w:color="auto"/>
              <w:right w:val="single" w:sz="4" w:space="0" w:color="auto"/>
            </w:tcBorders>
            <w:hideMark/>
          </w:tcPr>
          <w:p w14:paraId="7A11DFD1"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No.</w:t>
            </w:r>
            <w:proofErr w:type="gramStart"/>
            <w:r w:rsidRPr="00E300E5">
              <w:rPr>
                <w:rFonts w:ascii="Times New Roman" w:hAnsi="Times New Roman" w:cs="Times New Roman"/>
                <w:b/>
                <w:bCs/>
              </w:rPr>
              <w:t>of.Respondents</w:t>
            </w:r>
            <w:proofErr w:type="gramEnd"/>
          </w:p>
        </w:tc>
        <w:tc>
          <w:tcPr>
            <w:tcW w:w="2841" w:type="dxa"/>
            <w:tcBorders>
              <w:top w:val="single" w:sz="4" w:space="0" w:color="auto"/>
              <w:left w:val="single" w:sz="4" w:space="0" w:color="auto"/>
              <w:bottom w:val="single" w:sz="4" w:space="0" w:color="auto"/>
              <w:right w:val="single" w:sz="4" w:space="0" w:color="auto"/>
            </w:tcBorders>
            <w:hideMark/>
          </w:tcPr>
          <w:p w14:paraId="1AC43D01" w14:textId="77777777" w:rsidR="00F00427" w:rsidRPr="00E300E5" w:rsidRDefault="00F00427" w:rsidP="004E24C0">
            <w:pPr>
              <w:spacing w:after="160" w:line="278" w:lineRule="auto"/>
              <w:jc w:val="both"/>
              <w:rPr>
                <w:rFonts w:ascii="Times New Roman" w:hAnsi="Times New Roman" w:cs="Times New Roman"/>
                <w:b/>
                <w:bCs/>
              </w:rPr>
            </w:pPr>
            <w:proofErr w:type="gramStart"/>
            <w:r w:rsidRPr="00E300E5">
              <w:rPr>
                <w:rFonts w:ascii="Times New Roman" w:hAnsi="Times New Roman" w:cs="Times New Roman"/>
                <w:b/>
                <w:bCs/>
              </w:rPr>
              <w:t>Percentage(</w:t>
            </w:r>
            <w:proofErr w:type="gramEnd"/>
            <w:r w:rsidRPr="00E300E5">
              <w:rPr>
                <w:rFonts w:ascii="Times New Roman" w:hAnsi="Times New Roman" w:cs="Times New Roman"/>
                <w:b/>
                <w:bCs/>
              </w:rPr>
              <w:t>%)</w:t>
            </w:r>
          </w:p>
        </w:tc>
      </w:tr>
      <w:tr w:rsidR="00F00427" w:rsidRPr="00E300E5" w14:paraId="0711B00E" w14:textId="77777777">
        <w:tc>
          <w:tcPr>
            <w:tcW w:w="2840" w:type="dxa"/>
            <w:tcBorders>
              <w:top w:val="single" w:sz="4" w:space="0" w:color="auto"/>
              <w:left w:val="single" w:sz="4" w:space="0" w:color="auto"/>
              <w:bottom w:val="single" w:sz="4" w:space="0" w:color="auto"/>
              <w:right w:val="single" w:sz="4" w:space="0" w:color="auto"/>
            </w:tcBorders>
            <w:hideMark/>
          </w:tcPr>
          <w:p w14:paraId="40E56FDD"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College hostel</w:t>
            </w:r>
          </w:p>
        </w:tc>
        <w:tc>
          <w:tcPr>
            <w:tcW w:w="2841" w:type="dxa"/>
            <w:tcBorders>
              <w:top w:val="single" w:sz="4" w:space="0" w:color="auto"/>
              <w:left w:val="single" w:sz="4" w:space="0" w:color="auto"/>
              <w:bottom w:val="single" w:sz="4" w:space="0" w:color="auto"/>
              <w:right w:val="single" w:sz="4" w:space="0" w:color="auto"/>
            </w:tcBorders>
            <w:hideMark/>
          </w:tcPr>
          <w:p w14:paraId="3D0135D8"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54</w:t>
            </w:r>
          </w:p>
        </w:tc>
        <w:tc>
          <w:tcPr>
            <w:tcW w:w="2841" w:type="dxa"/>
            <w:tcBorders>
              <w:top w:val="single" w:sz="4" w:space="0" w:color="auto"/>
              <w:left w:val="single" w:sz="4" w:space="0" w:color="auto"/>
              <w:bottom w:val="single" w:sz="4" w:space="0" w:color="auto"/>
              <w:right w:val="single" w:sz="4" w:space="0" w:color="auto"/>
            </w:tcBorders>
            <w:hideMark/>
          </w:tcPr>
          <w:p w14:paraId="727B8106"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45.00</w:t>
            </w:r>
          </w:p>
        </w:tc>
      </w:tr>
      <w:tr w:rsidR="00F00427" w:rsidRPr="00E300E5" w14:paraId="2DE482B5" w14:textId="77777777">
        <w:tc>
          <w:tcPr>
            <w:tcW w:w="2840" w:type="dxa"/>
            <w:tcBorders>
              <w:top w:val="single" w:sz="4" w:space="0" w:color="auto"/>
              <w:left w:val="single" w:sz="4" w:space="0" w:color="auto"/>
              <w:bottom w:val="single" w:sz="4" w:space="0" w:color="auto"/>
              <w:right w:val="single" w:sz="4" w:space="0" w:color="auto"/>
            </w:tcBorders>
            <w:hideMark/>
          </w:tcPr>
          <w:p w14:paraId="4C9BB9B7"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Private hostel</w:t>
            </w:r>
          </w:p>
        </w:tc>
        <w:tc>
          <w:tcPr>
            <w:tcW w:w="2841" w:type="dxa"/>
            <w:tcBorders>
              <w:top w:val="single" w:sz="4" w:space="0" w:color="auto"/>
              <w:left w:val="single" w:sz="4" w:space="0" w:color="auto"/>
              <w:bottom w:val="single" w:sz="4" w:space="0" w:color="auto"/>
              <w:right w:val="single" w:sz="4" w:space="0" w:color="auto"/>
            </w:tcBorders>
            <w:hideMark/>
          </w:tcPr>
          <w:p w14:paraId="0D3076E7"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42</w:t>
            </w:r>
          </w:p>
        </w:tc>
        <w:tc>
          <w:tcPr>
            <w:tcW w:w="2841" w:type="dxa"/>
            <w:tcBorders>
              <w:top w:val="single" w:sz="4" w:space="0" w:color="auto"/>
              <w:left w:val="single" w:sz="4" w:space="0" w:color="auto"/>
              <w:bottom w:val="single" w:sz="4" w:space="0" w:color="auto"/>
              <w:right w:val="single" w:sz="4" w:space="0" w:color="auto"/>
            </w:tcBorders>
            <w:hideMark/>
          </w:tcPr>
          <w:p w14:paraId="174E3218"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35.00</w:t>
            </w:r>
          </w:p>
        </w:tc>
      </w:tr>
      <w:tr w:rsidR="00F00427" w:rsidRPr="00E300E5" w14:paraId="65936A23" w14:textId="77777777">
        <w:tc>
          <w:tcPr>
            <w:tcW w:w="2840" w:type="dxa"/>
            <w:tcBorders>
              <w:top w:val="single" w:sz="4" w:space="0" w:color="auto"/>
              <w:left w:val="single" w:sz="4" w:space="0" w:color="auto"/>
              <w:bottom w:val="single" w:sz="4" w:space="0" w:color="auto"/>
              <w:right w:val="single" w:sz="4" w:space="0" w:color="auto"/>
            </w:tcBorders>
            <w:hideMark/>
          </w:tcPr>
          <w:p w14:paraId="3277383D"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Rental Room</w:t>
            </w:r>
          </w:p>
        </w:tc>
        <w:tc>
          <w:tcPr>
            <w:tcW w:w="2841" w:type="dxa"/>
            <w:tcBorders>
              <w:top w:val="single" w:sz="4" w:space="0" w:color="auto"/>
              <w:left w:val="single" w:sz="4" w:space="0" w:color="auto"/>
              <w:bottom w:val="single" w:sz="4" w:space="0" w:color="auto"/>
              <w:right w:val="single" w:sz="4" w:space="0" w:color="auto"/>
            </w:tcBorders>
            <w:hideMark/>
          </w:tcPr>
          <w:p w14:paraId="22B557E0"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18</w:t>
            </w:r>
          </w:p>
        </w:tc>
        <w:tc>
          <w:tcPr>
            <w:tcW w:w="2841" w:type="dxa"/>
            <w:tcBorders>
              <w:top w:val="single" w:sz="4" w:space="0" w:color="auto"/>
              <w:left w:val="single" w:sz="4" w:space="0" w:color="auto"/>
              <w:bottom w:val="single" w:sz="4" w:space="0" w:color="auto"/>
              <w:right w:val="single" w:sz="4" w:space="0" w:color="auto"/>
            </w:tcBorders>
            <w:hideMark/>
          </w:tcPr>
          <w:p w14:paraId="21F8EC71"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15.00</w:t>
            </w:r>
          </w:p>
        </w:tc>
      </w:tr>
      <w:tr w:rsidR="00F00427" w:rsidRPr="00E300E5" w14:paraId="186F321C" w14:textId="77777777">
        <w:tc>
          <w:tcPr>
            <w:tcW w:w="2840" w:type="dxa"/>
            <w:tcBorders>
              <w:top w:val="single" w:sz="4" w:space="0" w:color="auto"/>
              <w:left w:val="single" w:sz="4" w:space="0" w:color="auto"/>
              <w:bottom w:val="single" w:sz="4" w:space="0" w:color="auto"/>
              <w:right w:val="single" w:sz="4" w:space="0" w:color="auto"/>
            </w:tcBorders>
            <w:hideMark/>
          </w:tcPr>
          <w:p w14:paraId="635BBEAB"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other</w:t>
            </w:r>
          </w:p>
        </w:tc>
        <w:tc>
          <w:tcPr>
            <w:tcW w:w="2841" w:type="dxa"/>
            <w:tcBorders>
              <w:top w:val="single" w:sz="4" w:space="0" w:color="auto"/>
              <w:left w:val="single" w:sz="4" w:space="0" w:color="auto"/>
              <w:bottom w:val="single" w:sz="4" w:space="0" w:color="auto"/>
              <w:right w:val="single" w:sz="4" w:space="0" w:color="auto"/>
            </w:tcBorders>
            <w:hideMark/>
          </w:tcPr>
          <w:p w14:paraId="51AE8CEC"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6</w:t>
            </w:r>
          </w:p>
        </w:tc>
        <w:tc>
          <w:tcPr>
            <w:tcW w:w="2841" w:type="dxa"/>
            <w:tcBorders>
              <w:top w:val="single" w:sz="4" w:space="0" w:color="auto"/>
              <w:left w:val="single" w:sz="4" w:space="0" w:color="auto"/>
              <w:bottom w:val="single" w:sz="4" w:space="0" w:color="auto"/>
              <w:right w:val="single" w:sz="4" w:space="0" w:color="auto"/>
            </w:tcBorders>
            <w:hideMark/>
          </w:tcPr>
          <w:p w14:paraId="30611BAB"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5.00</w:t>
            </w:r>
          </w:p>
        </w:tc>
      </w:tr>
      <w:tr w:rsidR="00F00427" w:rsidRPr="00E300E5" w14:paraId="1DA941FE" w14:textId="77777777">
        <w:tc>
          <w:tcPr>
            <w:tcW w:w="2840" w:type="dxa"/>
            <w:tcBorders>
              <w:top w:val="single" w:sz="4" w:space="0" w:color="auto"/>
              <w:left w:val="single" w:sz="4" w:space="0" w:color="auto"/>
              <w:bottom w:val="single" w:sz="4" w:space="0" w:color="auto"/>
              <w:right w:val="single" w:sz="4" w:space="0" w:color="auto"/>
            </w:tcBorders>
            <w:hideMark/>
          </w:tcPr>
          <w:p w14:paraId="7CE21E7B"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Total</w:t>
            </w:r>
          </w:p>
        </w:tc>
        <w:tc>
          <w:tcPr>
            <w:tcW w:w="2841" w:type="dxa"/>
            <w:tcBorders>
              <w:top w:val="single" w:sz="4" w:space="0" w:color="auto"/>
              <w:left w:val="single" w:sz="4" w:space="0" w:color="auto"/>
              <w:bottom w:val="single" w:sz="4" w:space="0" w:color="auto"/>
              <w:right w:val="single" w:sz="4" w:space="0" w:color="auto"/>
            </w:tcBorders>
            <w:hideMark/>
          </w:tcPr>
          <w:p w14:paraId="09B84B60"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120</w:t>
            </w:r>
          </w:p>
        </w:tc>
        <w:tc>
          <w:tcPr>
            <w:tcW w:w="2841" w:type="dxa"/>
            <w:tcBorders>
              <w:top w:val="single" w:sz="4" w:space="0" w:color="auto"/>
              <w:left w:val="single" w:sz="4" w:space="0" w:color="auto"/>
              <w:bottom w:val="single" w:sz="4" w:space="0" w:color="auto"/>
              <w:right w:val="single" w:sz="4" w:space="0" w:color="auto"/>
            </w:tcBorders>
            <w:hideMark/>
          </w:tcPr>
          <w:p w14:paraId="7E304A8F"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100</w:t>
            </w:r>
          </w:p>
        </w:tc>
      </w:tr>
    </w:tbl>
    <w:p w14:paraId="01557270" w14:textId="77777777" w:rsidR="00F00427" w:rsidRPr="00E300E5" w:rsidRDefault="00F00427" w:rsidP="004E24C0">
      <w:pPr>
        <w:jc w:val="both"/>
        <w:rPr>
          <w:rFonts w:ascii="Times New Roman" w:hAnsi="Times New Roman" w:cs="Times New Roman"/>
          <w:b/>
          <w:bCs/>
        </w:rPr>
      </w:pPr>
      <w:r w:rsidRPr="00E300E5">
        <w:rPr>
          <w:rFonts w:ascii="Times New Roman" w:hAnsi="Times New Roman" w:cs="Times New Roman"/>
          <w:b/>
          <w:bCs/>
        </w:rPr>
        <w:t xml:space="preserve"> </w:t>
      </w:r>
    </w:p>
    <w:p w14:paraId="4613D8E7"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b/>
          <w:bCs/>
        </w:rPr>
        <w:t>Interpretation:</w:t>
      </w:r>
      <w:r w:rsidRPr="00E300E5">
        <w:rPr>
          <w:rFonts w:ascii="Times New Roman" w:hAnsi="Times New Roman" w:cs="Times New Roman"/>
        </w:rPr>
        <w:br/>
        <w:t xml:space="preserve">The above table shows that </w:t>
      </w:r>
      <w:r w:rsidRPr="00E300E5">
        <w:rPr>
          <w:rFonts w:ascii="Times New Roman" w:hAnsi="Times New Roman" w:cs="Times New Roman"/>
          <w:b/>
          <w:bCs/>
        </w:rPr>
        <w:t>45%</w:t>
      </w:r>
      <w:r w:rsidRPr="00E300E5">
        <w:rPr>
          <w:rFonts w:ascii="Times New Roman" w:hAnsi="Times New Roman" w:cs="Times New Roman"/>
        </w:rPr>
        <w:t xml:space="preserve"> of the respondents stay in college hostels, followed by </w:t>
      </w:r>
      <w:r w:rsidRPr="00E300E5">
        <w:rPr>
          <w:rFonts w:ascii="Times New Roman" w:hAnsi="Times New Roman" w:cs="Times New Roman"/>
          <w:b/>
          <w:bCs/>
        </w:rPr>
        <w:t>35%</w:t>
      </w:r>
      <w:r w:rsidRPr="00E300E5">
        <w:rPr>
          <w:rFonts w:ascii="Times New Roman" w:hAnsi="Times New Roman" w:cs="Times New Roman"/>
        </w:rPr>
        <w:t xml:space="preserve"> </w:t>
      </w:r>
      <w:r w:rsidRPr="00E300E5">
        <w:rPr>
          <w:rFonts w:ascii="Times New Roman" w:hAnsi="Times New Roman" w:cs="Times New Roman"/>
        </w:rPr>
        <w:lastRenderedPageBreak/>
        <w:t>in private hostels. This highlights the preference for institutional hostel facilities among students.</w:t>
      </w:r>
    </w:p>
    <w:p w14:paraId="0274E1D3" w14:textId="77777777" w:rsidR="00F00427" w:rsidRPr="00E300E5" w:rsidRDefault="00F00427" w:rsidP="004E24C0">
      <w:pPr>
        <w:numPr>
          <w:ilvl w:val="0"/>
          <w:numId w:val="2"/>
        </w:numPr>
        <w:tabs>
          <w:tab w:val="left" w:pos="312"/>
        </w:tabs>
        <w:jc w:val="both"/>
        <w:rPr>
          <w:rFonts w:ascii="Times New Roman" w:hAnsi="Times New Roman" w:cs="Times New Roman"/>
          <w:b/>
          <w:bCs/>
          <w:sz w:val="28"/>
          <w:szCs w:val="28"/>
        </w:rPr>
      </w:pPr>
      <w:r w:rsidRPr="00E300E5">
        <w:rPr>
          <w:rFonts w:ascii="Times New Roman" w:hAnsi="Times New Roman" w:cs="Times New Roman"/>
          <w:b/>
          <w:bCs/>
          <w:sz w:val="28"/>
          <w:szCs w:val="28"/>
        </w:rPr>
        <w:t>Duration of Stay in Hostel</w:t>
      </w:r>
    </w:p>
    <w:tbl>
      <w:tblPr>
        <w:tblStyle w:val="TableGrid"/>
        <w:tblW w:w="0" w:type="auto"/>
        <w:tblLook w:val="04A0" w:firstRow="1" w:lastRow="0" w:firstColumn="1" w:lastColumn="0" w:noHBand="0" w:noVBand="1"/>
      </w:tblPr>
      <w:tblGrid>
        <w:gridCol w:w="2840"/>
        <w:gridCol w:w="2841"/>
        <w:gridCol w:w="2841"/>
      </w:tblGrid>
      <w:tr w:rsidR="00F00427" w:rsidRPr="00E300E5" w14:paraId="62B506C4" w14:textId="77777777">
        <w:tc>
          <w:tcPr>
            <w:tcW w:w="2840" w:type="dxa"/>
            <w:tcBorders>
              <w:top w:val="single" w:sz="4" w:space="0" w:color="auto"/>
              <w:left w:val="single" w:sz="4" w:space="0" w:color="auto"/>
              <w:bottom w:val="single" w:sz="4" w:space="0" w:color="auto"/>
              <w:right w:val="single" w:sz="4" w:space="0" w:color="auto"/>
            </w:tcBorders>
            <w:hideMark/>
          </w:tcPr>
          <w:p w14:paraId="59081AAA"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Duration</w:t>
            </w:r>
          </w:p>
        </w:tc>
        <w:tc>
          <w:tcPr>
            <w:tcW w:w="2841" w:type="dxa"/>
            <w:tcBorders>
              <w:top w:val="single" w:sz="4" w:space="0" w:color="auto"/>
              <w:left w:val="single" w:sz="4" w:space="0" w:color="auto"/>
              <w:bottom w:val="single" w:sz="4" w:space="0" w:color="auto"/>
              <w:right w:val="single" w:sz="4" w:space="0" w:color="auto"/>
            </w:tcBorders>
            <w:hideMark/>
          </w:tcPr>
          <w:p w14:paraId="26F3E2C0"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No.</w:t>
            </w:r>
            <w:proofErr w:type="gramStart"/>
            <w:r w:rsidRPr="00E300E5">
              <w:rPr>
                <w:rFonts w:ascii="Times New Roman" w:hAnsi="Times New Roman" w:cs="Times New Roman"/>
                <w:b/>
                <w:bCs/>
              </w:rPr>
              <w:t>of.Respondents</w:t>
            </w:r>
            <w:proofErr w:type="gramEnd"/>
          </w:p>
        </w:tc>
        <w:tc>
          <w:tcPr>
            <w:tcW w:w="2841" w:type="dxa"/>
            <w:tcBorders>
              <w:top w:val="single" w:sz="4" w:space="0" w:color="auto"/>
              <w:left w:val="single" w:sz="4" w:space="0" w:color="auto"/>
              <w:bottom w:val="single" w:sz="4" w:space="0" w:color="auto"/>
              <w:right w:val="single" w:sz="4" w:space="0" w:color="auto"/>
            </w:tcBorders>
            <w:hideMark/>
          </w:tcPr>
          <w:p w14:paraId="754E94F2" w14:textId="77777777" w:rsidR="00F00427" w:rsidRPr="00E300E5" w:rsidRDefault="00F00427" w:rsidP="004E24C0">
            <w:pPr>
              <w:spacing w:after="160" w:line="278" w:lineRule="auto"/>
              <w:jc w:val="both"/>
              <w:rPr>
                <w:rFonts w:ascii="Times New Roman" w:hAnsi="Times New Roman" w:cs="Times New Roman"/>
                <w:b/>
                <w:bCs/>
              </w:rPr>
            </w:pPr>
            <w:proofErr w:type="gramStart"/>
            <w:r w:rsidRPr="00E300E5">
              <w:rPr>
                <w:rFonts w:ascii="Times New Roman" w:hAnsi="Times New Roman" w:cs="Times New Roman"/>
                <w:b/>
                <w:bCs/>
              </w:rPr>
              <w:t>Percentage(</w:t>
            </w:r>
            <w:proofErr w:type="gramEnd"/>
            <w:r w:rsidRPr="00E300E5">
              <w:rPr>
                <w:rFonts w:ascii="Times New Roman" w:hAnsi="Times New Roman" w:cs="Times New Roman"/>
                <w:b/>
                <w:bCs/>
              </w:rPr>
              <w:t>%)</w:t>
            </w:r>
          </w:p>
        </w:tc>
      </w:tr>
      <w:tr w:rsidR="00F00427" w:rsidRPr="00E300E5" w14:paraId="7B212CBF" w14:textId="77777777">
        <w:tc>
          <w:tcPr>
            <w:tcW w:w="2840" w:type="dxa"/>
            <w:tcBorders>
              <w:top w:val="single" w:sz="4" w:space="0" w:color="auto"/>
              <w:left w:val="single" w:sz="4" w:space="0" w:color="auto"/>
              <w:bottom w:val="single" w:sz="4" w:space="0" w:color="auto"/>
              <w:right w:val="single" w:sz="4" w:space="0" w:color="auto"/>
            </w:tcBorders>
            <w:hideMark/>
          </w:tcPr>
          <w:p w14:paraId="55D17AF9"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Less than 6 months</w:t>
            </w:r>
          </w:p>
        </w:tc>
        <w:tc>
          <w:tcPr>
            <w:tcW w:w="2841" w:type="dxa"/>
            <w:tcBorders>
              <w:top w:val="single" w:sz="4" w:space="0" w:color="auto"/>
              <w:left w:val="single" w:sz="4" w:space="0" w:color="auto"/>
              <w:bottom w:val="single" w:sz="4" w:space="0" w:color="auto"/>
              <w:right w:val="single" w:sz="4" w:space="0" w:color="auto"/>
            </w:tcBorders>
            <w:hideMark/>
          </w:tcPr>
          <w:p w14:paraId="60678044"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20</w:t>
            </w:r>
          </w:p>
        </w:tc>
        <w:tc>
          <w:tcPr>
            <w:tcW w:w="2841" w:type="dxa"/>
            <w:tcBorders>
              <w:top w:val="single" w:sz="4" w:space="0" w:color="auto"/>
              <w:left w:val="single" w:sz="4" w:space="0" w:color="auto"/>
              <w:bottom w:val="single" w:sz="4" w:space="0" w:color="auto"/>
              <w:right w:val="single" w:sz="4" w:space="0" w:color="auto"/>
            </w:tcBorders>
            <w:hideMark/>
          </w:tcPr>
          <w:p w14:paraId="7DB09A6C"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16.67</w:t>
            </w:r>
          </w:p>
        </w:tc>
      </w:tr>
      <w:tr w:rsidR="00F00427" w:rsidRPr="00E300E5" w14:paraId="3E92BE26" w14:textId="77777777">
        <w:tc>
          <w:tcPr>
            <w:tcW w:w="2840" w:type="dxa"/>
            <w:tcBorders>
              <w:top w:val="single" w:sz="4" w:space="0" w:color="auto"/>
              <w:left w:val="single" w:sz="4" w:space="0" w:color="auto"/>
              <w:bottom w:val="single" w:sz="4" w:space="0" w:color="auto"/>
              <w:right w:val="single" w:sz="4" w:space="0" w:color="auto"/>
            </w:tcBorders>
            <w:hideMark/>
          </w:tcPr>
          <w:p w14:paraId="42BEA3FB"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6 months - 1 year</w:t>
            </w:r>
          </w:p>
        </w:tc>
        <w:tc>
          <w:tcPr>
            <w:tcW w:w="2841" w:type="dxa"/>
            <w:tcBorders>
              <w:top w:val="single" w:sz="4" w:space="0" w:color="auto"/>
              <w:left w:val="single" w:sz="4" w:space="0" w:color="auto"/>
              <w:bottom w:val="single" w:sz="4" w:space="0" w:color="auto"/>
              <w:right w:val="single" w:sz="4" w:space="0" w:color="auto"/>
            </w:tcBorders>
            <w:hideMark/>
          </w:tcPr>
          <w:p w14:paraId="26A5B31F"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34</w:t>
            </w:r>
          </w:p>
        </w:tc>
        <w:tc>
          <w:tcPr>
            <w:tcW w:w="2841" w:type="dxa"/>
            <w:tcBorders>
              <w:top w:val="single" w:sz="4" w:space="0" w:color="auto"/>
              <w:left w:val="single" w:sz="4" w:space="0" w:color="auto"/>
              <w:bottom w:val="single" w:sz="4" w:space="0" w:color="auto"/>
              <w:right w:val="single" w:sz="4" w:space="0" w:color="auto"/>
            </w:tcBorders>
            <w:hideMark/>
          </w:tcPr>
          <w:p w14:paraId="3DD5650F"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28.33</w:t>
            </w:r>
          </w:p>
        </w:tc>
      </w:tr>
      <w:tr w:rsidR="00F00427" w:rsidRPr="00E300E5" w14:paraId="7206F17B" w14:textId="77777777">
        <w:tc>
          <w:tcPr>
            <w:tcW w:w="2840" w:type="dxa"/>
            <w:tcBorders>
              <w:top w:val="single" w:sz="4" w:space="0" w:color="auto"/>
              <w:left w:val="single" w:sz="4" w:space="0" w:color="auto"/>
              <w:bottom w:val="single" w:sz="4" w:space="0" w:color="auto"/>
              <w:right w:val="single" w:sz="4" w:space="0" w:color="auto"/>
            </w:tcBorders>
            <w:hideMark/>
          </w:tcPr>
          <w:p w14:paraId="1E959F82"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1-2 years</w:t>
            </w:r>
          </w:p>
        </w:tc>
        <w:tc>
          <w:tcPr>
            <w:tcW w:w="2841" w:type="dxa"/>
            <w:tcBorders>
              <w:top w:val="single" w:sz="4" w:space="0" w:color="auto"/>
              <w:left w:val="single" w:sz="4" w:space="0" w:color="auto"/>
              <w:bottom w:val="single" w:sz="4" w:space="0" w:color="auto"/>
              <w:right w:val="single" w:sz="4" w:space="0" w:color="auto"/>
            </w:tcBorders>
            <w:hideMark/>
          </w:tcPr>
          <w:p w14:paraId="6D1500AF"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38</w:t>
            </w:r>
          </w:p>
        </w:tc>
        <w:tc>
          <w:tcPr>
            <w:tcW w:w="2841" w:type="dxa"/>
            <w:tcBorders>
              <w:top w:val="single" w:sz="4" w:space="0" w:color="auto"/>
              <w:left w:val="single" w:sz="4" w:space="0" w:color="auto"/>
              <w:bottom w:val="single" w:sz="4" w:space="0" w:color="auto"/>
              <w:right w:val="single" w:sz="4" w:space="0" w:color="auto"/>
            </w:tcBorders>
            <w:hideMark/>
          </w:tcPr>
          <w:p w14:paraId="59C83E32"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31.67</w:t>
            </w:r>
          </w:p>
        </w:tc>
      </w:tr>
      <w:tr w:rsidR="00F00427" w:rsidRPr="00E300E5" w14:paraId="6BC9843B" w14:textId="77777777">
        <w:tc>
          <w:tcPr>
            <w:tcW w:w="2840" w:type="dxa"/>
            <w:tcBorders>
              <w:top w:val="single" w:sz="4" w:space="0" w:color="auto"/>
              <w:left w:val="single" w:sz="4" w:space="0" w:color="auto"/>
              <w:bottom w:val="single" w:sz="4" w:space="0" w:color="auto"/>
              <w:right w:val="single" w:sz="4" w:space="0" w:color="auto"/>
            </w:tcBorders>
            <w:hideMark/>
          </w:tcPr>
          <w:p w14:paraId="0F6AFC6A"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More than 2 years</w:t>
            </w:r>
          </w:p>
        </w:tc>
        <w:tc>
          <w:tcPr>
            <w:tcW w:w="2841" w:type="dxa"/>
            <w:tcBorders>
              <w:top w:val="single" w:sz="4" w:space="0" w:color="auto"/>
              <w:left w:val="single" w:sz="4" w:space="0" w:color="auto"/>
              <w:bottom w:val="single" w:sz="4" w:space="0" w:color="auto"/>
              <w:right w:val="single" w:sz="4" w:space="0" w:color="auto"/>
            </w:tcBorders>
            <w:hideMark/>
          </w:tcPr>
          <w:p w14:paraId="16622462"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28</w:t>
            </w:r>
          </w:p>
        </w:tc>
        <w:tc>
          <w:tcPr>
            <w:tcW w:w="2841" w:type="dxa"/>
            <w:tcBorders>
              <w:top w:val="single" w:sz="4" w:space="0" w:color="auto"/>
              <w:left w:val="single" w:sz="4" w:space="0" w:color="auto"/>
              <w:bottom w:val="single" w:sz="4" w:space="0" w:color="auto"/>
              <w:right w:val="single" w:sz="4" w:space="0" w:color="auto"/>
            </w:tcBorders>
            <w:hideMark/>
          </w:tcPr>
          <w:p w14:paraId="4E1A8E14"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23.33</w:t>
            </w:r>
          </w:p>
        </w:tc>
      </w:tr>
      <w:tr w:rsidR="00F00427" w:rsidRPr="00E300E5" w14:paraId="71891ECB" w14:textId="77777777">
        <w:tc>
          <w:tcPr>
            <w:tcW w:w="2840" w:type="dxa"/>
            <w:tcBorders>
              <w:top w:val="single" w:sz="4" w:space="0" w:color="auto"/>
              <w:left w:val="single" w:sz="4" w:space="0" w:color="auto"/>
              <w:bottom w:val="single" w:sz="4" w:space="0" w:color="auto"/>
              <w:right w:val="single" w:sz="4" w:space="0" w:color="auto"/>
            </w:tcBorders>
            <w:hideMark/>
          </w:tcPr>
          <w:p w14:paraId="2CE2CC03"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Total</w:t>
            </w:r>
          </w:p>
        </w:tc>
        <w:tc>
          <w:tcPr>
            <w:tcW w:w="2841" w:type="dxa"/>
            <w:tcBorders>
              <w:top w:val="single" w:sz="4" w:space="0" w:color="auto"/>
              <w:left w:val="single" w:sz="4" w:space="0" w:color="auto"/>
              <w:bottom w:val="single" w:sz="4" w:space="0" w:color="auto"/>
              <w:right w:val="single" w:sz="4" w:space="0" w:color="auto"/>
            </w:tcBorders>
            <w:hideMark/>
          </w:tcPr>
          <w:p w14:paraId="13B95D3E"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120</w:t>
            </w:r>
          </w:p>
        </w:tc>
        <w:tc>
          <w:tcPr>
            <w:tcW w:w="2841" w:type="dxa"/>
            <w:tcBorders>
              <w:top w:val="single" w:sz="4" w:space="0" w:color="auto"/>
              <w:left w:val="single" w:sz="4" w:space="0" w:color="auto"/>
              <w:bottom w:val="single" w:sz="4" w:space="0" w:color="auto"/>
              <w:right w:val="single" w:sz="4" w:space="0" w:color="auto"/>
            </w:tcBorders>
            <w:hideMark/>
          </w:tcPr>
          <w:p w14:paraId="493AD84F"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100</w:t>
            </w:r>
          </w:p>
        </w:tc>
      </w:tr>
    </w:tbl>
    <w:p w14:paraId="346F589E" w14:textId="77777777" w:rsidR="00F00427" w:rsidRPr="00E300E5" w:rsidRDefault="00F00427" w:rsidP="004E24C0">
      <w:pPr>
        <w:jc w:val="both"/>
        <w:rPr>
          <w:rFonts w:ascii="Times New Roman" w:hAnsi="Times New Roman" w:cs="Times New Roman"/>
          <w:b/>
          <w:bCs/>
        </w:rPr>
      </w:pPr>
      <w:r w:rsidRPr="00E300E5">
        <w:rPr>
          <w:rFonts w:ascii="Times New Roman" w:hAnsi="Times New Roman" w:cs="Times New Roman"/>
          <w:b/>
          <w:bCs/>
        </w:rPr>
        <w:t xml:space="preserve"> </w:t>
      </w:r>
    </w:p>
    <w:p w14:paraId="2EA77D71"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b/>
          <w:bCs/>
        </w:rPr>
        <w:t>Interpretation:</w:t>
      </w:r>
      <w:r w:rsidRPr="00E300E5">
        <w:rPr>
          <w:rFonts w:ascii="Times New Roman" w:hAnsi="Times New Roman" w:cs="Times New Roman"/>
        </w:rPr>
        <w:br/>
        <w:t xml:space="preserve">It is clear that </w:t>
      </w:r>
      <w:r w:rsidRPr="00E300E5">
        <w:rPr>
          <w:rFonts w:ascii="Times New Roman" w:hAnsi="Times New Roman" w:cs="Times New Roman"/>
          <w:b/>
          <w:bCs/>
        </w:rPr>
        <w:t>31.67%</w:t>
      </w:r>
      <w:r w:rsidRPr="00E300E5">
        <w:rPr>
          <w:rFonts w:ascii="Times New Roman" w:hAnsi="Times New Roman" w:cs="Times New Roman"/>
        </w:rPr>
        <w:t xml:space="preserve"> of the respondents have stayed in hostels for </w:t>
      </w:r>
      <w:r w:rsidRPr="00E300E5">
        <w:rPr>
          <w:rFonts w:ascii="Times New Roman" w:hAnsi="Times New Roman" w:cs="Times New Roman"/>
          <w:b/>
          <w:bCs/>
        </w:rPr>
        <w:t>1–2 years</w:t>
      </w:r>
      <w:r w:rsidRPr="00E300E5">
        <w:rPr>
          <w:rFonts w:ascii="Times New Roman" w:hAnsi="Times New Roman" w:cs="Times New Roman"/>
        </w:rPr>
        <w:t>, indicating prolonged exposure to hostel life and its effects.</w:t>
      </w:r>
    </w:p>
    <w:p w14:paraId="6A841BEF"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rPr>
        <w:t xml:space="preserve"> </w:t>
      </w:r>
    </w:p>
    <w:p w14:paraId="69308F64" w14:textId="77777777" w:rsidR="00F00427" w:rsidRPr="00E300E5" w:rsidRDefault="00F00427" w:rsidP="004E24C0">
      <w:pPr>
        <w:numPr>
          <w:ilvl w:val="0"/>
          <w:numId w:val="2"/>
        </w:numPr>
        <w:tabs>
          <w:tab w:val="left" w:pos="312"/>
        </w:tabs>
        <w:jc w:val="both"/>
        <w:rPr>
          <w:rFonts w:ascii="Times New Roman" w:hAnsi="Times New Roman" w:cs="Times New Roman"/>
          <w:b/>
          <w:bCs/>
          <w:sz w:val="28"/>
          <w:szCs w:val="28"/>
        </w:rPr>
      </w:pPr>
      <w:r w:rsidRPr="00E300E5">
        <w:rPr>
          <w:rFonts w:ascii="Times New Roman" w:hAnsi="Times New Roman" w:cs="Times New Roman"/>
          <w:b/>
          <w:bCs/>
          <w:sz w:val="28"/>
          <w:szCs w:val="28"/>
        </w:rPr>
        <w:t>Effect of Hostel Living Conditions on Academic Work</w:t>
      </w:r>
    </w:p>
    <w:tbl>
      <w:tblPr>
        <w:tblStyle w:val="TableGrid"/>
        <w:tblW w:w="0" w:type="auto"/>
        <w:tblLook w:val="04A0" w:firstRow="1" w:lastRow="0" w:firstColumn="1" w:lastColumn="0" w:noHBand="0" w:noVBand="1"/>
      </w:tblPr>
      <w:tblGrid>
        <w:gridCol w:w="2840"/>
        <w:gridCol w:w="2841"/>
        <w:gridCol w:w="2841"/>
      </w:tblGrid>
      <w:tr w:rsidR="00F00427" w:rsidRPr="00E300E5" w14:paraId="7E4F017E" w14:textId="77777777">
        <w:tc>
          <w:tcPr>
            <w:tcW w:w="2840" w:type="dxa"/>
            <w:tcBorders>
              <w:top w:val="single" w:sz="4" w:space="0" w:color="auto"/>
              <w:left w:val="single" w:sz="4" w:space="0" w:color="auto"/>
              <w:bottom w:val="single" w:sz="4" w:space="0" w:color="auto"/>
              <w:right w:val="single" w:sz="4" w:space="0" w:color="auto"/>
            </w:tcBorders>
            <w:hideMark/>
          </w:tcPr>
          <w:p w14:paraId="06F9DAEE"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Response</w:t>
            </w:r>
          </w:p>
        </w:tc>
        <w:tc>
          <w:tcPr>
            <w:tcW w:w="2841" w:type="dxa"/>
            <w:tcBorders>
              <w:top w:val="single" w:sz="4" w:space="0" w:color="auto"/>
              <w:left w:val="single" w:sz="4" w:space="0" w:color="auto"/>
              <w:bottom w:val="single" w:sz="4" w:space="0" w:color="auto"/>
              <w:right w:val="single" w:sz="4" w:space="0" w:color="auto"/>
            </w:tcBorders>
            <w:hideMark/>
          </w:tcPr>
          <w:p w14:paraId="3A5089A5"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No.</w:t>
            </w:r>
            <w:proofErr w:type="gramStart"/>
            <w:r w:rsidRPr="00E300E5">
              <w:rPr>
                <w:rFonts w:ascii="Times New Roman" w:hAnsi="Times New Roman" w:cs="Times New Roman"/>
                <w:b/>
                <w:bCs/>
              </w:rPr>
              <w:t>of.Respondents</w:t>
            </w:r>
            <w:proofErr w:type="gramEnd"/>
          </w:p>
        </w:tc>
        <w:tc>
          <w:tcPr>
            <w:tcW w:w="2841" w:type="dxa"/>
            <w:tcBorders>
              <w:top w:val="single" w:sz="4" w:space="0" w:color="auto"/>
              <w:left w:val="single" w:sz="4" w:space="0" w:color="auto"/>
              <w:bottom w:val="single" w:sz="4" w:space="0" w:color="auto"/>
              <w:right w:val="single" w:sz="4" w:space="0" w:color="auto"/>
            </w:tcBorders>
            <w:hideMark/>
          </w:tcPr>
          <w:p w14:paraId="3EBD46B9" w14:textId="77777777" w:rsidR="00F00427" w:rsidRPr="00E300E5" w:rsidRDefault="00F00427" w:rsidP="004E24C0">
            <w:pPr>
              <w:spacing w:after="160" w:line="278" w:lineRule="auto"/>
              <w:jc w:val="both"/>
              <w:rPr>
                <w:rFonts w:ascii="Times New Roman" w:hAnsi="Times New Roman" w:cs="Times New Roman"/>
                <w:b/>
                <w:bCs/>
              </w:rPr>
            </w:pPr>
            <w:proofErr w:type="gramStart"/>
            <w:r w:rsidRPr="00E300E5">
              <w:rPr>
                <w:rFonts w:ascii="Times New Roman" w:hAnsi="Times New Roman" w:cs="Times New Roman"/>
                <w:b/>
                <w:bCs/>
              </w:rPr>
              <w:t>Percentage(</w:t>
            </w:r>
            <w:proofErr w:type="gramEnd"/>
            <w:r w:rsidRPr="00E300E5">
              <w:rPr>
                <w:rFonts w:ascii="Times New Roman" w:hAnsi="Times New Roman" w:cs="Times New Roman"/>
                <w:b/>
                <w:bCs/>
              </w:rPr>
              <w:t>%)</w:t>
            </w:r>
          </w:p>
        </w:tc>
      </w:tr>
      <w:tr w:rsidR="00F00427" w:rsidRPr="00E300E5" w14:paraId="778509DB" w14:textId="77777777">
        <w:tc>
          <w:tcPr>
            <w:tcW w:w="2840" w:type="dxa"/>
            <w:tcBorders>
              <w:top w:val="single" w:sz="4" w:space="0" w:color="auto"/>
              <w:left w:val="single" w:sz="4" w:space="0" w:color="auto"/>
              <w:bottom w:val="single" w:sz="4" w:space="0" w:color="auto"/>
              <w:right w:val="single" w:sz="4" w:space="0" w:color="auto"/>
            </w:tcBorders>
            <w:hideMark/>
          </w:tcPr>
          <w:p w14:paraId="37F93A42"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Helps me study better</w:t>
            </w:r>
          </w:p>
        </w:tc>
        <w:tc>
          <w:tcPr>
            <w:tcW w:w="2841" w:type="dxa"/>
            <w:tcBorders>
              <w:top w:val="single" w:sz="4" w:space="0" w:color="auto"/>
              <w:left w:val="single" w:sz="4" w:space="0" w:color="auto"/>
              <w:bottom w:val="single" w:sz="4" w:space="0" w:color="auto"/>
              <w:right w:val="single" w:sz="4" w:space="0" w:color="auto"/>
            </w:tcBorders>
            <w:hideMark/>
          </w:tcPr>
          <w:p w14:paraId="6F3CB6A3"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34</w:t>
            </w:r>
          </w:p>
        </w:tc>
        <w:tc>
          <w:tcPr>
            <w:tcW w:w="2841" w:type="dxa"/>
            <w:tcBorders>
              <w:top w:val="single" w:sz="4" w:space="0" w:color="auto"/>
              <w:left w:val="single" w:sz="4" w:space="0" w:color="auto"/>
              <w:bottom w:val="single" w:sz="4" w:space="0" w:color="auto"/>
              <w:right w:val="single" w:sz="4" w:space="0" w:color="auto"/>
            </w:tcBorders>
            <w:hideMark/>
          </w:tcPr>
          <w:p w14:paraId="0737820E"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28.33</w:t>
            </w:r>
          </w:p>
        </w:tc>
      </w:tr>
      <w:tr w:rsidR="00F00427" w:rsidRPr="00E300E5" w14:paraId="53C47247" w14:textId="77777777">
        <w:tc>
          <w:tcPr>
            <w:tcW w:w="2840" w:type="dxa"/>
            <w:tcBorders>
              <w:top w:val="single" w:sz="4" w:space="0" w:color="auto"/>
              <w:left w:val="single" w:sz="4" w:space="0" w:color="auto"/>
              <w:bottom w:val="single" w:sz="4" w:space="0" w:color="auto"/>
              <w:right w:val="single" w:sz="4" w:space="0" w:color="auto"/>
            </w:tcBorders>
            <w:hideMark/>
          </w:tcPr>
          <w:p w14:paraId="45D80E4B"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Sometimes affects my studies</w:t>
            </w:r>
          </w:p>
        </w:tc>
        <w:tc>
          <w:tcPr>
            <w:tcW w:w="2841" w:type="dxa"/>
            <w:tcBorders>
              <w:top w:val="single" w:sz="4" w:space="0" w:color="auto"/>
              <w:left w:val="single" w:sz="4" w:space="0" w:color="auto"/>
              <w:bottom w:val="single" w:sz="4" w:space="0" w:color="auto"/>
              <w:right w:val="single" w:sz="4" w:space="0" w:color="auto"/>
            </w:tcBorders>
            <w:hideMark/>
          </w:tcPr>
          <w:p w14:paraId="0CA93747"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48</w:t>
            </w:r>
          </w:p>
        </w:tc>
        <w:tc>
          <w:tcPr>
            <w:tcW w:w="2841" w:type="dxa"/>
            <w:tcBorders>
              <w:top w:val="single" w:sz="4" w:space="0" w:color="auto"/>
              <w:left w:val="single" w:sz="4" w:space="0" w:color="auto"/>
              <w:bottom w:val="single" w:sz="4" w:space="0" w:color="auto"/>
              <w:right w:val="single" w:sz="4" w:space="0" w:color="auto"/>
            </w:tcBorders>
            <w:hideMark/>
          </w:tcPr>
          <w:p w14:paraId="52BA6513"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40.00</w:t>
            </w:r>
          </w:p>
        </w:tc>
      </w:tr>
      <w:tr w:rsidR="00F00427" w:rsidRPr="00E300E5" w14:paraId="346E6467" w14:textId="77777777">
        <w:tc>
          <w:tcPr>
            <w:tcW w:w="2840" w:type="dxa"/>
            <w:tcBorders>
              <w:top w:val="single" w:sz="4" w:space="0" w:color="auto"/>
              <w:left w:val="single" w:sz="4" w:space="0" w:color="auto"/>
              <w:bottom w:val="single" w:sz="4" w:space="0" w:color="auto"/>
              <w:right w:val="single" w:sz="4" w:space="0" w:color="auto"/>
            </w:tcBorders>
            <w:hideMark/>
          </w:tcPr>
          <w:p w14:paraId="3260E89B"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Makes studying difficult</w:t>
            </w:r>
          </w:p>
        </w:tc>
        <w:tc>
          <w:tcPr>
            <w:tcW w:w="2841" w:type="dxa"/>
            <w:tcBorders>
              <w:top w:val="single" w:sz="4" w:space="0" w:color="auto"/>
              <w:left w:val="single" w:sz="4" w:space="0" w:color="auto"/>
              <w:bottom w:val="single" w:sz="4" w:space="0" w:color="auto"/>
              <w:right w:val="single" w:sz="4" w:space="0" w:color="auto"/>
            </w:tcBorders>
            <w:hideMark/>
          </w:tcPr>
          <w:p w14:paraId="4AC861D8"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26</w:t>
            </w:r>
          </w:p>
        </w:tc>
        <w:tc>
          <w:tcPr>
            <w:tcW w:w="2841" w:type="dxa"/>
            <w:tcBorders>
              <w:top w:val="single" w:sz="4" w:space="0" w:color="auto"/>
              <w:left w:val="single" w:sz="4" w:space="0" w:color="auto"/>
              <w:bottom w:val="single" w:sz="4" w:space="0" w:color="auto"/>
              <w:right w:val="single" w:sz="4" w:space="0" w:color="auto"/>
            </w:tcBorders>
            <w:hideMark/>
          </w:tcPr>
          <w:p w14:paraId="045E65A7"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21.67</w:t>
            </w:r>
          </w:p>
        </w:tc>
      </w:tr>
      <w:tr w:rsidR="00F00427" w:rsidRPr="00E300E5" w14:paraId="7629F3B1" w14:textId="77777777">
        <w:tc>
          <w:tcPr>
            <w:tcW w:w="2840" w:type="dxa"/>
            <w:tcBorders>
              <w:top w:val="single" w:sz="4" w:space="0" w:color="auto"/>
              <w:left w:val="single" w:sz="4" w:space="0" w:color="auto"/>
              <w:bottom w:val="single" w:sz="4" w:space="0" w:color="auto"/>
              <w:right w:val="single" w:sz="4" w:space="0" w:color="auto"/>
            </w:tcBorders>
            <w:hideMark/>
          </w:tcPr>
          <w:p w14:paraId="0A0E87C2"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No effect</w:t>
            </w:r>
          </w:p>
        </w:tc>
        <w:tc>
          <w:tcPr>
            <w:tcW w:w="2841" w:type="dxa"/>
            <w:tcBorders>
              <w:top w:val="single" w:sz="4" w:space="0" w:color="auto"/>
              <w:left w:val="single" w:sz="4" w:space="0" w:color="auto"/>
              <w:bottom w:val="single" w:sz="4" w:space="0" w:color="auto"/>
              <w:right w:val="single" w:sz="4" w:space="0" w:color="auto"/>
            </w:tcBorders>
            <w:hideMark/>
          </w:tcPr>
          <w:p w14:paraId="6A7AC3C3"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12</w:t>
            </w:r>
          </w:p>
        </w:tc>
        <w:tc>
          <w:tcPr>
            <w:tcW w:w="2841" w:type="dxa"/>
            <w:tcBorders>
              <w:top w:val="single" w:sz="4" w:space="0" w:color="auto"/>
              <w:left w:val="single" w:sz="4" w:space="0" w:color="auto"/>
              <w:bottom w:val="single" w:sz="4" w:space="0" w:color="auto"/>
              <w:right w:val="single" w:sz="4" w:space="0" w:color="auto"/>
            </w:tcBorders>
            <w:hideMark/>
          </w:tcPr>
          <w:p w14:paraId="02B50914"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10.00</w:t>
            </w:r>
          </w:p>
        </w:tc>
      </w:tr>
      <w:tr w:rsidR="00F00427" w:rsidRPr="00E300E5" w14:paraId="68CEFB36" w14:textId="77777777">
        <w:tc>
          <w:tcPr>
            <w:tcW w:w="2840" w:type="dxa"/>
            <w:tcBorders>
              <w:top w:val="single" w:sz="4" w:space="0" w:color="auto"/>
              <w:left w:val="single" w:sz="4" w:space="0" w:color="auto"/>
              <w:bottom w:val="single" w:sz="4" w:space="0" w:color="auto"/>
              <w:right w:val="single" w:sz="4" w:space="0" w:color="auto"/>
            </w:tcBorders>
            <w:hideMark/>
          </w:tcPr>
          <w:p w14:paraId="4276CCAE"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Total</w:t>
            </w:r>
          </w:p>
        </w:tc>
        <w:tc>
          <w:tcPr>
            <w:tcW w:w="2841" w:type="dxa"/>
            <w:tcBorders>
              <w:top w:val="single" w:sz="4" w:space="0" w:color="auto"/>
              <w:left w:val="single" w:sz="4" w:space="0" w:color="auto"/>
              <w:bottom w:val="single" w:sz="4" w:space="0" w:color="auto"/>
              <w:right w:val="single" w:sz="4" w:space="0" w:color="auto"/>
            </w:tcBorders>
            <w:hideMark/>
          </w:tcPr>
          <w:p w14:paraId="62971809"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120</w:t>
            </w:r>
          </w:p>
        </w:tc>
        <w:tc>
          <w:tcPr>
            <w:tcW w:w="2841" w:type="dxa"/>
            <w:tcBorders>
              <w:top w:val="single" w:sz="4" w:space="0" w:color="auto"/>
              <w:left w:val="single" w:sz="4" w:space="0" w:color="auto"/>
              <w:bottom w:val="single" w:sz="4" w:space="0" w:color="auto"/>
              <w:right w:val="single" w:sz="4" w:space="0" w:color="auto"/>
            </w:tcBorders>
            <w:hideMark/>
          </w:tcPr>
          <w:p w14:paraId="5981EF87" w14:textId="77777777" w:rsidR="00F00427" w:rsidRPr="00E300E5" w:rsidRDefault="00F00427" w:rsidP="00962828">
            <w:pPr>
              <w:spacing w:after="160" w:line="278" w:lineRule="auto"/>
              <w:jc w:val="center"/>
              <w:rPr>
                <w:rFonts w:ascii="Times New Roman" w:hAnsi="Times New Roman" w:cs="Times New Roman"/>
              </w:rPr>
            </w:pPr>
            <w:r w:rsidRPr="00E300E5">
              <w:rPr>
                <w:rFonts w:ascii="Times New Roman" w:hAnsi="Times New Roman" w:cs="Times New Roman"/>
              </w:rPr>
              <w:t>100</w:t>
            </w:r>
          </w:p>
        </w:tc>
      </w:tr>
    </w:tbl>
    <w:p w14:paraId="67883968" w14:textId="77777777" w:rsidR="00F00427" w:rsidRPr="00E300E5" w:rsidRDefault="00F00427" w:rsidP="004E24C0">
      <w:pPr>
        <w:jc w:val="both"/>
        <w:rPr>
          <w:rFonts w:ascii="Times New Roman" w:hAnsi="Times New Roman" w:cs="Times New Roman"/>
          <w:b/>
          <w:bCs/>
        </w:rPr>
      </w:pPr>
      <w:r w:rsidRPr="00E300E5">
        <w:rPr>
          <w:rFonts w:ascii="Times New Roman" w:hAnsi="Times New Roman" w:cs="Times New Roman"/>
          <w:b/>
          <w:bCs/>
        </w:rPr>
        <w:t xml:space="preserve"> </w:t>
      </w:r>
    </w:p>
    <w:p w14:paraId="700F2F1C"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b/>
          <w:bCs/>
        </w:rPr>
        <w:t>Interpretation:</w:t>
      </w:r>
      <w:r w:rsidRPr="00E300E5">
        <w:rPr>
          <w:rFonts w:ascii="Times New Roman" w:hAnsi="Times New Roman" w:cs="Times New Roman"/>
        </w:rPr>
        <w:br/>
        <w:t xml:space="preserve">The table indicates that </w:t>
      </w:r>
      <w:r w:rsidRPr="00E300E5">
        <w:rPr>
          <w:rFonts w:ascii="Times New Roman" w:hAnsi="Times New Roman" w:cs="Times New Roman"/>
          <w:b/>
          <w:bCs/>
        </w:rPr>
        <w:t>40%</w:t>
      </w:r>
      <w:r w:rsidRPr="00E300E5">
        <w:rPr>
          <w:rFonts w:ascii="Times New Roman" w:hAnsi="Times New Roman" w:cs="Times New Roman"/>
        </w:rPr>
        <w:t xml:space="preserve"> of the respondents feel that hostel conditions sometimes affect their studies, while </w:t>
      </w:r>
      <w:r w:rsidRPr="00E300E5">
        <w:rPr>
          <w:rFonts w:ascii="Times New Roman" w:hAnsi="Times New Roman" w:cs="Times New Roman"/>
          <w:b/>
          <w:bCs/>
        </w:rPr>
        <w:t>21.67%</w:t>
      </w:r>
      <w:r w:rsidRPr="00E300E5">
        <w:rPr>
          <w:rFonts w:ascii="Times New Roman" w:hAnsi="Times New Roman" w:cs="Times New Roman"/>
        </w:rPr>
        <w:t xml:space="preserve"> find it difficult to study in </w:t>
      </w:r>
      <w:proofErr w:type="spellStart"/>
      <w:r w:rsidRPr="00E300E5">
        <w:rPr>
          <w:rFonts w:ascii="Times New Roman" w:hAnsi="Times New Roman" w:cs="Times New Roman"/>
        </w:rPr>
        <w:t>hostel</w:t>
      </w:r>
      <w:proofErr w:type="spellEnd"/>
      <w:r w:rsidRPr="00E300E5">
        <w:rPr>
          <w:rFonts w:ascii="Times New Roman" w:hAnsi="Times New Roman" w:cs="Times New Roman"/>
        </w:rPr>
        <w:t xml:space="preserve"> environments.</w:t>
      </w:r>
    </w:p>
    <w:p w14:paraId="118F2755" w14:textId="77777777" w:rsidR="00F00427" w:rsidRPr="00E300E5" w:rsidRDefault="00F00427" w:rsidP="004E24C0">
      <w:pPr>
        <w:numPr>
          <w:ilvl w:val="0"/>
          <w:numId w:val="2"/>
        </w:numPr>
        <w:tabs>
          <w:tab w:val="left" w:pos="312"/>
        </w:tabs>
        <w:jc w:val="both"/>
        <w:rPr>
          <w:rFonts w:ascii="Times New Roman" w:hAnsi="Times New Roman" w:cs="Times New Roman"/>
          <w:b/>
          <w:bCs/>
          <w:sz w:val="28"/>
          <w:szCs w:val="28"/>
        </w:rPr>
      </w:pPr>
      <w:r w:rsidRPr="00E300E5">
        <w:rPr>
          <w:rFonts w:ascii="Times New Roman" w:hAnsi="Times New Roman" w:cs="Times New Roman"/>
          <w:b/>
          <w:bCs/>
          <w:sz w:val="28"/>
          <w:szCs w:val="28"/>
        </w:rPr>
        <w:t>Main Difficulty Faced While Studying in Hostel</w:t>
      </w:r>
    </w:p>
    <w:tbl>
      <w:tblPr>
        <w:tblStyle w:val="TableGrid"/>
        <w:tblW w:w="0" w:type="auto"/>
        <w:tblLook w:val="04A0" w:firstRow="1" w:lastRow="0" w:firstColumn="1" w:lastColumn="0" w:noHBand="0" w:noVBand="1"/>
      </w:tblPr>
      <w:tblGrid>
        <w:gridCol w:w="2840"/>
        <w:gridCol w:w="2841"/>
        <w:gridCol w:w="2841"/>
      </w:tblGrid>
      <w:tr w:rsidR="00F00427" w:rsidRPr="00E300E5" w14:paraId="1BDCD783" w14:textId="77777777">
        <w:tc>
          <w:tcPr>
            <w:tcW w:w="2840" w:type="dxa"/>
            <w:tcBorders>
              <w:top w:val="single" w:sz="4" w:space="0" w:color="auto"/>
              <w:left w:val="single" w:sz="4" w:space="0" w:color="auto"/>
              <w:bottom w:val="single" w:sz="4" w:space="0" w:color="auto"/>
              <w:right w:val="single" w:sz="4" w:space="0" w:color="auto"/>
            </w:tcBorders>
            <w:hideMark/>
          </w:tcPr>
          <w:p w14:paraId="3BE4998F"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Difficulty</w:t>
            </w:r>
          </w:p>
        </w:tc>
        <w:tc>
          <w:tcPr>
            <w:tcW w:w="2841" w:type="dxa"/>
            <w:tcBorders>
              <w:top w:val="single" w:sz="4" w:space="0" w:color="auto"/>
              <w:left w:val="single" w:sz="4" w:space="0" w:color="auto"/>
              <w:bottom w:val="single" w:sz="4" w:space="0" w:color="auto"/>
              <w:right w:val="single" w:sz="4" w:space="0" w:color="auto"/>
            </w:tcBorders>
            <w:hideMark/>
          </w:tcPr>
          <w:p w14:paraId="4BE3C6D5"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No.</w:t>
            </w:r>
            <w:proofErr w:type="gramStart"/>
            <w:r w:rsidRPr="00E300E5">
              <w:rPr>
                <w:rFonts w:ascii="Times New Roman" w:hAnsi="Times New Roman" w:cs="Times New Roman"/>
                <w:b/>
                <w:bCs/>
              </w:rPr>
              <w:t>of.Respondents</w:t>
            </w:r>
            <w:proofErr w:type="gramEnd"/>
          </w:p>
        </w:tc>
        <w:tc>
          <w:tcPr>
            <w:tcW w:w="2841" w:type="dxa"/>
            <w:tcBorders>
              <w:top w:val="single" w:sz="4" w:space="0" w:color="auto"/>
              <w:left w:val="single" w:sz="4" w:space="0" w:color="auto"/>
              <w:bottom w:val="single" w:sz="4" w:space="0" w:color="auto"/>
              <w:right w:val="single" w:sz="4" w:space="0" w:color="auto"/>
            </w:tcBorders>
            <w:hideMark/>
          </w:tcPr>
          <w:p w14:paraId="7C4FC8F2" w14:textId="77777777" w:rsidR="00F00427" w:rsidRPr="00E300E5" w:rsidRDefault="00F00427" w:rsidP="004E24C0">
            <w:pPr>
              <w:spacing w:after="160" w:line="278" w:lineRule="auto"/>
              <w:jc w:val="both"/>
              <w:rPr>
                <w:rFonts w:ascii="Times New Roman" w:hAnsi="Times New Roman" w:cs="Times New Roman"/>
                <w:b/>
                <w:bCs/>
              </w:rPr>
            </w:pPr>
            <w:proofErr w:type="gramStart"/>
            <w:r w:rsidRPr="00E300E5">
              <w:rPr>
                <w:rFonts w:ascii="Times New Roman" w:hAnsi="Times New Roman" w:cs="Times New Roman"/>
                <w:b/>
                <w:bCs/>
              </w:rPr>
              <w:t>Percentage(</w:t>
            </w:r>
            <w:proofErr w:type="gramEnd"/>
            <w:r w:rsidRPr="00E300E5">
              <w:rPr>
                <w:rFonts w:ascii="Times New Roman" w:hAnsi="Times New Roman" w:cs="Times New Roman"/>
                <w:b/>
                <w:bCs/>
              </w:rPr>
              <w:t>%)</w:t>
            </w:r>
          </w:p>
        </w:tc>
      </w:tr>
      <w:tr w:rsidR="00F00427" w:rsidRPr="00E300E5" w14:paraId="06A9E1B9" w14:textId="77777777">
        <w:tc>
          <w:tcPr>
            <w:tcW w:w="2840" w:type="dxa"/>
            <w:tcBorders>
              <w:top w:val="single" w:sz="4" w:space="0" w:color="auto"/>
              <w:left w:val="single" w:sz="4" w:space="0" w:color="auto"/>
              <w:bottom w:val="single" w:sz="4" w:space="0" w:color="auto"/>
              <w:right w:val="single" w:sz="4" w:space="0" w:color="auto"/>
            </w:tcBorders>
            <w:hideMark/>
          </w:tcPr>
          <w:p w14:paraId="02449024"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Noise and Disturbance</w:t>
            </w:r>
          </w:p>
        </w:tc>
        <w:tc>
          <w:tcPr>
            <w:tcW w:w="2841" w:type="dxa"/>
            <w:tcBorders>
              <w:top w:val="single" w:sz="4" w:space="0" w:color="auto"/>
              <w:left w:val="single" w:sz="4" w:space="0" w:color="auto"/>
              <w:bottom w:val="single" w:sz="4" w:space="0" w:color="auto"/>
              <w:right w:val="single" w:sz="4" w:space="0" w:color="auto"/>
            </w:tcBorders>
            <w:hideMark/>
          </w:tcPr>
          <w:p w14:paraId="1B5A5680"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44</w:t>
            </w:r>
          </w:p>
        </w:tc>
        <w:tc>
          <w:tcPr>
            <w:tcW w:w="2841" w:type="dxa"/>
            <w:tcBorders>
              <w:top w:val="single" w:sz="4" w:space="0" w:color="auto"/>
              <w:left w:val="single" w:sz="4" w:space="0" w:color="auto"/>
              <w:bottom w:val="single" w:sz="4" w:space="0" w:color="auto"/>
              <w:right w:val="single" w:sz="4" w:space="0" w:color="auto"/>
            </w:tcBorders>
            <w:hideMark/>
          </w:tcPr>
          <w:p w14:paraId="73B5206D"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36.67</w:t>
            </w:r>
          </w:p>
        </w:tc>
      </w:tr>
      <w:tr w:rsidR="00F00427" w:rsidRPr="00E300E5" w14:paraId="5E064F72" w14:textId="77777777">
        <w:tc>
          <w:tcPr>
            <w:tcW w:w="2840" w:type="dxa"/>
            <w:tcBorders>
              <w:top w:val="single" w:sz="4" w:space="0" w:color="auto"/>
              <w:left w:val="single" w:sz="4" w:space="0" w:color="auto"/>
              <w:bottom w:val="single" w:sz="4" w:space="0" w:color="auto"/>
              <w:right w:val="single" w:sz="4" w:space="0" w:color="auto"/>
            </w:tcBorders>
            <w:hideMark/>
          </w:tcPr>
          <w:p w14:paraId="3E452DE1"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Lack of study space</w:t>
            </w:r>
          </w:p>
        </w:tc>
        <w:tc>
          <w:tcPr>
            <w:tcW w:w="2841" w:type="dxa"/>
            <w:tcBorders>
              <w:top w:val="single" w:sz="4" w:space="0" w:color="auto"/>
              <w:left w:val="single" w:sz="4" w:space="0" w:color="auto"/>
              <w:bottom w:val="single" w:sz="4" w:space="0" w:color="auto"/>
              <w:right w:val="single" w:sz="4" w:space="0" w:color="auto"/>
            </w:tcBorders>
            <w:hideMark/>
          </w:tcPr>
          <w:p w14:paraId="7EFDE900"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30</w:t>
            </w:r>
          </w:p>
        </w:tc>
        <w:tc>
          <w:tcPr>
            <w:tcW w:w="2841" w:type="dxa"/>
            <w:tcBorders>
              <w:top w:val="single" w:sz="4" w:space="0" w:color="auto"/>
              <w:left w:val="single" w:sz="4" w:space="0" w:color="auto"/>
              <w:bottom w:val="single" w:sz="4" w:space="0" w:color="auto"/>
              <w:right w:val="single" w:sz="4" w:space="0" w:color="auto"/>
            </w:tcBorders>
            <w:hideMark/>
          </w:tcPr>
          <w:p w14:paraId="6DE0A427"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25.00</w:t>
            </w:r>
          </w:p>
        </w:tc>
      </w:tr>
      <w:tr w:rsidR="00F00427" w:rsidRPr="00E300E5" w14:paraId="21549507" w14:textId="77777777">
        <w:tc>
          <w:tcPr>
            <w:tcW w:w="2840" w:type="dxa"/>
            <w:tcBorders>
              <w:top w:val="single" w:sz="4" w:space="0" w:color="auto"/>
              <w:left w:val="single" w:sz="4" w:space="0" w:color="auto"/>
              <w:bottom w:val="single" w:sz="4" w:space="0" w:color="auto"/>
              <w:right w:val="single" w:sz="4" w:space="0" w:color="auto"/>
            </w:tcBorders>
            <w:hideMark/>
          </w:tcPr>
          <w:p w14:paraId="3322BC2E"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lastRenderedPageBreak/>
              <w:t>Poor lighting/furniture</w:t>
            </w:r>
          </w:p>
        </w:tc>
        <w:tc>
          <w:tcPr>
            <w:tcW w:w="2841" w:type="dxa"/>
            <w:tcBorders>
              <w:top w:val="single" w:sz="4" w:space="0" w:color="auto"/>
              <w:left w:val="single" w:sz="4" w:space="0" w:color="auto"/>
              <w:bottom w:val="single" w:sz="4" w:space="0" w:color="auto"/>
              <w:right w:val="single" w:sz="4" w:space="0" w:color="auto"/>
            </w:tcBorders>
            <w:hideMark/>
          </w:tcPr>
          <w:p w14:paraId="5699FC8A"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18</w:t>
            </w:r>
          </w:p>
        </w:tc>
        <w:tc>
          <w:tcPr>
            <w:tcW w:w="2841" w:type="dxa"/>
            <w:tcBorders>
              <w:top w:val="single" w:sz="4" w:space="0" w:color="auto"/>
              <w:left w:val="single" w:sz="4" w:space="0" w:color="auto"/>
              <w:bottom w:val="single" w:sz="4" w:space="0" w:color="auto"/>
              <w:right w:val="single" w:sz="4" w:space="0" w:color="auto"/>
            </w:tcBorders>
            <w:hideMark/>
          </w:tcPr>
          <w:p w14:paraId="6C7A0D13"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15.00</w:t>
            </w:r>
          </w:p>
        </w:tc>
      </w:tr>
      <w:tr w:rsidR="00F00427" w:rsidRPr="00E300E5" w14:paraId="3F21E38A" w14:textId="77777777">
        <w:tc>
          <w:tcPr>
            <w:tcW w:w="2840" w:type="dxa"/>
            <w:tcBorders>
              <w:top w:val="single" w:sz="4" w:space="0" w:color="auto"/>
              <w:left w:val="single" w:sz="4" w:space="0" w:color="auto"/>
              <w:bottom w:val="single" w:sz="4" w:space="0" w:color="auto"/>
              <w:right w:val="single" w:sz="4" w:space="0" w:color="auto"/>
            </w:tcBorders>
            <w:hideMark/>
          </w:tcPr>
          <w:p w14:paraId="44E60296"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No major difficulty</w:t>
            </w:r>
          </w:p>
        </w:tc>
        <w:tc>
          <w:tcPr>
            <w:tcW w:w="2841" w:type="dxa"/>
            <w:tcBorders>
              <w:top w:val="single" w:sz="4" w:space="0" w:color="auto"/>
              <w:left w:val="single" w:sz="4" w:space="0" w:color="auto"/>
              <w:bottom w:val="single" w:sz="4" w:space="0" w:color="auto"/>
              <w:right w:val="single" w:sz="4" w:space="0" w:color="auto"/>
            </w:tcBorders>
            <w:hideMark/>
          </w:tcPr>
          <w:p w14:paraId="46FE148D"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28</w:t>
            </w:r>
          </w:p>
        </w:tc>
        <w:tc>
          <w:tcPr>
            <w:tcW w:w="2841" w:type="dxa"/>
            <w:tcBorders>
              <w:top w:val="single" w:sz="4" w:space="0" w:color="auto"/>
              <w:left w:val="single" w:sz="4" w:space="0" w:color="auto"/>
              <w:bottom w:val="single" w:sz="4" w:space="0" w:color="auto"/>
              <w:right w:val="single" w:sz="4" w:space="0" w:color="auto"/>
            </w:tcBorders>
            <w:hideMark/>
          </w:tcPr>
          <w:p w14:paraId="1C6739D2"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23.33</w:t>
            </w:r>
          </w:p>
        </w:tc>
      </w:tr>
      <w:tr w:rsidR="00F00427" w:rsidRPr="00E300E5" w14:paraId="1C2ACB5E" w14:textId="77777777">
        <w:tc>
          <w:tcPr>
            <w:tcW w:w="2840" w:type="dxa"/>
            <w:tcBorders>
              <w:top w:val="single" w:sz="4" w:space="0" w:color="auto"/>
              <w:left w:val="single" w:sz="4" w:space="0" w:color="auto"/>
              <w:bottom w:val="single" w:sz="4" w:space="0" w:color="auto"/>
              <w:right w:val="single" w:sz="4" w:space="0" w:color="auto"/>
            </w:tcBorders>
            <w:hideMark/>
          </w:tcPr>
          <w:p w14:paraId="1222EC18"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Total</w:t>
            </w:r>
          </w:p>
        </w:tc>
        <w:tc>
          <w:tcPr>
            <w:tcW w:w="2841" w:type="dxa"/>
            <w:tcBorders>
              <w:top w:val="single" w:sz="4" w:space="0" w:color="auto"/>
              <w:left w:val="single" w:sz="4" w:space="0" w:color="auto"/>
              <w:bottom w:val="single" w:sz="4" w:space="0" w:color="auto"/>
              <w:right w:val="single" w:sz="4" w:space="0" w:color="auto"/>
            </w:tcBorders>
            <w:hideMark/>
          </w:tcPr>
          <w:p w14:paraId="60C808B8"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120</w:t>
            </w:r>
          </w:p>
        </w:tc>
        <w:tc>
          <w:tcPr>
            <w:tcW w:w="2841" w:type="dxa"/>
            <w:tcBorders>
              <w:top w:val="single" w:sz="4" w:space="0" w:color="auto"/>
              <w:left w:val="single" w:sz="4" w:space="0" w:color="auto"/>
              <w:bottom w:val="single" w:sz="4" w:space="0" w:color="auto"/>
              <w:right w:val="single" w:sz="4" w:space="0" w:color="auto"/>
            </w:tcBorders>
            <w:hideMark/>
          </w:tcPr>
          <w:p w14:paraId="750356ED"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100</w:t>
            </w:r>
          </w:p>
        </w:tc>
      </w:tr>
    </w:tbl>
    <w:p w14:paraId="30C8A5FF" w14:textId="77777777" w:rsidR="00F00427" w:rsidRPr="00E300E5" w:rsidRDefault="00F00427" w:rsidP="004E24C0">
      <w:pPr>
        <w:jc w:val="both"/>
        <w:rPr>
          <w:rFonts w:ascii="Times New Roman" w:hAnsi="Times New Roman" w:cs="Times New Roman"/>
          <w:b/>
          <w:bCs/>
        </w:rPr>
      </w:pPr>
      <w:r w:rsidRPr="00E300E5">
        <w:rPr>
          <w:rFonts w:ascii="Times New Roman" w:hAnsi="Times New Roman" w:cs="Times New Roman"/>
          <w:b/>
          <w:bCs/>
        </w:rPr>
        <w:t xml:space="preserve"> </w:t>
      </w:r>
    </w:p>
    <w:p w14:paraId="1C95011B"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b/>
          <w:bCs/>
        </w:rPr>
        <w:t>Interpretation:</w:t>
      </w:r>
      <w:r w:rsidRPr="00E300E5">
        <w:rPr>
          <w:rFonts w:ascii="Times New Roman" w:hAnsi="Times New Roman" w:cs="Times New Roman"/>
        </w:rPr>
        <w:br/>
        <w:t xml:space="preserve">Noise and disturbances are identified as the major difficulty by </w:t>
      </w:r>
      <w:r w:rsidRPr="00E300E5">
        <w:rPr>
          <w:rFonts w:ascii="Times New Roman" w:hAnsi="Times New Roman" w:cs="Times New Roman"/>
          <w:b/>
          <w:bCs/>
        </w:rPr>
        <w:t>36.67%</w:t>
      </w:r>
      <w:r w:rsidRPr="00E300E5">
        <w:rPr>
          <w:rFonts w:ascii="Times New Roman" w:hAnsi="Times New Roman" w:cs="Times New Roman"/>
        </w:rPr>
        <w:t xml:space="preserve"> of the respondents, which negatively affects concentration and academic performance.</w:t>
      </w:r>
    </w:p>
    <w:p w14:paraId="1B5817A4" w14:textId="77777777" w:rsidR="00F00427" w:rsidRPr="00E300E5" w:rsidRDefault="00F00427" w:rsidP="004E24C0">
      <w:pPr>
        <w:numPr>
          <w:ilvl w:val="0"/>
          <w:numId w:val="2"/>
        </w:numPr>
        <w:tabs>
          <w:tab w:val="left" w:pos="312"/>
        </w:tabs>
        <w:jc w:val="both"/>
        <w:rPr>
          <w:rFonts w:ascii="Times New Roman" w:hAnsi="Times New Roman" w:cs="Times New Roman"/>
          <w:b/>
          <w:bCs/>
          <w:sz w:val="28"/>
          <w:szCs w:val="28"/>
        </w:rPr>
      </w:pPr>
      <w:r w:rsidRPr="00E300E5">
        <w:rPr>
          <w:rFonts w:ascii="Times New Roman" w:hAnsi="Times New Roman" w:cs="Times New Roman"/>
          <w:b/>
          <w:bCs/>
          <w:sz w:val="28"/>
          <w:szCs w:val="28"/>
        </w:rPr>
        <w:t>Physical Health After Joining Hostel</w:t>
      </w:r>
    </w:p>
    <w:tbl>
      <w:tblPr>
        <w:tblStyle w:val="TableGrid"/>
        <w:tblW w:w="0" w:type="auto"/>
        <w:tblLook w:val="04A0" w:firstRow="1" w:lastRow="0" w:firstColumn="1" w:lastColumn="0" w:noHBand="0" w:noVBand="1"/>
      </w:tblPr>
      <w:tblGrid>
        <w:gridCol w:w="2840"/>
        <w:gridCol w:w="2841"/>
        <w:gridCol w:w="2841"/>
      </w:tblGrid>
      <w:tr w:rsidR="00F00427" w:rsidRPr="00E300E5" w14:paraId="51509C6B" w14:textId="77777777">
        <w:tc>
          <w:tcPr>
            <w:tcW w:w="2840" w:type="dxa"/>
            <w:tcBorders>
              <w:top w:val="single" w:sz="4" w:space="0" w:color="auto"/>
              <w:left w:val="single" w:sz="4" w:space="0" w:color="auto"/>
              <w:bottom w:val="single" w:sz="4" w:space="0" w:color="auto"/>
              <w:right w:val="single" w:sz="4" w:space="0" w:color="auto"/>
            </w:tcBorders>
            <w:hideMark/>
          </w:tcPr>
          <w:p w14:paraId="1D8FB636"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Health status</w:t>
            </w:r>
          </w:p>
        </w:tc>
        <w:tc>
          <w:tcPr>
            <w:tcW w:w="2841" w:type="dxa"/>
            <w:tcBorders>
              <w:top w:val="single" w:sz="4" w:space="0" w:color="auto"/>
              <w:left w:val="single" w:sz="4" w:space="0" w:color="auto"/>
              <w:bottom w:val="single" w:sz="4" w:space="0" w:color="auto"/>
              <w:right w:val="single" w:sz="4" w:space="0" w:color="auto"/>
            </w:tcBorders>
            <w:hideMark/>
          </w:tcPr>
          <w:p w14:paraId="2D4E01F8" w14:textId="77777777" w:rsidR="00F00427" w:rsidRPr="00E300E5" w:rsidRDefault="00F00427" w:rsidP="004E24C0">
            <w:pPr>
              <w:spacing w:after="160" w:line="278" w:lineRule="auto"/>
              <w:jc w:val="both"/>
              <w:rPr>
                <w:rFonts w:ascii="Times New Roman" w:hAnsi="Times New Roman" w:cs="Times New Roman"/>
                <w:b/>
                <w:bCs/>
              </w:rPr>
            </w:pPr>
            <w:r w:rsidRPr="00E300E5">
              <w:rPr>
                <w:rFonts w:ascii="Times New Roman" w:hAnsi="Times New Roman" w:cs="Times New Roman"/>
                <w:b/>
                <w:bCs/>
              </w:rPr>
              <w:t>No.</w:t>
            </w:r>
            <w:proofErr w:type="gramStart"/>
            <w:r w:rsidRPr="00E300E5">
              <w:rPr>
                <w:rFonts w:ascii="Times New Roman" w:hAnsi="Times New Roman" w:cs="Times New Roman"/>
                <w:b/>
                <w:bCs/>
              </w:rPr>
              <w:t>of.Respondents</w:t>
            </w:r>
            <w:proofErr w:type="gramEnd"/>
          </w:p>
        </w:tc>
        <w:tc>
          <w:tcPr>
            <w:tcW w:w="2841" w:type="dxa"/>
            <w:tcBorders>
              <w:top w:val="single" w:sz="4" w:space="0" w:color="auto"/>
              <w:left w:val="single" w:sz="4" w:space="0" w:color="auto"/>
              <w:bottom w:val="single" w:sz="4" w:space="0" w:color="auto"/>
              <w:right w:val="single" w:sz="4" w:space="0" w:color="auto"/>
            </w:tcBorders>
            <w:hideMark/>
          </w:tcPr>
          <w:p w14:paraId="24AE6475" w14:textId="77777777" w:rsidR="00F00427" w:rsidRPr="00E300E5" w:rsidRDefault="00F00427" w:rsidP="004E24C0">
            <w:pPr>
              <w:spacing w:after="160" w:line="278" w:lineRule="auto"/>
              <w:jc w:val="both"/>
              <w:rPr>
                <w:rFonts w:ascii="Times New Roman" w:hAnsi="Times New Roman" w:cs="Times New Roman"/>
                <w:b/>
                <w:bCs/>
              </w:rPr>
            </w:pPr>
            <w:proofErr w:type="gramStart"/>
            <w:r w:rsidRPr="00E300E5">
              <w:rPr>
                <w:rFonts w:ascii="Times New Roman" w:hAnsi="Times New Roman" w:cs="Times New Roman"/>
                <w:b/>
                <w:bCs/>
              </w:rPr>
              <w:t>Percentage(</w:t>
            </w:r>
            <w:proofErr w:type="gramEnd"/>
            <w:r w:rsidRPr="00E300E5">
              <w:rPr>
                <w:rFonts w:ascii="Times New Roman" w:hAnsi="Times New Roman" w:cs="Times New Roman"/>
                <w:b/>
                <w:bCs/>
              </w:rPr>
              <w:t>%)</w:t>
            </w:r>
          </w:p>
        </w:tc>
      </w:tr>
      <w:tr w:rsidR="00F00427" w:rsidRPr="00E300E5" w14:paraId="3E337F05" w14:textId="77777777">
        <w:tc>
          <w:tcPr>
            <w:tcW w:w="2840" w:type="dxa"/>
            <w:tcBorders>
              <w:top w:val="single" w:sz="4" w:space="0" w:color="auto"/>
              <w:left w:val="single" w:sz="4" w:space="0" w:color="auto"/>
              <w:bottom w:val="single" w:sz="4" w:space="0" w:color="auto"/>
              <w:right w:val="single" w:sz="4" w:space="0" w:color="auto"/>
            </w:tcBorders>
            <w:hideMark/>
          </w:tcPr>
          <w:p w14:paraId="1C8D8C64"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Improved</w:t>
            </w:r>
          </w:p>
        </w:tc>
        <w:tc>
          <w:tcPr>
            <w:tcW w:w="2841" w:type="dxa"/>
            <w:tcBorders>
              <w:top w:val="single" w:sz="4" w:space="0" w:color="auto"/>
              <w:left w:val="single" w:sz="4" w:space="0" w:color="auto"/>
              <w:bottom w:val="single" w:sz="4" w:space="0" w:color="auto"/>
              <w:right w:val="single" w:sz="4" w:space="0" w:color="auto"/>
            </w:tcBorders>
            <w:hideMark/>
          </w:tcPr>
          <w:p w14:paraId="7D4F91CB"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28</w:t>
            </w:r>
          </w:p>
        </w:tc>
        <w:tc>
          <w:tcPr>
            <w:tcW w:w="2841" w:type="dxa"/>
            <w:tcBorders>
              <w:top w:val="single" w:sz="4" w:space="0" w:color="auto"/>
              <w:left w:val="single" w:sz="4" w:space="0" w:color="auto"/>
              <w:bottom w:val="single" w:sz="4" w:space="0" w:color="auto"/>
              <w:right w:val="single" w:sz="4" w:space="0" w:color="auto"/>
            </w:tcBorders>
            <w:hideMark/>
          </w:tcPr>
          <w:p w14:paraId="70992529"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23.33</w:t>
            </w:r>
          </w:p>
        </w:tc>
      </w:tr>
      <w:tr w:rsidR="00F00427" w:rsidRPr="00E300E5" w14:paraId="5B3F1AA9" w14:textId="77777777">
        <w:tc>
          <w:tcPr>
            <w:tcW w:w="2840" w:type="dxa"/>
            <w:tcBorders>
              <w:top w:val="single" w:sz="4" w:space="0" w:color="auto"/>
              <w:left w:val="single" w:sz="4" w:space="0" w:color="auto"/>
              <w:bottom w:val="single" w:sz="4" w:space="0" w:color="auto"/>
              <w:right w:val="single" w:sz="4" w:space="0" w:color="auto"/>
            </w:tcBorders>
            <w:hideMark/>
          </w:tcPr>
          <w:p w14:paraId="589CB6A9"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No change</w:t>
            </w:r>
          </w:p>
        </w:tc>
        <w:tc>
          <w:tcPr>
            <w:tcW w:w="2841" w:type="dxa"/>
            <w:tcBorders>
              <w:top w:val="single" w:sz="4" w:space="0" w:color="auto"/>
              <w:left w:val="single" w:sz="4" w:space="0" w:color="auto"/>
              <w:bottom w:val="single" w:sz="4" w:space="0" w:color="auto"/>
              <w:right w:val="single" w:sz="4" w:space="0" w:color="auto"/>
            </w:tcBorders>
            <w:hideMark/>
          </w:tcPr>
          <w:p w14:paraId="0F18550D"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42</w:t>
            </w:r>
          </w:p>
        </w:tc>
        <w:tc>
          <w:tcPr>
            <w:tcW w:w="2841" w:type="dxa"/>
            <w:tcBorders>
              <w:top w:val="single" w:sz="4" w:space="0" w:color="auto"/>
              <w:left w:val="single" w:sz="4" w:space="0" w:color="auto"/>
              <w:bottom w:val="single" w:sz="4" w:space="0" w:color="auto"/>
              <w:right w:val="single" w:sz="4" w:space="0" w:color="auto"/>
            </w:tcBorders>
            <w:hideMark/>
          </w:tcPr>
          <w:p w14:paraId="33839D87"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35.00</w:t>
            </w:r>
          </w:p>
        </w:tc>
      </w:tr>
      <w:tr w:rsidR="00F00427" w:rsidRPr="00E300E5" w14:paraId="441D7557" w14:textId="77777777">
        <w:tc>
          <w:tcPr>
            <w:tcW w:w="2840" w:type="dxa"/>
            <w:tcBorders>
              <w:top w:val="single" w:sz="4" w:space="0" w:color="auto"/>
              <w:left w:val="single" w:sz="4" w:space="0" w:color="auto"/>
              <w:bottom w:val="single" w:sz="4" w:space="0" w:color="auto"/>
              <w:right w:val="single" w:sz="4" w:space="0" w:color="auto"/>
            </w:tcBorders>
            <w:hideMark/>
          </w:tcPr>
          <w:p w14:paraId="1EEE9E56"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Worsened</w:t>
            </w:r>
          </w:p>
        </w:tc>
        <w:tc>
          <w:tcPr>
            <w:tcW w:w="2841" w:type="dxa"/>
            <w:tcBorders>
              <w:top w:val="single" w:sz="4" w:space="0" w:color="auto"/>
              <w:left w:val="single" w:sz="4" w:space="0" w:color="auto"/>
              <w:bottom w:val="single" w:sz="4" w:space="0" w:color="auto"/>
              <w:right w:val="single" w:sz="4" w:space="0" w:color="auto"/>
            </w:tcBorders>
            <w:hideMark/>
          </w:tcPr>
          <w:p w14:paraId="433D1405"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50</w:t>
            </w:r>
          </w:p>
        </w:tc>
        <w:tc>
          <w:tcPr>
            <w:tcW w:w="2841" w:type="dxa"/>
            <w:tcBorders>
              <w:top w:val="single" w:sz="4" w:space="0" w:color="auto"/>
              <w:left w:val="single" w:sz="4" w:space="0" w:color="auto"/>
              <w:bottom w:val="single" w:sz="4" w:space="0" w:color="auto"/>
              <w:right w:val="single" w:sz="4" w:space="0" w:color="auto"/>
            </w:tcBorders>
            <w:hideMark/>
          </w:tcPr>
          <w:p w14:paraId="1935E84C"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41.67</w:t>
            </w:r>
          </w:p>
        </w:tc>
      </w:tr>
      <w:tr w:rsidR="00F00427" w:rsidRPr="00E300E5" w14:paraId="3BEAA640" w14:textId="77777777">
        <w:tc>
          <w:tcPr>
            <w:tcW w:w="2840" w:type="dxa"/>
            <w:tcBorders>
              <w:top w:val="single" w:sz="4" w:space="0" w:color="auto"/>
              <w:left w:val="single" w:sz="4" w:space="0" w:color="auto"/>
              <w:bottom w:val="single" w:sz="4" w:space="0" w:color="auto"/>
              <w:right w:val="single" w:sz="4" w:space="0" w:color="auto"/>
            </w:tcBorders>
            <w:hideMark/>
          </w:tcPr>
          <w:p w14:paraId="392B5A41"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Total</w:t>
            </w:r>
          </w:p>
        </w:tc>
        <w:tc>
          <w:tcPr>
            <w:tcW w:w="2841" w:type="dxa"/>
            <w:tcBorders>
              <w:top w:val="single" w:sz="4" w:space="0" w:color="auto"/>
              <w:left w:val="single" w:sz="4" w:space="0" w:color="auto"/>
              <w:bottom w:val="single" w:sz="4" w:space="0" w:color="auto"/>
              <w:right w:val="single" w:sz="4" w:space="0" w:color="auto"/>
            </w:tcBorders>
            <w:hideMark/>
          </w:tcPr>
          <w:p w14:paraId="4F324CAC"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120</w:t>
            </w:r>
          </w:p>
        </w:tc>
        <w:tc>
          <w:tcPr>
            <w:tcW w:w="2841" w:type="dxa"/>
            <w:tcBorders>
              <w:top w:val="single" w:sz="4" w:space="0" w:color="auto"/>
              <w:left w:val="single" w:sz="4" w:space="0" w:color="auto"/>
              <w:bottom w:val="single" w:sz="4" w:space="0" w:color="auto"/>
              <w:right w:val="single" w:sz="4" w:space="0" w:color="auto"/>
            </w:tcBorders>
            <w:hideMark/>
          </w:tcPr>
          <w:p w14:paraId="57B45340" w14:textId="77777777" w:rsidR="00F00427" w:rsidRPr="00E300E5" w:rsidRDefault="00F00427" w:rsidP="004E24C0">
            <w:pPr>
              <w:spacing w:after="160" w:line="278" w:lineRule="auto"/>
              <w:jc w:val="both"/>
              <w:rPr>
                <w:rFonts w:ascii="Times New Roman" w:hAnsi="Times New Roman" w:cs="Times New Roman"/>
              </w:rPr>
            </w:pPr>
            <w:r w:rsidRPr="00E300E5">
              <w:rPr>
                <w:rFonts w:ascii="Times New Roman" w:hAnsi="Times New Roman" w:cs="Times New Roman"/>
              </w:rPr>
              <w:t>100</w:t>
            </w:r>
          </w:p>
        </w:tc>
      </w:tr>
    </w:tbl>
    <w:p w14:paraId="33F8C396" w14:textId="77777777" w:rsidR="00F00427" w:rsidRPr="00E300E5" w:rsidRDefault="00F00427" w:rsidP="004E24C0">
      <w:pPr>
        <w:jc w:val="both"/>
        <w:rPr>
          <w:rFonts w:ascii="Times New Roman" w:hAnsi="Times New Roman" w:cs="Times New Roman"/>
          <w:b/>
          <w:bCs/>
        </w:rPr>
      </w:pPr>
      <w:r w:rsidRPr="00E300E5">
        <w:rPr>
          <w:rFonts w:ascii="Times New Roman" w:hAnsi="Times New Roman" w:cs="Times New Roman"/>
          <w:b/>
          <w:bCs/>
        </w:rPr>
        <w:t xml:space="preserve"> </w:t>
      </w:r>
    </w:p>
    <w:p w14:paraId="69741F44"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b/>
          <w:bCs/>
        </w:rPr>
        <w:t>Interpretation:</w:t>
      </w:r>
      <w:r w:rsidRPr="00E300E5">
        <w:rPr>
          <w:rFonts w:ascii="Times New Roman" w:hAnsi="Times New Roman" w:cs="Times New Roman"/>
        </w:rPr>
        <w:br/>
        <w:t xml:space="preserve">It is observed that </w:t>
      </w:r>
      <w:r w:rsidRPr="00E300E5">
        <w:rPr>
          <w:rFonts w:ascii="Times New Roman" w:hAnsi="Times New Roman" w:cs="Times New Roman"/>
          <w:b/>
          <w:bCs/>
        </w:rPr>
        <w:t>41.67%</w:t>
      </w:r>
      <w:r w:rsidRPr="00E300E5">
        <w:rPr>
          <w:rFonts w:ascii="Times New Roman" w:hAnsi="Times New Roman" w:cs="Times New Roman"/>
        </w:rPr>
        <w:t xml:space="preserve"> of the respondents feel their physical health has worsened after joining the hostel, indicating the need for better health-related facilities.</w:t>
      </w:r>
    </w:p>
    <w:p w14:paraId="08E325DC" w14:textId="77777777" w:rsidR="00F00427" w:rsidRPr="00E300E5" w:rsidRDefault="00F00427" w:rsidP="004E24C0">
      <w:pPr>
        <w:jc w:val="both"/>
        <w:rPr>
          <w:rFonts w:ascii="Times New Roman" w:hAnsi="Times New Roman" w:cs="Times New Roman"/>
          <w:b/>
          <w:bCs/>
          <w:sz w:val="28"/>
          <w:szCs w:val="28"/>
        </w:rPr>
      </w:pPr>
      <w:r w:rsidRPr="00E300E5">
        <w:rPr>
          <w:rFonts w:ascii="Times New Roman" w:hAnsi="Times New Roman" w:cs="Times New Roman"/>
          <w:b/>
          <w:bCs/>
          <w:sz w:val="28"/>
          <w:szCs w:val="28"/>
        </w:rPr>
        <w:t>FINDINGS</w:t>
      </w:r>
    </w:p>
    <w:p w14:paraId="0D30289D"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rPr>
        <w:t>Based on the analysis and interpretation of the data collected from hostel students in Coimbatore City, the following findings have been identified using simple percentage analysis:</w:t>
      </w:r>
    </w:p>
    <w:p w14:paraId="0B92D1A6"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rPr>
        <w:t xml:space="preserve">Majority of the respondents are </w:t>
      </w:r>
      <w:r w:rsidRPr="00962828">
        <w:rPr>
          <w:rFonts w:ascii="Times New Roman" w:hAnsi="Times New Roman" w:cs="Times New Roman"/>
          <w:b/>
          <w:bCs/>
        </w:rPr>
        <w:t>male students</w:t>
      </w:r>
      <w:r w:rsidRPr="00962828">
        <w:rPr>
          <w:rFonts w:ascii="Times New Roman" w:hAnsi="Times New Roman" w:cs="Times New Roman"/>
        </w:rPr>
        <w:t>, indicating higher hostel usage among males.</w:t>
      </w:r>
    </w:p>
    <w:p w14:paraId="1A819324"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rPr>
        <w:t xml:space="preserve">Most of the respondents belong to the </w:t>
      </w:r>
      <w:r w:rsidRPr="00962828">
        <w:rPr>
          <w:rFonts w:ascii="Times New Roman" w:hAnsi="Times New Roman" w:cs="Times New Roman"/>
          <w:b/>
          <w:bCs/>
        </w:rPr>
        <w:t>age group of 21–23 years</w:t>
      </w:r>
      <w:r w:rsidRPr="00962828">
        <w:rPr>
          <w:rFonts w:ascii="Times New Roman" w:hAnsi="Times New Roman" w:cs="Times New Roman"/>
        </w:rPr>
        <w:t>, showing that hostel life is common during the core college period.</w:t>
      </w:r>
    </w:p>
    <w:p w14:paraId="77F68AA4"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rPr>
        <w:t xml:space="preserve">A large proportion of hostel residents are </w:t>
      </w:r>
      <w:r w:rsidRPr="00962828">
        <w:rPr>
          <w:rFonts w:ascii="Times New Roman" w:hAnsi="Times New Roman" w:cs="Times New Roman"/>
          <w:b/>
          <w:bCs/>
        </w:rPr>
        <w:t>undergraduate students</w:t>
      </w:r>
      <w:r w:rsidRPr="00962828">
        <w:rPr>
          <w:rFonts w:ascii="Times New Roman" w:hAnsi="Times New Roman" w:cs="Times New Roman"/>
        </w:rPr>
        <w:t>, followed by postgraduates.</w:t>
      </w:r>
    </w:p>
    <w:p w14:paraId="4831A91E"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rPr>
        <w:t xml:space="preserve">Majority of the students are staying in </w:t>
      </w:r>
      <w:r w:rsidRPr="00962828">
        <w:rPr>
          <w:rFonts w:ascii="Times New Roman" w:hAnsi="Times New Roman" w:cs="Times New Roman"/>
          <w:b/>
          <w:bCs/>
        </w:rPr>
        <w:t>college hostels</w:t>
      </w:r>
      <w:r w:rsidRPr="00962828">
        <w:rPr>
          <w:rFonts w:ascii="Times New Roman" w:hAnsi="Times New Roman" w:cs="Times New Roman"/>
        </w:rPr>
        <w:t>, indicating preference for institutional accommodation.</w:t>
      </w:r>
    </w:p>
    <w:p w14:paraId="3431C156"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rPr>
        <w:t xml:space="preserve">Most respondents have stayed in hostels for </w:t>
      </w:r>
      <w:r w:rsidRPr="00962828">
        <w:rPr>
          <w:rFonts w:ascii="Times New Roman" w:hAnsi="Times New Roman" w:cs="Times New Roman"/>
          <w:b/>
          <w:bCs/>
        </w:rPr>
        <w:t>more than one year</w:t>
      </w:r>
      <w:r w:rsidRPr="00962828">
        <w:rPr>
          <w:rFonts w:ascii="Times New Roman" w:hAnsi="Times New Roman" w:cs="Times New Roman"/>
        </w:rPr>
        <w:t>, indicating long-term exposure to hostel living conditions.</w:t>
      </w:r>
    </w:p>
    <w:p w14:paraId="73D2C71F"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rPr>
        <w:t xml:space="preserve">Hostel living conditions </w:t>
      </w:r>
      <w:r w:rsidRPr="00962828">
        <w:rPr>
          <w:rFonts w:ascii="Times New Roman" w:hAnsi="Times New Roman" w:cs="Times New Roman"/>
          <w:b/>
          <w:bCs/>
        </w:rPr>
        <w:t>sometimes affect academic performance</w:t>
      </w:r>
      <w:r w:rsidRPr="00962828">
        <w:rPr>
          <w:rFonts w:ascii="Times New Roman" w:hAnsi="Times New Roman" w:cs="Times New Roman"/>
        </w:rPr>
        <w:t xml:space="preserve"> for a significant number of students.</w:t>
      </w:r>
    </w:p>
    <w:p w14:paraId="782DEA04"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b/>
          <w:bCs/>
        </w:rPr>
        <w:t>Noise and disturbances</w:t>
      </w:r>
      <w:r w:rsidRPr="00962828">
        <w:rPr>
          <w:rFonts w:ascii="Times New Roman" w:hAnsi="Times New Roman" w:cs="Times New Roman"/>
        </w:rPr>
        <w:t xml:space="preserve"> are identified as the major difficulty faced while studying in hostels.</w:t>
      </w:r>
    </w:p>
    <w:p w14:paraId="1477A21A"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rPr>
        <w:lastRenderedPageBreak/>
        <w:t xml:space="preserve">A considerable percentage of students reported that their </w:t>
      </w:r>
      <w:r w:rsidRPr="00962828">
        <w:rPr>
          <w:rFonts w:ascii="Times New Roman" w:hAnsi="Times New Roman" w:cs="Times New Roman"/>
          <w:b/>
          <w:bCs/>
        </w:rPr>
        <w:t>physical health has worsened</w:t>
      </w:r>
      <w:r w:rsidRPr="00962828">
        <w:rPr>
          <w:rFonts w:ascii="Times New Roman" w:hAnsi="Times New Roman" w:cs="Times New Roman"/>
        </w:rPr>
        <w:t xml:space="preserve"> after joining the hostel.</w:t>
      </w:r>
    </w:p>
    <w:p w14:paraId="4C9282A8"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rPr>
        <w:t xml:space="preserve">Many students experience </w:t>
      </w:r>
      <w:r w:rsidRPr="00962828">
        <w:rPr>
          <w:rFonts w:ascii="Times New Roman" w:hAnsi="Times New Roman" w:cs="Times New Roman"/>
          <w:b/>
          <w:bCs/>
        </w:rPr>
        <w:t>stress and emotional pressure</w:t>
      </w:r>
      <w:r w:rsidRPr="00962828">
        <w:rPr>
          <w:rFonts w:ascii="Times New Roman" w:hAnsi="Times New Roman" w:cs="Times New Roman"/>
        </w:rPr>
        <w:t>, highlighting psychological challenges associated with hostel life.</w:t>
      </w:r>
    </w:p>
    <w:p w14:paraId="2BAB3E40" w14:textId="77777777" w:rsidR="00F00427" w:rsidRPr="00962828" w:rsidRDefault="00F00427" w:rsidP="00962828">
      <w:pPr>
        <w:pStyle w:val="ListParagraph"/>
        <w:numPr>
          <w:ilvl w:val="0"/>
          <w:numId w:val="6"/>
        </w:numPr>
        <w:jc w:val="both"/>
        <w:rPr>
          <w:rFonts w:ascii="Times New Roman" w:hAnsi="Times New Roman" w:cs="Times New Roman"/>
        </w:rPr>
      </w:pPr>
      <w:r w:rsidRPr="00962828">
        <w:rPr>
          <w:rFonts w:ascii="Times New Roman" w:hAnsi="Times New Roman" w:cs="Times New Roman"/>
        </w:rPr>
        <w:t xml:space="preserve">Though most students feel </w:t>
      </w:r>
      <w:r w:rsidRPr="00962828">
        <w:rPr>
          <w:rFonts w:ascii="Times New Roman" w:hAnsi="Times New Roman" w:cs="Times New Roman"/>
          <w:b/>
          <w:bCs/>
        </w:rPr>
        <w:t>safe or mostly safe</w:t>
      </w:r>
      <w:r w:rsidRPr="00962828">
        <w:rPr>
          <w:rFonts w:ascii="Times New Roman" w:hAnsi="Times New Roman" w:cs="Times New Roman"/>
        </w:rPr>
        <w:t>, some still experience safety concerns within hostel premises.</w:t>
      </w:r>
    </w:p>
    <w:p w14:paraId="637FE135" w14:textId="77777777" w:rsidR="00F00427" w:rsidRPr="00E300E5" w:rsidRDefault="00F00427" w:rsidP="004E24C0">
      <w:pPr>
        <w:jc w:val="both"/>
        <w:rPr>
          <w:rFonts w:ascii="Times New Roman" w:hAnsi="Times New Roman" w:cs="Times New Roman"/>
          <w:b/>
          <w:bCs/>
          <w:sz w:val="28"/>
          <w:szCs w:val="28"/>
        </w:rPr>
      </w:pPr>
      <w:r w:rsidRPr="00E300E5">
        <w:rPr>
          <w:rFonts w:ascii="Times New Roman" w:hAnsi="Times New Roman" w:cs="Times New Roman"/>
          <w:b/>
          <w:bCs/>
          <w:sz w:val="28"/>
          <w:szCs w:val="28"/>
        </w:rPr>
        <w:t>SUGGESTIONS</w:t>
      </w:r>
    </w:p>
    <w:p w14:paraId="3BEFA4CB"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rPr>
        <w:t>Based on the findings of the study, the following suggestions are offered to improve hostel facilities and enhance students’ physical and psychological well-being:</w:t>
      </w:r>
    </w:p>
    <w:p w14:paraId="7391C0DB" w14:textId="77777777" w:rsidR="00F00427" w:rsidRPr="00962828" w:rsidRDefault="00F00427" w:rsidP="00962828">
      <w:pPr>
        <w:pStyle w:val="ListParagraph"/>
        <w:numPr>
          <w:ilvl w:val="0"/>
          <w:numId w:val="7"/>
        </w:numPr>
        <w:jc w:val="both"/>
        <w:rPr>
          <w:rFonts w:ascii="Times New Roman" w:hAnsi="Times New Roman" w:cs="Times New Roman"/>
        </w:rPr>
      </w:pPr>
      <w:r w:rsidRPr="00962828">
        <w:rPr>
          <w:rFonts w:ascii="Times New Roman" w:hAnsi="Times New Roman" w:cs="Times New Roman"/>
        </w:rPr>
        <w:t xml:space="preserve">Hostel authorities should ensure </w:t>
      </w:r>
      <w:r w:rsidRPr="00962828">
        <w:rPr>
          <w:rFonts w:ascii="Times New Roman" w:hAnsi="Times New Roman" w:cs="Times New Roman"/>
          <w:b/>
          <w:bCs/>
        </w:rPr>
        <w:t>nutritious and hygienic food</w:t>
      </w:r>
      <w:r w:rsidRPr="00962828">
        <w:rPr>
          <w:rFonts w:ascii="Times New Roman" w:hAnsi="Times New Roman" w:cs="Times New Roman"/>
        </w:rPr>
        <w:t>, as food quality directly affects students’ health.</w:t>
      </w:r>
    </w:p>
    <w:p w14:paraId="39A08BD8" w14:textId="77777777" w:rsidR="00F00427" w:rsidRPr="00962828" w:rsidRDefault="00F00427" w:rsidP="00962828">
      <w:pPr>
        <w:pStyle w:val="ListParagraph"/>
        <w:numPr>
          <w:ilvl w:val="0"/>
          <w:numId w:val="7"/>
        </w:numPr>
        <w:jc w:val="both"/>
        <w:rPr>
          <w:rFonts w:ascii="Times New Roman" w:hAnsi="Times New Roman" w:cs="Times New Roman"/>
        </w:rPr>
      </w:pPr>
      <w:r w:rsidRPr="00962828">
        <w:rPr>
          <w:rFonts w:ascii="Times New Roman" w:hAnsi="Times New Roman" w:cs="Times New Roman"/>
        </w:rPr>
        <w:t xml:space="preserve">Proper </w:t>
      </w:r>
      <w:r w:rsidRPr="00962828">
        <w:rPr>
          <w:rFonts w:ascii="Times New Roman" w:hAnsi="Times New Roman" w:cs="Times New Roman"/>
          <w:b/>
          <w:bCs/>
        </w:rPr>
        <w:t>study facilities</w:t>
      </w:r>
      <w:r w:rsidRPr="00962828">
        <w:rPr>
          <w:rFonts w:ascii="Times New Roman" w:hAnsi="Times New Roman" w:cs="Times New Roman"/>
        </w:rPr>
        <w:t>, including silent study areas and adequate lighting, should be provided to improve academic performance.</w:t>
      </w:r>
    </w:p>
    <w:p w14:paraId="5F21A1BA" w14:textId="77777777" w:rsidR="00F00427" w:rsidRPr="00962828" w:rsidRDefault="00F00427" w:rsidP="00962828">
      <w:pPr>
        <w:pStyle w:val="ListParagraph"/>
        <w:numPr>
          <w:ilvl w:val="0"/>
          <w:numId w:val="7"/>
        </w:numPr>
        <w:jc w:val="both"/>
        <w:rPr>
          <w:rFonts w:ascii="Times New Roman" w:hAnsi="Times New Roman" w:cs="Times New Roman"/>
        </w:rPr>
      </w:pPr>
      <w:r w:rsidRPr="00962828">
        <w:rPr>
          <w:rFonts w:ascii="Times New Roman" w:hAnsi="Times New Roman" w:cs="Times New Roman"/>
        </w:rPr>
        <w:t xml:space="preserve">Measures should be taken to reduce </w:t>
      </w:r>
      <w:r w:rsidRPr="00962828">
        <w:rPr>
          <w:rFonts w:ascii="Times New Roman" w:hAnsi="Times New Roman" w:cs="Times New Roman"/>
          <w:b/>
          <w:bCs/>
        </w:rPr>
        <w:t>noise and disturbances</w:t>
      </w:r>
      <w:r w:rsidRPr="00962828">
        <w:rPr>
          <w:rFonts w:ascii="Times New Roman" w:hAnsi="Times New Roman" w:cs="Times New Roman"/>
        </w:rPr>
        <w:t>, especially during study hours.</w:t>
      </w:r>
    </w:p>
    <w:p w14:paraId="2846489E" w14:textId="77777777" w:rsidR="00F00427" w:rsidRPr="00962828" w:rsidRDefault="00F00427" w:rsidP="00962828">
      <w:pPr>
        <w:pStyle w:val="ListParagraph"/>
        <w:numPr>
          <w:ilvl w:val="0"/>
          <w:numId w:val="7"/>
        </w:numPr>
        <w:jc w:val="both"/>
        <w:rPr>
          <w:rFonts w:ascii="Times New Roman" w:hAnsi="Times New Roman" w:cs="Times New Roman"/>
        </w:rPr>
      </w:pPr>
      <w:r w:rsidRPr="00962828">
        <w:rPr>
          <w:rFonts w:ascii="Times New Roman" w:hAnsi="Times New Roman" w:cs="Times New Roman"/>
        </w:rPr>
        <w:t xml:space="preserve">Regular </w:t>
      </w:r>
      <w:r w:rsidRPr="00962828">
        <w:rPr>
          <w:rFonts w:ascii="Times New Roman" w:hAnsi="Times New Roman" w:cs="Times New Roman"/>
          <w:b/>
          <w:bCs/>
        </w:rPr>
        <w:t>health check-ups and medical support</w:t>
      </w:r>
      <w:r w:rsidRPr="00962828">
        <w:rPr>
          <w:rFonts w:ascii="Times New Roman" w:hAnsi="Times New Roman" w:cs="Times New Roman"/>
        </w:rPr>
        <w:t xml:space="preserve"> should be arranged for hostel students.</w:t>
      </w:r>
    </w:p>
    <w:p w14:paraId="2B5CAC64" w14:textId="77777777" w:rsidR="00F00427" w:rsidRPr="00962828" w:rsidRDefault="00F00427" w:rsidP="00962828">
      <w:pPr>
        <w:pStyle w:val="ListParagraph"/>
        <w:numPr>
          <w:ilvl w:val="0"/>
          <w:numId w:val="7"/>
        </w:numPr>
        <w:jc w:val="both"/>
        <w:rPr>
          <w:rFonts w:ascii="Times New Roman" w:hAnsi="Times New Roman" w:cs="Times New Roman"/>
        </w:rPr>
      </w:pPr>
      <w:r w:rsidRPr="00962828">
        <w:rPr>
          <w:rFonts w:ascii="Times New Roman" w:hAnsi="Times New Roman" w:cs="Times New Roman"/>
        </w:rPr>
        <w:t xml:space="preserve">Psychological counselling and mentoring programs can help students manage </w:t>
      </w:r>
      <w:r w:rsidRPr="00962828">
        <w:rPr>
          <w:rFonts w:ascii="Times New Roman" w:hAnsi="Times New Roman" w:cs="Times New Roman"/>
          <w:b/>
          <w:bCs/>
        </w:rPr>
        <w:t>stress, homesickness, and emotional issues</w:t>
      </w:r>
      <w:r w:rsidRPr="00962828">
        <w:rPr>
          <w:rFonts w:ascii="Times New Roman" w:hAnsi="Times New Roman" w:cs="Times New Roman"/>
        </w:rPr>
        <w:t>.</w:t>
      </w:r>
    </w:p>
    <w:p w14:paraId="1D4E4DC0" w14:textId="77777777" w:rsidR="00F00427" w:rsidRPr="00962828" w:rsidRDefault="00F00427" w:rsidP="00962828">
      <w:pPr>
        <w:pStyle w:val="ListParagraph"/>
        <w:numPr>
          <w:ilvl w:val="0"/>
          <w:numId w:val="7"/>
        </w:numPr>
        <w:jc w:val="both"/>
        <w:rPr>
          <w:rFonts w:ascii="Times New Roman" w:hAnsi="Times New Roman" w:cs="Times New Roman"/>
        </w:rPr>
      </w:pPr>
      <w:r w:rsidRPr="00962828">
        <w:rPr>
          <w:rFonts w:ascii="Times New Roman" w:hAnsi="Times New Roman" w:cs="Times New Roman"/>
        </w:rPr>
        <w:t xml:space="preserve">Improved </w:t>
      </w:r>
      <w:r w:rsidRPr="00962828">
        <w:rPr>
          <w:rFonts w:ascii="Times New Roman" w:hAnsi="Times New Roman" w:cs="Times New Roman"/>
          <w:b/>
          <w:bCs/>
        </w:rPr>
        <w:t>safety and security arrangements</w:t>
      </w:r>
      <w:r w:rsidRPr="00962828">
        <w:rPr>
          <w:rFonts w:ascii="Times New Roman" w:hAnsi="Times New Roman" w:cs="Times New Roman"/>
        </w:rPr>
        <w:t>, such as surveillance and proper supervision, should be ensured.</w:t>
      </w:r>
    </w:p>
    <w:p w14:paraId="600974EC" w14:textId="77777777" w:rsidR="00F00427" w:rsidRPr="00962828" w:rsidRDefault="00F00427" w:rsidP="00962828">
      <w:pPr>
        <w:pStyle w:val="ListParagraph"/>
        <w:numPr>
          <w:ilvl w:val="0"/>
          <w:numId w:val="7"/>
        </w:numPr>
        <w:jc w:val="both"/>
        <w:rPr>
          <w:rFonts w:ascii="Times New Roman" w:hAnsi="Times New Roman" w:cs="Times New Roman"/>
        </w:rPr>
      </w:pPr>
      <w:r w:rsidRPr="00962828">
        <w:rPr>
          <w:rFonts w:ascii="Times New Roman" w:hAnsi="Times New Roman" w:cs="Times New Roman"/>
        </w:rPr>
        <w:t xml:space="preserve">Reliable </w:t>
      </w:r>
      <w:r w:rsidRPr="00962828">
        <w:rPr>
          <w:rFonts w:ascii="Times New Roman" w:hAnsi="Times New Roman" w:cs="Times New Roman"/>
          <w:b/>
          <w:bCs/>
        </w:rPr>
        <w:t>Wi-Fi and communication facilities</w:t>
      </w:r>
      <w:r w:rsidRPr="00962828">
        <w:rPr>
          <w:rFonts w:ascii="Times New Roman" w:hAnsi="Times New Roman" w:cs="Times New Roman"/>
        </w:rPr>
        <w:t xml:space="preserve"> should be provided to help students stay connected with family and access academic resources.</w:t>
      </w:r>
    </w:p>
    <w:p w14:paraId="65D76816" w14:textId="77777777" w:rsidR="00F00427" w:rsidRPr="00962828" w:rsidRDefault="00F00427" w:rsidP="00962828">
      <w:pPr>
        <w:pStyle w:val="ListParagraph"/>
        <w:numPr>
          <w:ilvl w:val="0"/>
          <w:numId w:val="7"/>
        </w:numPr>
        <w:jc w:val="both"/>
        <w:rPr>
          <w:rFonts w:ascii="Times New Roman" w:hAnsi="Times New Roman" w:cs="Times New Roman"/>
        </w:rPr>
      </w:pPr>
      <w:r w:rsidRPr="00962828">
        <w:rPr>
          <w:rFonts w:ascii="Times New Roman" w:hAnsi="Times New Roman" w:cs="Times New Roman"/>
        </w:rPr>
        <w:t xml:space="preserve">Hostel authorities should encourage </w:t>
      </w:r>
      <w:r w:rsidRPr="00962828">
        <w:rPr>
          <w:rFonts w:ascii="Times New Roman" w:hAnsi="Times New Roman" w:cs="Times New Roman"/>
          <w:b/>
          <w:bCs/>
        </w:rPr>
        <w:t>positive peer interaction</w:t>
      </w:r>
      <w:r w:rsidRPr="00962828">
        <w:rPr>
          <w:rFonts w:ascii="Times New Roman" w:hAnsi="Times New Roman" w:cs="Times New Roman"/>
        </w:rPr>
        <w:t xml:space="preserve"> through cultural and recreational activities to improve emotional well-being.</w:t>
      </w:r>
    </w:p>
    <w:p w14:paraId="13C0F27B" w14:textId="77777777" w:rsidR="00F00427" w:rsidRPr="00E300E5" w:rsidRDefault="00F00427" w:rsidP="004E24C0">
      <w:pPr>
        <w:jc w:val="both"/>
        <w:rPr>
          <w:rFonts w:ascii="Times New Roman" w:hAnsi="Times New Roman" w:cs="Times New Roman"/>
          <w:b/>
          <w:bCs/>
          <w:sz w:val="28"/>
          <w:szCs w:val="28"/>
        </w:rPr>
      </w:pPr>
      <w:r w:rsidRPr="00E300E5">
        <w:rPr>
          <w:rFonts w:ascii="Times New Roman" w:hAnsi="Times New Roman" w:cs="Times New Roman"/>
          <w:b/>
          <w:bCs/>
          <w:sz w:val="28"/>
          <w:szCs w:val="28"/>
        </w:rPr>
        <w:t>CONCLUSION</w:t>
      </w:r>
    </w:p>
    <w:p w14:paraId="6C230E08" w14:textId="77777777" w:rsidR="00F00427" w:rsidRPr="00E300E5" w:rsidRDefault="00F00427" w:rsidP="00962828">
      <w:pPr>
        <w:spacing w:after="0" w:line="360" w:lineRule="auto"/>
        <w:jc w:val="both"/>
        <w:rPr>
          <w:rFonts w:ascii="Times New Roman" w:hAnsi="Times New Roman" w:cs="Times New Roman"/>
        </w:rPr>
      </w:pPr>
      <w:r w:rsidRPr="00E300E5">
        <w:rPr>
          <w:rFonts w:ascii="Times New Roman" w:hAnsi="Times New Roman" w:cs="Times New Roman"/>
        </w:rPr>
        <w:t>Hostel life plays a vital role in shaping the physical and psychological well-being of college students. While hostel living offers independence, social exposure, and personal growth, it also presents challenges such as health issues, stress, academic disturbances, and emotional difficulties. The findings of the study reveal that many students experience physical discomfort and psychological stress due to hostel living conditions.</w:t>
      </w:r>
    </w:p>
    <w:p w14:paraId="17DE2F56" w14:textId="77777777" w:rsidR="00F00427" w:rsidRPr="00E300E5" w:rsidRDefault="00F00427" w:rsidP="00962828">
      <w:pPr>
        <w:spacing w:after="0" w:line="360" w:lineRule="auto"/>
        <w:jc w:val="both"/>
        <w:rPr>
          <w:rFonts w:ascii="Times New Roman" w:hAnsi="Times New Roman" w:cs="Times New Roman"/>
        </w:rPr>
      </w:pPr>
      <w:r w:rsidRPr="00E300E5">
        <w:rPr>
          <w:rFonts w:ascii="Times New Roman" w:hAnsi="Times New Roman" w:cs="Times New Roman"/>
        </w:rPr>
        <w:t>The study highlights the need for improved hostel facilities, better health care, emotional support systems, and a student-friendly environment. By addressing these issues, hostel authorities and educational institutions can create a healthier and more supportive living atmosphere for students. Overall, hostel life can become a positive and enriching experience if adequate attention is given to students’ physical and psychological well-being.</w:t>
      </w:r>
    </w:p>
    <w:p w14:paraId="176CE469" w14:textId="77777777" w:rsidR="003E4856" w:rsidRPr="00E300E5" w:rsidRDefault="003E4856" w:rsidP="004E24C0">
      <w:pPr>
        <w:jc w:val="both"/>
        <w:rPr>
          <w:rFonts w:ascii="Times New Roman" w:hAnsi="Times New Roman" w:cs="Times New Roman"/>
          <w:b/>
          <w:bCs/>
          <w:sz w:val="28"/>
          <w:szCs w:val="28"/>
        </w:rPr>
      </w:pPr>
    </w:p>
    <w:p w14:paraId="15A88FB1" w14:textId="77777777" w:rsidR="003E4856" w:rsidRPr="00E300E5" w:rsidRDefault="003E4856" w:rsidP="004E24C0">
      <w:pPr>
        <w:jc w:val="both"/>
        <w:rPr>
          <w:rFonts w:ascii="Times New Roman" w:hAnsi="Times New Roman" w:cs="Times New Roman"/>
          <w:b/>
          <w:bCs/>
          <w:sz w:val="28"/>
          <w:szCs w:val="28"/>
        </w:rPr>
      </w:pPr>
    </w:p>
    <w:p w14:paraId="41CAB568" w14:textId="47835D8C" w:rsidR="00F00427" w:rsidRPr="00E300E5" w:rsidRDefault="00F00427" w:rsidP="004E24C0">
      <w:pPr>
        <w:jc w:val="both"/>
        <w:rPr>
          <w:rFonts w:ascii="Times New Roman" w:hAnsi="Times New Roman" w:cs="Times New Roman"/>
          <w:b/>
          <w:bCs/>
          <w:sz w:val="28"/>
          <w:szCs w:val="28"/>
        </w:rPr>
      </w:pPr>
      <w:r w:rsidRPr="00E300E5">
        <w:rPr>
          <w:rFonts w:ascii="Times New Roman" w:hAnsi="Times New Roman" w:cs="Times New Roman"/>
          <w:b/>
          <w:bCs/>
          <w:sz w:val="28"/>
          <w:szCs w:val="28"/>
        </w:rPr>
        <w:t>REFERENCES</w:t>
      </w:r>
    </w:p>
    <w:p w14:paraId="189E3558" w14:textId="77777777" w:rsidR="00F00427" w:rsidRPr="00962828" w:rsidRDefault="00F00427" w:rsidP="00962828">
      <w:pPr>
        <w:pStyle w:val="ListParagraph"/>
        <w:numPr>
          <w:ilvl w:val="0"/>
          <w:numId w:val="8"/>
        </w:numPr>
        <w:jc w:val="both"/>
        <w:rPr>
          <w:rFonts w:ascii="Times New Roman" w:hAnsi="Times New Roman" w:cs="Times New Roman"/>
        </w:rPr>
      </w:pPr>
      <w:r w:rsidRPr="00962828">
        <w:rPr>
          <w:rFonts w:ascii="Times New Roman" w:hAnsi="Times New Roman" w:cs="Times New Roman"/>
        </w:rPr>
        <w:t xml:space="preserve">Bharti, J., &amp; Singh, H. (2020). </w:t>
      </w:r>
      <w:r w:rsidRPr="00962828">
        <w:rPr>
          <w:rFonts w:ascii="Times New Roman" w:hAnsi="Times New Roman" w:cs="Times New Roman"/>
          <w:i/>
          <w:iCs/>
        </w:rPr>
        <w:t>Managing Personal Well-being During Institutional Living</w:t>
      </w:r>
      <w:r w:rsidRPr="00962828">
        <w:rPr>
          <w:rFonts w:ascii="Times New Roman" w:hAnsi="Times New Roman" w:cs="Times New Roman"/>
        </w:rPr>
        <w:t>.</w:t>
      </w:r>
    </w:p>
    <w:p w14:paraId="08712D4A" w14:textId="77777777" w:rsidR="00F00427" w:rsidRPr="00962828" w:rsidRDefault="00F00427" w:rsidP="00962828">
      <w:pPr>
        <w:pStyle w:val="ListParagraph"/>
        <w:numPr>
          <w:ilvl w:val="0"/>
          <w:numId w:val="8"/>
        </w:numPr>
        <w:jc w:val="both"/>
        <w:rPr>
          <w:rFonts w:ascii="Times New Roman" w:hAnsi="Times New Roman" w:cs="Times New Roman"/>
        </w:rPr>
      </w:pPr>
      <w:r w:rsidRPr="00962828">
        <w:rPr>
          <w:rFonts w:ascii="Times New Roman" w:hAnsi="Times New Roman" w:cs="Times New Roman"/>
        </w:rPr>
        <w:t xml:space="preserve">Malhotra, S. (2022). </w:t>
      </w:r>
      <w:r w:rsidRPr="00962828">
        <w:rPr>
          <w:rFonts w:ascii="Times New Roman" w:hAnsi="Times New Roman" w:cs="Times New Roman"/>
          <w:i/>
          <w:iCs/>
        </w:rPr>
        <w:t>Study on Student Living Conditions and Mental Health</w:t>
      </w:r>
      <w:r w:rsidRPr="00962828">
        <w:rPr>
          <w:rFonts w:ascii="Times New Roman" w:hAnsi="Times New Roman" w:cs="Times New Roman"/>
        </w:rPr>
        <w:t>.</w:t>
      </w:r>
    </w:p>
    <w:p w14:paraId="78E32BD3" w14:textId="77777777" w:rsidR="00F00427" w:rsidRPr="00962828" w:rsidRDefault="00F00427" w:rsidP="00962828">
      <w:pPr>
        <w:pStyle w:val="ListParagraph"/>
        <w:numPr>
          <w:ilvl w:val="0"/>
          <w:numId w:val="8"/>
        </w:numPr>
        <w:jc w:val="both"/>
        <w:rPr>
          <w:rFonts w:ascii="Times New Roman" w:hAnsi="Times New Roman" w:cs="Times New Roman"/>
        </w:rPr>
      </w:pPr>
      <w:r w:rsidRPr="00962828">
        <w:rPr>
          <w:rFonts w:ascii="Times New Roman" w:hAnsi="Times New Roman" w:cs="Times New Roman"/>
        </w:rPr>
        <w:t xml:space="preserve">Aggarwal, G., &amp; Vaish, A. (2020). </w:t>
      </w:r>
      <w:r w:rsidRPr="00962828">
        <w:rPr>
          <w:rFonts w:ascii="Times New Roman" w:hAnsi="Times New Roman" w:cs="Times New Roman"/>
          <w:i/>
          <w:iCs/>
        </w:rPr>
        <w:t>Impact of Residential Facilities on Student Performance</w:t>
      </w:r>
      <w:r w:rsidRPr="00962828">
        <w:rPr>
          <w:rFonts w:ascii="Times New Roman" w:hAnsi="Times New Roman" w:cs="Times New Roman"/>
        </w:rPr>
        <w:t>.</w:t>
      </w:r>
    </w:p>
    <w:p w14:paraId="3E15237B" w14:textId="77777777" w:rsidR="00F00427" w:rsidRPr="00962828" w:rsidRDefault="00F00427" w:rsidP="00962828">
      <w:pPr>
        <w:pStyle w:val="ListParagraph"/>
        <w:numPr>
          <w:ilvl w:val="0"/>
          <w:numId w:val="8"/>
        </w:numPr>
        <w:jc w:val="both"/>
        <w:rPr>
          <w:rFonts w:ascii="Times New Roman" w:hAnsi="Times New Roman" w:cs="Times New Roman"/>
        </w:rPr>
      </w:pPr>
      <w:r w:rsidRPr="00962828">
        <w:rPr>
          <w:rFonts w:ascii="Times New Roman" w:hAnsi="Times New Roman" w:cs="Times New Roman"/>
        </w:rPr>
        <w:t xml:space="preserve">Rawat, A., Singh, P., &amp; Sharma, S. (2022). </w:t>
      </w:r>
      <w:r w:rsidRPr="00962828">
        <w:rPr>
          <w:rFonts w:ascii="Times New Roman" w:hAnsi="Times New Roman" w:cs="Times New Roman"/>
          <w:i/>
          <w:iCs/>
        </w:rPr>
        <w:t>A Study on Student Stress and Hostel Environment</w:t>
      </w:r>
      <w:r w:rsidRPr="00962828">
        <w:rPr>
          <w:rFonts w:ascii="Times New Roman" w:hAnsi="Times New Roman" w:cs="Times New Roman"/>
        </w:rPr>
        <w:t>.</w:t>
      </w:r>
    </w:p>
    <w:p w14:paraId="4BFEF9D4" w14:textId="77777777" w:rsidR="00F00427" w:rsidRPr="00962828" w:rsidRDefault="00F00427" w:rsidP="00962828">
      <w:pPr>
        <w:pStyle w:val="ListParagraph"/>
        <w:numPr>
          <w:ilvl w:val="0"/>
          <w:numId w:val="8"/>
        </w:numPr>
        <w:jc w:val="both"/>
        <w:rPr>
          <w:rFonts w:ascii="Times New Roman" w:hAnsi="Times New Roman" w:cs="Times New Roman"/>
        </w:rPr>
      </w:pPr>
      <w:r w:rsidRPr="00962828">
        <w:rPr>
          <w:rFonts w:ascii="Times New Roman" w:hAnsi="Times New Roman" w:cs="Times New Roman"/>
        </w:rPr>
        <w:t xml:space="preserve">Kotecha, P. S. (2018). </w:t>
      </w:r>
      <w:r w:rsidRPr="00962828">
        <w:rPr>
          <w:rFonts w:ascii="Times New Roman" w:hAnsi="Times New Roman" w:cs="Times New Roman"/>
          <w:i/>
          <w:iCs/>
        </w:rPr>
        <w:t>An Empirical Study on Student Accommodation and Well-being</w:t>
      </w:r>
      <w:r w:rsidRPr="00962828">
        <w:rPr>
          <w:rFonts w:ascii="Times New Roman" w:hAnsi="Times New Roman" w:cs="Times New Roman"/>
        </w:rPr>
        <w:t>.</w:t>
      </w:r>
    </w:p>
    <w:p w14:paraId="0FC3132F" w14:textId="77777777" w:rsidR="00F00427" w:rsidRPr="00E300E5" w:rsidRDefault="00F00427" w:rsidP="004E24C0">
      <w:pPr>
        <w:jc w:val="both"/>
        <w:rPr>
          <w:rFonts w:ascii="Times New Roman" w:hAnsi="Times New Roman" w:cs="Times New Roman"/>
        </w:rPr>
      </w:pPr>
      <w:r w:rsidRPr="00E300E5">
        <w:rPr>
          <w:rFonts w:ascii="Times New Roman" w:hAnsi="Times New Roman" w:cs="Times New Roman"/>
        </w:rPr>
        <w:t xml:space="preserve"> </w:t>
      </w:r>
    </w:p>
    <w:p w14:paraId="57B2B175" w14:textId="77777777" w:rsidR="001F659F" w:rsidRPr="00E300E5" w:rsidRDefault="001F659F" w:rsidP="004E24C0">
      <w:pPr>
        <w:jc w:val="both"/>
        <w:rPr>
          <w:rFonts w:ascii="Times New Roman" w:hAnsi="Times New Roman" w:cs="Times New Roman"/>
        </w:rPr>
      </w:pPr>
    </w:p>
    <w:sectPr w:rsidR="001F659F" w:rsidRPr="00E300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58BA"/>
    <w:multiLevelType w:val="multilevel"/>
    <w:tmpl w:val="5B74C6BC"/>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1B760D"/>
    <w:multiLevelType w:val="hybridMultilevel"/>
    <w:tmpl w:val="3EFA8B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C37267A"/>
    <w:multiLevelType w:val="multilevel"/>
    <w:tmpl w:val="8D5226D4"/>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A049F"/>
    <w:multiLevelType w:val="multilevel"/>
    <w:tmpl w:val="82E06FB6"/>
    <w:lvl w:ilvl="0">
      <w:start w:val="1"/>
      <w:numFmt w:val="bullet"/>
      <w:lvlText w:val=""/>
      <w:lvlJc w:val="left"/>
      <w:pPr>
        <w:tabs>
          <w:tab w:val="num" w:pos="420"/>
        </w:tabs>
        <w:ind w:left="420" w:hanging="42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1B34164"/>
    <w:multiLevelType w:val="multilevel"/>
    <w:tmpl w:val="82E06FB6"/>
    <w:lvl w:ilvl="0">
      <w:start w:val="1"/>
      <w:numFmt w:val="bullet"/>
      <w:lvlText w:val=""/>
      <w:lvlJc w:val="left"/>
      <w:pPr>
        <w:tabs>
          <w:tab w:val="num" w:pos="420"/>
        </w:tabs>
        <w:ind w:left="420" w:hanging="42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8FC1EC5"/>
    <w:multiLevelType w:val="multilevel"/>
    <w:tmpl w:val="AE10164C"/>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1D5301B"/>
    <w:multiLevelType w:val="multilevel"/>
    <w:tmpl w:val="82E06FB6"/>
    <w:lvl w:ilvl="0">
      <w:start w:val="1"/>
      <w:numFmt w:val="bullet"/>
      <w:lvlText w:val=""/>
      <w:lvlJc w:val="left"/>
      <w:pPr>
        <w:tabs>
          <w:tab w:val="num" w:pos="420"/>
        </w:tabs>
        <w:ind w:left="420" w:hanging="42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550079B"/>
    <w:multiLevelType w:val="multilevel"/>
    <w:tmpl w:val="107EEF2C"/>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27"/>
    <w:rsid w:val="000005EC"/>
    <w:rsid w:val="000518B3"/>
    <w:rsid w:val="000A015A"/>
    <w:rsid w:val="000D280E"/>
    <w:rsid w:val="00102FB4"/>
    <w:rsid w:val="00106227"/>
    <w:rsid w:val="001079E5"/>
    <w:rsid w:val="001445A6"/>
    <w:rsid w:val="001F659F"/>
    <w:rsid w:val="00201315"/>
    <w:rsid w:val="002B0238"/>
    <w:rsid w:val="003E4856"/>
    <w:rsid w:val="004D430F"/>
    <w:rsid w:val="004E24C0"/>
    <w:rsid w:val="004F6A38"/>
    <w:rsid w:val="00524FBC"/>
    <w:rsid w:val="0053462F"/>
    <w:rsid w:val="00557899"/>
    <w:rsid w:val="00590B32"/>
    <w:rsid w:val="0060642C"/>
    <w:rsid w:val="00613ECF"/>
    <w:rsid w:val="00767EDA"/>
    <w:rsid w:val="007B0361"/>
    <w:rsid w:val="007D5BC7"/>
    <w:rsid w:val="00830F76"/>
    <w:rsid w:val="008C2FD8"/>
    <w:rsid w:val="008F192C"/>
    <w:rsid w:val="00915E6C"/>
    <w:rsid w:val="00962828"/>
    <w:rsid w:val="009A3FB6"/>
    <w:rsid w:val="00A879FF"/>
    <w:rsid w:val="00BB6E93"/>
    <w:rsid w:val="00BF781F"/>
    <w:rsid w:val="00CA5BD1"/>
    <w:rsid w:val="00D12D1D"/>
    <w:rsid w:val="00DC4606"/>
    <w:rsid w:val="00E300E5"/>
    <w:rsid w:val="00E370A6"/>
    <w:rsid w:val="00EB762D"/>
    <w:rsid w:val="00EF00B8"/>
    <w:rsid w:val="00F00427"/>
    <w:rsid w:val="00F21A9C"/>
    <w:rsid w:val="00F35F83"/>
    <w:rsid w:val="00FA662B"/>
    <w:rsid w:val="00FE1C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522A"/>
  <w15:chartTrackingRefBased/>
  <w15:docId w15:val="{EDE1CB3A-BF2C-41B7-ACB8-09EAB84B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427"/>
    <w:rPr>
      <w:rFonts w:eastAsiaTheme="majorEastAsia" w:cstheme="majorBidi"/>
      <w:color w:val="272727" w:themeColor="text1" w:themeTint="D8"/>
    </w:rPr>
  </w:style>
  <w:style w:type="paragraph" w:styleId="Title">
    <w:name w:val="Title"/>
    <w:basedOn w:val="Normal"/>
    <w:next w:val="Normal"/>
    <w:link w:val="TitleChar"/>
    <w:uiPriority w:val="10"/>
    <w:qFormat/>
    <w:rsid w:val="00F00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427"/>
    <w:pPr>
      <w:spacing w:before="160"/>
      <w:jc w:val="center"/>
    </w:pPr>
    <w:rPr>
      <w:i/>
      <w:iCs/>
      <w:color w:val="404040" w:themeColor="text1" w:themeTint="BF"/>
    </w:rPr>
  </w:style>
  <w:style w:type="character" w:customStyle="1" w:styleId="QuoteChar">
    <w:name w:val="Quote Char"/>
    <w:basedOn w:val="DefaultParagraphFont"/>
    <w:link w:val="Quote"/>
    <w:uiPriority w:val="29"/>
    <w:rsid w:val="00F00427"/>
    <w:rPr>
      <w:i/>
      <w:iCs/>
      <w:color w:val="404040" w:themeColor="text1" w:themeTint="BF"/>
    </w:rPr>
  </w:style>
  <w:style w:type="paragraph" w:styleId="ListParagraph">
    <w:name w:val="List Paragraph"/>
    <w:basedOn w:val="Normal"/>
    <w:uiPriority w:val="34"/>
    <w:qFormat/>
    <w:rsid w:val="00F00427"/>
    <w:pPr>
      <w:ind w:left="720"/>
      <w:contextualSpacing/>
    </w:pPr>
  </w:style>
  <w:style w:type="character" w:styleId="IntenseEmphasis">
    <w:name w:val="Intense Emphasis"/>
    <w:basedOn w:val="DefaultParagraphFont"/>
    <w:uiPriority w:val="21"/>
    <w:qFormat/>
    <w:rsid w:val="00F00427"/>
    <w:rPr>
      <w:i/>
      <w:iCs/>
      <w:color w:val="0F4761" w:themeColor="accent1" w:themeShade="BF"/>
    </w:rPr>
  </w:style>
  <w:style w:type="paragraph" w:styleId="IntenseQuote">
    <w:name w:val="Intense Quote"/>
    <w:basedOn w:val="Normal"/>
    <w:next w:val="Normal"/>
    <w:link w:val="IntenseQuoteChar"/>
    <w:uiPriority w:val="30"/>
    <w:qFormat/>
    <w:rsid w:val="00F00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427"/>
    <w:rPr>
      <w:i/>
      <w:iCs/>
      <w:color w:val="0F4761" w:themeColor="accent1" w:themeShade="BF"/>
    </w:rPr>
  </w:style>
  <w:style w:type="character" w:styleId="IntenseReference">
    <w:name w:val="Intense Reference"/>
    <w:basedOn w:val="DefaultParagraphFont"/>
    <w:uiPriority w:val="32"/>
    <w:qFormat/>
    <w:rsid w:val="00F00427"/>
    <w:rPr>
      <w:b/>
      <w:bCs/>
      <w:smallCaps/>
      <w:color w:val="0F4761" w:themeColor="accent1" w:themeShade="BF"/>
      <w:spacing w:val="5"/>
    </w:rPr>
  </w:style>
  <w:style w:type="table" w:styleId="TableGrid">
    <w:name w:val="Table Grid"/>
    <w:basedOn w:val="TableNormal"/>
    <w:uiPriority w:val="39"/>
    <w:rsid w:val="00F00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rajesh022211@gmail.com</dc:creator>
  <cp:keywords/>
  <dc:description/>
  <cp:lastModifiedBy>Mr. VINOTHKUMAR S</cp:lastModifiedBy>
  <cp:revision>9</cp:revision>
  <cp:lastPrinted>2026-02-08T08:22:00Z</cp:lastPrinted>
  <dcterms:created xsi:type="dcterms:W3CDTF">2026-02-18T04:26:00Z</dcterms:created>
  <dcterms:modified xsi:type="dcterms:W3CDTF">2026-02-18T04:31:00Z</dcterms:modified>
</cp:coreProperties>
</file>