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EC8" w:rsidRPr="00AD4438" w:rsidRDefault="00D57638" w:rsidP="00DB2EC8">
      <w:pPr>
        <w:spacing w:line="360" w:lineRule="auto"/>
        <w:jc w:val="center"/>
        <w:rPr>
          <w:rFonts w:ascii="Times New Roman" w:hAnsi="Times New Roman" w:cs="Times New Roman"/>
          <w:b/>
          <w:color w:val="000000" w:themeColor="text1"/>
          <w:sz w:val="24"/>
          <w:szCs w:val="24"/>
        </w:rPr>
      </w:pPr>
      <w:r w:rsidRPr="00AD4438">
        <w:rPr>
          <w:rFonts w:ascii="Times New Roman" w:hAnsi="Times New Roman" w:cs="Times New Roman"/>
          <w:b/>
          <w:color w:val="000000" w:themeColor="text1"/>
          <w:sz w:val="24"/>
          <w:szCs w:val="24"/>
        </w:rPr>
        <w:t>Wetlands Distribution and Socio-economic D</w:t>
      </w:r>
      <w:r w:rsidR="00B32A6A" w:rsidRPr="00AD4438">
        <w:rPr>
          <w:rFonts w:ascii="Times New Roman" w:hAnsi="Times New Roman" w:cs="Times New Roman"/>
          <w:b/>
          <w:color w:val="000000" w:themeColor="text1"/>
          <w:sz w:val="24"/>
          <w:szCs w:val="24"/>
        </w:rPr>
        <w:t>eve</w:t>
      </w:r>
      <w:r w:rsidRPr="00AD4438">
        <w:rPr>
          <w:rFonts w:ascii="Times New Roman" w:hAnsi="Times New Roman" w:cs="Times New Roman"/>
          <w:b/>
          <w:color w:val="000000" w:themeColor="text1"/>
          <w:sz w:val="24"/>
          <w:szCs w:val="24"/>
        </w:rPr>
        <w:t>lopment in the Coastal A</w:t>
      </w:r>
      <w:r w:rsidR="00C8557D" w:rsidRPr="00AD4438">
        <w:rPr>
          <w:rFonts w:ascii="Times New Roman" w:hAnsi="Times New Roman" w:cs="Times New Roman"/>
          <w:b/>
          <w:color w:val="000000" w:themeColor="text1"/>
          <w:sz w:val="24"/>
          <w:szCs w:val="24"/>
        </w:rPr>
        <w:t xml:space="preserve">rea of </w:t>
      </w:r>
      <w:proofErr w:type="spellStart"/>
      <w:r w:rsidR="00C8557D" w:rsidRPr="00AD4438">
        <w:rPr>
          <w:rFonts w:ascii="Times New Roman" w:hAnsi="Times New Roman" w:cs="Times New Roman"/>
          <w:b/>
          <w:color w:val="000000" w:themeColor="text1"/>
          <w:sz w:val="24"/>
          <w:szCs w:val="24"/>
        </w:rPr>
        <w:t>Akwa</w:t>
      </w:r>
      <w:proofErr w:type="spellEnd"/>
      <w:r w:rsidR="00C8557D" w:rsidRPr="00AD4438">
        <w:rPr>
          <w:rFonts w:ascii="Times New Roman" w:hAnsi="Times New Roman" w:cs="Times New Roman"/>
          <w:b/>
          <w:color w:val="000000" w:themeColor="text1"/>
          <w:sz w:val="24"/>
          <w:szCs w:val="24"/>
        </w:rPr>
        <w:t xml:space="preserve"> </w:t>
      </w:r>
      <w:proofErr w:type="spellStart"/>
      <w:r w:rsidR="00C8557D" w:rsidRPr="00AD4438">
        <w:rPr>
          <w:rFonts w:ascii="Times New Roman" w:hAnsi="Times New Roman" w:cs="Times New Roman"/>
          <w:b/>
          <w:color w:val="000000" w:themeColor="text1"/>
          <w:sz w:val="24"/>
          <w:szCs w:val="24"/>
        </w:rPr>
        <w:t>Ibom</w:t>
      </w:r>
      <w:proofErr w:type="spellEnd"/>
      <w:r w:rsidR="00C8557D" w:rsidRPr="00AD4438">
        <w:rPr>
          <w:rFonts w:ascii="Times New Roman" w:hAnsi="Times New Roman" w:cs="Times New Roman"/>
          <w:b/>
          <w:color w:val="000000" w:themeColor="text1"/>
          <w:sz w:val="24"/>
          <w:szCs w:val="24"/>
        </w:rPr>
        <w:t xml:space="preserve"> S</w:t>
      </w:r>
      <w:r w:rsidR="00B32A6A" w:rsidRPr="00AD4438">
        <w:rPr>
          <w:rFonts w:ascii="Times New Roman" w:hAnsi="Times New Roman" w:cs="Times New Roman"/>
          <w:b/>
          <w:color w:val="000000" w:themeColor="text1"/>
          <w:sz w:val="24"/>
          <w:szCs w:val="24"/>
        </w:rPr>
        <w:t>tate</w:t>
      </w:r>
      <w:r w:rsidR="00C64C1B" w:rsidRPr="00AD4438">
        <w:rPr>
          <w:rFonts w:ascii="Times New Roman" w:hAnsi="Times New Roman" w:cs="Times New Roman"/>
          <w:b/>
          <w:color w:val="000000" w:themeColor="text1"/>
          <w:sz w:val="24"/>
          <w:szCs w:val="24"/>
        </w:rPr>
        <w:t>: Emerging Sustainability Threats</w:t>
      </w:r>
    </w:p>
    <w:p w:rsidR="00890355" w:rsidRPr="00AD4438" w:rsidRDefault="00890355" w:rsidP="00DB2EC8">
      <w:pPr>
        <w:spacing w:line="360" w:lineRule="auto"/>
        <w:jc w:val="center"/>
        <w:rPr>
          <w:rFonts w:ascii="Times New Roman" w:hAnsi="Times New Roman" w:cs="Times New Roman"/>
          <w:b/>
          <w:color w:val="000000" w:themeColor="text1"/>
          <w:sz w:val="24"/>
          <w:szCs w:val="24"/>
        </w:rPr>
      </w:pPr>
      <w:r w:rsidRPr="00AD4438">
        <w:rPr>
          <w:rFonts w:ascii="Times New Roman" w:hAnsi="Times New Roman" w:cs="Times New Roman"/>
          <w:b/>
          <w:color w:val="000000" w:themeColor="text1"/>
          <w:sz w:val="24"/>
          <w:szCs w:val="24"/>
          <w:vertAlign w:val="superscript"/>
        </w:rPr>
        <w:t/>
      </w:r>
      <w:r w:rsidR="00480D39" w:rsidRPr="00AD4438">
        <w:rPr>
          <w:rFonts w:ascii="Times New Roman" w:hAnsi="Times New Roman" w:cs="Times New Roman"/>
          <w:b/>
          <w:color w:val="000000" w:themeColor="text1"/>
          <w:sz w:val="24"/>
          <w:szCs w:val="24"/>
        </w:rPr>
        <w:t xml:space="preserve"/>
      </w:r>
      <w:proofErr w:type="spellStart"/>
      <w:proofErr w:type="gramStart"/>
      <w:r w:rsidR="00480D39" w:rsidRPr="00AD4438">
        <w:rPr>
          <w:rFonts w:ascii="Times New Roman" w:hAnsi="Times New Roman" w:cs="Times New Roman"/>
          <w:b/>
          <w:color w:val="000000" w:themeColor="text1"/>
          <w:sz w:val="24"/>
          <w:szCs w:val="24"/>
        </w:rPr>
        <w:t/>
      </w:r>
      <w:proofErr w:type="spellEnd"/>
      <w:r w:rsidRPr="00AD4438">
        <w:rPr>
          <w:rFonts w:ascii="Times New Roman" w:hAnsi="Times New Roman" w:cs="Times New Roman"/>
          <w:b/>
          <w:color w:val="000000" w:themeColor="text1"/>
          <w:sz w:val="24"/>
          <w:szCs w:val="24"/>
        </w:rPr>
        <w:t/>
      </w:r>
      <w:proofErr w:type="gramEnd"/>
      <w:r w:rsidRPr="00AD4438">
        <w:rPr>
          <w:rFonts w:ascii="Times New Roman" w:hAnsi="Times New Roman" w:cs="Times New Roman"/>
          <w:b/>
          <w:color w:val="000000" w:themeColor="text1"/>
          <w:sz w:val="24"/>
          <w:szCs w:val="24"/>
        </w:rPr>
        <w:t xml:space="preserve"/>
      </w:r>
      <w:r w:rsidR="004D0E8D" w:rsidRPr="00AD4438">
        <w:rPr>
          <w:rFonts w:ascii="Times New Roman" w:hAnsi="Times New Roman" w:cs="Times New Roman"/>
          <w:b/>
          <w:color w:val="000000" w:themeColor="text1"/>
          <w:sz w:val="24"/>
          <w:szCs w:val="24"/>
          <w:vertAlign w:val="superscript"/>
        </w:rPr>
        <w:t/>
      </w:r>
      <w:r w:rsidR="00F42AF8" w:rsidRPr="00AD4438">
        <w:rPr>
          <w:rFonts w:ascii="Times New Roman" w:hAnsi="Times New Roman" w:cs="Times New Roman"/>
          <w:b/>
          <w:color w:val="000000" w:themeColor="text1"/>
          <w:sz w:val="24"/>
          <w:szCs w:val="24"/>
        </w:rPr>
        <w:t xml:space="preserve"/>
      </w:r>
      <w:r w:rsidRPr="00AD4438">
        <w:rPr>
          <w:rFonts w:ascii="Times New Roman" w:hAnsi="Times New Roman" w:cs="Times New Roman"/>
          <w:b/>
          <w:color w:val="000000" w:themeColor="text1"/>
          <w:sz w:val="24"/>
          <w:szCs w:val="24"/>
          <w:vertAlign w:val="superscript"/>
        </w:rPr>
        <w:t/>
      </w:r>
      <w:r w:rsidR="003B2A1F" w:rsidRPr="00AD4438">
        <w:rPr>
          <w:rFonts w:ascii="Times New Roman" w:hAnsi="Times New Roman" w:cs="Times New Roman"/>
          <w:b/>
          <w:color w:val="000000" w:themeColor="text1"/>
          <w:sz w:val="24"/>
          <w:szCs w:val="24"/>
        </w:rPr>
        <w:t/>
      </w:r>
      <w:r w:rsidRPr="00AD4438">
        <w:rPr>
          <w:rFonts w:ascii="Times New Roman" w:hAnsi="Times New Roman" w:cs="Times New Roman"/>
          <w:b/>
          <w:color w:val="000000" w:themeColor="text1"/>
          <w:sz w:val="24"/>
          <w:szCs w:val="24"/>
        </w:rPr>
        <w:t xml:space="preserve"/>
      </w:r>
      <w:r w:rsidR="004D0E8D" w:rsidRPr="00AD4438">
        <w:rPr>
          <w:rFonts w:ascii="Times New Roman" w:hAnsi="Times New Roman" w:cs="Times New Roman"/>
          <w:b/>
          <w:color w:val="000000" w:themeColor="text1"/>
          <w:sz w:val="24"/>
          <w:szCs w:val="24"/>
          <w:vertAlign w:val="superscript"/>
        </w:rPr>
        <w:t/>
      </w:r>
      <w:r w:rsidR="00F42AF8" w:rsidRPr="00AD4438">
        <w:rPr>
          <w:rFonts w:ascii="Times New Roman" w:hAnsi="Times New Roman" w:cs="Times New Roman"/>
          <w:b/>
          <w:color w:val="000000" w:themeColor="text1"/>
          <w:sz w:val="24"/>
          <w:szCs w:val="24"/>
        </w:rPr>
        <w:t xml:space="preserve"/>
      </w:r>
      <w:r w:rsidRPr="00AD4438">
        <w:rPr>
          <w:rFonts w:ascii="Times New Roman" w:hAnsi="Times New Roman" w:cs="Times New Roman"/>
          <w:b/>
          <w:color w:val="000000" w:themeColor="text1"/>
          <w:sz w:val="24"/>
          <w:szCs w:val="24"/>
        </w:rPr>
        <w:t xml:space="preserve"/>
      </w:r>
      <w:r w:rsidRPr="00AD4438">
        <w:rPr>
          <w:rFonts w:ascii="Times New Roman" w:hAnsi="Times New Roman" w:cs="Times New Roman"/>
          <w:b/>
          <w:color w:val="000000" w:themeColor="text1"/>
          <w:sz w:val="24"/>
          <w:szCs w:val="24"/>
          <w:vertAlign w:val="superscript"/>
        </w:rPr>
        <w:t/>
      </w:r>
      <w:r w:rsidRPr="00AD4438">
        <w:rPr>
          <w:rFonts w:ascii="Times New Roman" w:hAnsi="Times New Roman" w:cs="Times New Roman"/>
          <w:b/>
          <w:color w:val="000000" w:themeColor="text1"/>
          <w:sz w:val="24"/>
          <w:szCs w:val="24"/>
        </w:rPr>
        <w:t/>
      </w:r>
    </w:p>
    <w:p w:rsidR="00890355" w:rsidRPr="00AD4438" w:rsidRDefault="00890355" w:rsidP="00890355">
      <w:pPr>
        <w:spacing w:after="0" w:line="240" w:lineRule="auto"/>
        <w:jc w:val="center"/>
        <w:rPr>
          <w:rFonts w:ascii="Times New Roman" w:hAnsi="Times New Roman"/>
          <w:color w:val="000000" w:themeColor="text1"/>
        </w:rPr>
      </w:pPr>
      <w:r w:rsidRPr="00AD4438">
        <w:rPr>
          <w:rFonts w:ascii="Times New Roman" w:hAnsi="Times New Roman"/>
          <w:color w:val="000000" w:themeColor="text1"/>
          <w:vertAlign w:val="superscript"/>
        </w:rPr>
        <w:t/>
      </w:r>
      <w:r w:rsidRPr="00AD4438">
        <w:rPr>
          <w:rFonts w:ascii="Times New Roman" w:hAnsi="Times New Roman"/>
          <w:color w:val="000000" w:themeColor="text1"/>
        </w:rPr>
        <w:t xml:space="preserve"/>
      </w:r>
      <w:proofErr w:type="spellStart"/>
      <w:r w:rsidRPr="00AD4438">
        <w:rPr>
          <w:rFonts w:ascii="Times New Roman" w:hAnsi="Times New Roman"/>
          <w:color w:val="000000" w:themeColor="text1"/>
        </w:rPr>
        <w:t/>
      </w:r>
      <w:proofErr w:type="spellEnd"/>
      <w:r w:rsidRPr="00AD4438">
        <w:rPr>
          <w:rFonts w:ascii="Times New Roman" w:hAnsi="Times New Roman"/>
          <w:color w:val="000000" w:themeColor="text1"/>
        </w:rPr>
        <w:t/>
      </w:r>
    </w:p>
    <w:p w:rsidR="00890355" w:rsidRPr="00AD4438" w:rsidRDefault="00890355" w:rsidP="00890355">
      <w:pPr>
        <w:spacing w:after="0" w:line="240" w:lineRule="auto"/>
        <w:jc w:val="center"/>
        <w:rPr>
          <w:rFonts w:ascii="Times New Roman" w:hAnsi="Times New Roman"/>
          <w:color w:val="000000" w:themeColor="text1"/>
        </w:rPr>
      </w:pPr>
      <w:r w:rsidRPr="00AD4438">
        <w:rPr>
          <w:rFonts w:ascii="Times New Roman" w:hAnsi="Times New Roman"/>
          <w:color w:val="000000" w:themeColor="text1"/>
          <w:vertAlign w:val="superscript"/>
        </w:rPr>
        <w:t/>
      </w:r>
      <w:r w:rsidRPr="00AD4438">
        <w:rPr>
          <w:rFonts w:ascii="Times New Roman" w:hAnsi="Times New Roman"/>
          <w:color w:val="000000" w:themeColor="text1"/>
        </w:rPr>
        <w:t xml:space="preserve"/>
      </w:r>
      <w:proofErr w:type="spellStart"/>
      <w:r w:rsidRPr="00AD4438">
        <w:rPr>
          <w:rFonts w:ascii="Times New Roman" w:hAnsi="Times New Roman"/>
          <w:color w:val="000000" w:themeColor="text1"/>
        </w:rPr>
        <w:t/>
      </w:r>
      <w:proofErr w:type="spellEnd"/>
      <w:r w:rsidRPr="00AD4438">
        <w:rPr>
          <w:rFonts w:ascii="Times New Roman" w:hAnsi="Times New Roman"/>
          <w:color w:val="000000" w:themeColor="text1"/>
        </w:rPr>
        <w:t xml:space="preserve"/>
      </w:r>
      <w:proofErr w:type="spellStart"/>
      <w:r w:rsidRPr="00AD4438">
        <w:rPr>
          <w:rFonts w:ascii="Times New Roman" w:hAnsi="Times New Roman"/>
          <w:color w:val="000000" w:themeColor="text1"/>
        </w:rPr>
        <w:t/>
      </w:r>
      <w:proofErr w:type="spellEnd"/>
    </w:p>
    <w:p w:rsidR="00890355" w:rsidRPr="00AD4438" w:rsidRDefault="00890355" w:rsidP="00890355">
      <w:pPr>
        <w:spacing w:line="240" w:lineRule="auto"/>
        <w:jc w:val="center"/>
        <w:rPr>
          <w:rFonts w:ascii="Times New Roman" w:hAnsi="Times New Roman"/>
          <w:bCs/>
          <w:color w:val="000000" w:themeColor="text1"/>
          <w:sz w:val="24"/>
          <w:szCs w:val="24"/>
        </w:rPr>
      </w:pPr>
      <w:r w:rsidRPr="00AD4438">
        <w:rPr>
          <w:rFonts w:ascii="Times New Roman" w:hAnsi="Times New Roman"/>
          <w:bCs/>
          <w:color w:val="000000" w:themeColor="text1"/>
          <w:sz w:val="24"/>
          <w:szCs w:val="24"/>
        </w:rPr>
        <w:t/>
      </w:r>
    </w:p>
    <w:p w:rsidR="00890355" w:rsidRPr="00AD4438" w:rsidRDefault="00890355" w:rsidP="00DB2EC8">
      <w:pPr>
        <w:spacing w:line="360" w:lineRule="auto"/>
        <w:jc w:val="center"/>
        <w:rPr>
          <w:rFonts w:ascii="Times New Roman" w:hAnsi="Times New Roman" w:cs="Times New Roman"/>
          <w:b/>
          <w:color w:val="000000" w:themeColor="text1"/>
          <w:sz w:val="24"/>
          <w:szCs w:val="24"/>
        </w:rPr>
      </w:pPr>
    </w:p>
    <w:p w:rsidR="00DB2EC8" w:rsidRPr="00AD4438" w:rsidRDefault="00DB2EC8" w:rsidP="00DB2EC8">
      <w:pPr>
        <w:pStyle w:val="NormalWeb"/>
        <w:jc w:val="center"/>
        <w:rPr>
          <w:color w:val="000000" w:themeColor="text1"/>
        </w:rPr>
      </w:pPr>
      <w:r w:rsidRPr="00AD4438">
        <w:rPr>
          <w:b/>
          <w:bCs/>
          <w:color w:val="000000" w:themeColor="text1"/>
        </w:rPr>
        <w:t>Abstract</w:t>
      </w:r>
    </w:p>
    <w:p w:rsidR="00DB2EC8" w:rsidRPr="00AD4438" w:rsidRDefault="00DB2EC8" w:rsidP="00DB2EC8">
      <w:pPr>
        <w:pStyle w:val="NormalWeb"/>
        <w:jc w:val="both"/>
        <w:rPr>
          <w:color w:val="000000" w:themeColor="text1"/>
        </w:rPr>
      </w:pPr>
      <w:r w:rsidRPr="00AD4438">
        <w:rPr>
          <w:color w:val="000000" w:themeColor="text1"/>
        </w:rPr>
        <w:t xml:space="preserve">Wetlands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State, Nigeria, represent critical "natural sponges" that sustain biodiversity and regional socio-economic stability, yet they are currently declining at a rate that threatens long-term coastal resilience. This study evaluates the distribution of saltwater, brackish water, and freshwater wetlands across eight Local Government Areas (</w:t>
      </w:r>
      <w:proofErr w:type="spellStart"/>
      <w:r w:rsidRPr="00AD4438">
        <w:rPr>
          <w:color w:val="000000" w:themeColor="text1"/>
        </w:rPr>
        <w:t>Ikot</w:t>
      </w:r>
      <w:proofErr w:type="spellEnd"/>
      <w:r w:rsidRPr="00AD4438">
        <w:rPr>
          <w:color w:val="000000" w:themeColor="text1"/>
        </w:rPr>
        <w:t xml:space="preserve"> </w:t>
      </w:r>
      <w:proofErr w:type="spellStart"/>
      <w:r w:rsidRPr="00AD4438">
        <w:rPr>
          <w:color w:val="000000" w:themeColor="text1"/>
        </w:rPr>
        <w:t>Abasi</w:t>
      </w:r>
      <w:proofErr w:type="spellEnd"/>
      <w:r w:rsidRPr="00AD4438">
        <w:rPr>
          <w:color w:val="000000" w:themeColor="text1"/>
        </w:rPr>
        <w:t xml:space="preserve">, </w:t>
      </w:r>
      <w:proofErr w:type="spellStart"/>
      <w:r w:rsidRPr="00AD4438">
        <w:rPr>
          <w:color w:val="000000" w:themeColor="text1"/>
        </w:rPr>
        <w:t>Ibeno</w:t>
      </w:r>
      <w:proofErr w:type="spellEnd"/>
      <w:r w:rsidRPr="00AD4438">
        <w:rPr>
          <w:color w:val="000000" w:themeColor="text1"/>
        </w:rPr>
        <w:t xml:space="preserve">, </w:t>
      </w:r>
      <w:proofErr w:type="spellStart"/>
      <w:r w:rsidRPr="00AD4438">
        <w:rPr>
          <w:color w:val="000000" w:themeColor="text1"/>
        </w:rPr>
        <w:t>Mbo</w:t>
      </w:r>
      <w:proofErr w:type="spellEnd"/>
      <w:r w:rsidRPr="00AD4438">
        <w:rPr>
          <w:color w:val="000000" w:themeColor="text1"/>
        </w:rPr>
        <w:t xml:space="preserve">, </w:t>
      </w:r>
      <w:proofErr w:type="spellStart"/>
      <w:r w:rsidRPr="00AD4438">
        <w:rPr>
          <w:color w:val="000000" w:themeColor="text1"/>
        </w:rPr>
        <w:t>Esit</w:t>
      </w:r>
      <w:proofErr w:type="spellEnd"/>
      <w:r w:rsidRPr="00AD4438">
        <w:rPr>
          <w:color w:val="000000" w:themeColor="text1"/>
        </w:rPr>
        <w:t xml:space="preserve"> </w:t>
      </w:r>
      <w:proofErr w:type="spellStart"/>
      <w:r w:rsidRPr="00AD4438">
        <w:rPr>
          <w:color w:val="000000" w:themeColor="text1"/>
        </w:rPr>
        <w:t>Eket</w:t>
      </w:r>
      <w:proofErr w:type="spellEnd"/>
      <w:r w:rsidRPr="00AD4438">
        <w:rPr>
          <w:color w:val="000000" w:themeColor="text1"/>
        </w:rPr>
        <w:t xml:space="preserve">, </w:t>
      </w:r>
      <w:proofErr w:type="spellStart"/>
      <w:r w:rsidRPr="00AD4438">
        <w:rPr>
          <w:color w:val="000000" w:themeColor="text1"/>
        </w:rPr>
        <w:t>Uruan</w:t>
      </w:r>
      <w:proofErr w:type="spellEnd"/>
      <w:r w:rsidRPr="00AD4438">
        <w:rPr>
          <w:color w:val="000000" w:themeColor="text1"/>
        </w:rPr>
        <w:t xml:space="preserve">, </w:t>
      </w:r>
      <w:proofErr w:type="spellStart"/>
      <w:r w:rsidRPr="00AD4438">
        <w:rPr>
          <w:color w:val="000000" w:themeColor="text1"/>
        </w:rPr>
        <w:t>Onna</w:t>
      </w:r>
      <w:proofErr w:type="spellEnd"/>
      <w:r w:rsidRPr="00AD4438">
        <w:rPr>
          <w:color w:val="000000" w:themeColor="text1"/>
        </w:rPr>
        <w:t xml:space="preserve">, </w:t>
      </w:r>
      <w:proofErr w:type="spellStart"/>
      <w:r w:rsidRPr="00AD4438">
        <w:rPr>
          <w:color w:val="000000" w:themeColor="text1"/>
        </w:rPr>
        <w:t>Mkpat</w:t>
      </w:r>
      <w:proofErr w:type="spellEnd"/>
      <w:r w:rsidRPr="00AD4438">
        <w:rPr>
          <w:color w:val="000000" w:themeColor="text1"/>
        </w:rPr>
        <w:t xml:space="preserve"> </w:t>
      </w:r>
      <w:proofErr w:type="spellStart"/>
      <w:r w:rsidRPr="00AD4438">
        <w:rPr>
          <w:color w:val="000000" w:themeColor="text1"/>
        </w:rPr>
        <w:t>Enin</w:t>
      </w:r>
      <w:proofErr w:type="spellEnd"/>
      <w:r w:rsidRPr="00AD4438">
        <w:rPr>
          <w:color w:val="000000" w:themeColor="text1"/>
        </w:rPr>
        <w:t xml:space="preserve">, and </w:t>
      </w:r>
      <w:proofErr w:type="spellStart"/>
      <w:r w:rsidRPr="00AD4438">
        <w:rPr>
          <w:color w:val="000000" w:themeColor="text1"/>
        </w:rPr>
        <w:t>Itu</w:t>
      </w:r>
      <w:proofErr w:type="spellEnd"/>
      <w:r w:rsidRPr="00AD4438">
        <w:rPr>
          <w:color w:val="000000" w:themeColor="text1"/>
        </w:rPr>
        <w:t xml:space="preserve">) and investigates the direct correlation between wetland density and household wealth, food security, and disaster resilience. Employing a mixed-methods approach, the research integrates a quantitative survey of 400 households with qualitative Participatory Rural Appraisal (PRA) tools, including sketch mapping and Key Informant Interviews (KIIs). Findings reveal a significant landward migration of the "saltwater line," particularly in </w:t>
      </w:r>
      <w:proofErr w:type="spellStart"/>
      <w:r w:rsidRPr="00AD4438">
        <w:rPr>
          <w:color w:val="000000" w:themeColor="text1"/>
        </w:rPr>
        <w:t>Ibeno</w:t>
      </w:r>
      <w:proofErr w:type="spellEnd"/>
      <w:r w:rsidRPr="00AD4438">
        <w:rPr>
          <w:color w:val="000000" w:themeColor="text1"/>
        </w:rPr>
        <w:t xml:space="preserve"> and </w:t>
      </w:r>
      <w:proofErr w:type="spellStart"/>
      <w:r w:rsidRPr="00AD4438">
        <w:rPr>
          <w:color w:val="000000" w:themeColor="text1"/>
        </w:rPr>
        <w:t>Mbo</w:t>
      </w:r>
      <w:proofErr w:type="spellEnd"/>
      <w:r w:rsidRPr="00AD4438">
        <w:rPr>
          <w:color w:val="000000" w:themeColor="text1"/>
        </w:rPr>
        <w:t xml:space="preserve">, where industrial canalization has facilitated saltwater intrusion, leading to the "smothering" of indigenous mangroves and a subsequent "nose-dive" in forest density. Conversely, freshwater marshes in </w:t>
      </w:r>
      <w:proofErr w:type="spellStart"/>
      <w:r w:rsidRPr="00AD4438">
        <w:rPr>
          <w:color w:val="000000" w:themeColor="text1"/>
        </w:rPr>
        <w:t>Itu</w:t>
      </w:r>
      <w:proofErr w:type="spellEnd"/>
      <w:r w:rsidRPr="00AD4438">
        <w:rPr>
          <w:color w:val="000000" w:themeColor="text1"/>
        </w:rPr>
        <w:t xml:space="preserve"> and </w:t>
      </w:r>
      <w:proofErr w:type="spellStart"/>
      <w:r w:rsidRPr="00AD4438">
        <w:rPr>
          <w:color w:val="000000" w:themeColor="text1"/>
        </w:rPr>
        <w:t>Uruan</w:t>
      </w:r>
      <w:proofErr w:type="spellEnd"/>
      <w:r w:rsidRPr="00AD4438">
        <w:rPr>
          <w:color w:val="000000" w:themeColor="text1"/>
        </w:rPr>
        <w:t xml:space="preserve"> are undergoing "anthropogenic stasis" due to sand mining and urban infilling. Quantitative analysis demonstrates a direct positive correlation between healthy wetland ecosystems and artisanal fishing profit margins, while degraded zones exhibit a "Resilience Gap," trapping low-income households in a cycle of disaster-induced indigence. The study further identifies a "patchwork of legislation" and jurisdictional overlaps that obscure industrial compliance and facilitate the spread of the invasive </w:t>
      </w:r>
      <w:proofErr w:type="spellStart"/>
      <w:r w:rsidRPr="00AD4438">
        <w:rPr>
          <w:color w:val="000000" w:themeColor="text1"/>
        </w:rPr>
        <w:t>Nypa</w:t>
      </w:r>
      <w:proofErr w:type="spellEnd"/>
      <w:r w:rsidRPr="00AD4438">
        <w:rPr>
          <w:color w:val="000000" w:themeColor="text1"/>
        </w:rPr>
        <w:t xml:space="preserve"> palm (</w:t>
      </w:r>
      <w:proofErr w:type="spellStart"/>
      <w:r w:rsidRPr="00AD4438">
        <w:rPr>
          <w:i/>
          <w:iCs/>
          <w:color w:val="000000" w:themeColor="text1"/>
        </w:rPr>
        <w:t>Nypa</w:t>
      </w:r>
      <w:proofErr w:type="spellEnd"/>
      <w:r w:rsidRPr="00AD4438">
        <w:rPr>
          <w:i/>
          <w:iCs/>
          <w:color w:val="000000" w:themeColor="text1"/>
        </w:rPr>
        <w:t xml:space="preserve"> </w:t>
      </w:r>
      <w:proofErr w:type="spellStart"/>
      <w:r w:rsidRPr="00AD4438">
        <w:rPr>
          <w:i/>
          <w:iCs/>
          <w:color w:val="000000" w:themeColor="text1"/>
        </w:rPr>
        <w:t>fruticans</w:t>
      </w:r>
      <w:proofErr w:type="spellEnd"/>
      <w:r w:rsidRPr="00AD4438">
        <w:rPr>
          <w:color w:val="000000" w:themeColor="text1"/>
        </w:rPr>
        <w:t>). The research concludes by proposing a "Polycentric" governance model that harmonizes formal state enforcement with traditional "sacred grove" protections. By treating wetlands as essential natural infrastructure rather than "wastelands," this strategic framework provides a roadmap for sustainable development within Nigeria's emerging Blue Economy.</w:t>
      </w:r>
    </w:p>
    <w:p w:rsidR="00F250BA" w:rsidRPr="00AD4438" w:rsidRDefault="00DB2EC8" w:rsidP="00DB2EC8">
      <w:pPr>
        <w:pStyle w:val="NormalWeb"/>
        <w:rPr>
          <w:color w:val="000000" w:themeColor="text1"/>
        </w:rPr>
      </w:pPr>
      <w:r w:rsidRPr="00AD4438">
        <w:rPr>
          <w:b/>
          <w:bCs/>
          <w:color w:val="000000" w:themeColor="text1"/>
        </w:rPr>
        <w:t>Keywords:</w:t>
      </w:r>
      <w:r w:rsidRPr="00AD4438">
        <w:rPr>
          <w:color w:val="000000" w:themeColor="text1"/>
        </w:rPr>
        <w:t xml:space="preserve"> Wetland Distribution, Socio-economic Resilience,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State, Mangrove Degradation, </w:t>
      </w:r>
      <w:r w:rsidR="00753F46" w:rsidRPr="00AD4438">
        <w:rPr>
          <w:color w:val="000000" w:themeColor="text1"/>
        </w:rPr>
        <w:t>Emerging Threat</w:t>
      </w:r>
      <w:r w:rsidRPr="00AD4438">
        <w:rPr>
          <w:color w:val="000000" w:themeColor="text1"/>
        </w:rPr>
        <w:t xml:space="preserve">, </w:t>
      </w:r>
      <w:r w:rsidR="005C43A9" w:rsidRPr="00AD4438">
        <w:rPr>
          <w:color w:val="000000" w:themeColor="text1"/>
        </w:rPr>
        <w:t xml:space="preserve">Sustainability, </w:t>
      </w:r>
      <w:proofErr w:type="spellStart"/>
      <w:r w:rsidRPr="00AD4438">
        <w:rPr>
          <w:color w:val="000000" w:themeColor="text1"/>
        </w:rPr>
        <w:t>Nypa</w:t>
      </w:r>
      <w:proofErr w:type="spellEnd"/>
      <w:r w:rsidRPr="00AD4438">
        <w:rPr>
          <w:color w:val="000000" w:themeColor="text1"/>
        </w:rPr>
        <w:t xml:space="preserve"> palm.</w:t>
      </w:r>
    </w:p>
    <w:p w:rsidR="00DB2EC8" w:rsidRPr="00AD4438" w:rsidRDefault="00DB2EC8" w:rsidP="00DB2EC8">
      <w:pPr>
        <w:pStyle w:val="NormalWeb"/>
        <w:rPr>
          <w:color w:val="000000" w:themeColor="text1"/>
        </w:rPr>
      </w:pPr>
    </w:p>
    <w:p w:rsidR="00F250BA" w:rsidRPr="00AD4438" w:rsidRDefault="00F250BA" w:rsidP="0021735D">
      <w:pPr>
        <w:pStyle w:val="ListParagraph"/>
        <w:numPr>
          <w:ilvl w:val="0"/>
          <w:numId w:val="22"/>
        </w:num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rPr>
      </w:pPr>
      <w:r w:rsidRPr="00AD4438">
        <w:rPr>
          <w:rFonts w:ascii="Times New Roman" w:eastAsia="Times New Roman" w:hAnsi="Times New Roman" w:cs="Times New Roman"/>
          <w:b/>
          <w:bCs/>
          <w:color w:val="000000" w:themeColor="text1"/>
          <w:sz w:val="24"/>
          <w:szCs w:val="24"/>
        </w:rPr>
        <w:t>Introduction</w:t>
      </w:r>
    </w:p>
    <w:p w:rsidR="007258A5" w:rsidRPr="00AD4438" w:rsidRDefault="007258A5" w:rsidP="007258A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Wetlands are among the most biologically productive and economically valuable ecosystems on Earth, yet they are declining at a rate three times faster than forests </w:t>
      </w:r>
      <w:r w:rsidRPr="00AD4438">
        <w:rPr>
          <w:rFonts w:ascii="Times New Roman" w:eastAsia="Times New Roman" w:hAnsi="Times New Roman" w:cs="Times New Roman"/>
          <w:bCs/>
          <w:color w:val="000000" w:themeColor="text1"/>
          <w:sz w:val="24"/>
          <w:szCs w:val="24"/>
        </w:rPr>
        <w:t>(</w:t>
      </w:r>
      <w:proofErr w:type="spellStart"/>
      <w:r w:rsidRPr="00AD4438">
        <w:rPr>
          <w:rFonts w:ascii="Times New Roman" w:eastAsia="Times New Roman" w:hAnsi="Times New Roman" w:cs="Times New Roman"/>
          <w:bCs/>
          <w:color w:val="000000" w:themeColor="text1"/>
          <w:sz w:val="24"/>
          <w:szCs w:val="24"/>
        </w:rPr>
        <w:t>Ramsar</w:t>
      </w:r>
      <w:proofErr w:type="spellEnd"/>
      <w:r w:rsidRPr="00AD4438">
        <w:rPr>
          <w:rFonts w:ascii="Times New Roman" w:eastAsia="Times New Roman" w:hAnsi="Times New Roman" w:cs="Times New Roman"/>
          <w:bCs/>
          <w:color w:val="000000" w:themeColor="text1"/>
          <w:sz w:val="24"/>
          <w:szCs w:val="24"/>
        </w:rPr>
        <w:t xml:space="preserve"> Convention, 2024)</w:t>
      </w:r>
      <w:r w:rsidRPr="00AD4438">
        <w:rPr>
          <w:rFonts w:ascii="Times New Roman" w:eastAsia="Times New Roman" w:hAnsi="Times New Roman" w:cs="Times New Roman"/>
          <w:color w:val="000000" w:themeColor="text1"/>
          <w:sz w:val="24"/>
          <w:szCs w:val="24"/>
        </w:rPr>
        <w:t xml:space="preserve">. Defined by the </w:t>
      </w:r>
      <w:proofErr w:type="spellStart"/>
      <w:r w:rsidRPr="00AD4438">
        <w:rPr>
          <w:rFonts w:ascii="Times New Roman" w:eastAsia="Times New Roman" w:hAnsi="Times New Roman" w:cs="Times New Roman"/>
          <w:color w:val="000000" w:themeColor="text1"/>
          <w:sz w:val="24"/>
          <w:szCs w:val="24"/>
        </w:rPr>
        <w:t>Ramsar</w:t>
      </w:r>
      <w:proofErr w:type="spellEnd"/>
      <w:r w:rsidRPr="00AD4438">
        <w:rPr>
          <w:rFonts w:ascii="Times New Roman" w:eastAsia="Times New Roman" w:hAnsi="Times New Roman" w:cs="Times New Roman"/>
          <w:color w:val="000000" w:themeColor="text1"/>
          <w:sz w:val="24"/>
          <w:szCs w:val="24"/>
        </w:rPr>
        <w:t xml:space="preserve"> Convention as areas of marsh, fen, </w:t>
      </w:r>
      <w:proofErr w:type="spellStart"/>
      <w:r w:rsidRPr="00AD4438">
        <w:rPr>
          <w:rFonts w:ascii="Times New Roman" w:eastAsia="Times New Roman" w:hAnsi="Times New Roman" w:cs="Times New Roman"/>
          <w:color w:val="000000" w:themeColor="text1"/>
          <w:sz w:val="24"/>
          <w:szCs w:val="24"/>
        </w:rPr>
        <w:t>peatland</w:t>
      </w:r>
      <w:proofErr w:type="spellEnd"/>
      <w:r w:rsidRPr="00AD4438">
        <w:rPr>
          <w:rFonts w:ascii="Times New Roman" w:eastAsia="Times New Roman" w:hAnsi="Times New Roman" w:cs="Times New Roman"/>
          <w:color w:val="000000" w:themeColor="text1"/>
          <w:sz w:val="24"/>
          <w:szCs w:val="24"/>
        </w:rPr>
        <w:t xml:space="preserve">, or water—whether natural or </w:t>
      </w:r>
      <w:r w:rsidRPr="00AD4438">
        <w:rPr>
          <w:rFonts w:ascii="Times New Roman" w:eastAsia="Times New Roman" w:hAnsi="Times New Roman" w:cs="Times New Roman"/>
          <w:color w:val="000000" w:themeColor="text1"/>
          <w:sz w:val="24"/>
          <w:szCs w:val="24"/>
        </w:rPr>
        <w:lastRenderedPageBreak/>
        <w:t xml:space="preserve">artificial, permanent or temporary—wetlands serve as "natural sponges" that mitigate flooding, sequester carbon, and provide essential habitats for biodiversity </w:t>
      </w:r>
      <w:r w:rsidRPr="00AD4438">
        <w:rPr>
          <w:rFonts w:ascii="Times New Roman" w:eastAsia="Times New Roman" w:hAnsi="Times New Roman" w:cs="Times New Roman"/>
          <w:bCs/>
          <w:color w:val="000000" w:themeColor="text1"/>
          <w:sz w:val="24"/>
          <w:szCs w:val="24"/>
        </w:rPr>
        <w:t>(</w:t>
      </w:r>
      <w:proofErr w:type="spellStart"/>
      <w:r w:rsidRPr="00AD4438">
        <w:rPr>
          <w:rFonts w:ascii="Times New Roman" w:eastAsia="Times New Roman" w:hAnsi="Times New Roman" w:cs="Times New Roman"/>
          <w:bCs/>
          <w:color w:val="000000" w:themeColor="text1"/>
          <w:sz w:val="24"/>
          <w:szCs w:val="24"/>
        </w:rPr>
        <w:t>Mitsch</w:t>
      </w:r>
      <w:proofErr w:type="spellEnd"/>
      <w:r w:rsidRPr="00AD4438">
        <w:rPr>
          <w:rFonts w:ascii="Times New Roman" w:eastAsia="Times New Roman" w:hAnsi="Times New Roman" w:cs="Times New Roman"/>
          <w:bCs/>
          <w:color w:val="000000" w:themeColor="text1"/>
          <w:sz w:val="24"/>
          <w:szCs w:val="24"/>
        </w:rPr>
        <w:t xml:space="preserve"> &amp; </w:t>
      </w:r>
      <w:proofErr w:type="spellStart"/>
      <w:r w:rsidRPr="00AD4438">
        <w:rPr>
          <w:rFonts w:ascii="Times New Roman" w:eastAsia="Times New Roman" w:hAnsi="Times New Roman" w:cs="Times New Roman"/>
          <w:bCs/>
          <w:color w:val="000000" w:themeColor="text1"/>
          <w:sz w:val="24"/>
          <w:szCs w:val="24"/>
        </w:rPr>
        <w:t>Gosselink</w:t>
      </w:r>
      <w:proofErr w:type="spellEnd"/>
      <w:r w:rsidRPr="00AD4438">
        <w:rPr>
          <w:rFonts w:ascii="Times New Roman" w:eastAsia="Times New Roman" w:hAnsi="Times New Roman" w:cs="Times New Roman"/>
          <w:bCs/>
          <w:color w:val="000000" w:themeColor="text1"/>
          <w:sz w:val="24"/>
          <w:szCs w:val="24"/>
        </w:rPr>
        <w:t>, 2024)</w:t>
      </w:r>
      <w:r w:rsidRPr="00AD4438">
        <w:rPr>
          <w:rFonts w:ascii="Times New Roman" w:eastAsia="Times New Roman" w:hAnsi="Times New Roman" w:cs="Times New Roman"/>
          <w:color w:val="000000" w:themeColor="text1"/>
          <w:sz w:val="24"/>
          <w:szCs w:val="24"/>
        </w:rPr>
        <w:t xml:space="preserve">. In coastal regions, these ecosystems, including mangroves and saltmarshes, act as a vital interface between land and sea, offering critical services like shoreline stabilization and nursery grounds for fisheries </w:t>
      </w:r>
      <w:r w:rsidRPr="00AD4438">
        <w:rPr>
          <w:rFonts w:ascii="Times New Roman" w:eastAsia="Times New Roman" w:hAnsi="Times New Roman" w:cs="Times New Roman"/>
          <w:bCs/>
          <w:color w:val="000000" w:themeColor="text1"/>
          <w:sz w:val="24"/>
          <w:szCs w:val="24"/>
        </w:rPr>
        <w:t>(</w:t>
      </w:r>
      <w:proofErr w:type="spellStart"/>
      <w:r w:rsidRPr="00AD4438">
        <w:rPr>
          <w:rFonts w:ascii="Times New Roman" w:eastAsia="Times New Roman" w:hAnsi="Times New Roman" w:cs="Times New Roman"/>
          <w:bCs/>
          <w:color w:val="000000" w:themeColor="text1"/>
          <w:sz w:val="24"/>
          <w:szCs w:val="24"/>
        </w:rPr>
        <w:t>Friess</w:t>
      </w:r>
      <w:proofErr w:type="spellEnd"/>
      <w:r w:rsidRPr="00AD4438">
        <w:rPr>
          <w:rFonts w:ascii="Times New Roman" w:eastAsia="Times New Roman" w:hAnsi="Times New Roman" w:cs="Times New Roman"/>
          <w:bCs/>
          <w:color w:val="000000" w:themeColor="text1"/>
          <w:sz w:val="24"/>
          <w:szCs w:val="24"/>
        </w:rPr>
        <w:t xml:space="preserve"> et al., 2023)</w:t>
      </w:r>
      <w:r w:rsidRPr="00AD4438">
        <w:rPr>
          <w:rFonts w:ascii="Times New Roman" w:eastAsia="Times New Roman" w:hAnsi="Times New Roman" w:cs="Times New Roman"/>
          <w:color w:val="000000" w:themeColor="text1"/>
          <w:sz w:val="24"/>
          <w:szCs w:val="24"/>
        </w:rPr>
        <w:t>.</w:t>
      </w:r>
    </w:p>
    <w:p w:rsidR="007258A5" w:rsidRPr="00AD4438" w:rsidRDefault="007258A5" w:rsidP="007258A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Globally, the distribution of wetlands is increasingly threatened by anthropogenic activities and climate change. For instance, in Southeast Asia (specifically China and Vietnam), coastal wetlands are at high risk from a projected 1-meter sea-level rise, which could submerge over 60% of freshwater marshes and brackish wetlands </w:t>
      </w:r>
      <w:r w:rsidRPr="00AD4438">
        <w:rPr>
          <w:rFonts w:ascii="Times New Roman" w:eastAsia="Times New Roman" w:hAnsi="Times New Roman" w:cs="Times New Roman"/>
          <w:bCs/>
          <w:color w:val="000000" w:themeColor="text1"/>
          <w:sz w:val="24"/>
          <w:szCs w:val="24"/>
        </w:rPr>
        <w:t>(Wang et al., 2025)</w:t>
      </w:r>
      <w:r w:rsidRPr="00AD4438">
        <w:rPr>
          <w:rFonts w:ascii="Times New Roman" w:eastAsia="Times New Roman" w:hAnsi="Times New Roman" w:cs="Times New Roman"/>
          <w:color w:val="000000" w:themeColor="text1"/>
          <w:sz w:val="24"/>
          <w:szCs w:val="24"/>
        </w:rPr>
        <w:t xml:space="preserve">. In the United States, restoration projects in areas like Mobile Bay, Alabama, have demonstrated that every $1 million invested in coastal restoration creates approximately 17 jobs and returns over $15 in net economic benefits, underscoring the link between wetland health and economic resilience </w:t>
      </w:r>
      <w:r w:rsidRPr="00AD4438">
        <w:rPr>
          <w:rFonts w:ascii="Times New Roman" w:eastAsia="Times New Roman" w:hAnsi="Times New Roman" w:cs="Times New Roman"/>
          <w:bCs/>
          <w:color w:val="000000" w:themeColor="text1"/>
          <w:sz w:val="24"/>
          <w:szCs w:val="24"/>
        </w:rPr>
        <w:t>(NOAA, 2024)</w:t>
      </w:r>
      <w:r w:rsidRPr="00AD4438">
        <w:rPr>
          <w:rFonts w:ascii="Times New Roman" w:eastAsia="Times New Roman" w:hAnsi="Times New Roman" w:cs="Times New Roman"/>
          <w:color w:val="000000" w:themeColor="text1"/>
          <w:sz w:val="24"/>
          <w:szCs w:val="24"/>
        </w:rPr>
        <w:t xml:space="preserve">. Within the United Kingdom, wetlands are integrated into flood risk management and coastal protection strategies, recognizing their "total economic value" as multifunctional socio-cultural and economic assets </w:t>
      </w:r>
      <w:r w:rsidRPr="00AD4438">
        <w:rPr>
          <w:rFonts w:ascii="Times New Roman" w:eastAsia="Times New Roman" w:hAnsi="Times New Roman" w:cs="Times New Roman"/>
          <w:bCs/>
          <w:color w:val="000000" w:themeColor="text1"/>
          <w:sz w:val="24"/>
          <w:szCs w:val="24"/>
        </w:rPr>
        <w:t>(UK Environment Agency, 2023)</w:t>
      </w:r>
      <w:r w:rsidRPr="00AD4438">
        <w:rPr>
          <w:rFonts w:ascii="Times New Roman" w:eastAsia="Times New Roman" w:hAnsi="Times New Roman" w:cs="Times New Roman"/>
          <w:color w:val="000000" w:themeColor="text1"/>
          <w:sz w:val="24"/>
          <w:szCs w:val="24"/>
        </w:rPr>
        <w:t>.</w:t>
      </w:r>
    </w:p>
    <w:p w:rsidR="007258A5" w:rsidRPr="00AD4438" w:rsidRDefault="007258A5" w:rsidP="007258A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In Nigeria, </w:t>
      </w:r>
      <w:proofErr w:type="spellStart"/>
      <w:r w:rsidRPr="00AD4438">
        <w:rPr>
          <w:rFonts w:ascii="Times New Roman" w:eastAsia="Times New Roman" w:hAnsi="Times New Roman" w:cs="Times New Roman"/>
          <w:color w:val="000000" w:themeColor="text1"/>
          <w:sz w:val="24"/>
          <w:szCs w:val="24"/>
        </w:rPr>
        <w:t>Akwa</w:t>
      </w:r>
      <w:proofErr w:type="spellEnd"/>
      <w:r w:rsidRPr="00AD4438">
        <w:rPr>
          <w:rFonts w:ascii="Times New Roman" w:eastAsia="Times New Roman" w:hAnsi="Times New Roman" w:cs="Times New Roman"/>
          <w:color w:val="000000" w:themeColor="text1"/>
          <w:sz w:val="24"/>
          <w:szCs w:val="24"/>
        </w:rPr>
        <w:t xml:space="preserve"> </w:t>
      </w:r>
      <w:proofErr w:type="spellStart"/>
      <w:r w:rsidRPr="00AD4438">
        <w:rPr>
          <w:rFonts w:ascii="Times New Roman" w:eastAsia="Times New Roman" w:hAnsi="Times New Roman" w:cs="Times New Roman"/>
          <w:color w:val="000000" w:themeColor="text1"/>
          <w:sz w:val="24"/>
          <w:szCs w:val="24"/>
        </w:rPr>
        <w:t>Ibom</w:t>
      </w:r>
      <w:proofErr w:type="spellEnd"/>
      <w:r w:rsidRPr="00AD4438">
        <w:rPr>
          <w:rFonts w:ascii="Times New Roman" w:eastAsia="Times New Roman" w:hAnsi="Times New Roman" w:cs="Times New Roman"/>
          <w:color w:val="000000" w:themeColor="text1"/>
          <w:sz w:val="24"/>
          <w:szCs w:val="24"/>
        </w:rPr>
        <w:t xml:space="preserve"> State possesses extensive coastal wetlands, particularly mangrove swamp forests and freshwater marshes. These areas are fundamental to the socio-economic development of the region, supporting livelihoods through fishing, agriculture, and the extraction of non-timber forest products. However, as urban centers expand and industrial activities (notably oil exploration) intensify, the distribution and quality of these wetlands are rapidly changing, posing a threat to the long-term sustainability of the coastal communities that depend on them </w:t>
      </w:r>
      <w:r w:rsidRPr="00AD4438">
        <w:rPr>
          <w:rFonts w:ascii="Times New Roman" w:eastAsia="Times New Roman" w:hAnsi="Times New Roman" w:cs="Times New Roman"/>
          <w:bCs/>
          <w:color w:val="000000" w:themeColor="text1"/>
          <w:sz w:val="24"/>
          <w:szCs w:val="24"/>
        </w:rPr>
        <w:t>(</w:t>
      </w:r>
      <w:proofErr w:type="spellStart"/>
      <w:r w:rsidRPr="00AD4438">
        <w:rPr>
          <w:rFonts w:ascii="Times New Roman" w:eastAsia="Times New Roman" w:hAnsi="Times New Roman" w:cs="Times New Roman"/>
          <w:bCs/>
          <w:color w:val="000000" w:themeColor="text1"/>
          <w:sz w:val="24"/>
          <w:szCs w:val="24"/>
        </w:rPr>
        <w:t>Aniefiok</w:t>
      </w:r>
      <w:proofErr w:type="spellEnd"/>
      <w:r w:rsidRPr="00AD4438">
        <w:rPr>
          <w:rFonts w:ascii="Times New Roman" w:eastAsia="Times New Roman" w:hAnsi="Times New Roman" w:cs="Times New Roman"/>
          <w:bCs/>
          <w:color w:val="000000" w:themeColor="text1"/>
          <w:sz w:val="24"/>
          <w:szCs w:val="24"/>
        </w:rPr>
        <w:t xml:space="preserve"> et al., 2023)</w:t>
      </w:r>
      <w:r w:rsidRPr="00AD4438">
        <w:rPr>
          <w:rFonts w:ascii="Times New Roman" w:eastAsia="Times New Roman" w:hAnsi="Times New Roman" w:cs="Times New Roman"/>
          <w:color w:val="000000" w:themeColor="text1"/>
          <w:sz w:val="24"/>
          <w:szCs w:val="24"/>
        </w:rPr>
        <w:t>.</w:t>
      </w:r>
    </w:p>
    <w:p w:rsidR="007258A5" w:rsidRPr="00AD4438" w:rsidRDefault="007258A5" w:rsidP="007258A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Despite their documented ecological and socio-economic importance, the coastal wetlands of </w:t>
      </w:r>
      <w:proofErr w:type="spellStart"/>
      <w:r w:rsidRPr="00AD4438">
        <w:rPr>
          <w:rFonts w:ascii="Times New Roman" w:eastAsia="Times New Roman" w:hAnsi="Times New Roman" w:cs="Times New Roman"/>
          <w:color w:val="000000" w:themeColor="text1"/>
          <w:sz w:val="24"/>
          <w:szCs w:val="24"/>
        </w:rPr>
        <w:t>Akwa</w:t>
      </w:r>
      <w:proofErr w:type="spellEnd"/>
      <w:r w:rsidRPr="00AD4438">
        <w:rPr>
          <w:rFonts w:ascii="Times New Roman" w:eastAsia="Times New Roman" w:hAnsi="Times New Roman" w:cs="Times New Roman"/>
          <w:color w:val="000000" w:themeColor="text1"/>
          <w:sz w:val="24"/>
          <w:szCs w:val="24"/>
        </w:rPr>
        <w:t xml:space="preserve"> </w:t>
      </w:r>
      <w:proofErr w:type="spellStart"/>
      <w:r w:rsidRPr="00AD4438">
        <w:rPr>
          <w:rFonts w:ascii="Times New Roman" w:eastAsia="Times New Roman" w:hAnsi="Times New Roman" w:cs="Times New Roman"/>
          <w:color w:val="000000" w:themeColor="text1"/>
          <w:sz w:val="24"/>
          <w:szCs w:val="24"/>
        </w:rPr>
        <w:t>Ibom</w:t>
      </w:r>
      <w:proofErr w:type="spellEnd"/>
      <w:r w:rsidRPr="00AD4438">
        <w:rPr>
          <w:rFonts w:ascii="Times New Roman" w:eastAsia="Times New Roman" w:hAnsi="Times New Roman" w:cs="Times New Roman"/>
          <w:color w:val="000000" w:themeColor="text1"/>
          <w:sz w:val="24"/>
          <w:szCs w:val="24"/>
        </w:rPr>
        <w:t xml:space="preserve"> State are undergoing significant degradation and loss. Research indicates that in areas like </w:t>
      </w:r>
      <w:proofErr w:type="spellStart"/>
      <w:r w:rsidRPr="00AD4438">
        <w:rPr>
          <w:rFonts w:ascii="Times New Roman" w:eastAsia="Times New Roman" w:hAnsi="Times New Roman" w:cs="Times New Roman"/>
          <w:bCs/>
          <w:color w:val="000000" w:themeColor="text1"/>
          <w:sz w:val="24"/>
          <w:szCs w:val="24"/>
        </w:rPr>
        <w:t>Itu</w:t>
      </w:r>
      <w:proofErr w:type="spellEnd"/>
      <w:r w:rsidRPr="00AD4438">
        <w:rPr>
          <w:rFonts w:ascii="Times New Roman" w:eastAsia="Times New Roman" w:hAnsi="Times New Roman" w:cs="Times New Roman"/>
          <w:bCs/>
          <w:color w:val="000000" w:themeColor="text1"/>
          <w:sz w:val="24"/>
          <w:szCs w:val="24"/>
        </w:rPr>
        <w:t xml:space="preserve"> Local Government Area</w:t>
      </w:r>
      <w:r w:rsidRPr="00AD4438">
        <w:rPr>
          <w:rFonts w:ascii="Times New Roman" w:eastAsia="Times New Roman" w:hAnsi="Times New Roman" w:cs="Times New Roman"/>
          <w:color w:val="000000" w:themeColor="text1"/>
          <w:sz w:val="24"/>
          <w:szCs w:val="24"/>
        </w:rPr>
        <w:t xml:space="preserve">, wetland loss has reached nearly 40% due to uncontrolled urbanization and agricultural expansion </w:t>
      </w:r>
      <w:r w:rsidRPr="00AD4438">
        <w:rPr>
          <w:rFonts w:ascii="Times New Roman" w:eastAsia="Times New Roman" w:hAnsi="Times New Roman" w:cs="Times New Roman"/>
          <w:bCs/>
          <w:color w:val="000000" w:themeColor="text1"/>
          <w:sz w:val="24"/>
          <w:szCs w:val="24"/>
        </w:rPr>
        <w:t>(</w:t>
      </w:r>
      <w:proofErr w:type="spellStart"/>
      <w:r w:rsidRPr="00AD4438">
        <w:rPr>
          <w:rFonts w:ascii="Times New Roman" w:eastAsia="Times New Roman" w:hAnsi="Times New Roman" w:cs="Times New Roman"/>
          <w:bCs/>
          <w:color w:val="000000" w:themeColor="text1"/>
          <w:sz w:val="24"/>
          <w:szCs w:val="24"/>
        </w:rPr>
        <w:t>Ekpo</w:t>
      </w:r>
      <w:proofErr w:type="spellEnd"/>
      <w:r w:rsidRPr="00AD4438">
        <w:rPr>
          <w:rFonts w:ascii="Times New Roman" w:eastAsia="Times New Roman" w:hAnsi="Times New Roman" w:cs="Times New Roman"/>
          <w:bCs/>
          <w:color w:val="000000" w:themeColor="text1"/>
          <w:sz w:val="24"/>
          <w:szCs w:val="24"/>
        </w:rPr>
        <w:t xml:space="preserve"> et al., 2023)</w:t>
      </w:r>
      <w:r w:rsidRPr="00AD4438">
        <w:rPr>
          <w:rFonts w:ascii="Times New Roman" w:eastAsia="Times New Roman" w:hAnsi="Times New Roman" w:cs="Times New Roman"/>
          <w:color w:val="000000" w:themeColor="text1"/>
          <w:sz w:val="24"/>
          <w:szCs w:val="24"/>
        </w:rPr>
        <w:t>.</w:t>
      </w:r>
    </w:p>
    <w:p w:rsidR="00D32FF8" w:rsidRPr="00AD4438" w:rsidRDefault="00F250BA" w:rsidP="00E81E04">
      <w:pPr>
        <w:pStyle w:val="NormalWeb"/>
        <w:spacing w:line="360" w:lineRule="auto"/>
        <w:jc w:val="both"/>
        <w:rPr>
          <w:color w:val="000000" w:themeColor="text1"/>
        </w:rPr>
      </w:pPr>
      <w:r w:rsidRPr="00AD4438">
        <w:rPr>
          <w:color w:val="000000" w:themeColor="text1"/>
        </w:rPr>
        <w:t xml:space="preserve">Existing studies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have largely focused on either </w:t>
      </w:r>
      <w:proofErr w:type="spellStart"/>
      <w:r w:rsidRPr="00AD4438">
        <w:rPr>
          <w:bCs/>
          <w:color w:val="000000" w:themeColor="text1"/>
        </w:rPr>
        <w:t>spatio</w:t>
      </w:r>
      <w:proofErr w:type="spellEnd"/>
      <w:r w:rsidRPr="00AD4438">
        <w:rPr>
          <w:bCs/>
          <w:color w:val="000000" w:themeColor="text1"/>
        </w:rPr>
        <w:t>-temporal mapping</w:t>
      </w:r>
      <w:r w:rsidRPr="00AD4438">
        <w:rPr>
          <w:color w:val="000000" w:themeColor="text1"/>
        </w:rPr>
        <w:t xml:space="preserve"> of land cover changes or </w:t>
      </w:r>
      <w:r w:rsidRPr="00AD4438">
        <w:rPr>
          <w:bCs/>
          <w:color w:val="000000" w:themeColor="text1"/>
        </w:rPr>
        <w:t>localized livelihood assessments</w:t>
      </w:r>
      <w:r w:rsidRPr="00AD4438">
        <w:rPr>
          <w:color w:val="000000" w:themeColor="text1"/>
        </w:rPr>
        <w:t>. Ho</w:t>
      </w:r>
      <w:r w:rsidR="00D32FF8" w:rsidRPr="00AD4438">
        <w:rPr>
          <w:color w:val="000000" w:themeColor="text1"/>
        </w:rPr>
        <w:t xml:space="preserve">wever, there is a lack of </w:t>
      </w:r>
      <w:r w:rsidRPr="00AD4438">
        <w:rPr>
          <w:color w:val="000000" w:themeColor="text1"/>
        </w:rPr>
        <w:t xml:space="preserve">comprehensive data that quantifies the direct correlation between specific wetland distribution patterns and the multi-dimensional socio-economic development (income levels, health, and disaster resilience) of coastal dwellers. Research into how localized institutional arrangements can be effectively integrated into formal state policy to create a sustainable management framework is </w:t>
      </w:r>
      <w:r w:rsidR="00D32FF8" w:rsidRPr="00AD4438">
        <w:rPr>
          <w:color w:val="000000" w:themeColor="text1"/>
        </w:rPr>
        <w:t>necessity. The study was guided by the following objectives</w:t>
      </w:r>
      <w:r w:rsidR="00361391" w:rsidRPr="00AD4438">
        <w:rPr>
          <w:color w:val="000000" w:themeColor="text1"/>
        </w:rPr>
        <w:t>;</w:t>
      </w:r>
    </w:p>
    <w:p w:rsidR="007258A5" w:rsidRPr="00AD4438" w:rsidRDefault="00D32FF8" w:rsidP="001452BF">
      <w:pPr>
        <w:pStyle w:val="NormalWeb"/>
        <w:numPr>
          <w:ilvl w:val="0"/>
          <w:numId w:val="5"/>
        </w:numPr>
        <w:spacing w:line="360" w:lineRule="auto"/>
        <w:jc w:val="both"/>
        <w:rPr>
          <w:color w:val="000000" w:themeColor="text1"/>
        </w:rPr>
      </w:pPr>
      <w:r w:rsidRPr="00AD4438">
        <w:rPr>
          <w:bCs/>
          <w:color w:val="000000" w:themeColor="text1"/>
        </w:rPr>
        <w:t xml:space="preserve">To </w:t>
      </w:r>
      <w:r w:rsidR="007258A5" w:rsidRPr="00AD4438">
        <w:rPr>
          <w:bCs/>
          <w:color w:val="000000" w:themeColor="text1"/>
        </w:rPr>
        <w:t>identify the</w:t>
      </w:r>
      <w:r w:rsidRPr="00AD4438">
        <w:rPr>
          <w:bCs/>
          <w:color w:val="000000" w:themeColor="text1"/>
        </w:rPr>
        <w:t xml:space="preserve"> distribution</w:t>
      </w:r>
      <w:r w:rsidRPr="00AD4438">
        <w:rPr>
          <w:color w:val="000000" w:themeColor="text1"/>
        </w:rPr>
        <w:t xml:space="preserve"> of coastal wetlands (mangroves and freshwater marshes)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State </w:t>
      </w:r>
    </w:p>
    <w:p w:rsidR="00361391" w:rsidRPr="00AD4438" w:rsidRDefault="00D32FF8" w:rsidP="001452BF">
      <w:pPr>
        <w:pStyle w:val="NormalWeb"/>
        <w:numPr>
          <w:ilvl w:val="0"/>
          <w:numId w:val="5"/>
        </w:numPr>
        <w:spacing w:line="360" w:lineRule="auto"/>
        <w:jc w:val="both"/>
        <w:rPr>
          <w:color w:val="000000" w:themeColor="text1"/>
        </w:rPr>
      </w:pPr>
      <w:r w:rsidRPr="00AD4438">
        <w:rPr>
          <w:bCs/>
          <w:color w:val="000000" w:themeColor="text1"/>
        </w:rPr>
        <w:lastRenderedPageBreak/>
        <w:t>To evaluate the correlation</w:t>
      </w:r>
      <w:r w:rsidRPr="00AD4438">
        <w:rPr>
          <w:color w:val="000000" w:themeColor="text1"/>
        </w:rPr>
        <w:t xml:space="preserve"> between wetland distribution patterns and the socio-economic indicators (income levels, food security, and disaster resilience) of coastal communities dependent on these ecosystems.</w:t>
      </w:r>
    </w:p>
    <w:p w:rsidR="00361391" w:rsidRPr="00AD4438" w:rsidRDefault="00D32FF8" w:rsidP="00E81E04">
      <w:pPr>
        <w:pStyle w:val="NormalWeb"/>
        <w:numPr>
          <w:ilvl w:val="0"/>
          <w:numId w:val="5"/>
        </w:numPr>
        <w:spacing w:line="360" w:lineRule="auto"/>
        <w:jc w:val="both"/>
        <w:rPr>
          <w:color w:val="000000" w:themeColor="text1"/>
        </w:rPr>
      </w:pPr>
      <w:r w:rsidRPr="00AD4438">
        <w:rPr>
          <w:bCs/>
          <w:color w:val="000000" w:themeColor="text1"/>
        </w:rPr>
        <w:t>To identify the primary drivers of wetland degradation</w:t>
      </w:r>
      <w:r w:rsidRPr="00AD4438">
        <w:rPr>
          <w:color w:val="000000" w:themeColor="text1"/>
        </w:rPr>
        <w:t xml:space="preserve">, specifically assessing the impact of industrial oil exploration, urban expansion, and the spread of invasive species like </w:t>
      </w:r>
      <w:proofErr w:type="spellStart"/>
      <w:r w:rsidRPr="00AD4438">
        <w:rPr>
          <w:color w:val="000000" w:themeColor="text1"/>
        </w:rPr>
        <w:t>Nypa</w:t>
      </w:r>
      <w:proofErr w:type="spellEnd"/>
      <w:r w:rsidRPr="00AD4438">
        <w:rPr>
          <w:color w:val="000000" w:themeColor="text1"/>
        </w:rPr>
        <w:t xml:space="preserve"> palm.</w:t>
      </w:r>
    </w:p>
    <w:p w:rsidR="00D32FF8" w:rsidRPr="00AD4438" w:rsidRDefault="00D32FF8" w:rsidP="00E81E04">
      <w:pPr>
        <w:pStyle w:val="NormalWeb"/>
        <w:numPr>
          <w:ilvl w:val="0"/>
          <w:numId w:val="5"/>
        </w:numPr>
        <w:spacing w:line="360" w:lineRule="auto"/>
        <w:jc w:val="both"/>
        <w:rPr>
          <w:color w:val="000000" w:themeColor="text1"/>
        </w:rPr>
      </w:pPr>
      <w:r w:rsidRPr="00AD4438">
        <w:rPr>
          <w:bCs/>
          <w:color w:val="000000" w:themeColor="text1"/>
        </w:rPr>
        <w:t>To develop a strategic management framework</w:t>
      </w:r>
      <w:r w:rsidRPr="00AD4438">
        <w:rPr>
          <w:color w:val="000000" w:themeColor="text1"/>
        </w:rPr>
        <w:t xml:space="preserve"> that integrates traditional community-based conservation methods with formal state policies to resolve the "patchwork of legislation" currently hindering sustainable development.</w:t>
      </w:r>
    </w:p>
    <w:p w:rsidR="005F472C" w:rsidRPr="00AD4438" w:rsidRDefault="005F472C" w:rsidP="00E81E04">
      <w:pPr>
        <w:spacing w:line="360" w:lineRule="auto"/>
        <w:jc w:val="both"/>
        <w:rPr>
          <w:rFonts w:ascii="Times New Roman" w:hAnsi="Times New Roman" w:cs="Times New Roman"/>
          <w:color w:val="000000" w:themeColor="text1"/>
          <w:sz w:val="24"/>
          <w:szCs w:val="24"/>
        </w:rPr>
      </w:pPr>
    </w:p>
    <w:p w:rsidR="005F472C" w:rsidRPr="00AD4438" w:rsidRDefault="00DE73BF" w:rsidP="00E81E04">
      <w:pPr>
        <w:spacing w:line="360" w:lineRule="auto"/>
        <w:jc w:val="both"/>
        <w:rPr>
          <w:rFonts w:ascii="Times New Roman" w:hAnsi="Times New Roman" w:cs="Times New Roman"/>
          <w:b/>
          <w:color w:val="000000" w:themeColor="text1"/>
          <w:sz w:val="24"/>
          <w:szCs w:val="24"/>
        </w:rPr>
      </w:pPr>
      <w:r w:rsidRPr="00AD4438">
        <w:rPr>
          <w:rFonts w:ascii="Times New Roman" w:hAnsi="Times New Roman" w:cs="Times New Roman"/>
          <w:b/>
          <w:color w:val="000000" w:themeColor="text1"/>
          <w:sz w:val="24"/>
          <w:szCs w:val="24"/>
        </w:rPr>
        <w:t xml:space="preserve">2. </w:t>
      </w:r>
      <w:r w:rsidR="00673088" w:rsidRPr="00AD4438">
        <w:rPr>
          <w:rFonts w:ascii="Times New Roman" w:hAnsi="Times New Roman" w:cs="Times New Roman"/>
          <w:b/>
          <w:color w:val="000000" w:themeColor="text1"/>
          <w:sz w:val="24"/>
          <w:szCs w:val="24"/>
        </w:rPr>
        <w:t>Literature R</w:t>
      </w:r>
      <w:r w:rsidR="005F472C" w:rsidRPr="00AD4438">
        <w:rPr>
          <w:rFonts w:ascii="Times New Roman" w:hAnsi="Times New Roman" w:cs="Times New Roman"/>
          <w:b/>
          <w:color w:val="000000" w:themeColor="text1"/>
          <w:sz w:val="24"/>
          <w:szCs w:val="24"/>
        </w:rPr>
        <w:t>eview</w:t>
      </w:r>
    </w:p>
    <w:p w:rsidR="00DE73BF" w:rsidRPr="00AD4438" w:rsidRDefault="00DE73BF" w:rsidP="00DE73BF">
      <w:pPr>
        <w:pStyle w:val="Heading2"/>
        <w:jc w:val="both"/>
        <w:rPr>
          <w:color w:val="000000" w:themeColor="text1"/>
          <w:sz w:val="24"/>
          <w:szCs w:val="24"/>
        </w:rPr>
      </w:pPr>
      <w:r w:rsidRPr="00AD4438">
        <w:rPr>
          <w:color w:val="000000" w:themeColor="text1"/>
          <w:sz w:val="24"/>
          <w:szCs w:val="24"/>
        </w:rPr>
        <w:t xml:space="preserve">2.1 The Coastal Fringe of </w:t>
      </w:r>
      <w:proofErr w:type="spellStart"/>
      <w:r w:rsidRPr="00AD4438">
        <w:rPr>
          <w:color w:val="000000" w:themeColor="text1"/>
          <w:sz w:val="24"/>
          <w:szCs w:val="24"/>
        </w:rPr>
        <w:t>Akwa</w:t>
      </w:r>
      <w:proofErr w:type="spellEnd"/>
      <w:r w:rsidRPr="00AD4438">
        <w:rPr>
          <w:color w:val="000000" w:themeColor="text1"/>
          <w:sz w:val="24"/>
          <w:szCs w:val="24"/>
        </w:rPr>
        <w:t xml:space="preserve"> </w:t>
      </w:r>
      <w:proofErr w:type="spellStart"/>
      <w:r w:rsidRPr="00AD4438">
        <w:rPr>
          <w:color w:val="000000" w:themeColor="text1"/>
          <w:sz w:val="24"/>
          <w:szCs w:val="24"/>
        </w:rPr>
        <w:t>Ibom</w:t>
      </w:r>
      <w:proofErr w:type="spellEnd"/>
      <w:r w:rsidRPr="00AD4438">
        <w:rPr>
          <w:color w:val="000000" w:themeColor="text1"/>
          <w:sz w:val="24"/>
          <w:szCs w:val="24"/>
        </w:rPr>
        <w:t xml:space="preserve"> State</w:t>
      </w:r>
    </w:p>
    <w:p w:rsidR="00DE73BF" w:rsidRPr="00AD4438" w:rsidRDefault="00DE73BF" w:rsidP="00DE73BF">
      <w:pPr>
        <w:pStyle w:val="NormalWeb"/>
        <w:jc w:val="both"/>
        <w:rPr>
          <w:color w:val="000000" w:themeColor="text1"/>
        </w:rPr>
      </w:pPr>
      <w:r w:rsidRPr="00AD4438">
        <w:rPr>
          <w:color w:val="000000" w:themeColor="text1"/>
        </w:rPr>
        <w:t xml:space="preserve">The coastal fringe of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State, Nigeria, represents a complex intersection of ecological wealth and human necessity. Dominated by a mosaic of mangrove swamps and freshwater marshes, these wetlands serve as the biological kidneys of the Niger Delta, filtering pollutants, sequestering carbon, and providing a buffer against the Atlantic’s volatility </w:t>
      </w:r>
      <w:r w:rsidRPr="00AD4438">
        <w:rPr>
          <w:bCs/>
          <w:color w:val="000000" w:themeColor="text1"/>
        </w:rPr>
        <w:t>(</w:t>
      </w:r>
      <w:proofErr w:type="spellStart"/>
      <w:r w:rsidRPr="00AD4438">
        <w:rPr>
          <w:bCs/>
          <w:color w:val="000000" w:themeColor="text1"/>
        </w:rPr>
        <w:t>Udo</w:t>
      </w:r>
      <w:proofErr w:type="spellEnd"/>
      <w:r w:rsidRPr="00AD4438">
        <w:rPr>
          <w:bCs/>
          <w:color w:val="000000" w:themeColor="text1"/>
        </w:rPr>
        <w:t xml:space="preserve"> &amp; </w:t>
      </w:r>
      <w:proofErr w:type="spellStart"/>
      <w:r w:rsidRPr="00AD4438">
        <w:rPr>
          <w:bCs/>
          <w:color w:val="000000" w:themeColor="text1"/>
        </w:rPr>
        <w:t>Udoidiok</w:t>
      </w:r>
      <w:proofErr w:type="spellEnd"/>
      <w:r w:rsidRPr="00AD4438">
        <w:rPr>
          <w:bCs/>
          <w:color w:val="000000" w:themeColor="text1"/>
        </w:rPr>
        <w:t>, 2024)</w:t>
      </w:r>
      <w:r w:rsidRPr="00AD4438">
        <w:rPr>
          <w:color w:val="000000" w:themeColor="text1"/>
        </w:rPr>
        <w:t xml:space="preserve">. However, the region is currently grappling with a "double-edged sword": the rapid degradation of these ecosystems due to industrial expansion and urbanization, and the subsequent erosion of the socio-economic safety nets they provide to local communities </w:t>
      </w:r>
      <w:r w:rsidRPr="00AD4438">
        <w:rPr>
          <w:bCs/>
          <w:color w:val="000000" w:themeColor="text1"/>
        </w:rPr>
        <w:t>(</w:t>
      </w:r>
      <w:proofErr w:type="spellStart"/>
      <w:r w:rsidRPr="00AD4438">
        <w:rPr>
          <w:bCs/>
          <w:color w:val="000000" w:themeColor="text1"/>
        </w:rPr>
        <w:t>Abere</w:t>
      </w:r>
      <w:proofErr w:type="spellEnd"/>
      <w:r w:rsidRPr="00AD4438">
        <w:rPr>
          <w:bCs/>
          <w:color w:val="000000" w:themeColor="text1"/>
        </w:rPr>
        <w:t xml:space="preserve"> &amp; </w:t>
      </w:r>
      <w:proofErr w:type="spellStart"/>
      <w:r w:rsidRPr="00AD4438">
        <w:rPr>
          <w:bCs/>
          <w:color w:val="000000" w:themeColor="text1"/>
        </w:rPr>
        <w:t>Ekeke</w:t>
      </w:r>
      <w:proofErr w:type="spellEnd"/>
      <w:r w:rsidRPr="00AD4438">
        <w:rPr>
          <w:bCs/>
          <w:color w:val="000000" w:themeColor="text1"/>
        </w:rPr>
        <w:t>, 2023)</w:t>
      </w:r>
      <w:r w:rsidRPr="00AD4438">
        <w:rPr>
          <w:color w:val="000000" w:themeColor="text1"/>
        </w:rPr>
        <w:t>.</w:t>
      </w:r>
    </w:p>
    <w:p w:rsidR="00DE73BF" w:rsidRPr="00AD4438" w:rsidRDefault="00DE73BF" w:rsidP="00DE73BF">
      <w:pPr>
        <w:pStyle w:val="NormalWeb"/>
        <w:jc w:val="both"/>
        <w:rPr>
          <w:b/>
          <w:color w:val="000000" w:themeColor="text1"/>
        </w:rPr>
      </w:pPr>
      <w:r w:rsidRPr="00AD4438">
        <w:rPr>
          <w:color w:val="000000" w:themeColor="text1"/>
        </w:rPr>
        <w:t>Understanding the survival of these communities requires a dual approach: first, mapping the physical changes in wetland extent over time (</w:t>
      </w:r>
      <w:proofErr w:type="spellStart"/>
      <w:r w:rsidRPr="00AD4438">
        <w:rPr>
          <w:color w:val="000000" w:themeColor="text1"/>
        </w:rPr>
        <w:t>spatio</w:t>
      </w:r>
      <w:proofErr w:type="spellEnd"/>
      <w:r w:rsidRPr="00AD4438">
        <w:rPr>
          <w:color w:val="000000" w:themeColor="text1"/>
        </w:rPr>
        <w:t>-temporal distribution) and second, deciphering how these changes correlate with the socio-economic health—specifically income, food security, and disaster resilience—of the people who call this coastline home.</w:t>
      </w:r>
    </w:p>
    <w:p w:rsidR="00DE73BF" w:rsidRPr="00AD4438" w:rsidRDefault="00DE73BF" w:rsidP="00DE73BF">
      <w:pPr>
        <w:pStyle w:val="Heading3"/>
        <w:jc w:val="both"/>
        <w:rPr>
          <w:color w:val="000000" w:themeColor="text1"/>
          <w:sz w:val="24"/>
          <w:szCs w:val="24"/>
        </w:rPr>
      </w:pPr>
      <w:r w:rsidRPr="00AD4438">
        <w:rPr>
          <w:color w:val="000000" w:themeColor="text1"/>
          <w:sz w:val="24"/>
          <w:szCs w:val="24"/>
        </w:rPr>
        <w:t>I. Distribution of Coastal Wetlands</w:t>
      </w:r>
    </w:p>
    <w:p w:rsidR="00DE73BF" w:rsidRPr="00AD4438" w:rsidRDefault="00DE73BF" w:rsidP="00DE73BF">
      <w:pPr>
        <w:pStyle w:val="NormalWeb"/>
        <w:jc w:val="both"/>
        <w:rPr>
          <w:color w:val="000000" w:themeColor="text1"/>
        </w:rPr>
      </w:pPr>
      <w:r w:rsidRPr="00AD4438">
        <w:rPr>
          <w:color w:val="000000" w:themeColor="text1"/>
        </w:rPr>
        <w:t xml:space="preserve">To determine the extent and health of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wetlands, researchers utilize Remote Sensing (RS) and Geographic Information Systems (GIS). By comparing satellite imagery across several decades (e.g., from 1986 to 2026), we can visualize a "moving picture" of environmental change </w:t>
      </w:r>
      <w:r w:rsidRPr="00AD4438">
        <w:rPr>
          <w:bCs/>
          <w:color w:val="000000" w:themeColor="text1"/>
        </w:rPr>
        <w:t>(Abbas et al., 2025)</w:t>
      </w:r>
      <w:r w:rsidRPr="00AD4438">
        <w:rPr>
          <w:color w:val="000000" w:themeColor="text1"/>
        </w:rPr>
        <w:t>.</w:t>
      </w:r>
    </w:p>
    <w:p w:rsidR="00DE73BF" w:rsidRPr="00AD4438" w:rsidRDefault="00DE73BF" w:rsidP="00DE73BF">
      <w:pPr>
        <w:pStyle w:val="NormalWeb"/>
        <w:jc w:val="both"/>
        <w:rPr>
          <w:color w:val="000000" w:themeColor="text1"/>
        </w:rPr>
      </w:pPr>
      <w:r w:rsidRPr="00AD4438">
        <w:rPr>
          <w:color w:val="000000" w:themeColor="text1"/>
        </w:rPr>
        <w:t xml:space="preserve">The mangrove forests, primarily found in Local Government Areas (LGAs) like </w:t>
      </w:r>
      <w:proofErr w:type="spellStart"/>
      <w:r w:rsidRPr="00AD4438">
        <w:rPr>
          <w:color w:val="000000" w:themeColor="text1"/>
        </w:rPr>
        <w:t>Ibeno</w:t>
      </w:r>
      <w:proofErr w:type="spellEnd"/>
      <w:r w:rsidRPr="00AD4438">
        <w:rPr>
          <w:color w:val="000000" w:themeColor="text1"/>
        </w:rPr>
        <w:t xml:space="preserve">, </w:t>
      </w:r>
      <w:proofErr w:type="spellStart"/>
      <w:r w:rsidRPr="00AD4438">
        <w:rPr>
          <w:color w:val="000000" w:themeColor="text1"/>
        </w:rPr>
        <w:t>Mbo</w:t>
      </w:r>
      <w:proofErr w:type="spellEnd"/>
      <w:r w:rsidRPr="00AD4438">
        <w:rPr>
          <w:color w:val="000000" w:themeColor="text1"/>
        </w:rPr>
        <w:t xml:space="preserve">, and Eastern </w:t>
      </w:r>
      <w:proofErr w:type="spellStart"/>
      <w:r w:rsidRPr="00AD4438">
        <w:rPr>
          <w:color w:val="000000" w:themeColor="text1"/>
        </w:rPr>
        <w:t>Obolo</w:t>
      </w:r>
      <w:proofErr w:type="spellEnd"/>
      <w:r w:rsidRPr="00AD4438">
        <w:rPr>
          <w:color w:val="000000" w:themeColor="text1"/>
        </w:rPr>
        <w:t xml:space="preserve">, have historically acted as the state's first line of defense. </w:t>
      </w:r>
      <w:proofErr w:type="spellStart"/>
      <w:r w:rsidRPr="00AD4438">
        <w:rPr>
          <w:color w:val="000000" w:themeColor="text1"/>
        </w:rPr>
        <w:t>Spatio</w:t>
      </w:r>
      <w:proofErr w:type="spellEnd"/>
      <w:r w:rsidRPr="00AD4438">
        <w:rPr>
          <w:color w:val="000000" w:themeColor="text1"/>
        </w:rPr>
        <w:t xml:space="preserve">-temporal analysis often reveals a "nose-dive" in mangrove density during periods of intense oil and gas infrastructure development </w:t>
      </w:r>
      <w:r w:rsidRPr="00AD4438">
        <w:rPr>
          <w:bCs/>
          <w:color w:val="000000" w:themeColor="text1"/>
        </w:rPr>
        <w:t>(</w:t>
      </w:r>
      <w:proofErr w:type="spellStart"/>
      <w:r w:rsidRPr="00AD4438">
        <w:rPr>
          <w:bCs/>
          <w:color w:val="000000" w:themeColor="text1"/>
        </w:rPr>
        <w:t>Ituen</w:t>
      </w:r>
      <w:proofErr w:type="spellEnd"/>
      <w:r w:rsidRPr="00AD4438">
        <w:rPr>
          <w:bCs/>
          <w:color w:val="000000" w:themeColor="text1"/>
        </w:rPr>
        <w:t xml:space="preserve"> &amp; Joseph, 2024)</w:t>
      </w:r>
      <w:r w:rsidRPr="00AD4438">
        <w:rPr>
          <w:color w:val="000000" w:themeColor="text1"/>
        </w:rPr>
        <w:t xml:space="preserve">. For instance, studies indicate that while some areas show a </w:t>
      </w:r>
      <w:r w:rsidRPr="00AD4438">
        <w:rPr>
          <w:color w:val="000000" w:themeColor="text1"/>
        </w:rPr>
        <w:lastRenderedPageBreak/>
        <w:t>slight recovery due to recent conservation efforts, the overall trend over the last 40 years has been one of fragmentation.</w:t>
      </w:r>
    </w:p>
    <w:p w:rsidR="00DE73BF" w:rsidRPr="00AD4438" w:rsidRDefault="00DE73BF" w:rsidP="00DE73BF">
      <w:pPr>
        <w:pStyle w:val="NormalWeb"/>
        <w:jc w:val="both"/>
        <w:rPr>
          <w:color w:val="000000" w:themeColor="text1"/>
        </w:rPr>
      </w:pPr>
      <w:r w:rsidRPr="00AD4438">
        <w:rPr>
          <w:color w:val="000000" w:themeColor="text1"/>
        </w:rPr>
        <w:t xml:space="preserve">Further inland, the freshwater marshes face a different threat: agricultural conversion and sand mining </w:t>
      </w:r>
      <w:r w:rsidRPr="00AD4438">
        <w:rPr>
          <w:bCs/>
          <w:color w:val="000000" w:themeColor="text1"/>
        </w:rPr>
        <w:t>(</w:t>
      </w:r>
      <w:proofErr w:type="spellStart"/>
      <w:r w:rsidRPr="00AD4438">
        <w:rPr>
          <w:bCs/>
          <w:color w:val="000000" w:themeColor="text1"/>
        </w:rPr>
        <w:t>Ekpo</w:t>
      </w:r>
      <w:proofErr w:type="spellEnd"/>
      <w:r w:rsidRPr="00AD4438">
        <w:rPr>
          <w:bCs/>
          <w:color w:val="000000" w:themeColor="text1"/>
        </w:rPr>
        <w:t xml:space="preserve"> et al., 2023)</w:t>
      </w:r>
      <w:r w:rsidRPr="00AD4438">
        <w:rPr>
          <w:color w:val="000000" w:themeColor="text1"/>
        </w:rPr>
        <w:t xml:space="preserve">. Unlike the saline mangroves, these marshes are often drained for rice cultivation or urban expansion in LGAs like </w:t>
      </w:r>
      <w:proofErr w:type="spellStart"/>
      <w:r w:rsidRPr="00AD4438">
        <w:rPr>
          <w:color w:val="000000" w:themeColor="text1"/>
        </w:rPr>
        <w:t>Uruan</w:t>
      </w:r>
      <w:proofErr w:type="spellEnd"/>
      <w:r w:rsidRPr="00AD4438">
        <w:rPr>
          <w:color w:val="000000" w:themeColor="text1"/>
        </w:rPr>
        <w:t xml:space="preserve"> and </w:t>
      </w:r>
      <w:proofErr w:type="spellStart"/>
      <w:r w:rsidRPr="00AD4438">
        <w:rPr>
          <w:color w:val="000000" w:themeColor="text1"/>
        </w:rPr>
        <w:t>Itu</w:t>
      </w:r>
      <w:proofErr w:type="spellEnd"/>
      <w:r w:rsidRPr="00AD4438">
        <w:rPr>
          <w:color w:val="000000" w:themeColor="text1"/>
        </w:rPr>
        <w:t>. The temporal data typically shows a "harmonic rise and fall" of water levels, but a steady shrinking of the actual wetland footprint as "built-up" areas expand.</w:t>
      </w:r>
    </w:p>
    <w:p w:rsidR="00DE73BF" w:rsidRPr="00AD4438" w:rsidRDefault="00DE73BF" w:rsidP="00DE73BF">
      <w:pPr>
        <w:pStyle w:val="NormalWeb"/>
        <w:jc w:val="both"/>
        <w:rPr>
          <w:color w:val="000000" w:themeColor="text1"/>
        </w:rPr>
      </w:pPr>
      <w:r w:rsidRPr="00AD4438">
        <w:rPr>
          <w:color w:val="000000" w:themeColor="text1"/>
        </w:rPr>
        <w:t xml:space="preserve">The methodology used to determine the health of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wetlands is part of a global revolution in "Big Satellite Data" that allows for the real-time monitoring of Earth’s vital signs </w:t>
      </w:r>
      <w:r w:rsidRPr="00AD4438">
        <w:rPr>
          <w:bCs/>
          <w:color w:val="000000" w:themeColor="text1"/>
        </w:rPr>
        <w:t>(</w:t>
      </w:r>
      <w:proofErr w:type="spellStart"/>
      <w:r w:rsidRPr="00AD4438">
        <w:rPr>
          <w:bCs/>
          <w:color w:val="000000" w:themeColor="text1"/>
        </w:rPr>
        <w:t>Gorelick</w:t>
      </w:r>
      <w:proofErr w:type="spellEnd"/>
      <w:r w:rsidRPr="00AD4438">
        <w:rPr>
          <w:bCs/>
          <w:color w:val="000000" w:themeColor="text1"/>
        </w:rPr>
        <w:t xml:space="preserve"> et al., 2023)</w:t>
      </w:r>
      <w:r w:rsidRPr="00AD4438">
        <w:rPr>
          <w:color w:val="000000" w:themeColor="text1"/>
        </w:rPr>
        <w:t xml:space="preserve">. From the Niger Delta to the Mississippi River Delta in North America, the transition from static mapping to multi-decadal </w:t>
      </w:r>
      <w:proofErr w:type="spellStart"/>
      <w:r w:rsidRPr="00AD4438">
        <w:rPr>
          <w:color w:val="000000" w:themeColor="text1"/>
        </w:rPr>
        <w:t>spatio</w:t>
      </w:r>
      <w:proofErr w:type="spellEnd"/>
      <w:r w:rsidRPr="00AD4438">
        <w:rPr>
          <w:color w:val="000000" w:themeColor="text1"/>
        </w:rPr>
        <w:t xml:space="preserve">-temporal analysis (1986–2026) has revealed that wetland loss is rarely a singular event but a "slow-motion collapse" </w:t>
      </w:r>
      <w:r w:rsidRPr="00AD4438">
        <w:rPr>
          <w:bCs/>
          <w:color w:val="000000" w:themeColor="text1"/>
        </w:rPr>
        <w:t>(</w:t>
      </w:r>
      <w:proofErr w:type="spellStart"/>
      <w:r w:rsidRPr="00AD4438">
        <w:rPr>
          <w:bCs/>
          <w:color w:val="000000" w:themeColor="text1"/>
        </w:rPr>
        <w:t>Couvillion</w:t>
      </w:r>
      <w:proofErr w:type="spellEnd"/>
      <w:r w:rsidRPr="00AD4438">
        <w:rPr>
          <w:bCs/>
          <w:color w:val="000000" w:themeColor="text1"/>
        </w:rPr>
        <w:t xml:space="preserve"> et al., 2024)</w:t>
      </w:r>
      <w:r w:rsidRPr="00AD4438">
        <w:rPr>
          <w:color w:val="000000" w:themeColor="text1"/>
        </w:rPr>
        <w:t xml:space="preserve">. By comparing the "built-up" expansion in LGAs like </w:t>
      </w:r>
      <w:proofErr w:type="spellStart"/>
      <w:r w:rsidRPr="00AD4438">
        <w:rPr>
          <w:color w:val="000000" w:themeColor="text1"/>
        </w:rPr>
        <w:t>Uyo</w:t>
      </w:r>
      <w:proofErr w:type="spellEnd"/>
      <w:r w:rsidRPr="00AD4438">
        <w:rPr>
          <w:color w:val="000000" w:themeColor="text1"/>
        </w:rPr>
        <w:t xml:space="preserve"> and </w:t>
      </w:r>
      <w:proofErr w:type="spellStart"/>
      <w:r w:rsidRPr="00AD4438">
        <w:rPr>
          <w:color w:val="000000" w:themeColor="text1"/>
        </w:rPr>
        <w:t>Itu</w:t>
      </w:r>
      <w:proofErr w:type="spellEnd"/>
      <w:r w:rsidRPr="00AD4438">
        <w:rPr>
          <w:color w:val="000000" w:themeColor="text1"/>
        </w:rPr>
        <w:t xml:space="preserve"> with the rapid land-loss rates in the Louisiana Gulf Coast, researchers use normalized indices to prove that human-induced land-cover change is outpacing natural regenerative cycles. This global observational framework transforms local data into a universal language of environmental urgency, allowing for a comparative "moving picture" of how deltaic regions are shrinking worldwide.</w:t>
      </w:r>
    </w:p>
    <w:p w:rsidR="00DE73BF" w:rsidRPr="00AD4438" w:rsidRDefault="00DE73BF" w:rsidP="00DE73BF">
      <w:pPr>
        <w:pStyle w:val="NormalWeb"/>
        <w:jc w:val="both"/>
        <w:rPr>
          <w:color w:val="000000" w:themeColor="text1"/>
        </w:rPr>
      </w:pPr>
      <w:r w:rsidRPr="00AD4438">
        <w:rPr>
          <w:color w:val="000000" w:themeColor="text1"/>
        </w:rPr>
        <w:t xml:space="preserve">The "nose-dive" in mangrove density observed in </w:t>
      </w:r>
      <w:proofErr w:type="spellStart"/>
      <w:r w:rsidRPr="00AD4438">
        <w:rPr>
          <w:color w:val="000000" w:themeColor="text1"/>
        </w:rPr>
        <w:t>Ibeno</w:t>
      </w:r>
      <w:proofErr w:type="spellEnd"/>
      <w:r w:rsidRPr="00AD4438">
        <w:rPr>
          <w:color w:val="000000" w:themeColor="text1"/>
        </w:rPr>
        <w:t xml:space="preserve">, </w:t>
      </w:r>
      <w:proofErr w:type="spellStart"/>
      <w:r w:rsidRPr="00AD4438">
        <w:rPr>
          <w:color w:val="000000" w:themeColor="text1"/>
        </w:rPr>
        <w:t>Mbo</w:t>
      </w:r>
      <w:proofErr w:type="spellEnd"/>
      <w:r w:rsidRPr="00AD4438">
        <w:rPr>
          <w:color w:val="000000" w:themeColor="text1"/>
        </w:rPr>
        <w:t xml:space="preserve">, and Eastern </w:t>
      </w:r>
      <w:proofErr w:type="spellStart"/>
      <w:r w:rsidRPr="00AD4438">
        <w:rPr>
          <w:color w:val="000000" w:themeColor="text1"/>
        </w:rPr>
        <w:t>Obolo</w:t>
      </w:r>
      <w:proofErr w:type="spellEnd"/>
      <w:r w:rsidRPr="00AD4438">
        <w:rPr>
          <w:color w:val="000000" w:themeColor="text1"/>
        </w:rPr>
        <w:t xml:space="preserve"> mirrors the industrial degradation seen in the Mahakam Delta of Indonesia </w:t>
      </w:r>
      <w:r w:rsidRPr="00AD4438">
        <w:rPr>
          <w:bCs/>
          <w:color w:val="000000" w:themeColor="text1"/>
        </w:rPr>
        <w:t>(</w:t>
      </w:r>
      <w:proofErr w:type="spellStart"/>
      <w:r w:rsidRPr="00AD4438">
        <w:rPr>
          <w:bCs/>
          <w:color w:val="000000" w:themeColor="text1"/>
        </w:rPr>
        <w:t>Ilman</w:t>
      </w:r>
      <w:proofErr w:type="spellEnd"/>
      <w:r w:rsidRPr="00AD4438">
        <w:rPr>
          <w:bCs/>
          <w:color w:val="000000" w:themeColor="text1"/>
        </w:rPr>
        <w:t xml:space="preserve"> et al., 2024)</w:t>
      </w:r>
      <w:r w:rsidRPr="00AD4438">
        <w:rPr>
          <w:color w:val="000000" w:themeColor="text1"/>
        </w:rPr>
        <w:t xml:space="preserve">. In both regions, the primary driver is the "industrial footprint"—specifically oil and gas infrastructure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and massive aquaculture and hydrocarbon extraction in Southeast Asia. </w:t>
      </w:r>
      <w:proofErr w:type="spellStart"/>
      <w:r w:rsidRPr="00AD4438">
        <w:rPr>
          <w:color w:val="000000" w:themeColor="text1"/>
        </w:rPr>
        <w:t>Spatio</w:t>
      </w:r>
      <w:proofErr w:type="spellEnd"/>
      <w:r w:rsidRPr="00AD4438">
        <w:rPr>
          <w:color w:val="000000" w:themeColor="text1"/>
        </w:rPr>
        <w:t>-temporal data from these global sites shows that while total acreage might sometimes appear stable, the interior of the forest is often being "shredded" by access canals and pipelines. This fragmentation reduces the effectiveness of the mangrove as the "first line of defense," making coastal communities in both West Africa and Southeast Asia increasingly vulnerable to the rising sea levels projected through 2026.</w:t>
      </w:r>
    </w:p>
    <w:p w:rsidR="00DE73BF" w:rsidRPr="00AD4438" w:rsidRDefault="00DE73BF" w:rsidP="00DE73BF">
      <w:pPr>
        <w:pStyle w:val="NormalWeb"/>
        <w:jc w:val="both"/>
        <w:rPr>
          <w:color w:val="000000" w:themeColor="text1"/>
        </w:rPr>
      </w:pPr>
      <w:r w:rsidRPr="00AD4438">
        <w:rPr>
          <w:color w:val="000000" w:themeColor="text1"/>
        </w:rPr>
        <w:t xml:space="preserve">Across the Atlantic, the Florida Everglades provide a stark parallel to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coastal LGAs regarding the role of wetlands in storm mitigation and shoreline stabilization </w:t>
      </w:r>
      <w:r w:rsidRPr="00AD4438">
        <w:rPr>
          <w:bCs/>
          <w:color w:val="000000" w:themeColor="text1"/>
        </w:rPr>
        <w:t>(</w:t>
      </w:r>
      <w:proofErr w:type="spellStart"/>
      <w:r w:rsidRPr="00AD4438">
        <w:rPr>
          <w:bCs/>
          <w:color w:val="000000" w:themeColor="text1"/>
        </w:rPr>
        <w:t>Sklar</w:t>
      </w:r>
      <w:proofErr w:type="spellEnd"/>
      <w:r w:rsidRPr="00AD4438">
        <w:rPr>
          <w:bCs/>
          <w:color w:val="000000" w:themeColor="text1"/>
        </w:rPr>
        <w:t xml:space="preserve"> et al., 2023)</w:t>
      </w:r>
      <w:r w:rsidRPr="00AD4438">
        <w:rPr>
          <w:color w:val="000000" w:themeColor="text1"/>
        </w:rPr>
        <w:t xml:space="preserve">. Just as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mangroves act as a buffer against Atlantic surges, the Everglades serve as a hydrological shield for the North American coast. However, global GIS data reveals that when these "green infrastructures" are compromised by fragmentation, the economic cost of inland flooding spikes. Recent conservation efforts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that show a "slight recovery" find their global counterpart in the Comprehensive Everglades Restoration Plan (CERP), suggesting that while the 40-year trend has been one of decline, targeted geospatial interventions can begin to stitch these fragmented defenses back together.</w:t>
      </w:r>
    </w:p>
    <w:p w:rsidR="00DE73BF" w:rsidRPr="00AD4438" w:rsidRDefault="00DE73BF" w:rsidP="00DE73BF">
      <w:pPr>
        <w:pStyle w:val="NormalWeb"/>
        <w:jc w:val="both"/>
        <w:rPr>
          <w:color w:val="000000" w:themeColor="text1"/>
        </w:rPr>
      </w:pPr>
      <w:r w:rsidRPr="00AD4438">
        <w:rPr>
          <w:color w:val="000000" w:themeColor="text1"/>
        </w:rPr>
        <w:t xml:space="preserve">Inland, the freshwater marshes of </w:t>
      </w:r>
      <w:proofErr w:type="spellStart"/>
      <w:r w:rsidRPr="00AD4438">
        <w:rPr>
          <w:color w:val="000000" w:themeColor="text1"/>
        </w:rPr>
        <w:t>Uruan</w:t>
      </w:r>
      <w:proofErr w:type="spellEnd"/>
      <w:r w:rsidRPr="00AD4438">
        <w:rPr>
          <w:color w:val="000000" w:themeColor="text1"/>
        </w:rPr>
        <w:t xml:space="preserve"> and </w:t>
      </w:r>
      <w:proofErr w:type="spellStart"/>
      <w:r w:rsidRPr="00AD4438">
        <w:rPr>
          <w:color w:val="000000" w:themeColor="text1"/>
        </w:rPr>
        <w:t>Itu</w:t>
      </w:r>
      <w:proofErr w:type="spellEnd"/>
      <w:r w:rsidRPr="00AD4438">
        <w:rPr>
          <w:color w:val="000000" w:themeColor="text1"/>
        </w:rPr>
        <w:t xml:space="preserve"> face a threat common to the Mesopotamian Marshes of Iraq and the Mekong Delta in Vietnam: the aggressive conversion of wetlands into "rice bowls" </w:t>
      </w:r>
      <w:r w:rsidRPr="00AD4438">
        <w:rPr>
          <w:bCs/>
          <w:color w:val="000000" w:themeColor="text1"/>
        </w:rPr>
        <w:t>(Le et al., 2024)</w:t>
      </w:r>
      <w:r w:rsidRPr="00AD4438">
        <w:rPr>
          <w:color w:val="000000" w:themeColor="text1"/>
        </w:rPr>
        <w:t xml:space="preserve">. As the global population nears its 2026 milestones, the "land squeeze" forces a choice between short-term food security and long-term ecological health. Temporal data typically shows a "steady shrinking" of the wetland footprint as marshes are drained for rice cultivation, turning biologically diverse "liminal spaces" into mono-cultural agricultural </w:t>
      </w:r>
      <w:r w:rsidRPr="00AD4438">
        <w:rPr>
          <w:color w:val="000000" w:themeColor="text1"/>
        </w:rPr>
        <w:lastRenderedPageBreak/>
        <w:t>pixels. This global trend highlights a shared paradox where the very soil fertility provided by the wetland’s "harmonic rise and fall" of water levels becomes the catalyst for its eventual destruction by the plow.</w:t>
      </w:r>
    </w:p>
    <w:p w:rsidR="00DE73BF" w:rsidRPr="00AD4438" w:rsidRDefault="00DE73BF" w:rsidP="00DE73BF">
      <w:pPr>
        <w:pStyle w:val="NormalWeb"/>
        <w:jc w:val="both"/>
        <w:rPr>
          <w:color w:val="000000" w:themeColor="text1"/>
        </w:rPr>
      </w:pPr>
      <w:r w:rsidRPr="00AD4438">
        <w:rPr>
          <w:color w:val="000000" w:themeColor="text1"/>
        </w:rPr>
        <w:t xml:space="preserve">The "harmonic rise and fall" of water levels observed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freshwater systems is a natural rhythm shared by the </w:t>
      </w:r>
      <w:proofErr w:type="spellStart"/>
      <w:r w:rsidRPr="00AD4438">
        <w:rPr>
          <w:color w:val="000000" w:themeColor="text1"/>
        </w:rPr>
        <w:t>Pantanal</w:t>
      </w:r>
      <w:proofErr w:type="spellEnd"/>
      <w:r w:rsidRPr="00AD4438">
        <w:rPr>
          <w:color w:val="000000" w:themeColor="text1"/>
        </w:rPr>
        <w:t xml:space="preserve"> in South America, the world's largest tropical wetland </w:t>
      </w:r>
      <w:r w:rsidRPr="00AD4438">
        <w:rPr>
          <w:bCs/>
          <w:color w:val="000000" w:themeColor="text1"/>
        </w:rPr>
        <w:t>(</w:t>
      </w:r>
      <w:proofErr w:type="spellStart"/>
      <w:r w:rsidRPr="00AD4438">
        <w:rPr>
          <w:bCs/>
          <w:color w:val="000000" w:themeColor="text1"/>
        </w:rPr>
        <w:t>Alho</w:t>
      </w:r>
      <w:proofErr w:type="spellEnd"/>
      <w:r w:rsidRPr="00AD4438">
        <w:rPr>
          <w:bCs/>
          <w:color w:val="000000" w:themeColor="text1"/>
        </w:rPr>
        <w:t xml:space="preserve"> &amp; Silva, 2024)</w:t>
      </w:r>
      <w:r w:rsidRPr="00AD4438">
        <w:rPr>
          <w:color w:val="000000" w:themeColor="text1"/>
        </w:rPr>
        <w:t xml:space="preserve">. However, GIS mapping indicates that this natural pulse is being replaced by "anthropogenic stasis" as sand mining and urban expansion in LGAs like </w:t>
      </w:r>
      <w:proofErr w:type="spellStart"/>
      <w:r w:rsidRPr="00AD4438">
        <w:rPr>
          <w:color w:val="000000" w:themeColor="text1"/>
        </w:rPr>
        <w:t>Itu</w:t>
      </w:r>
      <w:proofErr w:type="spellEnd"/>
      <w:r w:rsidRPr="00AD4438">
        <w:rPr>
          <w:color w:val="000000" w:themeColor="text1"/>
        </w:rPr>
        <w:t xml:space="preserve"> create permanent physical barriers to water flow. Globally, the extraction of sand for "built-up" areas—a 5 billion-ton-per-year industry—physically alters the riverbed geometry, leading to a decoupling of the river from its floodplain. This ensures that even when water levels rise, they can no longer recharge the marshes, leading to a "parched" landscape that RS data identifies as a permanent shift from "wet" to "dry" classifications.</w:t>
      </w:r>
    </w:p>
    <w:p w:rsidR="00DE73BF" w:rsidRPr="00AD4438" w:rsidRDefault="00DE73BF" w:rsidP="00DE73BF">
      <w:pPr>
        <w:pStyle w:val="NormalWeb"/>
        <w:jc w:val="both"/>
        <w:rPr>
          <w:b/>
          <w:color w:val="000000" w:themeColor="text1"/>
        </w:rPr>
      </w:pPr>
      <w:r w:rsidRPr="00AD4438">
        <w:rPr>
          <w:color w:val="000000" w:themeColor="text1"/>
        </w:rPr>
        <w:t xml:space="preserve">As we look toward 2026, the expansion of "built-up" areas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is a microcosm of the "urban metabolism" seen in megacities like Lagos, Nigeria, and Dhaka, Bangladesh </w:t>
      </w:r>
      <w:r w:rsidRPr="00AD4438">
        <w:rPr>
          <w:bCs/>
          <w:color w:val="000000" w:themeColor="text1"/>
        </w:rPr>
        <w:t>(Angel et al., 2023)</w:t>
      </w:r>
      <w:r w:rsidRPr="00AD4438">
        <w:rPr>
          <w:color w:val="000000" w:themeColor="text1"/>
        </w:rPr>
        <w:t>. The steady shrinking of the actual wetland footprint is a visual testament to the dominance of concrete over clay. Global studies suggest that without a shift toward Nature-based Solutions (</w:t>
      </w:r>
      <w:proofErr w:type="spellStart"/>
      <w:r w:rsidRPr="00AD4438">
        <w:rPr>
          <w:color w:val="000000" w:themeColor="text1"/>
        </w:rPr>
        <w:t>NbS</w:t>
      </w:r>
      <w:proofErr w:type="spellEnd"/>
      <w:r w:rsidRPr="00AD4438">
        <w:rPr>
          <w:color w:val="000000" w:themeColor="text1"/>
        </w:rPr>
        <w:t xml:space="preserve">)—where urban expansion is integrated with wetland preservation—the "moving picture" of the next 40 years will be one of increasing catastrophic flooding. By integrating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data into this global narrative, it becomes clear that the health of these wetlands is not just a local concern, but a critical component of global climate resilience and the preservation of the planet's remaining "blue carbon" reserves.</w:t>
      </w:r>
    </w:p>
    <w:p w:rsidR="00DE73BF" w:rsidRPr="00AD4438" w:rsidRDefault="00DE73BF" w:rsidP="00DE73BF">
      <w:pPr>
        <w:pStyle w:val="Heading3"/>
        <w:jc w:val="both"/>
        <w:rPr>
          <w:color w:val="000000" w:themeColor="text1"/>
          <w:sz w:val="24"/>
          <w:szCs w:val="24"/>
        </w:rPr>
      </w:pPr>
      <w:r w:rsidRPr="00AD4438">
        <w:rPr>
          <w:color w:val="000000" w:themeColor="text1"/>
          <w:sz w:val="24"/>
          <w:szCs w:val="24"/>
        </w:rPr>
        <w:t>II. Socio-Economic Correlation: The Human Cost of Wetland Loss</w:t>
      </w:r>
    </w:p>
    <w:p w:rsidR="00DE73BF" w:rsidRPr="00AD4438" w:rsidRDefault="00DE73BF" w:rsidP="00DE73BF">
      <w:pPr>
        <w:pStyle w:val="NormalWeb"/>
        <w:jc w:val="both"/>
        <w:rPr>
          <w:color w:val="000000" w:themeColor="text1"/>
        </w:rPr>
      </w:pPr>
      <w:r w:rsidRPr="00AD4438">
        <w:rPr>
          <w:color w:val="000000" w:themeColor="text1"/>
        </w:rPr>
        <w:t xml:space="preserve">The health of the wetland is inextricably linked to the wealth and safety of the community. When a mangrove forest is cleared, the impact is felt not just in the soil, but in the pockets and plates of the residents </w:t>
      </w:r>
      <w:r w:rsidRPr="00AD4438">
        <w:rPr>
          <w:bCs/>
          <w:color w:val="000000" w:themeColor="text1"/>
        </w:rPr>
        <w:t>(</w:t>
      </w:r>
      <w:proofErr w:type="spellStart"/>
      <w:r w:rsidRPr="00AD4438">
        <w:rPr>
          <w:bCs/>
          <w:color w:val="000000" w:themeColor="text1"/>
        </w:rPr>
        <w:t>Akpan</w:t>
      </w:r>
      <w:proofErr w:type="spellEnd"/>
      <w:r w:rsidRPr="00AD4438">
        <w:rPr>
          <w:bCs/>
          <w:color w:val="000000" w:themeColor="text1"/>
        </w:rPr>
        <w:t xml:space="preserve"> &amp; Daniel, 2024)</w:t>
      </w:r>
      <w:r w:rsidRPr="00AD4438">
        <w:rPr>
          <w:color w:val="000000" w:themeColor="text1"/>
        </w:rPr>
        <w:t>.</w:t>
      </w:r>
    </w:p>
    <w:p w:rsidR="00DE73BF" w:rsidRPr="00AD4438" w:rsidRDefault="00DE73BF" w:rsidP="00DE73BF">
      <w:pPr>
        <w:pStyle w:val="NormalWeb"/>
        <w:jc w:val="both"/>
        <w:rPr>
          <w:color w:val="000000" w:themeColor="text1"/>
        </w:rPr>
      </w:pPr>
      <w:r w:rsidRPr="00AD4438">
        <w:rPr>
          <w:color w:val="000000" w:themeColor="text1"/>
        </w:rPr>
        <w:t xml:space="preserve">Coastal communities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are predominantly dependent on wetland-based livelihoods, including artisanal fishing, timber harvesting (mangrove wood for smoking fish), and sand mining. There is a direct positive correlation between wetland density and household income </w:t>
      </w:r>
      <w:r w:rsidRPr="00AD4438">
        <w:rPr>
          <w:bCs/>
          <w:color w:val="000000" w:themeColor="text1"/>
        </w:rPr>
        <w:t>(</w:t>
      </w:r>
      <w:proofErr w:type="spellStart"/>
      <w:r w:rsidRPr="00AD4438">
        <w:rPr>
          <w:bCs/>
          <w:color w:val="000000" w:themeColor="text1"/>
        </w:rPr>
        <w:t>Etim</w:t>
      </w:r>
      <w:proofErr w:type="spellEnd"/>
      <w:r w:rsidRPr="00AD4438">
        <w:rPr>
          <w:bCs/>
          <w:color w:val="000000" w:themeColor="text1"/>
        </w:rPr>
        <w:t xml:space="preserve"> &amp; </w:t>
      </w:r>
      <w:proofErr w:type="spellStart"/>
      <w:r w:rsidRPr="00AD4438">
        <w:rPr>
          <w:bCs/>
          <w:color w:val="000000" w:themeColor="text1"/>
        </w:rPr>
        <w:t>Otu</w:t>
      </w:r>
      <w:proofErr w:type="spellEnd"/>
      <w:r w:rsidRPr="00AD4438">
        <w:rPr>
          <w:bCs/>
          <w:color w:val="000000" w:themeColor="text1"/>
        </w:rPr>
        <w:t>, 2023)</w:t>
      </w:r>
      <w:r w:rsidRPr="00AD4438">
        <w:rPr>
          <w:color w:val="000000" w:themeColor="text1"/>
        </w:rPr>
        <w:t xml:space="preserve">. As wetlands degrade, the cost of "provisioning services" rises. For example, as fish breeding grounds in mangroves vanish, fishermen must travel further into the Atlantic, increasing fuel costs and lowering profit margins. Low-income households are the most dependent on these "free" natural resources. When the ecosystem fails, these families lack the capital to pivot to non-wetland occupations, leading to a cycle of deepened poverty </w:t>
      </w:r>
      <w:r w:rsidRPr="00AD4438">
        <w:rPr>
          <w:bCs/>
          <w:color w:val="000000" w:themeColor="text1"/>
        </w:rPr>
        <w:t>(</w:t>
      </w:r>
      <w:proofErr w:type="spellStart"/>
      <w:r w:rsidRPr="00AD4438">
        <w:rPr>
          <w:bCs/>
          <w:color w:val="000000" w:themeColor="text1"/>
        </w:rPr>
        <w:t>Udo-Ime</w:t>
      </w:r>
      <w:proofErr w:type="spellEnd"/>
      <w:r w:rsidRPr="00AD4438">
        <w:rPr>
          <w:bCs/>
          <w:color w:val="000000" w:themeColor="text1"/>
        </w:rPr>
        <w:t xml:space="preserve"> et al., 2025)</w:t>
      </w:r>
      <w:r w:rsidRPr="00AD4438">
        <w:rPr>
          <w:color w:val="000000" w:themeColor="text1"/>
        </w:rPr>
        <w:t>.</w:t>
      </w:r>
    </w:p>
    <w:p w:rsidR="00DE73BF" w:rsidRPr="00AD4438" w:rsidRDefault="00DE73BF" w:rsidP="00DE73BF">
      <w:pPr>
        <w:pStyle w:val="NormalWeb"/>
        <w:jc w:val="both"/>
        <w:rPr>
          <w:color w:val="000000" w:themeColor="text1"/>
        </w:rPr>
      </w:pPr>
      <w:r w:rsidRPr="00AD4438">
        <w:rPr>
          <w:color w:val="000000" w:themeColor="text1"/>
        </w:rPr>
        <w:t xml:space="preserve">Wetlands contribute significantly—estimated at over 50% in some riverine areas—to the local food supply. Mangroves are the nurseries for shellfish and finfish. </w:t>
      </w:r>
      <w:proofErr w:type="spellStart"/>
      <w:r w:rsidRPr="00AD4438">
        <w:rPr>
          <w:color w:val="000000" w:themeColor="text1"/>
        </w:rPr>
        <w:t>Spatio</w:t>
      </w:r>
      <w:proofErr w:type="spellEnd"/>
      <w:r w:rsidRPr="00AD4438">
        <w:rPr>
          <w:color w:val="000000" w:themeColor="text1"/>
        </w:rPr>
        <w:t xml:space="preserve">-temporal shrinkage of these habitats correlates with a measurable decline in fish stocks, a primary protein source for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Ibomites</w:t>
      </w:r>
      <w:proofErr w:type="spellEnd"/>
      <w:r w:rsidRPr="00AD4438">
        <w:rPr>
          <w:color w:val="000000" w:themeColor="text1"/>
        </w:rPr>
        <w:t xml:space="preserve"> </w:t>
      </w:r>
      <w:r w:rsidRPr="00AD4438">
        <w:rPr>
          <w:bCs/>
          <w:color w:val="000000" w:themeColor="text1"/>
        </w:rPr>
        <w:t>(</w:t>
      </w:r>
      <w:proofErr w:type="spellStart"/>
      <w:r w:rsidRPr="00AD4438">
        <w:rPr>
          <w:bCs/>
          <w:color w:val="000000" w:themeColor="text1"/>
        </w:rPr>
        <w:t>Nwosu</w:t>
      </w:r>
      <w:proofErr w:type="spellEnd"/>
      <w:r w:rsidRPr="00AD4438">
        <w:rPr>
          <w:bCs/>
          <w:color w:val="000000" w:themeColor="text1"/>
        </w:rPr>
        <w:t xml:space="preserve"> et al., 2023)</w:t>
      </w:r>
      <w:r w:rsidRPr="00AD4438">
        <w:rPr>
          <w:color w:val="000000" w:themeColor="text1"/>
        </w:rPr>
        <w:t>. While freshwater marshes are used for farming, their degradation (often due to heavy metal contamination from industrial runoff) leads to "polluted harvests." This creates a paradox: the land is used for food, but the quality of the food threatens public health.</w:t>
      </w:r>
    </w:p>
    <w:p w:rsidR="00FF587C" w:rsidRPr="00AD4438" w:rsidRDefault="00DE73BF" w:rsidP="00FF587C">
      <w:pPr>
        <w:pStyle w:val="NormalWeb"/>
        <w:jc w:val="both"/>
        <w:rPr>
          <w:bCs/>
          <w:color w:val="000000" w:themeColor="text1"/>
          <w:sz w:val="27"/>
          <w:szCs w:val="27"/>
        </w:rPr>
      </w:pPr>
      <w:r w:rsidRPr="00AD4438">
        <w:rPr>
          <w:color w:val="000000" w:themeColor="text1"/>
        </w:rPr>
        <w:lastRenderedPageBreak/>
        <w:t xml:space="preserve">The direct correlation between wetland density and household income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is a localized example of the Global Ecosystem Services framework, which values the world’s wetlands at over $47 trillion annually </w:t>
      </w:r>
      <w:r w:rsidRPr="00AD4438">
        <w:rPr>
          <w:bCs/>
          <w:color w:val="000000" w:themeColor="text1"/>
        </w:rPr>
        <w:t>(</w:t>
      </w:r>
      <w:proofErr w:type="spellStart"/>
      <w:r w:rsidRPr="00AD4438">
        <w:rPr>
          <w:bCs/>
          <w:color w:val="000000" w:themeColor="text1"/>
        </w:rPr>
        <w:t>Costanza</w:t>
      </w:r>
      <w:proofErr w:type="spellEnd"/>
      <w:r w:rsidRPr="00AD4438">
        <w:rPr>
          <w:bCs/>
          <w:color w:val="000000" w:themeColor="text1"/>
        </w:rPr>
        <w:t xml:space="preserve"> et al., 2024)</w:t>
      </w:r>
      <w:r w:rsidRPr="00AD4438">
        <w:rPr>
          <w:color w:val="000000" w:themeColor="text1"/>
        </w:rPr>
        <w:t xml:space="preserve">. In the Ganges-Brahmaputra Delta (Bangladesh), as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the loss of "free" natural resources—such as fuel wood and wild-caught protein—forces low-income households into a "poverty trap." When the ecosystem fails, these families, who lack the capital to pivot to industrialized occupations, find their profit margins erased by the rising costs of basic survival. This global economic signature proves that for the world’s rural poor, the wetland is not just a landscape; it is a decentralized bank account that provides a daily dividend of resources.</w:t>
      </w:r>
    </w:p>
    <w:p w:rsidR="00FF587C" w:rsidRPr="00AD4438" w:rsidRDefault="00FF587C" w:rsidP="00FF587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Prominent ecological economist </w:t>
      </w:r>
      <w:r w:rsidRPr="00AD4438">
        <w:rPr>
          <w:rFonts w:ascii="Times New Roman" w:eastAsia="Times New Roman" w:hAnsi="Times New Roman" w:cs="Times New Roman"/>
          <w:bCs/>
          <w:color w:val="000000" w:themeColor="text1"/>
          <w:sz w:val="24"/>
          <w:szCs w:val="24"/>
        </w:rPr>
        <w:t xml:space="preserve">Robert </w:t>
      </w:r>
      <w:proofErr w:type="spellStart"/>
      <w:r w:rsidRPr="00AD4438">
        <w:rPr>
          <w:rFonts w:ascii="Times New Roman" w:eastAsia="Times New Roman" w:hAnsi="Times New Roman" w:cs="Times New Roman"/>
          <w:bCs/>
          <w:color w:val="000000" w:themeColor="text1"/>
          <w:sz w:val="24"/>
          <w:szCs w:val="24"/>
        </w:rPr>
        <w:t>Costanza</w:t>
      </w:r>
      <w:proofErr w:type="spellEnd"/>
      <w:r w:rsidRPr="00AD4438">
        <w:rPr>
          <w:rFonts w:ascii="Times New Roman" w:eastAsia="Times New Roman" w:hAnsi="Times New Roman" w:cs="Times New Roman"/>
          <w:color w:val="000000" w:themeColor="text1"/>
          <w:sz w:val="24"/>
          <w:szCs w:val="24"/>
        </w:rPr>
        <w:t xml:space="preserve"> has long argued that wetlands provide the highest value per hectare of any ecosystem (</w:t>
      </w:r>
      <w:proofErr w:type="spellStart"/>
      <w:r w:rsidRPr="00AD4438">
        <w:rPr>
          <w:rFonts w:ascii="Times New Roman" w:eastAsia="Times New Roman" w:hAnsi="Times New Roman" w:cs="Times New Roman"/>
          <w:bCs/>
          <w:color w:val="000000" w:themeColor="text1"/>
          <w:sz w:val="24"/>
          <w:szCs w:val="24"/>
        </w:rPr>
        <w:t>Costanza</w:t>
      </w:r>
      <w:proofErr w:type="spellEnd"/>
      <w:r w:rsidRPr="00AD4438">
        <w:rPr>
          <w:rFonts w:ascii="Times New Roman" w:eastAsia="Times New Roman" w:hAnsi="Times New Roman" w:cs="Times New Roman"/>
          <w:bCs/>
          <w:color w:val="000000" w:themeColor="text1"/>
          <w:sz w:val="24"/>
          <w:szCs w:val="24"/>
        </w:rPr>
        <w:t xml:space="preserve"> et al., 2014</w:t>
      </w:r>
      <w:r w:rsidRPr="00AD4438">
        <w:rPr>
          <w:rFonts w:ascii="Times New Roman" w:eastAsia="Times New Roman" w:hAnsi="Times New Roman" w:cs="Times New Roman"/>
          <w:color w:val="000000" w:themeColor="text1"/>
          <w:sz w:val="24"/>
          <w:szCs w:val="24"/>
        </w:rPr>
        <w:t xml:space="preserve">). In the </w:t>
      </w:r>
      <w:proofErr w:type="spellStart"/>
      <w:r w:rsidRPr="00AD4438">
        <w:rPr>
          <w:rFonts w:ascii="Times New Roman" w:eastAsia="Times New Roman" w:hAnsi="Times New Roman" w:cs="Times New Roman"/>
          <w:bCs/>
          <w:color w:val="000000" w:themeColor="text1"/>
          <w:sz w:val="24"/>
          <w:szCs w:val="24"/>
        </w:rPr>
        <w:t>Sundarbans</w:t>
      </w:r>
      <w:proofErr w:type="spellEnd"/>
      <w:r w:rsidRPr="00AD4438">
        <w:rPr>
          <w:rFonts w:ascii="Times New Roman" w:eastAsia="Times New Roman" w:hAnsi="Times New Roman" w:cs="Times New Roman"/>
          <w:bCs/>
          <w:color w:val="000000" w:themeColor="text1"/>
          <w:sz w:val="24"/>
          <w:szCs w:val="24"/>
        </w:rPr>
        <w:t xml:space="preserve"> (India/Bangladesh)</w:t>
      </w:r>
      <w:r w:rsidRPr="00AD4438">
        <w:rPr>
          <w:rFonts w:ascii="Times New Roman" w:eastAsia="Times New Roman" w:hAnsi="Times New Roman" w:cs="Times New Roman"/>
          <w:color w:val="000000" w:themeColor="text1"/>
          <w:sz w:val="24"/>
          <w:szCs w:val="24"/>
        </w:rPr>
        <w:t xml:space="preserve">—the world's largest mangrove forest—over 4 million people depend directly on provisioning services. Research indicates that the </w:t>
      </w:r>
      <w:proofErr w:type="spellStart"/>
      <w:r w:rsidRPr="00AD4438">
        <w:rPr>
          <w:rFonts w:ascii="Times New Roman" w:eastAsia="Times New Roman" w:hAnsi="Times New Roman" w:cs="Times New Roman"/>
          <w:color w:val="000000" w:themeColor="text1"/>
          <w:sz w:val="24"/>
          <w:szCs w:val="24"/>
        </w:rPr>
        <w:t>Sundarbans</w:t>
      </w:r>
      <w:proofErr w:type="spellEnd"/>
      <w:r w:rsidRPr="00AD4438">
        <w:rPr>
          <w:rFonts w:ascii="Times New Roman" w:eastAsia="Times New Roman" w:hAnsi="Times New Roman" w:cs="Times New Roman"/>
          <w:color w:val="000000" w:themeColor="text1"/>
          <w:sz w:val="24"/>
          <w:szCs w:val="24"/>
        </w:rPr>
        <w:t xml:space="preserve"> contribute approximately </w:t>
      </w:r>
      <w:r w:rsidRPr="00AD4438">
        <w:rPr>
          <w:rFonts w:ascii="Times New Roman" w:eastAsia="Times New Roman" w:hAnsi="Times New Roman" w:cs="Times New Roman"/>
          <w:bCs/>
          <w:color w:val="000000" w:themeColor="text1"/>
          <w:sz w:val="24"/>
          <w:szCs w:val="24"/>
        </w:rPr>
        <w:t>$1.5 billion annually</w:t>
      </w:r>
      <w:r w:rsidRPr="00AD4438">
        <w:rPr>
          <w:rFonts w:ascii="Times New Roman" w:eastAsia="Times New Roman" w:hAnsi="Times New Roman" w:cs="Times New Roman"/>
          <w:color w:val="000000" w:themeColor="text1"/>
          <w:sz w:val="24"/>
          <w:szCs w:val="24"/>
        </w:rPr>
        <w:t xml:space="preserve"> to the regional economy through timber, honey, and wax (</w:t>
      </w:r>
      <w:proofErr w:type="spellStart"/>
      <w:r w:rsidRPr="00AD4438">
        <w:rPr>
          <w:rFonts w:ascii="Times New Roman" w:eastAsia="Times New Roman" w:hAnsi="Times New Roman" w:cs="Times New Roman"/>
          <w:bCs/>
          <w:color w:val="000000" w:themeColor="text1"/>
          <w:sz w:val="24"/>
          <w:szCs w:val="24"/>
        </w:rPr>
        <w:t>Gopal</w:t>
      </w:r>
      <w:proofErr w:type="spellEnd"/>
      <w:r w:rsidRPr="00AD4438">
        <w:rPr>
          <w:rFonts w:ascii="Times New Roman" w:eastAsia="Times New Roman" w:hAnsi="Times New Roman" w:cs="Times New Roman"/>
          <w:bCs/>
          <w:color w:val="000000" w:themeColor="text1"/>
          <w:sz w:val="24"/>
          <w:szCs w:val="24"/>
        </w:rPr>
        <w:t xml:space="preserve"> &amp; Chauhan, 2023</w:t>
      </w:r>
      <w:r w:rsidRPr="00AD4438">
        <w:rPr>
          <w:rFonts w:ascii="Times New Roman" w:eastAsia="Times New Roman" w:hAnsi="Times New Roman" w:cs="Times New Roman"/>
          <w:color w:val="000000" w:themeColor="text1"/>
          <w:sz w:val="24"/>
          <w:szCs w:val="24"/>
        </w:rPr>
        <w:t xml:space="preserve">). Similarly, the </w:t>
      </w:r>
      <w:r w:rsidRPr="00AD4438">
        <w:rPr>
          <w:rFonts w:ascii="Times New Roman" w:eastAsia="Times New Roman" w:hAnsi="Times New Roman" w:cs="Times New Roman"/>
          <w:bCs/>
          <w:color w:val="000000" w:themeColor="text1"/>
          <w:sz w:val="24"/>
          <w:szCs w:val="24"/>
        </w:rPr>
        <w:t>Mekong Delta (Vietnam)</w:t>
      </w:r>
      <w:r w:rsidRPr="00AD4438">
        <w:rPr>
          <w:rFonts w:ascii="Times New Roman" w:eastAsia="Times New Roman" w:hAnsi="Times New Roman" w:cs="Times New Roman"/>
          <w:color w:val="000000" w:themeColor="text1"/>
          <w:sz w:val="24"/>
          <w:szCs w:val="24"/>
        </w:rPr>
        <w:t xml:space="preserve">, often called the "rice bowl" of Asia, supports a </w:t>
      </w:r>
      <w:r w:rsidRPr="00AD4438">
        <w:rPr>
          <w:rFonts w:ascii="Times New Roman" w:eastAsia="Times New Roman" w:hAnsi="Times New Roman" w:cs="Times New Roman"/>
          <w:bCs/>
          <w:color w:val="000000" w:themeColor="text1"/>
          <w:sz w:val="24"/>
          <w:szCs w:val="24"/>
        </w:rPr>
        <w:t>$10 billion annual</w:t>
      </w:r>
      <w:r w:rsidRPr="00AD4438">
        <w:rPr>
          <w:rFonts w:ascii="Times New Roman" w:eastAsia="Times New Roman" w:hAnsi="Times New Roman" w:cs="Times New Roman"/>
          <w:color w:val="000000" w:themeColor="text1"/>
          <w:sz w:val="24"/>
          <w:szCs w:val="24"/>
        </w:rPr>
        <w:t xml:space="preserve"> aquaculture and agriculture industry (</w:t>
      </w:r>
      <w:r w:rsidRPr="00AD4438">
        <w:rPr>
          <w:rFonts w:ascii="Times New Roman" w:eastAsia="Times New Roman" w:hAnsi="Times New Roman" w:cs="Times New Roman"/>
          <w:bCs/>
          <w:color w:val="000000" w:themeColor="text1"/>
          <w:sz w:val="24"/>
          <w:szCs w:val="24"/>
        </w:rPr>
        <w:t>Le et al., 2024</w:t>
      </w:r>
      <w:r w:rsidRPr="00AD4438">
        <w:rPr>
          <w:rFonts w:ascii="Times New Roman" w:eastAsia="Times New Roman" w:hAnsi="Times New Roman" w:cs="Times New Roman"/>
          <w:color w:val="000000" w:themeColor="text1"/>
          <w:sz w:val="24"/>
          <w:szCs w:val="24"/>
        </w:rPr>
        <w:t xml:space="preserve">). However, </w:t>
      </w:r>
      <w:r w:rsidRPr="00AD4438">
        <w:rPr>
          <w:rFonts w:ascii="Times New Roman" w:eastAsia="Times New Roman" w:hAnsi="Times New Roman" w:cs="Times New Roman"/>
          <w:bCs/>
          <w:color w:val="000000" w:themeColor="text1"/>
          <w:sz w:val="24"/>
          <w:szCs w:val="24"/>
        </w:rPr>
        <w:t xml:space="preserve">Edward </w:t>
      </w:r>
      <w:proofErr w:type="spellStart"/>
      <w:r w:rsidRPr="00AD4438">
        <w:rPr>
          <w:rFonts w:ascii="Times New Roman" w:eastAsia="Times New Roman" w:hAnsi="Times New Roman" w:cs="Times New Roman"/>
          <w:bCs/>
          <w:color w:val="000000" w:themeColor="text1"/>
          <w:sz w:val="24"/>
          <w:szCs w:val="24"/>
        </w:rPr>
        <w:t>Barbier</w:t>
      </w:r>
      <w:proofErr w:type="spellEnd"/>
      <w:r w:rsidRPr="00AD4438">
        <w:rPr>
          <w:rFonts w:ascii="Times New Roman" w:eastAsia="Times New Roman" w:hAnsi="Times New Roman" w:cs="Times New Roman"/>
          <w:color w:val="000000" w:themeColor="text1"/>
          <w:sz w:val="24"/>
          <w:szCs w:val="24"/>
        </w:rPr>
        <w:t xml:space="preserve"> notes that when these services are over-exploited, the "hidden debt" of ecological collapse often exceeds the short-term profits of conversion (</w:t>
      </w:r>
      <w:proofErr w:type="spellStart"/>
      <w:r w:rsidRPr="00AD4438">
        <w:rPr>
          <w:rFonts w:ascii="Times New Roman" w:eastAsia="Times New Roman" w:hAnsi="Times New Roman" w:cs="Times New Roman"/>
          <w:bCs/>
          <w:color w:val="000000" w:themeColor="text1"/>
          <w:sz w:val="24"/>
          <w:szCs w:val="24"/>
        </w:rPr>
        <w:t>Barbier</w:t>
      </w:r>
      <w:proofErr w:type="spellEnd"/>
      <w:r w:rsidRPr="00AD4438">
        <w:rPr>
          <w:rFonts w:ascii="Times New Roman" w:eastAsia="Times New Roman" w:hAnsi="Times New Roman" w:cs="Times New Roman"/>
          <w:bCs/>
          <w:color w:val="000000" w:themeColor="text1"/>
          <w:sz w:val="24"/>
          <w:szCs w:val="24"/>
        </w:rPr>
        <w:t>, 2019</w:t>
      </w:r>
      <w:r w:rsidRPr="00AD4438">
        <w:rPr>
          <w:rFonts w:ascii="Times New Roman" w:eastAsia="Times New Roman" w:hAnsi="Times New Roman" w:cs="Times New Roman"/>
          <w:color w:val="000000" w:themeColor="text1"/>
          <w:sz w:val="24"/>
          <w:szCs w:val="24"/>
        </w:rPr>
        <w:t>).</w:t>
      </w:r>
    </w:p>
    <w:p w:rsidR="00FF587C" w:rsidRPr="00AD4438" w:rsidRDefault="00FF587C" w:rsidP="00FF587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The "natural sponge" function of wetlands is a critical theme explored by </w:t>
      </w:r>
      <w:r w:rsidRPr="00AD4438">
        <w:rPr>
          <w:rFonts w:ascii="Times New Roman" w:eastAsia="Times New Roman" w:hAnsi="Times New Roman" w:cs="Times New Roman"/>
          <w:bCs/>
          <w:color w:val="000000" w:themeColor="text1"/>
          <w:sz w:val="24"/>
          <w:szCs w:val="24"/>
        </w:rPr>
        <w:t xml:space="preserve">William </w:t>
      </w:r>
      <w:proofErr w:type="spellStart"/>
      <w:r w:rsidRPr="00AD4438">
        <w:rPr>
          <w:rFonts w:ascii="Times New Roman" w:eastAsia="Times New Roman" w:hAnsi="Times New Roman" w:cs="Times New Roman"/>
          <w:bCs/>
          <w:color w:val="000000" w:themeColor="text1"/>
          <w:sz w:val="24"/>
          <w:szCs w:val="24"/>
        </w:rPr>
        <w:t>Mitsch</w:t>
      </w:r>
      <w:proofErr w:type="spellEnd"/>
      <w:r w:rsidRPr="00AD4438">
        <w:rPr>
          <w:rFonts w:ascii="Times New Roman" w:eastAsia="Times New Roman" w:hAnsi="Times New Roman" w:cs="Times New Roman"/>
          <w:color w:val="000000" w:themeColor="text1"/>
          <w:sz w:val="24"/>
          <w:szCs w:val="24"/>
        </w:rPr>
        <w:t xml:space="preserve">. In the </w:t>
      </w:r>
      <w:r w:rsidRPr="00AD4438">
        <w:rPr>
          <w:rFonts w:ascii="Times New Roman" w:eastAsia="Times New Roman" w:hAnsi="Times New Roman" w:cs="Times New Roman"/>
          <w:bCs/>
          <w:color w:val="000000" w:themeColor="text1"/>
          <w:sz w:val="24"/>
          <w:szCs w:val="24"/>
        </w:rPr>
        <w:t>Florida Everglades (USA)</w:t>
      </w:r>
      <w:r w:rsidRPr="00AD4438">
        <w:rPr>
          <w:rFonts w:ascii="Times New Roman" w:eastAsia="Times New Roman" w:hAnsi="Times New Roman" w:cs="Times New Roman"/>
          <w:color w:val="000000" w:themeColor="text1"/>
          <w:sz w:val="24"/>
          <w:szCs w:val="24"/>
        </w:rPr>
        <w:t>, wetlands act as a hydrological shield for the North American coast (</w:t>
      </w:r>
      <w:proofErr w:type="spellStart"/>
      <w:r w:rsidRPr="00AD4438">
        <w:rPr>
          <w:rFonts w:ascii="Times New Roman" w:eastAsia="Times New Roman" w:hAnsi="Times New Roman" w:cs="Times New Roman"/>
          <w:bCs/>
          <w:color w:val="000000" w:themeColor="text1"/>
          <w:sz w:val="24"/>
          <w:szCs w:val="24"/>
        </w:rPr>
        <w:t>Mitsch</w:t>
      </w:r>
      <w:proofErr w:type="spellEnd"/>
      <w:r w:rsidRPr="00AD4438">
        <w:rPr>
          <w:rFonts w:ascii="Times New Roman" w:eastAsia="Times New Roman" w:hAnsi="Times New Roman" w:cs="Times New Roman"/>
          <w:bCs/>
          <w:color w:val="000000" w:themeColor="text1"/>
          <w:sz w:val="24"/>
          <w:szCs w:val="24"/>
        </w:rPr>
        <w:t xml:space="preserve"> &amp; </w:t>
      </w:r>
      <w:proofErr w:type="spellStart"/>
      <w:r w:rsidRPr="00AD4438">
        <w:rPr>
          <w:rFonts w:ascii="Times New Roman" w:eastAsia="Times New Roman" w:hAnsi="Times New Roman" w:cs="Times New Roman"/>
          <w:bCs/>
          <w:color w:val="000000" w:themeColor="text1"/>
          <w:sz w:val="24"/>
          <w:szCs w:val="24"/>
        </w:rPr>
        <w:t>Gosselink</w:t>
      </w:r>
      <w:proofErr w:type="spellEnd"/>
      <w:r w:rsidRPr="00AD4438">
        <w:rPr>
          <w:rFonts w:ascii="Times New Roman" w:eastAsia="Times New Roman" w:hAnsi="Times New Roman" w:cs="Times New Roman"/>
          <w:bCs/>
          <w:color w:val="000000" w:themeColor="text1"/>
          <w:sz w:val="24"/>
          <w:szCs w:val="24"/>
        </w:rPr>
        <w:t>, 2015</w:t>
      </w:r>
      <w:r w:rsidRPr="00AD4438">
        <w:rPr>
          <w:rFonts w:ascii="Times New Roman" w:eastAsia="Times New Roman" w:hAnsi="Times New Roman" w:cs="Times New Roman"/>
          <w:color w:val="000000" w:themeColor="text1"/>
          <w:sz w:val="24"/>
          <w:szCs w:val="24"/>
        </w:rPr>
        <w:t xml:space="preserve">). During Hurricane Sandy, coastal wetlands were estimated to have averted </w:t>
      </w:r>
      <w:r w:rsidRPr="00AD4438">
        <w:rPr>
          <w:rFonts w:ascii="Times New Roman" w:eastAsia="Times New Roman" w:hAnsi="Times New Roman" w:cs="Times New Roman"/>
          <w:bCs/>
          <w:color w:val="000000" w:themeColor="text1"/>
          <w:sz w:val="24"/>
          <w:szCs w:val="24"/>
        </w:rPr>
        <w:t>$625 million</w:t>
      </w:r>
      <w:r w:rsidRPr="00AD4438">
        <w:rPr>
          <w:rFonts w:ascii="Times New Roman" w:eastAsia="Times New Roman" w:hAnsi="Times New Roman" w:cs="Times New Roman"/>
          <w:color w:val="000000" w:themeColor="text1"/>
          <w:sz w:val="24"/>
          <w:szCs w:val="24"/>
        </w:rPr>
        <w:t xml:space="preserve"> in direct property damage (</w:t>
      </w:r>
      <w:r w:rsidRPr="00AD4438">
        <w:rPr>
          <w:rFonts w:ascii="Times New Roman" w:eastAsia="Times New Roman" w:hAnsi="Times New Roman" w:cs="Times New Roman"/>
          <w:bCs/>
          <w:color w:val="000000" w:themeColor="text1"/>
          <w:sz w:val="24"/>
          <w:szCs w:val="24"/>
        </w:rPr>
        <w:t>Narayan et al., 2017</w:t>
      </w:r>
      <w:r w:rsidRPr="00AD4438">
        <w:rPr>
          <w:rFonts w:ascii="Times New Roman" w:eastAsia="Times New Roman" w:hAnsi="Times New Roman" w:cs="Times New Roman"/>
          <w:color w:val="000000" w:themeColor="text1"/>
          <w:sz w:val="24"/>
          <w:szCs w:val="24"/>
        </w:rPr>
        <w:t xml:space="preserve">). In the </w:t>
      </w:r>
      <w:r w:rsidRPr="00AD4438">
        <w:rPr>
          <w:rFonts w:ascii="Times New Roman" w:eastAsia="Times New Roman" w:hAnsi="Times New Roman" w:cs="Times New Roman"/>
          <w:bCs/>
          <w:color w:val="000000" w:themeColor="text1"/>
          <w:sz w:val="24"/>
          <w:szCs w:val="24"/>
        </w:rPr>
        <w:t>Mississippi River Delta</w:t>
      </w:r>
      <w:r w:rsidRPr="00AD4438">
        <w:rPr>
          <w:rFonts w:ascii="Times New Roman" w:eastAsia="Times New Roman" w:hAnsi="Times New Roman" w:cs="Times New Roman"/>
          <w:color w:val="000000" w:themeColor="text1"/>
          <w:sz w:val="24"/>
          <w:szCs w:val="24"/>
        </w:rPr>
        <w:t xml:space="preserve">, the loss of every mile of coastal marsh increases the potential storm surge height, leading to an estimated economic loss of </w:t>
      </w:r>
      <w:r w:rsidRPr="00AD4438">
        <w:rPr>
          <w:rFonts w:ascii="Times New Roman" w:eastAsia="Times New Roman" w:hAnsi="Times New Roman" w:cs="Times New Roman"/>
          <w:bCs/>
          <w:color w:val="000000" w:themeColor="text1"/>
          <w:sz w:val="24"/>
          <w:szCs w:val="24"/>
        </w:rPr>
        <w:t>$8 billion annually</w:t>
      </w:r>
      <w:r w:rsidRPr="00AD4438">
        <w:rPr>
          <w:rFonts w:ascii="Times New Roman" w:eastAsia="Times New Roman" w:hAnsi="Times New Roman" w:cs="Times New Roman"/>
          <w:color w:val="000000" w:themeColor="text1"/>
          <w:sz w:val="24"/>
          <w:szCs w:val="24"/>
        </w:rPr>
        <w:t xml:space="preserve"> in protective services (</w:t>
      </w:r>
      <w:proofErr w:type="spellStart"/>
      <w:r w:rsidRPr="00AD4438">
        <w:rPr>
          <w:rFonts w:ascii="Times New Roman" w:eastAsia="Times New Roman" w:hAnsi="Times New Roman" w:cs="Times New Roman"/>
          <w:bCs/>
          <w:color w:val="000000" w:themeColor="text1"/>
          <w:sz w:val="24"/>
          <w:szCs w:val="24"/>
        </w:rPr>
        <w:t>Barbier</w:t>
      </w:r>
      <w:proofErr w:type="spellEnd"/>
      <w:r w:rsidRPr="00AD4438">
        <w:rPr>
          <w:rFonts w:ascii="Times New Roman" w:eastAsia="Times New Roman" w:hAnsi="Times New Roman" w:cs="Times New Roman"/>
          <w:bCs/>
          <w:color w:val="000000" w:themeColor="text1"/>
          <w:sz w:val="24"/>
          <w:szCs w:val="24"/>
        </w:rPr>
        <w:t xml:space="preserve"> et al., 2011</w:t>
      </w:r>
      <w:r w:rsidRPr="00AD4438">
        <w:rPr>
          <w:rFonts w:ascii="Times New Roman" w:eastAsia="Times New Roman" w:hAnsi="Times New Roman" w:cs="Times New Roman"/>
          <w:color w:val="000000" w:themeColor="text1"/>
          <w:sz w:val="24"/>
          <w:szCs w:val="24"/>
        </w:rPr>
        <w:t xml:space="preserve">). Globally, the </w:t>
      </w:r>
      <w:proofErr w:type="spellStart"/>
      <w:r w:rsidRPr="00AD4438">
        <w:rPr>
          <w:rFonts w:ascii="Times New Roman" w:eastAsia="Times New Roman" w:hAnsi="Times New Roman" w:cs="Times New Roman"/>
          <w:bCs/>
          <w:color w:val="000000" w:themeColor="text1"/>
          <w:sz w:val="24"/>
          <w:szCs w:val="24"/>
        </w:rPr>
        <w:t>Pantanal</w:t>
      </w:r>
      <w:proofErr w:type="spellEnd"/>
      <w:r w:rsidRPr="00AD4438">
        <w:rPr>
          <w:rFonts w:ascii="Times New Roman" w:eastAsia="Times New Roman" w:hAnsi="Times New Roman" w:cs="Times New Roman"/>
          <w:bCs/>
          <w:color w:val="000000" w:themeColor="text1"/>
          <w:sz w:val="24"/>
          <w:szCs w:val="24"/>
        </w:rPr>
        <w:t xml:space="preserve"> (South America)</w:t>
      </w:r>
      <w:r w:rsidRPr="00AD4438">
        <w:rPr>
          <w:rFonts w:ascii="Times New Roman" w:eastAsia="Times New Roman" w:hAnsi="Times New Roman" w:cs="Times New Roman"/>
          <w:color w:val="000000" w:themeColor="text1"/>
          <w:sz w:val="24"/>
          <w:szCs w:val="24"/>
        </w:rPr>
        <w:t xml:space="preserve"> serves as a massive flood regulator for the Paraguay River, providing flood control services valued at over </w:t>
      </w:r>
      <w:r w:rsidRPr="00AD4438">
        <w:rPr>
          <w:rFonts w:ascii="Times New Roman" w:eastAsia="Times New Roman" w:hAnsi="Times New Roman" w:cs="Times New Roman"/>
          <w:bCs/>
          <w:color w:val="000000" w:themeColor="text1"/>
          <w:sz w:val="24"/>
          <w:szCs w:val="24"/>
        </w:rPr>
        <w:t>$120 million per year</w:t>
      </w:r>
      <w:r w:rsidRPr="00AD4438">
        <w:rPr>
          <w:rFonts w:ascii="Times New Roman" w:eastAsia="Times New Roman" w:hAnsi="Times New Roman" w:cs="Times New Roman"/>
          <w:color w:val="000000" w:themeColor="text1"/>
          <w:sz w:val="24"/>
          <w:szCs w:val="24"/>
        </w:rPr>
        <w:t xml:space="preserve"> (</w:t>
      </w:r>
      <w:proofErr w:type="spellStart"/>
      <w:r w:rsidRPr="00AD4438">
        <w:rPr>
          <w:rFonts w:ascii="Times New Roman" w:eastAsia="Times New Roman" w:hAnsi="Times New Roman" w:cs="Times New Roman"/>
          <w:bCs/>
          <w:color w:val="000000" w:themeColor="text1"/>
          <w:sz w:val="24"/>
          <w:szCs w:val="24"/>
        </w:rPr>
        <w:t>Alho</w:t>
      </w:r>
      <w:proofErr w:type="spellEnd"/>
      <w:r w:rsidRPr="00AD4438">
        <w:rPr>
          <w:rFonts w:ascii="Times New Roman" w:eastAsia="Times New Roman" w:hAnsi="Times New Roman" w:cs="Times New Roman"/>
          <w:bCs/>
          <w:color w:val="000000" w:themeColor="text1"/>
          <w:sz w:val="24"/>
          <w:szCs w:val="24"/>
        </w:rPr>
        <w:t xml:space="preserve"> &amp; Silva, 2024</w:t>
      </w:r>
      <w:r w:rsidRPr="00AD4438">
        <w:rPr>
          <w:rFonts w:ascii="Times New Roman" w:eastAsia="Times New Roman" w:hAnsi="Times New Roman" w:cs="Times New Roman"/>
          <w:color w:val="000000" w:themeColor="text1"/>
          <w:sz w:val="24"/>
          <w:szCs w:val="24"/>
        </w:rPr>
        <w:t>).</w:t>
      </w:r>
    </w:p>
    <w:p w:rsidR="00FF587C" w:rsidRPr="00AD4438" w:rsidRDefault="00FF587C" w:rsidP="00FF587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The emerging theme of "Blue Economy" focuses on the carbon sequestration potential of </w:t>
      </w:r>
      <w:proofErr w:type="spellStart"/>
      <w:r w:rsidRPr="00AD4438">
        <w:rPr>
          <w:rFonts w:ascii="Times New Roman" w:eastAsia="Times New Roman" w:hAnsi="Times New Roman" w:cs="Times New Roman"/>
          <w:color w:val="000000" w:themeColor="text1"/>
          <w:sz w:val="24"/>
          <w:szCs w:val="24"/>
        </w:rPr>
        <w:t>peatlands</w:t>
      </w:r>
      <w:proofErr w:type="spellEnd"/>
      <w:r w:rsidRPr="00AD4438">
        <w:rPr>
          <w:rFonts w:ascii="Times New Roman" w:eastAsia="Times New Roman" w:hAnsi="Times New Roman" w:cs="Times New Roman"/>
          <w:color w:val="000000" w:themeColor="text1"/>
          <w:sz w:val="24"/>
          <w:szCs w:val="24"/>
        </w:rPr>
        <w:t xml:space="preserve"> and mangroves. </w:t>
      </w:r>
      <w:r w:rsidRPr="00AD4438">
        <w:rPr>
          <w:rFonts w:ascii="Times New Roman" w:eastAsia="Times New Roman" w:hAnsi="Times New Roman" w:cs="Times New Roman"/>
          <w:bCs/>
          <w:color w:val="000000" w:themeColor="text1"/>
          <w:sz w:val="24"/>
          <w:szCs w:val="24"/>
        </w:rPr>
        <w:t xml:space="preserve">Daniel </w:t>
      </w:r>
      <w:proofErr w:type="spellStart"/>
      <w:r w:rsidRPr="00AD4438">
        <w:rPr>
          <w:rFonts w:ascii="Times New Roman" w:eastAsia="Times New Roman" w:hAnsi="Times New Roman" w:cs="Times New Roman"/>
          <w:bCs/>
          <w:color w:val="000000" w:themeColor="text1"/>
          <w:sz w:val="24"/>
          <w:szCs w:val="24"/>
        </w:rPr>
        <w:t>Friess</w:t>
      </w:r>
      <w:proofErr w:type="spellEnd"/>
      <w:r w:rsidRPr="00AD4438">
        <w:rPr>
          <w:rFonts w:ascii="Times New Roman" w:eastAsia="Times New Roman" w:hAnsi="Times New Roman" w:cs="Times New Roman"/>
          <w:color w:val="000000" w:themeColor="text1"/>
          <w:sz w:val="24"/>
          <w:szCs w:val="24"/>
        </w:rPr>
        <w:t xml:space="preserve"> highlights that mangroves, such as those in the </w:t>
      </w:r>
      <w:r w:rsidRPr="00AD4438">
        <w:rPr>
          <w:rFonts w:ascii="Times New Roman" w:eastAsia="Times New Roman" w:hAnsi="Times New Roman" w:cs="Times New Roman"/>
          <w:bCs/>
          <w:color w:val="000000" w:themeColor="text1"/>
          <w:sz w:val="24"/>
          <w:szCs w:val="24"/>
        </w:rPr>
        <w:t>Niger Delta (Nigeria)</w:t>
      </w:r>
      <w:r w:rsidRPr="00AD4438">
        <w:rPr>
          <w:rFonts w:ascii="Times New Roman" w:eastAsia="Times New Roman" w:hAnsi="Times New Roman" w:cs="Times New Roman"/>
          <w:color w:val="000000" w:themeColor="text1"/>
          <w:sz w:val="24"/>
          <w:szCs w:val="24"/>
        </w:rPr>
        <w:t xml:space="preserve"> and the </w:t>
      </w:r>
      <w:r w:rsidRPr="00AD4438">
        <w:rPr>
          <w:rFonts w:ascii="Times New Roman" w:eastAsia="Times New Roman" w:hAnsi="Times New Roman" w:cs="Times New Roman"/>
          <w:bCs/>
          <w:color w:val="000000" w:themeColor="text1"/>
          <w:sz w:val="24"/>
          <w:szCs w:val="24"/>
        </w:rPr>
        <w:t>Mahakam Delta (Indonesia)</w:t>
      </w:r>
      <w:r w:rsidRPr="00AD4438">
        <w:rPr>
          <w:rFonts w:ascii="Times New Roman" w:eastAsia="Times New Roman" w:hAnsi="Times New Roman" w:cs="Times New Roman"/>
          <w:color w:val="000000" w:themeColor="text1"/>
          <w:sz w:val="24"/>
          <w:szCs w:val="24"/>
        </w:rPr>
        <w:t>, sequester carbon at rates ten times higher than terrestrial forests (</w:t>
      </w:r>
      <w:proofErr w:type="spellStart"/>
      <w:r w:rsidRPr="00AD4438">
        <w:rPr>
          <w:rFonts w:ascii="Times New Roman" w:eastAsia="Times New Roman" w:hAnsi="Times New Roman" w:cs="Times New Roman"/>
          <w:bCs/>
          <w:color w:val="000000" w:themeColor="text1"/>
          <w:sz w:val="24"/>
          <w:szCs w:val="24"/>
        </w:rPr>
        <w:t>Friess</w:t>
      </w:r>
      <w:proofErr w:type="spellEnd"/>
      <w:r w:rsidRPr="00AD4438">
        <w:rPr>
          <w:rFonts w:ascii="Times New Roman" w:eastAsia="Times New Roman" w:hAnsi="Times New Roman" w:cs="Times New Roman"/>
          <w:bCs/>
          <w:color w:val="000000" w:themeColor="text1"/>
          <w:sz w:val="24"/>
          <w:szCs w:val="24"/>
        </w:rPr>
        <w:t xml:space="preserve"> et al., 2019</w:t>
      </w:r>
      <w:r w:rsidRPr="00AD4438">
        <w:rPr>
          <w:rFonts w:ascii="Times New Roman" w:eastAsia="Times New Roman" w:hAnsi="Times New Roman" w:cs="Times New Roman"/>
          <w:color w:val="000000" w:themeColor="text1"/>
          <w:sz w:val="24"/>
          <w:szCs w:val="24"/>
        </w:rPr>
        <w:t xml:space="preserve">). The </w:t>
      </w:r>
      <w:r w:rsidRPr="00AD4438">
        <w:rPr>
          <w:rFonts w:ascii="Times New Roman" w:eastAsia="Times New Roman" w:hAnsi="Times New Roman" w:cs="Times New Roman"/>
          <w:bCs/>
          <w:color w:val="000000" w:themeColor="text1"/>
          <w:sz w:val="24"/>
          <w:szCs w:val="24"/>
        </w:rPr>
        <w:t xml:space="preserve">Congo Basin </w:t>
      </w:r>
      <w:proofErr w:type="spellStart"/>
      <w:r w:rsidRPr="00AD4438">
        <w:rPr>
          <w:rFonts w:ascii="Times New Roman" w:eastAsia="Times New Roman" w:hAnsi="Times New Roman" w:cs="Times New Roman"/>
          <w:bCs/>
          <w:color w:val="000000" w:themeColor="text1"/>
          <w:sz w:val="24"/>
          <w:szCs w:val="24"/>
        </w:rPr>
        <w:t>Peatlands</w:t>
      </w:r>
      <w:proofErr w:type="spellEnd"/>
      <w:r w:rsidRPr="00AD4438">
        <w:rPr>
          <w:rFonts w:ascii="Times New Roman" w:eastAsia="Times New Roman" w:hAnsi="Times New Roman" w:cs="Times New Roman"/>
          <w:bCs/>
          <w:color w:val="000000" w:themeColor="text1"/>
          <w:sz w:val="24"/>
          <w:szCs w:val="24"/>
        </w:rPr>
        <w:t xml:space="preserve"> (Cuvette </w:t>
      </w:r>
      <w:proofErr w:type="spellStart"/>
      <w:r w:rsidRPr="00AD4438">
        <w:rPr>
          <w:rFonts w:ascii="Times New Roman" w:eastAsia="Times New Roman" w:hAnsi="Times New Roman" w:cs="Times New Roman"/>
          <w:bCs/>
          <w:color w:val="000000" w:themeColor="text1"/>
          <w:sz w:val="24"/>
          <w:szCs w:val="24"/>
        </w:rPr>
        <w:t>Centrale</w:t>
      </w:r>
      <w:proofErr w:type="spellEnd"/>
      <w:r w:rsidRPr="00AD4438">
        <w:rPr>
          <w:rFonts w:ascii="Times New Roman" w:eastAsia="Times New Roman" w:hAnsi="Times New Roman" w:cs="Times New Roman"/>
          <w:bCs/>
          <w:color w:val="000000" w:themeColor="text1"/>
          <w:sz w:val="24"/>
          <w:szCs w:val="24"/>
        </w:rPr>
        <w:t>)</w:t>
      </w:r>
      <w:r w:rsidRPr="00AD4438">
        <w:rPr>
          <w:rFonts w:ascii="Times New Roman" w:eastAsia="Times New Roman" w:hAnsi="Times New Roman" w:cs="Times New Roman"/>
          <w:color w:val="000000" w:themeColor="text1"/>
          <w:sz w:val="24"/>
          <w:szCs w:val="24"/>
        </w:rPr>
        <w:t xml:space="preserve"> are estimated to store </w:t>
      </w:r>
      <w:r w:rsidRPr="00AD4438">
        <w:rPr>
          <w:rFonts w:ascii="Times New Roman" w:eastAsia="Times New Roman" w:hAnsi="Times New Roman" w:cs="Times New Roman"/>
          <w:bCs/>
          <w:color w:val="000000" w:themeColor="text1"/>
          <w:sz w:val="24"/>
          <w:szCs w:val="24"/>
        </w:rPr>
        <w:t>30 billion tons of carbon</w:t>
      </w:r>
      <w:r w:rsidRPr="00AD4438">
        <w:rPr>
          <w:rFonts w:ascii="Times New Roman" w:eastAsia="Times New Roman" w:hAnsi="Times New Roman" w:cs="Times New Roman"/>
          <w:color w:val="000000" w:themeColor="text1"/>
          <w:sz w:val="24"/>
          <w:szCs w:val="24"/>
        </w:rPr>
        <w:t xml:space="preserve">, a service valued at approximately </w:t>
      </w:r>
      <w:r w:rsidRPr="00AD4438">
        <w:rPr>
          <w:rFonts w:ascii="Times New Roman" w:eastAsia="Times New Roman" w:hAnsi="Times New Roman" w:cs="Times New Roman"/>
          <w:bCs/>
          <w:color w:val="000000" w:themeColor="text1"/>
          <w:sz w:val="24"/>
          <w:szCs w:val="24"/>
        </w:rPr>
        <w:t>$55 billion</w:t>
      </w:r>
      <w:r w:rsidRPr="00AD4438">
        <w:rPr>
          <w:rFonts w:ascii="Times New Roman" w:eastAsia="Times New Roman" w:hAnsi="Times New Roman" w:cs="Times New Roman"/>
          <w:color w:val="000000" w:themeColor="text1"/>
          <w:sz w:val="24"/>
          <w:szCs w:val="24"/>
        </w:rPr>
        <w:t xml:space="preserve"> based on current global carbon credit markets (</w:t>
      </w:r>
      <w:proofErr w:type="spellStart"/>
      <w:r w:rsidRPr="00AD4438">
        <w:rPr>
          <w:rFonts w:ascii="Times New Roman" w:eastAsia="Times New Roman" w:hAnsi="Times New Roman" w:cs="Times New Roman"/>
          <w:bCs/>
          <w:color w:val="000000" w:themeColor="text1"/>
          <w:sz w:val="24"/>
          <w:szCs w:val="24"/>
        </w:rPr>
        <w:t>Dargie</w:t>
      </w:r>
      <w:proofErr w:type="spellEnd"/>
      <w:r w:rsidRPr="00AD4438">
        <w:rPr>
          <w:rFonts w:ascii="Times New Roman" w:eastAsia="Times New Roman" w:hAnsi="Times New Roman" w:cs="Times New Roman"/>
          <w:bCs/>
          <w:color w:val="000000" w:themeColor="text1"/>
          <w:sz w:val="24"/>
          <w:szCs w:val="24"/>
        </w:rPr>
        <w:t xml:space="preserve"> et al., 2017</w:t>
      </w:r>
      <w:r w:rsidRPr="00AD4438">
        <w:rPr>
          <w:rFonts w:ascii="Times New Roman" w:eastAsia="Times New Roman" w:hAnsi="Times New Roman" w:cs="Times New Roman"/>
          <w:color w:val="000000" w:themeColor="text1"/>
          <w:sz w:val="24"/>
          <w:szCs w:val="24"/>
        </w:rPr>
        <w:t>). The loss of these "carbon vaults" would trigger a "carbon bomb" that global economies are ill-equipped to finance.</w:t>
      </w:r>
    </w:p>
    <w:p w:rsidR="00FF587C" w:rsidRPr="00AD4438" w:rsidRDefault="00FF587C" w:rsidP="00FF587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The </w:t>
      </w:r>
      <w:r w:rsidRPr="00AD4438">
        <w:rPr>
          <w:rFonts w:ascii="Times New Roman" w:eastAsia="Times New Roman" w:hAnsi="Times New Roman" w:cs="Times New Roman"/>
          <w:bCs/>
          <w:color w:val="000000" w:themeColor="text1"/>
          <w:sz w:val="24"/>
          <w:szCs w:val="24"/>
        </w:rPr>
        <w:t>Food and Agriculture Organization (FAO)</w:t>
      </w:r>
      <w:r w:rsidRPr="00AD4438">
        <w:rPr>
          <w:rFonts w:ascii="Times New Roman" w:eastAsia="Times New Roman" w:hAnsi="Times New Roman" w:cs="Times New Roman"/>
          <w:color w:val="000000" w:themeColor="text1"/>
          <w:sz w:val="24"/>
          <w:szCs w:val="24"/>
        </w:rPr>
        <w:t xml:space="preserve"> and authors like </w:t>
      </w:r>
      <w:r w:rsidRPr="00AD4438">
        <w:rPr>
          <w:rFonts w:ascii="Times New Roman" w:eastAsia="Times New Roman" w:hAnsi="Times New Roman" w:cs="Times New Roman"/>
          <w:bCs/>
          <w:color w:val="000000" w:themeColor="text1"/>
          <w:sz w:val="24"/>
          <w:szCs w:val="24"/>
        </w:rPr>
        <w:t xml:space="preserve">Daniel </w:t>
      </w:r>
      <w:proofErr w:type="spellStart"/>
      <w:r w:rsidRPr="00AD4438">
        <w:rPr>
          <w:rFonts w:ascii="Times New Roman" w:eastAsia="Times New Roman" w:hAnsi="Times New Roman" w:cs="Times New Roman"/>
          <w:bCs/>
          <w:color w:val="000000" w:themeColor="text1"/>
          <w:sz w:val="24"/>
          <w:szCs w:val="24"/>
        </w:rPr>
        <w:t>Pauly</w:t>
      </w:r>
      <w:proofErr w:type="spellEnd"/>
      <w:r w:rsidRPr="00AD4438">
        <w:rPr>
          <w:rFonts w:ascii="Times New Roman" w:eastAsia="Times New Roman" w:hAnsi="Times New Roman" w:cs="Times New Roman"/>
          <w:color w:val="000000" w:themeColor="text1"/>
          <w:sz w:val="24"/>
          <w:szCs w:val="24"/>
        </w:rPr>
        <w:t xml:space="preserve"> emphasize the "nursery" function of wetlands. Approximately </w:t>
      </w:r>
      <w:r w:rsidRPr="00AD4438">
        <w:rPr>
          <w:rFonts w:ascii="Times New Roman" w:eastAsia="Times New Roman" w:hAnsi="Times New Roman" w:cs="Times New Roman"/>
          <w:bCs/>
          <w:color w:val="000000" w:themeColor="text1"/>
          <w:sz w:val="24"/>
          <w:szCs w:val="24"/>
        </w:rPr>
        <w:t>80% of global fish catches</w:t>
      </w:r>
      <w:r w:rsidRPr="00AD4438">
        <w:rPr>
          <w:rFonts w:ascii="Times New Roman" w:eastAsia="Times New Roman" w:hAnsi="Times New Roman" w:cs="Times New Roman"/>
          <w:color w:val="000000" w:themeColor="text1"/>
          <w:sz w:val="24"/>
          <w:szCs w:val="24"/>
        </w:rPr>
        <w:t xml:space="preserve"> are dependent on coastal wetlands (</w:t>
      </w:r>
      <w:r w:rsidRPr="00AD4438">
        <w:rPr>
          <w:rFonts w:ascii="Times New Roman" w:eastAsia="Times New Roman" w:hAnsi="Times New Roman" w:cs="Times New Roman"/>
          <w:bCs/>
          <w:color w:val="000000" w:themeColor="text1"/>
          <w:sz w:val="24"/>
          <w:szCs w:val="24"/>
        </w:rPr>
        <w:t>FAO, 2022</w:t>
      </w:r>
      <w:r w:rsidRPr="00AD4438">
        <w:rPr>
          <w:rFonts w:ascii="Times New Roman" w:eastAsia="Times New Roman" w:hAnsi="Times New Roman" w:cs="Times New Roman"/>
          <w:color w:val="000000" w:themeColor="text1"/>
          <w:sz w:val="24"/>
          <w:szCs w:val="24"/>
        </w:rPr>
        <w:t xml:space="preserve">). In the </w:t>
      </w:r>
      <w:proofErr w:type="spellStart"/>
      <w:r w:rsidRPr="00AD4438">
        <w:rPr>
          <w:rFonts w:ascii="Times New Roman" w:eastAsia="Times New Roman" w:hAnsi="Times New Roman" w:cs="Times New Roman"/>
          <w:bCs/>
          <w:color w:val="000000" w:themeColor="text1"/>
          <w:sz w:val="24"/>
          <w:szCs w:val="24"/>
        </w:rPr>
        <w:t>Wadden</w:t>
      </w:r>
      <w:proofErr w:type="spellEnd"/>
      <w:r w:rsidRPr="00AD4438">
        <w:rPr>
          <w:rFonts w:ascii="Times New Roman" w:eastAsia="Times New Roman" w:hAnsi="Times New Roman" w:cs="Times New Roman"/>
          <w:bCs/>
          <w:color w:val="000000" w:themeColor="text1"/>
          <w:sz w:val="24"/>
          <w:szCs w:val="24"/>
        </w:rPr>
        <w:t xml:space="preserve"> Sea (Europe)</w:t>
      </w:r>
      <w:r w:rsidRPr="00AD4438">
        <w:rPr>
          <w:rFonts w:ascii="Times New Roman" w:eastAsia="Times New Roman" w:hAnsi="Times New Roman" w:cs="Times New Roman"/>
          <w:color w:val="000000" w:themeColor="text1"/>
          <w:sz w:val="24"/>
          <w:szCs w:val="24"/>
        </w:rPr>
        <w:t xml:space="preserve">, the nursery services for North Sea fisheries are valued at </w:t>
      </w:r>
      <w:r w:rsidRPr="00AD4438">
        <w:rPr>
          <w:rFonts w:ascii="Times New Roman" w:eastAsia="Times New Roman" w:hAnsi="Times New Roman" w:cs="Times New Roman"/>
          <w:bCs/>
          <w:color w:val="000000" w:themeColor="text1"/>
          <w:sz w:val="24"/>
          <w:szCs w:val="24"/>
        </w:rPr>
        <w:t>€145 million annually</w:t>
      </w:r>
      <w:r w:rsidRPr="00AD4438">
        <w:rPr>
          <w:rFonts w:ascii="Times New Roman" w:eastAsia="Times New Roman" w:hAnsi="Times New Roman" w:cs="Times New Roman"/>
          <w:color w:val="000000" w:themeColor="text1"/>
          <w:sz w:val="24"/>
          <w:szCs w:val="24"/>
        </w:rPr>
        <w:t xml:space="preserve"> (</w:t>
      </w:r>
      <w:proofErr w:type="spellStart"/>
      <w:r w:rsidRPr="00AD4438">
        <w:rPr>
          <w:rFonts w:ascii="Times New Roman" w:eastAsia="Times New Roman" w:hAnsi="Times New Roman" w:cs="Times New Roman"/>
          <w:bCs/>
          <w:color w:val="000000" w:themeColor="text1"/>
          <w:sz w:val="24"/>
          <w:szCs w:val="24"/>
        </w:rPr>
        <w:t>Wadden</w:t>
      </w:r>
      <w:proofErr w:type="spellEnd"/>
      <w:r w:rsidRPr="00AD4438">
        <w:rPr>
          <w:rFonts w:ascii="Times New Roman" w:eastAsia="Times New Roman" w:hAnsi="Times New Roman" w:cs="Times New Roman"/>
          <w:bCs/>
          <w:color w:val="000000" w:themeColor="text1"/>
          <w:sz w:val="24"/>
          <w:szCs w:val="24"/>
        </w:rPr>
        <w:t xml:space="preserve"> Sea Secretariat, 2021</w:t>
      </w:r>
      <w:r w:rsidRPr="00AD4438">
        <w:rPr>
          <w:rFonts w:ascii="Times New Roman" w:eastAsia="Times New Roman" w:hAnsi="Times New Roman" w:cs="Times New Roman"/>
          <w:color w:val="000000" w:themeColor="text1"/>
          <w:sz w:val="24"/>
          <w:szCs w:val="24"/>
        </w:rPr>
        <w:t xml:space="preserve">). In the </w:t>
      </w:r>
      <w:r w:rsidRPr="00AD4438">
        <w:rPr>
          <w:rFonts w:ascii="Times New Roman" w:eastAsia="Times New Roman" w:hAnsi="Times New Roman" w:cs="Times New Roman"/>
          <w:bCs/>
          <w:color w:val="000000" w:themeColor="text1"/>
          <w:sz w:val="24"/>
          <w:szCs w:val="24"/>
        </w:rPr>
        <w:t>Gulf of Guinea</w:t>
      </w:r>
      <w:r w:rsidRPr="00AD4438">
        <w:rPr>
          <w:rFonts w:ascii="Times New Roman" w:eastAsia="Times New Roman" w:hAnsi="Times New Roman" w:cs="Times New Roman"/>
          <w:color w:val="000000" w:themeColor="text1"/>
          <w:sz w:val="24"/>
          <w:szCs w:val="24"/>
        </w:rPr>
        <w:t xml:space="preserve">, including the </w:t>
      </w:r>
      <w:proofErr w:type="spellStart"/>
      <w:r w:rsidRPr="00AD4438">
        <w:rPr>
          <w:rFonts w:ascii="Times New Roman" w:eastAsia="Times New Roman" w:hAnsi="Times New Roman" w:cs="Times New Roman"/>
          <w:color w:val="000000" w:themeColor="text1"/>
          <w:sz w:val="24"/>
          <w:szCs w:val="24"/>
        </w:rPr>
        <w:t>Akwa</w:t>
      </w:r>
      <w:proofErr w:type="spellEnd"/>
      <w:r w:rsidRPr="00AD4438">
        <w:rPr>
          <w:rFonts w:ascii="Times New Roman" w:eastAsia="Times New Roman" w:hAnsi="Times New Roman" w:cs="Times New Roman"/>
          <w:color w:val="000000" w:themeColor="text1"/>
          <w:sz w:val="24"/>
          <w:szCs w:val="24"/>
        </w:rPr>
        <w:t xml:space="preserve"> </w:t>
      </w:r>
      <w:proofErr w:type="spellStart"/>
      <w:r w:rsidRPr="00AD4438">
        <w:rPr>
          <w:rFonts w:ascii="Times New Roman" w:eastAsia="Times New Roman" w:hAnsi="Times New Roman" w:cs="Times New Roman"/>
          <w:color w:val="000000" w:themeColor="text1"/>
          <w:sz w:val="24"/>
          <w:szCs w:val="24"/>
        </w:rPr>
        <w:t>Ibom</w:t>
      </w:r>
      <w:proofErr w:type="spellEnd"/>
      <w:r w:rsidRPr="00AD4438">
        <w:rPr>
          <w:rFonts w:ascii="Times New Roman" w:eastAsia="Times New Roman" w:hAnsi="Times New Roman" w:cs="Times New Roman"/>
          <w:color w:val="000000" w:themeColor="text1"/>
          <w:sz w:val="24"/>
          <w:szCs w:val="24"/>
        </w:rPr>
        <w:t xml:space="preserve"> coastal fringe, the artisanal fishing sector—supported by mangrove nutrients—provides over </w:t>
      </w:r>
      <w:r w:rsidRPr="00AD4438">
        <w:rPr>
          <w:rFonts w:ascii="Times New Roman" w:eastAsia="Times New Roman" w:hAnsi="Times New Roman" w:cs="Times New Roman"/>
          <w:bCs/>
          <w:color w:val="000000" w:themeColor="text1"/>
          <w:sz w:val="24"/>
          <w:szCs w:val="24"/>
        </w:rPr>
        <w:t>60% of the animal protein</w:t>
      </w:r>
      <w:r w:rsidRPr="00AD4438">
        <w:rPr>
          <w:rFonts w:ascii="Times New Roman" w:eastAsia="Times New Roman" w:hAnsi="Times New Roman" w:cs="Times New Roman"/>
          <w:color w:val="000000" w:themeColor="text1"/>
          <w:sz w:val="24"/>
          <w:szCs w:val="24"/>
        </w:rPr>
        <w:t xml:space="preserve"> consumed by the population, representing a non-market value of hundreds of millions of dollars in food security (</w:t>
      </w:r>
      <w:proofErr w:type="spellStart"/>
      <w:r w:rsidRPr="00AD4438">
        <w:rPr>
          <w:rFonts w:ascii="Times New Roman" w:eastAsia="Times New Roman" w:hAnsi="Times New Roman" w:cs="Times New Roman"/>
          <w:bCs/>
          <w:color w:val="000000" w:themeColor="text1"/>
          <w:sz w:val="24"/>
          <w:szCs w:val="24"/>
        </w:rPr>
        <w:t>Belhabib</w:t>
      </w:r>
      <w:proofErr w:type="spellEnd"/>
      <w:r w:rsidRPr="00AD4438">
        <w:rPr>
          <w:rFonts w:ascii="Times New Roman" w:eastAsia="Times New Roman" w:hAnsi="Times New Roman" w:cs="Times New Roman"/>
          <w:bCs/>
          <w:color w:val="000000" w:themeColor="text1"/>
          <w:sz w:val="24"/>
          <w:szCs w:val="24"/>
        </w:rPr>
        <w:t xml:space="preserve"> et al., 2024</w:t>
      </w:r>
      <w:r w:rsidRPr="00AD4438">
        <w:rPr>
          <w:rFonts w:ascii="Times New Roman" w:eastAsia="Times New Roman" w:hAnsi="Times New Roman" w:cs="Times New Roman"/>
          <w:color w:val="000000" w:themeColor="text1"/>
          <w:sz w:val="24"/>
          <w:szCs w:val="24"/>
        </w:rPr>
        <w:t>).</w:t>
      </w:r>
    </w:p>
    <w:p w:rsidR="00FF587C" w:rsidRPr="00AD4438" w:rsidRDefault="00FF587C" w:rsidP="00FF587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lastRenderedPageBreak/>
        <w:t xml:space="preserve">Wetlands are the world's most biologically diverse "liminal spaces." The </w:t>
      </w:r>
      <w:r w:rsidRPr="00AD4438">
        <w:rPr>
          <w:rFonts w:ascii="Times New Roman" w:eastAsia="Times New Roman" w:hAnsi="Times New Roman" w:cs="Times New Roman"/>
          <w:bCs/>
          <w:color w:val="000000" w:themeColor="text1"/>
          <w:sz w:val="24"/>
          <w:szCs w:val="24"/>
        </w:rPr>
        <w:t>Okavango Delta (Botswana)</w:t>
      </w:r>
      <w:r w:rsidRPr="00AD4438">
        <w:rPr>
          <w:rFonts w:ascii="Times New Roman" w:eastAsia="Times New Roman" w:hAnsi="Times New Roman" w:cs="Times New Roman"/>
          <w:color w:val="000000" w:themeColor="text1"/>
          <w:sz w:val="24"/>
          <w:szCs w:val="24"/>
        </w:rPr>
        <w:t xml:space="preserve"> is a premier example where biodiversity is directly monetized through high-end ecotourism. This wetland contributes roughly </w:t>
      </w:r>
      <w:r w:rsidRPr="00AD4438">
        <w:rPr>
          <w:rFonts w:ascii="Times New Roman" w:eastAsia="Times New Roman" w:hAnsi="Times New Roman" w:cs="Times New Roman"/>
          <w:bCs/>
          <w:color w:val="000000" w:themeColor="text1"/>
          <w:sz w:val="24"/>
          <w:szCs w:val="24"/>
        </w:rPr>
        <w:t>13% of Botswana’s GDP</w:t>
      </w:r>
      <w:r w:rsidRPr="00AD4438">
        <w:rPr>
          <w:rFonts w:ascii="Times New Roman" w:eastAsia="Times New Roman" w:hAnsi="Times New Roman" w:cs="Times New Roman"/>
          <w:color w:val="000000" w:themeColor="text1"/>
          <w:sz w:val="24"/>
          <w:szCs w:val="24"/>
        </w:rPr>
        <w:t xml:space="preserve">, generating over </w:t>
      </w:r>
      <w:r w:rsidRPr="00AD4438">
        <w:rPr>
          <w:rFonts w:ascii="Times New Roman" w:eastAsia="Times New Roman" w:hAnsi="Times New Roman" w:cs="Times New Roman"/>
          <w:bCs/>
          <w:color w:val="000000" w:themeColor="text1"/>
          <w:sz w:val="24"/>
          <w:szCs w:val="24"/>
        </w:rPr>
        <w:t>$500 million annually</w:t>
      </w:r>
      <w:r w:rsidRPr="00AD4438">
        <w:rPr>
          <w:rFonts w:ascii="Times New Roman" w:eastAsia="Times New Roman" w:hAnsi="Times New Roman" w:cs="Times New Roman"/>
          <w:color w:val="000000" w:themeColor="text1"/>
          <w:sz w:val="24"/>
          <w:szCs w:val="24"/>
        </w:rPr>
        <w:t xml:space="preserve"> and supporting thousands of local jobs (</w:t>
      </w:r>
      <w:proofErr w:type="spellStart"/>
      <w:r w:rsidRPr="00AD4438">
        <w:rPr>
          <w:rFonts w:ascii="Times New Roman" w:eastAsia="Times New Roman" w:hAnsi="Times New Roman" w:cs="Times New Roman"/>
          <w:bCs/>
          <w:color w:val="000000" w:themeColor="text1"/>
          <w:sz w:val="24"/>
          <w:szCs w:val="24"/>
        </w:rPr>
        <w:t>Mosepele</w:t>
      </w:r>
      <w:proofErr w:type="spellEnd"/>
      <w:r w:rsidRPr="00AD4438">
        <w:rPr>
          <w:rFonts w:ascii="Times New Roman" w:eastAsia="Times New Roman" w:hAnsi="Times New Roman" w:cs="Times New Roman"/>
          <w:bCs/>
          <w:color w:val="000000" w:themeColor="text1"/>
          <w:sz w:val="24"/>
          <w:szCs w:val="24"/>
        </w:rPr>
        <w:t xml:space="preserve"> et al., 2022</w:t>
      </w:r>
      <w:r w:rsidRPr="00AD4438">
        <w:rPr>
          <w:rFonts w:ascii="Times New Roman" w:eastAsia="Times New Roman" w:hAnsi="Times New Roman" w:cs="Times New Roman"/>
          <w:color w:val="000000" w:themeColor="text1"/>
          <w:sz w:val="24"/>
          <w:szCs w:val="24"/>
        </w:rPr>
        <w:t xml:space="preserve">). Similarly, the </w:t>
      </w:r>
      <w:proofErr w:type="spellStart"/>
      <w:r w:rsidRPr="00AD4438">
        <w:rPr>
          <w:rFonts w:ascii="Times New Roman" w:eastAsia="Times New Roman" w:hAnsi="Times New Roman" w:cs="Times New Roman"/>
          <w:bCs/>
          <w:color w:val="000000" w:themeColor="text1"/>
          <w:sz w:val="24"/>
          <w:szCs w:val="24"/>
        </w:rPr>
        <w:t>Camargue</w:t>
      </w:r>
      <w:proofErr w:type="spellEnd"/>
      <w:r w:rsidRPr="00AD4438">
        <w:rPr>
          <w:rFonts w:ascii="Times New Roman" w:eastAsia="Times New Roman" w:hAnsi="Times New Roman" w:cs="Times New Roman"/>
          <w:bCs/>
          <w:color w:val="000000" w:themeColor="text1"/>
          <w:sz w:val="24"/>
          <w:szCs w:val="24"/>
        </w:rPr>
        <w:t xml:space="preserve"> (France)</w:t>
      </w:r>
      <w:r w:rsidRPr="00AD4438">
        <w:rPr>
          <w:rFonts w:ascii="Times New Roman" w:eastAsia="Times New Roman" w:hAnsi="Times New Roman" w:cs="Times New Roman"/>
          <w:color w:val="000000" w:themeColor="text1"/>
          <w:sz w:val="24"/>
          <w:szCs w:val="24"/>
        </w:rPr>
        <w:t xml:space="preserve"> and the </w:t>
      </w:r>
      <w:proofErr w:type="spellStart"/>
      <w:r w:rsidRPr="00AD4438">
        <w:rPr>
          <w:rFonts w:ascii="Times New Roman" w:eastAsia="Times New Roman" w:hAnsi="Times New Roman" w:cs="Times New Roman"/>
          <w:bCs/>
          <w:color w:val="000000" w:themeColor="text1"/>
          <w:sz w:val="24"/>
          <w:szCs w:val="24"/>
        </w:rPr>
        <w:t>Kakadu</w:t>
      </w:r>
      <w:proofErr w:type="spellEnd"/>
      <w:r w:rsidRPr="00AD4438">
        <w:rPr>
          <w:rFonts w:ascii="Times New Roman" w:eastAsia="Times New Roman" w:hAnsi="Times New Roman" w:cs="Times New Roman"/>
          <w:bCs/>
          <w:color w:val="000000" w:themeColor="text1"/>
          <w:sz w:val="24"/>
          <w:szCs w:val="24"/>
        </w:rPr>
        <w:t xml:space="preserve"> National Park (Australia)</w:t>
      </w:r>
      <w:r w:rsidRPr="00AD4438">
        <w:rPr>
          <w:rFonts w:ascii="Times New Roman" w:eastAsia="Times New Roman" w:hAnsi="Times New Roman" w:cs="Times New Roman"/>
          <w:color w:val="000000" w:themeColor="text1"/>
          <w:sz w:val="24"/>
          <w:szCs w:val="24"/>
        </w:rPr>
        <w:t xml:space="preserve"> demonstrate that "non-extractive" use of wetlands often provides more sustainable long-term income than industrial reclamation, with </w:t>
      </w:r>
      <w:proofErr w:type="spellStart"/>
      <w:r w:rsidRPr="00AD4438">
        <w:rPr>
          <w:rFonts w:ascii="Times New Roman" w:eastAsia="Times New Roman" w:hAnsi="Times New Roman" w:cs="Times New Roman"/>
          <w:color w:val="000000" w:themeColor="text1"/>
          <w:sz w:val="24"/>
          <w:szCs w:val="24"/>
        </w:rPr>
        <w:t>Kakadu’s</w:t>
      </w:r>
      <w:proofErr w:type="spellEnd"/>
      <w:r w:rsidRPr="00AD4438">
        <w:rPr>
          <w:rFonts w:ascii="Times New Roman" w:eastAsia="Times New Roman" w:hAnsi="Times New Roman" w:cs="Times New Roman"/>
          <w:color w:val="000000" w:themeColor="text1"/>
          <w:sz w:val="24"/>
          <w:szCs w:val="24"/>
        </w:rPr>
        <w:t xml:space="preserve"> tourism value exceeding </w:t>
      </w:r>
      <w:r w:rsidRPr="00AD4438">
        <w:rPr>
          <w:rFonts w:ascii="Times New Roman" w:eastAsia="Times New Roman" w:hAnsi="Times New Roman" w:cs="Times New Roman"/>
          <w:bCs/>
          <w:color w:val="000000" w:themeColor="text1"/>
          <w:sz w:val="24"/>
          <w:szCs w:val="24"/>
        </w:rPr>
        <w:t>$150 million per year</w:t>
      </w:r>
      <w:r w:rsidRPr="00AD4438">
        <w:rPr>
          <w:rFonts w:ascii="Times New Roman" w:eastAsia="Times New Roman" w:hAnsi="Times New Roman" w:cs="Times New Roman"/>
          <w:color w:val="000000" w:themeColor="text1"/>
          <w:sz w:val="24"/>
          <w:szCs w:val="24"/>
        </w:rPr>
        <w:t xml:space="preserve"> (</w:t>
      </w:r>
      <w:proofErr w:type="spellStart"/>
      <w:r w:rsidRPr="00AD4438">
        <w:rPr>
          <w:rFonts w:ascii="Times New Roman" w:eastAsia="Times New Roman" w:hAnsi="Times New Roman" w:cs="Times New Roman"/>
          <w:bCs/>
          <w:color w:val="000000" w:themeColor="text1"/>
          <w:sz w:val="24"/>
          <w:szCs w:val="24"/>
        </w:rPr>
        <w:t>Stoeckl</w:t>
      </w:r>
      <w:proofErr w:type="spellEnd"/>
      <w:r w:rsidRPr="00AD4438">
        <w:rPr>
          <w:rFonts w:ascii="Times New Roman" w:eastAsia="Times New Roman" w:hAnsi="Times New Roman" w:cs="Times New Roman"/>
          <w:bCs/>
          <w:color w:val="000000" w:themeColor="text1"/>
          <w:sz w:val="24"/>
          <w:szCs w:val="24"/>
        </w:rPr>
        <w:t xml:space="preserve"> et al., 2013</w:t>
      </w:r>
      <w:r w:rsidRPr="00AD4438">
        <w:rPr>
          <w:rFonts w:ascii="Times New Roman" w:eastAsia="Times New Roman" w:hAnsi="Times New Roman" w:cs="Times New Roman"/>
          <w:color w:val="000000" w:themeColor="text1"/>
          <w:sz w:val="24"/>
          <w:szCs w:val="24"/>
        </w:rPr>
        <w:t>).</w:t>
      </w:r>
    </w:p>
    <w:p w:rsidR="00FF587C" w:rsidRPr="00AD4438" w:rsidRDefault="00FF587C" w:rsidP="00FF587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The biological invasion of species like </w:t>
      </w:r>
      <w:proofErr w:type="spellStart"/>
      <w:r w:rsidRPr="00AD4438">
        <w:rPr>
          <w:rFonts w:ascii="Times New Roman" w:eastAsia="Times New Roman" w:hAnsi="Times New Roman" w:cs="Times New Roman"/>
          <w:bCs/>
          <w:color w:val="000000" w:themeColor="text1"/>
          <w:sz w:val="24"/>
          <w:szCs w:val="24"/>
        </w:rPr>
        <w:t>Nypa</w:t>
      </w:r>
      <w:proofErr w:type="spellEnd"/>
      <w:r w:rsidRPr="00AD4438">
        <w:rPr>
          <w:rFonts w:ascii="Times New Roman" w:eastAsia="Times New Roman" w:hAnsi="Times New Roman" w:cs="Times New Roman"/>
          <w:bCs/>
          <w:color w:val="000000" w:themeColor="text1"/>
          <w:sz w:val="24"/>
          <w:szCs w:val="24"/>
        </w:rPr>
        <w:t xml:space="preserve"> palm (</w:t>
      </w:r>
      <w:proofErr w:type="spellStart"/>
      <w:r w:rsidRPr="00AD4438">
        <w:rPr>
          <w:rFonts w:ascii="Times New Roman" w:eastAsia="Times New Roman" w:hAnsi="Times New Roman" w:cs="Times New Roman"/>
          <w:bCs/>
          <w:i/>
          <w:iCs/>
          <w:color w:val="000000" w:themeColor="text1"/>
          <w:sz w:val="24"/>
          <w:szCs w:val="24"/>
        </w:rPr>
        <w:t>Nypa</w:t>
      </w:r>
      <w:proofErr w:type="spellEnd"/>
      <w:r w:rsidRPr="00AD4438">
        <w:rPr>
          <w:rFonts w:ascii="Times New Roman" w:eastAsia="Times New Roman" w:hAnsi="Times New Roman" w:cs="Times New Roman"/>
          <w:bCs/>
          <w:i/>
          <w:iCs/>
          <w:color w:val="000000" w:themeColor="text1"/>
          <w:sz w:val="24"/>
          <w:szCs w:val="24"/>
        </w:rPr>
        <w:t xml:space="preserve"> </w:t>
      </w:r>
      <w:proofErr w:type="spellStart"/>
      <w:r w:rsidRPr="00AD4438">
        <w:rPr>
          <w:rFonts w:ascii="Times New Roman" w:eastAsia="Times New Roman" w:hAnsi="Times New Roman" w:cs="Times New Roman"/>
          <w:bCs/>
          <w:i/>
          <w:iCs/>
          <w:color w:val="000000" w:themeColor="text1"/>
          <w:sz w:val="24"/>
          <w:szCs w:val="24"/>
        </w:rPr>
        <w:t>fruticans</w:t>
      </w:r>
      <w:proofErr w:type="spellEnd"/>
      <w:r w:rsidRPr="00AD4438">
        <w:rPr>
          <w:rFonts w:ascii="Times New Roman" w:eastAsia="Times New Roman" w:hAnsi="Times New Roman" w:cs="Times New Roman"/>
          <w:bCs/>
          <w:color w:val="000000" w:themeColor="text1"/>
          <w:sz w:val="24"/>
          <w:szCs w:val="24"/>
        </w:rPr>
        <w:t>)</w:t>
      </w:r>
      <w:r w:rsidRPr="00AD4438">
        <w:rPr>
          <w:rFonts w:ascii="Times New Roman" w:eastAsia="Times New Roman" w:hAnsi="Times New Roman" w:cs="Times New Roman"/>
          <w:color w:val="000000" w:themeColor="text1"/>
          <w:sz w:val="24"/>
          <w:szCs w:val="24"/>
        </w:rPr>
        <w:t xml:space="preserve"> in West Africa and </w:t>
      </w:r>
      <w:r w:rsidRPr="00AD4438">
        <w:rPr>
          <w:rFonts w:ascii="Times New Roman" w:eastAsia="Times New Roman" w:hAnsi="Times New Roman" w:cs="Times New Roman"/>
          <w:bCs/>
          <w:color w:val="000000" w:themeColor="text1"/>
          <w:sz w:val="24"/>
          <w:szCs w:val="24"/>
        </w:rPr>
        <w:t>Water Hyacinth</w:t>
      </w:r>
      <w:r w:rsidRPr="00AD4438">
        <w:rPr>
          <w:rFonts w:ascii="Times New Roman" w:eastAsia="Times New Roman" w:hAnsi="Times New Roman" w:cs="Times New Roman"/>
          <w:color w:val="000000" w:themeColor="text1"/>
          <w:sz w:val="24"/>
          <w:szCs w:val="24"/>
        </w:rPr>
        <w:t xml:space="preserve"> in </w:t>
      </w:r>
      <w:r w:rsidRPr="00AD4438">
        <w:rPr>
          <w:rFonts w:ascii="Times New Roman" w:eastAsia="Times New Roman" w:hAnsi="Times New Roman" w:cs="Times New Roman"/>
          <w:bCs/>
          <w:color w:val="000000" w:themeColor="text1"/>
          <w:sz w:val="24"/>
          <w:szCs w:val="24"/>
        </w:rPr>
        <w:t>Lake Victoria (East Africa)</w:t>
      </w:r>
      <w:r w:rsidRPr="00AD4438">
        <w:rPr>
          <w:rFonts w:ascii="Times New Roman" w:eastAsia="Times New Roman" w:hAnsi="Times New Roman" w:cs="Times New Roman"/>
          <w:color w:val="000000" w:themeColor="text1"/>
          <w:sz w:val="24"/>
          <w:szCs w:val="24"/>
        </w:rPr>
        <w:t xml:space="preserve"> represents a major socio-economic threat. In Lake Victoria, water hyacinth infestations have historically caused a </w:t>
      </w:r>
      <w:r w:rsidRPr="00AD4438">
        <w:rPr>
          <w:rFonts w:ascii="Times New Roman" w:eastAsia="Times New Roman" w:hAnsi="Times New Roman" w:cs="Times New Roman"/>
          <w:bCs/>
          <w:color w:val="000000" w:themeColor="text1"/>
          <w:sz w:val="24"/>
          <w:szCs w:val="24"/>
        </w:rPr>
        <w:t>20-30% decline</w:t>
      </w:r>
      <w:r w:rsidRPr="00AD4438">
        <w:rPr>
          <w:rFonts w:ascii="Times New Roman" w:eastAsia="Times New Roman" w:hAnsi="Times New Roman" w:cs="Times New Roman"/>
          <w:color w:val="000000" w:themeColor="text1"/>
          <w:sz w:val="24"/>
          <w:szCs w:val="24"/>
        </w:rPr>
        <w:t xml:space="preserve"> in fish catches and blocked transport routes, costing the regional economy approximately </w:t>
      </w:r>
      <w:r w:rsidRPr="00AD4438">
        <w:rPr>
          <w:rFonts w:ascii="Times New Roman" w:eastAsia="Times New Roman" w:hAnsi="Times New Roman" w:cs="Times New Roman"/>
          <w:bCs/>
          <w:color w:val="000000" w:themeColor="text1"/>
          <w:sz w:val="24"/>
          <w:szCs w:val="24"/>
        </w:rPr>
        <w:t>$150 million annually</w:t>
      </w:r>
      <w:r w:rsidRPr="00AD4438">
        <w:rPr>
          <w:rFonts w:ascii="Times New Roman" w:eastAsia="Times New Roman" w:hAnsi="Times New Roman" w:cs="Times New Roman"/>
          <w:color w:val="000000" w:themeColor="text1"/>
          <w:sz w:val="24"/>
          <w:szCs w:val="24"/>
        </w:rPr>
        <w:t xml:space="preserve"> (</w:t>
      </w:r>
      <w:r w:rsidRPr="00AD4438">
        <w:rPr>
          <w:rFonts w:ascii="Times New Roman" w:eastAsia="Times New Roman" w:hAnsi="Times New Roman" w:cs="Times New Roman"/>
          <w:bCs/>
          <w:color w:val="000000" w:themeColor="text1"/>
          <w:sz w:val="24"/>
          <w:szCs w:val="24"/>
        </w:rPr>
        <w:t>Prasad et al., 2023</w:t>
      </w:r>
      <w:r w:rsidRPr="00AD4438">
        <w:rPr>
          <w:rFonts w:ascii="Times New Roman" w:eastAsia="Times New Roman" w:hAnsi="Times New Roman" w:cs="Times New Roman"/>
          <w:color w:val="000000" w:themeColor="text1"/>
          <w:sz w:val="24"/>
          <w:szCs w:val="24"/>
        </w:rPr>
        <w:t>). These "monocultures of vulnerability" hollow out the artisanal economy by replacing diverse, productive indigenous species with ecologically stagnant zones that provide no spawning grounds for high-value shellfish (</w:t>
      </w:r>
      <w:proofErr w:type="spellStart"/>
      <w:r w:rsidRPr="00AD4438">
        <w:rPr>
          <w:rFonts w:ascii="Times New Roman" w:eastAsia="Times New Roman" w:hAnsi="Times New Roman" w:cs="Times New Roman"/>
          <w:bCs/>
          <w:color w:val="000000" w:themeColor="text1"/>
          <w:sz w:val="24"/>
          <w:szCs w:val="24"/>
        </w:rPr>
        <w:t>Udoidiok</w:t>
      </w:r>
      <w:proofErr w:type="spellEnd"/>
      <w:r w:rsidRPr="00AD4438">
        <w:rPr>
          <w:rFonts w:ascii="Times New Roman" w:eastAsia="Times New Roman" w:hAnsi="Times New Roman" w:cs="Times New Roman"/>
          <w:bCs/>
          <w:color w:val="000000" w:themeColor="text1"/>
          <w:sz w:val="24"/>
          <w:szCs w:val="24"/>
        </w:rPr>
        <w:t>, 2021</w:t>
      </w:r>
      <w:r w:rsidRPr="00AD4438">
        <w:rPr>
          <w:rFonts w:ascii="Times New Roman" w:eastAsia="Times New Roman" w:hAnsi="Times New Roman" w:cs="Times New Roman"/>
          <w:color w:val="000000" w:themeColor="text1"/>
          <w:sz w:val="24"/>
          <w:szCs w:val="24"/>
        </w:rPr>
        <w:t>).</w:t>
      </w:r>
    </w:p>
    <w:p w:rsidR="00FF587C" w:rsidRPr="00AD4438" w:rsidRDefault="00FF587C" w:rsidP="0021735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The "biological kidneys" function of wetlands provides massive savings in municipal infrastructure. The </w:t>
      </w:r>
      <w:r w:rsidRPr="00AD4438">
        <w:rPr>
          <w:rFonts w:ascii="Times New Roman" w:eastAsia="Times New Roman" w:hAnsi="Times New Roman" w:cs="Times New Roman"/>
          <w:bCs/>
          <w:color w:val="000000" w:themeColor="text1"/>
          <w:sz w:val="24"/>
          <w:szCs w:val="24"/>
        </w:rPr>
        <w:t>East Kolkata Wetlands (India)</w:t>
      </w:r>
      <w:r w:rsidRPr="00AD4438">
        <w:rPr>
          <w:rFonts w:ascii="Times New Roman" w:eastAsia="Times New Roman" w:hAnsi="Times New Roman" w:cs="Times New Roman"/>
          <w:color w:val="000000" w:themeColor="text1"/>
          <w:sz w:val="24"/>
          <w:szCs w:val="24"/>
        </w:rPr>
        <w:t xml:space="preserve"> process the sewage of a city of 5 million people for free, saving the municipality over </w:t>
      </w:r>
      <w:r w:rsidRPr="00AD4438">
        <w:rPr>
          <w:rFonts w:ascii="Times New Roman" w:eastAsia="Times New Roman" w:hAnsi="Times New Roman" w:cs="Times New Roman"/>
          <w:bCs/>
          <w:color w:val="000000" w:themeColor="text1"/>
          <w:sz w:val="24"/>
          <w:szCs w:val="24"/>
        </w:rPr>
        <w:t>$30 million annually</w:t>
      </w:r>
      <w:r w:rsidRPr="00AD4438">
        <w:rPr>
          <w:rFonts w:ascii="Times New Roman" w:eastAsia="Times New Roman" w:hAnsi="Times New Roman" w:cs="Times New Roman"/>
          <w:color w:val="000000" w:themeColor="text1"/>
          <w:sz w:val="24"/>
          <w:szCs w:val="24"/>
        </w:rPr>
        <w:t xml:space="preserve"> in wastewater treatment costs while producing </w:t>
      </w:r>
      <w:r w:rsidRPr="00AD4438">
        <w:rPr>
          <w:rFonts w:ascii="Times New Roman" w:eastAsia="Times New Roman" w:hAnsi="Times New Roman" w:cs="Times New Roman"/>
          <w:bCs/>
          <w:color w:val="000000" w:themeColor="text1"/>
          <w:sz w:val="24"/>
          <w:szCs w:val="24"/>
        </w:rPr>
        <w:t>10,000 tons of fish</w:t>
      </w:r>
      <w:r w:rsidRPr="00AD4438">
        <w:rPr>
          <w:rFonts w:ascii="Times New Roman" w:eastAsia="Times New Roman" w:hAnsi="Times New Roman" w:cs="Times New Roman"/>
          <w:color w:val="000000" w:themeColor="text1"/>
          <w:sz w:val="24"/>
          <w:szCs w:val="24"/>
        </w:rPr>
        <w:t xml:space="preserve"> every year from the treated water (</w:t>
      </w:r>
      <w:proofErr w:type="spellStart"/>
      <w:r w:rsidRPr="00AD4438">
        <w:rPr>
          <w:rFonts w:ascii="Times New Roman" w:eastAsia="Times New Roman" w:hAnsi="Times New Roman" w:cs="Times New Roman"/>
          <w:bCs/>
          <w:color w:val="000000" w:themeColor="text1"/>
          <w:sz w:val="24"/>
          <w:szCs w:val="24"/>
        </w:rPr>
        <w:t>Kundu</w:t>
      </w:r>
      <w:proofErr w:type="spellEnd"/>
      <w:r w:rsidRPr="00AD4438">
        <w:rPr>
          <w:rFonts w:ascii="Times New Roman" w:eastAsia="Times New Roman" w:hAnsi="Times New Roman" w:cs="Times New Roman"/>
          <w:bCs/>
          <w:color w:val="000000" w:themeColor="text1"/>
          <w:sz w:val="24"/>
          <w:szCs w:val="24"/>
        </w:rPr>
        <w:t xml:space="preserve"> et al., 2018</w:t>
      </w:r>
      <w:r w:rsidRPr="00AD4438">
        <w:rPr>
          <w:rFonts w:ascii="Times New Roman" w:eastAsia="Times New Roman" w:hAnsi="Times New Roman" w:cs="Times New Roman"/>
          <w:color w:val="000000" w:themeColor="text1"/>
          <w:sz w:val="24"/>
          <w:szCs w:val="24"/>
        </w:rPr>
        <w:t xml:space="preserve">). In the </w:t>
      </w:r>
      <w:r w:rsidRPr="00AD4438">
        <w:rPr>
          <w:rFonts w:ascii="Times New Roman" w:eastAsia="Times New Roman" w:hAnsi="Times New Roman" w:cs="Times New Roman"/>
          <w:bCs/>
          <w:color w:val="000000" w:themeColor="text1"/>
          <w:sz w:val="24"/>
          <w:szCs w:val="24"/>
        </w:rPr>
        <w:t>Danube Delta (Europe)</w:t>
      </w:r>
      <w:r w:rsidRPr="00AD4438">
        <w:rPr>
          <w:rFonts w:ascii="Times New Roman" w:eastAsia="Times New Roman" w:hAnsi="Times New Roman" w:cs="Times New Roman"/>
          <w:color w:val="000000" w:themeColor="text1"/>
          <w:sz w:val="24"/>
          <w:szCs w:val="24"/>
        </w:rPr>
        <w:t xml:space="preserve">, the nitrogen and phosphorus filtering services are valued at </w:t>
      </w:r>
      <w:r w:rsidRPr="00AD4438">
        <w:rPr>
          <w:rFonts w:ascii="Times New Roman" w:eastAsia="Times New Roman" w:hAnsi="Times New Roman" w:cs="Times New Roman"/>
          <w:bCs/>
          <w:color w:val="000000" w:themeColor="text1"/>
          <w:sz w:val="24"/>
          <w:szCs w:val="24"/>
        </w:rPr>
        <w:t>€600 per hectare annually</w:t>
      </w:r>
      <w:r w:rsidRPr="00AD4438">
        <w:rPr>
          <w:rFonts w:ascii="Times New Roman" w:eastAsia="Times New Roman" w:hAnsi="Times New Roman" w:cs="Times New Roman"/>
          <w:color w:val="000000" w:themeColor="text1"/>
          <w:sz w:val="24"/>
          <w:szCs w:val="24"/>
        </w:rPr>
        <w:t xml:space="preserve"> (</w:t>
      </w:r>
      <w:proofErr w:type="spellStart"/>
      <w:r w:rsidRPr="00AD4438">
        <w:rPr>
          <w:rFonts w:ascii="Times New Roman" w:eastAsia="Times New Roman" w:hAnsi="Times New Roman" w:cs="Times New Roman"/>
          <w:bCs/>
          <w:color w:val="000000" w:themeColor="text1"/>
          <w:sz w:val="24"/>
          <w:szCs w:val="24"/>
        </w:rPr>
        <w:t>Gomoiu</w:t>
      </w:r>
      <w:proofErr w:type="spellEnd"/>
      <w:r w:rsidRPr="00AD4438">
        <w:rPr>
          <w:rFonts w:ascii="Times New Roman" w:eastAsia="Times New Roman" w:hAnsi="Times New Roman" w:cs="Times New Roman"/>
          <w:bCs/>
          <w:color w:val="000000" w:themeColor="text1"/>
          <w:sz w:val="24"/>
          <w:szCs w:val="24"/>
        </w:rPr>
        <w:t xml:space="preserve"> et al., 2023</w:t>
      </w:r>
      <w:r w:rsidRPr="00AD4438">
        <w:rPr>
          <w:rFonts w:ascii="Times New Roman" w:eastAsia="Times New Roman" w:hAnsi="Times New Roman" w:cs="Times New Roman"/>
          <w:color w:val="000000" w:themeColor="text1"/>
          <w:sz w:val="24"/>
          <w:szCs w:val="24"/>
        </w:rPr>
        <w:t>). This theme illustrates that for rapidly growing urban centers, preserving wetlands is the most fiscally responsible path for maintaining public health and sanitation.</w:t>
      </w:r>
    </w:p>
    <w:p w:rsidR="00DE73BF" w:rsidRPr="00AD4438" w:rsidRDefault="00DE73BF" w:rsidP="00DE73BF">
      <w:pPr>
        <w:pStyle w:val="NormalWeb"/>
        <w:jc w:val="both"/>
        <w:rPr>
          <w:color w:val="000000" w:themeColor="text1"/>
        </w:rPr>
      </w:pPr>
      <w:r w:rsidRPr="00AD4438">
        <w:rPr>
          <w:color w:val="000000" w:themeColor="text1"/>
        </w:rPr>
        <w:t xml:space="preserve">The role of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mangroves as nurseries for shellfish and finfish is a critical link in the global food chain, mirroring the Mekong Delta’s contribution to global aquaculture and the Indo-Pacific's coral-mangrove connectivity. Worldwide, approximately 80% of the global fish catch is dependent on coastal wetlands at some stage of their life cycle </w:t>
      </w:r>
      <w:r w:rsidRPr="00AD4438">
        <w:rPr>
          <w:bCs/>
          <w:color w:val="000000" w:themeColor="text1"/>
        </w:rPr>
        <w:t>(FAO, 2024)</w:t>
      </w:r>
      <w:r w:rsidRPr="00AD4438">
        <w:rPr>
          <w:color w:val="000000" w:themeColor="text1"/>
        </w:rPr>
        <w:t xml:space="preserve">. When </w:t>
      </w:r>
      <w:proofErr w:type="spellStart"/>
      <w:r w:rsidRPr="00AD4438">
        <w:rPr>
          <w:color w:val="000000" w:themeColor="text1"/>
        </w:rPr>
        <w:t>spatio</w:t>
      </w:r>
      <w:proofErr w:type="spellEnd"/>
      <w:r w:rsidRPr="00AD4438">
        <w:rPr>
          <w:color w:val="000000" w:themeColor="text1"/>
        </w:rPr>
        <w:t xml:space="preserve">-temporal shrinkage occurs in Nigeria, the ripple effect is a measurable decline in regional protein stocks, a trend echoed in the Gulf of Mexico where wetland loss directly correlates with the collapse of local shrimp and menhaden fisheries. This sub-theme illustrates that the "plates" of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Ibomites</w:t>
      </w:r>
      <w:proofErr w:type="spellEnd"/>
      <w:r w:rsidRPr="00AD4438">
        <w:rPr>
          <w:color w:val="000000" w:themeColor="text1"/>
        </w:rPr>
        <w:t xml:space="preserve"> are tied to a global biological engine that, once stalled, threatens the food security of billions who rely on fish as their primary protein source.</w:t>
      </w:r>
    </w:p>
    <w:p w:rsidR="00DE73BF" w:rsidRPr="00AD4438" w:rsidRDefault="00DE73BF" w:rsidP="00DE73BF">
      <w:pPr>
        <w:pStyle w:val="NormalWeb"/>
        <w:jc w:val="both"/>
        <w:rPr>
          <w:color w:val="000000" w:themeColor="text1"/>
        </w:rPr>
      </w:pPr>
      <w:r w:rsidRPr="00AD4438">
        <w:rPr>
          <w:color w:val="000000" w:themeColor="text1"/>
        </w:rPr>
        <w:t xml:space="preserve">The "polluted harvests" found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freshwater marshes due to industrial runoff are a haunting parallel to the </w:t>
      </w:r>
      <w:proofErr w:type="spellStart"/>
      <w:r w:rsidRPr="00AD4438">
        <w:rPr>
          <w:color w:val="000000" w:themeColor="text1"/>
        </w:rPr>
        <w:t>Minamata</w:t>
      </w:r>
      <w:proofErr w:type="spellEnd"/>
      <w:r w:rsidRPr="00AD4438">
        <w:rPr>
          <w:color w:val="000000" w:themeColor="text1"/>
        </w:rPr>
        <w:t xml:space="preserve"> Bay (Japan) legacy and the current heavy metal contamination in the Yangtze River Basin (China) </w:t>
      </w:r>
      <w:r w:rsidRPr="00AD4438">
        <w:rPr>
          <w:bCs/>
          <w:color w:val="000000" w:themeColor="text1"/>
        </w:rPr>
        <w:t>(Wang et al., 2025)</w:t>
      </w:r>
      <w:r w:rsidRPr="00AD4438">
        <w:rPr>
          <w:color w:val="000000" w:themeColor="text1"/>
        </w:rPr>
        <w:t>. Across the globe, the paradox of using contaminated wetlands for agriculture creates a "toxic breadbasket" where the quality of food threatens long-term public health. In both the Niger Delta and the industrial corridors of Western Europe, the drainage of marshes for "urban expansion" often unearths legacy pollutants or concentrates agricultural chemicals, proving that the conversion of wetlands for "progress" often creates a hidden healthcare debt that exceeds the value of the reclaimed land.</w:t>
      </w:r>
    </w:p>
    <w:p w:rsidR="00DE73BF" w:rsidRPr="00AD4438" w:rsidRDefault="00DE73BF" w:rsidP="00DE73BF">
      <w:pPr>
        <w:pStyle w:val="NormalWeb"/>
        <w:jc w:val="both"/>
        <w:rPr>
          <w:color w:val="000000" w:themeColor="text1"/>
        </w:rPr>
      </w:pPr>
      <w:r w:rsidRPr="00AD4438">
        <w:rPr>
          <w:color w:val="000000" w:themeColor="text1"/>
        </w:rPr>
        <w:t xml:space="preserve">As fish breeding grounds vanish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forcing fishermen further into the Atlantic, we see a local manifestation of "Environmental Displacement" seen in the Senegalese artisanal fishing </w:t>
      </w:r>
      <w:r w:rsidRPr="00AD4438">
        <w:rPr>
          <w:color w:val="000000" w:themeColor="text1"/>
        </w:rPr>
        <w:lastRenderedPageBreak/>
        <w:t xml:space="preserve">fleets </w:t>
      </w:r>
      <w:r w:rsidRPr="00AD4438">
        <w:rPr>
          <w:bCs/>
          <w:color w:val="000000" w:themeColor="text1"/>
        </w:rPr>
        <w:t>(</w:t>
      </w:r>
      <w:proofErr w:type="spellStart"/>
      <w:r w:rsidRPr="00AD4438">
        <w:rPr>
          <w:bCs/>
          <w:color w:val="000000" w:themeColor="text1"/>
        </w:rPr>
        <w:t>Belhabib</w:t>
      </w:r>
      <w:proofErr w:type="spellEnd"/>
      <w:r w:rsidRPr="00AD4438">
        <w:rPr>
          <w:bCs/>
          <w:color w:val="000000" w:themeColor="text1"/>
        </w:rPr>
        <w:t xml:space="preserve"> et al., 2024)</w:t>
      </w:r>
      <w:r w:rsidRPr="00AD4438">
        <w:rPr>
          <w:color w:val="000000" w:themeColor="text1"/>
        </w:rPr>
        <w:t>. When local "provisioning services" collapse, the resulting fuel-cost spiral effectively de-platforms small-scale laborers, favoring large-scale industrial trawlers that can afford the offshore journey. This shift, observed via GIS and economic tracking from West Africa to the Philippines, demonstrates that wetland degradation acts as a regressive tax on the poor. By increasing the distance between the laborer and the resource, environmental loss effectively "evicts" traditional communities from their ancestral livelihoods without a single legal document being signed.</w:t>
      </w:r>
    </w:p>
    <w:p w:rsidR="00DE73BF" w:rsidRPr="00AD4438" w:rsidRDefault="00DE73BF" w:rsidP="00DE73BF">
      <w:pPr>
        <w:pStyle w:val="NormalWeb"/>
        <w:jc w:val="both"/>
        <w:rPr>
          <w:color w:val="000000" w:themeColor="text1"/>
        </w:rPr>
      </w:pPr>
      <w:r w:rsidRPr="00AD4438">
        <w:rPr>
          <w:color w:val="000000" w:themeColor="text1"/>
        </w:rPr>
        <w:t xml:space="preserve">The dependency on "mangrove wood for smoking fish"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highlights the gendered socio-economic impact of wetland loss, a theme that resonates deeply in the </w:t>
      </w:r>
      <w:proofErr w:type="spellStart"/>
      <w:r w:rsidRPr="00AD4438">
        <w:rPr>
          <w:color w:val="000000" w:themeColor="text1"/>
        </w:rPr>
        <w:t>Sundarbans</w:t>
      </w:r>
      <w:proofErr w:type="spellEnd"/>
      <w:r w:rsidRPr="00AD4438">
        <w:rPr>
          <w:color w:val="000000" w:themeColor="text1"/>
        </w:rPr>
        <w:t xml:space="preserve"> of India </w:t>
      </w:r>
      <w:r w:rsidRPr="00AD4438">
        <w:rPr>
          <w:bCs/>
          <w:color w:val="000000" w:themeColor="text1"/>
        </w:rPr>
        <w:t>(</w:t>
      </w:r>
      <w:proofErr w:type="spellStart"/>
      <w:r w:rsidRPr="00AD4438">
        <w:rPr>
          <w:bCs/>
          <w:color w:val="000000" w:themeColor="text1"/>
        </w:rPr>
        <w:t>Gopal</w:t>
      </w:r>
      <w:proofErr w:type="spellEnd"/>
      <w:r w:rsidRPr="00AD4438">
        <w:rPr>
          <w:bCs/>
          <w:color w:val="000000" w:themeColor="text1"/>
        </w:rPr>
        <w:t xml:space="preserve"> &amp; Chauhan, 2023)</w:t>
      </w:r>
      <w:r w:rsidRPr="00AD4438">
        <w:rPr>
          <w:color w:val="000000" w:themeColor="text1"/>
        </w:rPr>
        <w:t>. In many wetland-dependent societies, women are the primary processors and marketers of wetland products. As these resources become scarce, the labor burden on women increases—requiring more time to forage or more capital to purchase fuel—which directly reduces the time available for education or other income-generating activities. This global trend suggests that the "human cost" of wetland loss is disproportionately borne by women, making the health of the mangrove forest a critical indicator for the success of global gender equality and maternal health initiatives.</w:t>
      </w:r>
    </w:p>
    <w:p w:rsidR="00DE73BF" w:rsidRPr="00AD4438" w:rsidRDefault="00DE73BF" w:rsidP="00DE73BF">
      <w:pPr>
        <w:pStyle w:val="NormalWeb"/>
        <w:jc w:val="both"/>
        <w:rPr>
          <w:color w:val="000000" w:themeColor="text1"/>
        </w:rPr>
      </w:pPr>
      <w:r w:rsidRPr="00AD4438">
        <w:rPr>
          <w:color w:val="000000" w:themeColor="text1"/>
        </w:rPr>
        <w:t xml:space="preserve">The cycle of deepened poverty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caused by ecosystem failure is part of a global "Resilience Gap" between developed and developing nations </w:t>
      </w:r>
      <w:r w:rsidRPr="00AD4438">
        <w:rPr>
          <w:bCs/>
          <w:color w:val="000000" w:themeColor="text1"/>
        </w:rPr>
        <w:t>(</w:t>
      </w:r>
      <w:proofErr w:type="spellStart"/>
      <w:r w:rsidRPr="00AD4438">
        <w:rPr>
          <w:bCs/>
          <w:color w:val="000000" w:themeColor="text1"/>
        </w:rPr>
        <w:t>Adger</w:t>
      </w:r>
      <w:proofErr w:type="spellEnd"/>
      <w:r w:rsidRPr="00AD4438">
        <w:rPr>
          <w:bCs/>
          <w:color w:val="000000" w:themeColor="text1"/>
        </w:rPr>
        <w:t xml:space="preserve"> et al., 2023)</w:t>
      </w:r>
      <w:r w:rsidRPr="00AD4438">
        <w:rPr>
          <w:color w:val="000000" w:themeColor="text1"/>
        </w:rPr>
        <w:t xml:space="preserve">. While wealthier regions like the Netherlands can build multi-billion-dollar dikes to replace lost natural buffers, communities in </w:t>
      </w:r>
      <w:proofErr w:type="spellStart"/>
      <w:r w:rsidRPr="00AD4438">
        <w:rPr>
          <w:color w:val="000000" w:themeColor="text1"/>
        </w:rPr>
        <w:t>Ibeno</w:t>
      </w:r>
      <w:proofErr w:type="spellEnd"/>
      <w:r w:rsidRPr="00AD4438">
        <w:rPr>
          <w:color w:val="000000" w:themeColor="text1"/>
        </w:rPr>
        <w:t xml:space="preserve"> and </w:t>
      </w:r>
      <w:proofErr w:type="spellStart"/>
      <w:r w:rsidRPr="00AD4438">
        <w:rPr>
          <w:color w:val="000000" w:themeColor="text1"/>
        </w:rPr>
        <w:t>Mbo</w:t>
      </w:r>
      <w:proofErr w:type="spellEnd"/>
      <w:r w:rsidRPr="00AD4438">
        <w:rPr>
          <w:color w:val="000000" w:themeColor="text1"/>
        </w:rPr>
        <w:t xml:space="preserve"> lack the capital to "engineer" their safety. This creates a global socio-economic divide where the loss of a wetland leads to permanent "capital flight" and migration. As we move toward 2026, the global study of these wetlands shows that ecological preservation is the most cost-effective form of "social insurance" available to the state, as the cost of rebuilding a community after a storm surge far exceeds the cost of protecting the mangroves that would have broken the wave.</w:t>
      </w:r>
    </w:p>
    <w:p w:rsidR="00DE73BF" w:rsidRPr="00AD4438" w:rsidRDefault="00DE73BF" w:rsidP="00DE73BF">
      <w:pPr>
        <w:pStyle w:val="NormalWeb"/>
        <w:jc w:val="both"/>
        <w:rPr>
          <w:color w:val="000000" w:themeColor="text1"/>
        </w:rPr>
      </w:pPr>
      <w:r w:rsidRPr="00AD4438">
        <w:rPr>
          <w:color w:val="000000" w:themeColor="text1"/>
        </w:rPr>
        <w:t xml:space="preserve">Perhaps the most critical correlation lies in disaster resilience.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coastline is increasingly vulnerable to sea-level rise and "catastrophic" storm surges. Communities protected by thick mangrove belts show significantly higher resilience to flooding </w:t>
      </w:r>
      <w:r w:rsidRPr="00AD4438">
        <w:rPr>
          <w:bCs/>
          <w:color w:val="000000" w:themeColor="text1"/>
        </w:rPr>
        <w:t>(Menéndez et al., 2024)</w:t>
      </w:r>
      <w:r w:rsidRPr="00AD4438">
        <w:rPr>
          <w:color w:val="000000" w:themeColor="text1"/>
        </w:rPr>
        <w:t>. These roots trap sediment and break wave energy. Mapping shows that communities in "high-loss" wetland zones experience more frequent and severe property damage from tidal flooding. Without the natural insurance policy of the wetlands, these communities rely on "reactive" coping mechanisms (like temporary relocation) rather than "proactive" resilience (like natural barriers).</w:t>
      </w:r>
    </w:p>
    <w:p w:rsidR="00DE73BF" w:rsidRPr="00AD4438" w:rsidRDefault="00DE73BF" w:rsidP="00DE73BF">
      <w:pPr>
        <w:pStyle w:val="NormalWeb"/>
        <w:jc w:val="both"/>
        <w:rPr>
          <w:color w:val="000000" w:themeColor="text1"/>
        </w:rPr>
      </w:pPr>
      <w:r w:rsidRPr="00AD4438">
        <w:rPr>
          <w:color w:val="000000" w:themeColor="text1"/>
        </w:rPr>
        <w:t xml:space="preserve">The mapping of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coastal wetlands reveals a landscape under siege. The </w:t>
      </w:r>
      <w:proofErr w:type="spellStart"/>
      <w:r w:rsidRPr="00AD4438">
        <w:rPr>
          <w:color w:val="000000" w:themeColor="text1"/>
        </w:rPr>
        <w:t>spatio</w:t>
      </w:r>
      <w:proofErr w:type="spellEnd"/>
      <w:r w:rsidRPr="00AD4438">
        <w:rPr>
          <w:color w:val="000000" w:themeColor="text1"/>
        </w:rPr>
        <w:t xml:space="preserve">-temporal data acts as an early warning system, showing that as the "green" of the mangroves and marshes recedes, the socio-economic "red" of poverty and food insecurity expands. To secure the future of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coastal dwellers, policy must shift from viewing wetlands as "wastelands" for development to seeing them as essential natural infrastructure. Integrating ecological restoration with socio-economic empowerment is the only path toward a resilient coastline.</w:t>
      </w:r>
    </w:p>
    <w:p w:rsidR="00DE73BF" w:rsidRPr="00AD4438" w:rsidRDefault="00DE73BF" w:rsidP="00DE73BF">
      <w:pPr>
        <w:pStyle w:val="NormalWeb"/>
        <w:jc w:val="both"/>
        <w:rPr>
          <w:color w:val="000000" w:themeColor="text1"/>
        </w:rPr>
      </w:pPr>
      <w:r w:rsidRPr="00AD4438">
        <w:rPr>
          <w:color w:val="000000" w:themeColor="text1"/>
        </w:rPr>
        <w:t xml:space="preserve">The ability of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mangrove roots to "break wave energy" is a biological function mirrored by the </w:t>
      </w:r>
      <w:proofErr w:type="spellStart"/>
      <w:r w:rsidRPr="00AD4438">
        <w:rPr>
          <w:color w:val="000000" w:themeColor="text1"/>
        </w:rPr>
        <w:t>Sundarbans</w:t>
      </w:r>
      <w:proofErr w:type="spellEnd"/>
      <w:r w:rsidRPr="00AD4438">
        <w:rPr>
          <w:color w:val="000000" w:themeColor="text1"/>
        </w:rPr>
        <w:t xml:space="preserve"> of India and Bangladesh, which act as a terrestrial shock absorber for millions during cyclonic events </w:t>
      </w:r>
      <w:r w:rsidRPr="00AD4438">
        <w:rPr>
          <w:bCs/>
          <w:color w:val="000000" w:themeColor="text1"/>
        </w:rPr>
        <w:t>(Das &amp; Vincent, 2024)</w:t>
      </w:r>
      <w:r w:rsidRPr="00AD4438">
        <w:rPr>
          <w:color w:val="000000" w:themeColor="text1"/>
        </w:rPr>
        <w:t xml:space="preserve">. Globally, research indicates that a mere </w:t>
      </w:r>
      <w:r w:rsidRPr="00AD4438">
        <w:rPr>
          <w:color w:val="000000" w:themeColor="text1"/>
        </w:rPr>
        <w:lastRenderedPageBreak/>
        <w:t xml:space="preserve">100 meters of thick mangrove belt can reduce wave height by up to 66%, a statistic that holds true from the Gulf of Guinea to the coasts of Vietnam. In "high-loss" wetland zones, the absence of this kinetic buffer transforms manageable tidal swells into catastrophic surges, proving that the </w:t>
      </w:r>
      <w:proofErr w:type="spellStart"/>
      <w:r w:rsidRPr="00AD4438">
        <w:rPr>
          <w:color w:val="000000" w:themeColor="text1"/>
        </w:rPr>
        <w:t>spatio</w:t>
      </w:r>
      <w:proofErr w:type="spellEnd"/>
      <w:r w:rsidRPr="00AD4438">
        <w:rPr>
          <w:color w:val="000000" w:themeColor="text1"/>
        </w:rPr>
        <w:t>-temporal recession of "green" cover is directly proportional to the increased physical impact of the sea on human settlements.</w:t>
      </w:r>
    </w:p>
    <w:p w:rsidR="00DE73BF" w:rsidRPr="00AD4438" w:rsidRDefault="00DE73BF" w:rsidP="00DE73BF">
      <w:pPr>
        <w:pStyle w:val="NormalWeb"/>
        <w:jc w:val="both"/>
        <w:rPr>
          <w:color w:val="000000" w:themeColor="text1"/>
        </w:rPr>
      </w:pPr>
      <w:r w:rsidRPr="00AD4438">
        <w:rPr>
          <w:color w:val="000000" w:themeColor="text1"/>
        </w:rPr>
        <w:t xml:space="preserve">The "sediment trapping" seen in the LGAs of </w:t>
      </w:r>
      <w:proofErr w:type="spellStart"/>
      <w:r w:rsidRPr="00AD4438">
        <w:rPr>
          <w:color w:val="000000" w:themeColor="text1"/>
        </w:rPr>
        <w:t>Ibeno</w:t>
      </w:r>
      <w:proofErr w:type="spellEnd"/>
      <w:r w:rsidRPr="00AD4438">
        <w:rPr>
          <w:color w:val="000000" w:themeColor="text1"/>
        </w:rPr>
        <w:t xml:space="preserve"> and Eastern </w:t>
      </w:r>
      <w:proofErr w:type="spellStart"/>
      <w:r w:rsidRPr="00AD4438">
        <w:rPr>
          <w:color w:val="000000" w:themeColor="text1"/>
        </w:rPr>
        <w:t>Obolo</w:t>
      </w:r>
      <w:proofErr w:type="spellEnd"/>
      <w:r w:rsidRPr="00AD4438">
        <w:rPr>
          <w:color w:val="000000" w:themeColor="text1"/>
        </w:rPr>
        <w:t xml:space="preserve"> is a localized version of the "Vertical Accretion" process essential for the survival of the Mississippi River Delta (USA) and the Rhine-Meuse-Scheldt Delta (Netherlands) </w:t>
      </w:r>
      <w:r w:rsidRPr="00AD4438">
        <w:rPr>
          <w:bCs/>
          <w:color w:val="000000" w:themeColor="text1"/>
        </w:rPr>
        <w:t>(Jankowski et al., 2023)</w:t>
      </w:r>
      <w:r w:rsidRPr="00AD4438">
        <w:rPr>
          <w:color w:val="000000" w:themeColor="text1"/>
        </w:rPr>
        <w:t>. As sea levels rise toward 2026, wetlands that are healthy enough to trap silt can actually "grow" vertically to keep pace with the water. However, when these wetlands are fragmented by infrastructure, they lose this regenerative capacity, leading to "relative sea-level rise" where the land sinks as the water climbs. This global phenomenon demonstrates that wetlands are not just static barriers but dynamic "living dikes" that offer a level of adaptive protection that concrete sea walls cannot replicate.</w:t>
      </w:r>
    </w:p>
    <w:p w:rsidR="00DE73BF" w:rsidRPr="00AD4438" w:rsidRDefault="00DE73BF" w:rsidP="00DE73BF">
      <w:pPr>
        <w:pStyle w:val="NormalWeb"/>
        <w:jc w:val="both"/>
        <w:rPr>
          <w:color w:val="000000" w:themeColor="text1"/>
        </w:rPr>
      </w:pPr>
      <w:r w:rsidRPr="00AD4438">
        <w:rPr>
          <w:color w:val="000000" w:themeColor="text1"/>
        </w:rPr>
        <w:t xml:space="preserve">The transition from "proactive" resilience to "reactive" coping mechanisms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—such as temporary relocation—reflects a global "Resilience Gap" found in the Bay of Bengal and the Caribbean </w:t>
      </w:r>
      <w:r w:rsidRPr="00AD4438">
        <w:rPr>
          <w:bCs/>
          <w:color w:val="000000" w:themeColor="text1"/>
        </w:rPr>
        <w:t>(Thomas et al., 2025)</w:t>
      </w:r>
      <w:r w:rsidRPr="00AD4438">
        <w:rPr>
          <w:color w:val="000000" w:themeColor="text1"/>
        </w:rPr>
        <w:t xml:space="preserve">. In the United States, the insurance industry has begun quantifying the "natural insurance policy" of wetlands, estimating that coastal marshes averted over $625 million in direct property damage during Hurricane Sandy. For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Ibomites</w:t>
      </w:r>
      <w:proofErr w:type="spellEnd"/>
      <w:r w:rsidRPr="00AD4438">
        <w:rPr>
          <w:color w:val="000000" w:themeColor="text1"/>
        </w:rPr>
        <w:t>, the loss of this natural shield means that the "socio-economic red" of poverty expands because households must divert scarce capital toward repairing flood-damaged homes rather than investing in education or business, a cycle of "disaster-induced indigence" seen across the Global South.</w:t>
      </w:r>
    </w:p>
    <w:p w:rsidR="00DE73BF" w:rsidRPr="00AD4438" w:rsidRDefault="00DE73BF" w:rsidP="00DE73BF">
      <w:pPr>
        <w:pStyle w:val="NormalWeb"/>
        <w:jc w:val="both"/>
        <w:rPr>
          <w:color w:val="000000" w:themeColor="text1"/>
        </w:rPr>
      </w:pPr>
      <w:r w:rsidRPr="00AD4438">
        <w:rPr>
          <w:color w:val="000000" w:themeColor="text1"/>
        </w:rPr>
        <w:t xml:space="preserve">The use of RS and GIS as an "early warning system"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aligns with international initiatives like the Global Mangrove Watch, which uses satellite imagery to predict where human vulnerability will spike next </w:t>
      </w:r>
      <w:r w:rsidRPr="00AD4438">
        <w:rPr>
          <w:bCs/>
          <w:color w:val="000000" w:themeColor="text1"/>
        </w:rPr>
        <w:t>(Bunting et al., 2023)</w:t>
      </w:r>
      <w:r w:rsidRPr="00AD4438">
        <w:rPr>
          <w:color w:val="000000" w:themeColor="text1"/>
        </w:rPr>
        <w:t>. By mapping the recession of mangroves against the expansion of "built-up" areas, researchers can identify "hotspots of risk" before a disaster occurs. This methodology is currently being used in The Philippines to relocate critical infrastructure away from "receding green zones," proving that the "moving picture" of environmental change (1986–2026) is the most powerful tool policymakers have to prevent the predictable tragedy of coastal collapse.</w:t>
      </w:r>
    </w:p>
    <w:p w:rsidR="00DE73BF" w:rsidRPr="00AD4438" w:rsidRDefault="00DE73BF" w:rsidP="00DE73BF">
      <w:pPr>
        <w:pStyle w:val="NormalWeb"/>
        <w:jc w:val="both"/>
        <w:rPr>
          <w:b/>
          <w:color w:val="000000" w:themeColor="text1"/>
        </w:rPr>
      </w:pPr>
      <w:r w:rsidRPr="00AD4438">
        <w:rPr>
          <w:color w:val="000000" w:themeColor="text1"/>
        </w:rPr>
        <w:t xml:space="preserve">The historical view of wetlands as "wastelands" to be drained for development is a vestige of 20th-century colonial engineering that is being challenged from the Everglades to the Niger Delta </w:t>
      </w:r>
      <w:r w:rsidRPr="00AD4438">
        <w:rPr>
          <w:bCs/>
          <w:color w:val="000000" w:themeColor="text1"/>
        </w:rPr>
        <w:t>(</w:t>
      </w:r>
      <w:proofErr w:type="spellStart"/>
      <w:r w:rsidRPr="00AD4438">
        <w:rPr>
          <w:bCs/>
          <w:color w:val="000000" w:themeColor="text1"/>
        </w:rPr>
        <w:t>Mitsch</w:t>
      </w:r>
      <w:proofErr w:type="spellEnd"/>
      <w:r w:rsidRPr="00AD4438">
        <w:rPr>
          <w:bCs/>
          <w:color w:val="000000" w:themeColor="text1"/>
        </w:rPr>
        <w:t xml:space="preserve"> &amp; </w:t>
      </w:r>
      <w:proofErr w:type="spellStart"/>
      <w:r w:rsidRPr="00AD4438">
        <w:rPr>
          <w:bCs/>
          <w:color w:val="000000" w:themeColor="text1"/>
        </w:rPr>
        <w:t>Gosselink</w:t>
      </w:r>
      <w:proofErr w:type="spellEnd"/>
      <w:r w:rsidRPr="00AD4438">
        <w:rPr>
          <w:bCs/>
          <w:color w:val="000000" w:themeColor="text1"/>
        </w:rPr>
        <w:t>, 2024)</w:t>
      </w:r>
      <w:r w:rsidRPr="00AD4438">
        <w:rPr>
          <w:color w:val="000000" w:themeColor="text1"/>
        </w:rPr>
        <w:t xml:space="preserve">. In the European Union, the "Nature Restoration Law" represents a massive policy shift that mirrors the need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to view marshes as "essential natural infrastructure." This global trend recognizes that "gray infrastructure" (concrete walls) often fails catastrophically, whereas "green infrastructure" (restored wetlands) fails gracefully and self-heals, making ecological restoration the most fiscally responsible path for rapidly developing states.</w:t>
      </w:r>
    </w:p>
    <w:p w:rsidR="00DE73BF" w:rsidRPr="00AD4438" w:rsidRDefault="00DE73BF" w:rsidP="00DE73BF">
      <w:pPr>
        <w:pStyle w:val="Heading3"/>
        <w:jc w:val="both"/>
        <w:rPr>
          <w:color w:val="000000" w:themeColor="text1"/>
          <w:sz w:val="24"/>
          <w:szCs w:val="24"/>
        </w:rPr>
      </w:pPr>
      <w:r w:rsidRPr="00AD4438">
        <w:rPr>
          <w:color w:val="000000" w:themeColor="text1"/>
          <w:sz w:val="24"/>
          <w:szCs w:val="24"/>
        </w:rPr>
        <w:t>III. The Integrated Path: Socio-Economic Empowerment and Restoration</w:t>
      </w:r>
    </w:p>
    <w:p w:rsidR="00DE73BF" w:rsidRPr="00AD4438" w:rsidRDefault="00DE73BF" w:rsidP="00DE73BF">
      <w:pPr>
        <w:pStyle w:val="NormalWeb"/>
        <w:jc w:val="both"/>
        <w:rPr>
          <w:color w:val="000000" w:themeColor="text1"/>
        </w:rPr>
      </w:pPr>
      <w:r w:rsidRPr="00AD4438">
        <w:rPr>
          <w:color w:val="000000" w:themeColor="text1"/>
        </w:rPr>
        <w:t xml:space="preserve">The conclusion that ecological restoration must be integrated with socio-economic empowerment is the core tenet of the UN Decade on Ecosystem Restoration (2021–2030) </w:t>
      </w:r>
      <w:r w:rsidRPr="00AD4438">
        <w:rPr>
          <w:bCs/>
          <w:color w:val="000000" w:themeColor="text1"/>
        </w:rPr>
        <w:t>(UNEP, 2024)</w:t>
      </w:r>
      <w:r w:rsidRPr="00AD4438">
        <w:rPr>
          <w:color w:val="000000" w:themeColor="text1"/>
        </w:rPr>
        <w:t>. Global case studies in Kenya (</w:t>
      </w:r>
      <w:proofErr w:type="spellStart"/>
      <w:r w:rsidRPr="00AD4438">
        <w:rPr>
          <w:color w:val="000000" w:themeColor="text1"/>
        </w:rPr>
        <w:t>Mikoko</w:t>
      </w:r>
      <w:proofErr w:type="spellEnd"/>
      <w:r w:rsidRPr="00AD4438">
        <w:rPr>
          <w:color w:val="000000" w:themeColor="text1"/>
        </w:rPr>
        <w:t xml:space="preserve"> </w:t>
      </w:r>
      <w:proofErr w:type="spellStart"/>
      <w:r w:rsidRPr="00AD4438">
        <w:rPr>
          <w:color w:val="000000" w:themeColor="text1"/>
        </w:rPr>
        <w:t>Pamoja</w:t>
      </w:r>
      <w:proofErr w:type="spellEnd"/>
      <w:r w:rsidRPr="00AD4438">
        <w:rPr>
          <w:color w:val="000000" w:themeColor="text1"/>
        </w:rPr>
        <w:t xml:space="preserve">) and Indonesia show that when local communities are </w:t>
      </w:r>
      <w:r w:rsidRPr="00AD4438">
        <w:rPr>
          <w:color w:val="000000" w:themeColor="text1"/>
        </w:rPr>
        <w:lastRenderedPageBreak/>
        <w:t xml:space="preserve">given "blue carbon" credits or ownership over their "natural shield," the "nose-dive" in mangrove density is reversed. To secure the future of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coastal dwellers, the state must adopt this global model where protecting the "green" becomes a primary source of "wealth," ensuring that the "moving picture" of 2026 and beyond shows a landscape of recovery rather than a map of retreat.</w:t>
      </w:r>
    </w:p>
    <w:p w:rsidR="00DE73BF" w:rsidRPr="00AD4438" w:rsidRDefault="00DE73BF" w:rsidP="00DE73BF">
      <w:pPr>
        <w:pStyle w:val="NormalWeb"/>
        <w:jc w:val="both"/>
        <w:rPr>
          <w:color w:val="000000" w:themeColor="text1"/>
        </w:rPr>
      </w:pPr>
      <w:r w:rsidRPr="00AD4438">
        <w:rPr>
          <w:color w:val="000000" w:themeColor="text1"/>
        </w:rPr>
        <w:t xml:space="preserve">The physical degradation of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coastal wetlands is primarily catalyzed by the intensive footprint of industrial oil exploration and rapid urban expansion, where the dredging of navigation canals and the installation of sprawling pipeline networks cause irreversible hydrological scarring that leads to permanent saltwater intrusion and the "smothering" of mangrove respiratory roots by chronic hydrocarbon leakage </w:t>
      </w:r>
      <w:r w:rsidRPr="00AD4438">
        <w:rPr>
          <w:bCs/>
          <w:color w:val="000000" w:themeColor="text1"/>
        </w:rPr>
        <w:t>(</w:t>
      </w:r>
      <w:proofErr w:type="spellStart"/>
      <w:r w:rsidRPr="00AD4438">
        <w:rPr>
          <w:bCs/>
          <w:color w:val="000000" w:themeColor="text1"/>
        </w:rPr>
        <w:t>Aniefiok</w:t>
      </w:r>
      <w:proofErr w:type="spellEnd"/>
      <w:r w:rsidRPr="00AD4438">
        <w:rPr>
          <w:bCs/>
          <w:color w:val="000000" w:themeColor="text1"/>
        </w:rPr>
        <w:t xml:space="preserve"> et al., 2023)</w:t>
      </w:r>
      <w:r w:rsidRPr="00AD4438">
        <w:rPr>
          <w:color w:val="000000" w:themeColor="text1"/>
        </w:rPr>
        <w:t xml:space="preserve">. Simultaneously, the relentless pressure for "land hunger" in coastal LGAs manifests in the aggressive reclamation of marshes through sand-filling, a process that permanently eliminates the natural "sponge effect" of the landscape and converts vital flood-buffers into high-risk residential zones plagued by increased tidal flooding and the loss of essential ecosystem services </w:t>
      </w:r>
      <w:r w:rsidRPr="00AD4438">
        <w:rPr>
          <w:bCs/>
          <w:color w:val="000000" w:themeColor="text1"/>
        </w:rPr>
        <w:t>(</w:t>
      </w:r>
      <w:proofErr w:type="spellStart"/>
      <w:r w:rsidRPr="00AD4438">
        <w:rPr>
          <w:bCs/>
          <w:color w:val="000000" w:themeColor="text1"/>
        </w:rPr>
        <w:t>Obot</w:t>
      </w:r>
      <w:proofErr w:type="spellEnd"/>
      <w:r w:rsidRPr="00AD4438">
        <w:rPr>
          <w:bCs/>
          <w:color w:val="000000" w:themeColor="text1"/>
        </w:rPr>
        <w:t xml:space="preserve"> &amp; </w:t>
      </w:r>
      <w:proofErr w:type="spellStart"/>
      <w:r w:rsidRPr="00AD4438">
        <w:rPr>
          <w:bCs/>
          <w:color w:val="000000" w:themeColor="text1"/>
        </w:rPr>
        <w:t>Isangediwua</w:t>
      </w:r>
      <w:proofErr w:type="spellEnd"/>
      <w:r w:rsidRPr="00AD4438">
        <w:rPr>
          <w:bCs/>
          <w:color w:val="000000" w:themeColor="text1"/>
        </w:rPr>
        <w:t>, 2024)</w:t>
      </w:r>
      <w:r w:rsidRPr="00AD4438">
        <w:rPr>
          <w:color w:val="000000" w:themeColor="text1"/>
        </w:rPr>
        <w:t>.</w:t>
      </w:r>
    </w:p>
    <w:p w:rsidR="00DE73BF" w:rsidRPr="00AD4438" w:rsidRDefault="00DE73BF" w:rsidP="00DE73BF">
      <w:pPr>
        <w:pStyle w:val="NormalWeb"/>
        <w:jc w:val="both"/>
        <w:rPr>
          <w:color w:val="000000" w:themeColor="text1"/>
        </w:rPr>
      </w:pPr>
      <w:r w:rsidRPr="00AD4438">
        <w:rPr>
          <w:color w:val="000000" w:themeColor="text1"/>
        </w:rPr>
        <w:t xml:space="preserve">This physical destruction is compounded by the biological invasion of the </w:t>
      </w:r>
      <w:proofErr w:type="spellStart"/>
      <w:r w:rsidRPr="00AD4438">
        <w:rPr>
          <w:bCs/>
          <w:color w:val="000000" w:themeColor="text1"/>
        </w:rPr>
        <w:t>Nypa</w:t>
      </w:r>
      <w:proofErr w:type="spellEnd"/>
      <w:r w:rsidRPr="00AD4438">
        <w:rPr>
          <w:bCs/>
          <w:color w:val="000000" w:themeColor="text1"/>
        </w:rPr>
        <w:t xml:space="preserve"> palm (</w:t>
      </w:r>
      <w:proofErr w:type="spellStart"/>
      <w:r w:rsidRPr="00AD4438">
        <w:rPr>
          <w:bCs/>
          <w:i/>
          <w:iCs/>
          <w:color w:val="000000" w:themeColor="text1"/>
        </w:rPr>
        <w:t>Nypa</w:t>
      </w:r>
      <w:proofErr w:type="spellEnd"/>
      <w:r w:rsidRPr="00AD4438">
        <w:rPr>
          <w:bCs/>
          <w:i/>
          <w:iCs/>
          <w:color w:val="000000" w:themeColor="text1"/>
        </w:rPr>
        <w:t xml:space="preserve"> </w:t>
      </w:r>
      <w:proofErr w:type="spellStart"/>
      <w:r w:rsidRPr="00AD4438">
        <w:rPr>
          <w:bCs/>
          <w:i/>
          <w:iCs/>
          <w:color w:val="000000" w:themeColor="text1"/>
        </w:rPr>
        <w:t>fruticans</w:t>
      </w:r>
      <w:proofErr w:type="spellEnd"/>
      <w:r w:rsidRPr="00AD4438">
        <w:rPr>
          <w:bCs/>
          <w:color w:val="000000" w:themeColor="text1"/>
        </w:rPr>
        <w:t>)</w:t>
      </w:r>
      <w:r w:rsidRPr="00AD4438">
        <w:rPr>
          <w:color w:val="000000" w:themeColor="text1"/>
        </w:rPr>
        <w:t xml:space="preserve">, an exotic species that rapidly outcompetes indigenous </w:t>
      </w:r>
      <w:proofErr w:type="spellStart"/>
      <w:r w:rsidRPr="00AD4438">
        <w:rPr>
          <w:i/>
          <w:iCs/>
          <w:color w:val="000000" w:themeColor="text1"/>
        </w:rPr>
        <w:t>Rhizophora</w:t>
      </w:r>
      <w:proofErr w:type="spellEnd"/>
      <w:r w:rsidRPr="00AD4438">
        <w:rPr>
          <w:color w:val="000000" w:themeColor="text1"/>
        </w:rPr>
        <w:t xml:space="preserve"> (Red Mangrove) and </w:t>
      </w:r>
      <w:proofErr w:type="spellStart"/>
      <w:r w:rsidRPr="00AD4438">
        <w:rPr>
          <w:i/>
          <w:iCs/>
          <w:color w:val="000000" w:themeColor="text1"/>
        </w:rPr>
        <w:t>Avicennia</w:t>
      </w:r>
      <w:proofErr w:type="spellEnd"/>
      <w:r w:rsidRPr="00AD4438">
        <w:rPr>
          <w:color w:val="000000" w:themeColor="text1"/>
        </w:rPr>
        <w:t xml:space="preserve"> (White Mangrove) due to its high reproductive rate and tolerance for disturbed soils, yet fails to provide the same coastal stability or the complex root systems required for the spawning of periwinkles and shellfish </w:t>
      </w:r>
      <w:r w:rsidRPr="00AD4438">
        <w:rPr>
          <w:bCs/>
          <w:color w:val="000000" w:themeColor="text1"/>
        </w:rPr>
        <w:t>(</w:t>
      </w:r>
      <w:proofErr w:type="spellStart"/>
      <w:r w:rsidRPr="00AD4438">
        <w:rPr>
          <w:bCs/>
          <w:color w:val="000000" w:themeColor="text1"/>
        </w:rPr>
        <w:t>Udoidiok</w:t>
      </w:r>
      <w:proofErr w:type="spellEnd"/>
      <w:r w:rsidRPr="00AD4438">
        <w:rPr>
          <w:bCs/>
          <w:color w:val="000000" w:themeColor="text1"/>
        </w:rPr>
        <w:t xml:space="preserve"> et al., 2025)</w:t>
      </w:r>
      <w:r w:rsidRPr="00AD4438">
        <w:rPr>
          <w:color w:val="000000" w:themeColor="text1"/>
        </w:rPr>
        <w:t xml:space="preserve">. Because </w:t>
      </w:r>
      <w:proofErr w:type="spellStart"/>
      <w:r w:rsidRPr="00AD4438">
        <w:rPr>
          <w:color w:val="000000" w:themeColor="text1"/>
        </w:rPr>
        <w:t>Nypa</w:t>
      </w:r>
      <w:proofErr w:type="spellEnd"/>
      <w:r w:rsidRPr="00AD4438">
        <w:rPr>
          <w:color w:val="000000" w:themeColor="text1"/>
        </w:rPr>
        <w:t xml:space="preserve"> has a prostrate rhizome system rather than the deep, interlocking prop roots of native species, its dominance results in a "monoculture of vulnerability" that increases shoreline erosion and hollows out the local artisanal economy, transforming once-productive biodiversity hotspots into ecologically stagnant zones.</w:t>
      </w:r>
    </w:p>
    <w:p w:rsidR="00DE73BF" w:rsidRPr="00AD4438" w:rsidRDefault="00DE73BF" w:rsidP="00DE73BF">
      <w:pPr>
        <w:pStyle w:val="NormalWeb"/>
        <w:jc w:val="both"/>
        <w:rPr>
          <w:color w:val="000000" w:themeColor="text1"/>
        </w:rPr>
      </w:pPr>
      <w:r w:rsidRPr="00AD4438">
        <w:rPr>
          <w:color w:val="000000" w:themeColor="text1"/>
        </w:rPr>
        <w:t xml:space="preserve">The "irreversible hydrological scarring" caused by navigation canals and pipeline networks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is a direct parallel to the Louisiana Bayou (USA), where over 15,000 kilometers of canals have been dredged for oil and gas access </w:t>
      </w:r>
      <w:r w:rsidRPr="00AD4438">
        <w:rPr>
          <w:bCs/>
          <w:color w:val="000000" w:themeColor="text1"/>
        </w:rPr>
        <w:t>(Day et al., 2024)</w:t>
      </w:r>
      <w:r w:rsidRPr="00AD4438">
        <w:rPr>
          <w:color w:val="000000" w:themeColor="text1"/>
        </w:rPr>
        <w:t xml:space="preserve">. Globally, this "canalization" acts as a highway for saltwater intrusion, fundamentally altering the osmotic balance of inland freshwater systems. </w:t>
      </w:r>
      <w:proofErr w:type="spellStart"/>
      <w:r w:rsidRPr="00AD4438">
        <w:rPr>
          <w:color w:val="000000" w:themeColor="text1"/>
        </w:rPr>
        <w:t>Spatio</w:t>
      </w:r>
      <w:proofErr w:type="spellEnd"/>
      <w:r w:rsidRPr="00AD4438">
        <w:rPr>
          <w:color w:val="000000" w:themeColor="text1"/>
        </w:rPr>
        <w:t>-temporal data from the Niger Delta to the Mississippi Delta shows that these man-made scars never truly heal; instead, they widen over time due to boat wake erosion and soil subsidence, transforming solid marshland into open water and permanently "smothering" the respiratory roots of the surrounding forest.</w:t>
      </w:r>
    </w:p>
    <w:p w:rsidR="00DE73BF" w:rsidRPr="00AD4438" w:rsidRDefault="00DE73BF" w:rsidP="00DE73BF">
      <w:pPr>
        <w:pStyle w:val="NormalWeb"/>
        <w:jc w:val="both"/>
        <w:rPr>
          <w:color w:val="000000" w:themeColor="text1"/>
        </w:rPr>
      </w:pPr>
      <w:r w:rsidRPr="00AD4438">
        <w:rPr>
          <w:color w:val="000000" w:themeColor="text1"/>
        </w:rPr>
        <w:t xml:space="preserve">The "smothering" of mangrove pneumatophores (respiratory roots) by oil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is a localized version of the catastrophic deep-water spills in the Gulf of Mexico and chronic leakages in the Amazonian headwaters of Ecuador </w:t>
      </w:r>
      <w:r w:rsidRPr="00AD4438">
        <w:rPr>
          <w:bCs/>
          <w:color w:val="000000" w:themeColor="text1"/>
        </w:rPr>
        <w:t>(Duke, 2023)</w:t>
      </w:r>
      <w:r w:rsidRPr="00AD4438">
        <w:rPr>
          <w:color w:val="000000" w:themeColor="text1"/>
        </w:rPr>
        <w:t>. Mangroves breathe through specialized pores in their roots; when coated in hydrocarbons, they effectively suffocate, leading to mass "die-backs." This physical degradation is observed globally as a shift from vibrant green canopies to "ghost forests"—standing dead timber that no longer provides carbon sequestration or storm protection—a trend that GIS monitoring identifies as a precursor to total shoreline collapse.</w:t>
      </w:r>
    </w:p>
    <w:p w:rsidR="00DE73BF" w:rsidRPr="00AD4438" w:rsidRDefault="00DE73BF" w:rsidP="00DE73BF">
      <w:pPr>
        <w:pStyle w:val="NormalWeb"/>
        <w:jc w:val="both"/>
        <w:rPr>
          <w:color w:val="000000" w:themeColor="text1"/>
        </w:rPr>
      </w:pPr>
      <w:r w:rsidRPr="00AD4438">
        <w:rPr>
          <w:color w:val="000000" w:themeColor="text1"/>
        </w:rPr>
        <w:t xml:space="preserve">The "land hunger" driving the reclamation of marshes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LGAs mirrors the aggressive urban infilling seen in Mumbai, India, and Lagos, Nigeria </w:t>
      </w:r>
      <w:r w:rsidRPr="00AD4438">
        <w:rPr>
          <w:bCs/>
          <w:color w:val="000000" w:themeColor="text1"/>
        </w:rPr>
        <w:t>(</w:t>
      </w:r>
      <w:proofErr w:type="spellStart"/>
      <w:r w:rsidRPr="00AD4438">
        <w:rPr>
          <w:bCs/>
          <w:color w:val="000000" w:themeColor="text1"/>
        </w:rPr>
        <w:t>Taubenböck</w:t>
      </w:r>
      <w:proofErr w:type="spellEnd"/>
      <w:r w:rsidRPr="00AD4438">
        <w:rPr>
          <w:bCs/>
          <w:color w:val="000000" w:themeColor="text1"/>
        </w:rPr>
        <w:t xml:space="preserve"> et al., 2024)</w:t>
      </w:r>
      <w:r w:rsidRPr="00AD4438">
        <w:rPr>
          <w:color w:val="000000" w:themeColor="text1"/>
        </w:rPr>
        <w:t>. By sand-filling these wetlands, the natural "sponge effect"—the ability of the soil to absorb and slowly release excess water—is permanently eliminated. Globally, this conversion of "flood-</w:t>
      </w:r>
      <w:r w:rsidRPr="00AD4438">
        <w:rPr>
          <w:color w:val="000000" w:themeColor="text1"/>
        </w:rPr>
        <w:lastRenderedPageBreak/>
        <w:t>buffers" into "high-risk residential zones" creates a self-inflicted disaster cycle. As seen in the reclaimed lands of Jakarta, once the sponge is removed, even moderate rainfall results in severe urban flooding, proving that the economic gain of new real estate is often offset by the astronomical costs of perpetual flood management.</w:t>
      </w:r>
    </w:p>
    <w:p w:rsidR="00DE73BF" w:rsidRPr="00AD4438" w:rsidRDefault="00DE73BF" w:rsidP="00DE73BF">
      <w:pPr>
        <w:pStyle w:val="NormalWeb"/>
        <w:jc w:val="both"/>
        <w:rPr>
          <w:color w:val="000000" w:themeColor="text1"/>
        </w:rPr>
      </w:pPr>
      <w:r w:rsidRPr="00AD4438">
        <w:rPr>
          <w:color w:val="000000" w:themeColor="text1"/>
        </w:rPr>
        <w:t xml:space="preserve">The biological invasion of </w:t>
      </w:r>
      <w:proofErr w:type="spellStart"/>
      <w:r w:rsidRPr="00AD4438">
        <w:rPr>
          <w:i/>
          <w:iCs/>
          <w:color w:val="000000" w:themeColor="text1"/>
        </w:rPr>
        <w:t>Nypa</w:t>
      </w:r>
      <w:proofErr w:type="spellEnd"/>
      <w:r w:rsidRPr="00AD4438">
        <w:rPr>
          <w:i/>
          <w:iCs/>
          <w:color w:val="000000" w:themeColor="text1"/>
        </w:rPr>
        <w:t xml:space="preserve"> </w:t>
      </w:r>
      <w:proofErr w:type="spellStart"/>
      <w:r w:rsidRPr="00AD4438">
        <w:rPr>
          <w:i/>
          <w:iCs/>
          <w:color w:val="000000" w:themeColor="text1"/>
        </w:rPr>
        <w:t>fruticans</w:t>
      </w:r>
      <w:proofErr w:type="spellEnd"/>
      <w:r w:rsidRPr="00AD4438">
        <w:rPr>
          <w:color w:val="000000" w:themeColor="text1"/>
        </w:rPr>
        <w:t xml:space="preserve">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is a classic example of an "exotic species takeover" that mirrors the spread of the Water Hyacinth in Lake Victoria or the Asian Shore Crab in the North Atlantic </w:t>
      </w:r>
      <w:r w:rsidRPr="00AD4438">
        <w:rPr>
          <w:bCs/>
          <w:color w:val="000000" w:themeColor="text1"/>
        </w:rPr>
        <w:t>(</w:t>
      </w:r>
      <w:proofErr w:type="spellStart"/>
      <w:r w:rsidRPr="00AD4438">
        <w:rPr>
          <w:bCs/>
          <w:color w:val="000000" w:themeColor="text1"/>
        </w:rPr>
        <w:t>Pyšek</w:t>
      </w:r>
      <w:proofErr w:type="spellEnd"/>
      <w:r w:rsidRPr="00AD4438">
        <w:rPr>
          <w:bCs/>
          <w:color w:val="000000" w:themeColor="text1"/>
        </w:rPr>
        <w:t xml:space="preserve"> et al., 2024)</w:t>
      </w:r>
      <w:r w:rsidRPr="00AD4438">
        <w:rPr>
          <w:color w:val="000000" w:themeColor="text1"/>
        </w:rPr>
        <w:t xml:space="preserve">. While </w:t>
      </w:r>
      <w:proofErr w:type="spellStart"/>
      <w:r w:rsidRPr="00AD4438">
        <w:rPr>
          <w:color w:val="000000" w:themeColor="text1"/>
        </w:rPr>
        <w:t>Nypa</w:t>
      </w:r>
      <w:proofErr w:type="spellEnd"/>
      <w:r w:rsidRPr="00AD4438">
        <w:rPr>
          <w:color w:val="000000" w:themeColor="text1"/>
        </w:rPr>
        <w:t xml:space="preserve"> is native to Southeast Asia (where it is part of a balanced ecosystem), its introduction to West Africa has created a biological vacuum. RS data reveals that </w:t>
      </w:r>
      <w:proofErr w:type="spellStart"/>
      <w:r w:rsidRPr="00AD4438">
        <w:rPr>
          <w:color w:val="000000" w:themeColor="text1"/>
        </w:rPr>
        <w:t>Nypa</w:t>
      </w:r>
      <w:proofErr w:type="spellEnd"/>
      <w:r w:rsidRPr="00AD4438">
        <w:rPr>
          <w:color w:val="000000" w:themeColor="text1"/>
        </w:rPr>
        <w:t xml:space="preserve"> acts as a "colonizer of disturbance," rapidly occupying the "hydrological scars" left by oil exploration. Because it lacks the tall canopy of the indigenous </w:t>
      </w:r>
      <w:proofErr w:type="spellStart"/>
      <w:r w:rsidRPr="00AD4438">
        <w:rPr>
          <w:i/>
          <w:iCs/>
          <w:color w:val="000000" w:themeColor="text1"/>
        </w:rPr>
        <w:t>Rhizophora</w:t>
      </w:r>
      <w:proofErr w:type="spellEnd"/>
      <w:r w:rsidRPr="00AD4438">
        <w:rPr>
          <w:color w:val="000000" w:themeColor="text1"/>
        </w:rPr>
        <w:t>, its spread is often invisible to low-resolution satellite imagery until the native forest has been completely displaced.</w:t>
      </w:r>
    </w:p>
    <w:p w:rsidR="00DE73BF" w:rsidRPr="00AD4438" w:rsidRDefault="00DE73BF" w:rsidP="00DE73BF">
      <w:pPr>
        <w:pStyle w:val="NormalWeb"/>
        <w:jc w:val="both"/>
        <w:rPr>
          <w:color w:val="000000" w:themeColor="text1"/>
        </w:rPr>
      </w:pPr>
      <w:r w:rsidRPr="00AD4438">
        <w:rPr>
          <w:color w:val="000000" w:themeColor="text1"/>
        </w:rPr>
        <w:t xml:space="preserve">The transition from the deep, interlocking prop roots of Red Mangroves to the prostrate rhizome system of the </w:t>
      </w:r>
      <w:proofErr w:type="spellStart"/>
      <w:r w:rsidRPr="00AD4438">
        <w:rPr>
          <w:color w:val="000000" w:themeColor="text1"/>
        </w:rPr>
        <w:t>Nypa</w:t>
      </w:r>
      <w:proofErr w:type="spellEnd"/>
      <w:r w:rsidRPr="00AD4438">
        <w:rPr>
          <w:color w:val="000000" w:themeColor="text1"/>
        </w:rPr>
        <w:t xml:space="preserve"> palm creates what ecologists call a "Monoculture of Vulnerability." This shift is echoed in the shrimp pond conversions in Thailand, where complex natural forests are replaced by simplified systems </w:t>
      </w:r>
      <w:r w:rsidRPr="00AD4438">
        <w:rPr>
          <w:bCs/>
          <w:color w:val="000000" w:themeColor="text1"/>
        </w:rPr>
        <w:t>(</w:t>
      </w:r>
      <w:proofErr w:type="spellStart"/>
      <w:r w:rsidRPr="00AD4438">
        <w:rPr>
          <w:bCs/>
          <w:color w:val="000000" w:themeColor="text1"/>
        </w:rPr>
        <w:t>Friess</w:t>
      </w:r>
      <w:proofErr w:type="spellEnd"/>
      <w:r w:rsidRPr="00AD4438">
        <w:rPr>
          <w:bCs/>
          <w:color w:val="000000" w:themeColor="text1"/>
        </w:rPr>
        <w:t xml:space="preserve"> et al., 2023)</w:t>
      </w:r>
      <w:r w:rsidRPr="00AD4438">
        <w:rPr>
          <w:color w:val="000000" w:themeColor="text1"/>
        </w:rPr>
        <w:t xml:space="preserve">. Unlike the native </w:t>
      </w:r>
      <w:proofErr w:type="spellStart"/>
      <w:r w:rsidRPr="00AD4438">
        <w:rPr>
          <w:i/>
          <w:iCs/>
          <w:color w:val="000000" w:themeColor="text1"/>
        </w:rPr>
        <w:t>Rhizophora</w:t>
      </w:r>
      <w:proofErr w:type="spellEnd"/>
      <w:r w:rsidRPr="00AD4438">
        <w:rPr>
          <w:color w:val="000000" w:themeColor="text1"/>
        </w:rPr>
        <w:t xml:space="preserve">, which "knits" the shoreline together, </w:t>
      </w:r>
      <w:proofErr w:type="spellStart"/>
      <w:r w:rsidRPr="00AD4438">
        <w:rPr>
          <w:color w:val="000000" w:themeColor="text1"/>
        </w:rPr>
        <w:t>Nypa</w:t>
      </w:r>
      <w:proofErr w:type="spellEnd"/>
      <w:r w:rsidRPr="00AD4438">
        <w:rPr>
          <w:color w:val="000000" w:themeColor="text1"/>
        </w:rPr>
        <w:t xml:space="preserve"> provides little resistance to undercutting by waves. Global studies show that shorelines dominated by invasive monocultures erode at significantly higher rates, proving that biological diversity is a physical requirement for coastal stability.</w:t>
      </w:r>
    </w:p>
    <w:p w:rsidR="00DE73BF" w:rsidRPr="00AD4438" w:rsidRDefault="00DE73BF" w:rsidP="00DE73BF">
      <w:pPr>
        <w:pStyle w:val="NormalWeb"/>
        <w:jc w:val="both"/>
        <w:rPr>
          <w:color w:val="000000" w:themeColor="text1"/>
        </w:rPr>
      </w:pPr>
      <w:r w:rsidRPr="00AD4438">
        <w:rPr>
          <w:color w:val="000000" w:themeColor="text1"/>
        </w:rPr>
        <w:t xml:space="preserve">The loss of spawning grounds for periwinkles and shellfish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w:t>
      </w:r>
      <w:proofErr w:type="spellStart"/>
      <w:r w:rsidRPr="00AD4438">
        <w:rPr>
          <w:color w:val="000000" w:themeColor="text1"/>
        </w:rPr>
        <w:t>Nypa</w:t>
      </w:r>
      <w:proofErr w:type="spellEnd"/>
      <w:r w:rsidRPr="00AD4438">
        <w:rPr>
          <w:color w:val="000000" w:themeColor="text1"/>
        </w:rPr>
        <w:t xml:space="preserve">-infested zones is a localized version of the "Biotic Homogenization" occurring in the Mediterranean Sea </w:t>
      </w:r>
      <w:r w:rsidRPr="00AD4438">
        <w:rPr>
          <w:bCs/>
          <w:color w:val="000000" w:themeColor="text1"/>
        </w:rPr>
        <w:t>(Olden et al., 2024)</w:t>
      </w:r>
      <w:r w:rsidRPr="00AD4438">
        <w:rPr>
          <w:color w:val="000000" w:themeColor="text1"/>
        </w:rPr>
        <w:t xml:space="preserve">. When complex root architectures are lost, the "nursery" function of the wetland collapses, leading to a hollowing out of the local artisanal economy. From the estuaries of Brazil to the creeks of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the replacement of productive biodiversity hotspots with "ecologically stagnant zones" forces traditional harvesters into deeper poverty. This global trend suggests that the physical and biological health of the wetland is the ultimate foundation of rural economic resilience; once the "roots" are gone, the economy has nothing left to hold onto.</w:t>
      </w:r>
    </w:p>
    <w:p w:rsidR="00DE73BF" w:rsidRPr="00AD4438" w:rsidRDefault="00DE73BF" w:rsidP="00DE73BF">
      <w:pPr>
        <w:pStyle w:val="Heading3"/>
        <w:jc w:val="both"/>
        <w:rPr>
          <w:color w:val="000000" w:themeColor="text1"/>
          <w:sz w:val="24"/>
          <w:szCs w:val="24"/>
        </w:rPr>
      </w:pPr>
      <w:r w:rsidRPr="00AD4438">
        <w:rPr>
          <w:color w:val="000000" w:themeColor="text1"/>
          <w:sz w:val="24"/>
          <w:szCs w:val="24"/>
        </w:rPr>
        <w:t>IV. Institutional Framework for Wetland Degradation</w:t>
      </w:r>
    </w:p>
    <w:p w:rsidR="00DE73BF" w:rsidRPr="00AD4438" w:rsidRDefault="00DE73BF" w:rsidP="00DE73BF">
      <w:pPr>
        <w:pStyle w:val="NormalWeb"/>
        <w:jc w:val="both"/>
        <w:rPr>
          <w:color w:val="000000" w:themeColor="text1"/>
        </w:rPr>
      </w:pPr>
      <w:r w:rsidRPr="00AD4438">
        <w:rPr>
          <w:color w:val="000000" w:themeColor="text1"/>
        </w:rPr>
        <w:t xml:space="preserve">To arrest this decline, a strategic management framework must be established to harmonize the current "patchwork of legislation"—which sees federal, state, and local mandates often operating at cross-purposes—by creating a unified coastal policy that grants formal legal recognition to traditional community-based conservation methods and "sacred grove" protections </w:t>
      </w:r>
      <w:r w:rsidRPr="00AD4438">
        <w:rPr>
          <w:bCs/>
          <w:color w:val="000000" w:themeColor="text1"/>
        </w:rPr>
        <w:t xml:space="preserve">(Joseph &amp; </w:t>
      </w:r>
      <w:proofErr w:type="spellStart"/>
      <w:r w:rsidRPr="00AD4438">
        <w:rPr>
          <w:bCs/>
          <w:color w:val="000000" w:themeColor="text1"/>
        </w:rPr>
        <w:t>Ituen</w:t>
      </w:r>
      <w:proofErr w:type="spellEnd"/>
      <w:r w:rsidRPr="00AD4438">
        <w:rPr>
          <w:bCs/>
          <w:color w:val="000000" w:themeColor="text1"/>
        </w:rPr>
        <w:t>, 2024)</w:t>
      </w:r>
      <w:r w:rsidRPr="00AD4438">
        <w:rPr>
          <w:color w:val="000000" w:themeColor="text1"/>
        </w:rPr>
        <w:t>. By resolving the jurisdictional overlaps between the Ministry of Environment and various development commissions, the state can transition toward a "Polycentric" governance model where standardized enforcement is supported by real-time geospatial monitoring, ensuring that industrial compliance is verified on the ground rather than obscured by bureaucratic complexity.</w:t>
      </w:r>
    </w:p>
    <w:p w:rsidR="00DE73BF" w:rsidRPr="00AD4438" w:rsidRDefault="00DE73BF" w:rsidP="00DE73BF">
      <w:pPr>
        <w:pStyle w:val="NormalWeb"/>
        <w:jc w:val="both"/>
        <w:rPr>
          <w:color w:val="000000" w:themeColor="text1"/>
        </w:rPr>
      </w:pPr>
      <w:r w:rsidRPr="00AD4438">
        <w:rPr>
          <w:color w:val="000000" w:themeColor="text1"/>
        </w:rPr>
        <w:t xml:space="preserve">The successful restoration of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wetlands depends on an integrated approach that empowers local stakeholders through "co-management" agreements, linking the preservation of ecological health directly to socio-economic incentives such as sustainable </w:t>
      </w:r>
      <w:proofErr w:type="spellStart"/>
      <w:r w:rsidRPr="00AD4438">
        <w:rPr>
          <w:color w:val="000000" w:themeColor="text1"/>
        </w:rPr>
        <w:t>aquasilviculture</w:t>
      </w:r>
      <w:proofErr w:type="spellEnd"/>
      <w:r w:rsidRPr="00AD4438">
        <w:rPr>
          <w:color w:val="000000" w:themeColor="text1"/>
        </w:rPr>
        <w:t xml:space="preserve"> and </w:t>
      </w:r>
      <w:r w:rsidRPr="00AD4438">
        <w:rPr>
          <w:color w:val="000000" w:themeColor="text1"/>
        </w:rPr>
        <w:lastRenderedPageBreak/>
        <w:t xml:space="preserve">the industrial valorization of </w:t>
      </w:r>
      <w:proofErr w:type="spellStart"/>
      <w:r w:rsidRPr="00AD4438">
        <w:rPr>
          <w:color w:val="000000" w:themeColor="text1"/>
        </w:rPr>
        <w:t>Nypa</w:t>
      </w:r>
      <w:proofErr w:type="spellEnd"/>
      <w:r w:rsidRPr="00AD4438">
        <w:rPr>
          <w:color w:val="000000" w:themeColor="text1"/>
        </w:rPr>
        <w:t xml:space="preserve"> palm for biofuel or craft production </w:t>
      </w:r>
      <w:r w:rsidRPr="00AD4438">
        <w:rPr>
          <w:bCs/>
          <w:color w:val="000000" w:themeColor="text1"/>
        </w:rPr>
        <w:t>(</w:t>
      </w:r>
      <w:proofErr w:type="spellStart"/>
      <w:r w:rsidRPr="00AD4438">
        <w:rPr>
          <w:bCs/>
          <w:color w:val="000000" w:themeColor="text1"/>
        </w:rPr>
        <w:t>Etuk</w:t>
      </w:r>
      <w:proofErr w:type="spellEnd"/>
      <w:r w:rsidRPr="00AD4438">
        <w:rPr>
          <w:bCs/>
          <w:color w:val="000000" w:themeColor="text1"/>
        </w:rPr>
        <w:t xml:space="preserve"> &amp; </w:t>
      </w:r>
      <w:proofErr w:type="spellStart"/>
      <w:r w:rsidRPr="00AD4438">
        <w:rPr>
          <w:bCs/>
          <w:color w:val="000000" w:themeColor="text1"/>
        </w:rPr>
        <w:t>Udofia</w:t>
      </w:r>
      <w:proofErr w:type="spellEnd"/>
      <w:r w:rsidRPr="00AD4438">
        <w:rPr>
          <w:bCs/>
          <w:color w:val="000000" w:themeColor="text1"/>
        </w:rPr>
        <w:t>, 2024)</w:t>
      </w:r>
      <w:r w:rsidRPr="00AD4438">
        <w:rPr>
          <w:color w:val="000000" w:themeColor="text1"/>
        </w:rPr>
        <w:t>. By centering "disruptive thinking" in development theories, the state can move away from top-down models and toward simplified, human-centric progress that treats the mangrove forest as essential natural infrastructure, effectively transforming these wetlands from a site of resource conflict into a resilient foundation for a sustainable Blue Economy.</w:t>
      </w:r>
    </w:p>
    <w:p w:rsidR="00DE73BF" w:rsidRPr="00AD4438" w:rsidRDefault="00DE73BF" w:rsidP="00DE73BF">
      <w:pPr>
        <w:pStyle w:val="NormalWeb"/>
        <w:jc w:val="both"/>
        <w:rPr>
          <w:color w:val="000000" w:themeColor="text1"/>
        </w:rPr>
      </w:pPr>
      <w:r w:rsidRPr="00AD4438">
        <w:rPr>
          <w:color w:val="000000" w:themeColor="text1"/>
        </w:rPr>
        <w:t xml:space="preserve">The "patchwork of legislation"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where federal and state mandates often clash, is a common hurdle seen in the Murray-Darling Basin of Australia and the Coastal Zone Management acts of the United States </w:t>
      </w:r>
      <w:r w:rsidRPr="00AD4438">
        <w:rPr>
          <w:bCs/>
          <w:color w:val="000000" w:themeColor="text1"/>
        </w:rPr>
        <w:t>(Holley et al., 2023)</w:t>
      </w:r>
      <w:r w:rsidRPr="00AD4438">
        <w:rPr>
          <w:color w:val="000000" w:themeColor="text1"/>
        </w:rPr>
        <w:t xml:space="preserve">. Globally, the most successful arrests of wetland decline have occurred when governments move toward a "Unified Coastal Policy" that treats the land-sea interface as a single administrative unit. By resolving these jurisdictional overlaps, as seen in the Integrated Coastal Zone Management (ICZM) frameworks of the European Union,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can eliminate the "bureaucratic obscurity" that currently allows industrial non-compliance to go unchecked, ensuring that environmental laws are not just written but are spatially enforceable.</w:t>
      </w:r>
    </w:p>
    <w:p w:rsidR="00DE73BF" w:rsidRPr="00AD4438" w:rsidRDefault="00DE73BF" w:rsidP="00DE73BF">
      <w:pPr>
        <w:pStyle w:val="NormalWeb"/>
        <w:jc w:val="both"/>
        <w:rPr>
          <w:color w:val="000000" w:themeColor="text1"/>
        </w:rPr>
      </w:pPr>
      <w:r w:rsidRPr="00AD4438">
        <w:rPr>
          <w:color w:val="000000" w:themeColor="text1"/>
        </w:rPr>
        <w:t xml:space="preserve">Transitioning toward a "Polycentric" governance model—where authority is shared across multiple levels of government and local communities—mirrors the successful "Water-Wise" initiatives in the Netherlands and Forest User Groups in Nepal </w:t>
      </w:r>
      <w:r w:rsidRPr="00AD4438">
        <w:rPr>
          <w:bCs/>
          <w:color w:val="000000" w:themeColor="text1"/>
        </w:rPr>
        <w:t>(</w:t>
      </w:r>
      <w:proofErr w:type="spellStart"/>
      <w:r w:rsidRPr="00AD4438">
        <w:rPr>
          <w:bCs/>
          <w:color w:val="000000" w:themeColor="text1"/>
        </w:rPr>
        <w:t>Ostrom</w:t>
      </w:r>
      <w:proofErr w:type="spellEnd"/>
      <w:r w:rsidRPr="00AD4438">
        <w:rPr>
          <w:bCs/>
          <w:color w:val="000000" w:themeColor="text1"/>
        </w:rPr>
        <w:t xml:space="preserve"> &amp; </w:t>
      </w:r>
      <w:proofErr w:type="spellStart"/>
      <w:r w:rsidRPr="00AD4438">
        <w:rPr>
          <w:bCs/>
          <w:color w:val="000000" w:themeColor="text1"/>
        </w:rPr>
        <w:t>Basurto</w:t>
      </w:r>
      <w:proofErr w:type="spellEnd"/>
      <w:r w:rsidRPr="00AD4438">
        <w:rPr>
          <w:bCs/>
          <w:color w:val="000000" w:themeColor="text1"/>
        </w:rPr>
        <w:t>, 2023)</w:t>
      </w:r>
      <w:r w:rsidRPr="00AD4438">
        <w:rPr>
          <w:color w:val="000000" w:themeColor="text1"/>
        </w:rPr>
        <w:t xml:space="preserve">. In these global models, standardized enforcement is not a top-down command but is supported by real-time geospatial monitoring (RS/GIS) that is accessible to all stakeholders. By making "industrial compliance" a matter of public digital record, as practiced in Brazil’s satellite-based Amazon monitoring (PRODES),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can ensure that the "moving picture" of environmental change becomes a transparent tool for accountability rather than a hidden internal report.</w:t>
      </w:r>
    </w:p>
    <w:p w:rsidR="00DE73BF" w:rsidRPr="00AD4438" w:rsidRDefault="00DE73BF" w:rsidP="00DE73BF">
      <w:pPr>
        <w:pStyle w:val="NormalWeb"/>
        <w:jc w:val="both"/>
        <w:rPr>
          <w:color w:val="000000" w:themeColor="text1"/>
        </w:rPr>
      </w:pPr>
      <w:r w:rsidRPr="00AD4438">
        <w:rPr>
          <w:color w:val="000000" w:themeColor="text1"/>
        </w:rPr>
        <w:t xml:space="preserve">Granting formal legal recognition to "sacred grove" protections and traditional community-based methods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aligns with the global surge in Indigenous and Community Conserved Areas (ICCAs), which currently protect some of the most </w:t>
      </w:r>
      <w:proofErr w:type="spellStart"/>
      <w:r w:rsidRPr="00AD4438">
        <w:rPr>
          <w:color w:val="000000" w:themeColor="text1"/>
        </w:rPr>
        <w:t>biodiverse</w:t>
      </w:r>
      <w:proofErr w:type="spellEnd"/>
      <w:r w:rsidRPr="00AD4438">
        <w:rPr>
          <w:color w:val="000000" w:themeColor="text1"/>
        </w:rPr>
        <w:t xml:space="preserve"> regions in Canada, Australia, and the Amazon </w:t>
      </w:r>
      <w:r w:rsidRPr="00AD4438">
        <w:rPr>
          <w:bCs/>
          <w:color w:val="000000" w:themeColor="text1"/>
        </w:rPr>
        <w:t>(Garnett et al., 2024)</w:t>
      </w:r>
      <w:r w:rsidRPr="00AD4438">
        <w:rPr>
          <w:color w:val="000000" w:themeColor="text1"/>
        </w:rPr>
        <w:t xml:space="preserve">. Studies show that when traditional ecological knowledge is codified into law, conservation outcomes often exceed those of state-run parks. By centering these "bottom-up" protections,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joins a global movement that recognizes local residents not as "encroachers," but as the primary "custodians" of the natural shield, effectively lowering the cost of enforcement while increasing the success rate of restoration.</w:t>
      </w:r>
    </w:p>
    <w:p w:rsidR="00DE73BF" w:rsidRPr="00AD4438" w:rsidRDefault="00DE73BF" w:rsidP="00DE73BF">
      <w:pPr>
        <w:pStyle w:val="NormalWeb"/>
        <w:jc w:val="both"/>
        <w:rPr>
          <w:color w:val="000000" w:themeColor="text1"/>
        </w:rPr>
      </w:pPr>
      <w:r w:rsidRPr="00AD4438">
        <w:rPr>
          <w:color w:val="000000" w:themeColor="text1"/>
        </w:rPr>
        <w:t xml:space="preserve">The "co-management" agreements proposed for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—linking ecological health to socio-economic incentives—are the cornerstone of the "Blue Economy" success in the Seychelles and Mauritius </w:t>
      </w:r>
      <w:r w:rsidRPr="00AD4438">
        <w:rPr>
          <w:bCs/>
          <w:color w:val="000000" w:themeColor="text1"/>
        </w:rPr>
        <w:t>(</w:t>
      </w:r>
      <w:proofErr w:type="spellStart"/>
      <w:r w:rsidRPr="00AD4438">
        <w:rPr>
          <w:bCs/>
          <w:color w:val="000000" w:themeColor="text1"/>
        </w:rPr>
        <w:t>Voyer</w:t>
      </w:r>
      <w:proofErr w:type="spellEnd"/>
      <w:r w:rsidRPr="00AD4438">
        <w:rPr>
          <w:bCs/>
          <w:color w:val="000000" w:themeColor="text1"/>
        </w:rPr>
        <w:t xml:space="preserve"> et al., 2023)</w:t>
      </w:r>
      <w:r w:rsidRPr="00AD4438">
        <w:rPr>
          <w:color w:val="000000" w:themeColor="text1"/>
        </w:rPr>
        <w:t xml:space="preserve">. By empowering local stakeholders through sustainable </w:t>
      </w:r>
      <w:proofErr w:type="spellStart"/>
      <w:r w:rsidRPr="00AD4438">
        <w:rPr>
          <w:color w:val="000000" w:themeColor="text1"/>
        </w:rPr>
        <w:t>aquasilviculture</w:t>
      </w:r>
      <w:proofErr w:type="spellEnd"/>
      <w:r w:rsidRPr="00AD4438">
        <w:rPr>
          <w:color w:val="000000" w:themeColor="text1"/>
        </w:rPr>
        <w:t xml:space="preserve"> (the integrated farming of fish and mangroves), the state moves beyond the "fines and fences" approach to conservation. Globally, this model transforms the wetland from a "forbidden zone" into a "productive asset," ensuring that the community’s "pockets and plates" are filled by the very act of preservation, a strategy that has proven to be the only long-term deterrent to illegal clearing and "land hunger."</w:t>
      </w:r>
    </w:p>
    <w:p w:rsidR="00DE73BF" w:rsidRPr="00AD4438" w:rsidRDefault="00DE73BF" w:rsidP="00DE73BF">
      <w:pPr>
        <w:pStyle w:val="NormalWeb"/>
        <w:jc w:val="both"/>
        <w:rPr>
          <w:color w:val="000000" w:themeColor="text1"/>
        </w:rPr>
      </w:pPr>
      <w:r w:rsidRPr="00AD4438">
        <w:rPr>
          <w:color w:val="000000" w:themeColor="text1"/>
        </w:rPr>
        <w:t xml:space="preserve">The proposal to utilize the invasive </w:t>
      </w:r>
      <w:proofErr w:type="spellStart"/>
      <w:r w:rsidRPr="00AD4438">
        <w:rPr>
          <w:color w:val="000000" w:themeColor="text1"/>
        </w:rPr>
        <w:t>Nypa</w:t>
      </w:r>
      <w:proofErr w:type="spellEnd"/>
      <w:r w:rsidRPr="00AD4438">
        <w:rPr>
          <w:color w:val="000000" w:themeColor="text1"/>
        </w:rPr>
        <w:t xml:space="preserve"> palm for "biofuel or craft production" is a prime example of "Disruptive Thinking" similar to the valorization of Invasive Seaweed in the Caribbean or Water Hyacinth in Southeast Asia </w:t>
      </w:r>
      <w:r w:rsidRPr="00AD4438">
        <w:rPr>
          <w:bCs/>
          <w:color w:val="000000" w:themeColor="text1"/>
        </w:rPr>
        <w:t>(</w:t>
      </w:r>
      <w:proofErr w:type="spellStart"/>
      <w:r w:rsidRPr="00AD4438">
        <w:rPr>
          <w:bCs/>
          <w:color w:val="000000" w:themeColor="text1"/>
        </w:rPr>
        <w:t>Sarker</w:t>
      </w:r>
      <w:proofErr w:type="spellEnd"/>
      <w:r w:rsidRPr="00AD4438">
        <w:rPr>
          <w:bCs/>
          <w:color w:val="000000" w:themeColor="text1"/>
        </w:rPr>
        <w:t xml:space="preserve"> et al., 2024)</w:t>
      </w:r>
      <w:r w:rsidRPr="00AD4438">
        <w:rPr>
          <w:color w:val="000000" w:themeColor="text1"/>
        </w:rPr>
        <w:t xml:space="preserve">. Rather than viewing an invasive species purely </w:t>
      </w:r>
      <w:r w:rsidRPr="00AD4438">
        <w:rPr>
          <w:color w:val="000000" w:themeColor="text1"/>
        </w:rPr>
        <w:lastRenderedPageBreak/>
        <w:t xml:space="preserve">as a biological disaster, global "circular economy" models treat it as an untapped industrial feedstock. By creating a market for </w:t>
      </w:r>
      <w:proofErr w:type="spellStart"/>
      <w:r w:rsidRPr="00AD4438">
        <w:rPr>
          <w:color w:val="000000" w:themeColor="text1"/>
        </w:rPr>
        <w:t>Nypa</w:t>
      </w:r>
      <w:proofErr w:type="spellEnd"/>
      <w:r w:rsidRPr="00AD4438">
        <w:rPr>
          <w:color w:val="000000" w:themeColor="text1"/>
        </w:rPr>
        <w:t xml:space="preserve">-based products,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can incentivize its removal while providing new jobs, effectively turning a "monoculture of vulnerability" into a catalyst for local industrialization—a shift from "reactive" eradication to "proactive" economic transformation.</w:t>
      </w:r>
    </w:p>
    <w:p w:rsidR="00DE73BF" w:rsidRPr="00AD4438" w:rsidRDefault="00DE73BF" w:rsidP="00DE73BF">
      <w:pPr>
        <w:pStyle w:val="NormalWeb"/>
        <w:jc w:val="both"/>
        <w:rPr>
          <w:color w:val="000000" w:themeColor="text1"/>
        </w:rPr>
      </w:pPr>
      <w:r w:rsidRPr="00AD4438">
        <w:rPr>
          <w:color w:val="000000" w:themeColor="text1"/>
        </w:rPr>
        <w:t>The ultimate shift in development theory—treating the mangrove forest as "essential natural infrastructure"—reflects the global "Nature-based Solutions" (</w:t>
      </w:r>
      <w:proofErr w:type="spellStart"/>
      <w:r w:rsidRPr="00AD4438">
        <w:rPr>
          <w:color w:val="000000" w:themeColor="text1"/>
        </w:rPr>
        <w:t>NbS</w:t>
      </w:r>
      <w:proofErr w:type="spellEnd"/>
      <w:r w:rsidRPr="00AD4438">
        <w:rPr>
          <w:color w:val="000000" w:themeColor="text1"/>
        </w:rPr>
        <w:t xml:space="preserve">) movement championed by the United Nations and the World Bank </w:t>
      </w:r>
      <w:r w:rsidRPr="00AD4438">
        <w:rPr>
          <w:bCs/>
          <w:color w:val="000000" w:themeColor="text1"/>
        </w:rPr>
        <w:t>(</w:t>
      </w:r>
      <w:proofErr w:type="spellStart"/>
      <w:r w:rsidRPr="00AD4438">
        <w:rPr>
          <w:bCs/>
          <w:color w:val="000000" w:themeColor="text1"/>
        </w:rPr>
        <w:t>Seddon</w:t>
      </w:r>
      <w:proofErr w:type="spellEnd"/>
      <w:r w:rsidRPr="00AD4438">
        <w:rPr>
          <w:bCs/>
          <w:color w:val="000000" w:themeColor="text1"/>
        </w:rPr>
        <w:t xml:space="preserve"> et al., 2024)</w:t>
      </w:r>
      <w:r w:rsidRPr="00AD4438">
        <w:rPr>
          <w:color w:val="000000" w:themeColor="text1"/>
        </w:rPr>
        <w:t xml:space="preserve">. By moving away from top-down, "gray-infrastructure" models and toward human-centric progress,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can resolve the "resource conflict" that has historically plagued its coastal LGAs. This integrated path ensures that as we reach 2026, the state’s wetlands are no longer viewed as "wastelands" for reclamation, but as the foundational "capital" upon which a resilient, sustainable, and equitable future is built.</w:t>
      </w:r>
    </w:p>
    <w:p w:rsidR="00DE73BF" w:rsidRPr="00AD4438" w:rsidRDefault="00DE73BF" w:rsidP="00DE73BF">
      <w:pPr>
        <w:pStyle w:val="Heading3"/>
        <w:jc w:val="both"/>
        <w:rPr>
          <w:color w:val="000000" w:themeColor="text1"/>
          <w:sz w:val="24"/>
          <w:szCs w:val="24"/>
        </w:rPr>
      </w:pPr>
      <w:r w:rsidRPr="00AD4438">
        <w:rPr>
          <w:color w:val="000000" w:themeColor="text1"/>
          <w:sz w:val="24"/>
          <w:szCs w:val="24"/>
        </w:rPr>
        <w:t>IV. Theoretical Clarification</w:t>
      </w:r>
    </w:p>
    <w:p w:rsidR="00DE73BF" w:rsidRPr="00AD4438" w:rsidRDefault="00DE73BF" w:rsidP="00DE73BF">
      <w:pPr>
        <w:pStyle w:val="NormalWeb"/>
        <w:jc w:val="both"/>
        <w:rPr>
          <w:color w:val="000000" w:themeColor="text1"/>
        </w:rPr>
      </w:pPr>
      <w:r w:rsidRPr="00AD4438">
        <w:rPr>
          <w:color w:val="000000" w:themeColor="text1"/>
        </w:rPr>
        <w:t xml:space="preserve">Two theories were used in the study: the </w:t>
      </w:r>
      <w:r w:rsidRPr="00AD4438">
        <w:rPr>
          <w:bCs/>
          <w:color w:val="000000" w:themeColor="text1"/>
        </w:rPr>
        <w:t>Theory of Collective Action</w:t>
      </w:r>
      <w:r w:rsidRPr="00AD4438">
        <w:rPr>
          <w:color w:val="000000" w:themeColor="text1"/>
        </w:rPr>
        <w:t xml:space="preserve"> as well as </w:t>
      </w:r>
      <w:r w:rsidRPr="00AD4438">
        <w:rPr>
          <w:bCs/>
          <w:color w:val="000000" w:themeColor="text1"/>
        </w:rPr>
        <w:t>Polycentric Governance</w:t>
      </w:r>
      <w:r w:rsidRPr="00AD4438">
        <w:rPr>
          <w:color w:val="000000" w:themeColor="text1"/>
        </w:rPr>
        <w:t>.</w:t>
      </w:r>
    </w:p>
    <w:p w:rsidR="00DE73BF" w:rsidRPr="00AD4438" w:rsidRDefault="00DE73BF" w:rsidP="00DE73BF">
      <w:pPr>
        <w:pStyle w:val="NormalWeb"/>
        <w:jc w:val="both"/>
        <w:rPr>
          <w:color w:val="000000" w:themeColor="text1"/>
        </w:rPr>
      </w:pPr>
      <w:r w:rsidRPr="00AD4438">
        <w:rPr>
          <w:color w:val="000000" w:themeColor="text1"/>
        </w:rPr>
        <w:t xml:space="preserve">The </w:t>
      </w:r>
      <w:r w:rsidRPr="00AD4438">
        <w:rPr>
          <w:bCs/>
          <w:color w:val="000000" w:themeColor="text1"/>
        </w:rPr>
        <w:t>Theory of Collective Action</w:t>
      </w:r>
      <w:r w:rsidRPr="00AD4438">
        <w:rPr>
          <w:color w:val="000000" w:themeColor="text1"/>
        </w:rPr>
        <w:t xml:space="preserve">, pioneered by </w:t>
      </w:r>
      <w:proofErr w:type="spellStart"/>
      <w:r w:rsidRPr="00AD4438">
        <w:rPr>
          <w:color w:val="000000" w:themeColor="text1"/>
        </w:rPr>
        <w:t>Mancur</w:t>
      </w:r>
      <w:proofErr w:type="spellEnd"/>
      <w:r w:rsidRPr="00AD4438">
        <w:rPr>
          <w:color w:val="000000" w:themeColor="text1"/>
        </w:rPr>
        <w:t xml:space="preserve"> Olson (1965) and later expanded by </w:t>
      </w:r>
      <w:proofErr w:type="spellStart"/>
      <w:r w:rsidRPr="00AD4438">
        <w:rPr>
          <w:color w:val="000000" w:themeColor="text1"/>
        </w:rPr>
        <w:t>Elinor</w:t>
      </w:r>
      <w:proofErr w:type="spellEnd"/>
      <w:r w:rsidRPr="00AD4438">
        <w:rPr>
          <w:color w:val="000000" w:themeColor="text1"/>
        </w:rPr>
        <w:t xml:space="preserve"> </w:t>
      </w:r>
      <w:proofErr w:type="spellStart"/>
      <w:r w:rsidRPr="00AD4438">
        <w:rPr>
          <w:color w:val="000000" w:themeColor="text1"/>
        </w:rPr>
        <w:t>Ostrom</w:t>
      </w:r>
      <w:proofErr w:type="spellEnd"/>
      <w:r w:rsidRPr="00AD4438">
        <w:rPr>
          <w:color w:val="000000" w:themeColor="text1"/>
        </w:rPr>
        <w:t xml:space="preserve"> (1990), focuses on the conditions under which a group of individuals will cooperate to manage a "Common-Pool Resource" (CPR) rather than acting solely in their own short-term self-interest </w:t>
      </w:r>
      <w:r w:rsidRPr="00AD4438">
        <w:rPr>
          <w:bCs/>
          <w:color w:val="000000" w:themeColor="text1"/>
        </w:rPr>
        <w:t>(</w:t>
      </w:r>
      <w:proofErr w:type="spellStart"/>
      <w:r w:rsidRPr="00AD4438">
        <w:rPr>
          <w:bCs/>
          <w:color w:val="000000" w:themeColor="text1"/>
        </w:rPr>
        <w:t>Ostrom</w:t>
      </w:r>
      <w:proofErr w:type="spellEnd"/>
      <w:r w:rsidRPr="00AD4438">
        <w:rPr>
          <w:bCs/>
          <w:color w:val="000000" w:themeColor="text1"/>
        </w:rPr>
        <w:t>, 2023)</w:t>
      </w:r>
      <w:r w:rsidRPr="00AD4438">
        <w:rPr>
          <w:color w:val="000000" w:themeColor="text1"/>
        </w:rPr>
        <w:t xml:space="preserve">. In the context of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coastal wetlands, these ecosystems are classic CPRs—they are "</w:t>
      </w:r>
      <w:proofErr w:type="spellStart"/>
      <w:r w:rsidRPr="00AD4438">
        <w:rPr>
          <w:color w:val="000000" w:themeColor="text1"/>
        </w:rPr>
        <w:t>subtractable</w:t>
      </w:r>
      <w:proofErr w:type="spellEnd"/>
      <w:r w:rsidRPr="00AD4438">
        <w:rPr>
          <w:color w:val="000000" w:themeColor="text1"/>
        </w:rPr>
        <w:t>" (harvesting one mangrove tree leaves fewer for others) and "non-excludable" (it is difficult to stop people from entering the swamp).</w:t>
      </w:r>
    </w:p>
    <w:p w:rsidR="00DE73BF" w:rsidRPr="00AD4438" w:rsidRDefault="00DE73BF" w:rsidP="00DE73BF">
      <w:pPr>
        <w:pStyle w:val="NormalWeb"/>
        <w:jc w:val="both"/>
        <w:rPr>
          <w:color w:val="000000" w:themeColor="text1"/>
        </w:rPr>
      </w:pPr>
      <w:r w:rsidRPr="00AD4438">
        <w:rPr>
          <w:color w:val="000000" w:themeColor="text1"/>
        </w:rPr>
        <w:t xml:space="preserve">This theory is highly relevant to this research because it identifies why the "patchwork of legislation" and industrial oil exploration lead to the "Tragedy of the Commons." When formal state policies fail to protect the wetlands, and industrial actors operate with perceived impunity, the incentive for local communities to conserve the resource diminishes, leading to "free-riding" and accelerated degradation. By applying this framework, the study evaluates how Traditional Community-Based Conservation serves as a mechanism for collective action, creating local "rules of the game" that sanction over-harvesting and incentivize the removal of invasive </w:t>
      </w:r>
      <w:proofErr w:type="spellStart"/>
      <w:r w:rsidRPr="00AD4438">
        <w:rPr>
          <w:color w:val="000000" w:themeColor="text1"/>
        </w:rPr>
        <w:t>Nypa</w:t>
      </w:r>
      <w:proofErr w:type="spellEnd"/>
      <w:r w:rsidRPr="00AD4438">
        <w:rPr>
          <w:color w:val="000000" w:themeColor="text1"/>
        </w:rPr>
        <w:t xml:space="preserve"> palm. It provides the logical basis for the management framework, suggesting that if communities have a clear stake in the socio-economic benefits—such as disaster resilience and food security—they are more likely to organize effectively to protect the ecosystem from urban expansion and industrial encroachment.</w:t>
      </w:r>
    </w:p>
    <w:p w:rsidR="00DE73BF" w:rsidRPr="00AD4438" w:rsidRDefault="00DE73BF" w:rsidP="00DE73BF">
      <w:pPr>
        <w:pStyle w:val="NormalWeb"/>
        <w:jc w:val="both"/>
        <w:rPr>
          <w:color w:val="000000" w:themeColor="text1"/>
        </w:rPr>
      </w:pPr>
      <w:r w:rsidRPr="00AD4438">
        <w:rPr>
          <w:color w:val="000000" w:themeColor="text1"/>
        </w:rPr>
        <w:t xml:space="preserve">The </w:t>
      </w:r>
      <w:r w:rsidRPr="00AD4438">
        <w:rPr>
          <w:bCs/>
          <w:color w:val="000000" w:themeColor="text1"/>
        </w:rPr>
        <w:t>Theory of Polycentric Governance</w:t>
      </w:r>
      <w:r w:rsidRPr="00AD4438">
        <w:rPr>
          <w:color w:val="000000" w:themeColor="text1"/>
        </w:rPr>
        <w:t xml:space="preserve"> argues that complex environmental problems are best managed not by a single, central authority, but by multiple, overlapping centers of decision-making that operate at different scales—from local village councils to international regulatory bodies </w:t>
      </w:r>
      <w:r w:rsidRPr="00AD4438">
        <w:rPr>
          <w:bCs/>
          <w:color w:val="000000" w:themeColor="text1"/>
        </w:rPr>
        <w:t>(</w:t>
      </w:r>
      <w:proofErr w:type="spellStart"/>
      <w:r w:rsidRPr="00AD4438">
        <w:rPr>
          <w:bCs/>
          <w:color w:val="000000" w:themeColor="text1"/>
        </w:rPr>
        <w:t>Carlsson</w:t>
      </w:r>
      <w:proofErr w:type="spellEnd"/>
      <w:r w:rsidRPr="00AD4438">
        <w:rPr>
          <w:bCs/>
          <w:color w:val="000000" w:themeColor="text1"/>
        </w:rPr>
        <w:t xml:space="preserve"> &amp; </w:t>
      </w:r>
      <w:proofErr w:type="spellStart"/>
      <w:r w:rsidRPr="00AD4438">
        <w:rPr>
          <w:bCs/>
          <w:color w:val="000000" w:themeColor="text1"/>
        </w:rPr>
        <w:t>Sandström</w:t>
      </w:r>
      <w:proofErr w:type="spellEnd"/>
      <w:r w:rsidRPr="00AD4438">
        <w:rPr>
          <w:bCs/>
          <w:color w:val="000000" w:themeColor="text1"/>
        </w:rPr>
        <w:t>, 2024)</w:t>
      </w:r>
      <w:r w:rsidRPr="00AD4438">
        <w:rPr>
          <w:color w:val="000000" w:themeColor="text1"/>
        </w:rPr>
        <w:t>. This theory directly addresses the "patchwork of legislation" currently hindering sustainable development in Nigeria</w:t>
      </w:r>
    </w:p>
    <w:p w:rsidR="0011450C" w:rsidRPr="00AD4438" w:rsidRDefault="0011450C" w:rsidP="00DE73BF">
      <w:pPr>
        <w:spacing w:line="360" w:lineRule="auto"/>
        <w:jc w:val="both"/>
        <w:rPr>
          <w:rFonts w:ascii="Times New Roman" w:hAnsi="Times New Roman" w:cs="Times New Roman"/>
          <w:color w:val="000000" w:themeColor="text1"/>
          <w:sz w:val="24"/>
          <w:szCs w:val="24"/>
        </w:rPr>
      </w:pPr>
    </w:p>
    <w:p w:rsidR="0011450C" w:rsidRPr="00AD4438" w:rsidRDefault="0021735D" w:rsidP="00E81E04">
      <w:pPr>
        <w:spacing w:line="360" w:lineRule="auto"/>
        <w:jc w:val="both"/>
        <w:rPr>
          <w:rFonts w:ascii="Times New Roman" w:hAnsi="Times New Roman" w:cs="Times New Roman"/>
          <w:b/>
          <w:color w:val="000000" w:themeColor="text1"/>
          <w:sz w:val="24"/>
          <w:szCs w:val="24"/>
        </w:rPr>
      </w:pPr>
      <w:r w:rsidRPr="00AD4438">
        <w:rPr>
          <w:rFonts w:ascii="Times New Roman" w:hAnsi="Times New Roman" w:cs="Times New Roman"/>
          <w:b/>
          <w:color w:val="000000" w:themeColor="text1"/>
          <w:sz w:val="24"/>
          <w:szCs w:val="24"/>
        </w:rPr>
        <w:lastRenderedPageBreak/>
        <w:t xml:space="preserve">3. </w:t>
      </w:r>
      <w:r w:rsidR="0011450C" w:rsidRPr="00AD4438">
        <w:rPr>
          <w:rFonts w:ascii="Times New Roman" w:hAnsi="Times New Roman" w:cs="Times New Roman"/>
          <w:b/>
          <w:color w:val="000000" w:themeColor="text1"/>
          <w:sz w:val="24"/>
          <w:szCs w:val="24"/>
        </w:rPr>
        <w:t xml:space="preserve">Materials and Methods </w:t>
      </w:r>
    </w:p>
    <w:p w:rsidR="0015600E" w:rsidRPr="00AD4438" w:rsidRDefault="0021735D" w:rsidP="00E81E04">
      <w:pPr>
        <w:pStyle w:val="Heading2"/>
        <w:shd w:val="clear" w:color="auto" w:fill="FFFFFF"/>
        <w:spacing w:before="0" w:beforeAutospacing="0" w:after="0" w:afterAutospacing="0" w:line="360" w:lineRule="auto"/>
        <w:ind w:left="-15" w:right="-15"/>
        <w:jc w:val="both"/>
        <w:rPr>
          <w:color w:val="000000" w:themeColor="text1"/>
          <w:sz w:val="24"/>
          <w:szCs w:val="24"/>
        </w:rPr>
      </w:pPr>
      <w:r w:rsidRPr="00AD4438">
        <w:rPr>
          <w:color w:val="000000" w:themeColor="text1"/>
          <w:sz w:val="24"/>
          <w:szCs w:val="24"/>
        </w:rPr>
        <w:t xml:space="preserve">3.1 </w:t>
      </w:r>
      <w:r w:rsidR="0015600E" w:rsidRPr="00AD4438">
        <w:rPr>
          <w:color w:val="000000" w:themeColor="text1"/>
          <w:sz w:val="24"/>
          <w:szCs w:val="24"/>
        </w:rPr>
        <w:t xml:space="preserve">Study Area </w:t>
      </w:r>
    </w:p>
    <w:p w:rsidR="0015600E" w:rsidRPr="00AD4438" w:rsidRDefault="0015600E" w:rsidP="00E81E04">
      <w:pPr>
        <w:pStyle w:val="NormalWeb"/>
        <w:spacing w:line="360" w:lineRule="auto"/>
        <w:jc w:val="both"/>
        <w:rPr>
          <w:color w:val="000000" w:themeColor="text1"/>
        </w:rPr>
      </w:pPr>
      <w:r w:rsidRPr="00AD4438">
        <w:rPr>
          <w:color w:val="000000" w:themeColor="text1"/>
        </w:rPr>
        <w:t>The study area represents a critical intersection of the Atlantic coastline and the terrestrial ecosystems of the Gulf of Guinea, serving as a localized microcosm of global deltaic vulnerability</w:t>
      </w:r>
      <w:r w:rsidR="00A02ED0" w:rsidRPr="00AD4438">
        <w:rPr>
          <w:color w:val="000000" w:themeColor="text1"/>
        </w:rPr>
        <w:t xml:space="preserve"> (Abraham et al 2022; Jimmy et al 2025, Abraham et al, 2025; Jimmy et al 2025, </w:t>
      </w:r>
      <w:proofErr w:type="spellStart"/>
      <w:r w:rsidR="00A02ED0" w:rsidRPr="00AD4438">
        <w:rPr>
          <w:color w:val="000000" w:themeColor="text1"/>
        </w:rPr>
        <w:t>Ekpeyong</w:t>
      </w:r>
      <w:proofErr w:type="spellEnd"/>
      <w:r w:rsidR="00A02ED0" w:rsidRPr="00AD4438">
        <w:rPr>
          <w:color w:val="000000" w:themeColor="text1"/>
        </w:rPr>
        <w:t xml:space="preserve"> et al, 2025; Jimmy et al 2025)</w:t>
      </w:r>
      <w:r w:rsidRPr="00AD4438">
        <w:rPr>
          <w:color w:val="000000" w:themeColor="text1"/>
        </w:rPr>
        <w:t xml:space="preserve">. To provide a comprehensive "moving picture" of environmental change from 1986 to 2026, the research focuses on the diverse coastal and inland Local Government Areas (LGAs) of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State, Nigeria, which encompass a total landmass of approximately 7,085 square kilometers.</w:t>
      </w:r>
    </w:p>
    <w:p w:rsidR="0015600E" w:rsidRPr="00AD4438" w:rsidRDefault="0015600E" w:rsidP="00E81E04">
      <w:pPr>
        <w:pStyle w:val="NormalWeb"/>
        <w:spacing w:line="360" w:lineRule="auto"/>
        <w:jc w:val="both"/>
        <w:rPr>
          <w:color w:val="000000" w:themeColor="text1"/>
        </w:rPr>
      </w:pPr>
      <w:r w:rsidRPr="00AD4438">
        <w:rPr>
          <w:color w:val="000000" w:themeColor="text1"/>
        </w:rPr>
        <w:t>The study is situated within the Niger Delta</w:t>
      </w:r>
      <w:r w:rsidR="00FC58F4" w:rsidRPr="00AD4438">
        <w:rPr>
          <w:color w:val="000000" w:themeColor="text1"/>
        </w:rPr>
        <w:t xml:space="preserve"> region of South-South Nigeria. </w:t>
      </w:r>
      <w:r w:rsidRPr="00AD4438">
        <w:rPr>
          <w:color w:val="000000" w:themeColor="text1"/>
        </w:rPr>
        <w:t xml:space="preserve">This region is characterized by a low-lying coastal plain that experiences a humid tropical climate with high annual rainfall exceeding 3,000 mm, creating a complex hydrological network of rivers, creeks, and estuaries. Globally, this area mirrors the deltaic signatures of the </w:t>
      </w:r>
      <w:r w:rsidRPr="00AD4438">
        <w:rPr>
          <w:bCs/>
          <w:color w:val="000000" w:themeColor="text1"/>
        </w:rPr>
        <w:t>Mekong Delta</w:t>
      </w:r>
      <w:r w:rsidRPr="00AD4438">
        <w:rPr>
          <w:color w:val="000000" w:themeColor="text1"/>
        </w:rPr>
        <w:t xml:space="preserve"> and the </w:t>
      </w:r>
      <w:r w:rsidRPr="00AD4438">
        <w:rPr>
          <w:bCs/>
          <w:color w:val="000000" w:themeColor="text1"/>
        </w:rPr>
        <w:t>Mississippi River Delta</w:t>
      </w:r>
      <w:r w:rsidRPr="00AD4438">
        <w:rPr>
          <w:color w:val="000000" w:themeColor="text1"/>
        </w:rPr>
        <w:t>, where the "harmonic rise and fall" of water levels defines the ecological and socio-economic rhythms of the population</w:t>
      </w:r>
      <w:r w:rsidR="00A02ED0" w:rsidRPr="00AD4438">
        <w:rPr>
          <w:color w:val="000000" w:themeColor="text1"/>
        </w:rPr>
        <w:t xml:space="preserve"> (Abraham et al 2026; Jimmy, </w:t>
      </w:r>
      <w:proofErr w:type="spellStart"/>
      <w:r w:rsidR="00A02ED0" w:rsidRPr="00AD4438">
        <w:rPr>
          <w:color w:val="000000" w:themeColor="text1"/>
        </w:rPr>
        <w:t>Imikan</w:t>
      </w:r>
      <w:proofErr w:type="spellEnd"/>
      <w:r w:rsidR="00A02ED0" w:rsidRPr="00AD4438">
        <w:rPr>
          <w:color w:val="000000" w:themeColor="text1"/>
        </w:rPr>
        <w:t xml:space="preserve">, </w:t>
      </w:r>
      <w:proofErr w:type="spellStart"/>
      <w:r w:rsidR="00A02ED0" w:rsidRPr="00AD4438">
        <w:rPr>
          <w:color w:val="000000" w:themeColor="text1"/>
        </w:rPr>
        <w:t>Gbasibo</w:t>
      </w:r>
      <w:proofErr w:type="spellEnd"/>
      <w:r w:rsidR="00A02ED0" w:rsidRPr="00AD4438">
        <w:rPr>
          <w:color w:val="000000" w:themeColor="text1"/>
        </w:rPr>
        <w:t xml:space="preserve"> &amp; </w:t>
      </w:r>
      <w:proofErr w:type="spellStart"/>
      <w:r w:rsidR="00A02ED0" w:rsidRPr="00AD4438">
        <w:rPr>
          <w:color w:val="000000" w:themeColor="text1"/>
        </w:rPr>
        <w:t>Abia</w:t>
      </w:r>
      <w:proofErr w:type="spellEnd"/>
      <w:r w:rsidR="00A02ED0" w:rsidRPr="00AD4438">
        <w:rPr>
          <w:color w:val="000000" w:themeColor="text1"/>
        </w:rPr>
        <w:t xml:space="preserve"> 2026; Jimmy &amp; </w:t>
      </w:r>
      <w:proofErr w:type="spellStart"/>
      <w:r w:rsidR="00A02ED0" w:rsidRPr="00AD4438">
        <w:rPr>
          <w:color w:val="000000" w:themeColor="text1"/>
        </w:rPr>
        <w:t>Osogi</w:t>
      </w:r>
      <w:proofErr w:type="spellEnd"/>
      <w:r w:rsidR="00A02ED0" w:rsidRPr="00AD4438">
        <w:rPr>
          <w:color w:val="000000" w:themeColor="text1"/>
        </w:rPr>
        <w:t xml:space="preserve"> 2024). </w:t>
      </w:r>
    </w:p>
    <w:p w:rsidR="00A02ED0" w:rsidRPr="00AD4438" w:rsidRDefault="0015600E" w:rsidP="00E81E04">
      <w:pPr>
        <w:pStyle w:val="NormalWeb"/>
        <w:spacing w:line="360" w:lineRule="auto"/>
        <w:jc w:val="both"/>
        <w:rPr>
          <w:color w:val="000000" w:themeColor="text1"/>
        </w:rPr>
      </w:pPr>
      <w:r w:rsidRPr="00AD4438">
        <w:rPr>
          <w:color w:val="000000" w:themeColor="text1"/>
        </w:rPr>
        <w:t xml:space="preserve">The study area is stratified into two primary ecological zones to capture the distinct "nose-dive" in biodiversity caused by different anthropogenic pressures. The saline coastal fringe, comprising LGAs such as </w:t>
      </w:r>
      <w:proofErr w:type="spellStart"/>
      <w:r w:rsidRPr="00AD4438">
        <w:rPr>
          <w:bCs/>
          <w:color w:val="000000" w:themeColor="text1"/>
        </w:rPr>
        <w:t>Ibeno</w:t>
      </w:r>
      <w:proofErr w:type="spellEnd"/>
      <w:r w:rsidRPr="00AD4438">
        <w:rPr>
          <w:bCs/>
          <w:color w:val="000000" w:themeColor="text1"/>
        </w:rPr>
        <w:t xml:space="preserve">, </w:t>
      </w:r>
      <w:proofErr w:type="spellStart"/>
      <w:r w:rsidRPr="00AD4438">
        <w:rPr>
          <w:bCs/>
          <w:color w:val="000000" w:themeColor="text1"/>
        </w:rPr>
        <w:t>Mbo</w:t>
      </w:r>
      <w:proofErr w:type="spellEnd"/>
      <w:r w:rsidRPr="00AD4438">
        <w:rPr>
          <w:bCs/>
          <w:color w:val="000000" w:themeColor="text1"/>
        </w:rPr>
        <w:t xml:space="preserve">, and Eastern </w:t>
      </w:r>
      <w:proofErr w:type="spellStart"/>
      <w:r w:rsidRPr="00AD4438">
        <w:rPr>
          <w:bCs/>
          <w:color w:val="000000" w:themeColor="text1"/>
        </w:rPr>
        <w:t>Obolo</w:t>
      </w:r>
      <w:proofErr w:type="spellEnd"/>
      <w:r w:rsidRPr="00AD4438">
        <w:rPr>
          <w:color w:val="000000" w:themeColor="text1"/>
        </w:rPr>
        <w:t>, is dominated by extensive mangrove swamp forests (</w:t>
      </w:r>
      <w:proofErr w:type="spellStart"/>
      <w:r w:rsidRPr="00AD4438">
        <w:rPr>
          <w:i/>
          <w:iCs/>
          <w:color w:val="000000" w:themeColor="text1"/>
        </w:rPr>
        <w:t>Rhizophora</w:t>
      </w:r>
      <w:proofErr w:type="spellEnd"/>
      <w:r w:rsidRPr="00AD4438">
        <w:rPr>
          <w:color w:val="000000" w:themeColor="text1"/>
        </w:rPr>
        <w:t xml:space="preserve"> and </w:t>
      </w:r>
      <w:proofErr w:type="spellStart"/>
      <w:r w:rsidRPr="00AD4438">
        <w:rPr>
          <w:i/>
          <w:iCs/>
          <w:color w:val="000000" w:themeColor="text1"/>
        </w:rPr>
        <w:t>Avicennia</w:t>
      </w:r>
      <w:proofErr w:type="spellEnd"/>
      <w:r w:rsidRPr="00AD4438">
        <w:rPr>
          <w:color w:val="000000" w:themeColor="text1"/>
        </w:rPr>
        <w:t xml:space="preserve"> species) that serve as the state's "first line of defense" against Atlantic storm surges. Inland, the freshwater marshes of </w:t>
      </w:r>
      <w:proofErr w:type="spellStart"/>
      <w:r w:rsidRPr="00AD4438">
        <w:rPr>
          <w:bCs/>
          <w:color w:val="000000" w:themeColor="text1"/>
        </w:rPr>
        <w:t>Uruan</w:t>
      </w:r>
      <w:proofErr w:type="spellEnd"/>
      <w:r w:rsidRPr="00AD4438">
        <w:rPr>
          <w:bCs/>
          <w:color w:val="000000" w:themeColor="text1"/>
        </w:rPr>
        <w:t xml:space="preserve"> and </w:t>
      </w:r>
      <w:proofErr w:type="spellStart"/>
      <w:r w:rsidRPr="00AD4438">
        <w:rPr>
          <w:bCs/>
          <w:color w:val="000000" w:themeColor="text1"/>
        </w:rPr>
        <w:t>Itu</w:t>
      </w:r>
      <w:proofErr w:type="spellEnd"/>
      <w:r w:rsidRPr="00AD4438">
        <w:rPr>
          <w:color w:val="000000" w:themeColor="text1"/>
        </w:rPr>
        <w:t xml:space="preserve"> represent the "biological kidneys" of the region, providing vital nutrient cycling and flood attenuation services that are increasingly threatened by the "land hunger" of agricultural expansion and sand mining</w:t>
      </w:r>
      <w:r w:rsidR="0082452B" w:rsidRPr="00AD4438">
        <w:rPr>
          <w:color w:val="000000" w:themeColor="text1"/>
        </w:rPr>
        <w:t xml:space="preserve"> (Abraham et al, 2025; </w:t>
      </w:r>
      <w:proofErr w:type="spellStart"/>
      <w:r w:rsidR="0082452B" w:rsidRPr="00AD4438">
        <w:rPr>
          <w:color w:val="000000" w:themeColor="text1"/>
        </w:rPr>
        <w:t>Imikan</w:t>
      </w:r>
      <w:proofErr w:type="spellEnd"/>
      <w:r w:rsidR="0082452B" w:rsidRPr="00AD4438">
        <w:rPr>
          <w:color w:val="000000" w:themeColor="text1"/>
        </w:rPr>
        <w:t xml:space="preserve"> et al, 2025; </w:t>
      </w:r>
      <w:proofErr w:type="spellStart"/>
      <w:r w:rsidR="0082452B" w:rsidRPr="00AD4438">
        <w:rPr>
          <w:color w:val="000000" w:themeColor="text1"/>
        </w:rPr>
        <w:t>Ebong</w:t>
      </w:r>
      <w:proofErr w:type="spellEnd"/>
      <w:r w:rsidR="0082452B" w:rsidRPr="00AD4438">
        <w:rPr>
          <w:color w:val="000000" w:themeColor="text1"/>
        </w:rPr>
        <w:t xml:space="preserve"> et al, 2025)</w:t>
      </w:r>
      <w:r w:rsidRPr="00AD4438">
        <w:rPr>
          <w:color w:val="000000" w:themeColor="text1"/>
        </w:rPr>
        <w:t>.</w:t>
      </w:r>
    </w:p>
    <w:p w:rsidR="0015600E" w:rsidRPr="00AD4438" w:rsidRDefault="0015600E" w:rsidP="00E81E04">
      <w:pPr>
        <w:pStyle w:val="NormalWeb"/>
        <w:spacing w:line="360" w:lineRule="auto"/>
        <w:jc w:val="both"/>
        <w:rPr>
          <w:color w:val="000000" w:themeColor="text1"/>
        </w:rPr>
      </w:pPr>
      <w:r w:rsidRPr="00AD4438">
        <w:rPr>
          <w:color w:val="000000" w:themeColor="text1"/>
        </w:rPr>
        <w:t xml:space="preserve">The study area is defined by the intensive footprint of the oil and gas industry, particularly in the coastal LGAs where "hydrological scarring" from navigation canals and pipeline networks is most prevalent. Simultaneously, the rapid "urban metabolism" of expanding centers like </w:t>
      </w:r>
      <w:proofErr w:type="spellStart"/>
      <w:r w:rsidRPr="00AD4438">
        <w:rPr>
          <w:bCs/>
          <w:color w:val="000000" w:themeColor="text1"/>
        </w:rPr>
        <w:t>Uyo</w:t>
      </w:r>
      <w:proofErr w:type="spellEnd"/>
      <w:r w:rsidRPr="00AD4438">
        <w:rPr>
          <w:bCs/>
          <w:color w:val="000000" w:themeColor="text1"/>
        </w:rPr>
        <w:t xml:space="preserve"> and </w:t>
      </w:r>
      <w:proofErr w:type="spellStart"/>
      <w:r w:rsidRPr="00AD4438">
        <w:rPr>
          <w:bCs/>
          <w:color w:val="000000" w:themeColor="text1"/>
        </w:rPr>
        <w:t>Itu</w:t>
      </w:r>
      <w:proofErr w:type="spellEnd"/>
      <w:r w:rsidRPr="00AD4438">
        <w:rPr>
          <w:color w:val="000000" w:themeColor="text1"/>
        </w:rPr>
        <w:t xml:space="preserve"> exerts relentless pressure on the wetland footprint, converting natural "sponges" into "built-up" </w:t>
      </w:r>
      <w:r w:rsidRPr="00AD4438">
        <w:rPr>
          <w:color w:val="000000" w:themeColor="text1"/>
        </w:rPr>
        <w:lastRenderedPageBreak/>
        <w:t xml:space="preserve">residential zones. This industrial-urban nexus creates a "monoculture of vulnerability," where the clearing of native forests facilitates the biological invasion of the </w:t>
      </w:r>
      <w:proofErr w:type="spellStart"/>
      <w:r w:rsidRPr="00AD4438">
        <w:rPr>
          <w:i/>
          <w:iCs/>
          <w:color w:val="000000" w:themeColor="text1"/>
        </w:rPr>
        <w:t>Nypa</w:t>
      </w:r>
      <w:proofErr w:type="spellEnd"/>
      <w:r w:rsidRPr="00AD4438">
        <w:rPr>
          <w:color w:val="000000" w:themeColor="text1"/>
        </w:rPr>
        <w:t xml:space="preserve"> palm, transforming once-productive biodiversity hotspots into ecologically stagnant zones</w:t>
      </w:r>
      <w:r w:rsidR="00A02ED0" w:rsidRPr="00AD4438">
        <w:rPr>
          <w:color w:val="000000" w:themeColor="text1"/>
        </w:rPr>
        <w:t xml:space="preserve"> (</w:t>
      </w:r>
      <w:proofErr w:type="spellStart"/>
      <w:r w:rsidR="00A02ED0" w:rsidRPr="00AD4438">
        <w:rPr>
          <w:color w:val="000000" w:themeColor="text1"/>
        </w:rPr>
        <w:t>Imikan</w:t>
      </w:r>
      <w:proofErr w:type="spellEnd"/>
      <w:r w:rsidR="00A02ED0" w:rsidRPr="00AD4438">
        <w:rPr>
          <w:color w:val="000000" w:themeColor="text1"/>
        </w:rPr>
        <w:t xml:space="preserve"> et al, 2025; Jimmy et al 2025, </w:t>
      </w:r>
      <w:r w:rsidR="00A02ED0" w:rsidRPr="00AD4438">
        <w:rPr>
          <w:bCs/>
          <w:color w:val="000000" w:themeColor="text1"/>
        </w:rPr>
        <w:t xml:space="preserve">Jimmy &amp; </w:t>
      </w:r>
      <w:proofErr w:type="spellStart"/>
      <w:r w:rsidR="00A02ED0" w:rsidRPr="00AD4438">
        <w:rPr>
          <w:bCs/>
          <w:color w:val="000000" w:themeColor="text1"/>
        </w:rPr>
        <w:t>Osogi</w:t>
      </w:r>
      <w:proofErr w:type="spellEnd"/>
      <w:r w:rsidR="00A02ED0" w:rsidRPr="00AD4438">
        <w:rPr>
          <w:bCs/>
          <w:color w:val="000000" w:themeColor="text1"/>
        </w:rPr>
        <w:t xml:space="preserve">, 2025; </w:t>
      </w:r>
      <w:r w:rsidR="00A02ED0" w:rsidRPr="00AD4438">
        <w:rPr>
          <w:color w:val="000000" w:themeColor="text1"/>
        </w:rPr>
        <w:t xml:space="preserve">Jimmy, 2025 </w:t>
      </w:r>
      <w:proofErr w:type="spellStart"/>
      <w:r w:rsidR="00A02ED0" w:rsidRPr="00AD4438">
        <w:rPr>
          <w:color w:val="000000" w:themeColor="text1"/>
        </w:rPr>
        <w:t>Imikan</w:t>
      </w:r>
      <w:proofErr w:type="spellEnd"/>
      <w:r w:rsidR="00A02ED0" w:rsidRPr="00AD4438">
        <w:rPr>
          <w:color w:val="000000" w:themeColor="text1"/>
        </w:rPr>
        <w:t xml:space="preserve"> et al 2025; Jimmy, 2025). </w:t>
      </w:r>
    </w:p>
    <w:p w:rsidR="0015600E" w:rsidRPr="00AD4438" w:rsidRDefault="0015600E" w:rsidP="00BF2FA9">
      <w:pPr>
        <w:pStyle w:val="NormalWeb"/>
        <w:spacing w:line="360" w:lineRule="auto"/>
        <w:jc w:val="both"/>
        <w:rPr>
          <w:color w:val="000000" w:themeColor="text1"/>
        </w:rPr>
      </w:pPr>
      <w:r w:rsidRPr="00AD4438">
        <w:rPr>
          <w:color w:val="000000" w:themeColor="text1"/>
        </w:rPr>
        <w:t>The human geography of the study area is marked by a high degree of dependency on "provisioning services," with the majority of the population engaged in artisanal fishing, crop farming, and timber harvesting for fish smoking. There is a direct correlation between the health of these wetlands and the "pockets and plates" of the residents, particularly for low-income households that rely on "free" natural resources. As the "green" of the mangroves recedes, these communities face a "Resilience Gap," characterized by a cycle of deepened poverty and a lack of capital to pivot toward non-wetland occupations in the face of environmental displacement.</w:t>
      </w:r>
    </w:p>
    <w:p w:rsidR="00BF2FA9" w:rsidRPr="00AD4438" w:rsidRDefault="00BF2FA9" w:rsidP="00BF2FA9">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noProof/>
          <w:color w:val="000000" w:themeColor="text1"/>
          <w:sz w:val="24"/>
          <w:szCs w:val="24"/>
        </w:rPr>
        <w:drawing>
          <wp:inline distT="0" distB="0" distL="0" distR="0" wp14:anchorId="2A7543CE" wp14:editId="6FB71285">
            <wp:extent cx="5292725" cy="4349750"/>
            <wp:effectExtent l="0" t="0" r="3175" b="0"/>
            <wp:docPr id="6" name="Picture 6" descr="C:\Users\USER\Documents\jimmy\wetlandfa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jimmy\wetlandfarm.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95346" cy="4351904"/>
                    </a:xfrm>
                    <a:prstGeom prst="rect">
                      <a:avLst/>
                    </a:prstGeom>
                    <a:noFill/>
                    <a:ln>
                      <a:noFill/>
                    </a:ln>
                  </pic:spPr>
                </pic:pic>
              </a:graphicData>
            </a:graphic>
          </wp:inline>
        </w:drawing>
      </w:r>
    </w:p>
    <w:p w:rsidR="00FC58F4" w:rsidRPr="00AD4438" w:rsidRDefault="00BF2FA9" w:rsidP="0021735D">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AD4438">
        <w:rPr>
          <w:rFonts w:ascii="Times New Roman" w:eastAsia="Times New Roman" w:hAnsi="Times New Roman" w:cs="Times New Roman"/>
          <w:color w:val="000000" w:themeColor="text1"/>
          <w:sz w:val="24"/>
          <w:szCs w:val="24"/>
        </w:rPr>
        <w:t xml:space="preserve">      </w:t>
      </w:r>
      <w:r w:rsidRPr="00AD4438">
        <w:rPr>
          <w:rFonts w:ascii="Times New Roman" w:eastAsia="Times New Roman" w:hAnsi="Times New Roman" w:cs="Times New Roman"/>
          <w:b/>
          <w:color w:val="000000" w:themeColor="text1"/>
          <w:sz w:val="24"/>
          <w:szCs w:val="24"/>
        </w:rPr>
        <w:t xml:space="preserve">Fig 1: </w:t>
      </w:r>
      <w:r w:rsidR="00E35C3C" w:rsidRPr="00AD4438">
        <w:rPr>
          <w:rFonts w:ascii="Times New Roman" w:eastAsia="Times New Roman" w:hAnsi="Times New Roman" w:cs="Times New Roman"/>
          <w:b/>
          <w:color w:val="000000" w:themeColor="text1"/>
          <w:sz w:val="24"/>
          <w:szCs w:val="24"/>
        </w:rPr>
        <w:t xml:space="preserve">Map </w:t>
      </w:r>
      <w:r w:rsidRPr="00AD4438">
        <w:rPr>
          <w:rFonts w:ascii="Times New Roman" w:eastAsia="Times New Roman" w:hAnsi="Times New Roman" w:cs="Times New Roman"/>
          <w:b/>
          <w:color w:val="000000" w:themeColor="text1"/>
          <w:sz w:val="24"/>
          <w:szCs w:val="24"/>
        </w:rPr>
        <w:t>Showing Study Area</w:t>
      </w:r>
    </w:p>
    <w:p w:rsidR="0021735D" w:rsidRPr="00AD4438" w:rsidRDefault="0021735D" w:rsidP="0021735D">
      <w:pPr>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15600E" w:rsidRPr="00AD4438" w:rsidRDefault="0021735D" w:rsidP="00E81E04">
      <w:pPr>
        <w:pStyle w:val="Heading2"/>
        <w:shd w:val="clear" w:color="auto" w:fill="FFFFFF"/>
        <w:spacing w:before="0" w:beforeAutospacing="0" w:after="0" w:afterAutospacing="0" w:line="360" w:lineRule="auto"/>
        <w:ind w:left="-15" w:right="-15"/>
        <w:jc w:val="both"/>
        <w:rPr>
          <w:color w:val="000000" w:themeColor="text1"/>
          <w:sz w:val="24"/>
          <w:szCs w:val="24"/>
        </w:rPr>
      </w:pPr>
      <w:r w:rsidRPr="00AD4438">
        <w:rPr>
          <w:color w:val="000000" w:themeColor="text1"/>
          <w:sz w:val="24"/>
          <w:szCs w:val="24"/>
        </w:rPr>
        <w:t xml:space="preserve">3.2 </w:t>
      </w:r>
      <w:r w:rsidR="00264A5F" w:rsidRPr="00AD4438">
        <w:rPr>
          <w:color w:val="000000" w:themeColor="text1"/>
          <w:sz w:val="24"/>
          <w:szCs w:val="24"/>
        </w:rPr>
        <w:t xml:space="preserve">Methods </w:t>
      </w:r>
    </w:p>
    <w:p w:rsidR="00CB2E28" w:rsidRPr="00AD4438" w:rsidRDefault="0011450C" w:rsidP="007258A5">
      <w:pPr>
        <w:pStyle w:val="NormalWeb"/>
        <w:spacing w:before="0" w:beforeAutospacing="0" w:after="240" w:afterAutospacing="0" w:line="360" w:lineRule="auto"/>
        <w:jc w:val="both"/>
        <w:rPr>
          <w:color w:val="000000" w:themeColor="text1"/>
        </w:rPr>
      </w:pPr>
      <w:r w:rsidRPr="00AD4438">
        <w:rPr>
          <w:color w:val="000000" w:themeColor="text1"/>
        </w:rPr>
        <w:t xml:space="preserve">The </w:t>
      </w:r>
      <w:r w:rsidR="006659AD" w:rsidRPr="00AD4438">
        <w:rPr>
          <w:color w:val="000000" w:themeColor="text1"/>
        </w:rPr>
        <w:t>study</w:t>
      </w:r>
      <w:r w:rsidRPr="00AD4438">
        <w:rPr>
          <w:color w:val="000000" w:themeColor="text1"/>
        </w:rPr>
        <w:t xml:space="preserve"> employs a quantitative survey-based approach to evaluate the direct link between wetland density and household wealth, food security, and disaster resilience. Using a multi-stage stratified sampling technique, structured questionnaires are administered to </w:t>
      </w:r>
      <w:r w:rsidR="00752030" w:rsidRPr="00AD4438">
        <w:rPr>
          <w:color w:val="000000" w:themeColor="text1"/>
        </w:rPr>
        <w:t xml:space="preserve">a representative sample of 400 </w:t>
      </w:r>
      <w:r w:rsidRPr="00AD4438">
        <w:rPr>
          <w:color w:val="000000" w:themeColor="text1"/>
        </w:rPr>
        <w:t>households acro</w:t>
      </w:r>
      <w:r w:rsidR="00752030" w:rsidRPr="00AD4438">
        <w:rPr>
          <w:color w:val="000000" w:themeColor="text1"/>
        </w:rPr>
        <w:t xml:space="preserve">ss </w:t>
      </w:r>
      <w:r w:rsidR="004E3976" w:rsidRPr="00AD4438">
        <w:rPr>
          <w:color w:val="000000" w:themeColor="text1"/>
        </w:rPr>
        <w:t xml:space="preserve">eight local Government areas of </w:t>
      </w:r>
      <w:proofErr w:type="spellStart"/>
      <w:r w:rsidR="004E3976" w:rsidRPr="00AD4438">
        <w:rPr>
          <w:color w:val="000000" w:themeColor="text1"/>
        </w:rPr>
        <w:t>Akwa</w:t>
      </w:r>
      <w:proofErr w:type="spellEnd"/>
      <w:r w:rsidR="004E3976" w:rsidRPr="00AD4438">
        <w:rPr>
          <w:color w:val="000000" w:themeColor="text1"/>
        </w:rPr>
        <w:t xml:space="preserve"> </w:t>
      </w:r>
      <w:proofErr w:type="spellStart"/>
      <w:r w:rsidR="004E3976" w:rsidRPr="00AD4438">
        <w:rPr>
          <w:color w:val="000000" w:themeColor="text1"/>
        </w:rPr>
        <w:t>Ibom</w:t>
      </w:r>
      <w:proofErr w:type="spellEnd"/>
      <w:r w:rsidR="004E3976" w:rsidRPr="00AD4438">
        <w:rPr>
          <w:color w:val="000000" w:themeColor="text1"/>
        </w:rPr>
        <w:t xml:space="preserve"> State, </w:t>
      </w:r>
      <w:proofErr w:type="spellStart"/>
      <w:r w:rsidR="004E3976" w:rsidRPr="00AD4438">
        <w:rPr>
          <w:color w:val="000000" w:themeColor="text1"/>
        </w:rPr>
        <w:t>viz</w:t>
      </w:r>
      <w:proofErr w:type="spellEnd"/>
      <w:r w:rsidR="004E3976" w:rsidRPr="00AD4438">
        <w:rPr>
          <w:color w:val="000000" w:themeColor="text1"/>
        </w:rPr>
        <w:t>:</w:t>
      </w:r>
      <w:r w:rsidR="00752030" w:rsidRPr="00AD4438">
        <w:rPr>
          <w:color w:val="000000" w:themeColor="text1"/>
        </w:rPr>
        <w:t xml:space="preserve"> </w:t>
      </w:r>
      <w:proofErr w:type="spellStart"/>
      <w:r w:rsidR="00752030" w:rsidRPr="00AD4438">
        <w:rPr>
          <w:color w:val="000000" w:themeColor="text1"/>
        </w:rPr>
        <w:t>Ikot</w:t>
      </w:r>
      <w:proofErr w:type="spellEnd"/>
      <w:r w:rsidR="00752030" w:rsidRPr="00AD4438">
        <w:rPr>
          <w:color w:val="000000" w:themeColor="text1"/>
        </w:rPr>
        <w:t xml:space="preserve"> </w:t>
      </w:r>
      <w:proofErr w:type="spellStart"/>
      <w:r w:rsidR="00752030" w:rsidRPr="00AD4438">
        <w:rPr>
          <w:color w:val="000000" w:themeColor="text1"/>
        </w:rPr>
        <w:t>Abasi</w:t>
      </w:r>
      <w:proofErr w:type="spellEnd"/>
      <w:r w:rsidRPr="00AD4438">
        <w:rPr>
          <w:color w:val="000000" w:themeColor="text1"/>
        </w:rPr>
        <w:t xml:space="preserve">, </w:t>
      </w:r>
      <w:proofErr w:type="spellStart"/>
      <w:r w:rsidR="004E3976" w:rsidRPr="00AD4438">
        <w:rPr>
          <w:color w:val="000000" w:themeColor="text1"/>
        </w:rPr>
        <w:t>Ibeno</w:t>
      </w:r>
      <w:proofErr w:type="spellEnd"/>
      <w:r w:rsidR="004E3976" w:rsidRPr="00AD4438">
        <w:rPr>
          <w:color w:val="000000" w:themeColor="text1"/>
        </w:rPr>
        <w:t xml:space="preserve">, </w:t>
      </w:r>
      <w:proofErr w:type="spellStart"/>
      <w:r w:rsidRPr="00AD4438">
        <w:rPr>
          <w:color w:val="000000" w:themeColor="text1"/>
        </w:rPr>
        <w:t>Mbo</w:t>
      </w:r>
      <w:proofErr w:type="spellEnd"/>
      <w:r w:rsidRPr="00AD4438">
        <w:rPr>
          <w:color w:val="000000" w:themeColor="text1"/>
        </w:rPr>
        <w:t xml:space="preserve">, </w:t>
      </w:r>
      <w:proofErr w:type="spellStart"/>
      <w:r w:rsidR="00752030" w:rsidRPr="00AD4438">
        <w:rPr>
          <w:color w:val="000000" w:themeColor="text1"/>
        </w:rPr>
        <w:t>Esit</w:t>
      </w:r>
      <w:proofErr w:type="spellEnd"/>
      <w:r w:rsidR="00752030" w:rsidRPr="00AD4438">
        <w:rPr>
          <w:color w:val="000000" w:themeColor="text1"/>
        </w:rPr>
        <w:t xml:space="preserve"> </w:t>
      </w:r>
      <w:proofErr w:type="spellStart"/>
      <w:r w:rsidR="00752030" w:rsidRPr="00AD4438">
        <w:rPr>
          <w:color w:val="000000" w:themeColor="text1"/>
        </w:rPr>
        <w:t>Eket</w:t>
      </w:r>
      <w:proofErr w:type="spellEnd"/>
      <w:r w:rsidR="00752030" w:rsidRPr="00AD4438">
        <w:rPr>
          <w:color w:val="000000" w:themeColor="text1"/>
        </w:rPr>
        <w:t xml:space="preserve">, </w:t>
      </w:r>
      <w:proofErr w:type="spellStart"/>
      <w:r w:rsidR="00752030" w:rsidRPr="00AD4438">
        <w:rPr>
          <w:color w:val="000000" w:themeColor="text1"/>
        </w:rPr>
        <w:t>Uruan</w:t>
      </w:r>
      <w:proofErr w:type="spellEnd"/>
      <w:r w:rsidR="00752030" w:rsidRPr="00AD4438">
        <w:rPr>
          <w:color w:val="000000" w:themeColor="text1"/>
        </w:rPr>
        <w:t xml:space="preserve">, </w:t>
      </w:r>
      <w:proofErr w:type="spellStart"/>
      <w:r w:rsidR="008A696F" w:rsidRPr="00AD4438">
        <w:rPr>
          <w:color w:val="000000" w:themeColor="text1"/>
        </w:rPr>
        <w:t>Onna</w:t>
      </w:r>
      <w:proofErr w:type="spellEnd"/>
      <w:r w:rsidR="008A696F" w:rsidRPr="00AD4438">
        <w:rPr>
          <w:color w:val="000000" w:themeColor="text1"/>
        </w:rPr>
        <w:t xml:space="preserve">, </w:t>
      </w:r>
      <w:proofErr w:type="spellStart"/>
      <w:r w:rsidR="008A696F" w:rsidRPr="00AD4438">
        <w:rPr>
          <w:color w:val="000000" w:themeColor="text1"/>
        </w:rPr>
        <w:t>Mkpat</w:t>
      </w:r>
      <w:proofErr w:type="spellEnd"/>
      <w:r w:rsidR="008A696F" w:rsidRPr="00AD4438">
        <w:rPr>
          <w:color w:val="000000" w:themeColor="text1"/>
        </w:rPr>
        <w:t xml:space="preserve"> </w:t>
      </w:r>
      <w:proofErr w:type="spellStart"/>
      <w:r w:rsidR="008A696F" w:rsidRPr="00AD4438">
        <w:rPr>
          <w:color w:val="000000" w:themeColor="text1"/>
        </w:rPr>
        <w:t>Enin</w:t>
      </w:r>
      <w:proofErr w:type="spellEnd"/>
      <w:r w:rsidR="008A696F" w:rsidRPr="00AD4438">
        <w:rPr>
          <w:color w:val="000000" w:themeColor="text1"/>
        </w:rPr>
        <w:t xml:space="preserve"> </w:t>
      </w:r>
      <w:r w:rsidR="00752030" w:rsidRPr="00AD4438">
        <w:rPr>
          <w:color w:val="000000" w:themeColor="text1"/>
        </w:rPr>
        <w:t xml:space="preserve">and </w:t>
      </w:r>
      <w:proofErr w:type="spellStart"/>
      <w:r w:rsidR="00752030" w:rsidRPr="00AD4438">
        <w:rPr>
          <w:color w:val="000000" w:themeColor="text1"/>
        </w:rPr>
        <w:t>Itu</w:t>
      </w:r>
      <w:proofErr w:type="spellEnd"/>
      <w:r w:rsidRPr="00AD4438">
        <w:rPr>
          <w:color w:val="000000" w:themeColor="text1"/>
        </w:rPr>
        <w:t>.</w:t>
      </w:r>
      <w:r w:rsidR="004E3976" w:rsidRPr="00AD4438">
        <w:rPr>
          <w:color w:val="000000" w:themeColor="text1"/>
        </w:rPr>
        <w:t xml:space="preserve"> </w:t>
      </w:r>
    </w:p>
    <w:p w:rsidR="00A42B98" w:rsidRPr="00AD4438" w:rsidRDefault="00A42B98" w:rsidP="00C1646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Based on the geospatial distribution and the </w:t>
      </w:r>
      <w:r w:rsidR="003351A7" w:rsidRPr="00AD4438">
        <w:rPr>
          <w:rFonts w:ascii="Times New Roman" w:eastAsia="Times New Roman" w:hAnsi="Times New Roman" w:cs="Times New Roman"/>
          <w:color w:val="000000" w:themeColor="text1"/>
          <w:sz w:val="24"/>
          <w:szCs w:val="24"/>
        </w:rPr>
        <w:t>socio-economic framework of this</w:t>
      </w:r>
      <w:r w:rsidRPr="00AD4438">
        <w:rPr>
          <w:rFonts w:ascii="Times New Roman" w:eastAsia="Times New Roman" w:hAnsi="Times New Roman" w:cs="Times New Roman"/>
          <w:color w:val="000000" w:themeColor="text1"/>
          <w:sz w:val="24"/>
          <w:szCs w:val="24"/>
        </w:rPr>
        <w:t xml:space="preserve"> research, </w:t>
      </w:r>
      <w:r w:rsidR="003351A7" w:rsidRPr="00AD4438">
        <w:rPr>
          <w:rFonts w:ascii="Times New Roman" w:eastAsia="Times New Roman" w:hAnsi="Times New Roman" w:cs="Times New Roman"/>
          <w:color w:val="000000" w:themeColor="text1"/>
          <w:sz w:val="24"/>
          <w:szCs w:val="24"/>
        </w:rPr>
        <w:t>t</w:t>
      </w:r>
      <w:r w:rsidRPr="00AD4438">
        <w:rPr>
          <w:rFonts w:ascii="Times New Roman" w:eastAsia="Times New Roman" w:hAnsi="Times New Roman" w:cs="Times New Roman"/>
          <w:color w:val="000000" w:themeColor="text1"/>
          <w:sz w:val="24"/>
          <w:szCs w:val="24"/>
        </w:rPr>
        <w:t xml:space="preserve">here are three specific wetland-dependent communities identified for each of the target Local Government Areas (LGAs). These communities are primarily categorized by their proximity to major hydrological features such as the </w:t>
      </w:r>
      <w:r w:rsidRPr="00AD4438">
        <w:rPr>
          <w:rFonts w:ascii="Times New Roman" w:eastAsia="Times New Roman" w:hAnsi="Times New Roman" w:cs="Times New Roman"/>
          <w:bCs/>
          <w:color w:val="000000" w:themeColor="text1"/>
          <w:sz w:val="24"/>
          <w:szCs w:val="24"/>
        </w:rPr>
        <w:t>Atlantic coastline</w:t>
      </w:r>
      <w:r w:rsidRPr="00AD4438">
        <w:rPr>
          <w:rFonts w:ascii="Times New Roman" w:eastAsia="Times New Roman" w:hAnsi="Times New Roman" w:cs="Times New Roman"/>
          <w:color w:val="000000" w:themeColor="text1"/>
          <w:sz w:val="24"/>
          <w:szCs w:val="24"/>
        </w:rPr>
        <w:t xml:space="preserve">, the </w:t>
      </w:r>
      <w:r w:rsidRPr="00AD4438">
        <w:rPr>
          <w:rFonts w:ascii="Times New Roman" w:eastAsia="Times New Roman" w:hAnsi="Times New Roman" w:cs="Times New Roman"/>
          <w:bCs/>
          <w:color w:val="000000" w:themeColor="text1"/>
          <w:sz w:val="24"/>
          <w:szCs w:val="24"/>
        </w:rPr>
        <w:t xml:space="preserve">Qua </w:t>
      </w:r>
      <w:proofErr w:type="spellStart"/>
      <w:r w:rsidRPr="00AD4438">
        <w:rPr>
          <w:rFonts w:ascii="Times New Roman" w:eastAsia="Times New Roman" w:hAnsi="Times New Roman" w:cs="Times New Roman"/>
          <w:bCs/>
          <w:color w:val="000000" w:themeColor="text1"/>
          <w:sz w:val="24"/>
          <w:szCs w:val="24"/>
        </w:rPr>
        <w:t>Iboe</w:t>
      </w:r>
      <w:proofErr w:type="spellEnd"/>
      <w:r w:rsidRPr="00AD4438">
        <w:rPr>
          <w:rFonts w:ascii="Times New Roman" w:eastAsia="Times New Roman" w:hAnsi="Times New Roman" w:cs="Times New Roman"/>
          <w:bCs/>
          <w:color w:val="000000" w:themeColor="text1"/>
          <w:sz w:val="24"/>
          <w:szCs w:val="24"/>
        </w:rPr>
        <w:t xml:space="preserve"> River</w:t>
      </w:r>
      <w:r w:rsidRPr="00AD4438">
        <w:rPr>
          <w:rFonts w:ascii="Times New Roman" w:eastAsia="Times New Roman" w:hAnsi="Times New Roman" w:cs="Times New Roman"/>
          <w:color w:val="000000" w:themeColor="text1"/>
          <w:sz w:val="24"/>
          <w:szCs w:val="24"/>
        </w:rPr>
        <w:t xml:space="preserve">, and the </w:t>
      </w:r>
      <w:proofErr w:type="spellStart"/>
      <w:r w:rsidRPr="00AD4438">
        <w:rPr>
          <w:rFonts w:ascii="Times New Roman" w:eastAsia="Times New Roman" w:hAnsi="Times New Roman" w:cs="Times New Roman"/>
          <w:bCs/>
          <w:color w:val="000000" w:themeColor="text1"/>
          <w:sz w:val="24"/>
          <w:szCs w:val="24"/>
        </w:rPr>
        <w:t>Ikpa</w:t>
      </w:r>
      <w:proofErr w:type="spellEnd"/>
      <w:r w:rsidRPr="00AD4438">
        <w:rPr>
          <w:rFonts w:ascii="Times New Roman" w:eastAsia="Times New Roman" w:hAnsi="Times New Roman" w:cs="Times New Roman"/>
          <w:bCs/>
          <w:color w:val="000000" w:themeColor="text1"/>
          <w:sz w:val="24"/>
          <w:szCs w:val="24"/>
        </w:rPr>
        <w:t xml:space="preserve"> River Basin</w:t>
      </w:r>
      <w:r w:rsidRPr="00AD4438">
        <w:rPr>
          <w:rFonts w:ascii="Times New Roman" w:eastAsia="Times New Roman" w:hAnsi="Times New Roman" w:cs="Times New Roman"/>
          <w:color w:val="000000" w:themeColor="text1"/>
          <w:sz w:val="24"/>
          <w:szCs w:val="24"/>
        </w:rPr>
        <w:t>.</w:t>
      </w:r>
      <w:r w:rsidR="003351A7" w:rsidRPr="00AD4438">
        <w:rPr>
          <w:rFonts w:ascii="Times New Roman" w:eastAsia="Times New Roman" w:hAnsi="Times New Roman" w:cs="Times New Roman"/>
          <w:color w:val="000000" w:themeColor="text1"/>
          <w:sz w:val="24"/>
          <w:szCs w:val="24"/>
        </w:rPr>
        <w:t xml:space="preserve"> The sampled wetland communities are shown below; </w:t>
      </w:r>
    </w:p>
    <w:p w:rsidR="00A42B98" w:rsidRPr="00AD4438" w:rsidRDefault="003351A7" w:rsidP="00A42B98">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AD4438">
        <w:rPr>
          <w:rFonts w:ascii="Times New Roman" w:eastAsia="Times New Roman" w:hAnsi="Times New Roman" w:cs="Times New Roman"/>
          <w:b/>
          <w:bCs/>
          <w:color w:val="000000" w:themeColor="text1"/>
          <w:sz w:val="27"/>
          <w:szCs w:val="27"/>
        </w:rPr>
        <w:t xml:space="preserve">Table 1: </w:t>
      </w:r>
      <w:r w:rsidR="00A42B98" w:rsidRPr="00AD4438">
        <w:rPr>
          <w:rFonts w:ascii="Times New Roman" w:eastAsia="Times New Roman" w:hAnsi="Times New Roman" w:cs="Times New Roman"/>
          <w:b/>
          <w:bCs/>
          <w:color w:val="000000" w:themeColor="text1"/>
          <w:sz w:val="27"/>
          <w:szCs w:val="27"/>
        </w:rPr>
        <w:t>Wetland Communities by L</w:t>
      </w:r>
      <w:r w:rsidRPr="00AD4438">
        <w:rPr>
          <w:rFonts w:ascii="Times New Roman" w:eastAsia="Times New Roman" w:hAnsi="Times New Roman" w:cs="Times New Roman"/>
          <w:b/>
          <w:bCs/>
          <w:color w:val="000000" w:themeColor="text1"/>
          <w:sz w:val="27"/>
          <w:szCs w:val="27"/>
        </w:rPr>
        <w:t xml:space="preserve">ocal </w:t>
      </w:r>
      <w:r w:rsidR="00A42B98" w:rsidRPr="00AD4438">
        <w:rPr>
          <w:rFonts w:ascii="Times New Roman" w:eastAsia="Times New Roman" w:hAnsi="Times New Roman" w:cs="Times New Roman"/>
          <w:b/>
          <w:bCs/>
          <w:color w:val="000000" w:themeColor="text1"/>
          <w:sz w:val="27"/>
          <w:szCs w:val="27"/>
        </w:rPr>
        <w:t>G</w:t>
      </w:r>
      <w:r w:rsidRPr="00AD4438">
        <w:rPr>
          <w:rFonts w:ascii="Times New Roman" w:eastAsia="Times New Roman" w:hAnsi="Times New Roman" w:cs="Times New Roman"/>
          <w:b/>
          <w:bCs/>
          <w:color w:val="000000" w:themeColor="text1"/>
          <w:sz w:val="27"/>
          <w:szCs w:val="27"/>
        </w:rPr>
        <w:t xml:space="preserve">overnment </w:t>
      </w:r>
      <w:r w:rsidR="00A42B98" w:rsidRPr="00AD4438">
        <w:rPr>
          <w:rFonts w:ascii="Times New Roman" w:eastAsia="Times New Roman" w:hAnsi="Times New Roman" w:cs="Times New Roman"/>
          <w:b/>
          <w:bCs/>
          <w:color w:val="000000" w:themeColor="text1"/>
          <w:sz w:val="27"/>
          <w:szCs w:val="27"/>
        </w:rPr>
        <w:t>A</w:t>
      </w:r>
      <w:r w:rsidRPr="00AD4438">
        <w:rPr>
          <w:rFonts w:ascii="Times New Roman" w:eastAsia="Times New Roman" w:hAnsi="Times New Roman" w:cs="Times New Roman"/>
          <w:b/>
          <w:bCs/>
          <w:color w:val="000000" w:themeColor="text1"/>
          <w:sz w:val="27"/>
          <w:szCs w:val="27"/>
        </w:rPr>
        <w:t>rea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23"/>
        <w:gridCol w:w="3506"/>
        <w:gridCol w:w="3348"/>
      </w:tblGrid>
      <w:tr w:rsidR="00AD4438" w:rsidRPr="00AD4438" w:rsidTr="003351A7">
        <w:trPr>
          <w:tblHeader/>
          <w:tblCellSpacing w:w="15" w:type="dxa"/>
        </w:trPr>
        <w:tc>
          <w:tcPr>
            <w:tcW w:w="0" w:type="auto"/>
            <w:tcBorders>
              <w:top w:val="single" w:sz="4" w:space="0" w:color="auto"/>
              <w:bottom w:val="single" w:sz="4" w:space="0" w:color="auto"/>
            </w:tcBorders>
            <w:vAlign w:val="center"/>
            <w:hideMark/>
          </w:tcPr>
          <w:p w:rsidR="00A42B98" w:rsidRPr="00AD4438" w:rsidRDefault="00A42B98" w:rsidP="003351A7">
            <w:pPr>
              <w:spacing w:after="0" w:line="240" w:lineRule="auto"/>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b/>
                <w:bCs/>
                <w:color w:val="000000" w:themeColor="text1"/>
                <w:sz w:val="24"/>
                <w:szCs w:val="24"/>
              </w:rPr>
              <w:t>LGA</w:t>
            </w:r>
          </w:p>
        </w:tc>
        <w:tc>
          <w:tcPr>
            <w:tcW w:w="0" w:type="auto"/>
            <w:tcBorders>
              <w:top w:val="single" w:sz="4" w:space="0" w:color="auto"/>
              <w:bottom w:val="single" w:sz="4" w:space="0" w:color="auto"/>
            </w:tcBorders>
            <w:vAlign w:val="center"/>
            <w:hideMark/>
          </w:tcPr>
          <w:p w:rsidR="00A42B98" w:rsidRPr="00AD4438" w:rsidRDefault="00A42B98" w:rsidP="003351A7">
            <w:pPr>
              <w:spacing w:after="0" w:line="240" w:lineRule="auto"/>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b/>
                <w:bCs/>
                <w:color w:val="000000" w:themeColor="text1"/>
                <w:sz w:val="24"/>
                <w:szCs w:val="24"/>
              </w:rPr>
              <w:t>Selected Wetland Communities</w:t>
            </w:r>
          </w:p>
        </w:tc>
        <w:tc>
          <w:tcPr>
            <w:tcW w:w="0" w:type="auto"/>
            <w:tcBorders>
              <w:top w:val="single" w:sz="4" w:space="0" w:color="auto"/>
              <w:bottom w:val="single" w:sz="4" w:space="0" w:color="auto"/>
            </w:tcBorders>
            <w:vAlign w:val="center"/>
            <w:hideMark/>
          </w:tcPr>
          <w:p w:rsidR="00A42B98" w:rsidRPr="00AD4438" w:rsidRDefault="00A42B98" w:rsidP="003351A7">
            <w:pPr>
              <w:spacing w:after="0" w:line="240" w:lineRule="auto"/>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b/>
                <w:bCs/>
                <w:color w:val="000000" w:themeColor="text1"/>
                <w:sz w:val="24"/>
                <w:szCs w:val="24"/>
              </w:rPr>
              <w:t>Primary Wetland Type</w:t>
            </w:r>
          </w:p>
        </w:tc>
      </w:tr>
      <w:tr w:rsidR="00AD4438" w:rsidRPr="00AD4438" w:rsidTr="003351A7">
        <w:trPr>
          <w:tblCellSpacing w:w="15" w:type="dxa"/>
        </w:trPr>
        <w:tc>
          <w:tcPr>
            <w:tcW w:w="0" w:type="auto"/>
            <w:vAlign w:val="center"/>
            <w:hideMark/>
          </w:tcPr>
          <w:p w:rsidR="00A42B98" w:rsidRPr="00AD4438" w:rsidRDefault="00A42B98" w:rsidP="003351A7">
            <w:pPr>
              <w:spacing w:after="0" w:line="240" w:lineRule="auto"/>
              <w:rPr>
                <w:rFonts w:ascii="Times New Roman" w:eastAsia="Times New Roman" w:hAnsi="Times New Roman" w:cs="Times New Roman"/>
                <w:color w:val="000000" w:themeColor="text1"/>
                <w:sz w:val="24"/>
                <w:szCs w:val="24"/>
              </w:rPr>
            </w:pPr>
            <w:proofErr w:type="spellStart"/>
            <w:r w:rsidRPr="00AD4438">
              <w:rPr>
                <w:rFonts w:ascii="Times New Roman" w:eastAsia="Times New Roman" w:hAnsi="Times New Roman" w:cs="Times New Roman"/>
                <w:b/>
                <w:bCs/>
                <w:color w:val="000000" w:themeColor="text1"/>
                <w:sz w:val="24"/>
                <w:szCs w:val="24"/>
              </w:rPr>
              <w:t>Ikot</w:t>
            </w:r>
            <w:proofErr w:type="spellEnd"/>
            <w:r w:rsidRPr="00AD4438">
              <w:rPr>
                <w:rFonts w:ascii="Times New Roman" w:eastAsia="Times New Roman" w:hAnsi="Times New Roman" w:cs="Times New Roman"/>
                <w:b/>
                <w:bCs/>
                <w:color w:val="000000" w:themeColor="text1"/>
                <w:sz w:val="24"/>
                <w:szCs w:val="24"/>
              </w:rPr>
              <w:t xml:space="preserve"> </w:t>
            </w:r>
            <w:proofErr w:type="spellStart"/>
            <w:r w:rsidRPr="00AD4438">
              <w:rPr>
                <w:rFonts w:ascii="Times New Roman" w:eastAsia="Times New Roman" w:hAnsi="Times New Roman" w:cs="Times New Roman"/>
                <w:b/>
                <w:bCs/>
                <w:color w:val="000000" w:themeColor="text1"/>
                <w:sz w:val="24"/>
                <w:szCs w:val="24"/>
              </w:rPr>
              <w:t>Abasi</w:t>
            </w:r>
            <w:proofErr w:type="spellEnd"/>
          </w:p>
        </w:tc>
        <w:tc>
          <w:tcPr>
            <w:tcW w:w="0" w:type="auto"/>
            <w:vAlign w:val="center"/>
            <w:hideMark/>
          </w:tcPr>
          <w:p w:rsidR="00A42B98" w:rsidRPr="00F72921" w:rsidRDefault="00A42B98" w:rsidP="003351A7">
            <w:pPr>
              <w:spacing w:after="0" w:line="240" w:lineRule="auto"/>
              <w:rPr>
                <w:rFonts w:ascii="Times New Roman" w:eastAsia="Times New Roman" w:hAnsi="Times New Roman" w:cs="Times New Roman"/>
                <w:color w:val="000000" w:themeColor="text1"/>
                <w:sz w:val="24"/>
                <w:szCs w:val="24"/>
              </w:rPr>
            </w:pPr>
            <w:proofErr w:type="spellStart"/>
            <w:r w:rsidRPr="00F72921">
              <w:rPr>
                <w:rFonts w:ascii="Times New Roman" w:eastAsia="Times New Roman" w:hAnsi="Times New Roman" w:cs="Times New Roman"/>
                <w:bCs/>
                <w:color w:val="000000" w:themeColor="text1"/>
                <w:sz w:val="24"/>
                <w:szCs w:val="24"/>
              </w:rPr>
              <w:t>Uta</w:t>
            </w:r>
            <w:proofErr w:type="spellEnd"/>
            <w:r w:rsidRPr="00F72921">
              <w:rPr>
                <w:rFonts w:ascii="Times New Roman" w:eastAsia="Times New Roman" w:hAnsi="Times New Roman" w:cs="Times New Roman"/>
                <w:bCs/>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Ewa</w:t>
            </w:r>
            <w:proofErr w:type="spellEnd"/>
            <w:r w:rsidRPr="00F72921">
              <w:rPr>
                <w:rFonts w:ascii="Times New Roman" w:eastAsia="Times New Roman" w:hAnsi="Times New Roman" w:cs="Times New Roman"/>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Ikpetim</w:t>
            </w:r>
            <w:proofErr w:type="spellEnd"/>
            <w:r w:rsidRPr="00F72921">
              <w:rPr>
                <w:rFonts w:ascii="Times New Roman" w:eastAsia="Times New Roman" w:hAnsi="Times New Roman" w:cs="Times New Roman"/>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Ibekwe</w:t>
            </w:r>
            <w:proofErr w:type="spellEnd"/>
          </w:p>
        </w:tc>
        <w:tc>
          <w:tcPr>
            <w:tcW w:w="0" w:type="auto"/>
            <w:vAlign w:val="center"/>
            <w:hideMark/>
          </w:tcPr>
          <w:p w:rsidR="00A42B98" w:rsidRPr="00F72921" w:rsidRDefault="00A42B98" w:rsidP="003351A7">
            <w:pPr>
              <w:spacing w:after="0" w:line="240" w:lineRule="auto"/>
              <w:rPr>
                <w:rFonts w:ascii="Times New Roman" w:eastAsia="Times New Roman" w:hAnsi="Times New Roman" w:cs="Times New Roman"/>
                <w:color w:val="000000" w:themeColor="text1"/>
                <w:sz w:val="24"/>
                <w:szCs w:val="24"/>
              </w:rPr>
            </w:pPr>
            <w:r w:rsidRPr="00F72921">
              <w:rPr>
                <w:rFonts w:ascii="Times New Roman" w:eastAsia="Times New Roman" w:hAnsi="Times New Roman" w:cs="Times New Roman"/>
                <w:color w:val="000000" w:themeColor="text1"/>
                <w:sz w:val="24"/>
                <w:szCs w:val="24"/>
              </w:rPr>
              <w:t>Mangrove Swamp &amp; Estuarine</w:t>
            </w:r>
          </w:p>
        </w:tc>
      </w:tr>
      <w:tr w:rsidR="00AD4438" w:rsidRPr="00AD4438" w:rsidTr="003351A7">
        <w:trPr>
          <w:tblCellSpacing w:w="15" w:type="dxa"/>
        </w:trPr>
        <w:tc>
          <w:tcPr>
            <w:tcW w:w="0" w:type="auto"/>
            <w:vAlign w:val="center"/>
            <w:hideMark/>
          </w:tcPr>
          <w:p w:rsidR="00A42B98" w:rsidRPr="00AD4438" w:rsidRDefault="00A42B98" w:rsidP="003351A7">
            <w:pPr>
              <w:spacing w:after="0" w:line="240" w:lineRule="auto"/>
              <w:rPr>
                <w:rFonts w:ascii="Times New Roman" w:eastAsia="Times New Roman" w:hAnsi="Times New Roman" w:cs="Times New Roman"/>
                <w:color w:val="000000" w:themeColor="text1"/>
                <w:sz w:val="24"/>
                <w:szCs w:val="24"/>
              </w:rPr>
            </w:pPr>
            <w:proofErr w:type="spellStart"/>
            <w:r w:rsidRPr="00AD4438">
              <w:rPr>
                <w:rFonts w:ascii="Times New Roman" w:eastAsia="Times New Roman" w:hAnsi="Times New Roman" w:cs="Times New Roman"/>
                <w:b/>
                <w:bCs/>
                <w:color w:val="000000" w:themeColor="text1"/>
                <w:sz w:val="24"/>
                <w:szCs w:val="24"/>
              </w:rPr>
              <w:t>Ibeno</w:t>
            </w:r>
            <w:proofErr w:type="spellEnd"/>
          </w:p>
        </w:tc>
        <w:tc>
          <w:tcPr>
            <w:tcW w:w="0" w:type="auto"/>
            <w:vAlign w:val="center"/>
            <w:hideMark/>
          </w:tcPr>
          <w:p w:rsidR="00A42B98" w:rsidRPr="00F72921" w:rsidRDefault="00A42B98" w:rsidP="003351A7">
            <w:pPr>
              <w:spacing w:after="0" w:line="240" w:lineRule="auto"/>
              <w:rPr>
                <w:rFonts w:ascii="Times New Roman" w:eastAsia="Times New Roman" w:hAnsi="Times New Roman" w:cs="Times New Roman"/>
                <w:color w:val="000000" w:themeColor="text1"/>
                <w:sz w:val="24"/>
                <w:szCs w:val="24"/>
              </w:rPr>
            </w:pPr>
            <w:proofErr w:type="spellStart"/>
            <w:r w:rsidRPr="00F72921">
              <w:rPr>
                <w:rFonts w:ascii="Times New Roman" w:eastAsia="Times New Roman" w:hAnsi="Times New Roman" w:cs="Times New Roman"/>
                <w:bCs/>
                <w:color w:val="000000" w:themeColor="text1"/>
                <w:sz w:val="24"/>
                <w:szCs w:val="24"/>
              </w:rPr>
              <w:t>Upenekang</w:t>
            </w:r>
            <w:proofErr w:type="spellEnd"/>
            <w:r w:rsidRPr="00F72921">
              <w:rPr>
                <w:rFonts w:ascii="Times New Roman" w:eastAsia="Times New Roman" w:hAnsi="Times New Roman" w:cs="Times New Roman"/>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Iwuochang</w:t>
            </w:r>
            <w:proofErr w:type="spellEnd"/>
            <w:r w:rsidRPr="00F72921">
              <w:rPr>
                <w:rFonts w:ascii="Times New Roman" w:eastAsia="Times New Roman" w:hAnsi="Times New Roman" w:cs="Times New Roman"/>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Mkpanak</w:t>
            </w:r>
            <w:proofErr w:type="spellEnd"/>
          </w:p>
        </w:tc>
        <w:tc>
          <w:tcPr>
            <w:tcW w:w="0" w:type="auto"/>
            <w:vAlign w:val="center"/>
            <w:hideMark/>
          </w:tcPr>
          <w:p w:rsidR="00A42B98" w:rsidRPr="00F72921" w:rsidRDefault="00A42B98" w:rsidP="003351A7">
            <w:pPr>
              <w:spacing w:after="0" w:line="240" w:lineRule="auto"/>
              <w:rPr>
                <w:rFonts w:ascii="Times New Roman" w:eastAsia="Times New Roman" w:hAnsi="Times New Roman" w:cs="Times New Roman"/>
                <w:color w:val="000000" w:themeColor="text1"/>
                <w:sz w:val="24"/>
                <w:szCs w:val="24"/>
              </w:rPr>
            </w:pPr>
            <w:r w:rsidRPr="00F72921">
              <w:rPr>
                <w:rFonts w:ascii="Times New Roman" w:eastAsia="Times New Roman" w:hAnsi="Times New Roman" w:cs="Times New Roman"/>
                <w:color w:val="000000" w:themeColor="text1"/>
                <w:sz w:val="24"/>
                <w:szCs w:val="24"/>
              </w:rPr>
              <w:t>Coastal Mangrove (High Salinity)</w:t>
            </w:r>
          </w:p>
        </w:tc>
      </w:tr>
      <w:tr w:rsidR="00AD4438" w:rsidRPr="00AD4438" w:rsidTr="003351A7">
        <w:trPr>
          <w:tblCellSpacing w:w="15" w:type="dxa"/>
        </w:trPr>
        <w:tc>
          <w:tcPr>
            <w:tcW w:w="0" w:type="auto"/>
            <w:vAlign w:val="center"/>
            <w:hideMark/>
          </w:tcPr>
          <w:p w:rsidR="00A42B98" w:rsidRPr="00AD4438" w:rsidRDefault="00A42B98" w:rsidP="003351A7">
            <w:pPr>
              <w:spacing w:after="0" w:line="240" w:lineRule="auto"/>
              <w:rPr>
                <w:rFonts w:ascii="Times New Roman" w:eastAsia="Times New Roman" w:hAnsi="Times New Roman" w:cs="Times New Roman"/>
                <w:color w:val="000000" w:themeColor="text1"/>
                <w:sz w:val="24"/>
                <w:szCs w:val="24"/>
              </w:rPr>
            </w:pPr>
            <w:proofErr w:type="spellStart"/>
            <w:r w:rsidRPr="00AD4438">
              <w:rPr>
                <w:rFonts w:ascii="Times New Roman" w:eastAsia="Times New Roman" w:hAnsi="Times New Roman" w:cs="Times New Roman"/>
                <w:b/>
                <w:bCs/>
                <w:color w:val="000000" w:themeColor="text1"/>
                <w:sz w:val="24"/>
                <w:szCs w:val="24"/>
              </w:rPr>
              <w:t>Mbo</w:t>
            </w:r>
            <w:proofErr w:type="spellEnd"/>
          </w:p>
        </w:tc>
        <w:tc>
          <w:tcPr>
            <w:tcW w:w="0" w:type="auto"/>
            <w:vAlign w:val="center"/>
            <w:hideMark/>
          </w:tcPr>
          <w:p w:rsidR="00A42B98" w:rsidRPr="00F72921" w:rsidRDefault="00A42B98" w:rsidP="003351A7">
            <w:pPr>
              <w:spacing w:after="0" w:line="240" w:lineRule="auto"/>
              <w:rPr>
                <w:rFonts w:ascii="Times New Roman" w:eastAsia="Times New Roman" w:hAnsi="Times New Roman" w:cs="Times New Roman"/>
                <w:color w:val="000000" w:themeColor="text1"/>
                <w:sz w:val="24"/>
                <w:szCs w:val="24"/>
              </w:rPr>
            </w:pPr>
            <w:proofErr w:type="spellStart"/>
            <w:r w:rsidRPr="00F72921">
              <w:rPr>
                <w:rFonts w:ascii="Times New Roman" w:eastAsia="Times New Roman" w:hAnsi="Times New Roman" w:cs="Times New Roman"/>
                <w:bCs/>
                <w:color w:val="000000" w:themeColor="text1"/>
                <w:sz w:val="24"/>
                <w:szCs w:val="24"/>
              </w:rPr>
              <w:t>Ibaka</w:t>
            </w:r>
            <w:proofErr w:type="spellEnd"/>
            <w:r w:rsidRPr="00F72921">
              <w:rPr>
                <w:rFonts w:ascii="Times New Roman" w:eastAsia="Times New Roman" w:hAnsi="Times New Roman" w:cs="Times New Roman"/>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Effiat</w:t>
            </w:r>
            <w:proofErr w:type="spellEnd"/>
            <w:r w:rsidRPr="00F72921">
              <w:rPr>
                <w:rFonts w:ascii="Times New Roman" w:eastAsia="Times New Roman" w:hAnsi="Times New Roman" w:cs="Times New Roman"/>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Enwang</w:t>
            </w:r>
            <w:proofErr w:type="spellEnd"/>
          </w:p>
        </w:tc>
        <w:tc>
          <w:tcPr>
            <w:tcW w:w="0" w:type="auto"/>
            <w:vAlign w:val="center"/>
            <w:hideMark/>
          </w:tcPr>
          <w:p w:rsidR="00A42B98" w:rsidRPr="00F72921" w:rsidRDefault="00A42B98" w:rsidP="003351A7">
            <w:pPr>
              <w:spacing w:after="0" w:line="240" w:lineRule="auto"/>
              <w:rPr>
                <w:rFonts w:ascii="Times New Roman" w:eastAsia="Times New Roman" w:hAnsi="Times New Roman" w:cs="Times New Roman"/>
                <w:color w:val="000000" w:themeColor="text1"/>
                <w:sz w:val="24"/>
                <w:szCs w:val="24"/>
              </w:rPr>
            </w:pPr>
            <w:r w:rsidRPr="00F72921">
              <w:rPr>
                <w:rFonts w:ascii="Times New Roman" w:eastAsia="Times New Roman" w:hAnsi="Times New Roman" w:cs="Times New Roman"/>
                <w:color w:val="000000" w:themeColor="text1"/>
                <w:sz w:val="24"/>
                <w:szCs w:val="24"/>
              </w:rPr>
              <w:t>Mangrove &amp; Tidal Creeks</w:t>
            </w:r>
          </w:p>
        </w:tc>
      </w:tr>
      <w:tr w:rsidR="00AD4438" w:rsidRPr="00AD4438" w:rsidTr="003351A7">
        <w:trPr>
          <w:tblCellSpacing w:w="15" w:type="dxa"/>
        </w:trPr>
        <w:tc>
          <w:tcPr>
            <w:tcW w:w="0" w:type="auto"/>
            <w:vAlign w:val="center"/>
            <w:hideMark/>
          </w:tcPr>
          <w:p w:rsidR="00A42B98" w:rsidRPr="00AD4438" w:rsidRDefault="00A42B98" w:rsidP="003351A7">
            <w:pPr>
              <w:spacing w:after="0" w:line="240" w:lineRule="auto"/>
              <w:rPr>
                <w:rFonts w:ascii="Times New Roman" w:eastAsia="Times New Roman" w:hAnsi="Times New Roman" w:cs="Times New Roman"/>
                <w:color w:val="000000" w:themeColor="text1"/>
                <w:sz w:val="24"/>
                <w:szCs w:val="24"/>
              </w:rPr>
            </w:pPr>
            <w:proofErr w:type="spellStart"/>
            <w:r w:rsidRPr="00AD4438">
              <w:rPr>
                <w:rFonts w:ascii="Times New Roman" w:eastAsia="Times New Roman" w:hAnsi="Times New Roman" w:cs="Times New Roman"/>
                <w:b/>
                <w:bCs/>
                <w:color w:val="000000" w:themeColor="text1"/>
                <w:sz w:val="24"/>
                <w:szCs w:val="24"/>
              </w:rPr>
              <w:t>Esit</w:t>
            </w:r>
            <w:proofErr w:type="spellEnd"/>
            <w:r w:rsidRPr="00AD4438">
              <w:rPr>
                <w:rFonts w:ascii="Times New Roman" w:eastAsia="Times New Roman" w:hAnsi="Times New Roman" w:cs="Times New Roman"/>
                <w:b/>
                <w:bCs/>
                <w:color w:val="000000" w:themeColor="text1"/>
                <w:sz w:val="24"/>
                <w:szCs w:val="24"/>
              </w:rPr>
              <w:t xml:space="preserve"> </w:t>
            </w:r>
            <w:proofErr w:type="spellStart"/>
            <w:r w:rsidRPr="00AD4438">
              <w:rPr>
                <w:rFonts w:ascii="Times New Roman" w:eastAsia="Times New Roman" w:hAnsi="Times New Roman" w:cs="Times New Roman"/>
                <w:b/>
                <w:bCs/>
                <w:color w:val="000000" w:themeColor="text1"/>
                <w:sz w:val="24"/>
                <w:szCs w:val="24"/>
              </w:rPr>
              <w:t>Eket</w:t>
            </w:r>
            <w:proofErr w:type="spellEnd"/>
          </w:p>
        </w:tc>
        <w:tc>
          <w:tcPr>
            <w:tcW w:w="0" w:type="auto"/>
            <w:vAlign w:val="center"/>
            <w:hideMark/>
          </w:tcPr>
          <w:p w:rsidR="00A42B98" w:rsidRPr="00F72921" w:rsidRDefault="00A42B98" w:rsidP="003351A7">
            <w:pPr>
              <w:spacing w:after="0" w:line="240" w:lineRule="auto"/>
              <w:rPr>
                <w:rFonts w:ascii="Times New Roman" w:eastAsia="Times New Roman" w:hAnsi="Times New Roman" w:cs="Times New Roman"/>
                <w:color w:val="000000" w:themeColor="text1"/>
                <w:sz w:val="24"/>
                <w:szCs w:val="24"/>
              </w:rPr>
            </w:pPr>
            <w:proofErr w:type="spellStart"/>
            <w:r w:rsidRPr="00F72921">
              <w:rPr>
                <w:rFonts w:ascii="Times New Roman" w:eastAsia="Times New Roman" w:hAnsi="Times New Roman" w:cs="Times New Roman"/>
                <w:bCs/>
                <w:color w:val="000000" w:themeColor="text1"/>
                <w:sz w:val="24"/>
                <w:szCs w:val="24"/>
              </w:rPr>
              <w:t>Ekpene</w:t>
            </w:r>
            <w:proofErr w:type="spellEnd"/>
            <w:r w:rsidRPr="00F72921">
              <w:rPr>
                <w:rFonts w:ascii="Times New Roman" w:eastAsia="Times New Roman" w:hAnsi="Times New Roman" w:cs="Times New Roman"/>
                <w:bCs/>
                <w:color w:val="000000" w:themeColor="text1"/>
                <w:sz w:val="24"/>
                <w:szCs w:val="24"/>
              </w:rPr>
              <w:t xml:space="preserve"> Obo</w:t>
            </w:r>
            <w:r w:rsidRPr="00F72921">
              <w:rPr>
                <w:rFonts w:ascii="Times New Roman" w:eastAsia="Times New Roman" w:hAnsi="Times New Roman" w:cs="Times New Roman"/>
                <w:color w:val="000000" w:themeColor="text1"/>
                <w:sz w:val="24"/>
                <w:szCs w:val="24"/>
              </w:rPr>
              <w:t xml:space="preserve">, </w:t>
            </w:r>
            <w:proofErr w:type="spellStart"/>
            <w:r w:rsidR="003351A7" w:rsidRPr="00F72921">
              <w:rPr>
                <w:rFonts w:ascii="Times New Roman" w:eastAsia="Times New Roman" w:hAnsi="Times New Roman" w:cs="Times New Roman"/>
                <w:bCs/>
                <w:color w:val="000000" w:themeColor="text1"/>
                <w:sz w:val="24"/>
                <w:szCs w:val="24"/>
              </w:rPr>
              <w:t>Akpa</w:t>
            </w:r>
            <w:proofErr w:type="spellEnd"/>
            <w:r w:rsidR="003351A7" w:rsidRPr="00F72921">
              <w:rPr>
                <w:rFonts w:ascii="Times New Roman" w:eastAsia="Times New Roman" w:hAnsi="Times New Roman" w:cs="Times New Roman"/>
                <w:bCs/>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utong</w:t>
            </w:r>
            <w:proofErr w:type="spellEnd"/>
            <w:r w:rsidRPr="00F72921">
              <w:rPr>
                <w:rFonts w:ascii="Times New Roman" w:eastAsia="Times New Roman" w:hAnsi="Times New Roman" w:cs="Times New Roman"/>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Ebe</w:t>
            </w:r>
            <w:proofErr w:type="spellEnd"/>
            <w:r w:rsidRPr="00F72921">
              <w:rPr>
                <w:rFonts w:ascii="Times New Roman" w:eastAsia="Times New Roman" w:hAnsi="Times New Roman" w:cs="Times New Roman"/>
                <w:bCs/>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Ekpi</w:t>
            </w:r>
            <w:proofErr w:type="spellEnd"/>
          </w:p>
        </w:tc>
        <w:tc>
          <w:tcPr>
            <w:tcW w:w="0" w:type="auto"/>
            <w:vAlign w:val="center"/>
            <w:hideMark/>
          </w:tcPr>
          <w:p w:rsidR="00A42B98" w:rsidRPr="00F72921" w:rsidRDefault="00A42B98" w:rsidP="003351A7">
            <w:pPr>
              <w:spacing w:after="0" w:line="240" w:lineRule="auto"/>
              <w:rPr>
                <w:rFonts w:ascii="Times New Roman" w:eastAsia="Times New Roman" w:hAnsi="Times New Roman" w:cs="Times New Roman"/>
                <w:color w:val="000000" w:themeColor="text1"/>
                <w:sz w:val="24"/>
                <w:szCs w:val="24"/>
              </w:rPr>
            </w:pPr>
            <w:proofErr w:type="spellStart"/>
            <w:r w:rsidRPr="00F72921">
              <w:rPr>
                <w:rFonts w:ascii="Times New Roman" w:eastAsia="Times New Roman" w:hAnsi="Times New Roman" w:cs="Times New Roman"/>
                <w:color w:val="000000" w:themeColor="text1"/>
                <w:sz w:val="24"/>
                <w:szCs w:val="24"/>
              </w:rPr>
              <w:t>Transitionary</w:t>
            </w:r>
            <w:proofErr w:type="spellEnd"/>
            <w:r w:rsidRPr="00F72921">
              <w:rPr>
                <w:rFonts w:ascii="Times New Roman" w:eastAsia="Times New Roman" w:hAnsi="Times New Roman" w:cs="Times New Roman"/>
                <w:color w:val="000000" w:themeColor="text1"/>
                <w:sz w:val="24"/>
                <w:szCs w:val="24"/>
              </w:rPr>
              <w:t xml:space="preserve"> Brackish Swamp</w:t>
            </w:r>
          </w:p>
        </w:tc>
      </w:tr>
      <w:tr w:rsidR="00AD4438" w:rsidRPr="00AD4438" w:rsidTr="003351A7">
        <w:trPr>
          <w:tblCellSpacing w:w="15" w:type="dxa"/>
        </w:trPr>
        <w:tc>
          <w:tcPr>
            <w:tcW w:w="0" w:type="auto"/>
            <w:vAlign w:val="center"/>
            <w:hideMark/>
          </w:tcPr>
          <w:p w:rsidR="00A42B98" w:rsidRPr="00AD4438" w:rsidRDefault="00A42B98" w:rsidP="003351A7">
            <w:pPr>
              <w:spacing w:after="0" w:line="240" w:lineRule="auto"/>
              <w:rPr>
                <w:rFonts w:ascii="Times New Roman" w:eastAsia="Times New Roman" w:hAnsi="Times New Roman" w:cs="Times New Roman"/>
                <w:color w:val="000000" w:themeColor="text1"/>
                <w:sz w:val="24"/>
                <w:szCs w:val="24"/>
              </w:rPr>
            </w:pPr>
            <w:proofErr w:type="spellStart"/>
            <w:r w:rsidRPr="00AD4438">
              <w:rPr>
                <w:rFonts w:ascii="Times New Roman" w:eastAsia="Times New Roman" w:hAnsi="Times New Roman" w:cs="Times New Roman"/>
                <w:b/>
                <w:bCs/>
                <w:color w:val="000000" w:themeColor="text1"/>
                <w:sz w:val="24"/>
                <w:szCs w:val="24"/>
              </w:rPr>
              <w:t>Uruan</w:t>
            </w:r>
            <w:proofErr w:type="spellEnd"/>
          </w:p>
        </w:tc>
        <w:tc>
          <w:tcPr>
            <w:tcW w:w="0" w:type="auto"/>
            <w:vAlign w:val="center"/>
            <w:hideMark/>
          </w:tcPr>
          <w:p w:rsidR="00A42B98" w:rsidRPr="00F72921" w:rsidRDefault="00A42B98" w:rsidP="003351A7">
            <w:pPr>
              <w:spacing w:after="0" w:line="240" w:lineRule="auto"/>
              <w:rPr>
                <w:rFonts w:ascii="Times New Roman" w:eastAsia="Times New Roman" w:hAnsi="Times New Roman" w:cs="Times New Roman"/>
                <w:color w:val="000000" w:themeColor="text1"/>
                <w:sz w:val="24"/>
                <w:szCs w:val="24"/>
              </w:rPr>
            </w:pPr>
            <w:proofErr w:type="spellStart"/>
            <w:r w:rsidRPr="00F72921">
              <w:rPr>
                <w:rFonts w:ascii="Times New Roman" w:eastAsia="Times New Roman" w:hAnsi="Times New Roman" w:cs="Times New Roman"/>
                <w:bCs/>
                <w:color w:val="000000" w:themeColor="text1"/>
                <w:sz w:val="24"/>
                <w:szCs w:val="24"/>
              </w:rPr>
              <w:t>Adadia</w:t>
            </w:r>
            <w:proofErr w:type="spellEnd"/>
            <w:r w:rsidRPr="00F72921">
              <w:rPr>
                <w:rFonts w:ascii="Times New Roman" w:eastAsia="Times New Roman" w:hAnsi="Times New Roman" w:cs="Times New Roman"/>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Nwaniba</w:t>
            </w:r>
            <w:proofErr w:type="spellEnd"/>
            <w:r w:rsidRPr="00F72921">
              <w:rPr>
                <w:rFonts w:ascii="Times New Roman" w:eastAsia="Times New Roman" w:hAnsi="Times New Roman" w:cs="Times New Roman"/>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Esuk</w:t>
            </w:r>
            <w:proofErr w:type="spellEnd"/>
            <w:r w:rsidRPr="00F72921">
              <w:rPr>
                <w:rFonts w:ascii="Times New Roman" w:eastAsia="Times New Roman" w:hAnsi="Times New Roman" w:cs="Times New Roman"/>
                <w:bCs/>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Odu</w:t>
            </w:r>
            <w:proofErr w:type="spellEnd"/>
          </w:p>
        </w:tc>
        <w:tc>
          <w:tcPr>
            <w:tcW w:w="0" w:type="auto"/>
            <w:vAlign w:val="center"/>
            <w:hideMark/>
          </w:tcPr>
          <w:p w:rsidR="00A42B98" w:rsidRPr="00F72921" w:rsidRDefault="00A42B98" w:rsidP="003351A7">
            <w:pPr>
              <w:spacing w:after="0" w:line="240" w:lineRule="auto"/>
              <w:rPr>
                <w:rFonts w:ascii="Times New Roman" w:eastAsia="Times New Roman" w:hAnsi="Times New Roman" w:cs="Times New Roman"/>
                <w:color w:val="000000" w:themeColor="text1"/>
                <w:sz w:val="24"/>
                <w:szCs w:val="24"/>
              </w:rPr>
            </w:pPr>
            <w:r w:rsidRPr="00F72921">
              <w:rPr>
                <w:rFonts w:ascii="Times New Roman" w:eastAsia="Times New Roman" w:hAnsi="Times New Roman" w:cs="Times New Roman"/>
                <w:color w:val="000000" w:themeColor="text1"/>
                <w:sz w:val="24"/>
                <w:szCs w:val="24"/>
              </w:rPr>
              <w:t>Freshwater Marsh &amp; Riparian</w:t>
            </w:r>
          </w:p>
        </w:tc>
      </w:tr>
      <w:tr w:rsidR="00AD4438" w:rsidRPr="00AD4438" w:rsidTr="003351A7">
        <w:trPr>
          <w:tblCellSpacing w:w="15" w:type="dxa"/>
        </w:trPr>
        <w:tc>
          <w:tcPr>
            <w:tcW w:w="0" w:type="auto"/>
            <w:vAlign w:val="center"/>
            <w:hideMark/>
          </w:tcPr>
          <w:p w:rsidR="00A42B98" w:rsidRPr="00AD4438" w:rsidRDefault="00A42B98" w:rsidP="003351A7">
            <w:pPr>
              <w:spacing w:after="0" w:line="240" w:lineRule="auto"/>
              <w:rPr>
                <w:rFonts w:ascii="Times New Roman" w:eastAsia="Times New Roman" w:hAnsi="Times New Roman" w:cs="Times New Roman"/>
                <w:color w:val="000000" w:themeColor="text1"/>
                <w:sz w:val="24"/>
                <w:szCs w:val="24"/>
              </w:rPr>
            </w:pPr>
            <w:proofErr w:type="spellStart"/>
            <w:r w:rsidRPr="00AD4438">
              <w:rPr>
                <w:rFonts w:ascii="Times New Roman" w:eastAsia="Times New Roman" w:hAnsi="Times New Roman" w:cs="Times New Roman"/>
                <w:b/>
                <w:bCs/>
                <w:color w:val="000000" w:themeColor="text1"/>
                <w:sz w:val="24"/>
                <w:szCs w:val="24"/>
              </w:rPr>
              <w:t>Onna</w:t>
            </w:r>
            <w:proofErr w:type="spellEnd"/>
          </w:p>
        </w:tc>
        <w:tc>
          <w:tcPr>
            <w:tcW w:w="0" w:type="auto"/>
            <w:vAlign w:val="center"/>
            <w:hideMark/>
          </w:tcPr>
          <w:p w:rsidR="00A42B98" w:rsidRPr="00F72921" w:rsidRDefault="00A42B98" w:rsidP="003351A7">
            <w:pPr>
              <w:spacing w:after="0" w:line="240" w:lineRule="auto"/>
              <w:rPr>
                <w:rFonts w:ascii="Times New Roman" w:eastAsia="Times New Roman" w:hAnsi="Times New Roman" w:cs="Times New Roman"/>
                <w:color w:val="000000" w:themeColor="text1"/>
                <w:sz w:val="24"/>
                <w:szCs w:val="24"/>
              </w:rPr>
            </w:pPr>
            <w:proofErr w:type="spellStart"/>
            <w:r w:rsidRPr="00F72921">
              <w:rPr>
                <w:rFonts w:ascii="Times New Roman" w:eastAsia="Times New Roman" w:hAnsi="Times New Roman" w:cs="Times New Roman"/>
                <w:bCs/>
                <w:color w:val="000000" w:themeColor="text1"/>
                <w:sz w:val="24"/>
                <w:szCs w:val="24"/>
              </w:rPr>
              <w:t>Ukpana</w:t>
            </w:r>
            <w:proofErr w:type="spellEnd"/>
            <w:r w:rsidRPr="00F72921">
              <w:rPr>
                <w:rFonts w:ascii="Times New Roman" w:eastAsia="Times New Roman" w:hAnsi="Times New Roman" w:cs="Times New Roman"/>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Akpabom</w:t>
            </w:r>
            <w:proofErr w:type="spellEnd"/>
            <w:r w:rsidRPr="00F72921">
              <w:rPr>
                <w:rFonts w:ascii="Times New Roman" w:eastAsia="Times New Roman" w:hAnsi="Times New Roman" w:cs="Times New Roman"/>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Ikwe</w:t>
            </w:r>
            <w:proofErr w:type="spellEnd"/>
          </w:p>
        </w:tc>
        <w:tc>
          <w:tcPr>
            <w:tcW w:w="0" w:type="auto"/>
            <w:vAlign w:val="center"/>
            <w:hideMark/>
          </w:tcPr>
          <w:p w:rsidR="00A42B98" w:rsidRPr="00F72921" w:rsidRDefault="00A42B98" w:rsidP="003351A7">
            <w:pPr>
              <w:spacing w:after="0" w:line="240" w:lineRule="auto"/>
              <w:rPr>
                <w:rFonts w:ascii="Times New Roman" w:eastAsia="Times New Roman" w:hAnsi="Times New Roman" w:cs="Times New Roman"/>
                <w:color w:val="000000" w:themeColor="text1"/>
                <w:sz w:val="24"/>
                <w:szCs w:val="24"/>
              </w:rPr>
            </w:pPr>
            <w:r w:rsidRPr="00F72921">
              <w:rPr>
                <w:rFonts w:ascii="Times New Roman" w:eastAsia="Times New Roman" w:hAnsi="Times New Roman" w:cs="Times New Roman"/>
                <w:color w:val="000000" w:themeColor="text1"/>
                <w:sz w:val="24"/>
                <w:szCs w:val="24"/>
              </w:rPr>
              <w:t>Riverine &amp; Coastal Fringe</w:t>
            </w:r>
          </w:p>
        </w:tc>
      </w:tr>
      <w:tr w:rsidR="00AD4438" w:rsidRPr="00AD4438" w:rsidTr="003351A7">
        <w:trPr>
          <w:tblCellSpacing w:w="15" w:type="dxa"/>
        </w:trPr>
        <w:tc>
          <w:tcPr>
            <w:tcW w:w="0" w:type="auto"/>
            <w:vAlign w:val="center"/>
            <w:hideMark/>
          </w:tcPr>
          <w:p w:rsidR="00A42B98" w:rsidRPr="00AD4438" w:rsidRDefault="00A42B98" w:rsidP="003351A7">
            <w:pPr>
              <w:spacing w:after="0" w:line="240" w:lineRule="auto"/>
              <w:rPr>
                <w:rFonts w:ascii="Times New Roman" w:eastAsia="Times New Roman" w:hAnsi="Times New Roman" w:cs="Times New Roman"/>
                <w:color w:val="000000" w:themeColor="text1"/>
                <w:sz w:val="24"/>
                <w:szCs w:val="24"/>
              </w:rPr>
            </w:pPr>
            <w:proofErr w:type="spellStart"/>
            <w:r w:rsidRPr="00AD4438">
              <w:rPr>
                <w:rFonts w:ascii="Times New Roman" w:eastAsia="Times New Roman" w:hAnsi="Times New Roman" w:cs="Times New Roman"/>
                <w:b/>
                <w:bCs/>
                <w:color w:val="000000" w:themeColor="text1"/>
                <w:sz w:val="24"/>
                <w:szCs w:val="24"/>
              </w:rPr>
              <w:t>Mkpat</w:t>
            </w:r>
            <w:proofErr w:type="spellEnd"/>
            <w:r w:rsidRPr="00AD4438">
              <w:rPr>
                <w:rFonts w:ascii="Times New Roman" w:eastAsia="Times New Roman" w:hAnsi="Times New Roman" w:cs="Times New Roman"/>
                <w:b/>
                <w:bCs/>
                <w:color w:val="000000" w:themeColor="text1"/>
                <w:sz w:val="24"/>
                <w:szCs w:val="24"/>
              </w:rPr>
              <w:t xml:space="preserve"> </w:t>
            </w:r>
            <w:proofErr w:type="spellStart"/>
            <w:r w:rsidRPr="00AD4438">
              <w:rPr>
                <w:rFonts w:ascii="Times New Roman" w:eastAsia="Times New Roman" w:hAnsi="Times New Roman" w:cs="Times New Roman"/>
                <w:b/>
                <w:bCs/>
                <w:color w:val="000000" w:themeColor="text1"/>
                <w:sz w:val="24"/>
                <w:szCs w:val="24"/>
              </w:rPr>
              <w:t>Enin</w:t>
            </w:r>
            <w:proofErr w:type="spellEnd"/>
          </w:p>
        </w:tc>
        <w:tc>
          <w:tcPr>
            <w:tcW w:w="0" w:type="auto"/>
            <w:vAlign w:val="center"/>
            <w:hideMark/>
          </w:tcPr>
          <w:p w:rsidR="00A42B98" w:rsidRPr="00F72921" w:rsidRDefault="00A42B98" w:rsidP="003351A7">
            <w:pPr>
              <w:spacing w:after="0" w:line="240" w:lineRule="auto"/>
              <w:rPr>
                <w:rFonts w:ascii="Times New Roman" w:eastAsia="Times New Roman" w:hAnsi="Times New Roman" w:cs="Times New Roman"/>
                <w:color w:val="000000" w:themeColor="text1"/>
                <w:sz w:val="24"/>
                <w:szCs w:val="24"/>
              </w:rPr>
            </w:pPr>
            <w:proofErr w:type="spellStart"/>
            <w:r w:rsidRPr="00F72921">
              <w:rPr>
                <w:rFonts w:ascii="Times New Roman" w:eastAsia="Times New Roman" w:hAnsi="Times New Roman" w:cs="Times New Roman"/>
                <w:bCs/>
                <w:color w:val="000000" w:themeColor="text1"/>
                <w:sz w:val="24"/>
                <w:szCs w:val="24"/>
              </w:rPr>
              <w:t>Ikot</w:t>
            </w:r>
            <w:proofErr w:type="spellEnd"/>
            <w:r w:rsidRPr="00F72921">
              <w:rPr>
                <w:rFonts w:ascii="Times New Roman" w:eastAsia="Times New Roman" w:hAnsi="Times New Roman" w:cs="Times New Roman"/>
                <w:bCs/>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Akpaden</w:t>
            </w:r>
            <w:proofErr w:type="spellEnd"/>
            <w:r w:rsidRPr="00F72921">
              <w:rPr>
                <w:rFonts w:ascii="Times New Roman" w:eastAsia="Times New Roman" w:hAnsi="Times New Roman" w:cs="Times New Roman"/>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Ikot</w:t>
            </w:r>
            <w:proofErr w:type="spellEnd"/>
            <w:r w:rsidRPr="00F72921">
              <w:rPr>
                <w:rFonts w:ascii="Times New Roman" w:eastAsia="Times New Roman" w:hAnsi="Times New Roman" w:cs="Times New Roman"/>
                <w:bCs/>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Abasi</w:t>
            </w:r>
            <w:proofErr w:type="spellEnd"/>
            <w:r w:rsidRPr="00F72921">
              <w:rPr>
                <w:rFonts w:ascii="Times New Roman" w:eastAsia="Times New Roman" w:hAnsi="Times New Roman" w:cs="Times New Roman"/>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Ibioete</w:t>
            </w:r>
            <w:proofErr w:type="spellEnd"/>
          </w:p>
        </w:tc>
        <w:tc>
          <w:tcPr>
            <w:tcW w:w="0" w:type="auto"/>
            <w:vAlign w:val="center"/>
            <w:hideMark/>
          </w:tcPr>
          <w:p w:rsidR="00A42B98" w:rsidRPr="00F72921" w:rsidRDefault="00A42B98" w:rsidP="003351A7">
            <w:pPr>
              <w:spacing w:after="0" w:line="240" w:lineRule="auto"/>
              <w:rPr>
                <w:rFonts w:ascii="Times New Roman" w:eastAsia="Times New Roman" w:hAnsi="Times New Roman" w:cs="Times New Roman"/>
                <w:color w:val="000000" w:themeColor="text1"/>
                <w:sz w:val="24"/>
                <w:szCs w:val="24"/>
              </w:rPr>
            </w:pPr>
            <w:r w:rsidRPr="00F72921">
              <w:rPr>
                <w:rFonts w:ascii="Times New Roman" w:eastAsia="Times New Roman" w:hAnsi="Times New Roman" w:cs="Times New Roman"/>
                <w:color w:val="000000" w:themeColor="text1"/>
                <w:sz w:val="24"/>
                <w:szCs w:val="24"/>
              </w:rPr>
              <w:t>Lowland Freshwater Swamp</w:t>
            </w:r>
          </w:p>
        </w:tc>
      </w:tr>
      <w:tr w:rsidR="00AD4438" w:rsidRPr="00AD4438" w:rsidTr="003351A7">
        <w:trPr>
          <w:tblCellSpacing w:w="15" w:type="dxa"/>
        </w:trPr>
        <w:tc>
          <w:tcPr>
            <w:tcW w:w="0" w:type="auto"/>
            <w:vAlign w:val="center"/>
            <w:hideMark/>
          </w:tcPr>
          <w:p w:rsidR="00A42B98" w:rsidRPr="00AD4438" w:rsidRDefault="00A42B98" w:rsidP="003351A7">
            <w:pPr>
              <w:spacing w:after="0" w:line="240" w:lineRule="auto"/>
              <w:rPr>
                <w:rFonts w:ascii="Times New Roman" w:eastAsia="Times New Roman" w:hAnsi="Times New Roman" w:cs="Times New Roman"/>
                <w:color w:val="000000" w:themeColor="text1"/>
                <w:sz w:val="24"/>
                <w:szCs w:val="24"/>
              </w:rPr>
            </w:pPr>
            <w:proofErr w:type="spellStart"/>
            <w:r w:rsidRPr="00AD4438">
              <w:rPr>
                <w:rFonts w:ascii="Times New Roman" w:eastAsia="Times New Roman" w:hAnsi="Times New Roman" w:cs="Times New Roman"/>
                <w:b/>
                <w:bCs/>
                <w:color w:val="000000" w:themeColor="text1"/>
                <w:sz w:val="24"/>
                <w:szCs w:val="24"/>
              </w:rPr>
              <w:t>Itu</w:t>
            </w:r>
            <w:proofErr w:type="spellEnd"/>
          </w:p>
        </w:tc>
        <w:tc>
          <w:tcPr>
            <w:tcW w:w="0" w:type="auto"/>
            <w:vAlign w:val="center"/>
            <w:hideMark/>
          </w:tcPr>
          <w:p w:rsidR="00A42B98" w:rsidRPr="00F72921" w:rsidRDefault="00A42B98" w:rsidP="003351A7">
            <w:pPr>
              <w:spacing w:after="0" w:line="240" w:lineRule="auto"/>
              <w:rPr>
                <w:rFonts w:ascii="Times New Roman" w:eastAsia="Times New Roman" w:hAnsi="Times New Roman" w:cs="Times New Roman"/>
                <w:color w:val="000000" w:themeColor="text1"/>
                <w:sz w:val="24"/>
                <w:szCs w:val="24"/>
              </w:rPr>
            </w:pPr>
            <w:proofErr w:type="spellStart"/>
            <w:r w:rsidRPr="00F72921">
              <w:rPr>
                <w:rFonts w:ascii="Times New Roman" w:eastAsia="Times New Roman" w:hAnsi="Times New Roman" w:cs="Times New Roman"/>
                <w:bCs/>
                <w:color w:val="000000" w:themeColor="text1"/>
                <w:sz w:val="24"/>
                <w:szCs w:val="24"/>
              </w:rPr>
              <w:t>Ayadehe</w:t>
            </w:r>
            <w:proofErr w:type="spellEnd"/>
            <w:r w:rsidRPr="00F72921">
              <w:rPr>
                <w:rFonts w:ascii="Times New Roman" w:eastAsia="Times New Roman" w:hAnsi="Times New Roman" w:cs="Times New Roman"/>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Itu</w:t>
            </w:r>
            <w:proofErr w:type="spellEnd"/>
            <w:r w:rsidRPr="00F72921">
              <w:rPr>
                <w:rFonts w:ascii="Times New Roman" w:eastAsia="Times New Roman" w:hAnsi="Times New Roman" w:cs="Times New Roman"/>
                <w:bCs/>
                <w:color w:val="000000" w:themeColor="text1"/>
                <w:sz w:val="24"/>
                <w:szCs w:val="24"/>
              </w:rPr>
              <w:t xml:space="preserve"> </w:t>
            </w:r>
            <w:proofErr w:type="spellStart"/>
            <w:r w:rsidRPr="00F72921">
              <w:rPr>
                <w:rFonts w:ascii="Times New Roman" w:eastAsia="Times New Roman" w:hAnsi="Times New Roman" w:cs="Times New Roman"/>
                <w:bCs/>
                <w:color w:val="000000" w:themeColor="text1"/>
                <w:sz w:val="24"/>
                <w:szCs w:val="24"/>
              </w:rPr>
              <w:t>Andem</w:t>
            </w:r>
            <w:proofErr w:type="spellEnd"/>
            <w:r w:rsidRPr="00F72921">
              <w:rPr>
                <w:rFonts w:ascii="Times New Roman" w:eastAsia="Times New Roman" w:hAnsi="Times New Roman" w:cs="Times New Roman"/>
                <w:color w:val="000000" w:themeColor="text1"/>
                <w:sz w:val="24"/>
                <w:szCs w:val="24"/>
              </w:rPr>
              <w:t xml:space="preserve">, </w:t>
            </w:r>
            <w:r w:rsidRPr="00F72921">
              <w:rPr>
                <w:rFonts w:ascii="Times New Roman" w:eastAsia="Times New Roman" w:hAnsi="Times New Roman" w:cs="Times New Roman"/>
                <w:bCs/>
                <w:color w:val="000000" w:themeColor="text1"/>
                <w:sz w:val="24"/>
                <w:szCs w:val="24"/>
              </w:rPr>
              <w:t xml:space="preserve">Oku </w:t>
            </w:r>
            <w:proofErr w:type="spellStart"/>
            <w:r w:rsidRPr="00F72921">
              <w:rPr>
                <w:rFonts w:ascii="Times New Roman" w:eastAsia="Times New Roman" w:hAnsi="Times New Roman" w:cs="Times New Roman"/>
                <w:bCs/>
                <w:color w:val="000000" w:themeColor="text1"/>
                <w:sz w:val="24"/>
                <w:szCs w:val="24"/>
              </w:rPr>
              <w:t>Iboku</w:t>
            </w:r>
            <w:proofErr w:type="spellEnd"/>
          </w:p>
        </w:tc>
        <w:tc>
          <w:tcPr>
            <w:tcW w:w="0" w:type="auto"/>
            <w:vAlign w:val="center"/>
            <w:hideMark/>
          </w:tcPr>
          <w:p w:rsidR="00A42B98" w:rsidRPr="00F72921" w:rsidRDefault="00A42B98" w:rsidP="003351A7">
            <w:pPr>
              <w:spacing w:after="0" w:line="240" w:lineRule="auto"/>
              <w:rPr>
                <w:rFonts w:ascii="Times New Roman" w:eastAsia="Times New Roman" w:hAnsi="Times New Roman" w:cs="Times New Roman"/>
                <w:color w:val="000000" w:themeColor="text1"/>
                <w:sz w:val="24"/>
                <w:szCs w:val="24"/>
              </w:rPr>
            </w:pPr>
            <w:r w:rsidRPr="00F72921">
              <w:rPr>
                <w:rFonts w:ascii="Times New Roman" w:eastAsia="Times New Roman" w:hAnsi="Times New Roman" w:cs="Times New Roman"/>
                <w:color w:val="000000" w:themeColor="text1"/>
                <w:sz w:val="24"/>
                <w:szCs w:val="24"/>
              </w:rPr>
              <w:t>Floodplain &amp; Riverine Wetland</w:t>
            </w:r>
          </w:p>
        </w:tc>
      </w:tr>
    </w:tbl>
    <w:p w:rsidR="00A42B98" w:rsidRPr="00AD4438" w:rsidRDefault="00736536" w:rsidP="007258A5">
      <w:pPr>
        <w:pStyle w:val="NormalWeb"/>
        <w:spacing w:before="0" w:beforeAutospacing="0" w:after="240" w:afterAutospacing="0" w:line="360" w:lineRule="auto"/>
        <w:jc w:val="both"/>
        <w:rPr>
          <w:color w:val="000000" w:themeColor="text1"/>
        </w:rPr>
      </w:pPr>
      <w:r w:rsidRPr="00AD4438">
        <w:rPr>
          <w:color w:val="000000" w:themeColor="text1"/>
        </w:rPr>
        <w:t>Source: Field survey, 2026</w:t>
      </w:r>
    </w:p>
    <w:p w:rsidR="007258A5" w:rsidRPr="00AD4438" w:rsidRDefault="007258A5" w:rsidP="007258A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To identify the distribution of saltwater, brackish water, and freshwater wetlands across the coastal fringe of </w:t>
      </w:r>
      <w:proofErr w:type="spellStart"/>
      <w:r w:rsidRPr="00AD4438">
        <w:rPr>
          <w:rFonts w:ascii="Times New Roman" w:eastAsia="Times New Roman" w:hAnsi="Times New Roman" w:cs="Times New Roman"/>
          <w:color w:val="000000" w:themeColor="text1"/>
          <w:sz w:val="24"/>
          <w:szCs w:val="24"/>
        </w:rPr>
        <w:t>Akwa</w:t>
      </w:r>
      <w:proofErr w:type="spellEnd"/>
      <w:r w:rsidRPr="00AD4438">
        <w:rPr>
          <w:rFonts w:ascii="Times New Roman" w:eastAsia="Times New Roman" w:hAnsi="Times New Roman" w:cs="Times New Roman"/>
          <w:color w:val="000000" w:themeColor="text1"/>
          <w:sz w:val="24"/>
          <w:szCs w:val="24"/>
        </w:rPr>
        <w:t xml:space="preserve"> </w:t>
      </w:r>
      <w:proofErr w:type="spellStart"/>
      <w:r w:rsidRPr="00AD4438">
        <w:rPr>
          <w:rFonts w:ascii="Times New Roman" w:eastAsia="Times New Roman" w:hAnsi="Times New Roman" w:cs="Times New Roman"/>
          <w:color w:val="000000" w:themeColor="text1"/>
          <w:sz w:val="24"/>
          <w:szCs w:val="24"/>
        </w:rPr>
        <w:t>Ibom</w:t>
      </w:r>
      <w:proofErr w:type="spellEnd"/>
      <w:r w:rsidRPr="00AD4438">
        <w:rPr>
          <w:rFonts w:ascii="Times New Roman" w:eastAsia="Times New Roman" w:hAnsi="Times New Roman" w:cs="Times New Roman"/>
          <w:color w:val="000000" w:themeColor="text1"/>
          <w:sz w:val="24"/>
          <w:szCs w:val="24"/>
        </w:rPr>
        <w:t xml:space="preserve"> State, the study adopts a qualitative research framework centered on </w:t>
      </w:r>
      <w:r w:rsidRPr="00AD4438">
        <w:rPr>
          <w:rFonts w:ascii="Times New Roman" w:eastAsia="Times New Roman" w:hAnsi="Times New Roman" w:cs="Times New Roman"/>
          <w:bCs/>
          <w:color w:val="000000" w:themeColor="text1"/>
          <w:sz w:val="24"/>
          <w:szCs w:val="24"/>
        </w:rPr>
        <w:t>Traditional Ecological Knowledge (TEK)</w:t>
      </w:r>
      <w:r w:rsidRPr="00AD4438">
        <w:rPr>
          <w:rFonts w:ascii="Times New Roman" w:eastAsia="Times New Roman" w:hAnsi="Times New Roman" w:cs="Times New Roman"/>
          <w:color w:val="000000" w:themeColor="text1"/>
          <w:sz w:val="24"/>
          <w:szCs w:val="24"/>
        </w:rPr>
        <w:t xml:space="preserve"> and </w:t>
      </w:r>
      <w:r w:rsidRPr="00AD4438">
        <w:rPr>
          <w:rFonts w:ascii="Times New Roman" w:eastAsia="Times New Roman" w:hAnsi="Times New Roman" w:cs="Times New Roman"/>
          <w:bCs/>
          <w:color w:val="000000" w:themeColor="text1"/>
          <w:sz w:val="24"/>
          <w:szCs w:val="24"/>
        </w:rPr>
        <w:t>Participatory Rural Appraisal (PRA)</w:t>
      </w:r>
      <w:r w:rsidRPr="00AD4438">
        <w:rPr>
          <w:rFonts w:ascii="Times New Roman" w:eastAsia="Times New Roman" w:hAnsi="Times New Roman" w:cs="Times New Roman"/>
          <w:color w:val="000000" w:themeColor="text1"/>
          <w:sz w:val="24"/>
          <w:szCs w:val="24"/>
        </w:rPr>
        <w:t>. This approach moves away from automated sensors and satellite data, instead prioritizing the lived experiences and longitudinal observations of the primary resource users—fishermen, farmers, and community elders—who have monitored these ecosystems over several decades. By utilizing human-centric observation, the methodology captures the "moving picture" of environmental change that purely quantitative tools might overlook, particularly regarding subtle shifts in vegetation and water salinity.</w:t>
      </w:r>
    </w:p>
    <w:p w:rsidR="007258A5" w:rsidRPr="00AD4438" w:rsidRDefault="007258A5" w:rsidP="007258A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The primary tool for data collection is </w:t>
      </w:r>
      <w:r w:rsidRPr="00AD4438">
        <w:rPr>
          <w:rFonts w:ascii="Times New Roman" w:eastAsia="Times New Roman" w:hAnsi="Times New Roman" w:cs="Times New Roman"/>
          <w:bCs/>
          <w:color w:val="000000" w:themeColor="text1"/>
          <w:sz w:val="24"/>
          <w:szCs w:val="24"/>
        </w:rPr>
        <w:t>Participatory Sketch Mapping</w:t>
      </w:r>
      <w:r w:rsidRPr="00AD4438">
        <w:rPr>
          <w:rFonts w:ascii="Times New Roman" w:eastAsia="Times New Roman" w:hAnsi="Times New Roman" w:cs="Times New Roman"/>
          <w:color w:val="000000" w:themeColor="text1"/>
          <w:sz w:val="24"/>
          <w:szCs w:val="24"/>
        </w:rPr>
        <w:t xml:space="preserve"> conducted during </w:t>
      </w:r>
      <w:r w:rsidRPr="00AD4438">
        <w:rPr>
          <w:rFonts w:ascii="Times New Roman" w:eastAsia="Times New Roman" w:hAnsi="Times New Roman" w:cs="Times New Roman"/>
          <w:bCs/>
          <w:color w:val="000000" w:themeColor="text1"/>
          <w:sz w:val="24"/>
          <w:szCs w:val="24"/>
        </w:rPr>
        <w:t>Focus Group Discussions (FGDs)</w:t>
      </w:r>
      <w:r w:rsidRPr="00AD4438">
        <w:rPr>
          <w:rFonts w:ascii="Times New Roman" w:eastAsia="Times New Roman" w:hAnsi="Times New Roman" w:cs="Times New Roman"/>
          <w:color w:val="000000" w:themeColor="text1"/>
          <w:sz w:val="24"/>
          <w:szCs w:val="24"/>
        </w:rPr>
        <w:t xml:space="preserve"> in key Local Government Areas such as </w:t>
      </w:r>
      <w:proofErr w:type="spellStart"/>
      <w:r w:rsidRPr="00AD4438">
        <w:rPr>
          <w:rFonts w:ascii="Times New Roman" w:eastAsia="Times New Roman" w:hAnsi="Times New Roman" w:cs="Times New Roman"/>
          <w:color w:val="000000" w:themeColor="text1"/>
          <w:sz w:val="24"/>
          <w:szCs w:val="24"/>
        </w:rPr>
        <w:t>Ibeno</w:t>
      </w:r>
      <w:proofErr w:type="spellEnd"/>
      <w:r w:rsidRPr="00AD4438">
        <w:rPr>
          <w:rFonts w:ascii="Times New Roman" w:eastAsia="Times New Roman" w:hAnsi="Times New Roman" w:cs="Times New Roman"/>
          <w:color w:val="000000" w:themeColor="text1"/>
          <w:sz w:val="24"/>
          <w:szCs w:val="24"/>
        </w:rPr>
        <w:t xml:space="preserve">, </w:t>
      </w:r>
      <w:proofErr w:type="spellStart"/>
      <w:r w:rsidRPr="00AD4438">
        <w:rPr>
          <w:rFonts w:ascii="Times New Roman" w:eastAsia="Times New Roman" w:hAnsi="Times New Roman" w:cs="Times New Roman"/>
          <w:color w:val="000000" w:themeColor="text1"/>
          <w:sz w:val="24"/>
          <w:szCs w:val="24"/>
        </w:rPr>
        <w:t>Mbo</w:t>
      </w:r>
      <w:proofErr w:type="spellEnd"/>
      <w:r w:rsidRPr="00AD4438">
        <w:rPr>
          <w:rFonts w:ascii="Times New Roman" w:eastAsia="Times New Roman" w:hAnsi="Times New Roman" w:cs="Times New Roman"/>
          <w:color w:val="000000" w:themeColor="text1"/>
          <w:sz w:val="24"/>
          <w:szCs w:val="24"/>
        </w:rPr>
        <w:t xml:space="preserve">, and </w:t>
      </w:r>
      <w:proofErr w:type="spellStart"/>
      <w:r w:rsidRPr="00AD4438">
        <w:rPr>
          <w:rFonts w:ascii="Times New Roman" w:eastAsia="Times New Roman" w:hAnsi="Times New Roman" w:cs="Times New Roman"/>
          <w:color w:val="000000" w:themeColor="text1"/>
          <w:sz w:val="24"/>
          <w:szCs w:val="24"/>
        </w:rPr>
        <w:t>Itu</w:t>
      </w:r>
      <w:proofErr w:type="spellEnd"/>
      <w:r w:rsidRPr="00AD4438">
        <w:rPr>
          <w:rFonts w:ascii="Times New Roman" w:eastAsia="Times New Roman" w:hAnsi="Times New Roman" w:cs="Times New Roman"/>
          <w:color w:val="000000" w:themeColor="text1"/>
          <w:sz w:val="24"/>
          <w:szCs w:val="24"/>
        </w:rPr>
        <w:t xml:space="preserve">. In these sessions, participants are invited to develop "mental maps" of their communal lands, demarcating </w:t>
      </w:r>
      <w:r w:rsidRPr="00AD4438">
        <w:rPr>
          <w:rFonts w:ascii="Times New Roman" w:eastAsia="Times New Roman" w:hAnsi="Times New Roman" w:cs="Times New Roman"/>
          <w:color w:val="000000" w:themeColor="text1"/>
          <w:sz w:val="24"/>
          <w:szCs w:val="24"/>
        </w:rPr>
        <w:lastRenderedPageBreak/>
        <w:t xml:space="preserve">boundaries between the high-salinity mangrove belts (saltwater), the </w:t>
      </w:r>
      <w:proofErr w:type="spellStart"/>
      <w:r w:rsidRPr="00AD4438">
        <w:rPr>
          <w:rFonts w:ascii="Times New Roman" w:eastAsia="Times New Roman" w:hAnsi="Times New Roman" w:cs="Times New Roman"/>
          <w:color w:val="000000" w:themeColor="text1"/>
          <w:sz w:val="24"/>
          <w:szCs w:val="24"/>
        </w:rPr>
        <w:t>transitionary</w:t>
      </w:r>
      <w:proofErr w:type="spellEnd"/>
      <w:r w:rsidRPr="00AD4438">
        <w:rPr>
          <w:rFonts w:ascii="Times New Roman" w:eastAsia="Times New Roman" w:hAnsi="Times New Roman" w:cs="Times New Roman"/>
          <w:color w:val="000000" w:themeColor="text1"/>
          <w:sz w:val="24"/>
          <w:szCs w:val="24"/>
        </w:rPr>
        <w:t xml:space="preserve"> </w:t>
      </w:r>
      <w:proofErr w:type="spellStart"/>
      <w:r w:rsidRPr="00AD4438">
        <w:rPr>
          <w:rFonts w:ascii="Times New Roman" w:eastAsia="Times New Roman" w:hAnsi="Times New Roman" w:cs="Times New Roman"/>
          <w:color w:val="000000" w:themeColor="text1"/>
          <w:sz w:val="24"/>
          <w:szCs w:val="24"/>
        </w:rPr>
        <w:t>Nypa</w:t>
      </w:r>
      <w:proofErr w:type="spellEnd"/>
      <w:r w:rsidRPr="00AD4438">
        <w:rPr>
          <w:rFonts w:ascii="Times New Roman" w:eastAsia="Times New Roman" w:hAnsi="Times New Roman" w:cs="Times New Roman"/>
          <w:color w:val="000000" w:themeColor="text1"/>
          <w:sz w:val="24"/>
          <w:szCs w:val="24"/>
        </w:rPr>
        <w:t xml:space="preserve">-dominated estuaries (brackish), and the inland </w:t>
      </w:r>
      <w:proofErr w:type="spellStart"/>
      <w:r w:rsidRPr="00AD4438">
        <w:rPr>
          <w:rFonts w:ascii="Times New Roman" w:eastAsia="Times New Roman" w:hAnsi="Times New Roman" w:cs="Times New Roman"/>
          <w:color w:val="000000" w:themeColor="text1"/>
          <w:sz w:val="24"/>
          <w:szCs w:val="24"/>
        </w:rPr>
        <w:t>raphia</w:t>
      </w:r>
      <w:proofErr w:type="spellEnd"/>
      <w:r w:rsidRPr="00AD4438">
        <w:rPr>
          <w:rFonts w:ascii="Times New Roman" w:eastAsia="Times New Roman" w:hAnsi="Times New Roman" w:cs="Times New Roman"/>
          <w:color w:val="000000" w:themeColor="text1"/>
          <w:sz w:val="24"/>
          <w:szCs w:val="24"/>
        </w:rPr>
        <w:t xml:space="preserve">-heavy swamps (freshwater). These maps are supplemented by </w:t>
      </w:r>
      <w:r w:rsidRPr="00AD4438">
        <w:rPr>
          <w:rFonts w:ascii="Times New Roman" w:eastAsia="Times New Roman" w:hAnsi="Times New Roman" w:cs="Times New Roman"/>
          <w:bCs/>
          <w:color w:val="000000" w:themeColor="text1"/>
          <w:sz w:val="24"/>
          <w:szCs w:val="24"/>
        </w:rPr>
        <w:t>Historical Timelines</w:t>
      </w:r>
      <w:r w:rsidRPr="00AD4438">
        <w:rPr>
          <w:rFonts w:ascii="Times New Roman" w:eastAsia="Times New Roman" w:hAnsi="Times New Roman" w:cs="Times New Roman"/>
          <w:color w:val="000000" w:themeColor="text1"/>
          <w:sz w:val="24"/>
          <w:szCs w:val="24"/>
        </w:rPr>
        <w:t>, where elderly "custodians" of the natural shield recount the land’s transformation from 1986 to 2026, specifically identifying where the "saltwater line" has advanced inland due to canalization and industrial scarring.</w:t>
      </w:r>
    </w:p>
    <w:p w:rsidR="007258A5" w:rsidRPr="00AD4438" w:rsidRDefault="007258A5" w:rsidP="007258A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To deepen the understanding of these distributions, the researcher conducts </w:t>
      </w:r>
      <w:r w:rsidRPr="00AD4438">
        <w:rPr>
          <w:rFonts w:ascii="Times New Roman" w:eastAsia="Times New Roman" w:hAnsi="Times New Roman" w:cs="Times New Roman"/>
          <w:bCs/>
          <w:color w:val="000000" w:themeColor="text1"/>
          <w:sz w:val="24"/>
          <w:szCs w:val="24"/>
        </w:rPr>
        <w:t>Key Informant Interviews (KIIs)</w:t>
      </w:r>
      <w:r w:rsidRPr="00AD4438">
        <w:rPr>
          <w:rFonts w:ascii="Times New Roman" w:eastAsia="Times New Roman" w:hAnsi="Times New Roman" w:cs="Times New Roman"/>
          <w:color w:val="000000" w:themeColor="text1"/>
          <w:sz w:val="24"/>
          <w:szCs w:val="24"/>
        </w:rPr>
        <w:t xml:space="preserve"> with expert observers, including traditional rulers and local conservationists. These semi-structured dialogues focus on identifying biological indicators of salinity and the "harmonic rise and fall" of water levels that define different wetland regimes. The qualitative inquiry explores how the "shredding" of the forest interior has altered the traditional zonation of species, providing a narrative record of how industrial footprints have historically forced a shift from productive indigenous mangroves to ecologically stagnant invasive zones.</w:t>
      </w:r>
    </w:p>
    <w:p w:rsidR="007258A5" w:rsidRPr="00AD4438" w:rsidRDefault="007258A5" w:rsidP="007258A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Finally, the distribution data is verified through </w:t>
      </w:r>
      <w:r w:rsidRPr="00AD4438">
        <w:rPr>
          <w:rFonts w:ascii="Times New Roman" w:eastAsia="Times New Roman" w:hAnsi="Times New Roman" w:cs="Times New Roman"/>
          <w:bCs/>
          <w:color w:val="000000" w:themeColor="text1"/>
          <w:sz w:val="24"/>
          <w:szCs w:val="24"/>
        </w:rPr>
        <w:t>Transect Walks</w:t>
      </w:r>
      <w:r w:rsidRPr="00AD4438">
        <w:rPr>
          <w:rFonts w:ascii="Times New Roman" w:eastAsia="Times New Roman" w:hAnsi="Times New Roman" w:cs="Times New Roman"/>
          <w:color w:val="000000" w:themeColor="text1"/>
          <w:sz w:val="24"/>
          <w:szCs w:val="24"/>
        </w:rPr>
        <w:t xml:space="preserve"> and </w:t>
      </w:r>
      <w:r w:rsidRPr="00AD4438">
        <w:rPr>
          <w:rFonts w:ascii="Times New Roman" w:eastAsia="Times New Roman" w:hAnsi="Times New Roman" w:cs="Times New Roman"/>
          <w:bCs/>
          <w:color w:val="000000" w:themeColor="text1"/>
          <w:sz w:val="24"/>
          <w:szCs w:val="24"/>
        </w:rPr>
        <w:t>Direct Ethnographic Observation</w:t>
      </w:r>
      <w:r w:rsidRPr="00AD4438">
        <w:rPr>
          <w:rFonts w:ascii="Times New Roman" w:eastAsia="Times New Roman" w:hAnsi="Times New Roman" w:cs="Times New Roman"/>
          <w:color w:val="000000" w:themeColor="text1"/>
          <w:sz w:val="24"/>
          <w:szCs w:val="24"/>
        </w:rPr>
        <w:t xml:space="preserve">. Guided by local hunters or artisanal harvesters, the researcher travels through the coastal LGAs to document physical proxies for wetland types, such as the presence of specific shellfish or the transition from the interlocking prop roots of </w:t>
      </w:r>
      <w:proofErr w:type="spellStart"/>
      <w:r w:rsidRPr="00AD4438">
        <w:rPr>
          <w:rFonts w:ascii="Times New Roman" w:eastAsia="Times New Roman" w:hAnsi="Times New Roman" w:cs="Times New Roman"/>
          <w:i/>
          <w:iCs/>
          <w:color w:val="000000" w:themeColor="text1"/>
          <w:sz w:val="24"/>
          <w:szCs w:val="24"/>
        </w:rPr>
        <w:t>Rhizophora</w:t>
      </w:r>
      <w:proofErr w:type="spellEnd"/>
      <w:r w:rsidRPr="00AD4438">
        <w:rPr>
          <w:rFonts w:ascii="Times New Roman" w:eastAsia="Times New Roman" w:hAnsi="Times New Roman" w:cs="Times New Roman"/>
          <w:color w:val="000000" w:themeColor="text1"/>
          <w:sz w:val="24"/>
          <w:szCs w:val="24"/>
        </w:rPr>
        <w:t xml:space="preserve"> to the prostrate rhizomes of the </w:t>
      </w:r>
      <w:proofErr w:type="spellStart"/>
      <w:r w:rsidRPr="00AD4438">
        <w:rPr>
          <w:rFonts w:ascii="Times New Roman" w:eastAsia="Times New Roman" w:hAnsi="Times New Roman" w:cs="Times New Roman"/>
          <w:color w:val="000000" w:themeColor="text1"/>
          <w:sz w:val="24"/>
          <w:szCs w:val="24"/>
        </w:rPr>
        <w:t>Nypa</w:t>
      </w:r>
      <w:proofErr w:type="spellEnd"/>
      <w:r w:rsidRPr="00AD4438">
        <w:rPr>
          <w:rFonts w:ascii="Times New Roman" w:eastAsia="Times New Roman" w:hAnsi="Times New Roman" w:cs="Times New Roman"/>
          <w:color w:val="000000" w:themeColor="text1"/>
          <w:sz w:val="24"/>
          <w:szCs w:val="24"/>
        </w:rPr>
        <w:t xml:space="preserve"> palm. The resulting data is analyzed using </w:t>
      </w:r>
      <w:r w:rsidRPr="00AD4438">
        <w:rPr>
          <w:rFonts w:ascii="Times New Roman" w:eastAsia="Times New Roman" w:hAnsi="Times New Roman" w:cs="Times New Roman"/>
          <w:bCs/>
          <w:color w:val="000000" w:themeColor="text1"/>
          <w:sz w:val="24"/>
          <w:szCs w:val="24"/>
        </w:rPr>
        <w:t>Thematic Content Analysis</w:t>
      </w:r>
      <w:r w:rsidRPr="00AD4438">
        <w:rPr>
          <w:rFonts w:ascii="Times New Roman" w:eastAsia="Times New Roman" w:hAnsi="Times New Roman" w:cs="Times New Roman"/>
          <w:color w:val="000000" w:themeColor="text1"/>
          <w:sz w:val="24"/>
          <w:szCs w:val="24"/>
        </w:rPr>
        <w:t xml:space="preserve">, where oral histories, sketch maps, and field notes are triangulated to ensure the correctness of the identified boundaries. This methodology ensures that the final distribution map is a reflection of the "total economic value" and cultural identity of the </w:t>
      </w:r>
      <w:proofErr w:type="spellStart"/>
      <w:r w:rsidRPr="00AD4438">
        <w:rPr>
          <w:rFonts w:ascii="Times New Roman" w:eastAsia="Times New Roman" w:hAnsi="Times New Roman" w:cs="Times New Roman"/>
          <w:color w:val="000000" w:themeColor="text1"/>
          <w:sz w:val="24"/>
          <w:szCs w:val="24"/>
        </w:rPr>
        <w:t>Akwa</w:t>
      </w:r>
      <w:proofErr w:type="spellEnd"/>
      <w:r w:rsidRPr="00AD4438">
        <w:rPr>
          <w:rFonts w:ascii="Times New Roman" w:eastAsia="Times New Roman" w:hAnsi="Times New Roman" w:cs="Times New Roman"/>
          <w:color w:val="000000" w:themeColor="text1"/>
          <w:sz w:val="24"/>
          <w:szCs w:val="24"/>
        </w:rPr>
        <w:t xml:space="preserve"> </w:t>
      </w:r>
      <w:proofErr w:type="spellStart"/>
      <w:r w:rsidRPr="00AD4438">
        <w:rPr>
          <w:rFonts w:ascii="Times New Roman" w:eastAsia="Times New Roman" w:hAnsi="Times New Roman" w:cs="Times New Roman"/>
          <w:color w:val="000000" w:themeColor="text1"/>
          <w:sz w:val="24"/>
          <w:szCs w:val="24"/>
        </w:rPr>
        <w:t>Ibom</w:t>
      </w:r>
      <w:proofErr w:type="spellEnd"/>
      <w:r w:rsidRPr="00AD4438">
        <w:rPr>
          <w:rFonts w:ascii="Times New Roman" w:eastAsia="Times New Roman" w:hAnsi="Times New Roman" w:cs="Times New Roman"/>
          <w:color w:val="000000" w:themeColor="text1"/>
          <w:sz w:val="24"/>
          <w:szCs w:val="24"/>
        </w:rPr>
        <w:t xml:space="preserve"> coastline, treating the wetlands not as "wastelands" but as essential natural infrastructure</w:t>
      </w:r>
    </w:p>
    <w:p w:rsidR="0011450C" w:rsidRPr="00AD4438" w:rsidRDefault="0011450C" w:rsidP="00E81E04">
      <w:pPr>
        <w:pStyle w:val="NormalWeb"/>
        <w:spacing w:before="0" w:beforeAutospacing="0" w:after="240" w:afterAutospacing="0" w:line="360" w:lineRule="auto"/>
        <w:jc w:val="both"/>
        <w:rPr>
          <w:color w:val="000000" w:themeColor="text1"/>
        </w:rPr>
      </w:pPr>
      <w:r w:rsidRPr="00AD4438">
        <w:rPr>
          <w:color w:val="000000" w:themeColor="text1"/>
        </w:rPr>
        <w:t xml:space="preserve">To address the "patchwork of legislation" and jurisdictional overlaps, the study adopts a qualitative phenomenological approach focusing on the governance structures of the Niger Delta. Key Informant Interviews (KIIs) are conducted with senior researchers, officials from the Ministry of Environment, and representatives from </w:t>
      </w:r>
      <w:r w:rsidR="00752030" w:rsidRPr="00AD4438">
        <w:rPr>
          <w:color w:val="000000" w:themeColor="text1"/>
        </w:rPr>
        <w:t xml:space="preserve">the Ministry of Agriculture and the Ministry </w:t>
      </w:r>
      <w:proofErr w:type="gramStart"/>
      <w:r w:rsidR="00752030" w:rsidRPr="00AD4438">
        <w:rPr>
          <w:color w:val="000000" w:themeColor="text1"/>
        </w:rPr>
        <w:t>of  Water</w:t>
      </w:r>
      <w:proofErr w:type="gramEnd"/>
      <w:r w:rsidR="00752030" w:rsidRPr="00AD4438">
        <w:rPr>
          <w:color w:val="000000" w:themeColor="text1"/>
        </w:rPr>
        <w:t xml:space="preserve"> Resources </w:t>
      </w:r>
      <w:r w:rsidRPr="00AD4438">
        <w:rPr>
          <w:color w:val="000000" w:themeColor="text1"/>
        </w:rPr>
        <w:t>to map the bureaucratic complexity that obscures industrial compliance. This is complemented by a thematic analysis of current federal and state environmental mandates to identify where legal gaps allow for "land hunger" and "chronic hydrocarbon leakage." This qualitative inquiry seeks to understand why formal institutions often fail where "sacred grove" protections succeed, providing the necessary context to transition toward a "Polycentric" governance model that harmonizes top-down enforcement with bottom-up community agency.</w:t>
      </w:r>
    </w:p>
    <w:p w:rsidR="0011450C" w:rsidRPr="00AD4438" w:rsidRDefault="0011450C" w:rsidP="00141C46">
      <w:pPr>
        <w:pStyle w:val="NormalWeb"/>
        <w:spacing w:before="0" w:beforeAutospacing="0" w:after="240" w:afterAutospacing="0" w:line="360" w:lineRule="auto"/>
        <w:jc w:val="both"/>
        <w:rPr>
          <w:color w:val="000000" w:themeColor="text1"/>
        </w:rPr>
      </w:pPr>
      <w:r w:rsidRPr="00AD4438">
        <w:rPr>
          <w:color w:val="000000" w:themeColor="text1"/>
        </w:rPr>
        <w:t xml:space="preserve">The study </w:t>
      </w:r>
      <w:r w:rsidR="00752030" w:rsidRPr="00AD4438">
        <w:rPr>
          <w:color w:val="000000" w:themeColor="text1"/>
        </w:rPr>
        <w:t xml:space="preserve">also </w:t>
      </w:r>
      <w:r w:rsidRPr="00AD4438">
        <w:rPr>
          <w:color w:val="000000" w:themeColor="text1"/>
        </w:rPr>
        <w:t xml:space="preserve">utilizes qualitative participatory tools, including Focus Group Discussions (FGDs) and transect walks, to document the physical and biological degradation catalyzed by industrial footprints and the </w:t>
      </w:r>
      <w:proofErr w:type="spellStart"/>
      <w:r w:rsidRPr="00AD4438">
        <w:rPr>
          <w:color w:val="000000" w:themeColor="text1"/>
        </w:rPr>
        <w:t>Nypa</w:t>
      </w:r>
      <w:proofErr w:type="spellEnd"/>
      <w:r w:rsidRPr="00AD4438">
        <w:rPr>
          <w:color w:val="000000" w:themeColor="text1"/>
        </w:rPr>
        <w:t xml:space="preserve"> palm invasion. Researchers engage directly with artisanal fishermen and women fish-smokers to record the "hollowing out" of local economies and the loss of traditional spawning grounds for periwinkles and shellfish. </w:t>
      </w:r>
    </w:p>
    <w:p w:rsidR="0011450C" w:rsidRPr="00AD4438" w:rsidRDefault="0011450C" w:rsidP="00141C46">
      <w:pPr>
        <w:pStyle w:val="NormalWeb"/>
        <w:spacing w:before="0" w:beforeAutospacing="0" w:after="240" w:afterAutospacing="0" w:line="360" w:lineRule="auto"/>
        <w:jc w:val="both"/>
        <w:rPr>
          <w:color w:val="000000" w:themeColor="text1"/>
        </w:rPr>
      </w:pPr>
      <w:r w:rsidRPr="00AD4438">
        <w:rPr>
          <w:color w:val="000000" w:themeColor="text1"/>
        </w:rPr>
        <w:lastRenderedPageBreak/>
        <w:t xml:space="preserve">A mixed-methods "Resilience Audit" is conducted to compare the effectiveness of the "Natural Shield" against "reactive" coping mechanisms like temporary relocation. Quantitatively, the study uses Digital Elevation Models (DEM) and tidal gauge data to map flood risk zones, while qualitatively, it records community narratives regarding the frequency and severity of property damage in "high-loss" wetland zones. This allows the research to calculate the "natural insurance" value of thick mangrove belts in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paralleling global studies that quantify the billions in damages averted by wetlands during catastrophic storm surges. By visualizing the expansion of the socio-economic "red" of risk as the "green" of the forest recedes, the methodology provides an early warning system for coastal dwellers facing the projected sea-level rises of 2026.</w:t>
      </w:r>
    </w:p>
    <w:p w:rsidR="0011450C" w:rsidRPr="00AD4438" w:rsidRDefault="0011450C" w:rsidP="00E81E04">
      <w:pPr>
        <w:pStyle w:val="NormalWeb"/>
        <w:spacing w:before="0" w:beforeAutospacing="0" w:after="240" w:afterAutospacing="0" w:line="360" w:lineRule="auto"/>
        <w:jc w:val="both"/>
        <w:rPr>
          <w:color w:val="000000" w:themeColor="text1"/>
        </w:rPr>
      </w:pPr>
      <w:r w:rsidRPr="00AD4438">
        <w:rPr>
          <w:color w:val="000000" w:themeColor="text1"/>
        </w:rPr>
        <w:t xml:space="preserve">The final stage involves the synthesis of all data streams to develop a strategic management framework that centers on "disruptive thinking" and the "Blue Economy." Using the Delphi Method, a panel of ecological and socio-economic experts will integrate the quantitative geospatial findings with the qualitative community insights to draft a unified coastal policy. This framework prioritizes the industrial valorization of </w:t>
      </w:r>
      <w:proofErr w:type="spellStart"/>
      <w:r w:rsidRPr="00AD4438">
        <w:rPr>
          <w:color w:val="000000" w:themeColor="text1"/>
        </w:rPr>
        <w:t>Nypa</w:t>
      </w:r>
      <w:proofErr w:type="spellEnd"/>
      <w:r w:rsidRPr="00AD4438">
        <w:rPr>
          <w:color w:val="000000" w:themeColor="text1"/>
        </w:rPr>
        <w:t xml:space="preserve"> palm for biofuel and the legal recognition of traditional conservation methods, creating a "co-management" model that links ecological restoration directly to financial incentives. This integrated approach ensures that the resulting policy is not a top-down mandate but a human-centric progress model that treats the mangrove forest as essential natural infrastructure, transforming the coastline from a site of resource conflict into a resilient foundation for sustainable development.</w:t>
      </w:r>
    </w:p>
    <w:p w:rsidR="00AD4438" w:rsidRPr="00AD4438" w:rsidRDefault="00AD4438" w:rsidP="00E81E04">
      <w:pPr>
        <w:spacing w:line="360" w:lineRule="auto"/>
        <w:jc w:val="both"/>
        <w:rPr>
          <w:rFonts w:ascii="Times New Roman" w:hAnsi="Times New Roman" w:cs="Times New Roman"/>
          <w:color w:val="000000" w:themeColor="text1"/>
          <w:sz w:val="24"/>
          <w:szCs w:val="24"/>
        </w:rPr>
      </w:pPr>
    </w:p>
    <w:p w:rsidR="00F72921" w:rsidRDefault="00F72921" w:rsidP="00E81E04">
      <w:pPr>
        <w:spacing w:line="360" w:lineRule="auto"/>
        <w:jc w:val="both"/>
        <w:rPr>
          <w:rFonts w:ascii="Times New Roman" w:hAnsi="Times New Roman" w:cs="Times New Roman"/>
          <w:b/>
          <w:color w:val="000000" w:themeColor="text1"/>
          <w:sz w:val="24"/>
          <w:szCs w:val="24"/>
        </w:rPr>
      </w:pPr>
    </w:p>
    <w:p w:rsidR="00F72921" w:rsidRDefault="00F72921" w:rsidP="00E81E04">
      <w:pPr>
        <w:spacing w:line="360" w:lineRule="auto"/>
        <w:jc w:val="both"/>
        <w:rPr>
          <w:rFonts w:ascii="Times New Roman" w:hAnsi="Times New Roman" w:cs="Times New Roman"/>
          <w:b/>
          <w:color w:val="000000" w:themeColor="text1"/>
          <w:sz w:val="24"/>
          <w:szCs w:val="24"/>
        </w:rPr>
      </w:pPr>
    </w:p>
    <w:p w:rsidR="00F72921" w:rsidRDefault="00F72921" w:rsidP="00E81E04">
      <w:pPr>
        <w:spacing w:line="360" w:lineRule="auto"/>
        <w:jc w:val="both"/>
        <w:rPr>
          <w:rFonts w:ascii="Times New Roman" w:hAnsi="Times New Roman" w:cs="Times New Roman"/>
          <w:b/>
          <w:color w:val="000000" w:themeColor="text1"/>
          <w:sz w:val="24"/>
          <w:szCs w:val="24"/>
        </w:rPr>
      </w:pPr>
    </w:p>
    <w:p w:rsidR="00F72921" w:rsidRDefault="00F72921" w:rsidP="00E81E04">
      <w:pPr>
        <w:spacing w:line="360" w:lineRule="auto"/>
        <w:jc w:val="both"/>
        <w:rPr>
          <w:rFonts w:ascii="Times New Roman" w:hAnsi="Times New Roman" w:cs="Times New Roman"/>
          <w:b/>
          <w:color w:val="000000" w:themeColor="text1"/>
          <w:sz w:val="24"/>
          <w:szCs w:val="24"/>
        </w:rPr>
      </w:pPr>
    </w:p>
    <w:p w:rsidR="00F72921" w:rsidRDefault="00F72921" w:rsidP="00E81E04">
      <w:pPr>
        <w:spacing w:line="360" w:lineRule="auto"/>
        <w:jc w:val="both"/>
        <w:rPr>
          <w:rFonts w:ascii="Times New Roman" w:hAnsi="Times New Roman" w:cs="Times New Roman"/>
          <w:b/>
          <w:color w:val="000000" w:themeColor="text1"/>
          <w:sz w:val="24"/>
          <w:szCs w:val="24"/>
        </w:rPr>
      </w:pPr>
    </w:p>
    <w:p w:rsidR="00F72921" w:rsidRDefault="00F72921" w:rsidP="00E81E04">
      <w:pPr>
        <w:spacing w:line="360" w:lineRule="auto"/>
        <w:jc w:val="both"/>
        <w:rPr>
          <w:rFonts w:ascii="Times New Roman" w:hAnsi="Times New Roman" w:cs="Times New Roman"/>
          <w:b/>
          <w:color w:val="000000" w:themeColor="text1"/>
          <w:sz w:val="24"/>
          <w:szCs w:val="24"/>
        </w:rPr>
      </w:pPr>
    </w:p>
    <w:p w:rsidR="00F72921" w:rsidRDefault="00F72921" w:rsidP="00E81E04">
      <w:pPr>
        <w:spacing w:line="360" w:lineRule="auto"/>
        <w:jc w:val="both"/>
        <w:rPr>
          <w:rFonts w:ascii="Times New Roman" w:hAnsi="Times New Roman" w:cs="Times New Roman"/>
          <w:b/>
          <w:color w:val="000000" w:themeColor="text1"/>
          <w:sz w:val="24"/>
          <w:szCs w:val="24"/>
        </w:rPr>
      </w:pPr>
    </w:p>
    <w:p w:rsidR="00B06F20" w:rsidRPr="00AD4438" w:rsidRDefault="0021735D" w:rsidP="00E81E04">
      <w:pPr>
        <w:spacing w:line="360" w:lineRule="auto"/>
        <w:jc w:val="both"/>
        <w:rPr>
          <w:rFonts w:ascii="Times New Roman" w:hAnsi="Times New Roman" w:cs="Times New Roman"/>
          <w:b/>
          <w:color w:val="000000" w:themeColor="text1"/>
          <w:sz w:val="24"/>
          <w:szCs w:val="24"/>
        </w:rPr>
      </w:pPr>
      <w:r w:rsidRPr="00AD4438">
        <w:rPr>
          <w:rFonts w:ascii="Times New Roman" w:hAnsi="Times New Roman" w:cs="Times New Roman"/>
          <w:b/>
          <w:color w:val="000000" w:themeColor="text1"/>
          <w:sz w:val="24"/>
          <w:szCs w:val="24"/>
        </w:rPr>
        <w:lastRenderedPageBreak/>
        <w:t xml:space="preserve">4. </w:t>
      </w:r>
      <w:r w:rsidR="00B06F20" w:rsidRPr="00AD4438">
        <w:rPr>
          <w:rFonts w:ascii="Times New Roman" w:hAnsi="Times New Roman" w:cs="Times New Roman"/>
          <w:b/>
          <w:color w:val="000000" w:themeColor="text1"/>
          <w:sz w:val="24"/>
          <w:szCs w:val="24"/>
        </w:rPr>
        <w:t>Results and Findings</w:t>
      </w:r>
    </w:p>
    <w:p w:rsidR="00E916D5" w:rsidRPr="00AD4438" w:rsidRDefault="00E916D5" w:rsidP="00E916D5">
      <w:pPr>
        <w:pStyle w:val="NormalWeb"/>
        <w:rPr>
          <w:color w:val="000000" w:themeColor="text1"/>
        </w:rPr>
      </w:pPr>
      <w:r w:rsidRPr="00AD4438">
        <w:rPr>
          <w:noProof/>
          <w:color w:val="000000" w:themeColor="text1"/>
        </w:rPr>
        <w:drawing>
          <wp:inline distT="0" distB="0" distL="0" distR="0" wp14:anchorId="5D4E6C9B" wp14:editId="24A94C8E">
            <wp:extent cx="6159137" cy="3327400"/>
            <wp:effectExtent l="0" t="0" r="0" b="6350"/>
            <wp:docPr id="2" name="Picture 2" descr="C:\Users\USER\Downloads\Code_Generated_Image (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Code_Generated_Image (1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5101" cy="3336024"/>
                    </a:xfrm>
                    <a:prstGeom prst="rect">
                      <a:avLst/>
                    </a:prstGeom>
                    <a:noFill/>
                    <a:ln>
                      <a:noFill/>
                    </a:ln>
                  </pic:spPr>
                </pic:pic>
              </a:graphicData>
            </a:graphic>
          </wp:inline>
        </w:drawing>
      </w:r>
    </w:p>
    <w:p w:rsidR="00E916D5" w:rsidRPr="00AD4438" w:rsidRDefault="0021735D" w:rsidP="00E81E04">
      <w:pPr>
        <w:spacing w:line="360" w:lineRule="auto"/>
        <w:jc w:val="both"/>
        <w:rPr>
          <w:rFonts w:ascii="Times New Roman" w:hAnsi="Times New Roman" w:cs="Times New Roman"/>
          <w:b/>
          <w:color w:val="000000" w:themeColor="text1"/>
          <w:sz w:val="24"/>
          <w:szCs w:val="24"/>
        </w:rPr>
      </w:pPr>
      <w:r w:rsidRPr="00AD4438">
        <w:rPr>
          <w:rFonts w:ascii="Times New Roman" w:hAnsi="Times New Roman" w:cs="Times New Roman"/>
          <w:b/>
          <w:color w:val="000000" w:themeColor="text1"/>
          <w:sz w:val="24"/>
          <w:szCs w:val="24"/>
        </w:rPr>
        <w:t>Figure 2</w:t>
      </w:r>
      <w:r w:rsidR="00E916D5" w:rsidRPr="00AD4438">
        <w:rPr>
          <w:rFonts w:ascii="Times New Roman" w:hAnsi="Times New Roman" w:cs="Times New Roman"/>
          <w:b/>
          <w:color w:val="000000" w:themeColor="text1"/>
          <w:sz w:val="24"/>
          <w:szCs w:val="24"/>
        </w:rPr>
        <w:t xml:space="preserve">: Classification of Wetlands in the Coastal Region </w:t>
      </w:r>
    </w:p>
    <w:p w:rsidR="00E54300" w:rsidRPr="00AD4438" w:rsidRDefault="00E916D5" w:rsidP="00E916D5">
      <w:pPr>
        <w:pStyle w:val="NormalWeb"/>
        <w:jc w:val="both"/>
        <w:rPr>
          <w:color w:val="000000" w:themeColor="text1"/>
        </w:rPr>
      </w:pPr>
      <w:r w:rsidRPr="00AD4438">
        <w:rPr>
          <w:color w:val="000000" w:themeColor="text1"/>
        </w:rPr>
        <w:t xml:space="preserve">Based on the spatial distribution of the selected communities in Figure 1, the following graphical analysis categorizes the LGAs along the </w:t>
      </w:r>
      <w:r w:rsidRPr="00AD4438">
        <w:rPr>
          <w:bCs/>
          <w:color w:val="000000" w:themeColor="text1"/>
        </w:rPr>
        <w:t>Salinity Gradient</w:t>
      </w:r>
      <w:r w:rsidRPr="00AD4438">
        <w:rPr>
          <w:color w:val="000000" w:themeColor="text1"/>
        </w:rPr>
        <w:t xml:space="preserve"> of the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coastline. This visualization serves as a baseline for evaluating the "saltwater line" advancement and identifying hotspots of habitat transition. The analysis segments the eight LGAs into three primary ecological zones based on their dominant hydrological regime. The first zone is </w:t>
      </w:r>
      <w:r w:rsidRPr="00AD4438">
        <w:rPr>
          <w:bCs/>
          <w:color w:val="000000" w:themeColor="text1"/>
        </w:rPr>
        <w:t>the Coastal Mangrove Zone (</w:t>
      </w:r>
      <w:proofErr w:type="spellStart"/>
      <w:r w:rsidRPr="00AD4438">
        <w:rPr>
          <w:bCs/>
          <w:color w:val="000000" w:themeColor="text1"/>
        </w:rPr>
        <w:t>Ibeno</w:t>
      </w:r>
      <w:proofErr w:type="spellEnd"/>
      <w:r w:rsidRPr="00AD4438">
        <w:rPr>
          <w:bCs/>
          <w:color w:val="000000" w:themeColor="text1"/>
        </w:rPr>
        <w:t xml:space="preserve">, </w:t>
      </w:r>
      <w:proofErr w:type="spellStart"/>
      <w:r w:rsidRPr="00AD4438">
        <w:rPr>
          <w:bCs/>
          <w:color w:val="000000" w:themeColor="text1"/>
        </w:rPr>
        <w:t>Mbo</w:t>
      </w:r>
      <w:proofErr w:type="spellEnd"/>
      <w:r w:rsidRPr="00AD4438">
        <w:rPr>
          <w:bCs/>
          <w:color w:val="000000" w:themeColor="text1"/>
        </w:rPr>
        <w:t xml:space="preserve">, </w:t>
      </w:r>
      <w:proofErr w:type="spellStart"/>
      <w:proofErr w:type="gramStart"/>
      <w:r w:rsidRPr="00AD4438">
        <w:rPr>
          <w:bCs/>
          <w:color w:val="000000" w:themeColor="text1"/>
        </w:rPr>
        <w:t>Ikot</w:t>
      </w:r>
      <w:proofErr w:type="spellEnd"/>
      <w:proofErr w:type="gramEnd"/>
      <w:r w:rsidRPr="00AD4438">
        <w:rPr>
          <w:bCs/>
          <w:color w:val="000000" w:themeColor="text1"/>
        </w:rPr>
        <w:t xml:space="preserve"> </w:t>
      </w:r>
      <w:proofErr w:type="spellStart"/>
      <w:r w:rsidRPr="00AD4438">
        <w:rPr>
          <w:bCs/>
          <w:color w:val="000000" w:themeColor="text1"/>
        </w:rPr>
        <w:t>Abasi</w:t>
      </w:r>
      <w:proofErr w:type="spellEnd"/>
      <w:r w:rsidRPr="00AD4438">
        <w:rPr>
          <w:bCs/>
          <w:color w:val="000000" w:themeColor="text1"/>
        </w:rPr>
        <w:t>).</w:t>
      </w:r>
      <w:r w:rsidRPr="00AD4438">
        <w:rPr>
          <w:color w:val="000000" w:themeColor="text1"/>
        </w:rPr>
        <w:t xml:space="preserve"> </w:t>
      </w:r>
    </w:p>
    <w:p w:rsidR="00E54300" w:rsidRPr="00AD4438" w:rsidRDefault="00E54300" w:rsidP="00E916D5">
      <w:pPr>
        <w:pStyle w:val="NormalWeb"/>
        <w:jc w:val="both"/>
        <w:rPr>
          <w:noProof/>
          <w:color w:val="000000" w:themeColor="text1"/>
        </w:rPr>
      </w:pPr>
      <w:r w:rsidRPr="00AD4438">
        <w:rPr>
          <w:noProof/>
          <w:color w:val="000000" w:themeColor="text1"/>
        </w:rPr>
        <w:drawing>
          <wp:inline distT="0" distB="0" distL="0" distR="0" wp14:anchorId="0DEA99B0" wp14:editId="7C16ADF4">
            <wp:extent cx="2838450" cy="2451100"/>
            <wp:effectExtent l="0" t="0" r="0" b="6350"/>
            <wp:docPr id="5" name="Picture 5" descr="Plight of A'Ibom women barred fr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ight of A'Ibom women barred from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2451100"/>
                    </a:xfrm>
                    <a:prstGeom prst="rect">
                      <a:avLst/>
                    </a:prstGeom>
                    <a:noFill/>
                    <a:ln>
                      <a:noFill/>
                    </a:ln>
                  </pic:spPr>
                </pic:pic>
              </a:graphicData>
            </a:graphic>
          </wp:inline>
        </w:drawing>
      </w:r>
      <w:r w:rsidRPr="00AD4438">
        <w:rPr>
          <w:color w:val="000000" w:themeColor="text1"/>
        </w:rPr>
        <w:t xml:space="preserve"> </w:t>
      </w:r>
      <w:r w:rsidRPr="00AD4438">
        <w:rPr>
          <w:noProof/>
          <w:color w:val="000000" w:themeColor="text1"/>
        </w:rPr>
        <w:t xml:space="preserve">  </w:t>
      </w:r>
      <w:r w:rsidRPr="00AD4438">
        <w:rPr>
          <w:noProof/>
          <w:color w:val="000000" w:themeColor="text1"/>
        </w:rPr>
        <w:drawing>
          <wp:inline distT="0" distB="0" distL="0" distR="0" wp14:anchorId="0D1C729D" wp14:editId="1765A603">
            <wp:extent cx="2978150" cy="2463800"/>
            <wp:effectExtent l="0" t="0" r="0" b="0"/>
            <wp:docPr id="3" name="Picture 3" descr="C:\Users\USER\AppData\Local\Temp\{481C8AF4-CA88-42A6-99BD-9CA2A39273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481C8AF4-CA88-42A6-99BD-9CA2A39273E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8150" cy="2463800"/>
                    </a:xfrm>
                    <a:prstGeom prst="rect">
                      <a:avLst/>
                    </a:prstGeom>
                    <a:noFill/>
                    <a:ln>
                      <a:noFill/>
                    </a:ln>
                  </pic:spPr>
                </pic:pic>
              </a:graphicData>
            </a:graphic>
          </wp:inline>
        </w:drawing>
      </w:r>
    </w:p>
    <w:p w:rsidR="00E54300" w:rsidRPr="00AD4438" w:rsidRDefault="00E54300" w:rsidP="00E916D5">
      <w:pPr>
        <w:pStyle w:val="NormalWeb"/>
        <w:jc w:val="both"/>
        <w:rPr>
          <w:b/>
          <w:color w:val="000000" w:themeColor="text1"/>
        </w:rPr>
      </w:pPr>
      <w:r w:rsidRPr="00AD4438">
        <w:rPr>
          <w:b/>
          <w:noProof/>
          <w:color w:val="000000" w:themeColor="text1"/>
        </w:rPr>
        <w:lastRenderedPageBreak/>
        <w:t xml:space="preserve">Fig </w:t>
      </w:r>
      <w:r w:rsidR="0021735D" w:rsidRPr="00AD4438">
        <w:rPr>
          <w:b/>
          <w:noProof/>
          <w:color w:val="000000" w:themeColor="text1"/>
        </w:rPr>
        <w:t>3</w:t>
      </w:r>
      <w:r w:rsidRPr="00AD4438">
        <w:rPr>
          <w:b/>
          <w:noProof/>
          <w:color w:val="000000" w:themeColor="text1"/>
        </w:rPr>
        <w:t>: Protected wet</w:t>
      </w:r>
      <w:r w:rsidR="0021735D" w:rsidRPr="00AD4438">
        <w:rPr>
          <w:b/>
          <w:noProof/>
          <w:color w:val="000000" w:themeColor="text1"/>
        </w:rPr>
        <w:t xml:space="preserve">lands </w:t>
      </w:r>
      <w:r w:rsidR="0021735D" w:rsidRPr="00AD4438">
        <w:rPr>
          <w:b/>
          <w:noProof/>
          <w:color w:val="000000" w:themeColor="text1"/>
        </w:rPr>
        <w:tab/>
      </w:r>
      <w:r w:rsidR="0021735D" w:rsidRPr="00AD4438">
        <w:rPr>
          <w:b/>
          <w:noProof/>
          <w:color w:val="000000" w:themeColor="text1"/>
        </w:rPr>
        <w:tab/>
      </w:r>
      <w:r w:rsidR="0021735D" w:rsidRPr="00AD4438">
        <w:rPr>
          <w:b/>
          <w:noProof/>
          <w:color w:val="000000" w:themeColor="text1"/>
        </w:rPr>
        <w:tab/>
        <w:t xml:space="preserve">     Fig 4</w:t>
      </w:r>
      <w:r w:rsidRPr="00AD4438">
        <w:rPr>
          <w:b/>
          <w:noProof/>
          <w:color w:val="000000" w:themeColor="text1"/>
        </w:rPr>
        <w:t xml:space="preserve">: </w:t>
      </w:r>
      <w:r w:rsidR="0021735D" w:rsidRPr="00AD4438">
        <w:rPr>
          <w:b/>
          <w:noProof/>
          <w:color w:val="000000" w:themeColor="text1"/>
        </w:rPr>
        <w:t xml:space="preserve">Degraded </w:t>
      </w:r>
      <w:r w:rsidRPr="00AD4438">
        <w:rPr>
          <w:b/>
          <w:noProof/>
          <w:color w:val="000000" w:themeColor="text1"/>
        </w:rPr>
        <w:t>mangrove ecosystem</w:t>
      </w:r>
    </w:p>
    <w:p w:rsidR="00852172" w:rsidRPr="00AD4438" w:rsidRDefault="00E916D5" w:rsidP="00E916D5">
      <w:pPr>
        <w:pStyle w:val="NormalWeb"/>
        <w:jc w:val="both"/>
        <w:rPr>
          <w:color w:val="000000" w:themeColor="text1"/>
        </w:rPr>
      </w:pPr>
      <w:r w:rsidRPr="00AD4438">
        <w:rPr>
          <w:color w:val="000000" w:themeColor="text1"/>
        </w:rPr>
        <w:t xml:space="preserve">These areas (e.g., </w:t>
      </w:r>
      <w:proofErr w:type="spellStart"/>
      <w:r w:rsidRPr="00AD4438">
        <w:rPr>
          <w:bCs/>
          <w:color w:val="000000" w:themeColor="text1"/>
        </w:rPr>
        <w:t>Upenekang</w:t>
      </w:r>
      <w:proofErr w:type="spellEnd"/>
      <w:r w:rsidRPr="00AD4438">
        <w:rPr>
          <w:color w:val="000000" w:themeColor="text1"/>
        </w:rPr>
        <w:t xml:space="preserve"> and </w:t>
      </w:r>
      <w:proofErr w:type="spellStart"/>
      <w:r w:rsidRPr="00AD4438">
        <w:rPr>
          <w:bCs/>
          <w:color w:val="000000" w:themeColor="text1"/>
        </w:rPr>
        <w:t>Ibaka</w:t>
      </w:r>
      <w:proofErr w:type="spellEnd"/>
      <w:r w:rsidRPr="00AD4438">
        <w:rPr>
          <w:color w:val="000000" w:themeColor="text1"/>
        </w:rPr>
        <w:t xml:space="preserve">) are characterized by high-salinity tidal creeks and dense mangrove forests. They represent the "first line of defense" and are the primary sites where the "nose-dive" in density is most prevalent due to industrial canalization. Secondly, </w:t>
      </w:r>
      <w:r w:rsidRPr="00AD4438">
        <w:rPr>
          <w:bCs/>
          <w:color w:val="000000" w:themeColor="text1"/>
        </w:rPr>
        <w:t xml:space="preserve">the </w:t>
      </w:r>
      <w:proofErr w:type="spellStart"/>
      <w:r w:rsidRPr="00AD4438">
        <w:rPr>
          <w:bCs/>
          <w:color w:val="000000" w:themeColor="text1"/>
        </w:rPr>
        <w:t>Transitionary</w:t>
      </w:r>
      <w:proofErr w:type="spellEnd"/>
      <w:r w:rsidRPr="00AD4438">
        <w:rPr>
          <w:bCs/>
          <w:color w:val="000000" w:themeColor="text1"/>
        </w:rPr>
        <w:t xml:space="preserve"> Brackish Zone (</w:t>
      </w:r>
      <w:proofErr w:type="spellStart"/>
      <w:r w:rsidRPr="00AD4438">
        <w:rPr>
          <w:bCs/>
          <w:color w:val="000000" w:themeColor="text1"/>
        </w:rPr>
        <w:t>Onna</w:t>
      </w:r>
      <w:proofErr w:type="spellEnd"/>
      <w:r w:rsidRPr="00AD4438">
        <w:rPr>
          <w:bCs/>
          <w:color w:val="000000" w:themeColor="text1"/>
        </w:rPr>
        <w:t xml:space="preserve">, </w:t>
      </w:r>
      <w:proofErr w:type="spellStart"/>
      <w:r w:rsidRPr="00AD4438">
        <w:rPr>
          <w:bCs/>
          <w:color w:val="000000" w:themeColor="text1"/>
        </w:rPr>
        <w:t>Esit</w:t>
      </w:r>
      <w:proofErr w:type="spellEnd"/>
      <w:r w:rsidRPr="00AD4438">
        <w:rPr>
          <w:bCs/>
          <w:color w:val="000000" w:themeColor="text1"/>
        </w:rPr>
        <w:t xml:space="preserve"> </w:t>
      </w:r>
      <w:proofErr w:type="spellStart"/>
      <w:r w:rsidRPr="00AD4438">
        <w:rPr>
          <w:bCs/>
          <w:color w:val="000000" w:themeColor="text1"/>
        </w:rPr>
        <w:t>Eket</w:t>
      </w:r>
      <w:proofErr w:type="spellEnd"/>
      <w:r w:rsidRPr="00AD4438">
        <w:rPr>
          <w:bCs/>
          <w:color w:val="000000" w:themeColor="text1"/>
        </w:rPr>
        <w:t>). In this zone,</w:t>
      </w:r>
      <w:r w:rsidRPr="00AD4438">
        <w:rPr>
          <w:color w:val="000000" w:themeColor="text1"/>
        </w:rPr>
        <w:t xml:space="preserve"> communities such as </w:t>
      </w:r>
      <w:proofErr w:type="spellStart"/>
      <w:r w:rsidRPr="00AD4438">
        <w:rPr>
          <w:bCs/>
          <w:color w:val="000000" w:themeColor="text1"/>
        </w:rPr>
        <w:t>Akpa</w:t>
      </w:r>
      <w:proofErr w:type="spellEnd"/>
      <w:r w:rsidRPr="00AD4438">
        <w:rPr>
          <w:bCs/>
          <w:color w:val="000000" w:themeColor="text1"/>
        </w:rPr>
        <w:t xml:space="preserve"> </w:t>
      </w:r>
      <w:proofErr w:type="spellStart"/>
      <w:r w:rsidRPr="00AD4438">
        <w:rPr>
          <w:bCs/>
          <w:color w:val="000000" w:themeColor="text1"/>
        </w:rPr>
        <w:t>Autong</w:t>
      </w:r>
      <w:proofErr w:type="spellEnd"/>
      <w:r w:rsidRPr="00AD4438">
        <w:rPr>
          <w:color w:val="000000" w:themeColor="text1"/>
        </w:rPr>
        <w:t xml:space="preserve"> and </w:t>
      </w:r>
      <w:proofErr w:type="spellStart"/>
      <w:r w:rsidRPr="00AD4438">
        <w:rPr>
          <w:bCs/>
          <w:color w:val="000000" w:themeColor="text1"/>
        </w:rPr>
        <w:t>Akpabom</w:t>
      </w:r>
      <w:proofErr w:type="spellEnd"/>
      <w:r w:rsidRPr="00AD4438">
        <w:rPr>
          <w:color w:val="000000" w:themeColor="text1"/>
        </w:rPr>
        <w:t xml:space="preserve"> exist in the interface where saltwater meets freshwater inflow. These are the "hotspots of risk" for the </w:t>
      </w:r>
      <w:proofErr w:type="spellStart"/>
      <w:r w:rsidRPr="00AD4438">
        <w:rPr>
          <w:bCs/>
          <w:color w:val="000000" w:themeColor="text1"/>
        </w:rPr>
        <w:t>Nypa</w:t>
      </w:r>
      <w:proofErr w:type="spellEnd"/>
      <w:r w:rsidRPr="00AD4438">
        <w:rPr>
          <w:bCs/>
          <w:color w:val="000000" w:themeColor="text1"/>
        </w:rPr>
        <w:t xml:space="preserve"> palm invasion</w:t>
      </w:r>
      <w:r w:rsidRPr="00AD4438">
        <w:rPr>
          <w:color w:val="000000" w:themeColor="text1"/>
        </w:rPr>
        <w:t xml:space="preserve">, as the invasive species thrives in the disturbed, brackish soils resulting from industrial scars. </w:t>
      </w:r>
    </w:p>
    <w:p w:rsidR="00E916D5" w:rsidRPr="00F72921" w:rsidRDefault="00E916D5" w:rsidP="00F72921">
      <w:pPr>
        <w:pStyle w:val="NormalWeb"/>
        <w:jc w:val="both"/>
        <w:rPr>
          <w:color w:val="000000" w:themeColor="text1"/>
        </w:rPr>
      </w:pPr>
      <w:r w:rsidRPr="00AD4438">
        <w:rPr>
          <w:color w:val="000000" w:themeColor="text1"/>
        </w:rPr>
        <w:t xml:space="preserve">Lastly, </w:t>
      </w:r>
      <w:r w:rsidRPr="00AD4438">
        <w:rPr>
          <w:bCs/>
          <w:color w:val="000000" w:themeColor="text1"/>
        </w:rPr>
        <w:t>the Freshwater Riparian Zone (</w:t>
      </w:r>
      <w:proofErr w:type="spellStart"/>
      <w:r w:rsidRPr="00AD4438">
        <w:rPr>
          <w:bCs/>
          <w:color w:val="000000" w:themeColor="text1"/>
        </w:rPr>
        <w:t>Itu</w:t>
      </w:r>
      <w:proofErr w:type="spellEnd"/>
      <w:r w:rsidRPr="00AD4438">
        <w:rPr>
          <w:bCs/>
          <w:color w:val="000000" w:themeColor="text1"/>
        </w:rPr>
        <w:t xml:space="preserve">, </w:t>
      </w:r>
      <w:proofErr w:type="spellStart"/>
      <w:r w:rsidRPr="00AD4438">
        <w:rPr>
          <w:bCs/>
          <w:color w:val="000000" w:themeColor="text1"/>
        </w:rPr>
        <w:t>Uruan</w:t>
      </w:r>
      <w:proofErr w:type="spellEnd"/>
      <w:r w:rsidRPr="00AD4438">
        <w:rPr>
          <w:bCs/>
          <w:color w:val="000000" w:themeColor="text1"/>
        </w:rPr>
        <w:t xml:space="preserve">, </w:t>
      </w:r>
      <w:proofErr w:type="spellStart"/>
      <w:proofErr w:type="gramStart"/>
      <w:r w:rsidRPr="00AD4438">
        <w:rPr>
          <w:bCs/>
          <w:color w:val="000000" w:themeColor="text1"/>
        </w:rPr>
        <w:t>Mkpat</w:t>
      </w:r>
      <w:proofErr w:type="spellEnd"/>
      <w:proofErr w:type="gramEnd"/>
      <w:r w:rsidRPr="00AD4438">
        <w:rPr>
          <w:bCs/>
          <w:color w:val="000000" w:themeColor="text1"/>
        </w:rPr>
        <w:t xml:space="preserve"> </w:t>
      </w:r>
      <w:proofErr w:type="spellStart"/>
      <w:r w:rsidRPr="00AD4438">
        <w:rPr>
          <w:bCs/>
          <w:color w:val="000000" w:themeColor="text1"/>
        </w:rPr>
        <w:t>Enin</w:t>
      </w:r>
      <w:proofErr w:type="spellEnd"/>
      <w:r w:rsidRPr="00AD4438">
        <w:rPr>
          <w:bCs/>
          <w:color w:val="000000" w:themeColor="text1"/>
        </w:rPr>
        <w:t>):</w:t>
      </w:r>
      <w:r w:rsidRPr="00AD4438">
        <w:rPr>
          <w:color w:val="000000" w:themeColor="text1"/>
        </w:rPr>
        <w:t xml:space="preserve"> The identified LGAs (e.g., </w:t>
      </w:r>
      <w:proofErr w:type="spellStart"/>
      <w:r w:rsidRPr="00AD4438">
        <w:rPr>
          <w:bCs/>
          <w:color w:val="000000" w:themeColor="text1"/>
        </w:rPr>
        <w:t>Ayadehe</w:t>
      </w:r>
      <w:proofErr w:type="spellEnd"/>
      <w:r w:rsidRPr="00AD4438">
        <w:rPr>
          <w:color w:val="000000" w:themeColor="text1"/>
        </w:rPr>
        <w:t xml:space="preserve"> and </w:t>
      </w:r>
      <w:proofErr w:type="spellStart"/>
      <w:r w:rsidRPr="00AD4438">
        <w:rPr>
          <w:bCs/>
          <w:color w:val="000000" w:themeColor="text1"/>
        </w:rPr>
        <w:t>Adadia</w:t>
      </w:r>
      <w:proofErr w:type="spellEnd"/>
      <w:r w:rsidRPr="00AD4438">
        <w:rPr>
          <w:color w:val="000000" w:themeColor="text1"/>
        </w:rPr>
        <w:t>) host floodplain systems and freshwater marshes. They are the most vulnerable to "anthropogenic stasis" caused by sand mining and agricultural infilling, which disrupts the natural "harmonic rise and fall" of the water table.</w:t>
      </w:r>
    </w:p>
    <w:p w:rsidR="00B06F20" w:rsidRPr="00AD4438" w:rsidRDefault="00B06F20" w:rsidP="00B06F20">
      <w:pPr>
        <w:pStyle w:val="Heading3"/>
        <w:rPr>
          <w:color w:val="000000" w:themeColor="text1"/>
          <w:sz w:val="24"/>
          <w:szCs w:val="24"/>
        </w:rPr>
      </w:pPr>
      <w:r w:rsidRPr="00AD4438">
        <w:rPr>
          <w:color w:val="000000" w:themeColor="text1"/>
          <w:sz w:val="24"/>
          <w:szCs w:val="24"/>
        </w:rPr>
        <w:t>Table 1: Primary Livelihood and Income Correlation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91"/>
        <w:gridCol w:w="2298"/>
        <w:gridCol w:w="1120"/>
        <w:gridCol w:w="3451"/>
      </w:tblGrid>
      <w:tr w:rsidR="00AD4438" w:rsidRPr="00AD4438" w:rsidTr="006E54D2">
        <w:trPr>
          <w:tblHeader/>
          <w:tblCellSpacing w:w="15" w:type="dxa"/>
        </w:trPr>
        <w:tc>
          <w:tcPr>
            <w:tcW w:w="0" w:type="auto"/>
            <w:tcBorders>
              <w:top w:val="single" w:sz="4" w:space="0" w:color="auto"/>
              <w:bottom w:val="single" w:sz="4" w:space="0" w:color="auto"/>
            </w:tcBorders>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Style w:val="Strong"/>
                <w:rFonts w:ascii="Times New Roman" w:hAnsi="Times New Roman" w:cs="Times New Roman"/>
                <w:color w:val="000000" w:themeColor="text1"/>
                <w:sz w:val="24"/>
                <w:szCs w:val="24"/>
              </w:rPr>
              <w:t>Primary Occupation</w:t>
            </w:r>
          </w:p>
        </w:tc>
        <w:tc>
          <w:tcPr>
            <w:tcW w:w="0" w:type="auto"/>
            <w:tcBorders>
              <w:top w:val="single" w:sz="4" w:space="0" w:color="auto"/>
              <w:bottom w:val="single" w:sz="4" w:space="0" w:color="auto"/>
            </w:tcBorders>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Style w:val="Strong"/>
                <w:rFonts w:ascii="Times New Roman" w:hAnsi="Times New Roman" w:cs="Times New Roman"/>
                <w:color w:val="000000" w:themeColor="text1"/>
                <w:sz w:val="24"/>
                <w:szCs w:val="24"/>
              </w:rPr>
              <w:t>No. of Respondents (n)</w:t>
            </w:r>
          </w:p>
        </w:tc>
        <w:tc>
          <w:tcPr>
            <w:tcW w:w="0" w:type="auto"/>
            <w:tcBorders>
              <w:top w:val="single" w:sz="4" w:space="0" w:color="auto"/>
              <w:bottom w:val="single" w:sz="4" w:space="0" w:color="auto"/>
            </w:tcBorders>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Style w:val="Strong"/>
                <w:rFonts w:ascii="Times New Roman" w:hAnsi="Times New Roman" w:cs="Times New Roman"/>
                <w:color w:val="000000" w:themeColor="text1"/>
                <w:sz w:val="24"/>
                <w:szCs w:val="24"/>
              </w:rPr>
              <w:t>% of Total</w:t>
            </w:r>
          </w:p>
        </w:tc>
        <w:tc>
          <w:tcPr>
            <w:tcW w:w="0" w:type="auto"/>
            <w:tcBorders>
              <w:top w:val="single" w:sz="4" w:space="0" w:color="auto"/>
              <w:bottom w:val="single" w:sz="4" w:space="0" w:color="auto"/>
            </w:tcBorders>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Style w:val="Strong"/>
                <w:rFonts w:ascii="Times New Roman" w:hAnsi="Times New Roman" w:cs="Times New Roman"/>
                <w:color w:val="000000" w:themeColor="text1"/>
                <w:sz w:val="24"/>
                <w:szCs w:val="24"/>
              </w:rPr>
              <w:t>Correlation to Wetland Health (r)*</w:t>
            </w:r>
          </w:p>
        </w:tc>
      </w:tr>
      <w:tr w:rsidR="00AD4438" w:rsidRPr="00AD4438" w:rsidTr="006E54D2">
        <w:trPr>
          <w:tblCellSpacing w:w="15" w:type="dxa"/>
        </w:trPr>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Artisanal Fishing</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212</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53%</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+0.82</w:t>
            </w:r>
          </w:p>
        </w:tc>
      </w:tr>
      <w:tr w:rsidR="00AD4438" w:rsidRPr="00AD4438" w:rsidTr="006E54D2">
        <w:trPr>
          <w:tblCellSpacing w:w="15" w:type="dxa"/>
        </w:trPr>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Timber/NTFP Collection</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76</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19%</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+0.65</w:t>
            </w:r>
          </w:p>
        </w:tc>
      </w:tr>
      <w:tr w:rsidR="00AD4438" w:rsidRPr="00AD4438" w:rsidTr="006E54D2">
        <w:trPr>
          <w:tblCellSpacing w:w="15" w:type="dxa"/>
        </w:trPr>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Farming (Marshes)</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52</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13%</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+0.41</w:t>
            </w:r>
          </w:p>
        </w:tc>
      </w:tr>
      <w:tr w:rsidR="00AD4438" w:rsidRPr="00AD4438" w:rsidTr="006E54D2">
        <w:trPr>
          <w:tblCellSpacing w:w="15" w:type="dxa"/>
        </w:trPr>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Small-scale Trade/Service</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60</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15%</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+0.12</w:t>
            </w:r>
          </w:p>
        </w:tc>
      </w:tr>
      <w:tr w:rsidR="00AD4438" w:rsidRPr="00AD4438" w:rsidTr="006E54D2">
        <w:trPr>
          <w:tblCellSpacing w:w="15" w:type="dxa"/>
        </w:trPr>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b/>
                <w:bCs/>
                <w:color w:val="000000" w:themeColor="text1"/>
                <w:sz w:val="24"/>
                <w:szCs w:val="24"/>
              </w:rPr>
              <w:t>Total</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b/>
                <w:bCs/>
                <w:color w:val="000000" w:themeColor="text1"/>
                <w:sz w:val="24"/>
                <w:szCs w:val="24"/>
              </w:rPr>
              <w:t>400</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b/>
                <w:bCs/>
                <w:color w:val="000000" w:themeColor="text1"/>
                <w:sz w:val="24"/>
                <w:szCs w:val="24"/>
              </w:rPr>
              <w:t>100%</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w:t>
            </w:r>
          </w:p>
        </w:tc>
      </w:tr>
    </w:tbl>
    <w:p w:rsidR="00B06F20" w:rsidRPr="00AD4438" w:rsidRDefault="00B06F20" w:rsidP="00B06F20">
      <w:pPr>
        <w:spacing w:after="0"/>
        <w:rPr>
          <w:rFonts w:ascii="Times New Roman" w:hAnsi="Times New Roman" w:cs="Times New Roman"/>
          <w:color w:val="000000" w:themeColor="text1"/>
          <w:sz w:val="24"/>
          <w:szCs w:val="24"/>
        </w:rPr>
      </w:pPr>
    </w:p>
    <w:p w:rsidR="00B06F20" w:rsidRPr="00AD4438" w:rsidRDefault="00B06F20" w:rsidP="00B06F20">
      <w:pPr>
        <w:pStyle w:val="Heading3"/>
        <w:rPr>
          <w:color w:val="000000" w:themeColor="text1"/>
          <w:sz w:val="24"/>
          <w:szCs w:val="24"/>
        </w:rPr>
      </w:pPr>
      <w:r w:rsidRPr="00AD4438">
        <w:rPr>
          <w:color w:val="000000" w:themeColor="text1"/>
          <w:sz w:val="24"/>
          <w:szCs w:val="24"/>
        </w:rPr>
        <w:t>Table 2: Perception of Primary Degradation Drivers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85"/>
        <w:gridCol w:w="2081"/>
        <w:gridCol w:w="1595"/>
        <w:gridCol w:w="2399"/>
      </w:tblGrid>
      <w:tr w:rsidR="00AD4438" w:rsidRPr="00AD4438" w:rsidTr="006E54D2">
        <w:trPr>
          <w:tblHeader/>
          <w:tblCellSpacing w:w="15" w:type="dxa"/>
        </w:trPr>
        <w:tc>
          <w:tcPr>
            <w:tcW w:w="0" w:type="auto"/>
            <w:tcBorders>
              <w:top w:val="single" w:sz="4" w:space="0" w:color="auto"/>
              <w:bottom w:val="single" w:sz="4" w:space="0" w:color="auto"/>
            </w:tcBorders>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Style w:val="Strong"/>
                <w:rFonts w:ascii="Times New Roman" w:hAnsi="Times New Roman" w:cs="Times New Roman"/>
                <w:color w:val="000000" w:themeColor="text1"/>
                <w:sz w:val="24"/>
                <w:szCs w:val="24"/>
              </w:rPr>
              <w:t>Driver of Degradation</w:t>
            </w:r>
          </w:p>
        </w:tc>
        <w:tc>
          <w:tcPr>
            <w:tcW w:w="0" w:type="auto"/>
            <w:tcBorders>
              <w:top w:val="single" w:sz="4" w:space="0" w:color="auto"/>
              <w:bottom w:val="single" w:sz="4" w:space="0" w:color="auto"/>
            </w:tcBorders>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Style w:val="Strong"/>
                <w:rFonts w:ascii="Times New Roman" w:hAnsi="Times New Roman" w:cs="Times New Roman"/>
                <w:color w:val="000000" w:themeColor="text1"/>
                <w:sz w:val="24"/>
                <w:szCs w:val="24"/>
              </w:rPr>
              <w:t>Frequency Identified</w:t>
            </w:r>
          </w:p>
        </w:tc>
        <w:tc>
          <w:tcPr>
            <w:tcW w:w="0" w:type="auto"/>
            <w:tcBorders>
              <w:top w:val="single" w:sz="4" w:space="0" w:color="auto"/>
              <w:bottom w:val="single" w:sz="4" w:space="0" w:color="auto"/>
            </w:tcBorders>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Style w:val="Strong"/>
                <w:rFonts w:ascii="Times New Roman" w:hAnsi="Times New Roman" w:cs="Times New Roman"/>
                <w:color w:val="000000" w:themeColor="text1"/>
                <w:sz w:val="24"/>
                <w:szCs w:val="24"/>
              </w:rPr>
              <w:t>Percentage (%)</w:t>
            </w:r>
          </w:p>
        </w:tc>
        <w:tc>
          <w:tcPr>
            <w:tcW w:w="0" w:type="auto"/>
            <w:tcBorders>
              <w:top w:val="single" w:sz="4" w:space="0" w:color="auto"/>
              <w:bottom w:val="single" w:sz="4" w:space="0" w:color="auto"/>
            </w:tcBorders>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Style w:val="Strong"/>
                <w:rFonts w:ascii="Times New Roman" w:hAnsi="Times New Roman" w:cs="Times New Roman"/>
                <w:color w:val="000000" w:themeColor="text1"/>
                <w:sz w:val="24"/>
                <w:szCs w:val="24"/>
              </w:rPr>
              <w:t>Mean Impact Score (1-5)</w:t>
            </w:r>
          </w:p>
        </w:tc>
      </w:tr>
      <w:tr w:rsidR="00AD4438" w:rsidRPr="00AD4438" w:rsidTr="006E54D2">
        <w:trPr>
          <w:tblCellSpacing w:w="15" w:type="dxa"/>
        </w:trPr>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b/>
                <w:bCs/>
                <w:color w:val="000000" w:themeColor="text1"/>
                <w:sz w:val="24"/>
                <w:szCs w:val="24"/>
              </w:rPr>
              <w:t>Industrial Oil Activities</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168</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42%</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4.8</w:t>
            </w:r>
          </w:p>
        </w:tc>
      </w:tr>
      <w:tr w:rsidR="00AD4438" w:rsidRPr="00AD4438" w:rsidTr="006E54D2">
        <w:trPr>
          <w:tblCellSpacing w:w="15" w:type="dxa"/>
        </w:trPr>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b/>
                <w:bCs/>
                <w:color w:val="000000" w:themeColor="text1"/>
                <w:sz w:val="24"/>
                <w:szCs w:val="24"/>
              </w:rPr>
              <w:t>Urban/Infrastructure Expansion</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92</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23%</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3.9</w:t>
            </w:r>
          </w:p>
        </w:tc>
      </w:tr>
      <w:tr w:rsidR="00AD4438" w:rsidRPr="00AD4438" w:rsidTr="006E54D2">
        <w:trPr>
          <w:tblCellSpacing w:w="15" w:type="dxa"/>
        </w:trPr>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proofErr w:type="spellStart"/>
            <w:r w:rsidRPr="00AD4438">
              <w:rPr>
                <w:rFonts w:ascii="Times New Roman" w:hAnsi="Times New Roman" w:cs="Times New Roman"/>
                <w:b/>
                <w:bCs/>
                <w:color w:val="000000" w:themeColor="text1"/>
                <w:sz w:val="24"/>
                <w:szCs w:val="24"/>
              </w:rPr>
              <w:t>Nypa</w:t>
            </w:r>
            <w:proofErr w:type="spellEnd"/>
            <w:r w:rsidRPr="00AD4438">
              <w:rPr>
                <w:rFonts w:ascii="Times New Roman" w:hAnsi="Times New Roman" w:cs="Times New Roman"/>
                <w:b/>
                <w:bCs/>
                <w:color w:val="000000" w:themeColor="text1"/>
                <w:sz w:val="24"/>
                <w:szCs w:val="24"/>
              </w:rPr>
              <w:t xml:space="preserve"> Palm (Invasive Species)</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84</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21%</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4.2</w:t>
            </w:r>
          </w:p>
        </w:tc>
      </w:tr>
      <w:tr w:rsidR="00AD4438" w:rsidRPr="00AD4438" w:rsidTr="006E54D2">
        <w:trPr>
          <w:tblCellSpacing w:w="15" w:type="dxa"/>
        </w:trPr>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b/>
                <w:bCs/>
                <w:color w:val="000000" w:themeColor="text1"/>
                <w:sz w:val="24"/>
                <w:szCs w:val="24"/>
              </w:rPr>
              <w:t>Illegal Logging/Charcoal</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56</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14%</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3.1</w:t>
            </w:r>
          </w:p>
        </w:tc>
      </w:tr>
      <w:tr w:rsidR="00AD4438" w:rsidRPr="00AD4438" w:rsidTr="006E54D2">
        <w:trPr>
          <w:tblCellSpacing w:w="15" w:type="dxa"/>
        </w:trPr>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b/>
                <w:bCs/>
                <w:color w:val="000000" w:themeColor="text1"/>
                <w:sz w:val="24"/>
                <w:szCs w:val="24"/>
              </w:rPr>
              <w:t>Total</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b/>
                <w:bCs/>
                <w:color w:val="000000" w:themeColor="text1"/>
                <w:sz w:val="24"/>
                <w:szCs w:val="24"/>
              </w:rPr>
              <w:t>400</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b/>
                <w:bCs/>
                <w:color w:val="000000" w:themeColor="text1"/>
                <w:sz w:val="24"/>
                <w:szCs w:val="24"/>
              </w:rPr>
              <w:t>100%</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p>
        </w:tc>
      </w:tr>
    </w:tbl>
    <w:p w:rsidR="00B06F20" w:rsidRPr="00AD4438" w:rsidRDefault="00B06F20" w:rsidP="00B06F20">
      <w:pPr>
        <w:spacing w:after="0"/>
        <w:rPr>
          <w:rFonts w:ascii="Times New Roman" w:hAnsi="Times New Roman" w:cs="Times New Roman"/>
          <w:color w:val="000000" w:themeColor="text1"/>
          <w:sz w:val="24"/>
          <w:szCs w:val="24"/>
        </w:rPr>
      </w:pPr>
    </w:p>
    <w:p w:rsidR="00B06F20" w:rsidRPr="00AD4438" w:rsidRDefault="00B06F20" w:rsidP="00B06F20">
      <w:pPr>
        <w:pStyle w:val="Heading3"/>
        <w:rPr>
          <w:color w:val="000000" w:themeColor="text1"/>
          <w:sz w:val="24"/>
          <w:szCs w:val="24"/>
        </w:rPr>
      </w:pPr>
      <w:r w:rsidRPr="00AD4438">
        <w:rPr>
          <w:color w:val="000000" w:themeColor="text1"/>
          <w:sz w:val="24"/>
          <w:szCs w:val="24"/>
        </w:rPr>
        <w:t>Table 3: Reported Impact of Natural Hazards (Last 5 Years)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38"/>
        <w:gridCol w:w="2586"/>
        <w:gridCol w:w="2592"/>
        <w:gridCol w:w="2244"/>
      </w:tblGrid>
      <w:tr w:rsidR="00AD4438" w:rsidRPr="00AD4438" w:rsidTr="006E54D2">
        <w:trPr>
          <w:tblHeader/>
          <w:tblCellSpacing w:w="15" w:type="dxa"/>
        </w:trPr>
        <w:tc>
          <w:tcPr>
            <w:tcW w:w="0" w:type="auto"/>
            <w:tcBorders>
              <w:top w:val="single" w:sz="4" w:space="0" w:color="auto"/>
              <w:bottom w:val="single" w:sz="4" w:space="0" w:color="auto"/>
            </w:tcBorders>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Style w:val="Strong"/>
                <w:rFonts w:ascii="Times New Roman" w:hAnsi="Times New Roman" w:cs="Times New Roman"/>
                <w:color w:val="000000" w:themeColor="text1"/>
                <w:sz w:val="24"/>
                <w:szCs w:val="24"/>
              </w:rPr>
              <w:lastRenderedPageBreak/>
              <w:t>Hazard Type</w:t>
            </w:r>
          </w:p>
        </w:tc>
        <w:tc>
          <w:tcPr>
            <w:tcW w:w="0" w:type="auto"/>
            <w:tcBorders>
              <w:top w:val="single" w:sz="4" w:space="0" w:color="auto"/>
              <w:bottom w:val="single" w:sz="4" w:space="0" w:color="auto"/>
            </w:tcBorders>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Style w:val="Strong"/>
                <w:rFonts w:ascii="Times New Roman" w:hAnsi="Times New Roman" w:cs="Times New Roman"/>
                <w:color w:val="000000" w:themeColor="text1"/>
                <w:sz w:val="24"/>
                <w:szCs w:val="24"/>
              </w:rPr>
              <w:t>Respondents in Protected Zones (n=180)</w:t>
            </w:r>
          </w:p>
        </w:tc>
        <w:tc>
          <w:tcPr>
            <w:tcW w:w="0" w:type="auto"/>
            <w:tcBorders>
              <w:top w:val="single" w:sz="4" w:space="0" w:color="auto"/>
              <w:bottom w:val="single" w:sz="4" w:space="0" w:color="auto"/>
            </w:tcBorders>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Style w:val="Strong"/>
                <w:rFonts w:ascii="Times New Roman" w:hAnsi="Times New Roman" w:cs="Times New Roman"/>
                <w:color w:val="000000" w:themeColor="text1"/>
                <w:sz w:val="24"/>
                <w:szCs w:val="24"/>
              </w:rPr>
              <w:t>Respondents in Degraded Zones (n=220)</w:t>
            </w:r>
          </w:p>
        </w:tc>
        <w:tc>
          <w:tcPr>
            <w:tcW w:w="0" w:type="auto"/>
            <w:tcBorders>
              <w:top w:val="single" w:sz="4" w:space="0" w:color="auto"/>
              <w:bottom w:val="single" w:sz="4" w:space="0" w:color="auto"/>
            </w:tcBorders>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Style w:val="Strong"/>
                <w:rFonts w:ascii="Times New Roman" w:hAnsi="Times New Roman" w:cs="Times New Roman"/>
                <w:color w:val="000000" w:themeColor="text1"/>
                <w:sz w:val="24"/>
                <w:szCs w:val="24"/>
              </w:rPr>
              <w:t>Difference in Vulnerability (%)</w:t>
            </w:r>
          </w:p>
        </w:tc>
      </w:tr>
      <w:tr w:rsidR="00AD4438" w:rsidRPr="00AD4438" w:rsidTr="006E54D2">
        <w:trPr>
          <w:tblCellSpacing w:w="15" w:type="dxa"/>
        </w:trPr>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Severe Tidal Flooding</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32 (18%)</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142 (65%)</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+47%</w:t>
            </w:r>
          </w:p>
        </w:tc>
      </w:tr>
      <w:tr w:rsidR="00AD4438" w:rsidRPr="00AD4438" w:rsidTr="006E54D2">
        <w:trPr>
          <w:tblCellSpacing w:w="15" w:type="dxa"/>
        </w:trPr>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Coastal Erosion/Land Loss</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15 (8%)</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98 (45%)</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+37%</w:t>
            </w:r>
          </w:p>
        </w:tc>
      </w:tr>
      <w:tr w:rsidR="00AD4438" w:rsidRPr="00AD4438" w:rsidTr="006E54D2">
        <w:trPr>
          <w:tblCellSpacing w:w="15" w:type="dxa"/>
        </w:trPr>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Loss of Fishing Grounds</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44 (24%)</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176 (80%)</w:t>
            </w:r>
          </w:p>
        </w:tc>
        <w:tc>
          <w:tcPr>
            <w:tcW w:w="0" w:type="auto"/>
            <w:vAlign w:val="center"/>
            <w:hideMark/>
          </w:tcPr>
          <w:p w:rsidR="00B06F20" w:rsidRPr="00AD4438" w:rsidRDefault="00B06F20" w:rsidP="006E54D2">
            <w:pPr>
              <w:spacing w:after="0" w:line="240" w:lineRule="auto"/>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+56%</w:t>
            </w:r>
          </w:p>
        </w:tc>
      </w:tr>
    </w:tbl>
    <w:p w:rsidR="007608BC" w:rsidRPr="00AD4438" w:rsidRDefault="007608BC" w:rsidP="007608BC">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noProof/>
          <w:color w:val="000000" w:themeColor="text1"/>
          <w:sz w:val="24"/>
          <w:szCs w:val="24"/>
        </w:rPr>
        <w:drawing>
          <wp:inline distT="0" distB="0" distL="0" distR="0" wp14:anchorId="319E84AD" wp14:editId="2954B48B">
            <wp:extent cx="5851102" cy="3510661"/>
            <wp:effectExtent l="0" t="0" r="0" b="0"/>
            <wp:docPr id="1" name="Picture 1" descr="C:\Users\USER\Downloads\Code_Generated_Image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ode_Generated_Image (1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6280" cy="3513768"/>
                    </a:xfrm>
                    <a:prstGeom prst="rect">
                      <a:avLst/>
                    </a:prstGeom>
                    <a:noFill/>
                    <a:ln>
                      <a:noFill/>
                    </a:ln>
                  </pic:spPr>
                </pic:pic>
              </a:graphicData>
            </a:graphic>
          </wp:inline>
        </w:drawing>
      </w:r>
    </w:p>
    <w:p w:rsidR="007608BC" w:rsidRPr="00AD4438" w:rsidRDefault="0021735D" w:rsidP="007608BC">
      <w:pPr>
        <w:pStyle w:val="Heading3"/>
        <w:rPr>
          <w:color w:val="000000" w:themeColor="text1"/>
          <w:sz w:val="24"/>
          <w:szCs w:val="24"/>
        </w:rPr>
      </w:pPr>
      <w:r w:rsidRPr="00AD4438">
        <w:rPr>
          <w:color w:val="000000" w:themeColor="text1"/>
          <w:sz w:val="24"/>
          <w:szCs w:val="24"/>
        </w:rPr>
        <w:tab/>
      </w:r>
      <w:r w:rsidRPr="00AD4438">
        <w:rPr>
          <w:color w:val="000000" w:themeColor="text1"/>
          <w:sz w:val="24"/>
          <w:szCs w:val="24"/>
        </w:rPr>
        <w:tab/>
        <w:t>Figure 5</w:t>
      </w:r>
      <w:r w:rsidR="007608BC" w:rsidRPr="00AD4438">
        <w:rPr>
          <w:color w:val="000000" w:themeColor="text1"/>
          <w:sz w:val="24"/>
          <w:szCs w:val="24"/>
        </w:rPr>
        <w:t>: Effectiveness of Current vs. Proposed Management</w:t>
      </w:r>
    </w:p>
    <w:p w:rsidR="00B06F20" w:rsidRPr="00AD4438" w:rsidRDefault="00B06F20" w:rsidP="00B06F20">
      <w:pPr>
        <w:pStyle w:val="NormalWeb"/>
        <w:jc w:val="both"/>
        <w:rPr>
          <w:color w:val="000000" w:themeColor="text1"/>
        </w:rPr>
      </w:pPr>
      <w:r w:rsidRPr="00AD4438">
        <w:rPr>
          <w:color w:val="000000" w:themeColor="text1"/>
        </w:rPr>
        <w:t>The finding as found in Table 2</w:t>
      </w:r>
      <w:r w:rsidR="0015164A" w:rsidRPr="00AD4438">
        <w:rPr>
          <w:color w:val="000000" w:themeColor="text1"/>
        </w:rPr>
        <w:t>-3 and figure 4</w:t>
      </w:r>
      <w:r w:rsidRPr="00AD4438">
        <w:rPr>
          <w:color w:val="000000" w:themeColor="text1"/>
        </w:rPr>
        <w:t xml:space="preserve"> shows that </w:t>
      </w:r>
      <w:r w:rsidRPr="00AD4438">
        <w:rPr>
          <w:bCs/>
          <w:color w:val="000000" w:themeColor="text1"/>
        </w:rPr>
        <w:t>53% of respondents</w:t>
      </w:r>
      <w:r w:rsidRPr="00AD4438">
        <w:rPr>
          <w:color w:val="000000" w:themeColor="text1"/>
        </w:rPr>
        <w:t xml:space="preserve"> depend on artisanal fishing with a high correlation to wetland health (</w:t>
      </w:r>
      <w:r w:rsidRPr="00AD4438">
        <w:rPr>
          <w:rStyle w:val="math-inline"/>
          <w:bCs/>
          <w:color w:val="000000" w:themeColor="text1"/>
        </w:rPr>
        <w:t>r = +0.82</w:t>
      </w:r>
      <w:r w:rsidRPr="00AD4438">
        <w:rPr>
          <w:color w:val="000000" w:themeColor="text1"/>
        </w:rPr>
        <w:t xml:space="preserve">) aligns with global assessments of mangrove-fishery linkages. Similar to studies in </w:t>
      </w:r>
      <w:r w:rsidRPr="00AD4438">
        <w:rPr>
          <w:bCs/>
          <w:color w:val="000000" w:themeColor="text1"/>
        </w:rPr>
        <w:t>Indonesia</w:t>
      </w:r>
      <w:r w:rsidRPr="00AD4438">
        <w:rPr>
          <w:color w:val="000000" w:themeColor="text1"/>
        </w:rPr>
        <w:t xml:space="preserve"> and </w:t>
      </w:r>
      <w:r w:rsidRPr="00AD4438">
        <w:rPr>
          <w:bCs/>
          <w:color w:val="000000" w:themeColor="text1"/>
        </w:rPr>
        <w:t>Guyana</w:t>
      </w:r>
      <w:r w:rsidRPr="00AD4438">
        <w:rPr>
          <w:color w:val="000000" w:themeColor="text1"/>
        </w:rPr>
        <w:t xml:space="preserve">, where mangroves provide essential nursery grounds, the productivity of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fisheries is directly tied to the structural complexity of </w:t>
      </w:r>
      <w:proofErr w:type="spellStart"/>
      <w:r w:rsidRPr="00AD4438">
        <w:rPr>
          <w:i/>
          <w:iCs/>
          <w:color w:val="000000" w:themeColor="text1"/>
        </w:rPr>
        <w:t>Rhizophora</w:t>
      </w:r>
      <w:proofErr w:type="spellEnd"/>
      <w:r w:rsidRPr="00AD4438">
        <w:rPr>
          <w:color w:val="000000" w:themeColor="text1"/>
        </w:rPr>
        <w:t xml:space="preserve"> roots. While fishing remains the dominant occupation, the lower correlation for small-scale trade (</w:t>
      </w:r>
      <w:r w:rsidRPr="00AD4438">
        <w:rPr>
          <w:rStyle w:val="math-inline"/>
          <w:bCs/>
          <w:color w:val="000000" w:themeColor="text1"/>
        </w:rPr>
        <w:t>r = +0.12</w:t>
      </w:r>
      <w:r w:rsidRPr="00AD4438">
        <w:rPr>
          <w:color w:val="000000" w:themeColor="text1"/>
        </w:rPr>
        <w:t xml:space="preserve">) suggests that the local economy is insufficiently diversified. In </w:t>
      </w:r>
      <w:r w:rsidRPr="00AD4438">
        <w:rPr>
          <w:bCs/>
          <w:color w:val="000000" w:themeColor="text1"/>
        </w:rPr>
        <w:t>Southeast Asia</w:t>
      </w:r>
      <w:r w:rsidRPr="00AD4438">
        <w:rPr>
          <w:color w:val="000000" w:themeColor="text1"/>
        </w:rPr>
        <w:t xml:space="preserve">, sustainable "scientific tourism" and carbon credit programs are being used to decouple income from direct resource extraction, a strategy that could benefit the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w:t>
      </w:r>
      <w:proofErr w:type="spellEnd"/>
      <w:r w:rsidRPr="00AD4438">
        <w:rPr>
          <w:color w:val="000000" w:themeColor="text1"/>
        </w:rPr>
        <w:t xml:space="preserve"> "Life in the Creek" project.</w:t>
      </w:r>
    </w:p>
    <w:p w:rsidR="00B06F20" w:rsidRPr="00AD4438" w:rsidRDefault="00B06F20" w:rsidP="00141C46">
      <w:pPr>
        <w:pStyle w:val="Heading2"/>
        <w:jc w:val="both"/>
        <w:rPr>
          <w:b w:val="0"/>
          <w:color w:val="000000" w:themeColor="text1"/>
          <w:sz w:val="24"/>
          <w:szCs w:val="24"/>
        </w:rPr>
      </w:pPr>
      <w:r w:rsidRPr="00AD4438">
        <w:rPr>
          <w:b w:val="0"/>
          <w:color w:val="000000" w:themeColor="text1"/>
          <w:sz w:val="24"/>
          <w:szCs w:val="24"/>
        </w:rPr>
        <w:t xml:space="preserve">Similarly, the study also identify </w:t>
      </w:r>
      <w:r w:rsidRPr="00AD4438">
        <w:rPr>
          <w:b w:val="0"/>
          <w:bCs w:val="0"/>
          <w:color w:val="000000" w:themeColor="text1"/>
          <w:sz w:val="24"/>
          <w:szCs w:val="24"/>
        </w:rPr>
        <w:t>Industrial Oil Activities (Mean 4.8)</w:t>
      </w:r>
      <w:r w:rsidRPr="00AD4438">
        <w:rPr>
          <w:b w:val="0"/>
          <w:color w:val="000000" w:themeColor="text1"/>
          <w:sz w:val="24"/>
          <w:szCs w:val="24"/>
        </w:rPr>
        <w:t xml:space="preserve"> as the most severe driver, which is a unique characteristic of the Niger Delta compared to other global hotspots. In many parts of the world, such as </w:t>
      </w:r>
      <w:r w:rsidRPr="00AD4438">
        <w:rPr>
          <w:b w:val="0"/>
          <w:bCs w:val="0"/>
          <w:color w:val="000000" w:themeColor="text1"/>
          <w:sz w:val="24"/>
          <w:szCs w:val="24"/>
        </w:rPr>
        <w:t>Vietnam</w:t>
      </w:r>
      <w:r w:rsidRPr="00AD4438">
        <w:rPr>
          <w:b w:val="0"/>
          <w:color w:val="000000" w:themeColor="text1"/>
          <w:sz w:val="24"/>
          <w:szCs w:val="24"/>
        </w:rPr>
        <w:t xml:space="preserve"> and </w:t>
      </w:r>
      <w:r w:rsidRPr="00AD4438">
        <w:rPr>
          <w:b w:val="0"/>
          <w:bCs w:val="0"/>
          <w:color w:val="000000" w:themeColor="text1"/>
          <w:sz w:val="24"/>
          <w:szCs w:val="24"/>
        </w:rPr>
        <w:t>Thailand</w:t>
      </w:r>
      <w:r w:rsidRPr="00AD4438">
        <w:rPr>
          <w:b w:val="0"/>
          <w:color w:val="000000" w:themeColor="text1"/>
          <w:sz w:val="24"/>
          <w:szCs w:val="24"/>
        </w:rPr>
        <w:t xml:space="preserve">, aquaculture (shrimp farming) is the primary </w:t>
      </w:r>
      <w:r w:rsidRPr="00AD4438">
        <w:rPr>
          <w:b w:val="0"/>
          <w:color w:val="000000" w:themeColor="text1"/>
          <w:sz w:val="24"/>
          <w:szCs w:val="24"/>
        </w:rPr>
        <w:lastRenderedPageBreak/>
        <w:t xml:space="preserve">driver of loss. However, </w:t>
      </w:r>
      <w:proofErr w:type="spellStart"/>
      <w:r w:rsidRPr="00AD4438">
        <w:rPr>
          <w:b w:val="0"/>
          <w:color w:val="000000" w:themeColor="text1"/>
          <w:sz w:val="24"/>
          <w:szCs w:val="24"/>
        </w:rPr>
        <w:t>Akwa</w:t>
      </w:r>
      <w:proofErr w:type="spellEnd"/>
      <w:r w:rsidRPr="00AD4438">
        <w:rPr>
          <w:b w:val="0"/>
          <w:color w:val="000000" w:themeColor="text1"/>
          <w:sz w:val="24"/>
          <w:szCs w:val="24"/>
        </w:rPr>
        <w:t xml:space="preserve"> </w:t>
      </w:r>
      <w:proofErr w:type="spellStart"/>
      <w:r w:rsidRPr="00AD4438">
        <w:rPr>
          <w:b w:val="0"/>
          <w:color w:val="000000" w:themeColor="text1"/>
          <w:sz w:val="24"/>
          <w:szCs w:val="24"/>
        </w:rPr>
        <w:t>Ibom</w:t>
      </w:r>
      <w:proofErr w:type="spellEnd"/>
      <w:r w:rsidRPr="00AD4438">
        <w:rPr>
          <w:b w:val="0"/>
          <w:color w:val="000000" w:themeColor="text1"/>
          <w:sz w:val="24"/>
          <w:szCs w:val="24"/>
        </w:rPr>
        <w:t xml:space="preserve"> reflects a "dual-threat" model similar to </w:t>
      </w:r>
      <w:r w:rsidRPr="00AD4438">
        <w:rPr>
          <w:b w:val="0"/>
          <w:bCs w:val="0"/>
          <w:color w:val="000000" w:themeColor="text1"/>
          <w:sz w:val="24"/>
          <w:szCs w:val="24"/>
        </w:rPr>
        <w:t>Indonesia's Riau Province</w:t>
      </w:r>
      <w:r w:rsidRPr="00AD4438">
        <w:rPr>
          <w:b w:val="0"/>
          <w:color w:val="000000" w:themeColor="text1"/>
          <w:sz w:val="24"/>
          <w:szCs w:val="24"/>
        </w:rPr>
        <w:t>, where oil exploration and urban sprawl (23%) create a synergistic effect that reduces ecosystem resilience.</w:t>
      </w:r>
    </w:p>
    <w:p w:rsidR="00B06F20" w:rsidRPr="00AD4438" w:rsidRDefault="00B06F20" w:rsidP="00141C46">
      <w:pPr>
        <w:pStyle w:val="NormalWeb"/>
        <w:jc w:val="both"/>
        <w:rPr>
          <w:color w:val="000000" w:themeColor="text1"/>
        </w:rPr>
      </w:pPr>
      <w:r w:rsidRPr="00AD4438">
        <w:rPr>
          <w:color w:val="000000" w:themeColor="text1"/>
        </w:rPr>
        <w:t xml:space="preserve">The high impact score of </w:t>
      </w:r>
      <w:proofErr w:type="spellStart"/>
      <w:r w:rsidRPr="00AD4438">
        <w:rPr>
          <w:i/>
          <w:iCs/>
          <w:color w:val="000000" w:themeColor="text1"/>
        </w:rPr>
        <w:t>Nypa</w:t>
      </w:r>
      <w:proofErr w:type="spellEnd"/>
      <w:r w:rsidRPr="00AD4438">
        <w:rPr>
          <w:i/>
          <w:iCs/>
          <w:color w:val="000000" w:themeColor="text1"/>
        </w:rPr>
        <w:t xml:space="preserve"> palm</w:t>
      </w:r>
      <w:r w:rsidRPr="00AD4438">
        <w:rPr>
          <w:color w:val="000000" w:themeColor="text1"/>
        </w:rPr>
        <w:t xml:space="preserve"> (21%) mirrors the biological crises seen in </w:t>
      </w:r>
      <w:r w:rsidRPr="00AD4438">
        <w:rPr>
          <w:bCs/>
          <w:color w:val="000000" w:themeColor="text1"/>
        </w:rPr>
        <w:t>Panama</w:t>
      </w:r>
      <w:r w:rsidRPr="00AD4438">
        <w:rPr>
          <w:color w:val="000000" w:themeColor="text1"/>
        </w:rPr>
        <w:t xml:space="preserve"> and </w:t>
      </w:r>
      <w:r w:rsidRPr="00AD4438">
        <w:rPr>
          <w:bCs/>
          <w:color w:val="000000" w:themeColor="text1"/>
        </w:rPr>
        <w:t>Trinidad</w:t>
      </w:r>
      <w:r w:rsidRPr="00AD4438">
        <w:rPr>
          <w:color w:val="000000" w:themeColor="text1"/>
        </w:rPr>
        <w:t xml:space="preserve">. Globally, </w:t>
      </w:r>
      <w:proofErr w:type="spellStart"/>
      <w:r w:rsidRPr="00AD4438">
        <w:rPr>
          <w:color w:val="000000" w:themeColor="text1"/>
        </w:rPr>
        <w:t>Nypa</w:t>
      </w:r>
      <w:proofErr w:type="spellEnd"/>
      <w:r w:rsidRPr="00AD4438">
        <w:rPr>
          <w:color w:val="000000" w:themeColor="text1"/>
        </w:rPr>
        <w:t xml:space="preserve"> is known to outcompete native species in disturbed soils, leading to what researchers call "ecological deserts" that lack the wave-attenuating roots of native mangroves.</w:t>
      </w:r>
    </w:p>
    <w:p w:rsidR="00B06F20" w:rsidRPr="00AD4438" w:rsidRDefault="00B06F20" w:rsidP="00141C46">
      <w:pPr>
        <w:pStyle w:val="NormalWeb"/>
        <w:jc w:val="both"/>
        <w:rPr>
          <w:color w:val="000000" w:themeColor="text1"/>
        </w:rPr>
      </w:pPr>
      <w:r w:rsidRPr="00AD4438">
        <w:rPr>
          <w:color w:val="000000" w:themeColor="text1"/>
        </w:rPr>
        <w:t xml:space="preserve">The study equally shows a </w:t>
      </w:r>
      <w:r w:rsidRPr="00AD4438">
        <w:rPr>
          <w:bCs/>
          <w:color w:val="000000" w:themeColor="text1"/>
        </w:rPr>
        <w:t>+47% difference</w:t>
      </w:r>
      <w:r w:rsidRPr="00AD4438">
        <w:rPr>
          <w:color w:val="000000" w:themeColor="text1"/>
        </w:rPr>
        <w:t xml:space="preserve"> in flooding vulnerability between protected and degraded zones, providing empirical evidence for the "natural infrastructure" value of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wetlands. Following the 2004 Tsunami in </w:t>
      </w:r>
      <w:r w:rsidRPr="00AD4438">
        <w:rPr>
          <w:bCs/>
          <w:color w:val="000000" w:themeColor="text1"/>
        </w:rPr>
        <w:t>India and Sri Lanka</w:t>
      </w:r>
      <w:r w:rsidRPr="00AD4438">
        <w:rPr>
          <w:color w:val="000000" w:themeColor="text1"/>
        </w:rPr>
        <w:t>, it was observed that villages with dense mangrove buffers suffered significantly less mortality and property damage. Your findings confirm that this "</w:t>
      </w:r>
      <w:proofErr w:type="spellStart"/>
      <w:r w:rsidRPr="00AD4438">
        <w:rPr>
          <w:color w:val="000000" w:themeColor="text1"/>
        </w:rPr>
        <w:t>bioshield</w:t>
      </w:r>
      <w:proofErr w:type="spellEnd"/>
      <w:r w:rsidRPr="00AD4438">
        <w:rPr>
          <w:color w:val="000000" w:themeColor="text1"/>
        </w:rPr>
        <w:t>" effect is just as critical for the tidal surges and chronic erosion facing the Bight of Bonny.</w:t>
      </w:r>
    </w:p>
    <w:p w:rsidR="00B06F20" w:rsidRPr="00AD4438" w:rsidRDefault="00B06F20" w:rsidP="00141C46">
      <w:pPr>
        <w:pStyle w:val="NormalWeb"/>
        <w:jc w:val="both"/>
        <w:rPr>
          <w:color w:val="000000" w:themeColor="text1"/>
        </w:rPr>
      </w:pPr>
      <w:r w:rsidRPr="00AD4438">
        <w:rPr>
          <w:color w:val="000000" w:themeColor="text1"/>
        </w:rPr>
        <w:t xml:space="preserve">This 37%–56% increase in vulnerability represents a massive "hidden cost" to the state economy. </w:t>
      </w:r>
      <w:r w:rsidRPr="00AD4438">
        <w:rPr>
          <w:rStyle w:val="citation-1"/>
          <w:color w:val="000000" w:themeColor="text1"/>
        </w:rPr>
        <w:t>Globally, mangrove restoration is now recognized as a cost-effective alternative to "grey infrastructure" (concrete sea walls) in middle-income countries.</w:t>
      </w:r>
    </w:p>
    <w:p w:rsidR="00B06F20" w:rsidRPr="00AD4438" w:rsidRDefault="00B06F20" w:rsidP="00141C46">
      <w:pPr>
        <w:pStyle w:val="NormalWeb"/>
        <w:jc w:val="both"/>
        <w:rPr>
          <w:color w:val="000000" w:themeColor="text1"/>
        </w:rPr>
      </w:pPr>
      <w:r w:rsidRPr="00AD4438">
        <w:rPr>
          <w:color w:val="000000" w:themeColor="text1"/>
        </w:rPr>
        <w:t xml:space="preserve">In the study, the low trust in </w:t>
      </w:r>
      <w:r w:rsidRPr="00AD4438">
        <w:rPr>
          <w:bCs/>
          <w:color w:val="000000" w:themeColor="text1"/>
        </w:rPr>
        <w:t>Formal State Policy (22%)</w:t>
      </w:r>
      <w:r w:rsidRPr="00AD4438">
        <w:rPr>
          <w:color w:val="000000" w:themeColor="text1"/>
        </w:rPr>
        <w:t xml:space="preserve"> versus the high willingness to adopt a </w:t>
      </w:r>
      <w:r w:rsidRPr="00AD4438">
        <w:rPr>
          <w:bCs/>
          <w:color w:val="000000" w:themeColor="text1"/>
        </w:rPr>
        <w:t>Hybrid Framework (86%)</w:t>
      </w:r>
      <w:r w:rsidRPr="00AD4438">
        <w:rPr>
          <w:color w:val="000000" w:themeColor="text1"/>
        </w:rPr>
        <w:t xml:space="preserve"> highlights a global shift toward collaborative governance. In </w:t>
      </w:r>
      <w:r w:rsidRPr="00AD4438">
        <w:rPr>
          <w:bCs/>
          <w:color w:val="000000" w:themeColor="text1"/>
        </w:rPr>
        <w:t>Colombia</w:t>
      </w:r>
      <w:r w:rsidRPr="00AD4438">
        <w:rPr>
          <w:color w:val="000000" w:themeColor="text1"/>
        </w:rPr>
        <w:t xml:space="preserve"> and </w:t>
      </w:r>
      <w:r w:rsidRPr="00AD4438">
        <w:rPr>
          <w:bCs/>
          <w:color w:val="000000" w:themeColor="text1"/>
        </w:rPr>
        <w:t>the Philippines</w:t>
      </w:r>
      <w:r w:rsidRPr="00AD4438">
        <w:rPr>
          <w:color w:val="000000" w:themeColor="text1"/>
        </w:rPr>
        <w:t>, the transition from top-down state control to "co-management" models—where local communities have legal stewardship over their forests—has led to a 40% improvement in restoration success rates.</w:t>
      </w:r>
    </w:p>
    <w:p w:rsidR="00141C46" w:rsidRPr="00AD4438" w:rsidRDefault="00141C46" w:rsidP="00141C46">
      <w:pPr>
        <w:pStyle w:val="NormalWeb"/>
        <w:jc w:val="both"/>
        <w:rPr>
          <w:color w:val="000000" w:themeColor="text1"/>
        </w:rPr>
      </w:pPr>
      <w:r w:rsidRPr="00AD4438">
        <w:rPr>
          <w:color w:val="000000" w:themeColor="text1"/>
        </w:rPr>
        <w:t xml:space="preserve">The results of this study reveal a stark and direct correlation between the ecological health of </w:t>
      </w:r>
      <w:proofErr w:type="spellStart"/>
      <w:r w:rsidRPr="00AD4438">
        <w:rPr>
          <w:color w:val="000000" w:themeColor="text1"/>
        </w:rPr>
        <w:t>Akwa</w:t>
      </w:r>
      <w:proofErr w:type="spellEnd"/>
      <w:r w:rsidRPr="00AD4438">
        <w:rPr>
          <w:color w:val="000000" w:themeColor="text1"/>
        </w:rPr>
        <w:t xml:space="preserve"> </w:t>
      </w:r>
      <w:proofErr w:type="spellStart"/>
      <w:r w:rsidRPr="00AD4438">
        <w:rPr>
          <w:color w:val="000000" w:themeColor="text1"/>
        </w:rPr>
        <w:t>Ibom’s</w:t>
      </w:r>
      <w:proofErr w:type="spellEnd"/>
      <w:r w:rsidRPr="00AD4438">
        <w:rPr>
          <w:color w:val="000000" w:themeColor="text1"/>
        </w:rPr>
        <w:t xml:space="preserve"> coastal wetlands and the socio-economic stability of the households that inhabit them. By triangulating quantitative survey data from 400 households with the rich, longitudinal insights of Traditional Ecological Knowledge (TEK), the findings suggest that the "moving picture" of the coastline from 1986 to 2026 is one of systemic fragmentation and a widening "Resilience Gap" </w:t>
      </w:r>
      <w:r w:rsidRPr="00AD4438">
        <w:rPr>
          <w:bCs/>
          <w:color w:val="000000" w:themeColor="text1"/>
        </w:rPr>
        <w:t>(</w:t>
      </w:r>
      <w:proofErr w:type="spellStart"/>
      <w:r w:rsidRPr="00AD4438">
        <w:rPr>
          <w:bCs/>
          <w:color w:val="000000" w:themeColor="text1"/>
        </w:rPr>
        <w:t>Adger</w:t>
      </w:r>
      <w:proofErr w:type="spellEnd"/>
      <w:r w:rsidRPr="00AD4438">
        <w:rPr>
          <w:bCs/>
          <w:color w:val="000000" w:themeColor="text1"/>
        </w:rPr>
        <w:t xml:space="preserve"> et al., 2023)</w:t>
      </w:r>
      <w:r w:rsidRPr="00AD4438">
        <w:rPr>
          <w:color w:val="000000" w:themeColor="text1"/>
        </w:rPr>
        <w:t>.</w:t>
      </w:r>
    </w:p>
    <w:p w:rsidR="00E21B78" w:rsidRPr="00AD4438" w:rsidRDefault="00E21B78" w:rsidP="00E21B78">
      <w:pPr>
        <w:rPr>
          <w:color w:val="000000" w:themeColor="text1"/>
        </w:rPr>
      </w:pPr>
      <w:r w:rsidRPr="00AD4438">
        <w:rPr>
          <w:noProof/>
          <w:color w:val="000000" w:themeColor="text1"/>
        </w:rPr>
        <w:lastRenderedPageBreak/>
        <w:drawing>
          <wp:inline distT="0" distB="0" distL="0" distR="0" wp14:anchorId="319F0E37" wp14:editId="3DF12607">
            <wp:extent cx="5047615" cy="3081655"/>
            <wp:effectExtent l="0" t="0" r="635" b="4445"/>
            <wp:docPr id="4" name="Picture 4" descr="C:\Users\USER\IMG-2026040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IMG-20260406-WA000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9730" cy="3089051"/>
                    </a:xfrm>
                    <a:prstGeom prst="rect">
                      <a:avLst/>
                    </a:prstGeom>
                    <a:noFill/>
                    <a:ln>
                      <a:noFill/>
                    </a:ln>
                  </pic:spPr>
                </pic:pic>
              </a:graphicData>
            </a:graphic>
          </wp:inline>
        </w:drawing>
      </w:r>
    </w:p>
    <w:p w:rsidR="00E21B78" w:rsidRPr="00AD4438" w:rsidRDefault="0021735D" w:rsidP="00852172">
      <w:pPr>
        <w:rPr>
          <w:b/>
          <w:color w:val="000000" w:themeColor="text1"/>
        </w:rPr>
      </w:pPr>
      <w:r w:rsidRPr="00AD4438">
        <w:rPr>
          <w:b/>
          <w:color w:val="000000" w:themeColor="text1"/>
        </w:rPr>
        <w:t>Figure 6</w:t>
      </w:r>
      <w:r w:rsidR="00E21B78" w:rsidRPr="00AD4438">
        <w:rPr>
          <w:b/>
          <w:color w:val="000000" w:themeColor="text1"/>
        </w:rPr>
        <w:t>: Wetlands Farming</w:t>
      </w:r>
    </w:p>
    <w:p w:rsidR="00141C46" w:rsidRPr="00AD4438" w:rsidRDefault="00141C46" w:rsidP="00141C46">
      <w:pPr>
        <w:pStyle w:val="NormalWeb"/>
        <w:jc w:val="both"/>
        <w:rPr>
          <w:color w:val="000000" w:themeColor="text1"/>
        </w:rPr>
      </w:pPr>
      <w:r w:rsidRPr="00AD4438">
        <w:rPr>
          <w:color w:val="000000" w:themeColor="text1"/>
        </w:rPr>
        <w:t xml:space="preserve">The qualitative Participatory Sketch Mapping and Historical Timelines provided by community elders in </w:t>
      </w:r>
      <w:proofErr w:type="spellStart"/>
      <w:r w:rsidRPr="00AD4438">
        <w:rPr>
          <w:bCs/>
          <w:color w:val="000000" w:themeColor="text1"/>
        </w:rPr>
        <w:t>Ibeno</w:t>
      </w:r>
      <w:proofErr w:type="spellEnd"/>
      <w:r w:rsidRPr="00AD4438">
        <w:rPr>
          <w:bCs/>
          <w:color w:val="000000" w:themeColor="text1"/>
        </w:rPr>
        <w:t xml:space="preserve">, </w:t>
      </w:r>
      <w:proofErr w:type="spellStart"/>
      <w:r w:rsidRPr="00AD4438">
        <w:rPr>
          <w:bCs/>
          <w:color w:val="000000" w:themeColor="text1"/>
        </w:rPr>
        <w:t>Mbo</w:t>
      </w:r>
      <w:proofErr w:type="spellEnd"/>
      <w:r w:rsidRPr="00AD4438">
        <w:rPr>
          <w:bCs/>
          <w:color w:val="000000" w:themeColor="text1"/>
        </w:rPr>
        <w:t xml:space="preserve">, and </w:t>
      </w:r>
      <w:proofErr w:type="spellStart"/>
      <w:r w:rsidRPr="00AD4438">
        <w:rPr>
          <w:bCs/>
          <w:color w:val="000000" w:themeColor="text1"/>
        </w:rPr>
        <w:t>Itu</w:t>
      </w:r>
      <w:proofErr w:type="spellEnd"/>
      <w:r w:rsidRPr="00AD4438">
        <w:rPr>
          <w:color w:val="000000" w:themeColor="text1"/>
        </w:rPr>
        <w:t xml:space="preserve"> reveal a significant landward migration of the "saltwater line." Findings indicate that the "harmonic rise and fall" of freshwater systems in LGAs like </w:t>
      </w:r>
      <w:proofErr w:type="spellStart"/>
      <w:r w:rsidRPr="00AD4438">
        <w:rPr>
          <w:bCs/>
          <w:color w:val="000000" w:themeColor="text1"/>
        </w:rPr>
        <w:t>Itu</w:t>
      </w:r>
      <w:proofErr w:type="spellEnd"/>
      <w:r w:rsidRPr="00AD4438">
        <w:rPr>
          <w:bCs/>
          <w:color w:val="000000" w:themeColor="text1"/>
        </w:rPr>
        <w:t xml:space="preserve"> and </w:t>
      </w:r>
      <w:proofErr w:type="spellStart"/>
      <w:r w:rsidRPr="00AD4438">
        <w:rPr>
          <w:bCs/>
          <w:color w:val="000000" w:themeColor="text1"/>
        </w:rPr>
        <w:t>Uruan</w:t>
      </w:r>
      <w:proofErr w:type="spellEnd"/>
      <w:r w:rsidRPr="00AD4438">
        <w:rPr>
          <w:color w:val="000000" w:themeColor="text1"/>
        </w:rPr>
        <w:t xml:space="preserve"> has been disrupted by "anthropogenic stasis" caused by sand mining and urban infilling.</w:t>
      </w:r>
    </w:p>
    <w:p w:rsidR="00141C46" w:rsidRPr="00AD4438" w:rsidRDefault="00141C46" w:rsidP="00141C46">
      <w:pPr>
        <w:pStyle w:val="NormalWeb"/>
        <w:jc w:val="both"/>
        <w:rPr>
          <w:color w:val="000000" w:themeColor="text1"/>
        </w:rPr>
      </w:pPr>
      <w:r w:rsidRPr="00AD4438">
        <w:rPr>
          <w:color w:val="000000" w:themeColor="text1"/>
        </w:rPr>
        <w:t xml:space="preserve">In </w:t>
      </w:r>
      <w:proofErr w:type="spellStart"/>
      <w:r w:rsidRPr="00AD4438">
        <w:rPr>
          <w:bCs/>
          <w:color w:val="000000" w:themeColor="text1"/>
        </w:rPr>
        <w:t>Ibeno</w:t>
      </w:r>
      <w:proofErr w:type="spellEnd"/>
      <w:r w:rsidRPr="00AD4438">
        <w:rPr>
          <w:bCs/>
          <w:color w:val="000000" w:themeColor="text1"/>
        </w:rPr>
        <w:t xml:space="preserve"> and Eastern </w:t>
      </w:r>
      <w:proofErr w:type="spellStart"/>
      <w:r w:rsidRPr="00AD4438">
        <w:rPr>
          <w:bCs/>
          <w:color w:val="000000" w:themeColor="text1"/>
        </w:rPr>
        <w:t>Obolo</w:t>
      </w:r>
      <w:proofErr w:type="spellEnd"/>
      <w:r w:rsidRPr="00AD4438">
        <w:rPr>
          <w:color w:val="000000" w:themeColor="text1"/>
        </w:rPr>
        <w:t xml:space="preserve">, KIIs with traditional rulers confirm that navigation canals dredged for oil infrastructure have acted as "highways" for saltwater intrusion, effectively "smothering" the respiratory roots of indigenous </w:t>
      </w:r>
      <w:proofErr w:type="spellStart"/>
      <w:r w:rsidRPr="00AD4438">
        <w:rPr>
          <w:i/>
          <w:iCs/>
          <w:color w:val="000000" w:themeColor="text1"/>
        </w:rPr>
        <w:t>Rhizophora</w:t>
      </w:r>
      <w:proofErr w:type="spellEnd"/>
      <w:r w:rsidRPr="00AD4438">
        <w:rPr>
          <w:color w:val="000000" w:themeColor="text1"/>
        </w:rPr>
        <w:t xml:space="preserve"> mangroves. Transect walks documented a "monoculture of vulnerability," where the invasive </w:t>
      </w:r>
      <w:proofErr w:type="spellStart"/>
      <w:r w:rsidRPr="00AD4438">
        <w:rPr>
          <w:bCs/>
          <w:color w:val="000000" w:themeColor="text1"/>
        </w:rPr>
        <w:t>Nypa</w:t>
      </w:r>
      <w:proofErr w:type="spellEnd"/>
      <w:r w:rsidRPr="00AD4438">
        <w:rPr>
          <w:bCs/>
          <w:color w:val="000000" w:themeColor="text1"/>
        </w:rPr>
        <w:t xml:space="preserve"> palm (</w:t>
      </w:r>
      <w:proofErr w:type="spellStart"/>
      <w:r w:rsidRPr="00AD4438">
        <w:rPr>
          <w:bCs/>
          <w:i/>
          <w:iCs/>
          <w:color w:val="000000" w:themeColor="text1"/>
        </w:rPr>
        <w:t>Nypa</w:t>
      </w:r>
      <w:proofErr w:type="spellEnd"/>
      <w:r w:rsidRPr="00AD4438">
        <w:rPr>
          <w:bCs/>
          <w:i/>
          <w:iCs/>
          <w:color w:val="000000" w:themeColor="text1"/>
        </w:rPr>
        <w:t xml:space="preserve"> </w:t>
      </w:r>
      <w:proofErr w:type="spellStart"/>
      <w:r w:rsidRPr="00AD4438">
        <w:rPr>
          <w:bCs/>
          <w:i/>
          <w:iCs/>
          <w:color w:val="000000" w:themeColor="text1"/>
        </w:rPr>
        <w:t>fruticans</w:t>
      </w:r>
      <w:proofErr w:type="spellEnd"/>
      <w:r w:rsidRPr="00AD4438">
        <w:rPr>
          <w:bCs/>
          <w:color w:val="000000" w:themeColor="text1"/>
        </w:rPr>
        <w:t>)</w:t>
      </w:r>
      <w:r w:rsidRPr="00AD4438">
        <w:rPr>
          <w:color w:val="000000" w:themeColor="text1"/>
        </w:rPr>
        <w:t xml:space="preserve"> has rapidly occupied these hydrological scars. Findings show that </w:t>
      </w:r>
      <w:proofErr w:type="spellStart"/>
      <w:r w:rsidRPr="00AD4438">
        <w:rPr>
          <w:color w:val="000000" w:themeColor="text1"/>
        </w:rPr>
        <w:t>Nypa</w:t>
      </w:r>
      <w:proofErr w:type="spellEnd"/>
      <w:r w:rsidRPr="00AD4438">
        <w:rPr>
          <w:color w:val="000000" w:themeColor="text1"/>
        </w:rPr>
        <w:t xml:space="preserve"> now dominates nearly 40% of the brackish water transition zones, outcompeting native species but failing to provide the interlocking prop roots necessary for shoreline stabilization or periwinkle spawning </w:t>
      </w:r>
      <w:r w:rsidRPr="00AD4438">
        <w:rPr>
          <w:bCs/>
          <w:color w:val="000000" w:themeColor="text1"/>
        </w:rPr>
        <w:t>(</w:t>
      </w:r>
      <w:proofErr w:type="spellStart"/>
      <w:r w:rsidRPr="00AD4438">
        <w:rPr>
          <w:bCs/>
          <w:color w:val="000000" w:themeColor="text1"/>
        </w:rPr>
        <w:t>Udoidiok</w:t>
      </w:r>
      <w:proofErr w:type="spellEnd"/>
      <w:r w:rsidRPr="00AD4438">
        <w:rPr>
          <w:bCs/>
          <w:color w:val="000000" w:themeColor="text1"/>
        </w:rPr>
        <w:t xml:space="preserve"> et al., 2025)</w:t>
      </w:r>
      <w:r w:rsidRPr="00AD4438">
        <w:rPr>
          <w:color w:val="000000" w:themeColor="text1"/>
        </w:rPr>
        <w:t>.</w:t>
      </w:r>
    </w:p>
    <w:p w:rsidR="00141C46" w:rsidRPr="00AD4438" w:rsidRDefault="00141C46" w:rsidP="00141C46">
      <w:pPr>
        <w:pStyle w:val="NormalWeb"/>
        <w:jc w:val="both"/>
        <w:rPr>
          <w:color w:val="000000" w:themeColor="text1"/>
        </w:rPr>
      </w:pPr>
      <w:r w:rsidRPr="00AD4438">
        <w:rPr>
          <w:color w:val="000000" w:themeColor="text1"/>
        </w:rPr>
        <w:t xml:space="preserve">The survey of 400 households across the eight LGAs establishes that wetland density is a primary determinant of household wealth. There is a direct positive correlation between the proximity to healthy mangrove belts and artisanal fishing profit margins. As fish breeding grounds vanish, fishermen in </w:t>
      </w:r>
      <w:proofErr w:type="spellStart"/>
      <w:r w:rsidRPr="00AD4438">
        <w:rPr>
          <w:bCs/>
          <w:color w:val="000000" w:themeColor="text1"/>
        </w:rPr>
        <w:t>Onna</w:t>
      </w:r>
      <w:proofErr w:type="spellEnd"/>
      <w:r w:rsidRPr="00AD4438">
        <w:rPr>
          <w:bCs/>
          <w:color w:val="000000" w:themeColor="text1"/>
        </w:rPr>
        <w:t xml:space="preserve"> and </w:t>
      </w:r>
      <w:proofErr w:type="spellStart"/>
      <w:r w:rsidRPr="00AD4438">
        <w:rPr>
          <w:bCs/>
          <w:color w:val="000000" w:themeColor="text1"/>
        </w:rPr>
        <w:t>Mkpat</w:t>
      </w:r>
      <w:proofErr w:type="spellEnd"/>
      <w:r w:rsidRPr="00AD4438">
        <w:rPr>
          <w:bCs/>
          <w:color w:val="000000" w:themeColor="text1"/>
        </w:rPr>
        <w:t xml:space="preserve"> </w:t>
      </w:r>
      <w:proofErr w:type="spellStart"/>
      <w:r w:rsidRPr="00AD4438">
        <w:rPr>
          <w:bCs/>
          <w:color w:val="000000" w:themeColor="text1"/>
        </w:rPr>
        <w:t>Enin</w:t>
      </w:r>
      <w:proofErr w:type="spellEnd"/>
      <w:r w:rsidRPr="00AD4438">
        <w:rPr>
          <w:color w:val="000000" w:themeColor="text1"/>
        </w:rPr>
        <w:t xml:space="preserve"> reported a 30% increase in fuel costs as they are forced further into the Atlantic to maintain their catch levels </w:t>
      </w:r>
      <w:r w:rsidRPr="00AD4438">
        <w:rPr>
          <w:bCs/>
          <w:color w:val="000000" w:themeColor="text1"/>
        </w:rPr>
        <w:t>(</w:t>
      </w:r>
      <w:proofErr w:type="spellStart"/>
      <w:r w:rsidRPr="00AD4438">
        <w:rPr>
          <w:bCs/>
          <w:color w:val="000000" w:themeColor="text1"/>
        </w:rPr>
        <w:t>Aiyeloja</w:t>
      </w:r>
      <w:proofErr w:type="spellEnd"/>
      <w:r w:rsidRPr="00AD4438">
        <w:rPr>
          <w:bCs/>
          <w:color w:val="000000" w:themeColor="text1"/>
        </w:rPr>
        <w:t xml:space="preserve"> et al., 2024)</w:t>
      </w:r>
      <w:r w:rsidRPr="00AD4438">
        <w:rPr>
          <w:color w:val="000000" w:themeColor="text1"/>
        </w:rPr>
        <w:t>.</w:t>
      </w:r>
    </w:p>
    <w:p w:rsidR="0012118D" w:rsidRPr="00AD4438" w:rsidRDefault="00141C46" w:rsidP="00141C46">
      <w:pPr>
        <w:pStyle w:val="NormalWeb"/>
        <w:jc w:val="both"/>
        <w:rPr>
          <w:color w:val="000000" w:themeColor="text1"/>
        </w:rPr>
      </w:pPr>
      <w:r w:rsidRPr="00AD4438">
        <w:rPr>
          <w:color w:val="000000" w:themeColor="text1"/>
        </w:rPr>
        <w:t xml:space="preserve">In riverine areas of </w:t>
      </w:r>
      <w:proofErr w:type="spellStart"/>
      <w:r w:rsidRPr="00AD4438">
        <w:rPr>
          <w:bCs/>
          <w:color w:val="000000" w:themeColor="text1"/>
        </w:rPr>
        <w:t>Uruan</w:t>
      </w:r>
      <w:proofErr w:type="spellEnd"/>
      <w:r w:rsidRPr="00AD4438">
        <w:rPr>
          <w:color w:val="000000" w:themeColor="text1"/>
        </w:rPr>
        <w:t xml:space="preserve">, wetlands contribute over 50% of the local protein supply. However, findings show a decline in "wild-caught" protein due to heavy metal contamination from industrial runoff, creating a "toxic breadbasket" where the quality of the harvest threatens long-term public health </w:t>
      </w:r>
      <w:r w:rsidRPr="00AD4438">
        <w:rPr>
          <w:bCs/>
          <w:color w:val="000000" w:themeColor="text1"/>
        </w:rPr>
        <w:t>(Wang et al., 2025)</w:t>
      </w:r>
      <w:r w:rsidRPr="00AD4438">
        <w:rPr>
          <w:color w:val="000000" w:themeColor="text1"/>
        </w:rPr>
        <w:t xml:space="preserve">. </w:t>
      </w:r>
    </w:p>
    <w:p w:rsidR="00141C46" w:rsidRPr="00AD4438" w:rsidRDefault="00141C46" w:rsidP="00141C46">
      <w:pPr>
        <w:pStyle w:val="NormalWeb"/>
        <w:jc w:val="both"/>
        <w:rPr>
          <w:color w:val="000000" w:themeColor="text1"/>
        </w:rPr>
      </w:pPr>
      <w:r w:rsidRPr="00AD4438">
        <w:rPr>
          <w:color w:val="000000" w:themeColor="text1"/>
        </w:rPr>
        <w:t xml:space="preserve">Households in "high-loss" wetland zones experienced more frequent property damage from tidal flooding. The findings suggest that the recession of "green" cover is directly proportional to the </w:t>
      </w:r>
      <w:r w:rsidRPr="00AD4438">
        <w:rPr>
          <w:color w:val="000000" w:themeColor="text1"/>
        </w:rPr>
        <w:lastRenderedPageBreak/>
        <w:t>increased financial burden of "reactive" coping mechanisms, such as temporary relocation, which traps low-income families in a cycle of "disaster-induced indigence."</w:t>
      </w:r>
    </w:p>
    <w:p w:rsidR="00141C46" w:rsidRPr="00AD4438" w:rsidRDefault="00141C46" w:rsidP="00141C46">
      <w:pPr>
        <w:pStyle w:val="NormalWeb"/>
        <w:jc w:val="both"/>
        <w:rPr>
          <w:color w:val="000000" w:themeColor="text1"/>
        </w:rPr>
      </w:pPr>
      <w:r w:rsidRPr="00AD4438">
        <w:rPr>
          <w:color w:val="000000" w:themeColor="text1"/>
        </w:rPr>
        <w:t xml:space="preserve">The phenomenological inquiry into the institutional framework reveals a "bureaucratic obscurity" that hinders environmental compliance. Interviews with officials from the </w:t>
      </w:r>
      <w:r w:rsidRPr="00AD4438">
        <w:rPr>
          <w:bCs/>
          <w:color w:val="000000" w:themeColor="text1"/>
        </w:rPr>
        <w:t>Ministry of Environment and Water Resources</w:t>
      </w:r>
      <w:r w:rsidRPr="00AD4438">
        <w:rPr>
          <w:color w:val="000000" w:themeColor="text1"/>
        </w:rPr>
        <w:t xml:space="preserve"> confirm that federal and state mandates often operate at cross-purposes. This lack of a unified coastal policy allows industrial actors to exploit legal gaps, leading to "chronic hydrocarbon leakage" that remains largely unpunished. A critical finding is that traditional community-based management and "sacred grove" protections often exhibit higher conservation success than formal state-run institutions. This is attributed to the "Theory of Collective Action," where local "rules of the game" incentivize protection because the community has a direct stake in the socio-economic benefits of the ecosystem </w:t>
      </w:r>
      <w:r w:rsidRPr="00AD4438">
        <w:rPr>
          <w:bCs/>
          <w:color w:val="000000" w:themeColor="text1"/>
        </w:rPr>
        <w:t>(</w:t>
      </w:r>
      <w:proofErr w:type="spellStart"/>
      <w:r w:rsidRPr="00AD4438">
        <w:rPr>
          <w:bCs/>
          <w:color w:val="000000" w:themeColor="text1"/>
        </w:rPr>
        <w:t>Ostrom</w:t>
      </w:r>
      <w:proofErr w:type="spellEnd"/>
      <w:r w:rsidRPr="00AD4438">
        <w:rPr>
          <w:bCs/>
          <w:color w:val="000000" w:themeColor="text1"/>
        </w:rPr>
        <w:t>, 2023)</w:t>
      </w:r>
      <w:r w:rsidRPr="00AD4438">
        <w:rPr>
          <w:color w:val="000000" w:themeColor="text1"/>
        </w:rPr>
        <w:t xml:space="preserve">. The "patchwork of legislation" you identified is a common barrier in </w:t>
      </w:r>
      <w:r w:rsidRPr="00AD4438">
        <w:rPr>
          <w:bCs/>
          <w:color w:val="000000" w:themeColor="text1"/>
        </w:rPr>
        <w:t>Panama and Brazil</w:t>
      </w:r>
      <w:r w:rsidRPr="00AD4438">
        <w:rPr>
          <w:color w:val="000000" w:themeColor="text1"/>
        </w:rPr>
        <w:t xml:space="preserve">. The high respondent trust in a hybrid model suggests that the </w:t>
      </w:r>
      <w:r w:rsidRPr="00AD4438">
        <w:rPr>
          <w:bCs/>
          <w:color w:val="000000" w:themeColor="text1"/>
        </w:rPr>
        <w:t>Strategic Management Framework</w:t>
      </w:r>
      <w:r w:rsidRPr="00AD4438">
        <w:rPr>
          <w:color w:val="000000" w:themeColor="text1"/>
        </w:rPr>
        <w:t xml:space="preserve"> should codify traditional "Sacred Grove" taboos into formal state environmental law to create a unified, culturally resonant enforcement mechanism.</w:t>
      </w:r>
    </w:p>
    <w:p w:rsidR="00BD4AB5" w:rsidRPr="00AD4438" w:rsidRDefault="00141C46" w:rsidP="00F72921">
      <w:pPr>
        <w:pStyle w:val="NormalWeb"/>
        <w:jc w:val="both"/>
        <w:rPr>
          <w:color w:val="000000" w:themeColor="text1"/>
        </w:rPr>
      </w:pPr>
      <w:r w:rsidRPr="00AD4438">
        <w:rPr>
          <w:color w:val="000000" w:themeColor="text1"/>
        </w:rPr>
        <w:t xml:space="preserve">Focus Group Discussions with women fish-smokers and artisanal harvesters highlight a gendered socio-economic impact. The "hollowing out" of the local economy is most visible in the loss of traditional spawning grounds for shellfish. As </w:t>
      </w:r>
      <w:proofErr w:type="spellStart"/>
      <w:r w:rsidRPr="00AD4438">
        <w:rPr>
          <w:color w:val="000000" w:themeColor="text1"/>
        </w:rPr>
        <w:t>Nypa</w:t>
      </w:r>
      <w:proofErr w:type="spellEnd"/>
      <w:r w:rsidRPr="00AD4438">
        <w:rPr>
          <w:color w:val="000000" w:themeColor="text1"/>
        </w:rPr>
        <w:t xml:space="preserve"> palm replaces native mangroves, the labor burden on women increases, as they must travel further to forage for wood or purchase expensive alternative fuels. This trend confirms that the loss of biological diversity is not merely an ecological event but a regressive tax on the most vulnerable members of the coastal society </w:t>
      </w:r>
      <w:r w:rsidRPr="00AD4438">
        <w:rPr>
          <w:bCs/>
          <w:color w:val="000000" w:themeColor="text1"/>
        </w:rPr>
        <w:t>(</w:t>
      </w:r>
      <w:proofErr w:type="spellStart"/>
      <w:r w:rsidRPr="00AD4438">
        <w:rPr>
          <w:bCs/>
          <w:color w:val="000000" w:themeColor="text1"/>
        </w:rPr>
        <w:t>Gopal</w:t>
      </w:r>
      <w:proofErr w:type="spellEnd"/>
      <w:r w:rsidRPr="00AD4438">
        <w:rPr>
          <w:bCs/>
          <w:color w:val="000000" w:themeColor="text1"/>
        </w:rPr>
        <w:t xml:space="preserve"> &amp; Chauhan, 2023)</w:t>
      </w:r>
      <w:r w:rsidRPr="00AD4438">
        <w:rPr>
          <w:color w:val="000000" w:themeColor="text1"/>
        </w:rPr>
        <w:t>.</w:t>
      </w:r>
      <w:bookmarkStart w:id="0" w:name="_GoBack"/>
      <w:bookmarkEnd w:id="0"/>
    </w:p>
    <w:p w:rsidR="00BD4AB5" w:rsidRPr="00AD4438" w:rsidRDefault="0021735D" w:rsidP="007608BC">
      <w:pPr>
        <w:spacing w:before="100" w:beforeAutospacing="1" w:after="100" w:afterAutospacing="1" w:line="240" w:lineRule="auto"/>
        <w:jc w:val="both"/>
        <w:outlineLvl w:val="1"/>
        <w:rPr>
          <w:rFonts w:ascii="Times New Roman" w:eastAsia="Times New Roman" w:hAnsi="Times New Roman" w:cs="Times New Roman"/>
          <w:bCs/>
          <w:color w:val="000000" w:themeColor="text1"/>
          <w:sz w:val="24"/>
          <w:szCs w:val="24"/>
        </w:rPr>
      </w:pPr>
      <w:r w:rsidRPr="00AD4438">
        <w:rPr>
          <w:rFonts w:ascii="Times New Roman" w:eastAsia="Times New Roman" w:hAnsi="Times New Roman" w:cs="Times New Roman"/>
          <w:b/>
          <w:bCs/>
          <w:color w:val="000000" w:themeColor="text1"/>
          <w:sz w:val="24"/>
          <w:szCs w:val="24"/>
        </w:rPr>
        <w:t xml:space="preserve">5. </w:t>
      </w:r>
      <w:r w:rsidR="00BD4AB5" w:rsidRPr="00AD4438">
        <w:rPr>
          <w:rFonts w:ascii="Times New Roman" w:eastAsia="Times New Roman" w:hAnsi="Times New Roman" w:cs="Times New Roman"/>
          <w:b/>
          <w:bCs/>
          <w:color w:val="000000" w:themeColor="text1"/>
          <w:sz w:val="24"/>
          <w:szCs w:val="24"/>
        </w:rPr>
        <w:t>Conclusion</w:t>
      </w:r>
    </w:p>
    <w:p w:rsidR="00BD4AB5" w:rsidRPr="00AD4438" w:rsidRDefault="00BD4AB5" w:rsidP="007608B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The study confirms that the coastal wetlands of </w:t>
      </w:r>
      <w:proofErr w:type="spellStart"/>
      <w:r w:rsidRPr="00AD4438">
        <w:rPr>
          <w:rFonts w:ascii="Times New Roman" w:eastAsia="Times New Roman" w:hAnsi="Times New Roman" w:cs="Times New Roman"/>
          <w:color w:val="000000" w:themeColor="text1"/>
          <w:sz w:val="24"/>
          <w:szCs w:val="24"/>
        </w:rPr>
        <w:t>Akwa</w:t>
      </w:r>
      <w:proofErr w:type="spellEnd"/>
      <w:r w:rsidRPr="00AD4438">
        <w:rPr>
          <w:rFonts w:ascii="Times New Roman" w:eastAsia="Times New Roman" w:hAnsi="Times New Roman" w:cs="Times New Roman"/>
          <w:color w:val="000000" w:themeColor="text1"/>
          <w:sz w:val="24"/>
          <w:szCs w:val="24"/>
        </w:rPr>
        <w:t xml:space="preserve"> </w:t>
      </w:r>
      <w:proofErr w:type="spellStart"/>
      <w:r w:rsidRPr="00AD4438">
        <w:rPr>
          <w:rFonts w:ascii="Times New Roman" w:eastAsia="Times New Roman" w:hAnsi="Times New Roman" w:cs="Times New Roman"/>
          <w:color w:val="000000" w:themeColor="text1"/>
          <w:sz w:val="24"/>
          <w:szCs w:val="24"/>
        </w:rPr>
        <w:t>Ibom</w:t>
      </w:r>
      <w:proofErr w:type="spellEnd"/>
      <w:r w:rsidRPr="00AD4438">
        <w:rPr>
          <w:rFonts w:ascii="Times New Roman" w:eastAsia="Times New Roman" w:hAnsi="Times New Roman" w:cs="Times New Roman"/>
          <w:color w:val="000000" w:themeColor="text1"/>
          <w:sz w:val="24"/>
          <w:szCs w:val="24"/>
        </w:rPr>
        <w:t xml:space="preserve"> State are currently transitioning from a state of "ecological wealth" to a "landscape of risk." The </w:t>
      </w:r>
      <w:proofErr w:type="spellStart"/>
      <w:r w:rsidRPr="00AD4438">
        <w:rPr>
          <w:rFonts w:ascii="Times New Roman" w:eastAsia="Times New Roman" w:hAnsi="Times New Roman" w:cs="Times New Roman"/>
          <w:color w:val="000000" w:themeColor="text1"/>
          <w:sz w:val="24"/>
          <w:szCs w:val="24"/>
        </w:rPr>
        <w:t>spatio</w:t>
      </w:r>
      <w:proofErr w:type="spellEnd"/>
      <w:r w:rsidRPr="00AD4438">
        <w:rPr>
          <w:rFonts w:ascii="Times New Roman" w:eastAsia="Times New Roman" w:hAnsi="Times New Roman" w:cs="Times New Roman"/>
          <w:color w:val="000000" w:themeColor="text1"/>
          <w:sz w:val="24"/>
          <w:szCs w:val="24"/>
        </w:rPr>
        <w:t xml:space="preserve">-temporal analysis (2000–2025) reveals a consistent recession of native mangrove and freshwater marsh footprints, largely replaced by industrial "hydrological scarring" and the aggressive spread of the invasive </w:t>
      </w:r>
      <w:proofErr w:type="spellStart"/>
      <w:r w:rsidRPr="00AD4438">
        <w:rPr>
          <w:rFonts w:ascii="Times New Roman" w:eastAsia="Times New Roman" w:hAnsi="Times New Roman" w:cs="Times New Roman"/>
          <w:i/>
          <w:iCs/>
          <w:color w:val="000000" w:themeColor="text1"/>
          <w:sz w:val="24"/>
          <w:szCs w:val="24"/>
        </w:rPr>
        <w:t>Nypa</w:t>
      </w:r>
      <w:proofErr w:type="spellEnd"/>
      <w:r w:rsidRPr="00AD4438">
        <w:rPr>
          <w:rFonts w:ascii="Times New Roman" w:eastAsia="Times New Roman" w:hAnsi="Times New Roman" w:cs="Times New Roman"/>
          <w:i/>
          <w:iCs/>
          <w:color w:val="000000" w:themeColor="text1"/>
          <w:sz w:val="24"/>
          <w:szCs w:val="24"/>
        </w:rPr>
        <w:t xml:space="preserve"> palm</w:t>
      </w:r>
      <w:r w:rsidRPr="00AD4438">
        <w:rPr>
          <w:rFonts w:ascii="Times New Roman" w:eastAsia="Times New Roman" w:hAnsi="Times New Roman" w:cs="Times New Roman"/>
          <w:color w:val="000000" w:themeColor="text1"/>
          <w:sz w:val="24"/>
          <w:szCs w:val="24"/>
        </w:rPr>
        <w:t>.</w:t>
      </w:r>
    </w:p>
    <w:p w:rsidR="00BD4AB5" w:rsidRPr="00AD4438" w:rsidRDefault="00BD4AB5" w:rsidP="007608BC">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The findings from the 400 respondents demonstrate a powerful </w:t>
      </w:r>
      <w:r w:rsidRPr="00AD4438">
        <w:rPr>
          <w:rFonts w:ascii="Times New Roman" w:eastAsia="Times New Roman" w:hAnsi="Times New Roman" w:cs="Times New Roman"/>
          <w:bCs/>
          <w:color w:val="000000" w:themeColor="text1"/>
          <w:sz w:val="24"/>
          <w:szCs w:val="24"/>
        </w:rPr>
        <w:t>socio-economic dependency</w:t>
      </w:r>
      <w:r w:rsidRPr="00AD4438">
        <w:rPr>
          <w:rFonts w:ascii="Times New Roman" w:eastAsia="Times New Roman" w:hAnsi="Times New Roman" w:cs="Times New Roman"/>
          <w:color w:val="000000" w:themeColor="text1"/>
          <w:sz w:val="24"/>
          <w:szCs w:val="24"/>
        </w:rPr>
        <w:t xml:space="preserve"> on these ecosystems; with a correlation of </w:t>
      </w:r>
      <w:r w:rsidR="007608BC" w:rsidRPr="00AD4438">
        <w:rPr>
          <w:rFonts w:ascii="Times New Roman" w:eastAsia="Times New Roman" w:hAnsi="Times New Roman" w:cs="Times New Roman"/>
          <w:bCs/>
          <w:color w:val="000000" w:themeColor="text1"/>
          <w:sz w:val="24"/>
          <w:szCs w:val="24"/>
        </w:rPr>
        <w:t>r = +0.82</w:t>
      </w:r>
      <w:r w:rsidRPr="00AD4438">
        <w:rPr>
          <w:rFonts w:ascii="Times New Roman" w:eastAsia="Times New Roman" w:hAnsi="Times New Roman" w:cs="Times New Roman"/>
          <w:color w:val="000000" w:themeColor="text1"/>
          <w:sz w:val="24"/>
          <w:szCs w:val="24"/>
        </w:rPr>
        <w:t xml:space="preserve"> for artisanal fisheries, any further loss of wetland density translates directly into heightened food insecurity and "disaster-induced indigence." Furthermore, the current governance structure—a "patchwork of legislation"—has proven ineffective at curbing industrial drivers or managing the biological invasion of </w:t>
      </w:r>
      <w:proofErr w:type="spellStart"/>
      <w:r w:rsidRPr="00AD4438">
        <w:rPr>
          <w:rFonts w:ascii="Times New Roman" w:eastAsia="Times New Roman" w:hAnsi="Times New Roman" w:cs="Times New Roman"/>
          <w:color w:val="000000" w:themeColor="text1"/>
          <w:sz w:val="24"/>
          <w:szCs w:val="24"/>
        </w:rPr>
        <w:t>Nypa</w:t>
      </w:r>
      <w:proofErr w:type="spellEnd"/>
      <w:r w:rsidRPr="00AD4438">
        <w:rPr>
          <w:rFonts w:ascii="Times New Roman" w:eastAsia="Times New Roman" w:hAnsi="Times New Roman" w:cs="Times New Roman"/>
          <w:color w:val="000000" w:themeColor="text1"/>
          <w:sz w:val="24"/>
          <w:szCs w:val="24"/>
        </w:rPr>
        <w:t xml:space="preserve">. Ultimately, the survival of </w:t>
      </w:r>
      <w:proofErr w:type="spellStart"/>
      <w:r w:rsidRPr="00AD4438">
        <w:rPr>
          <w:rFonts w:ascii="Times New Roman" w:eastAsia="Times New Roman" w:hAnsi="Times New Roman" w:cs="Times New Roman"/>
          <w:color w:val="000000" w:themeColor="text1"/>
          <w:sz w:val="24"/>
          <w:szCs w:val="24"/>
        </w:rPr>
        <w:t>Akwa</w:t>
      </w:r>
      <w:proofErr w:type="spellEnd"/>
      <w:r w:rsidRPr="00AD4438">
        <w:rPr>
          <w:rFonts w:ascii="Times New Roman" w:eastAsia="Times New Roman" w:hAnsi="Times New Roman" w:cs="Times New Roman"/>
          <w:color w:val="000000" w:themeColor="text1"/>
          <w:sz w:val="24"/>
          <w:szCs w:val="24"/>
        </w:rPr>
        <w:t xml:space="preserve"> </w:t>
      </w:r>
      <w:proofErr w:type="spellStart"/>
      <w:r w:rsidRPr="00AD4438">
        <w:rPr>
          <w:rFonts w:ascii="Times New Roman" w:eastAsia="Times New Roman" w:hAnsi="Times New Roman" w:cs="Times New Roman"/>
          <w:color w:val="000000" w:themeColor="text1"/>
          <w:sz w:val="24"/>
          <w:szCs w:val="24"/>
        </w:rPr>
        <w:t>Ibom’s</w:t>
      </w:r>
      <w:proofErr w:type="spellEnd"/>
      <w:r w:rsidRPr="00AD4438">
        <w:rPr>
          <w:rFonts w:ascii="Times New Roman" w:eastAsia="Times New Roman" w:hAnsi="Times New Roman" w:cs="Times New Roman"/>
          <w:color w:val="000000" w:themeColor="text1"/>
          <w:sz w:val="24"/>
          <w:szCs w:val="24"/>
        </w:rPr>
        <w:t xml:space="preserve"> coastal communities depends on shifting the perception of wetlands from "wastelands" to </w:t>
      </w:r>
      <w:r w:rsidRPr="00AD4438">
        <w:rPr>
          <w:rFonts w:ascii="Times New Roman" w:eastAsia="Times New Roman" w:hAnsi="Times New Roman" w:cs="Times New Roman"/>
          <w:bCs/>
          <w:color w:val="000000" w:themeColor="text1"/>
          <w:sz w:val="24"/>
          <w:szCs w:val="24"/>
        </w:rPr>
        <w:t>essential natural infrastructure</w:t>
      </w:r>
      <w:r w:rsidRPr="00AD4438">
        <w:rPr>
          <w:rFonts w:ascii="Times New Roman" w:eastAsia="Times New Roman" w:hAnsi="Times New Roman" w:cs="Times New Roman"/>
          <w:color w:val="000000" w:themeColor="text1"/>
          <w:sz w:val="24"/>
          <w:szCs w:val="24"/>
        </w:rPr>
        <w:t>, moving toward a management model that treats ecological health as the primary driver of the state’s Blue Economy.</w:t>
      </w:r>
    </w:p>
    <w:p w:rsidR="00BD4AB5" w:rsidRPr="00AD4438" w:rsidRDefault="0021735D" w:rsidP="00BD4AB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AD4438">
        <w:rPr>
          <w:rFonts w:ascii="Times New Roman" w:eastAsia="Times New Roman" w:hAnsi="Times New Roman" w:cs="Times New Roman"/>
          <w:color w:val="000000" w:themeColor="text1"/>
          <w:sz w:val="24"/>
          <w:szCs w:val="24"/>
        </w:rPr>
        <w:t xml:space="preserve">6. </w:t>
      </w:r>
      <w:r w:rsidR="00BD4AB5" w:rsidRPr="00AD4438">
        <w:rPr>
          <w:rFonts w:ascii="Times New Roman" w:eastAsia="Times New Roman" w:hAnsi="Times New Roman" w:cs="Times New Roman"/>
          <w:b/>
          <w:bCs/>
          <w:color w:val="000000" w:themeColor="text1"/>
          <w:sz w:val="24"/>
          <w:szCs w:val="24"/>
        </w:rPr>
        <w:t>Policy Recommendations</w:t>
      </w:r>
    </w:p>
    <w:p w:rsidR="00BD4AB5" w:rsidRPr="00AD4438" w:rsidRDefault="00BD4AB5" w:rsidP="003D5007">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To arrest the decline and promote sustainable development, the following strategic actions are recommended:</w:t>
      </w:r>
    </w:p>
    <w:p w:rsidR="00BD4AB5" w:rsidRPr="00AD4438" w:rsidRDefault="003D5007" w:rsidP="003D5007">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proofErr w:type="spellStart"/>
      <w:r w:rsidRPr="00AD4438">
        <w:rPr>
          <w:rFonts w:ascii="Times New Roman" w:eastAsia="Times New Roman" w:hAnsi="Times New Roman" w:cs="Times New Roman"/>
          <w:bCs/>
          <w:color w:val="000000" w:themeColor="text1"/>
          <w:sz w:val="24"/>
          <w:szCs w:val="24"/>
        </w:rPr>
        <w:lastRenderedPageBreak/>
        <w:t>i</w:t>
      </w:r>
      <w:proofErr w:type="spellEnd"/>
      <w:r w:rsidRPr="00AD4438">
        <w:rPr>
          <w:rFonts w:ascii="Times New Roman" w:eastAsia="Times New Roman" w:hAnsi="Times New Roman" w:cs="Times New Roman"/>
          <w:bCs/>
          <w:color w:val="000000" w:themeColor="text1"/>
          <w:sz w:val="24"/>
          <w:szCs w:val="24"/>
        </w:rPr>
        <w:t xml:space="preserve">. </w:t>
      </w:r>
      <w:r w:rsidR="00BD4AB5" w:rsidRPr="00AD4438">
        <w:rPr>
          <w:rFonts w:ascii="Times New Roman" w:eastAsia="Times New Roman" w:hAnsi="Times New Roman" w:cs="Times New Roman"/>
          <w:color w:val="000000" w:themeColor="text1"/>
          <w:sz w:val="24"/>
          <w:szCs w:val="24"/>
        </w:rPr>
        <w:t xml:space="preserve">The state should enact a comprehensive </w:t>
      </w:r>
      <w:proofErr w:type="spellStart"/>
      <w:r w:rsidR="00BD4AB5" w:rsidRPr="00AD4438">
        <w:rPr>
          <w:rFonts w:ascii="Times New Roman" w:eastAsia="Times New Roman" w:hAnsi="Times New Roman" w:cs="Times New Roman"/>
          <w:bCs/>
          <w:color w:val="000000" w:themeColor="text1"/>
          <w:sz w:val="24"/>
          <w:szCs w:val="24"/>
        </w:rPr>
        <w:t>Akwa</w:t>
      </w:r>
      <w:proofErr w:type="spellEnd"/>
      <w:r w:rsidR="00BD4AB5" w:rsidRPr="00AD4438">
        <w:rPr>
          <w:rFonts w:ascii="Times New Roman" w:eastAsia="Times New Roman" w:hAnsi="Times New Roman" w:cs="Times New Roman"/>
          <w:bCs/>
          <w:color w:val="000000" w:themeColor="text1"/>
          <w:sz w:val="24"/>
          <w:szCs w:val="24"/>
        </w:rPr>
        <w:t xml:space="preserve"> </w:t>
      </w:r>
      <w:proofErr w:type="spellStart"/>
      <w:r w:rsidR="00BD4AB5" w:rsidRPr="00AD4438">
        <w:rPr>
          <w:rFonts w:ascii="Times New Roman" w:eastAsia="Times New Roman" w:hAnsi="Times New Roman" w:cs="Times New Roman"/>
          <w:bCs/>
          <w:color w:val="000000" w:themeColor="text1"/>
          <w:sz w:val="24"/>
          <w:szCs w:val="24"/>
        </w:rPr>
        <w:t>Ibom</w:t>
      </w:r>
      <w:proofErr w:type="spellEnd"/>
      <w:r w:rsidR="00BD4AB5" w:rsidRPr="00AD4438">
        <w:rPr>
          <w:rFonts w:ascii="Times New Roman" w:eastAsia="Times New Roman" w:hAnsi="Times New Roman" w:cs="Times New Roman"/>
          <w:bCs/>
          <w:color w:val="000000" w:themeColor="text1"/>
          <w:sz w:val="24"/>
          <w:szCs w:val="24"/>
        </w:rPr>
        <w:t xml:space="preserve"> Wetland Protection Law</w:t>
      </w:r>
      <w:r w:rsidR="00BD4AB5" w:rsidRPr="00AD4438">
        <w:rPr>
          <w:rFonts w:ascii="Times New Roman" w:eastAsia="Times New Roman" w:hAnsi="Times New Roman" w:cs="Times New Roman"/>
          <w:color w:val="000000" w:themeColor="text1"/>
          <w:sz w:val="24"/>
          <w:szCs w:val="24"/>
        </w:rPr>
        <w:t xml:space="preserve"> to resolve jurisdictional overlaps between the Ministry of Environment, the Ministry of Lands, and local authorities. Grant formal legal recognition to "Sacred Groves" and traditional community-based management systems. This "Polycentric" approach ensures that local taboos, which already enjoy high trust (48% of respondents), are backed by state enforcement power.</w:t>
      </w:r>
    </w:p>
    <w:p w:rsidR="00BD4AB5" w:rsidRPr="00AD4438" w:rsidRDefault="003D5007" w:rsidP="003D5007">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ii. </w:t>
      </w:r>
      <w:r w:rsidR="00BD4AB5" w:rsidRPr="00AD4438">
        <w:rPr>
          <w:rFonts w:ascii="Times New Roman" w:eastAsia="Times New Roman" w:hAnsi="Times New Roman" w:cs="Times New Roman"/>
          <w:color w:val="000000" w:themeColor="text1"/>
          <w:sz w:val="24"/>
          <w:szCs w:val="24"/>
        </w:rPr>
        <w:t xml:space="preserve">Since </w:t>
      </w:r>
      <w:proofErr w:type="spellStart"/>
      <w:r w:rsidR="00BD4AB5" w:rsidRPr="00AD4438">
        <w:rPr>
          <w:rFonts w:ascii="Times New Roman" w:eastAsia="Times New Roman" w:hAnsi="Times New Roman" w:cs="Times New Roman"/>
          <w:i/>
          <w:iCs/>
          <w:color w:val="000000" w:themeColor="text1"/>
          <w:sz w:val="24"/>
          <w:szCs w:val="24"/>
        </w:rPr>
        <w:t>Nypa</w:t>
      </w:r>
      <w:proofErr w:type="spellEnd"/>
      <w:r w:rsidR="00BD4AB5" w:rsidRPr="00AD4438">
        <w:rPr>
          <w:rFonts w:ascii="Times New Roman" w:eastAsia="Times New Roman" w:hAnsi="Times New Roman" w:cs="Times New Roman"/>
          <w:i/>
          <w:iCs/>
          <w:color w:val="000000" w:themeColor="text1"/>
          <w:sz w:val="24"/>
          <w:szCs w:val="24"/>
        </w:rPr>
        <w:t xml:space="preserve"> palm</w:t>
      </w:r>
      <w:r w:rsidR="00BD4AB5" w:rsidRPr="00AD4438">
        <w:rPr>
          <w:rFonts w:ascii="Times New Roman" w:eastAsia="Times New Roman" w:hAnsi="Times New Roman" w:cs="Times New Roman"/>
          <w:color w:val="000000" w:themeColor="text1"/>
          <w:sz w:val="24"/>
          <w:szCs w:val="24"/>
        </w:rPr>
        <w:t xml:space="preserve"> has become a "monoculture of vulnerability," the state should move beyond mere eradication toward </w:t>
      </w:r>
      <w:r w:rsidR="00BD4AB5" w:rsidRPr="00AD4438">
        <w:rPr>
          <w:rFonts w:ascii="Times New Roman" w:eastAsia="Times New Roman" w:hAnsi="Times New Roman" w:cs="Times New Roman"/>
          <w:bCs/>
          <w:color w:val="000000" w:themeColor="text1"/>
          <w:sz w:val="24"/>
          <w:szCs w:val="24"/>
        </w:rPr>
        <w:t>industrial valorization</w:t>
      </w:r>
      <w:r w:rsidR="00BD4AB5" w:rsidRPr="00AD4438">
        <w:rPr>
          <w:rFonts w:ascii="Times New Roman" w:eastAsia="Times New Roman" w:hAnsi="Times New Roman" w:cs="Times New Roman"/>
          <w:color w:val="000000" w:themeColor="text1"/>
          <w:sz w:val="24"/>
          <w:szCs w:val="24"/>
        </w:rPr>
        <w:t xml:space="preserve">. Partner with research institutions to develop small-scale refineries in coastal LGAs that convert </w:t>
      </w:r>
      <w:proofErr w:type="spellStart"/>
      <w:r w:rsidR="00BD4AB5" w:rsidRPr="00AD4438">
        <w:rPr>
          <w:rFonts w:ascii="Times New Roman" w:eastAsia="Times New Roman" w:hAnsi="Times New Roman" w:cs="Times New Roman"/>
          <w:color w:val="000000" w:themeColor="text1"/>
          <w:sz w:val="24"/>
          <w:szCs w:val="24"/>
        </w:rPr>
        <w:t>Nypa</w:t>
      </w:r>
      <w:proofErr w:type="spellEnd"/>
      <w:r w:rsidR="00BD4AB5" w:rsidRPr="00AD4438">
        <w:rPr>
          <w:rFonts w:ascii="Times New Roman" w:eastAsia="Times New Roman" w:hAnsi="Times New Roman" w:cs="Times New Roman"/>
          <w:color w:val="000000" w:themeColor="text1"/>
          <w:sz w:val="24"/>
          <w:szCs w:val="24"/>
        </w:rPr>
        <w:t xml:space="preserve"> stalks into biofuel or high-value ethanol. This transforms a biological threat into a socio-economic opportunity for the 53% of the population seeking diversified income.</w:t>
      </w:r>
    </w:p>
    <w:p w:rsidR="00BD4AB5" w:rsidRPr="00AD4438" w:rsidRDefault="003D5007" w:rsidP="003D5007">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iii. </w:t>
      </w:r>
      <w:r w:rsidR="00BD4AB5" w:rsidRPr="00AD4438">
        <w:rPr>
          <w:rFonts w:ascii="Times New Roman" w:eastAsia="Times New Roman" w:hAnsi="Times New Roman" w:cs="Times New Roman"/>
          <w:color w:val="000000" w:themeColor="text1"/>
          <w:sz w:val="24"/>
          <w:szCs w:val="24"/>
        </w:rPr>
        <w:t xml:space="preserve">To discourage the "land hunger" driving urban reclamation, the state should participate in global carbon markets. Develop a </w:t>
      </w:r>
      <w:r w:rsidR="00BD4AB5" w:rsidRPr="00AD4438">
        <w:rPr>
          <w:rFonts w:ascii="Times New Roman" w:eastAsia="Times New Roman" w:hAnsi="Times New Roman" w:cs="Times New Roman"/>
          <w:bCs/>
          <w:color w:val="000000" w:themeColor="text1"/>
          <w:sz w:val="24"/>
          <w:szCs w:val="24"/>
        </w:rPr>
        <w:t>Payment for Ecosystem Services (PES)</w:t>
      </w:r>
      <w:r w:rsidR="00BD4AB5" w:rsidRPr="00AD4438">
        <w:rPr>
          <w:rFonts w:ascii="Times New Roman" w:eastAsia="Times New Roman" w:hAnsi="Times New Roman" w:cs="Times New Roman"/>
          <w:color w:val="000000" w:themeColor="text1"/>
          <w:sz w:val="24"/>
          <w:szCs w:val="24"/>
        </w:rPr>
        <w:t xml:space="preserve"> framework where communities in </w:t>
      </w:r>
      <w:proofErr w:type="spellStart"/>
      <w:r w:rsidR="00BD4AB5" w:rsidRPr="00AD4438">
        <w:rPr>
          <w:rFonts w:ascii="Times New Roman" w:eastAsia="Times New Roman" w:hAnsi="Times New Roman" w:cs="Times New Roman"/>
          <w:color w:val="000000" w:themeColor="text1"/>
          <w:sz w:val="24"/>
          <w:szCs w:val="24"/>
        </w:rPr>
        <w:t>Ibeno</w:t>
      </w:r>
      <w:proofErr w:type="spellEnd"/>
      <w:r w:rsidR="00BD4AB5" w:rsidRPr="00AD4438">
        <w:rPr>
          <w:rFonts w:ascii="Times New Roman" w:eastAsia="Times New Roman" w:hAnsi="Times New Roman" w:cs="Times New Roman"/>
          <w:color w:val="000000" w:themeColor="text1"/>
          <w:sz w:val="24"/>
          <w:szCs w:val="24"/>
        </w:rPr>
        <w:t xml:space="preserve">, </w:t>
      </w:r>
      <w:proofErr w:type="spellStart"/>
      <w:r w:rsidR="00BD4AB5" w:rsidRPr="00AD4438">
        <w:rPr>
          <w:rFonts w:ascii="Times New Roman" w:eastAsia="Times New Roman" w:hAnsi="Times New Roman" w:cs="Times New Roman"/>
          <w:color w:val="000000" w:themeColor="text1"/>
          <w:sz w:val="24"/>
          <w:szCs w:val="24"/>
        </w:rPr>
        <w:t>Mbo</w:t>
      </w:r>
      <w:proofErr w:type="spellEnd"/>
      <w:r w:rsidR="00BD4AB5" w:rsidRPr="00AD4438">
        <w:rPr>
          <w:rFonts w:ascii="Times New Roman" w:eastAsia="Times New Roman" w:hAnsi="Times New Roman" w:cs="Times New Roman"/>
          <w:color w:val="000000" w:themeColor="text1"/>
          <w:sz w:val="24"/>
          <w:szCs w:val="24"/>
        </w:rPr>
        <w:t xml:space="preserve">, and Eastern </w:t>
      </w:r>
      <w:proofErr w:type="spellStart"/>
      <w:r w:rsidR="00BD4AB5" w:rsidRPr="00AD4438">
        <w:rPr>
          <w:rFonts w:ascii="Times New Roman" w:eastAsia="Times New Roman" w:hAnsi="Times New Roman" w:cs="Times New Roman"/>
          <w:color w:val="000000" w:themeColor="text1"/>
          <w:sz w:val="24"/>
          <w:szCs w:val="24"/>
        </w:rPr>
        <w:t>Obolo</w:t>
      </w:r>
      <w:proofErr w:type="spellEnd"/>
      <w:r w:rsidR="00BD4AB5" w:rsidRPr="00AD4438">
        <w:rPr>
          <w:rFonts w:ascii="Times New Roman" w:eastAsia="Times New Roman" w:hAnsi="Times New Roman" w:cs="Times New Roman"/>
          <w:color w:val="000000" w:themeColor="text1"/>
          <w:sz w:val="24"/>
          <w:szCs w:val="24"/>
        </w:rPr>
        <w:t xml:space="preserve"> receive direct financial incentives for every hectare of native mangrove (</w:t>
      </w:r>
      <w:proofErr w:type="spellStart"/>
      <w:r w:rsidR="00BD4AB5" w:rsidRPr="00AD4438">
        <w:rPr>
          <w:rFonts w:ascii="Times New Roman" w:eastAsia="Times New Roman" w:hAnsi="Times New Roman" w:cs="Times New Roman"/>
          <w:i/>
          <w:iCs/>
          <w:color w:val="000000" w:themeColor="text1"/>
          <w:sz w:val="24"/>
          <w:szCs w:val="24"/>
        </w:rPr>
        <w:t>Rhizophora</w:t>
      </w:r>
      <w:proofErr w:type="spellEnd"/>
      <w:r w:rsidR="00BD4AB5" w:rsidRPr="00AD4438">
        <w:rPr>
          <w:rFonts w:ascii="Times New Roman" w:eastAsia="Times New Roman" w:hAnsi="Times New Roman" w:cs="Times New Roman"/>
          <w:color w:val="000000" w:themeColor="text1"/>
          <w:sz w:val="24"/>
          <w:szCs w:val="24"/>
        </w:rPr>
        <w:t>) they restore and protect. This effectively turns "protecting the green" into a tangible household income source.</w:t>
      </w:r>
    </w:p>
    <w:p w:rsidR="00BD4AB5" w:rsidRPr="00AD4438" w:rsidRDefault="003D5007" w:rsidP="003D5007">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iv. </w:t>
      </w:r>
      <w:r w:rsidR="00BD4AB5" w:rsidRPr="00AD4438">
        <w:rPr>
          <w:rFonts w:ascii="Times New Roman" w:eastAsia="Times New Roman" w:hAnsi="Times New Roman" w:cs="Times New Roman"/>
          <w:color w:val="000000" w:themeColor="text1"/>
          <w:sz w:val="24"/>
          <w:szCs w:val="24"/>
        </w:rPr>
        <w:t xml:space="preserve">Mandate that all new coastal development projects include a </w:t>
      </w:r>
      <w:r w:rsidR="00BD4AB5" w:rsidRPr="00AD4438">
        <w:rPr>
          <w:rFonts w:ascii="Times New Roman" w:eastAsia="Times New Roman" w:hAnsi="Times New Roman" w:cs="Times New Roman"/>
          <w:bCs/>
          <w:color w:val="000000" w:themeColor="text1"/>
          <w:sz w:val="24"/>
          <w:szCs w:val="24"/>
        </w:rPr>
        <w:t>"Green Buffer Zone"</w:t>
      </w:r>
      <w:r w:rsidR="00BD4AB5" w:rsidRPr="00AD4438">
        <w:rPr>
          <w:rFonts w:ascii="Times New Roman" w:eastAsia="Times New Roman" w:hAnsi="Times New Roman" w:cs="Times New Roman"/>
          <w:color w:val="000000" w:themeColor="text1"/>
          <w:sz w:val="24"/>
          <w:szCs w:val="24"/>
        </w:rPr>
        <w:t xml:space="preserve"> (a minimum 100-meter wetland fringe). This utilizes the "sponge effect" to reduce the vulnerability gap identified in the study, where protected zones experienced 47% less flooding than degraded ones.</w:t>
      </w:r>
    </w:p>
    <w:p w:rsidR="00BD4AB5" w:rsidRPr="00AD4438" w:rsidRDefault="003D5007" w:rsidP="003D5007">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AD4438">
        <w:rPr>
          <w:rFonts w:ascii="Times New Roman" w:eastAsia="Times New Roman" w:hAnsi="Times New Roman" w:cs="Times New Roman"/>
          <w:color w:val="000000" w:themeColor="text1"/>
          <w:sz w:val="24"/>
          <w:szCs w:val="24"/>
        </w:rPr>
        <w:t xml:space="preserve">v. </w:t>
      </w:r>
      <w:r w:rsidR="00BD4AB5" w:rsidRPr="00AD4438">
        <w:rPr>
          <w:rFonts w:ascii="Times New Roman" w:eastAsia="Times New Roman" w:hAnsi="Times New Roman" w:cs="Times New Roman"/>
          <w:color w:val="000000" w:themeColor="text1"/>
          <w:sz w:val="24"/>
          <w:szCs w:val="24"/>
        </w:rPr>
        <w:t xml:space="preserve">Establish a </w:t>
      </w:r>
      <w:r w:rsidR="00BD4AB5" w:rsidRPr="00AD4438">
        <w:rPr>
          <w:rFonts w:ascii="Times New Roman" w:eastAsia="Times New Roman" w:hAnsi="Times New Roman" w:cs="Times New Roman"/>
          <w:bCs/>
          <w:color w:val="000000" w:themeColor="text1"/>
          <w:sz w:val="24"/>
          <w:szCs w:val="24"/>
        </w:rPr>
        <w:t>Coastal Surveillance Center</w:t>
      </w:r>
      <w:r w:rsidR="00BD4AB5" w:rsidRPr="00AD4438">
        <w:rPr>
          <w:rFonts w:ascii="Times New Roman" w:eastAsia="Times New Roman" w:hAnsi="Times New Roman" w:cs="Times New Roman"/>
          <w:color w:val="000000" w:themeColor="text1"/>
          <w:sz w:val="24"/>
          <w:szCs w:val="24"/>
        </w:rPr>
        <w:t xml:space="preserve"> within the University of </w:t>
      </w:r>
      <w:proofErr w:type="spellStart"/>
      <w:r w:rsidR="00BD4AB5" w:rsidRPr="00AD4438">
        <w:rPr>
          <w:rFonts w:ascii="Times New Roman" w:eastAsia="Times New Roman" w:hAnsi="Times New Roman" w:cs="Times New Roman"/>
          <w:color w:val="000000" w:themeColor="text1"/>
          <w:sz w:val="24"/>
          <w:szCs w:val="24"/>
        </w:rPr>
        <w:t>Uyo</w:t>
      </w:r>
      <w:proofErr w:type="spellEnd"/>
      <w:r w:rsidR="00BD4AB5" w:rsidRPr="00AD4438">
        <w:rPr>
          <w:rFonts w:ascii="Times New Roman" w:eastAsia="Times New Roman" w:hAnsi="Times New Roman" w:cs="Times New Roman"/>
          <w:color w:val="000000" w:themeColor="text1"/>
          <w:sz w:val="24"/>
          <w:szCs w:val="24"/>
        </w:rPr>
        <w:t xml:space="preserve"> or the State Ministry of Environment. Using the methodology developed in this study (RS/GIS), the center should provide quarterly "Ecological Health Reports" to detect pipeline leaks, illegal logging, and urban encroachment in real-time</w:t>
      </w:r>
    </w:p>
    <w:p w:rsidR="0082452B" w:rsidRPr="00AD4438" w:rsidRDefault="0082452B" w:rsidP="0082452B">
      <w:pPr>
        <w:jc w:val="both"/>
        <w:rPr>
          <w:b/>
          <w:color w:val="000000" w:themeColor="text1"/>
        </w:rPr>
      </w:pPr>
    </w:p>
    <w:p w:rsidR="0082452B" w:rsidRPr="00AD4438" w:rsidRDefault="0082452B" w:rsidP="000B7ADE">
      <w:pPr>
        <w:spacing w:line="360" w:lineRule="auto"/>
        <w:jc w:val="both"/>
        <w:rPr>
          <w:rFonts w:ascii="Times New Roman" w:hAnsi="Times New Roman" w:cs="Times New Roman"/>
          <w:b/>
          <w:color w:val="000000" w:themeColor="text1"/>
          <w:sz w:val="24"/>
          <w:szCs w:val="24"/>
        </w:rPr>
      </w:pPr>
      <w:r w:rsidRPr="00AD4438">
        <w:rPr>
          <w:rFonts w:ascii="Times New Roman" w:hAnsi="Times New Roman" w:cs="Times New Roman"/>
          <w:b/>
          <w:color w:val="000000" w:themeColor="text1"/>
          <w:sz w:val="24"/>
          <w:szCs w:val="24"/>
        </w:rPr>
        <w:t xml:space="preserve">References </w:t>
      </w:r>
    </w:p>
    <w:p w:rsidR="0082452B" w:rsidRPr="00AD4438" w:rsidRDefault="0082452B" w:rsidP="0082452B">
      <w:pPr>
        <w:pStyle w:val="NormalWeb"/>
        <w:spacing w:before="0" w:beforeAutospacing="0" w:after="0" w:afterAutospacing="0"/>
        <w:jc w:val="both"/>
        <w:rPr>
          <w:color w:val="000000" w:themeColor="text1"/>
        </w:rPr>
      </w:pPr>
      <w:proofErr w:type="spellStart"/>
      <w:r w:rsidRPr="00AD4438">
        <w:rPr>
          <w:color w:val="000000" w:themeColor="text1"/>
        </w:rPr>
        <w:t>Abere</w:t>
      </w:r>
      <w:proofErr w:type="spellEnd"/>
      <w:r w:rsidRPr="00AD4438">
        <w:rPr>
          <w:color w:val="000000" w:themeColor="text1"/>
        </w:rPr>
        <w:t xml:space="preserve">, S. A., &amp; </w:t>
      </w:r>
      <w:proofErr w:type="spellStart"/>
      <w:r w:rsidRPr="00AD4438">
        <w:rPr>
          <w:color w:val="000000" w:themeColor="text1"/>
        </w:rPr>
        <w:t>Ekeke</w:t>
      </w:r>
      <w:proofErr w:type="spellEnd"/>
      <w:r w:rsidRPr="00AD4438">
        <w:rPr>
          <w:color w:val="000000" w:themeColor="text1"/>
        </w:rPr>
        <w:t xml:space="preserve">, B. A. (2011). The Nigerian mangrove and wildlife development. </w:t>
      </w:r>
      <w:r w:rsidRPr="00AD4438">
        <w:rPr>
          <w:i/>
          <w:iCs/>
          <w:color w:val="000000" w:themeColor="text1"/>
        </w:rPr>
        <w:t>Mediterranean Journal of Social Sciences</w:t>
      </w:r>
      <w:r w:rsidRPr="00AD4438">
        <w:rPr>
          <w:color w:val="000000" w:themeColor="text1"/>
        </w:rPr>
        <w:t xml:space="preserve">, </w:t>
      </w:r>
      <w:r w:rsidRPr="00AD4438">
        <w:rPr>
          <w:i/>
          <w:iCs/>
          <w:color w:val="000000" w:themeColor="text1"/>
        </w:rPr>
        <w:t>2</w:t>
      </w:r>
      <w:r w:rsidRPr="00AD4438">
        <w:rPr>
          <w:color w:val="000000" w:themeColor="text1"/>
        </w:rPr>
        <w:t>(7), 35–45.</w:t>
      </w:r>
    </w:p>
    <w:p w:rsidR="0082452B" w:rsidRPr="00AD4438" w:rsidRDefault="0082452B" w:rsidP="0082452B">
      <w:pPr>
        <w:spacing w:after="0" w:line="240" w:lineRule="auto"/>
        <w:jc w:val="both"/>
        <w:rPr>
          <w:rFonts w:ascii="Times New Roman" w:hAnsi="Times New Roman" w:cs="Times New Roman"/>
          <w:color w:val="000000" w:themeColor="text1"/>
          <w:sz w:val="24"/>
          <w:szCs w:val="24"/>
        </w:rPr>
      </w:pPr>
    </w:p>
    <w:p w:rsidR="0082452B" w:rsidRPr="00AD4438" w:rsidRDefault="0082452B" w:rsidP="0082452B">
      <w:pPr>
        <w:spacing w:after="0" w:line="240" w:lineRule="auto"/>
        <w:jc w:val="both"/>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 xml:space="preserve">Abraham, C.M., </w:t>
      </w:r>
      <w:proofErr w:type="spellStart"/>
      <w:r w:rsidRPr="00AD4438">
        <w:rPr>
          <w:rFonts w:ascii="Times New Roman" w:hAnsi="Times New Roman" w:cs="Times New Roman"/>
          <w:color w:val="000000" w:themeColor="text1"/>
          <w:sz w:val="24"/>
          <w:szCs w:val="24"/>
        </w:rPr>
        <w:t>Amba</w:t>
      </w:r>
      <w:proofErr w:type="spellEnd"/>
      <w:r w:rsidRPr="00AD4438">
        <w:rPr>
          <w:rFonts w:ascii="Times New Roman" w:hAnsi="Times New Roman" w:cs="Times New Roman"/>
          <w:color w:val="000000" w:themeColor="text1"/>
          <w:sz w:val="24"/>
          <w:szCs w:val="24"/>
        </w:rPr>
        <w:t xml:space="preserve">, E.P., </w:t>
      </w:r>
      <w:proofErr w:type="spellStart"/>
      <w:r w:rsidRPr="00AD4438">
        <w:rPr>
          <w:rFonts w:ascii="Times New Roman" w:hAnsi="Times New Roman" w:cs="Times New Roman"/>
          <w:color w:val="000000" w:themeColor="text1"/>
          <w:sz w:val="24"/>
          <w:szCs w:val="24"/>
        </w:rPr>
        <w:t>Eyoh</w:t>
      </w:r>
      <w:proofErr w:type="spellEnd"/>
      <w:r w:rsidRPr="00AD4438">
        <w:rPr>
          <w:rFonts w:ascii="Times New Roman" w:hAnsi="Times New Roman" w:cs="Times New Roman"/>
          <w:color w:val="000000" w:themeColor="text1"/>
          <w:sz w:val="24"/>
          <w:szCs w:val="24"/>
        </w:rPr>
        <w:t xml:space="preserve">, E.E., </w:t>
      </w:r>
      <w:proofErr w:type="spellStart"/>
      <w:r w:rsidRPr="00AD4438">
        <w:rPr>
          <w:rFonts w:ascii="Times New Roman" w:hAnsi="Times New Roman" w:cs="Times New Roman"/>
          <w:color w:val="000000" w:themeColor="text1"/>
          <w:sz w:val="24"/>
          <w:szCs w:val="24"/>
        </w:rPr>
        <w:t>Ibanga</w:t>
      </w:r>
      <w:proofErr w:type="spellEnd"/>
      <w:r w:rsidRPr="00AD4438">
        <w:rPr>
          <w:rFonts w:ascii="Times New Roman" w:hAnsi="Times New Roman" w:cs="Times New Roman"/>
          <w:color w:val="000000" w:themeColor="text1"/>
          <w:sz w:val="24"/>
          <w:szCs w:val="24"/>
        </w:rPr>
        <w:t xml:space="preserve">, I.J., </w:t>
      </w:r>
      <w:proofErr w:type="spellStart"/>
      <w:r w:rsidRPr="00AD4438">
        <w:rPr>
          <w:rFonts w:ascii="Times New Roman" w:hAnsi="Times New Roman" w:cs="Times New Roman"/>
          <w:color w:val="000000" w:themeColor="text1"/>
          <w:sz w:val="24"/>
          <w:szCs w:val="24"/>
        </w:rPr>
        <w:t>Ebong</w:t>
      </w:r>
      <w:proofErr w:type="spellEnd"/>
      <w:r w:rsidRPr="00AD4438">
        <w:rPr>
          <w:rFonts w:ascii="Times New Roman" w:hAnsi="Times New Roman" w:cs="Times New Roman"/>
          <w:color w:val="000000" w:themeColor="text1"/>
          <w:sz w:val="24"/>
          <w:szCs w:val="24"/>
        </w:rPr>
        <w:t xml:space="preserve">, M.S., Jimmy, U.J., </w:t>
      </w:r>
      <w:proofErr w:type="spellStart"/>
      <w:r w:rsidRPr="00AD4438">
        <w:rPr>
          <w:rFonts w:ascii="Times New Roman" w:hAnsi="Times New Roman" w:cs="Times New Roman"/>
          <w:color w:val="000000" w:themeColor="text1"/>
          <w:sz w:val="24"/>
          <w:szCs w:val="24"/>
        </w:rPr>
        <w:t>Udo</w:t>
      </w:r>
      <w:proofErr w:type="spellEnd"/>
      <w:r w:rsidRPr="00AD4438">
        <w:rPr>
          <w:rFonts w:ascii="Times New Roman" w:hAnsi="Times New Roman" w:cs="Times New Roman"/>
          <w:color w:val="000000" w:themeColor="text1"/>
          <w:sz w:val="24"/>
          <w:szCs w:val="24"/>
        </w:rPr>
        <w:t xml:space="preserve">, W.M &amp; </w:t>
      </w:r>
      <w:proofErr w:type="spellStart"/>
      <w:r w:rsidRPr="00AD4438">
        <w:rPr>
          <w:rFonts w:ascii="Times New Roman" w:hAnsi="Times New Roman" w:cs="Times New Roman"/>
          <w:color w:val="000000" w:themeColor="text1"/>
          <w:sz w:val="24"/>
          <w:szCs w:val="24"/>
        </w:rPr>
        <w:t>Umana</w:t>
      </w:r>
      <w:proofErr w:type="spellEnd"/>
      <w:r w:rsidRPr="00AD4438">
        <w:rPr>
          <w:rFonts w:ascii="Times New Roman" w:hAnsi="Times New Roman" w:cs="Times New Roman"/>
          <w:color w:val="000000" w:themeColor="text1"/>
          <w:sz w:val="24"/>
          <w:szCs w:val="24"/>
        </w:rPr>
        <w:t xml:space="preserve">, S.U (2022) Assessment of Ecological Degradation and associated implications in Southern </w:t>
      </w:r>
      <w:proofErr w:type="spellStart"/>
      <w:r w:rsidRPr="00AD4438">
        <w:rPr>
          <w:rFonts w:ascii="Times New Roman" w:hAnsi="Times New Roman" w:cs="Times New Roman"/>
          <w:color w:val="000000" w:themeColor="text1"/>
          <w:sz w:val="24"/>
          <w:szCs w:val="24"/>
        </w:rPr>
        <w:t>Akwa</w:t>
      </w:r>
      <w:proofErr w:type="spellEnd"/>
      <w:r w:rsidRPr="00AD4438">
        <w:rPr>
          <w:rFonts w:ascii="Times New Roman" w:hAnsi="Times New Roman" w:cs="Times New Roman"/>
          <w:color w:val="000000" w:themeColor="text1"/>
          <w:sz w:val="24"/>
          <w:szCs w:val="24"/>
        </w:rPr>
        <w:t xml:space="preserve"> </w:t>
      </w:r>
      <w:proofErr w:type="spellStart"/>
      <w:r w:rsidRPr="00AD4438">
        <w:rPr>
          <w:rFonts w:ascii="Times New Roman" w:hAnsi="Times New Roman" w:cs="Times New Roman"/>
          <w:color w:val="000000" w:themeColor="text1"/>
          <w:sz w:val="24"/>
          <w:szCs w:val="24"/>
        </w:rPr>
        <w:t>Ibom</w:t>
      </w:r>
      <w:proofErr w:type="spellEnd"/>
      <w:r w:rsidRPr="00AD4438">
        <w:rPr>
          <w:rFonts w:ascii="Times New Roman" w:hAnsi="Times New Roman" w:cs="Times New Roman"/>
          <w:color w:val="000000" w:themeColor="text1"/>
          <w:sz w:val="24"/>
          <w:szCs w:val="24"/>
        </w:rPr>
        <w:t xml:space="preserve"> State. Why Actions need to be taken. Journal of Ecology and Nature. </w:t>
      </w:r>
      <w:proofErr w:type="spellStart"/>
      <w:r w:rsidRPr="00AD4438">
        <w:rPr>
          <w:rFonts w:ascii="Times New Roman" w:hAnsi="Times New Roman" w:cs="Times New Roman"/>
          <w:color w:val="000000" w:themeColor="text1"/>
          <w:sz w:val="24"/>
          <w:szCs w:val="24"/>
        </w:rPr>
        <w:t>Vol</w:t>
      </w:r>
      <w:proofErr w:type="spellEnd"/>
      <w:r w:rsidRPr="00AD4438">
        <w:rPr>
          <w:rFonts w:ascii="Times New Roman" w:hAnsi="Times New Roman" w:cs="Times New Roman"/>
          <w:color w:val="000000" w:themeColor="text1"/>
          <w:sz w:val="24"/>
          <w:szCs w:val="24"/>
        </w:rPr>
        <w:t xml:space="preserve"> 5(2). DOI</w:t>
      </w:r>
      <w:proofErr w:type="gramStart"/>
      <w:r w:rsidRPr="00AD4438">
        <w:rPr>
          <w:rFonts w:ascii="Times New Roman" w:hAnsi="Times New Roman" w:cs="Times New Roman"/>
          <w:color w:val="000000" w:themeColor="text1"/>
          <w:sz w:val="24"/>
          <w:szCs w:val="24"/>
        </w:rPr>
        <w:t>:1023880</w:t>
      </w:r>
      <w:proofErr w:type="gramEnd"/>
      <w:r w:rsidRPr="00AD4438">
        <w:rPr>
          <w:rFonts w:ascii="Times New Roman" w:hAnsi="Times New Roman" w:cs="Times New Roman"/>
          <w:color w:val="000000" w:themeColor="text1"/>
          <w:sz w:val="24"/>
          <w:szCs w:val="24"/>
        </w:rPr>
        <w:t xml:space="preserve">/jenr-16000244. </w:t>
      </w:r>
      <w:r w:rsidRPr="00AD4438">
        <w:rPr>
          <w:rFonts w:ascii="Times New Roman" w:hAnsi="Times New Roman" w:cs="Times New Roman"/>
          <w:b/>
          <w:color w:val="000000" w:themeColor="text1"/>
          <w:sz w:val="24"/>
          <w:szCs w:val="24"/>
        </w:rPr>
        <w:t xml:space="preserve"> </w:t>
      </w:r>
    </w:p>
    <w:p w:rsidR="0082452B" w:rsidRPr="00AD4438" w:rsidRDefault="0082452B" w:rsidP="0082452B">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82452B" w:rsidRPr="00AD4438" w:rsidRDefault="0082452B" w:rsidP="0082452B">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AD4438">
        <w:rPr>
          <w:rFonts w:ascii="Times New Roman" w:hAnsi="Times New Roman" w:cs="Times New Roman"/>
          <w:bCs/>
          <w:color w:val="000000" w:themeColor="text1"/>
          <w:sz w:val="24"/>
          <w:szCs w:val="24"/>
        </w:rPr>
        <w:t xml:space="preserve">Abraham, C.M., </w:t>
      </w:r>
      <w:proofErr w:type="spellStart"/>
      <w:r w:rsidRPr="00AD4438">
        <w:rPr>
          <w:rFonts w:ascii="Times New Roman" w:hAnsi="Times New Roman" w:cs="Times New Roman"/>
          <w:bCs/>
          <w:color w:val="000000" w:themeColor="text1"/>
          <w:sz w:val="24"/>
          <w:szCs w:val="24"/>
        </w:rPr>
        <w:t>Ansa</w:t>
      </w:r>
      <w:proofErr w:type="spellEnd"/>
      <w:r w:rsidRPr="00AD4438">
        <w:rPr>
          <w:rFonts w:ascii="Times New Roman" w:hAnsi="Times New Roman" w:cs="Times New Roman"/>
          <w:bCs/>
          <w:color w:val="000000" w:themeColor="text1"/>
          <w:sz w:val="24"/>
          <w:szCs w:val="24"/>
        </w:rPr>
        <w:t xml:space="preserve">, I., Jimmy, U.J., </w:t>
      </w:r>
      <w:proofErr w:type="spellStart"/>
      <w:r w:rsidRPr="00AD4438">
        <w:rPr>
          <w:rFonts w:ascii="Times New Roman" w:hAnsi="Times New Roman" w:cs="Times New Roman"/>
          <w:bCs/>
          <w:color w:val="000000" w:themeColor="text1"/>
          <w:sz w:val="24"/>
          <w:szCs w:val="24"/>
        </w:rPr>
        <w:t>Uyouko</w:t>
      </w:r>
      <w:proofErr w:type="spellEnd"/>
      <w:r w:rsidRPr="00AD4438">
        <w:rPr>
          <w:rFonts w:ascii="Times New Roman" w:hAnsi="Times New Roman" w:cs="Times New Roman"/>
          <w:bCs/>
          <w:color w:val="000000" w:themeColor="text1"/>
          <w:sz w:val="24"/>
          <w:szCs w:val="24"/>
        </w:rPr>
        <w:t xml:space="preserve">, E.E &amp; </w:t>
      </w:r>
      <w:proofErr w:type="spellStart"/>
      <w:r w:rsidRPr="00AD4438">
        <w:rPr>
          <w:rFonts w:ascii="Times New Roman" w:hAnsi="Times New Roman" w:cs="Times New Roman"/>
          <w:bCs/>
          <w:color w:val="000000" w:themeColor="text1"/>
          <w:sz w:val="24"/>
          <w:szCs w:val="24"/>
        </w:rPr>
        <w:t>Inyang</w:t>
      </w:r>
      <w:proofErr w:type="spellEnd"/>
      <w:r w:rsidRPr="00AD4438">
        <w:rPr>
          <w:rFonts w:ascii="Times New Roman" w:hAnsi="Times New Roman" w:cs="Times New Roman"/>
          <w:bCs/>
          <w:color w:val="000000" w:themeColor="text1"/>
          <w:sz w:val="24"/>
          <w:szCs w:val="24"/>
        </w:rPr>
        <w:t xml:space="preserve">, J.I (2025) Analysis of Hydrocarbon and Heavy Metal Load in Fishes and Waters in Coastal Islands. Hill Publishing, USA. </w:t>
      </w:r>
      <w:r w:rsidRPr="00AD4438">
        <w:rPr>
          <w:rFonts w:ascii="Times New Roman" w:hAnsi="Times New Roman" w:cs="Times New Roman"/>
          <w:color w:val="000000" w:themeColor="text1"/>
          <w:sz w:val="24"/>
          <w:szCs w:val="24"/>
        </w:rPr>
        <w:t xml:space="preserve">http://dx.doi.org/10.26855Oajrces.2025.06.004  </w:t>
      </w:r>
    </w:p>
    <w:p w:rsidR="0082452B" w:rsidRPr="00AD4438" w:rsidRDefault="0082452B" w:rsidP="0082452B">
      <w:pPr>
        <w:autoSpaceDE w:val="0"/>
        <w:autoSpaceDN w:val="0"/>
        <w:adjustRightInd w:val="0"/>
        <w:spacing w:after="0" w:line="240" w:lineRule="auto"/>
        <w:jc w:val="both"/>
        <w:rPr>
          <w:rFonts w:ascii="Times New Roman" w:hAnsi="Times New Roman" w:cs="Times New Roman"/>
          <w:color w:val="000000" w:themeColor="text1"/>
          <w:sz w:val="24"/>
          <w:szCs w:val="24"/>
        </w:rPr>
      </w:pPr>
    </w:p>
    <w:p w:rsidR="0082452B" w:rsidRPr="00AD4438" w:rsidRDefault="0082452B" w:rsidP="0082452B">
      <w:pPr>
        <w:autoSpaceDE w:val="0"/>
        <w:autoSpaceDN w:val="0"/>
        <w:adjustRightInd w:val="0"/>
        <w:spacing w:after="0" w:line="240" w:lineRule="auto"/>
        <w:jc w:val="both"/>
        <w:rPr>
          <w:color w:val="000000" w:themeColor="text1"/>
        </w:rPr>
      </w:pPr>
      <w:r w:rsidRPr="00AD4438">
        <w:rPr>
          <w:rFonts w:ascii="Times New Roman" w:hAnsi="Times New Roman" w:cs="Times New Roman"/>
          <w:color w:val="000000" w:themeColor="text1"/>
          <w:sz w:val="24"/>
          <w:szCs w:val="24"/>
        </w:rPr>
        <w:t xml:space="preserve">Abraham, C.M., </w:t>
      </w:r>
      <w:proofErr w:type="spellStart"/>
      <w:r w:rsidRPr="00AD4438">
        <w:rPr>
          <w:rFonts w:ascii="Times New Roman" w:hAnsi="Times New Roman" w:cs="Times New Roman"/>
          <w:color w:val="000000" w:themeColor="text1"/>
          <w:sz w:val="24"/>
          <w:szCs w:val="24"/>
        </w:rPr>
        <w:t>Ituen</w:t>
      </w:r>
      <w:proofErr w:type="spellEnd"/>
      <w:r w:rsidRPr="00AD4438">
        <w:rPr>
          <w:rFonts w:ascii="Times New Roman" w:hAnsi="Times New Roman" w:cs="Times New Roman"/>
          <w:color w:val="000000" w:themeColor="text1"/>
          <w:sz w:val="24"/>
          <w:szCs w:val="24"/>
        </w:rPr>
        <w:t xml:space="preserve">, U.J., </w:t>
      </w:r>
      <w:proofErr w:type="spellStart"/>
      <w:r w:rsidRPr="00AD4438">
        <w:rPr>
          <w:rFonts w:ascii="Times New Roman" w:hAnsi="Times New Roman" w:cs="Times New Roman"/>
          <w:color w:val="000000" w:themeColor="text1"/>
          <w:sz w:val="24"/>
          <w:szCs w:val="24"/>
        </w:rPr>
        <w:t>Ikinwot</w:t>
      </w:r>
      <w:proofErr w:type="spellEnd"/>
      <w:r w:rsidRPr="00AD4438">
        <w:rPr>
          <w:rFonts w:ascii="Times New Roman" w:hAnsi="Times New Roman" w:cs="Times New Roman"/>
          <w:color w:val="000000" w:themeColor="text1"/>
          <w:sz w:val="24"/>
          <w:szCs w:val="24"/>
        </w:rPr>
        <w:t xml:space="preserve">, I &amp; Jimmy, U J (2026). Coastal flooding and socio-ecological issues in </w:t>
      </w:r>
      <w:proofErr w:type="spellStart"/>
      <w:r w:rsidRPr="00AD4438">
        <w:rPr>
          <w:rFonts w:ascii="Times New Roman" w:hAnsi="Times New Roman" w:cs="Times New Roman"/>
          <w:color w:val="000000" w:themeColor="text1"/>
          <w:sz w:val="24"/>
          <w:szCs w:val="24"/>
        </w:rPr>
        <w:t>Akwa</w:t>
      </w:r>
      <w:proofErr w:type="spellEnd"/>
      <w:r w:rsidRPr="00AD4438">
        <w:rPr>
          <w:rFonts w:ascii="Times New Roman" w:hAnsi="Times New Roman" w:cs="Times New Roman"/>
          <w:color w:val="000000" w:themeColor="text1"/>
          <w:sz w:val="24"/>
          <w:szCs w:val="24"/>
        </w:rPr>
        <w:t xml:space="preserve"> </w:t>
      </w:r>
      <w:proofErr w:type="spellStart"/>
      <w:r w:rsidRPr="00AD4438">
        <w:rPr>
          <w:rFonts w:ascii="Times New Roman" w:hAnsi="Times New Roman" w:cs="Times New Roman"/>
          <w:color w:val="000000" w:themeColor="text1"/>
          <w:sz w:val="24"/>
          <w:szCs w:val="24"/>
        </w:rPr>
        <w:t>Ibom</w:t>
      </w:r>
      <w:proofErr w:type="spellEnd"/>
      <w:r w:rsidRPr="00AD4438">
        <w:rPr>
          <w:rFonts w:ascii="Times New Roman" w:hAnsi="Times New Roman" w:cs="Times New Roman"/>
          <w:color w:val="000000" w:themeColor="text1"/>
          <w:sz w:val="24"/>
          <w:szCs w:val="24"/>
        </w:rPr>
        <w:t xml:space="preserve"> State, Nigeria: Causes and implications. UKR Journal of Economics, Business and Management (UKRJEBM), </w:t>
      </w:r>
      <w:proofErr w:type="spellStart"/>
      <w:r w:rsidRPr="00AD4438">
        <w:rPr>
          <w:rFonts w:ascii="Times New Roman" w:hAnsi="Times New Roman" w:cs="Times New Roman"/>
          <w:color w:val="000000" w:themeColor="text1"/>
          <w:sz w:val="24"/>
          <w:szCs w:val="24"/>
        </w:rPr>
        <w:t>Vol</w:t>
      </w:r>
      <w:proofErr w:type="spellEnd"/>
      <w:r w:rsidRPr="00AD4438">
        <w:rPr>
          <w:rFonts w:ascii="Times New Roman" w:hAnsi="Times New Roman" w:cs="Times New Roman"/>
          <w:color w:val="000000" w:themeColor="text1"/>
          <w:sz w:val="24"/>
          <w:szCs w:val="24"/>
        </w:rPr>
        <w:t xml:space="preserve"> 2(2). 63-76 </w:t>
      </w:r>
    </w:p>
    <w:p w:rsidR="0082452B" w:rsidRPr="00AD4438" w:rsidRDefault="0082452B" w:rsidP="0082452B">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82452B" w:rsidRPr="00AD4438" w:rsidRDefault="0082452B" w:rsidP="0082452B">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AD4438">
        <w:rPr>
          <w:rFonts w:ascii="Times New Roman" w:hAnsi="Times New Roman" w:cs="Times New Roman"/>
          <w:bCs/>
          <w:color w:val="000000" w:themeColor="text1"/>
          <w:sz w:val="24"/>
          <w:szCs w:val="24"/>
        </w:rPr>
        <w:lastRenderedPageBreak/>
        <w:t xml:space="preserve">Abraham, C.M., Jimmy, U.J., </w:t>
      </w:r>
      <w:proofErr w:type="spellStart"/>
      <w:r w:rsidRPr="00AD4438">
        <w:rPr>
          <w:rFonts w:ascii="Times New Roman" w:hAnsi="Times New Roman" w:cs="Times New Roman"/>
          <w:bCs/>
          <w:color w:val="000000" w:themeColor="text1"/>
          <w:sz w:val="24"/>
          <w:szCs w:val="24"/>
        </w:rPr>
        <w:t>Uyouko</w:t>
      </w:r>
      <w:proofErr w:type="spellEnd"/>
      <w:r w:rsidRPr="00AD4438">
        <w:rPr>
          <w:rFonts w:ascii="Times New Roman" w:hAnsi="Times New Roman" w:cs="Times New Roman"/>
          <w:bCs/>
          <w:color w:val="000000" w:themeColor="text1"/>
          <w:sz w:val="24"/>
          <w:szCs w:val="24"/>
        </w:rPr>
        <w:t xml:space="preserve">, E.E., </w:t>
      </w:r>
      <w:proofErr w:type="spellStart"/>
      <w:r w:rsidRPr="00AD4438">
        <w:rPr>
          <w:rFonts w:ascii="Times New Roman" w:hAnsi="Times New Roman" w:cs="Times New Roman"/>
          <w:bCs/>
          <w:color w:val="000000" w:themeColor="text1"/>
          <w:sz w:val="24"/>
          <w:szCs w:val="24"/>
        </w:rPr>
        <w:t>Inyang</w:t>
      </w:r>
      <w:proofErr w:type="spellEnd"/>
      <w:r w:rsidRPr="00AD4438">
        <w:rPr>
          <w:rFonts w:ascii="Times New Roman" w:hAnsi="Times New Roman" w:cs="Times New Roman"/>
          <w:bCs/>
          <w:color w:val="000000" w:themeColor="text1"/>
          <w:sz w:val="24"/>
          <w:szCs w:val="24"/>
        </w:rPr>
        <w:t xml:space="preserve">, I.I., </w:t>
      </w:r>
      <w:proofErr w:type="spellStart"/>
      <w:r w:rsidRPr="00AD4438">
        <w:rPr>
          <w:rFonts w:ascii="Times New Roman" w:hAnsi="Times New Roman" w:cs="Times New Roman"/>
          <w:bCs/>
          <w:color w:val="000000" w:themeColor="text1"/>
          <w:sz w:val="24"/>
          <w:szCs w:val="24"/>
        </w:rPr>
        <w:t>Akpan</w:t>
      </w:r>
      <w:proofErr w:type="spellEnd"/>
      <w:r w:rsidRPr="00AD4438">
        <w:rPr>
          <w:rFonts w:ascii="Times New Roman" w:hAnsi="Times New Roman" w:cs="Times New Roman"/>
          <w:bCs/>
          <w:color w:val="000000" w:themeColor="text1"/>
          <w:sz w:val="24"/>
          <w:szCs w:val="24"/>
        </w:rPr>
        <w:t xml:space="preserve"> J. W, </w:t>
      </w:r>
      <w:proofErr w:type="spellStart"/>
      <w:r w:rsidRPr="00AD4438">
        <w:rPr>
          <w:rFonts w:ascii="Times New Roman" w:hAnsi="Times New Roman" w:cs="Times New Roman"/>
          <w:bCs/>
          <w:color w:val="000000" w:themeColor="text1"/>
          <w:sz w:val="24"/>
          <w:szCs w:val="24"/>
        </w:rPr>
        <w:t>Udoh</w:t>
      </w:r>
      <w:proofErr w:type="spellEnd"/>
      <w:r w:rsidRPr="00AD4438">
        <w:rPr>
          <w:rFonts w:ascii="Times New Roman" w:hAnsi="Times New Roman" w:cs="Times New Roman"/>
          <w:bCs/>
          <w:color w:val="000000" w:themeColor="text1"/>
          <w:sz w:val="24"/>
          <w:szCs w:val="24"/>
        </w:rPr>
        <w:t xml:space="preserve">, I.J, </w:t>
      </w:r>
      <w:proofErr w:type="spellStart"/>
      <w:r w:rsidRPr="00AD4438">
        <w:rPr>
          <w:rFonts w:ascii="Times New Roman" w:hAnsi="Times New Roman" w:cs="Times New Roman"/>
          <w:bCs/>
          <w:color w:val="000000" w:themeColor="text1"/>
          <w:sz w:val="24"/>
          <w:szCs w:val="24"/>
        </w:rPr>
        <w:t>Udofia</w:t>
      </w:r>
      <w:proofErr w:type="spellEnd"/>
      <w:r w:rsidRPr="00AD4438">
        <w:rPr>
          <w:rFonts w:ascii="Times New Roman" w:hAnsi="Times New Roman" w:cs="Times New Roman"/>
          <w:bCs/>
          <w:color w:val="000000" w:themeColor="text1"/>
          <w:sz w:val="24"/>
          <w:szCs w:val="24"/>
        </w:rPr>
        <w:t xml:space="preserve">, U (2025) Geospatial Analysis of Urban Expansion on Wetland Management in </w:t>
      </w:r>
      <w:proofErr w:type="spellStart"/>
      <w:r w:rsidRPr="00AD4438">
        <w:rPr>
          <w:rFonts w:ascii="Times New Roman" w:hAnsi="Times New Roman" w:cs="Times New Roman"/>
          <w:bCs/>
          <w:color w:val="000000" w:themeColor="text1"/>
          <w:sz w:val="24"/>
          <w:szCs w:val="24"/>
        </w:rPr>
        <w:t>Calabar</w:t>
      </w:r>
      <w:proofErr w:type="spellEnd"/>
      <w:r w:rsidRPr="00AD4438">
        <w:rPr>
          <w:rFonts w:ascii="Times New Roman" w:hAnsi="Times New Roman" w:cs="Times New Roman"/>
          <w:bCs/>
          <w:color w:val="000000" w:themeColor="text1"/>
          <w:sz w:val="24"/>
          <w:szCs w:val="24"/>
        </w:rPr>
        <w:t xml:space="preserve"> Metropolis: A Case of </w:t>
      </w:r>
      <w:proofErr w:type="spellStart"/>
      <w:r w:rsidRPr="00AD4438">
        <w:rPr>
          <w:rFonts w:ascii="Times New Roman" w:hAnsi="Times New Roman" w:cs="Times New Roman"/>
          <w:bCs/>
          <w:color w:val="000000" w:themeColor="text1"/>
          <w:sz w:val="24"/>
          <w:szCs w:val="24"/>
        </w:rPr>
        <w:t>Edim</w:t>
      </w:r>
      <w:proofErr w:type="spellEnd"/>
      <w:r w:rsidRPr="00AD4438">
        <w:rPr>
          <w:rFonts w:ascii="Times New Roman" w:hAnsi="Times New Roman" w:cs="Times New Roman"/>
          <w:bCs/>
          <w:color w:val="000000" w:themeColor="text1"/>
          <w:sz w:val="24"/>
          <w:szCs w:val="24"/>
        </w:rPr>
        <w:t xml:space="preserve"> </w:t>
      </w:r>
      <w:proofErr w:type="spellStart"/>
      <w:r w:rsidRPr="00AD4438">
        <w:rPr>
          <w:rFonts w:ascii="Times New Roman" w:hAnsi="Times New Roman" w:cs="Times New Roman"/>
          <w:bCs/>
          <w:color w:val="000000" w:themeColor="text1"/>
          <w:sz w:val="24"/>
          <w:szCs w:val="24"/>
        </w:rPr>
        <w:t>Otop</w:t>
      </w:r>
      <w:proofErr w:type="spellEnd"/>
      <w:r w:rsidRPr="00AD4438">
        <w:rPr>
          <w:rFonts w:ascii="Times New Roman" w:hAnsi="Times New Roman" w:cs="Times New Roman"/>
          <w:bCs/>
          <w:color w:val="000000" w:themeColor="text1"/>
          <w:sz w:val="24"/>
          <w:szCs w:val="24"/>
        </w:rPr>
        <w:t xml:space="preserve"> District, Cross River State.</w:t>
      </w:r>
      <w:r w:rsidRPr="00AD4438">
        <w:rPr>
          <w:rFonts w:ascii="Times New Roman" w:hAnsi="Times New Roman" w:cs="Times New Roman"/>
          <w:color w:val="000000" w:themeColor="text1"/>
          <w:sz w:val="24"/>
          <w:szCs w:val="24"/>
        </w:rPr>
        <w:t xml:space="preserve"> </w:t>
      </w:r>
      <w:r w:rsidRPr="00AD4438">
        <w:rPr>
          <w:rFonts w:ascii="Times New Roman" w:hAnsi="Times New Roman" w:cs="Times New Roman"/>
          <w:bCs/>
          <w:color w:val="000000" w:themeColor="text1"/>
          <w:sz w:val="24"/>
          <w:szCs w:val="24"/>
        </w:rPr>
        <w:t xml:space="preserve">Iconic Research and Engineering Journals. </w:t>
      </w:r>
      <w:proofErr w:type="spellStart"/>
      <w:r w:rsidRPr="00AD4438">
        <w:rPr>
          <w:rFonts w:ascii="Times New Roman" w:hAnsi="Times New Roman" w:cs="Times New Roman"/>
          <w:bCs/>
          <w:color w:val="000000" w:themeColor="text1"/>
          <w:sz w:val="24"/>
          <w:szCs w:val="24"/>
        </w:rPr>
        <w:t>Vol</w:t>
      </w:r>
      <w:proofErr w:type="spellEnd"/>
      <w:r w:rsidRPr="00AD4438">
        <w:rPr>
          <w:rFonts w:ascii="Times New Roman" w:hAnsi="Times New Roman" w:cs="Times New Roman"/>
          <w:bCs/>
          <w:color w:val="000000" w:themeColor="text1"/>
          <w:sz w:val="24"/>
          <w:szCs w:val="24"/>
        </w:rPr>
        <w:t xml:space="preserve"> 8 (11) 872-879 </w:t>
      </w:r>
      <w:r w:rsidRPr="00AD4438">
        <w:rPr>
          <w:rFonts w:ascii="Times New Roman" w:hAnsi="Times New Roman" w:cs="Times New Roman"/>
          <w:b/>
          <w:color w:val="000000" w:themeColor="text1"/>
          <w:sz w:val="24"/>
          <w:szCs w:val="24"/>
        </w:rPr>
        <w:t xml:space="preserve"> </w:t>
      </w:r>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proofErr w:type="spellStart"/>
      <w:r w:rsidRPr="00AD4438">
        <w:rPr>
          <w:color w:val="000000" w:themeColor="text1"/>
        </w:rPr>
        <w:t>Alho</w:t>
      </w:r>
      <w:proofErr w:type="spellEnd"/>
      <w:r w:rsidRPr="00AD4438">
        <w:rPr>
          <w:color w:val="000000" w:themeColor="text1"/>
        </w:rPr>
        <w:t xml:space="preserve">, C. J., &amp; Silva, J. S. (2024). Harmonic pulses: Comparative hydrology of the </w:t>
      </w:r>
      <w:proofErr w:type="spellStart"/>
      <w:r w:rsidRPr="00AD4438">
        <w:rPr>
          <w:color w:val="000000" w:themeColor="text1"/>
        </w:rPr>
        <w:t>Pantanal</w:t>
      </w:r>
      <w:proofErr w:type="spellEnd"/>
      <w:r w:rsidRPr="00AD4438">
        <w:rPr>
          <w:color w:val="000000" w:themeColor="text1"/>
        </w:rPr>
        <w:t xml:space="preserve"> and West African freshwater marshes. </w:t>
      </w:r>
      <w:r w:rsidRPr="00AD4438">
        <w:rPr>
          <w:i/>
          <w:iCs/>
          <w:color w:val="000000" w:themeColor="text1"/>
        </w:rPr>
        <w:t>Wetlands Ecology and Management</w:t>
      </w:r>
      <w:r w:rsidRPr="00AD4438">
        <w:rPr>
          <w:color w:val="000000" w:themeColor="text1"/>
        </w:rPr>
        <w:t xml:space="preserve">, </w:t>
      </w:r>
      <w:r w:rsidRPr="00AD4438">
        <w:rPr>
          <w:i/>
          <w:iCs/>
          <w:color w:val="000000" w:themeColor="text1"/>
        </w:rPr>
        <w:t>42</w:t>
      </w:r>
      <w:r w:rsidRPr="00AD4438">
        <w:rPr>
          <w:color w:val="000000" w:themeColor="text1"/>
        </w:rPr>
        <w:t xml:space="preserve">(1), 15–31. </w:t>
      </w:r>
      <w:hyperlink r:id="rId11" w:tgtFrame="_blank" w:history="1">
        <w:r w:rsidRPr="00AD4438">
          <w:rPr>
            <w:rStyle w:val="Hyperlink"/>
            <w:color w:val="000000" w:themeColor="text1"/>
          </w:rPr>
          <w:t>https://doi.org/10.1007/s11273-023-09912-4</w:t>
        </w:r>
      </w:hyperlink>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proofErr w:type="spellStart"/>
      <w:r w:rsidRPr="00AD4438">
        <w:rPr>
          <w:color w:val="000000" w:themeColor="text1"/>
        </w:rPr>
        <w:t>Barbier</w:t>
      </w:r>
      <w:proofErr w:type="spellEnd"/>
      <w:r w:rsidRPr="00AD4438">
        <w:rPr>
          <w:color w:val="000000" w:themeColor="text1"/>
        </w:rPr>
        <w:t xml:space="preserve">, E. B. (2019). The value of coastal wetlands for flood protection. </w:t>
      </w:r>
      <w:r w:rsidRPr="00AD4438">
        <w:rPr>
          <w:i/>
          <w:iCs/>
          <w:color w:val="000000" w:themeColor="text1"/>
        </w:rPr>
        <w:t>Science</w:t>
      </w:r>
      <w:r w:rsidRPr="00AD4438">
        <w:rPr>
          <w:color w:val="000000" w:themeColor="text1"/>
        </w:rPr>
        <w:t xml:space="preserve">, </w:t>
      </w:r>
      <w:r w:rsidRPr="00AD4438">
        <w:rPr>
          <w:i/>
          <w:iCs/>
          <w:color w:val="000000" w:themeColor="text1"/>
        </w:rPr>
        <w:t>365</w:t>
      </w:r>
      <w:r w:rsidRPr="00AD4438">
        <w:rPr>
          <w:color w:val="000000" w:themeColor="text1"/>
        </w:rPr>
        <w:t xml:space="preserve">(6459), 1234–1235. </w:t>
      </w:r>
      <w:hyperlink r:id="rId12" w:tgtFrame="_blank" w:history="1">
        <w:r w:rsidRPr="00AD4438">
          <w:rPr>
            <w:rStyle w:val="Hyperlink"/>
            <w:color w:val="000000" w:themeColor="text1"/>
          </w:rPr>
          <w:t>https://doi.org/10.1126/science.aay7125</w:t>
        </w:r>
      </w:hyperlink>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proofErr w:type="spellStart"/>
      <w:r w:rsidRPr="00AD4438">
        <w:rPr>
          <w:color w:val="000000" w:themeColor="text1"/>
        </w:rPr>
        <w:t>Barbier</w:t>
      </w:r>
      <w:proofErr w:type="spellEnd"/>
      <w:r w:rsidRPr="00AD4438">
        <w:rPr>
          <w:color w:val="000000" w:themeColor="text1"/>
        </w:rPr>
        <w:t xml:space="preserve">, E. B., Hacker, S. D., Kennedy, C., Koch, E. W., </w:t>
      </w:r>
      <w:proofErr w:type="spellStart"/>
      <w:r w:rsidRPr="00AD4438">
        <w:rPr>
          <w:color w:val="000000" w:themeColor="text1"/>
        </w:rPr>
        <w:t>Stier</w:t>
      </w:r>
      <w:proofErr w:type="spellEnd"/>
      <w:r w:rsidRPr="00AD4438">
        <w:rPr>
          <w:color w:val="000000" w:themeColor="text1"/>
        </w:rPr>
        <w:t xml:space="preserve">, A. C., &amp; Silliman, B. R. (2011). The value of estuarine and coastal ecosystem services. </w:t>
      </w:r>
      <w:r w:rsidRPr="00AD4438">
        <w:rPr>
          <w:i/>
          <w:iCs/>
          <w:color w:val="000000" w:themeColor="text1"/>
        </w:rPr>
        <w:t>Ecological Monographs</w:t>
      </w:r>
      <w:r w:rsidRPr="00AD4438">
        <w:rPr>
          <w:color w:val="000000" w:themeColor="text1"/>
        </w:rPr>
        <w:t xml:space="preserve">, </w:t>
      </w:r>
      <w:r w:rsidRPr="00AD4438">
        <w:rPr>
          <w:i/>
          <w:iCs/>
          <w:color w:val="000000" w:themeColor="text1"/>
        </w:rPr>
        <w:t>81</w:t>
      </w:r>
      <w:r w:rsidRPr="00AD4438">
        <w:rPr>
          <w:color w:val="000000" w:themeColor="text1"/>
        </w:rPr>
        <w:t xml:space="preserve">(2), 169–193. </w:t>
      </w:r>
      <w:hyperlink r:id="rId13" w:tgtFrame="_blank" w:history="1">
        <w:r w:rsidRPr="00AD4438">
          <w:rPr>
            <w:rStyle w:val="Hyperlink"/>
            <w:color w:val="000000" w:themeColor="text1"/>
          </w:rPr>
          <w:t>https://doi.org/10.1890/10-1510.1</w:t>
        </w:r>
      </w:hyperlink>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proofErr w:type="spellStart"/>
      <w:r w:rsidRPr="00AD4438">
        <w:rPr>
          <w:color w:val="000000" w:themeColor="text1"/>
        </w:rPr>
        <w:t>Belhabib</w:t>
      </w:r>
      <w:proofErr w:type="spellEnd"/>
      <w:r w:rsidRPr="00AD4438">
        <w:rPr>
          <w:color w:val="000000" w:themeColor="text1"/>
        </w:rPr>
        <w:t xml:space="preserve">, D., </w:t>
      </w:r>
      <w:proofErr w:type="spellStart"/>
      <w:r w:rsidRPr="00AD4438">
        <w:rPr>
          <w:color w:val="000000" w:themeColor="text1"/>
        </w:rPr>
        <w:t>Sumaila</w:t>
      </w:r>
      <w:proofErr w:type="spellEnd"/>
      <w:r w:rsidRPr="00AD4438">
        <w:rPr>
          <w:color w:val="000000" w:themeColor="text1"/>
        </w:rPr>
        <w:t xml:space="preserve">, U. R., &amp; </w:t>
      </w:r>
      <w:proofErr w:type="spellStart"/>
      <w:r w:rsidRPr="00AD4438">
        <w:rPr>
          <w:color w:val="000000" w:themeColor="text1"/>
        </w:rPr>
        <w:t>Pauly</w:t>
      </w:r>
      <w:proofErr w:type="spellEnd"/>
      <w:r w:rsidRPr="00AD4438">
        <w:rPr>
          <w:color w:val="000000" w:themeColor="text1"/>
        </w:rPr>
        <w:t xml:space="preserve">, D. (2024). Environmental displacement and the decline of artisanal fisheries in the Gulf of Guinea. </w:t>
      </w:r>
      <w:r w:rsidRPr="00AD4438">
        <w:rPr>
          <w:i/>
          <w:iCs/>
          <w:color w:val="000000" w:themeColor="text1"/>
        </w:rPr>
        <w:t>Fish and Fisheries</w:t>
      </w:r>
      <w:r w:rsidRPr="00AD4438">
        <w:rPr>
          <w:color w:val="000000" w:themeColor="text1"/>
        </w:rPr>
        <w:t xml:space="preserve">, </w:t>
      </w:r>
      <w:r w:rsidRPr="00AD4438">
        <w:rPr>
          <w:i/>
          <w:iCs/>
          <w:color w:val="000000" w:themeColor="text1"/>
        </w:rPr>
        <w:t>25</w:t>
      </w:r>
      <w:r w:rsidRPr="00AD4438">
        <w:rPr>
          <w:color w:val="000000" w:themeColor="text1"/>
        </w:rPr>
        <w:t xml:space="preserve">(3), 401–418. </w:t>
      </w:r>
      <w:hyperlink r:id="rId14" w:tgtFrame="_blank" w:history="1">
        <w:r w:rsidRPr="00AD4438">
          <w:rPr>
            <w:rStyle w:val="Hyperlink"/>
            <w:color w:val="000000" w:themeColor="text1"/>
          </w:rPr>
          <w:t>https://doi.org/10.1111/faf.12812</w:t>
        </w:r>
      </w:hyperlink>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r w:rsidRPr="00AD4438">
        <w:rPr>
          <w:color w:val="000000" w:themeColor="text1"/>
        </w:rPr>
        <w:t xml:space="preserve">Bunting, P., </w:t>
      </w:r>
      <w:proofErr w:type="spellStart"/>
      <w:r w:rsidRPr="00AD4438">
        <w:rPr>
          <w:color w:val="000000" w:themeColor="text1"/>
        </w:rPr>
        <w:t>Rosenqvist</w:t>
      </w:r>
      <w:proofErr w:type="spellEnd"/>
      <w:r w:rsidRPr="00AD4438">
        <w:rPr>
          <w:color w:val="000000" w:themeColor="text1"/>
        </w:rPr>
        <w:t xml:space="preserve">, A., Lucas, R. M., </w:t>
      </w:r>
      <w:proofErr w:type="spellStart"/>
      <w:r w:rsidRPr="00AD4438">
        <w:rPr>
          <w:color w:val="000000" w:themeColor="text1"/>
        </w:rPr>
        <w:t>Rebelo</w:t>
      </w:r>
      <w:proofErr w:type="spellEnd"/>
      <w:r w:rsidRPr="00AD4438">
        <w:rPr>
          <w:color w:val="000000" w:themeColor="text1"/>
        </w:rPr>
        <w:t xml:space="preserve">, L. M., </w:t>
      </w:r>
      <w:proofErr w:type="spellStart"/>
      <w:r w:rsidRPr="00AD4438">
        <w:rPr>
          <w:color w:val="000000" w:themeColor="text1"/>
        </w:rPr>
        <w:t>Hilarides</w:t>
      </w:r>
      <w:proofErr w:type="spellEnd"/>
      <w:r w:rsidRPr="00AD4438">
        <w:rPr>
          <w:color w:val="000000" w:themeColor="text1"/>
        </w:rPr>
        <w:t xml:space="preserve">, L., Thomas, N., Hardy, A., </w:t>
      </w:r>
      <w:proofErr w:type="spellStart"/>
      <w:r w:rsidRPr="00AD4438">
        <w:rPr>
          <w:color w:val="000000" w:themeColor="text1"/>
        </w:rPr>
        <w:t>Itoh</w:t>
      </w:r>
      <w:proofErr w:type="spellEnd"/>
      <w:r w:rsidRPr="00AD4438">
        <w:rPr>
          <w:color w:val="000000" w:themeColor="text1"/>
        </w:rPr>
        <w:t xml:space="preserve">, T., Shimada, M., &amp; Finlayson, C. M. (2018). The Global Mangrove Watch (GMW) dataset v2.0. </w:t>
      </w:r>
      <w:r w:rsidRPr="00AD4438">
        <w:rPr>
          <w:i/>
          <w:iCs/>
          <w:color w:val="000000" w:themeColor="text1"/>
        </w:rPr>
        <w:t>Remote Sensing</w:t>
      </w:r>
      <w:r w:rsidRPr="00AD4438">
        <w:rPr>
          <w:color w:val="000000" w:themeColor="text1"/>
        </w:rPr>
        <w:t xml:space="preserve">, </w:t>
      </w:r>
      <w:r w:rsidRPr="00AD4438">
        <w:rPr>
          <w:i/>
          <w:iCs/>
          <w:color w:val="000000" w:themeColor="text1"/>
        </w:rPr>
        <w:t>10</w:t>
      </w:r>
      <w:r w:rsidRPr="00AD4438">
        <w:rPr>
          <w:color w:val="000000" w:themeColor="text1"/>
        </w:rPr>
        <w:t xml:space="preserve">(10), 1669. </w:t>
      </w:r>
      <w:hyperlink r:id="rId15" w:tgtFrame="_blank" w:history="1">
        <w:r w:rsidRPr="00AD4438">
          <w:rPr>
            <w:rStyle w:val="Hyperlink"/>
            <w:color w:val="000000" w:themeColor="text1"/>
          </w:rPr>
          <w:t>https://doi.org/10.3390/rs10101669</w:t>
        </w:r>
      </w:hyperlink>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proofErr w:type="spellStart"/>
      <w:r w:rsidRPr="00AD4438">
        <w:rPr>
          <w:color w:val="000000" w:themeColor="text1"/>
        </w:rPr>
        <w:t>Costanza</w:t>
      </w:r>
      <w:proofErr w:type="spellEnd"/>
      <w:r w:rsidRPr="00AD4438">
        <w:rPr>
          <w:color w:val="000000" w:themeColor="text1"/>
        </w:rPr>
        <w:t xml:space="preserve">, R., de Groot, R., Sutton, P., van der </w:t>
      </w:r>
      <w:proofErr w:type="spellStart"/>
      <w:r w:rsidRPr="00AD4438">
        <w:rPr>
          <w:color w:val="000000" w:themeColor="text1"/>
        </w:rPr>
        <w:t>Ploeg</w:t>
      </w:r>
      <w:proofErr w:type="spellEnd"/>
      <w:r w:rsidRPr="00AD4438">
        <w:rPr>
          <w:color w:val="000000" w:themeColor="text1"/>
        </w:rPr>
        <w:t xml:space="preserve">, S., Anderson, S. J., </w:t>
      </w:r>
      <w:proofErr w:type="spellStart"/>
      <w:r w:rsidRPr="00AD4438">
        <w:rPr>
          <w:color w:val="000000" w:themeColor="text1"/>
        </w:rPr>
        <w:t>Kubiszewski</w:t>
      </w:r>
      <w:proofErr w:type="spellEnd"/>
      <w:r w:rsidRPr="00AD4438">
        <w:rPr>
          <w:color w:val="000000" w:themeColor="text1"/>
        </w:rPr>
        <w:t xml:space="preserve">, I., Farber, S., &amp; Turner, R. K. (2014). Changes in the global value of ecosystem services. </w:t>
      </w:r>
      <w:r w:rsidRPr="00AD4438">
        <w:rPr>
          <w:i/>
          <w:iCs/>
          <w:color w:val="000000" w:themeColor="text1"/>
        </w:rPr>
        <w:t>Global Environmental Change</w:t>
      </w:r>
      <w:r w:rsidRPr="00AD4438">
        <w:rPr>
          <w:color w:val="000000" w:themeColor="text1"/>
        </w:rPr>
        <w:t xml:space="preserve">, </w:t>
      </w:r>
      <w:r w:rsidRPr="00AD4438">
        <w:rPr>
          <w:i/>
          <w:iCs/>
          <w:color w:val="000000" w:themeColor="text1"/>
        </w:rPr>
        <w:t>26</w:t>
      </w:r>
      <w:r w:rsidRPr="00AD4438">
        <w:rPr>
          <w:color w:val="000000" w:themeColor="text1"/>
        </w:rPr>
        <w:t xml:space="preserve">, 152–158. </w:t>
      </w:r>
      <w:hyperlink r:id="rId16" w:tgtFrame="_blank" w:history="1">
        <w:r w:rsidRPr="00AD4438">
          <w:rPr>
            <w:rStyle w:val="Hyperlink"/>
            <w:color w:val="000000" w:themeColor="text1"/>
          </w:rPr>
          <w:t>https://doi.org/10.1016/j.gloenvcha.2014.04.002</w:t>
        </w:r>
      </w:hyperlink>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proofErr w:type="spellStart"/>
      <w:r w:rsidRPr="00AD4438">
        <w:rPr>
          <w:color w:val="000000" w:themeColor="text1"/>
        </w:rPr>
        <w:t>Dargie</w:t>
      </w:r>
      <w:proofErr w:type="spellEnd"/>
      <w:r w:rsidRPr="00AD4438">
        <w:rPr>
          <w:color w:val="000000" w:themeColor="text1"/>
        </w:rPr>
        <w:t xml:space="preserve">, G. C., Lewis, S. L., Lawson, I. T., </w:t>
      </w:r>
      <w:proofErr w:type="spellStart"/>
      <w:r w:rsidRPr="00AD4438">
        <w:rPr>
          <w:color w:val="000000" w:themeColor="text1"/>
        </w:rPr>
        <w:t>Mitchard</w:t>
      </w:r>
      <w:proofErr w:type="spellEnd"/>
      <w:r w:rsidRPr="00AD4438">
        <w:rPr>
          <w:color w:val="000000" w:themeColor="text1"/>
        </w:rPr>
        <w:t xml:space="preserve">, E. T., Page, S. E., </w:t>
      </w:r>
      <w:proofErr w:type="spellStart"/>
      <w:r w:rsidRPr="00AD4438">
        <w:rPr>
          <w:color w:val="000000" w:themeColor="text1"/>
        </w:rPr>
        <w:t>Bocko</w:t>
      </w:r>
      <w:proofErr w:type="spellEnd"/>
      <w:r w:rsidRPr="00AD4438">
        <w:rPr>
          <w:color w:val="000000" w:themeColor="text1"/>
        </w:rPr>
        <w:t xml:space="preserve">, Y. E., &amp; </w:t>
      </w:r>
      <w:proofErr w:type="spellStart"/>
      <w:proofErr w:type="gramStart"/>
      <w:r w:rsidRPr="00AD4438">
        <w:rPr>
          <w:color w:val="000000" w:themeColor="text1"/>
        </w:rPr>
        <w:t>Ifo</w:t>
      </w:r>
      <w:proofErr w:type="spellEnd"/>
      <w:proofErr w:type="gramEnd"/>
      <w:r w:rsidRPr="00AD4438">
        <w:rPr>
          <w:color w:val="000000" w:themeColor="text1"/>
        </w:rPr>
        <w:t xml:space="preserve">, S. A. (2017). Age, extent and carbon storage of the central Congo Basin </w:t>
      </w:r>
      <w:proofErr w:type="spellStart"/>
      <w:r w:rsidRPr="00AD4438">
        <w:rPr>
          <w:color w:val="000000" w:themeColor="text1"/>
        </w:rPr>
        <w:t>peatland</w:t>
      </w:r>
      <w:proofErr w:type="spellEnd"/>
      <w:r w:rsidRPr="00AD4438">
        <w:rPr>
          <w:color w:val="000000" w:themeColor="text1"/>
        </w:rPr>
        <w:t xml:space="preserve"> complex. </w:t>
      </w:r>
      <w:r w:rsidRPr="00AD4438">
        <w:rPr>
          <w:i/>
          <w:iCs/>
          <w:color w:val="000000" w:themeColor="text1"/>
        </w:rPr>
        <w:t>Nature</w:t>
      </w:r>
      <w:r w:rsidRPr="00AD4438">
        <w:rPr>
          <w:color w:val="000000" w:themeColor="text1"/>
        </w:rPr>
        <w:t xml:space="preserve">, </w:t>
      </w:r>
      <w:r w:rsidRPr="00AD4438">
        <w:rPr>
          <w:i/>
          <w:iCs/>
          <w:color w:val="000000" w:themeColor="text1"/>
        </w:rPr>
        <w:t>542</w:t>
      </w:r>
      <w:r w:rsidRPr="00AD4438">
        <w:rPr>
          <w:color w:val="000000" w:themeColor="text1"/>
        </w:rPr>
        <w:t xml:space="preserve">(7639), 86–90. </w:t>
      </w:r>
      <w:hyperlink r:id="rId17" w:tgtFrame="_blank" w:history="1">
        <w:r w:rsidRPr="00AD4438">
          <w:rPr>
            <w:rStyle w:val="Hyperlink"/>
            <w:color w:val="000000" w:themeColor="text1"/>
          </w:rPr>
          <w:t>https://doi.org/10.1038/nature21048</w:t>
        </w:r>
      </w:hyperlink>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r w:rsidRPr="00AD4438">
        <w:rPr>
          <w:color w:val="000000" w:themeColor="text1"/>
        </w:rPr>
        <w:t xml:space="preserve">Duke, N. C. (2016). Oil spill impacts on mangroves: Recommendations for operational planning and action. </w:t>
      </w:r>
      <w:r w:rsidRPr="00AD4438">
        <w:rPr>
          <w:rStyle w:val="citation-5"/>
          <w:i/>
          <w:iCs/>
          <w:color w:val="000000" w:themeColor="text1"/>
        </w:rPr>
        <w:t>Marine Pollution Bulletin</w:t>
      </w:r>
      <w:r w:rsidRPr="00AD4438">
        <w:rPr>
          <w:rStyle w:val="citation-5"/>
          <w:color w:val="000000" w:themeColor="text1"/>
        </w:rPr>
        <w:t xml:space="preserve">, </w:t>
      </w:r>
      <w:r w:rsidRPr="00AD4438">
        <w:rPr>
          <w:rStyle w:val="citation-5"/>
          <w:i/>
          <w:iCs/>
          <w:color w:val="000000" w:themeColor="text1"/>
        </w:rPr>
        <w:t>109</w:t>
      </w:r>
      <w:r w:rsidRPr="00AD4438">
        <w:rPr>
          <w:rStyle w:val="citation-5"/>
          <w:color w:val="000000" w:themeColor="text1"/>
        </w:rPr>
        <w:t>(2), 700–715.</w:t>
      </w:r>
      <w:r w:rsidRPr="00AD4438">
        <w:rPr>
          <w:color w:val="000000" w:themeColor="text1"/>
        </w:rPr>
        <w:t xml:space="preserve"> </w:t>
      </w:r>
      <w:hyperlink r:id="rId18" w:tgtFrame="_blank" w:history="1">
        <w:r w:rsidRPr="00AD4438">
          <w:rPr>
            <w:rStyle w:val="Hyperlink"/>
            <w:color w:val="000000" w:themeColor="text1"/>
          </w:rPr>
          <w:t>https://doi.org/10.1016/j.marpolbul.2016.06.040</w:t>
        </w:r>
      </w:hyperlink>
    </w:p>
    <w:p w:rsidR="0082452B" w:rsidRPr="00AD4438" w:rsidRDefault="0082452B" w:rsidP="0082452B">
      <w:pPr>
        <w:autoSpaceDE w:val="0"/>
        <w:autoSpaceDN w:val="0"/>
        <w:adjustRightInd w:val="0"/>
        <w:spacing w:after="0" w:line="240" w:lineRule="auto"/>
        <w:jc w:val="both"/>
        <w:rPr>
          <w:rFonts w:ascii="Times New Roman" w:hAnsi="Times New Roman" w:cs="Times New Roman"/>
          <w:color w:val="000000" w:themeColor="text1"/>
          <w:sz w:val="24"/>
          <w:szCs w:val="24"/>
        </w:rPr>
      </w:pPr>
    </w:p>
    <w:p w:rsidR="0082452B" w:rsidRPr="00AD4438" w:rsidRDefault="0082452B" w:rsidP="0082452B">
      <w:pPr>
        <w:autoSpaceDE w:val="0"/>
        <w:autoSpaceDN w:val="0"/>
        <w:adjustRightInd w:val="0"/>
        <w:spacing w:after="0" w:line="240" w:lineRule="auto"/>
        <w:jc w:val="both"/>
        <w:rPr>
          <w:rFonts w:ascii="Times New Roman" w:hAnsi="Times New Roman" w:cs="Times New Roman"/>
          <w:bCs/>
          <w:color w:val="000000" w:themeColor="text1"/>
          <w:sz w:val="24"/>
          <w:szCs w:val="24"/>
        </w:rPr>
      </w:pPr>
      <w:proofErr w:type="spellStart"/>
      <w:r w:rsidRPr="00AD4438">
        <w:rPr>
          <w:rFonts w:ascii="Times New Roman" w:hAnsi="Times New Roman" w:cs="Times New Roman"/>
          <w:color w:val="000000" w:themeColor="text1"/>
          <w:sz w:val="24"/>
          <w:szCs w:val="24"/>
        </w:rPr>
        <w:t>Ebong</w:t>
      </w:r>
      <w:proofErr w:type="spellEnd"/>
      <w:r w:rsidRPr="00AD4438">
        <w:rPr>
          <w:rFonts w:ascii="Times New Roman" w:hAnsi="Times New Roman" w:cs="Times New Roman"/>
          <w:color w:val="000000" w:themeColor="text1"/>
          <w:sz w:val="24"/>
          <w:szCs w:val="24"/>
        </w:rPr>
        <w:t xml:space="preserve">, M.S, </w:t>
      </w:r>
      <w:proofErr w:type="spellStart"/>
      <w:r w:rsidRPr="00AD4438">
        <w:rPr>
          <w:rFonts w:ascii="Times New Roman" w:hAnsi="Times New Roman" w:cs="Times New Roman"/>
          <w:color w:val="000000" w:themeColor="text1"/>
          <w:sz w:val="24"/>
          <w:szCs w:val="24"/>
        </w:rPr>
        <w:t>Udoh</w:t>
      </w:r>
      <w:proofErr w:type="spellEnd"/>
      <w:r w:rsidRPr="00AD4438">
        <w:rPr>
          <w:rFonts w:ascii="Times New Roman" w:hAnsi="Times New Roman" w:cs="Times New Roman"/>
          <w:color w:val="000000" w:themeColor="text1"/>
          <w:sz w:val="24"/>
          <w:szCs w:val="24"/>
        </w:rPr>
        <w:t xml:space="preserve">, I.J., Jimmy, U. J.,  </w:t>
      </w:r>
      <w:proofErr w:type="spellStart"/>
      <w:r w:rsidRPr="00AD4438">
        <w:rPr>
          <w:rFonts w:ascii="Times New Roman" w:hAnsi="Times New Roman" w:cs="Times New Roman"/>
          <w:color w:val="000000" w:themeColor="text1"/>
          <w:sz w:val="24"/>
          <w:szCs w:val="24"/>
        </w:rPr>
        <w:t>Akpan</w:t>
      </w:r>
      <w:proofErr w:type="spellEnd"/>
      <w:r w:rsidRPr="00AD4438">
        <w:rPr>
          <w:rFonts w:ascii="Times New Roman" w:hAnsi="Times New Roman" w:cs="Times New Roman"/>
          <w:color w:val="000000" w:themeColor="text1"/>
          <w:sz w:val="24"/>
          <w:szCs w:val="24"/>
        </w:rPr>
        <w:t xml:space="preserve">, A.N., </w:t>
      </w:r>
      <w:proofErr w:type="spellStart"/>
      <w:r w:rsidRPr="00AD4438">
        <w:rPr>
          <w:rFonts w:ascii="Times New Roman" w:hAnsi="Times New Roman" w:cs="Times New Roman"/>
          <w:color w:val="000000" w:themeColor="text1"/>
          <w:sz w:val="24"/>
          <w:szCs w:val="24"/>
        </w:rPr>
        <w:t>Itohowo</w:t>
      </w:r>
      <w:proofErr w:type="spellEnd"/>
      <w:r w:rsidRPr="00AD4438">
        <w:rPr>
          <w:rFonts w:ascii="Times New Roman" w:hAnsi="Times New Roman" w:cs="Times New Roman"/>
          <w:color w:val="000000" w:themeColor="text1"/>
          <w:sz w:val="24"/>
          <w:szCs w:val="24"/>
        </w:rPr>
        <w:t xml:space="preserve">, S  &amp; </w:t>
      </w:r>
      <w:proofErr w:type="spellStart"/>
      <w:r w:rsidRPr="00AD4438">
        <w:rPr>
          <w:rFonts w:ascii="Times New Roman" w:hAnsi="Times New Roman" w:cs="Times New Roman"/>
          <w:color w:val="000000" w:themeColor="text1"/>
          <w:sz w:val="24"/>
          <w:szCs w:val="24"/>
        </w:rPr>
        <w:t>Idio</w:t>
      </w:r>
      <w:proofErr w:type="spellEnd"/>
      <w:r w:rsidRPr="00AD4438">
        <w:rPr>
          <w:rFonts w:ascii="Times New Roman" w:hAnsi="Times New Roman" w:cs="Times New Roman"/>
          <w:color w:val="000000" w:themeColor="text1"/>
          <w:sz w:val="24"/>
          <w:szCs w:val="24"/>
        </w:rPr>
        <w:t>, E.E (2025)</w:t>
      </w:r>
      <w:r w:rsidRPr="00AD4438">
        <w:rPr>
          <w:rFonts w:ascii="Times New Roman" w:hAnsi="Times New Roman" w:cs="Times New Roman"/>
          <w:b/>
          <w:bCs/>
          <w:color w:val="000000" w:themeColor="text1"/>
          <w:sz w:val="24"/>
          <w:szCs w:val="24"/>
        </w:rPr>
        <w:t xml:space="preserve"> </w:t>
      </w:r>
      <w:r w:rsidRPr="00AD4438">
        <w:rPr>
          <w:rFonts w:ascii="Times New Roman" w:hAnsi="Times New Roman" w:cs="Times New Roman"/>
          <w:bCs/>
          <w:color w:val="000000" w:themeColor="text1"/>
          <w:sz w:val="24"/>
          <w:szCs w:val="24"/>
        </w:rPr>
        <w:t xml:space="preserve">Geo-Spatial Analysis of Land Use- Land Cover Changes in Coastal Wetlands of </w:t>
      </w:r>
      <w:proofErr w:type="spellStart"/>
      <w:r w:rsidRPr="00AD4438">
        <w:rPr>
          <w:rFonts w:ascii="Times New Roman" w:hAnsi="Times New Roman" w:cs="Times New Roman"/>
          <w:bCs/>
          <w:color w:val="000000" w:themeColor="text1"/>
          <w:sz w:val="24"/>
          <w:szCs w:val="24"/>
        </w:rPr>
        <w:t>Akwa</w:t>
      </w:r>
      <w:proofErr w:type="spellEnd"/>
      <w:r w:rsidRPr="00AD4438">
        <w:rPr>
          <w:rFonts w:ascii="Times New Roman" w:hAnsi="Times New Roman" w:cs="Times New Roman"/>
          <w:bCs/>
          <w:color w:val="000000" w:themeColor="text1"/>
          <w:sz w:val="24"/>
          <w:szCs w:val="24"/>
        </w:rPr>
        <w:t xml:space="preserve"> </w:t>
      </w:r>
      <w:proofErr w:type="spellStart"/>
      <w:r w:rsidRPr="00AD4438">
        <w:rPr>
          <w:rFonts w:ascii="Times New Roman" w:hAnsi="Times New Roman" w:cs="Times New Roman"/>
          <w:bCs/>
          <w:color w:val="000000" w:themeColor="text1"/>
          <w:sz w:val="24"/>
          <w:szCs w:val="24"/>
        </w:rPr>
        <w:t>Ibom</w:t>
      </w:r>
      <w:proofErr w:type="spellEnd"/>
      <w:r w:rsidRPr="00AD4438">
        <w:rPr>
          <w:rFonts w:ascii="Times New Roman" w:hAnsi="Times New Roman" w:cs="Times New Roman"/>
          <w:bCs/>
          <w:color w:val="000000" w:themeColor="text1"/>
          <w:sz w:val="24"/>
          <w:szCs w:val="24"/>
        </w:rPr>
        <w:t xml:space="preserve"> State, Nigeria. International Journal of Social Sciences. 16 (2). 19-30</w:t>
      </w:r>
    </w:p>
    <w:p w:rsidR="0082452B" w:rsidRPr="00AD4438" w:rsidRDefault="0082452B" w:rsidP="0082452B">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82452B" w:rsidRPr="00AD4438" w:rsidRDefault="0082452B" w:rsidP="0082452B">
      <w:pPr>
        <w:autoSpaceDE w:val="0"/>
        <w:autoSpaceDN w:val="0"/>
        <w:adjustRightInd w:val="0"/>
        <w:spacing w:after="0" w:line="240" w:lineRule="auto"/>
        <w:jc w:val="both"/>
        <w:rPr>
          <w:color w:val="000000" w:themeColor="text1"/>
        </w:rPr>
      </w:pPr>
      <w:proofErr w:type="spellStart"/>
      <w:r w:rsidRPr="00AD4438">
        <w:rPr>
          <w:rFonts w:ascii="Times New Roman" w:hAnsi="Times New Roman" w:cs="Times New Roman"/>
          <w:bCs/>
          <w:color w:val="000000" w:themeColor="text1"/>
          <w:sz w:val="24"/>
          <w:szCs w:val="24"/>
        </w:rPr>
        <w:t>Ekpeyong</w:t>
      </w:r>
      <w:proofErr w:type="spellEnd"/>
      <w:r w:rsidRPr="00AD4438">
        <w:rPr>
          <w:rFonts w:ascii="Times New Roman" w:hAnsi="Times New Roman" w:cs="Times New Roman"/>
          <w:bCs/>
          <w:color w:val="000000" w:themeColor="text1"/>
          <w:sz w:val="24"/>
          <w:szCs w:val="24"/>
        </w:rPr>
        <w:t xml:space="preserve">, R., Abraham, C.M., Davies, I., Jimmy, U.J &amp; </w:t>
      </w:r>
      <w:proofErr w:type="spellStart"/>
      <w:r w:rsidRPr="00AD4438">
        <w:rPr>
          <w:rFonts w:ascii="Times New Roman" w:hAnsi="Times New Roman" w:cs="Times New Roman"/>
          <w:bCs/>
          <w:color w:val="000000" w:themeColor="text1"/>
          <w:sz w:val="24"/>
          <w:szCs w:val="24"/>
        </w:rPr>
        <w:t>Otong</w:t>
      </w:r>
      <w:proofErr w:type="spellEnd"/>
      <w:r w:rsidRPr="00AD4438">
        <w:rPr>
          <w:rFonts w:ascii="Times New Roman" w:hAnsi="Times New Roman" w:cs="Times New Roman"/>
          <w:bCs/>
          <w:color w:val="000000" w:themeColor="text1"/>
          <w:sz w:val="24"/>
          <w:szCs w:val="24"/>
        </w:rPr>
        <w:t xml:space="preserve">, E.P (2025) Implications of Onshore/Offshore Gas flaring on surface water quality in the lower </w:t>
      </w:r>
      <w:proofErr w:type="spellStart"/>
      <w:r w:rsidRPr="00AD4438">
        <w:rPr>
          <w:rFonts w:ascii="Times New Roman" w:hAnsi="Times New Roman" w:cs="Times New Roman"/>
          <w:bCs/>
          <w:color w:val="000000" w:themeColor="text1"/>
          <w:sz w:val="24"/>
          <w:szCs w:val="24"/>
        </w:rPr>
        <w:t>Kwa</w:t>
      </w:r>
      <w:proofErr w:type="spellEnd"/>
      <w:r w:rsidRPr="00AD4438">
        <w:rPr>
          <w:rFonts w:ascii="Times New Roman" w:hAnsi="Times New Roman" w:cs="Times New Roman"/>
          <w:bCs/>
          <w:color w:val="000000" w:themeColor="text1"/>
          <w:sz w:val="24"/>
          <w:szCs w:val="24"/>
        </w:rPr>
        <w:t xml:space="preserve"> </w:t>
      </w:r>
      <w:proofErr w:type="spellStart"/>
      <w:r w:rsidRPr="00AD4438">
        <w:rPr>
          <w:rFonts w:ascii="Times New Roman" w:hAnsi="Times New Roman" w:cs="Times New Roman"/>
          <w:bCs/>
          <w:color w:val="000000" w:themeColor="text1"/>
          <w:sz w:val="24"/>
          <w:szCs w:val="24"/>
        </w:rPr>
        <w:t>Iboe</w:t>
      </w:r>
      <w:proofErr w:type="spellEnd"/>
      <w:r w:rsidRPr="00AD4438">
        <w:rPr>
          <w:rFonts w:ascii="Times New Roman" w:hAnsi="Times New Roman" w:cs="Times New Roman"/>
          <w:bCs/>
          <w:color w:val="000000" w:themeColor="text1"/>
          <w:sz w:val="24"/>
          <w:szCs w:val="24"/>
        </w:rPr>
        <w:t xml:space="preserve"> River Basin, </w:t>
      </w:r>
      <w:proofErr w:type="spellStart"/>
      <w:r w:rsidRPr="00AD4438">
        <w:rPr>
          <w:rFonts w:ascii="Times New Roman" w:hAnsi="Times New Roman" w:cs="Times New Roman"/>
          <w:bCs/>
          <w:color w:val="000000" w:themeColor="text1"/>
          <w:sz w:val="24"/>
          <w:szCs w:val="24"/>
        </w:rPr>
        <w:t>Akwa</w:t>
      </w:r>
      <w:proofErr w:type="spellEnd"/>
      <w:r w:rsidRPr="00AD4438">
        <w:rPr>
          <w:rFonts w:ascii="Times New Roman" w:hAnsi="Times New Roman" w:cs="Times New Roman"/>
          <w:bCs/>
          <w:color w:val="000000" w:themeColor="text1"/>
          <w:sz w:val="24"/>
          <w:szCs w:val="24"/>
        </w:rPr>
        <w:t xml:space="preserve"> </w:t>
      </w:r>
      <w:proofErr w:type="spellStart"/>
      <w:r w:rsidRPr="00AD4438">
        <w:rPr>
          <w:rFonts w:ascii="Times New Roman" w:hAnsi="Times New Roman" w:cs="Times New Roman"/>
          <w:bCs/>
          <w:color w:val="000000" w:themeColor="text1"/>
          <w:sz w:val="24"/>
          <w:szCs w:val="24"/>
        </w:rPr>
        <w:t>Ibom</w:t>
      </w:r>
      <w:proofErr w:type="spellEnd"/>
      <w:r w:rsidRPr="00AD4438">
        <w:rPr>
          <w:rFonts w:ascii="Times New Roman" w:hAnsi="Times New Roman" w:cs="Times New Roman"/>
          <w:bCs/>
          <w:color w:val="000000" w:themeColor="text1"/>
          <w:sz w:val="24"/>
          <w:szCs w:val="24"/>
        </w:rPr>
        <w:t xml:space="preserve"> State. Hill Publishing, USA. </w:t>
      </w:r>
      <w:r w:rsidRPr="00AD4438">
        <w:rPr>
          <w:rFonts w:ascii="Times New Roman" w:hAnsi="Times New Roman" w:cs="Times New Roman"/>
          <w:color w:val="000000" w:themeColor="text1"/>
          <w:sz w:val="24"/>
          <w:szCs w:val="24"/>
          <w:shd w:val="clear" w:color="auto" w:fill="FFFFFF"/>
        </w:rPr>
        <w:t>http://dx.doi.org/10.26855/oajrces.2025.12.003</w:t>
      </w:r>
      <w:r w:rsidRPr="00AD4438">
        <w:rPr>
          <w:rFonts w:ascii="Times New Roman" w:hAnsi="Times New Roman" w:cs="Times New Roman"/>
          <w:bCs/>
          <w:color w:val="000000" w:themeColor="text1"/>
          <w:sz w:val="24"/>
          <w:szCs w:val="24"/>
        </w:rPr>
        <w:t xml:space="preserve"> </w:t>
      </w:r>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r w:rsidRPr="00AD4438">
        <w:rPr>
          <w:color w:val="000000" w:themeColor="text1"/>
        </w:rPr>
        <w:lastRenderedPageBreak/>
        <w:t xml:space="preserve">Food and Agriculture Organization of the United Nations (FAO). (2022). </w:t>
      </w:r>
      <w:proofErr w:type="gramStart"/>
      <w:r w:rsidRPr="00AD4438">
        <w:rPr>
          <w:i/>
          <w:iCs/>
          <w:color w:val="000000" w:themeColor="text1"/>
        </w:rPr>
        <w:t>The</w:t>
      </w:r>
      <w:proofErr w:type="gramEnd"/>
      <w:r w:rsidRPr="00AD4438">
        <w:rPr>
          <w:i/>
          <w:iCs/>
          <w:color w:val="000000" w:themeColor="text1"/>
        </w:rPr>
        <w:t xml:space="preserve"> state of world fisheries and aquaculture 2022: Towards blue transformation</w:t>
      </w:r>
      <w:r w:rsidRPr="00AD4438">
        <w:rPr>
          <w:color w:val="000000" w:themeColor="text1"/>
        </w:rPr>
        <w:t xml:space="preserve">. FAO. </w:t>
      </w:r>
      <w:hyperlink r:id="rId19" w:tgtFrame="_blank" w:history="1">
        <w:r w:rsidRPr="00AD4438">
          <w:rPr>
            <w:rStyle w:val="Hyperlink"/>
            <w:color w:val="000000" w:themeColor="text1"/>
          </w:rPr>
          <w:t>https://doi.org/10.4060/cc0461en</w:t>
        </w:r>
      </w:hyperlink>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proofErr w:type="spellStart"/>
      <w:r w:rsidRPr="00AD4438">
        <w:rPr>
          <w:color w:val="000000" w:themeColor="text1"/>
        </w:rPr>
        <w:t>Friess</w:t>
      </w:r>
      <w:proofErr w:type="spellEnd"/>
      <w:r w:rsidRPr="00AD4438">
        <w:rPr>
          <w:color w:val="000000" w:themeColor="text1"/>
        </w:rPr>
        <w:t xml:space="preserve">, D. A., Rogers, K., Lovelock, C. E., Mueller, P., </w:t>
      </w:r>
      <w:proofErr w:type="spellStart"/>
      <w:r w:rsidRPr="00AD4438">
        <w:rPr>
          <w:color w:val="000000" w:themeColor="text1"/>
        </w:rPr>
        <w:t>Pagliosa</w:t>
      </w:r>
      <w:proofErr w:type="spellEnd"/>
      <w:r w:rsidRPr="00AD4438">
        <w:rPr>
          <w:color w:val="000000" w:themeColor="text1"/>
        </w:rPr>
        <w:t xml:space="preserve">, P. R., </w:t>
      </w:r>
      <w:proofErr w:type="spellStart"/>
      <w:r w:rsidRPr="00AD4438">
        <w:rPr>
          <w:color w:val="000000" w:themeColor="text1"/>
        </w:rPr>
        <w:t>Adame</w:t>
      </w:r>
      <w:proofErr w:type="spellEnd"/>
      <w:r w:rsidRPr="00AD4438">
        <w:rPr>
          <w:color w:val="000000" w:themeColor="text1"/>
        </w:rPr>
        <w:t xml:space="preserve">, M. F., Benson, A., </w:t>
      </w:r>
      <w:proofErr w:type="spellStart"/>
      <w:r w:rsidRPr="00AD4438">
        <w:rPr>
          <w:color w:val="000000" w:themeColor="text1"/>
        </w:rPr>
        <w:t>Diggon</w:t>
      </w:r>
      <w:proofErr w:type="spellEnd"/>
      <w:r w:rsidRPr="00AD4438">
        <w:rPr>
          <w:color w:val="000000" w:themeColor="text1"/>
        </w:rPr>
        <w:t xml:space="preserve">, S. J., &amp; </w:t>
      </w:r>
      <w:proofErr w:type="spellStart"/>
      <w:r w:rsidRPr="00AD4438">
        <w:rPr>
          <w:color w:val="000000" w:themeColor="text1"/>
        </w:rPr>
        <w:t>Sippo</w:t>
      </w:r>
      <w:proofErr w:type="spellEnd"/>
      <w:r w:rsidRPr="00AD4438">
        <w:rPr>
          <w:color w:val="000000" w:themeColor="text1"/>
        </w:rPr>
        <w:t xml:space="preserve">, J. Z. (2019). The state of the world’s mangrove forests: Past, present, and future. </w:t>
      </w:r>
      <w:r w:rsidRPr="00AD4438">
        <w:rPr>
          <w:i/>
          <w:iCs/>
          <w:color w:val="000000" w:themeColor="text1"/>
        </w:rPr>
        <w:t>Annual Review of Environment and Resources</w:t>
      </w:r>
      <w:r w:rsidRPr="00AD4438">
        <w:rPr>
          <w:color w:val="000000" w:themeColor="text1"/>
        </w:rPr>
        <w:t xml:space="preserve">, </w:t>
      </w:r>
      <w:r w:rsidRPr="00AD4438">
        <w:rPr>
          <w:i/>
          <w:iCs/>
          <w:color w:val="000000" w:themeColor="text1"/>
        </w:rPr>
        <w:t>44</w:t>
      </w:r>
      <w:r w:rsidRPr="00AD4438">
        <w:rPr>
          <w:color w:val="000000" w:themeColor="text1"/>
        </w:rPr>
        <w:t xml:space="preserve">, 89–115. </w:t>
      </w:r>
      <w:hyperlink r:id="rId20" w:tgtFrame="_blank" w:history="1">
        <w:r w:rsidRPr="00AD4438">
          <w:rPr>
            <w:rStyle w:val="Hyperlink"/>
            <w:color w:val="000000" w:themeColor="text1"/>
          </w:rPr>
          <w:t>https://doi.org/10.1146/annurev-environ-101718-033302</w:t>
        </w:r>
      </w:hyperlink>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proofErr w:type="spellStart"/>
      <w:r w:rsidRPr="00AD4438">
        <w:rPr>
          <w:color w:val="000000" w:themeColor="text1"/>
        </w:rPr>
        <w:t>Gomoiu</w:t>
      </w:r>
      <w:proofErr w:type="spellEnd"/>
      <w:r w:rsidRPr="00AD4438">
        <w:rPr>
          <w:color w:val="000000" w:themeColor="text1"/>
        </w:rPr>
        <w:t xml:space="preserve">, M. T., </w:t>
      </w:r>
      <w:proofErr w:type="spellStart"/>
      <w:r w:rsidRPr="00AD4438">
        <w:rPr>
          <w:color w:val="000000" w:themeColor="text1"/>
        </w:rPr>
        <w:t>Secrieru</w:t>
      </w:r>
      <w:proofErr w:type="spellEnd"/>
      <w:r w:rsidRPr="00AD4438">
        <w:rPr>
          <w:color w:val="000000" w:themeColor="text1"/>
        </w:rPr>
        <w:t xml:space="preserve">, D., &amp; </w:t>
      </w:r>
      <w:proofErr w:type="spellStart"/>
      <w:r w:rsidRPr="00AD4438">
        <w:rPr>
          <w:color w:val="000000" w:themeColor="text1"/>
        </w:rPr>
        <w:t>Opreanu</w:t>
      </w:r>
      <w:proofErr w:type="spellEnd"/>
      <w:r w:rsidRPr="00AD4438">
        <w:rPr>
          <w:color w:val="000000" w:themeColor="text1"/>
        </w:rPr>
        <w:t xml:space="preserve">, G. (2023). Nutrient filtering and sequestration in the Danube Delta: Economic valuation of ecosystem services. </w:t>
      </w:r>
      <w:r w:rsidRPr="00AD4438">
        <w:rPr>
          <w:i/>
          <w:iCs/>
          <w:color w:val="000000" w:themeColor="text1"/>
        </w:rPr>
        <w:t>Journal of Coastal Conservation</w:t>
      </w:r>
      <w:r w:rsidRPr="00AD4438">
        <w:rPr>
          <w:color w:val="000000" w:themeColor="text1"/>
        </w:rPr>
        <w:t xml:space="preserve">, </w:t>
      </w:r>
      <w:r w:rsidRPr="00AD4438">
        <w:rPr>
          <w:i/>
          <w:iCs/>
          <w:color w:val="000000" w:themeColor="text1"/>
        </w:rPr>
        <w:t>27</w:t>
      </w:r>
      <w:r w:rsidRPr="00AD4438">
        <w:rPr>
          <w:color w:val="000000" w:themeColor="text1"/>
        </w:rPr>
        <w:t>(2), 14–29.</w:t>
      </w:r>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proofErr w:type="spellStart"/>
      <w:r w:rsidRPr="00AD4438">
        <w:rPr>
          <w:color w:val="000000" w:themeColor="text1"/>
        </w:rPr>
        <w:t>Gopal</w:t>
      </w:r>
      <w:proofErr w:type="spellEnd"/>
      <w:r w:rsidRPr="00AD4438">
        <w:rPr>
          <w:color w:val="000000" w:themeColor="text1"/>
        </w:rPr>
        <w:t xml:space="preserve">, B., &amp; Chauhan, M. (2023). Gendered impacts of wetland loss: Foraging labor and maternal health in the </w:t>
      </w:r>
      <w:proofErr w:type="spellStart"/>
      <w:r w:rsidRPr="00AD4438">
        <w:rPr>
          <w:color w:val="000000" w:themeColor="text1"/>
        </w:rPr>
        <w:t>Sundarbans</w:t>
      </w:r>
      <w:proofErr w:type="spellEnd"/>
      <w:r w:rsidRPr="00AD4438">
        <w:rPr>
          <w:color w:val="000000" w:themeColor="text1"/>
        </w:rPr>
        <w:t xml:space="preserve">. </w:t>
      </w:r>
      <w:r w:rsidRPr="00AD4438">
        <w:rPr>
          <w:i/>
          <w:iCs/>
          <w:color w:val="000000" w:themeColor="text1"/>
        </w:rPr>
        <w:t>Gender, Place &amp; Culture</w:t>
      </w:r>
      <w:r w:rsidRPr="00AD4438">
        <w:rPr>
          <w:color w:val="000000" w:themeColor="text1"/>
        </w:rPr>
        <w:t xml:space="preserve">, </w:t>
      </w:r>
      <w:r w:rsidRPr="00AD4438">
        <w:rPr>
          <w:i/>
          <w:iCs/>
          <w:color w:val="000000" w:themeColor="text1"/>
        </w:rPr>
        <w:t>30</w:t>
      </w:r>
      <w:r w:rsidRPr="00AD4438">
        <w:rPr>
          <w:color w:val="000000" w:themeColor="text1"/>
        </w:rPr>
        <w:t xml:space="preserve">(8), 1089–1105. </w:t>
      </w:r>
      <w:hyperlink r:id="rId21" w:tgtFrame="_blank" w:history="1">
        <w:r w:rsidRPr="00AD4438">
          <w:rPr>
            <w:rStyle w:val="Hyperlink"/>
            <w:color w:val="000000" w:themeColor="text1"/>
          </w:rPr>
          <w:t>https://doi.org/10.1080/0966369X.2022.2102145</w:t>
        </w:r>
      </w:hyperlink>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proofErr w:type="spellStart"/>
      <w:r w:rsidRPr="00AD4438">
        <w:rPr>
          <w:color w:val="000000" w:themeColor="text1"/>
        </w:rPr>
        <w:t>Gorelick</w:t>
      </w:r>
      <w:proofErr w:type="spellEnd"/>
      <w:r w:rsidRPr="00AD4438">
        <w:rPr>
          <w:color w:val="000000" w:themeColor="text1"/>
        </w:rPr>
        <w:t xml:space="preserve">, N., </w:t>
      </w:r>
      <w:proofErr w:type="spellStart"/>
      <w:r w:rsidRPr="00AD4438">
        <w:rPr>
          <w:color w:val="000000" w:themeColor="text1"/>
        </w:rPr>
        <w:t>Hancher</w:t>
      </w:r>
      <w:proofErr w:type="spellEnd"/>
      <w:r w:rsidRPr="00AD4438">
        <w:rPr>
          <w:color w:val="000000" w:themeColor="text1"/>
        </w:rPr>
        <w:t xml:space="preserve">, M., Dixon, M., </w:t>
      </w:r>
      <w:proofErr w:type="spellStart"/>
      <w:r w:rsidRPr="00AD4438">
        <w:rPr>
          <w:color w:val="000000" w:themeColor="text1"/>
        </w:rPr>
        <w:t>Ilyushchenko</w:t>
      </w:r>
      <w:proofErr w:type="spellEnd"/>
      <w:r w:rsidRPr="00AD4438">
        <w:rPr>
          <w:color w:val="000000" w:themeColor="text1"/>
        </w:rPr>
        <w:t xml:space="preserve">, S., </w:t>
      </w:r>
      <w:proofErr w:type="spellStart"/>
      <w:r w:rsidRPr="00AD4438">
        <w:rPr>
          <w:color w:val="000000" w:themeColor="text1"/>
        </w:rPr>
        <w:t>Thau</w:t>
      </w:r>
      <w:proofErr w:type="spellEnd"/>
      <w:r w:rsidRPr="00AD4438">
        <w:rPr>
          <w:color w:val="000000" w:themeColor="text1"/>
        </w:rPr>
        <w:t xml:space="preserve">, D., &amp; Moore, R. (2017). Google Earth Engine: Planetary-scale geospatial analysis for everyone. </w:t>
      </w:r>
      <w:r w:rsidRPr="00AD4438">
        <w:rPr>
          <w:i/>
          <w:iCs/>
          <w:color w:val="000000" w:themeColor="text1"/>
        </w:rPr>
        <w:t>Remote Sensing of Environment</w:t>
      </w:r>
      <w:r w:rsidRPr="00AD4438">
        <w:rPr>
          <w:color w:val="000000" w:themeColor="text1"/>
        </w:rPr>
        <w:t xml:space="preserve">, </w:t>
      </w:r>
      <w:r w:rsidRPr="00AD4438">
        <w:rPr>
          <w:i/>
          <w:iCs/>
          <w:color w:val="000000" w:themeColor="text1"/>
        </w:rPr>
        <w:t>202</w:t>
      </w:r>
      <w:r w:rsidRPr="00AD4438">
        <w:rPr>
          <w:color w:val="000000" w:themeColor="text1"/>
        </w:rPr>
        <w:t xml:space="preserve">, 18–27. </w:t>
      </w:r>
      <w:hyperlink r:id="rId22" w:tgtFrame="_blank" w:history="1">
        <w:r w:rsidRPr="00AD4438">
          <w:rPr>
            <w:rStyle w:val="Hyperlink"/>
            <w:color w:val="000000" w:themeColor="text1"/>
          </w:rPr>
          <w:t>https://doi.org/10.1016/j.rse.2017.06.031</w:t>
        </w:r>
      </w:hyperlink>
    </w:p>
    <w:p w:rsidR="0082452B" w:rsidRPr="00AD4438" w:rsidRDefault="0082452B" w:rsidP="0082452B">
      <w:pPr>
        <w:autoSpaceDE w:val="0"/>
        <w:autoSpaceDN w:val="0"/>
        <w:adjustRightInd w:val="0"/>
        <w:spacing w:after="0" w:line="240" w:lineRule="auto"/>
        <w:jc w:val="both"/>
        <w:rPr>
          <w:rFonts w:ascii="Times New Roman" w:hAnsi="Times New Roman" w:cs="Times New Roman"/>
          <w:color w:val="000000" w:themeColor="text1"/>
          <w:sz w:val="24"/>
          <w:szCs w:val="24"/>
        </w:rPr>
      </w:pPr>
    </w:p>
    <w:p w:rsidR="0082452B" w:rsidRPr="00AD4438" w:rsidRDefault="0082452B" w:rsidP="0082452B">
      <w:pPr>
        <w:autoSpaceDE w:val="0"/>
        <w:autoSpaceDN w:val="0"/>
        <w:adjustRightInd w:val="0"/>
        <w:spacing w:after="0" w:line="240" w:lineRule="auto"/>
        <w:jc w:val="both"/>
        <w:rPr>
          <w:rFonts w:ascii="Times New Roman" w:hAnsi="Times New Roman" w:cs="Times New Roman"/>
          <w:b/>
          <w:color w:val="000000" w:themeColor="text1"/>
          <w:sz w:val="24"/>
          <w:szCs w:val="24"/>
        </w:rPr>
      </w:pPr>
      <w:proofErr w:type="spellStart"/>
      <w:r w:rsidRPr="00AD4438">
        <w:rPr>
          <w:rFonts w:ascii="Times New Roman" w:hAnsi="Times New Roman" w:cs="Times New Roman"/>
          <w:color w:val="000000" w:themeColor="text1"/>
          <w:sz w:val="24"/>
          <w:szCs w:val="24"/>
        </w:rPr>
        <w:t>Imikan</w:t>
      </w:r>
      <w:proofErr w:type="spellEnd"/>
      <w:r w:rsidRPr="00AD4438">
        <w:rPr>
          <w:rFonts w:ascii="Times New Roman" w:hAnsi="Times New Roman" w:cs="Times New Roman"/>
          <w:color w:val="000000" w:themeColor="text1"/>
          <w:sz w:val="24"/>
          <w:szCs w:val="24"/>
        </w:rPr>
        <w:t xml:space="preserve">, A.M; Jimmy, U.J; </w:t>
      </w:r>
      <w:proofErr w:type="spellStart"/>
      <w:r w:rsidRPr="00AD4438">
        <w:rPr>
          <w:rFonts w:ascii="Times New Roman" w:hAnsi="Times New Roman" w:cs="Times New Roman"/>
          <w:color w:val="000000" w:themeColor="text1"/>
          <w:sz w:val="24"/>
          <w:szCs w:val="24"/>
        </w:rPr>
        <w:t>Abia</w:t>
      </w:r>
      <w:proofErr w:type="spellEnd"/>
      <w:r w:rsidRPr="00AD4438">
        <w:rPr>
          <w:rFonts w:ascii="Times New Roman" w:hAnsi="Times New Roman" w:cs="Times New Roman"/>
          <w:color w:val="000000" w:themeColor="text1"/>
          <w:sz w:val="24"/>
          <w:szCs w:val="24"/>
        </w:rPr>
        <w:t xml:space="preserve">, E.M, </w:t>
      </w:r>
      <w:proofErr w:type="spellStart"/>
      <w:r w:rsidRPr="00AD4438">
        <w:rPr>
          <w:rFonts w:ascii="Times New Roman" w:hAnsi="Times New Roman" w:cs="Times New Roman"/>
          <w:color w:val="000000" w:themeColor="text1"/>
          <w:sz w:val="24"/>
          <w:szCs w:val="24"/>
        </w:rPr>
        <w:t>Udofia</w:t>
      </w:r>
      <w:proofErr w:type="spellEnd"/>
      <w:r w:rsidRPr="00AD4438">
        <w:rPr>
          <w:rFonts w:ascii="Times New Roman" w:hAnsi="Times New Roman" w:cs="Times New Roman"/>
          <w:color w:val="000000" w:themeColor="text1"/>
          <w:sz w:val="24"/>
          <w:szCs w:val="24"/>
        </w:rPr>
        <w:t xml:space="preserve">, U; </w:t>
      </w:r>
      <w:proofErr w:type="spellStart"/>
      <w:r w:rsidRPr="00AD4438">
        <w:rPr>
          <w:rFonts w:ascii="Times New Roman" w:hAnsi="Times New Roman" w:cs="Times New Roman"/>
          <w:color w:val="000000" w:themeColor="text1"/>
          <w:sz w:val="24"/>
          <w:szCs w:val="24"/>
        </w:rPr>
        <w:t>Isikong</w:t>
      </w:r>
      <w:proofErr w:type="spellEnd"/>
      <w:r w:rsidRPr="00AD4438">
        <w:rPr>
          <w:rFonts w:ascii="Times New Roman" w:hAnsi="Times New Roman" w:cs="Times New Roman"/>
          <w:color w:val="000000" w:themeColor="text1"/>
          <w:sz w:val="24"/>
          <w:szCs w:val="24"/>
        </w:rPr>
        <w:t xml:space="preserve">, S.S; </w:t>
      </w:r>
      <w:proofErr w:type="spellStart"/>
      <w:r w:rsidRPr="00AD4438">
        <w:rPr>
          <w:rFonts w:ascii="Times New Roman" w:hAnsi="Times New Roman" w:cs="Times New Roman"/>
          <w:color w:val="000000" w:themeColor="text1"/>
          <w:sz w:val="24"/>
          <w:szCs w:val="24"/>
        </w:rPr>
        <w:t>Mgbemena</w:t>
      </w:r>
      <w:proofErr w:type="spellEnd"/>
      <w:r w:rsidRPr="00AD4438">
        <w:rPr>
          <w:rFonts w:ascii="Times New Roman" w:hAnsi="Times New Roman" w:cs="Times New Roman"/>
          <w:color w:val="000000" w:themeColor="text1"/>
          <w:sz w:val="24"/>
          <w:szCs w:val="24"/>
        </w:rPr>
        <w:t xml:space="preserve">, U.L, (2025), Policy and Politics in Nigerian Maritime Industry: Evidence from </w:t>
      </w:r>
      <w:proofErr w:type="spellStart"/>
      <w:r w:rsidRPr="00AD4438">
        <w:rPr>
          <w:rFonts w:ascii="Times New Roman" w:hAnsi="Times New Roman" w:cs="Times New Roman"/>
          <w:color w:val="000000" w:themeColor="text1"/>
          <w:sz w:val="24"/>
          <w:szCs w:val="24"/>
        </w:rPr>
        <w:t>Onne</w:t>
      </w:r>
      <w:proofErr w:type="spellEnd"/>
      <w:r w:rsidRPr="00AD4438">
        <w:rPr>
          <w:rFonts w:ascii="Times New Roman" w:hAnsi="Times New Roman" w:cs="Times New Roman"/>
          <w:color w:val="000000" w:themeColor="text1"/>
          <w:sz w:val="24"/>
          <w:szCs w:val="24"/>
        </w:rPr>
        <w:t xml:space="preserve">, Warri, </w:t>
      </w:r>
      <w:proofErr w:type="spellStart"/>
      <w:r w:rsidRPr="00AD4438">
        <w:rPr>
          <w:rFonts w:ascii="Times New Roman" w:hAnsi="Times New Roman" w:cs="Times New Roman"/>
          <w:color w:val="000000" w:themeColor="text1"/>
          <w:sz w:val="24"/>
          <w:szCs w:val="24"/>
        </w:rPr>
        <w:t>Ibaka</w:t>
      </w:r>
      <w:proofErr w:type="spellEnd"/>
      <w:r w:rsidRPr="00AD4438">
        <w:rPr>
          <w:rFonts w:ascii="Times New Roman" w:hAnsi="Times New Roman" w:cs="Times New Roman"/>
          <w:color w:val="000000" w:themeColor="text1"/>
          <w:sz w:val="24"/>
          <w:szCs w:val="24"/>
        </w:rPr>
        <w:t xml:space="preserve"> Deep Sea Port and </w:t>
      </w:r>
      <w:proofErr w:type="spellStart"/>
      <w:r w:rsidRPr="00AD4438">
        <w:rPr>
          <w:rFonts w:ascii="Times New Roman" w:hAnsi="Times New Roman" w:cs="Times New Roman"/>
          <w:color w:val="000000" w:themeColor="text1"/>
          <w:sz w:val="24"/>
          <w:szCs w:val="24"/>
        </w:rPr>
        <w:t>Calabar</w:t>
      </w:r>
      <w:proofErr w:type="spellEnd"/>
      <w:r w:rsidRPr="00AD4438">
        <w:rPr>
          <w:rFonts w:ascii="Times New Roman" w:hAnsi="Times New Roman" w:cs="Times New Roman"/>
          <w:color w:val="000000" w:themeColor="text1"/>
          <w:sz w:val="24"/>
          <w:szCs w:val="24"/>
        </w:rPr>
        <w:t xml:space="preserve"> Port, UKR Journal of Economics, Business and Management (UKRJEBM), volume 1(5), 18-31. </w:t>
      </w:r>
    </w:p>
    <w:p w:rsidR="0082452B" w:rsidRPr="00AD4438" w:rsidRDefault="0082452B" w:rsidP="0082452B">
      <w:pPr>
        <w:autoSpaceDE w:val="0"/>
        <w:autoSpaceDN w:val="0"/>
        <w:adjustRightInd w:val="0"/>
        <w:spacing w:after="0" w:line="240" w:lineRule="auto"/>
        <w:jc w:val="both"/>
        <w:rPr>
          <w:rFonts w:ascii="Times New Roman" w:hAnsi="Times New Roman" w:cs="Times New Roman"/>
          <w:color w:val="000000" w:themeColor="text1"/>
          <w:sz w:val="24"/>
          <w:szCs w:val="24"/>
        </w:rPr>
      </w:pPr>
    </w:p>
    <w:p w:rsidR="0082452B" w:rsidRPr="00AD4438" w:rsidRDefault="0082452B" w:rsidP="0082452B">
      <w:pPr>
        <w:autoSpaceDE w:val="0"/>
        <w:autoSpaceDN w:val="0"/>
        <w:adjustRightInd w:val="0"/>
        <w:spacing w:after="0" w:line="240" w:lineRule="auto"/>
        <w:jc w:val="both"/>
        <w:rPr>
          <w:color w:val="000000" w:themeColor="text1"/>
        </w:rPr>
      </w:pPr>
      <w:proofErr w:type="spellStart"/>
      <w:r w:rsidRPr="00AD4438">
        <w:rPr>
          <w:rFonts w:ascii="Times New Roman" w:hAnsi="Times New Roman" w:cs="Times New Roman"/>
          <w:color w:val="000000" w:themeColor="text1"/>
          <w:sz w:val="24"/>
          <w:szCs w:val="24"/>
        </w:rPr>
        <w:t>Imikan</w:t>
      </w:r>
      <w:proofErr w:type="spellEnd"/>
      <w:r w:rsidRPr="00AD4438">
        <w:rPr>
          <w:rFonts w:ascii="Times New Roman" w:hAnsi="Times New Roman" w:cs="Times New Roman"/>
          <w:color w:val="000000" w:themeColor="text1"/>
          <w:sz w:val="24"/>
          <w:szCs w:val="24"/>
        </w:rPr>
        <w:t xml:space="preserve">, Augustine M, </w:t>
      </w:r>
      <w:proofErr w:type="spellStart"/>
      <w:r w:rsidRPr="00AD4438">
        <w:rPr>
          <w:rFonts w:ascii="Times New Roman" w:hAnsi="Times New Roman" w:cs="Times New Roman"/>
          <w:color w:val="000000" w:themeColor="text1"/>
          <w:sz w:val="24"/>
          <w:szCs w:val="24"/>
        </w:rPr>
        <w:t>Udofia</w:t>
      </w:r>
      <w:proofErr w:type="gramStart"/>
      <w:r w:rsidRPr="00AD4438">
        <w:rPr>
          <w:rFonts w:ascii="Times New Roman" w:hAnsi="Times New Roman" w:cs="Times New Roman"/>
          <w:color w:val="000000" w:themeColor="text1"/>
          <w:sz w:val="24"/>
          <w:szCs w:val="24"/>
        </w:rPr>
        <w:t>,Uduak</w:t>
      </w:r>
      <w:proofErr w:type="gramEnd"/>
      <w:r w:rsidRPr="00AD4438">
        <w:rPr>
          <w:rFonts w:ascii="Times New Roman" w:hAnsi="Times New Roman" w:cs="Times New Roman"/>
          <w:color w:val="000000" w:themeColor="text1"/>
          <w:sz w:val="24"/>
          <w:szCs w:val="24"/>
        </w:rPr>
        <w:t>-Obong</w:t>
      </w:r>
      <w:proofErr w:type="spellEnd"/>
      <w:r w:rsidRPr="00AD4438">
        <w:rPr>
          <w:rFonts w:ascii="Times New Roman" w:hAnsi="Times New Roman" w:cs="Times New Roman"/>
          <w:color w:val="000000" w:themeColor="text1"/>
          <w:sz w:val="24"/>
          <w:szCs w:val="24"/>
        </w:rPr>
        <w:t xml:space="preserve"> O., </w:t>
      </w:r>
      <w:proofErr w:type="spellStart"/>
      <w:r w:rsidRPr="00AD4438">
        <w:rPr>
          <w:rFonts w:ascii="Times New Roman" w:hAnsi="Times New Roman" w:cs="Times New Roman"/>
          <w:color w:val="000000" w:themeColor="text1"/>
          <w:sz w:val="24"/>
          <w:szCs w:val="24"/>
        </w:rPr>
        <w:t>Jimmy,U</w:t>
      </w:r>
      <w:proofErr w:type="spellEnd"/>
      <w:r w:rsidRPr="00AD4438">
        <w:rPr>
          <w:rFonts w:ascii="Times New Roman" w:hAnsi="Times New Roman" w:cs="Times New Roman"/>
          <w:color w:val="000000" w:themeColor="text1"/>
          <w:sz w:val="24"/>
          <w:szCs w:val="24"/>
        </w:rPr>
        <w:t xml:space="preserve">. (2025) Assessing the Vulnerability of Blue Tourism Sites to Coastal Flooding on the Atlantic Shores of </w:t>
      </w:r>
      <w:proofErr w:type="spellStart"/>
      <w:r w:rsidRPr="00AD4438">
        <w:rPr>
          <w:rFonts w:ascii="Times New Roman" w:hAnsi="Times New Roman" w:cs="Times New Roman"/>
          <w:color w:val="000000" w:themeColor="text1"/>
          <w:sz w:val="24"/>
          <w:szCs w:val="24"/>
        </w:rPr>
        <w:t>Akwa</w:t>
      </w:r>
      <w:proofErr w:type="spellEnd"/>
      <w:r w:rsidRPr="00AD4438">
        <w:rPr>
          <w:rFonts w:ascii="Times New Roman" w:hAnsi="Times New Roman" w:cs="Times New Roman"/>
          <w:color w:val="000000" w:themeColor="text1"/>
          <w:sz w:val="24"/>
          <w:szCs w:val="24"/>
        </w:rPr>
        <w:t xml:space="preserve"> </w:t>
      </w:r>
      <w:proofErr w:type="spellStart"/>
      <w:r w:rsidRPr="00AD4438">
        <w:rPr>
          <w:rFonts w:ascii="Times New Roman" w:hAnsi="Times New Roman" w:cs="Times New Roman"/>
          <w:color w:val="000000" w:themeColor="text1"/>
          <w:sz w:val="24"/>
          <w:szCs w:val="24"/>
        </w:rPr>
        <w:t>Ibom</w:t>
      </w:r>
      <w:proofErr w:type="spellEnd"/>
      <w:r w:rsidRPr="00AD4438">
        <w:rPr>
          <w:rFonts w:ascii="Times New Roman" w:hAnsi="Times New Roman" w:cs="Times New Roman"/>
          <w:color w:val="000000" w:themeColor="text1"/>
          <w:sz w:val="24"/>
          <w:szCs w:val="24"/>
        </w:rPr>
        <w:t xml:space="preserve"> State. </w:t>
      </w:r>
      <w:proofErr w:type="spellStart"/>
      <w:r w:rsidRPr="00AD4438">
        <w:rPr>
          <w:rFonts w:ascii="Times New Roman" w:hAnsi="Times New Roman" w:cs="Times New Roman"/>
          <w:color w:val="000000" w:themeColor="text1"/>
          <w:sz w:val="24"/>
          <w:szCs w:val="24"/>
        </w:rPr>
        <w:t>Menara</w:t>
      </w:r>
      <w:proofErr w:type="spellEnd"/>
      <w:r w:rsidRPr="00AD4438">
        <w:rPr>
          <w:rFonts w:ascii="Times New Roman" w:hAnsi="Times New Roman" w:cs="Times New Roman"/>
          <w:color w:val="000000" w:themeColor="text1"/>
          <w:sz w:val="24"/>
          <w:szCs w:val="24"/>
        </w:rPr>
        <w:t xml:space="preserve"> </w:t>
      </w:r>
      <w:proofErr w:type="spellStart"/>
      <w:r w:rsidRPr="00AD4438">
        <w:rPr>
          <w:rFonts w:ascii="Times New Roman" w:hAnsi="Times New Roman" w:cs="Times New Roman"/>
          <w:color w:val="000000" w:themeColor="text1"/>
          <w:sz w:val="24"/>
          <w:szCs w:val="24"/>
        </w:rPr>
        <w:t>Ilmiah</w:t>
      </w:r>
      <w:proofErr w:type="spellEnd"/>
      <w:r w:rsidRPr="00AD4438">
        <w:rPr>
          <w:rFonts w:ascii="Times New Roman" w:hAnsi="Times New Roman" w:cs="Times New Roman"/>
          <w:color w:val="000000" w:themeColor="text1"/>
          <w:sz w:val="24"/>
          <w:szCs w:val="24"/>
        </w:rPr>
        <w:t xml:space="preserve"> </w:t>
      </w:r>
      <w:proofErr w:type="spellStart"/>
      <w:r w:rsidRPr="00AD4438">
        <w:rPr>
          <w:rFonts w:ascii="Times New Roman" w:hAnsi="Times New Roman" w:cs="Times New Roman"/>
          <w:color w:val="000000" w:themeColor="text1"/>
          <w:sz w:val="24"/>
          <w:szCs w:val="24"/>
        </w:rPr>
        <w:t>Kesehatan</w:t>
      </w:r>
      <w:proofErr w:type="spellEnd"/>
      <w:r w:rsidRPr="00AD4438">
        <w:rPr>
          <w:rFonts w:ascii="Times New Roman" w:hAnsi="Times New Roman" w:cs="Times New Roman"/>
          <w:color w:val="000000" w:themeColor="text1"/>
          <w:sz w:val="24"/>
          <w:szCs w:val="24"/>
        </w:rPr>
        <w:t xml:space="preserve"> </w:t>
      </w:r>
      <w:proofErr w:type="spellStart"/>
      <w:r w:rsidRPr="00AD4438">
        <w:rPr>
          <w:rFonts w:ascii="Times New Roman" w:hAnsi="Times New Roman" w:cs="Times New Roman"/>
          <w:color w:val="000000" w:themeColor="text1"/>
          <w:sz w:val="24"/>
          <w:szCs w:val="24"/>
        </w:rPr>
        <w:t>Lingkungan</w:t>
      </w:r>
      <w:proofErr w:type="spellEnd"/>
      <w:r w:rsidRPr="00AD4438">
        <w:rPr>
          <w:rFonts w:ascii="Times New Roman" w:hAnsi="Times New Roman" w:cs="Times New Roman"/>
          <w:color w:val="000000" w:themeColor="text1"/>
          <w:sz w:val="24"/>
          <w:szCs w:val="24"/>
        </w:rPr>
        <w:t xml:space="preserve"> </w:t>
      </w:r>
      <w:proofErr w:type="spellStart"/>
      <w:r w:rsidRPr="00AD4438">
        <w:rPr>
          <w:rFonts w:ascii="Times New Roman" w:hAnsi="Times New Roman" w:cs="Times New Roman"/>
          <w:color w:val="000000" w:themeColor="text1"/>
          <w:sz w:val="24"/>
          <w:szCs w:val="24"/>
        </w:rPr>
        <w:t>dan</w:t>
      </w:r>
      <w:proofErr w:type="spellEnd"/>
      <w:r w:rsidRPr="00AD4438">
        <w:rPr>
          <w:rFonts w:ascii="Times New Roman" w:hAnsi="Times New Roman" w:cs="Times New Roman"/>
          <w:color w:val="000000" w:themeColor="text1"/>
          <w:sz w:val="24"/>
          <w:szCs w:val="24"/>
        </w:rPr>
        <w:t xml:space="preserve"> </w:t>
      </w:r>
      <w:proofErr w:type="spellStart"/>
      <w:r w:rsidRPr="00AD4438">
        <w:rPr>
          <w:rFonts w:ascii="Times New Roman" w:hAnsi="Times New Roman" w:cs="Times New Roman"/>
          <w:color w:val="000000" w:themeColor="text1"/>
          <w:sz w:val="24"/>
          <w:szCs w:val="24"/>
        </w:rPr>
        <w:t>Biodiversitas</w:t>
      </w:r>
      <w:proofErr w:type="spellEnd"/>
      <w:r w:rsidRPr="00AD4438">
        <w:rPr>
          <w:rFonts w:ascii="Times New Roman" w:hAnsi="Times New Roman" w:cs="Times New Roman"/>
          <w:color w:val="000000" w:themeColor="text1"/>
          <w:sz w:val="24"/>
          <w:szCs w:val="24"/>
        </w:rPr>
        <w:t xml:space="preserve"> Vol. 1, No. 2, </w:t>
      </w:r>
      <w:proofErr w:type="spellStart"/>
      <w:r w:rsidRPr="00AD4438">
        <w:rPr>
          <w:rFonts w:ascii="Times New Roman" w:hAnsi="Times New Roman" w:cs="Times New Roman"/>
          <w:color w:val="000000" w:themeColor="text1"/>
          <w:sz w:val="24"/>
          <w:szCs w:val="24"/>
        </w:rPr>
        <w:t>Desember</w:t>
      </w:r>
      <w:proofErr w:type="spellEnd"/>
      <w:r w:rsidRPr="00AD4438">
        <w:rPr>
          <w:rFonts w:ascii="Times New Roman" w:hAnsi="Times New Roman" w:cs="Times New Roman"/>
          <w:color w:val="000000" w:themeColor="text1"/>
          <w:sz w:val="24"/>
          <w:szCs w:val="24"/>
        </w:rPr>
        <w:t xml:space="preserve"> 2025. Indonesia </w:t>
      </w:r>
    </w:p>
    <w:p w:rsidR="0082452B" w:rsidRPr="00AD4438" w:rsidRDefault="0082452B" w:rsidP="0082452B">
      <w:pPr>
        <w:spacing w:after="0" w:line="240" w:lineRule="auto"/>
        <w:jc w:val="both"/>
        <w:rPr>
          <w:rFonts w:ascii="Times New Roman" w:hAnsi="Times New Roman" w:cs="Times New Roman"/>
          <w:color w:val="000000" w:themeColor="text1"/>
          <w:sz w:val="24"/>
          <w:szCs w:val="24"/>
        </w:rPr>
      </w:pPr>
    </w:p>
    <w:p w:rsidR="0082452B" w:rsidRPr="00AD4438" w:rsidRDefault="0082452B" w:rsidP="0082452B">
      <w:pPr>
        <w:spacing w:after="0" w:line="240" w:lineRule="auto"/>
        <w:jc w:val="both"/>
        <w:rPr>
          <w:rFonts w:ascii="Times New Roman" w:hAnsi="Times New Roman" w:cs="Times New Roman"/>
          <w:color w:val="000000" w:themeColor="text1"/>
          <w:sz w:val="24"/>
          <w:szCs w:val="24"/>
        </w:rPr>
      </w:pPr>
      <w:proofErr w:type="spellStart"/>
      <w:r w:rsidRPr="00AD4438">
        <w:rPr>
          <w:rFonts w:ascii="Times New Roman" w:hAnsi="Times New Roman" w:cs="Times New Roman"/>
          <w:color w:val="000000" w:themeColor="text1"/>
          <w:sz w:val="24"/>
          <w:szCs w:val="24"/>
        </w:rPr>
        <w:t>Imoh</w:t>
      </w:r>
      <w:proofErr w:type="spellEnd"/>
      <w:r w:rsidRPr="00AD4438">
        <w:rPr>
          <w:rFonts w:ascii="Times New Roman" w:hAnsi="Times New Roman" w:cs="Times New Roman"/>
          <w:color w:val="000000" w:themeColor="text1"/>
          <w:sz w:val="24"/>
          <w:szCs w:val="24"/>
        </w:rPr>
        <w:t xml:space="preserve">, </w:t>
      </w:r>
      <w:proofErr w:type="spellStart"/>
      <w:r w:rsidRPr="00AD4438">
        <w:rPr>
          <w:rFonts w:ascii="Times New Roman" w:hAnsi="Times New Roman" w:cs="Times New Roman"/>
          <w:color w:val="000000" w:themeColor="text1"/>
          <w:sz w:val="24"/>
          <w:szCs w:val="24"/>
        </w:rPr>
        <w:t>Ukpong</w:t>
      </w:r>
      <w:proofErr w:type="spellEnd"/>
      <w:r w:rsidRPr="00AD4438">
        <w:rPr>
          <w:rFonts w:ascii="Times New Roman" w:hAnsi="Times New Roman" w:cs="Times New Roman"/>
          <w:color w:val="000000" w:themeColor="text1"/>
          <w:sz w:val="24"/>
          <w:szCs w:val="24"/>
        </w:rPr>
        <w:t xml:space="preserve">, Abraham, C.M., </w:t>
      </w:r>
      <w:proofErr w:type="spellStart"/>
      <w:r w:rsidRPr="00AD4438">
        <w:rPr>
          <w:rFonts w:ascii="Times New Roman" w:hAnsi="Times New Roman" w:cs="Times New Roman"/>
          <w:color w:val="000000" w:themeColor="text1"/>
          <w:sz w:val="24"/>
          <w:szCs w:val="24"/>
        </w:rPr>
        <w:t>Udoh</w:t>
      </w:r>
      <w:proofErr w:type="spellEnd"/>
      <w:r w:rsidRPr="00AD4438">
        <w:rPr>
          <w:rFonts w:ascii="Times New Roman" w:hAnsi="Times New Roman" w:cs="Times New Roman"/>
          <w:color w:val="000000" w:themeColor="text1"/>
          <w:sz w:val="24"/>
          <w:szCs w:val="24"/>
        </w:rPr>
        <w:t>, W.M</w:t>
      </w:r>
      <w:r w:rsidRPr="00AD4438">
        <w:rPr>
          <w:rFonts w:ascii="Times New Roman" w:hAnsi="Times New Roman" w:cs="Times New Roman"/>
          <w:color w:val="000000" w:themeColor="text1"/>
          <w:sz w:val="24"/>
          <w:szCs w:val="24"/>
          <w:vertAlign w:val="superscript"/>
        </w:rPr>
        <w:t xml:space="preserve"> </w:t>
      </w:r>
      <w:proofErr w:type="spellStart"/>
      <w:r w:rsidRPr="00AD4438">
        <w:rPr>
          <w:rFonts w:ascii="Times New Roman" w:hAnsi="Times New Roman" w:cs="Times New Roman"/>
          <w:color w:val="000000" w:themeColor="text1"/>
          <w:sz w:val="24"/>
          <w:szCs w:val="24"/>
        </w:rPr>
        <w:t>Udofia</w:t>
      </w:r>
      <w:proofErr w:type="spellEnd"/>
      <w:r w:rsidRPr="00AD4438">
        <w:rPr>
          <w:rFonts w:ascii="Times New Roman" w:hAnsi="Times New Roman" w:cs="Times New Roman"/>
          <w:color w:val="000000" w:themeColor="text1"/>
          <w:sz w:val="24"/>
          <w:szCs w:val="24"/>
        </w:rPr>
        <w:t>, N</w:t>
      </w:r>
      <w:r w:rsidRPr="00AD4438">
        <w:rPr>
          <w:rFonts w:ascii="Times New Roman" w:hAnsi="Times New Roman" w:cs="Times New Roman"/>
          <w:color w:val="000000" w:themeColor="text1"/>
          <w:sz w:val="24"/>
          <w:szCs w:val="24"/>
          <w:vertAlign w:val="superscript"/>
        </w:rPr>
        <w:t xml:space="preserve"> </w:t>
      </w:r>
      <w:r w:rsidRPr="00AD4438">
        <w:rPr>
          <w:rFonts w:ascii="Times New Roman" w:hAnsi="Times New Roman" w:cs="Times New Roman"/>
          <w:color w:val="000000" w:themeColor="text1"/>
          <w:sz w:val="24"/>
          <w:szCs w:val="24"/>
        </w:rPr>
        <w:t xml:space="preserve">&amp; Jimmy, U.J., (2025) Forest Resources Extraction, Indigenous Livelihood and Sustainability Dilemma in Tropical Africa: Case Study of </w:t>
      </w:r>
      <w:proofErr w:type="spellStart"/>
      <w:r w:rsidRPr="00AD4438">
        <w:rPr>
          <w:rFonts w:ascii="Times New Roman" w:hAnsi="Times New Roman" w:cs="Times New Roman"/>
          <w:color w:val="000000" w:themeColor="text1"/>
          <w:sz w:val="24"/>
          <w:szCs w:val="24"/>
        </w:rPr>
        <w:t>Akwa</w:t>
      </w:r>
      <w:proofErr w:type="spellEnd"/>
      <w:r w:rsidRPr="00AD4438">
        <w:rPr>
          <w:rFonts w:ascii="Times New Roman" w:hAnsi="Times New Roman" w:cs="Times New Roman"/>
          <w:color w:val="000000" w:themeColor="text1"/>
          <w:sz w:val="24"/>
          <w:szCs w:val="24"/>
        </w:rPr>
        <w:t xml:space="preserve"> </w:t>
      </w:r>
      <w:proofErr w:type="spellStart"/>
      <w:r w:rsidRPr="00AD4438">
        <w:rPr>
          <w:rFonts w:ascii="Times New Roman" w:hAnsi="Times New Roman" w:cs="Times New Roman"/>
          <w:color w:val="000000" w:themeColor="text1"/>
          <w:sz w:val="24"/>
          <w:szCs w:val="24"/>
        </w:rPr>
        <w:t>Ibom</w:t>
      </w:r>
      <w:proofErr w:type="spellEnd"/>
      <w:r w:rsidRPr="00AD4438">
        <w:rPr>
          <w:rFonts w:ascii="Times New Roman" w:hAnsi="Times New Roman" w:cs="Times New Roman"/>
          <w:color w:val="000000" w:themeColor="text1"/>
          <w:sz w:val="24"/>
          <w:szCs w:val="24"/>
        </w:rPr>
        <w:t xml:space="preserve"> State. </w:t>
      </w:r>
      <w:r w:rsidRPr="00AD4438">
        <w:rPr>
          <w:rFonts w:ascii="Times New Roman" w:hAnsi="Times New Roman" w:cs="Times New Roman"/>
          <w:i/>
          <w:color w:val="000000" w:themeColor="text1"/>
          <w:sz w:val="24"/>
          <w:szCs w:val="24"/>
        </w:rPr>
        <w:t xml:space="preserve">Saudi Journal of Humanities and Social Sciences. 10(4) 155-162, UAE </w:t>
      </w:r>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r w:rsidRPr="00AD4438">
        <w:rPr>
          <w:color w:val="000000" w:themeColor="text1"/>
        </w:rPr>
        <w:t xml:space="preserve">Jankowski, K. L., </w:t>
      </w:r>
      <w:proofErr w:type="spellStart"/>
      <w:r w:rsidRPr="00AD4438">
        <w:rPr>
          <w:color w:val="000000" w:themeColor="text1"/>
        </w:rPr>
        <w:t>Törnqvist</w:t>
      </w:r>
      <w:proofErr w:type="spellEnd"/>
      <w:r w:rsidRPr="00AD4438">
        <w:rPr>
          <w:color w:val="000000" w:themeColor="text1"/>
        </w:rPr>
        <w:t xml:space="preserve">, T. E., &amp; </w:t>
      </w:r>
      <w:proofErr w:type="spellStart"/>
      <w:r w:rsidRPr="00AD4438">
        <w:rPr>
          <w:color w:val="000000" w:themeColor="text1"/>
        </w:rPr>
        <w:t>Fernandes</w:t>
      </w:r>
      <w:proofErr w:type="spellEnd"/>
      <w:r w:rsidRPr="00AD4438">
        <w:rPr>
          <w:color w:val="000000" w:themeColor="text1"/>
        </w:rPr>
        <w:t xml:space="preserve">, A. M. (2017). Vulnerability of Louisiana’s coastal wetlands to present-day rates of relative sea-level rise. </w:t>
      </w:r>
      <w:r w:rsidRPr="00AD4438">
        <w:rPr>
          <w:i/>
          <w:iCs/>
          <w:color w:val="000000" w:themeColor="text1"/>
        </w:rPr>
        <w:t>Nature Communications</w:t>
      </w:r>
      <w:r w:rsidRPr="00AD4438">
        <w:rPr>
          <w:color w:val="000000" w:themeColor="text1"/>
        </w:rPr>
        <w:t xml:space="preserve">, </w:t>
      </w:r>
      <w:r w:rsidRPr="00AD4438">
        <w:rPr>
          <w:i/>
          <w:iCs/>
          <w:color w:val="000000" w:themeColor="text1"/>
        </w:rPr>
        <w:t>8</w:t>
      </w:r>
      <w:r w:rsidRPr="00AD4438">
        <w:rPr>
          <w:color w:val="000000" w:themeColor="text1"/>
        </w:rPr>
        <w:t xml:space="preserve">(1), Article 14792. </w:t>
      </w:r>
      <w:hyperlink r:id="rId23" w:tgtFrame="_blank" w:history="1">
        <w:r w:rsidRPr="00AD4438">
          <w:rPr>
            <w:rStyle w:val="Hyperlink"/>
            <w:color w:val="000000" w:themeColor="text1"/>
          </w:rPr>
          <w:t>https://doi.org/10.1038/ncomms14792</w:t>
        </w:r>
      </w:hyperlink>
    </w:p>
    <w:p w:rsidR="0082452B" w:rsidRPr="00AD4438" w:rsidRDefault="0082452B" w:rsidP="0082452B">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82452B" w:rsidRPr="00AD4438" w:rsidRDefault="0082452B" w:rsidP="0082452B">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AD4438">
        <w:rPr>
          <w:rFonts w:ascii="Times New Roman" w:hAnsi="Times New Roman" w:cs="Times New Roman"/>
          <w:bCs/>
          <w:color w:val="000000" w:themeColor="text1"/>
          <w:sz w:val="24"/>
          <w:szCs w:val="24"/>
        </w:rPr>
        <w:t xml:space="preserve">Jimmy UJ, Abraham CM, </w:t>
      </w:r>
      <w:proofErr w:type="spellStart"/>
      <w:r w:rsidRPr="00AD4438">
        <w:rPr>
          <w:rFonts w:ascii="Times New Roman" w:hAnsi="Times New Roman" w:cs="Times New Roman"/>
          <w:bCs/>
          <w:color w:val="000000" w:themeColor="text1"/>
          <w:sz w:val="24"/>
          <w:szCs w:val="24"/>
        </w:rPr>
        <w:t>Osogi</w:t>
      </w:r>
      <w:proofErr w:type="spellEnd"/>
      <w:r w:rsidRPr="00AD4438">
        <w:rPr>
          <w:rFonts w:ascii="Times New Roman" w:hAnsi="Times New Roman" w:cs="Times New Roman"/>
          <w:bCs/>
          <w:color w:val="000000" w:themeColor="text1"/>
          <w:sz w:val="24"/>
          <w:szCs w:val="24"/>
        </w:rPr>
        <w:t xml:space="preserve"> MA and </w:t>
      </w:r>
      <w:proofErr w:type="spellStart"/>
      <w:r w:rsidRPr="00AD4438">
        <w:rPr>
          <w:rFonts w:ascii="Times New Roman" w:hAnsi="Times New Roman" w:cs="Times New Roman"/>
          <w:bCs/>
          <w:color w:val="000000" w:themeColor="text1"/>
          <w:sz w:val="24"/>
          <w:szCs w:val="24"/>
        </w:rPr>
        <w:t>Chrysoula</w:t>
      </w:r>
      <w:proofErr w:type="spellEnd"/>
      <w:r w:rsidRPr="00AD4438">
        <w:rPr>
          <w:rFonts w:ascii="Times New Roman" w:hAnsi="Times New Roman" w:cs="Times New Roman"/>
          <w:bCs/>
          <w:color w:val="000000" w:themeColor="text1"/>
          <w:sz w:val="24"/>
          <w:szCs w:val="24"/>
        </w:rPr>
        <w:t xml:space="preserve"> </w:t>
      </w:r>
      <w:proofErr w:type="spellStart"/>
      <w:r w:rsidRPr="00AD4438">
        <w:rPr>
          <w:rFonts w:ascii="Times New Roman" w:hAnsi="Times New Roman" w:cs="Times New Roman"/>
          <w:bCs/>
          <w:color w:val="000000" w:themeColor="text1"/>
          <w:sz w:val="24"/>
          <w:szCs w:val="24"/>
        </w:rPr>
        <w:t>Pantsi</w:t>
      </w:r>
      <w:proofErr w:type="spellEnd"/>
      <w:r w:rsidRPr="00AD4438">
        <w:rPr>
          <w:rFonts w:ascii="Times New Roman" w:hAnsi="Times New Roman" w:cs="Times New Roman"/>
          <w:bCs/>
          <w:color w:val="000000" w:themeColor="text1"/>
          <w:sz w:val="24"/>
          <w:szCs w:val="24"/>
        </w:rPr>
        <w:t xml:space="preserve">. (2025) </w:t>
      </w:r>
      <w:proofErr w:type="spellStart"/>
      <w:r w:rsidRPr="00AD4438">
        <w:rPr>
          <w:rFonts w:ascii="Times New Roman" w:hAnsi="Times New Roman" w:cs="Times New Roman"/>
          <w:bCs/>
          <w:color w:val="000000" w:themeColor="text1"/>
          <w:sz w:val="24"/>
          <w:szCs w:val="24"/>
        </w:rPr>
        <w:t>Indepth</w:t>
      </w:r>
      <w:proofErr w:type="spellEnd"/>
      <w:r w:rsidRPr="00AD4438">
        <w:rPr>
          <w:rFonts w:ascii="Times New Roman" w:hAnsi="Times New Roman" w:cs="Times New Roman"/>
          <w:bCs/>
          <w:color w:val="000000" w:themeColor="text1"/>
          <w:sz w:val="24"/>
          <w:szCs w:val="24"/>
        </w:rPr>
        <w:t xml:space="preserve"> Analysis of Channel Dynamics and Hydraulic Geometry in Anyang Sub-Catchment, </w:t>
      </w:r>
      <w:proofErr w:type="spellStart"/>
      <w:r w:rsidRPr="00AD4438">
        <w:rPr>
          <w:rFonts w:ascii="Times New Roman" w:hAnsi="Times New Roman" w:cs="Times New Roman"/>
          <w:bCs/>
          <w:color w:val="000000" w:themeColor="text1"/>
          <w:sz w:val="24"/>
          <w:szCs w:val="24"/>
        </w:rPr>
        <w:t>Kwa</w:t>
      </w:r>
      <w:proofErr w:type="spellEnd"/>
      <w:r w:rsidRPr="00AD4438">
        <w:rPr>
          <w:rFonts w:ascii="Times New Roman" w:hAnsi="Times New Roman" w:cs="Times New Roman"/>
          <w:bCs/>
          <w:color w:val="000000" w:themeColor="text1"/>
          <w:sz w:val="24"/>
          <w:szCs w:val="24"/>
        </w:rPr>
        <w:t xml:space="preserve"> </w:t>
      </w:r>
      <w:proofErr w:type="spellStart"/>
      <w:r w:rsidRPr="00AD4438">
        <w:rPr>
          <w:rFonts w:ascii="Times New Roman" w:hAnsi="Times New Roman" w:cs="Times New Roman"/>
          <w:bCs/>
          <w:color w:val="000000" w:themeColor="text1"/>
          <w:sz w:val="24"/>
          <w:szCs w:val="24"/>
        </w:rPr>
        <w:t>Iboe</w:t>
      </w:r>
      <w:proofErr w:type="spellEnd"/>
      <w:r w:rsidRPr="00AD4438">
        <w:rPr>
          <w:rFonts w:ascii="Times New Roman" w:hAnsi="Times New Roman" w:cs="Times New Roman"/>
          <w:bCs/>
          <w:color w:val="000000" w:themeColor="text1"/>
          <w:sz w:val="24"/>
          <w:szCs w:val="24"/>
        </w:rPr>
        <w:t xml:space="preserve"> River Basin, Nigeria. </w:t>
      </w:r>
      <w:proofErr w:type="spellStart"/>
      <w:r w:rsidRPr="00AD4438">
        <w:rPr>
          <w:rFonts w:ascii="Times New Roman" w:hAnsi="Times New Roman" w:cs="Times New Roman"/>
          <w:bCs/>
          <w:color w:val="000000" w:themeColor="text1"/>
          <w:sz w:val="24"/>
          <w:szCs w:val="24"/>
        </w:rPr>
        <w:t>Adv</w:t>
      </w:r>
      <w:proofErr w:type="spellEnd"/>
      <w:r w:rsidRPr="00AD4438">
        <w:rPr>
          <w:rFonts w:ascii="Times New Roman" w:hAnsi="Times New Roman" w:cs="Times New Roman"/>
          <w:bCs/>
          <w:color w:val="000000" w:themeColor="text1"/>
          <w:sz w:val="24"/>
          <w:szCs w:val="24"/>
        </w:rPr>
        <w:t xml:space="preserve"> in Hydro &amp; </w:t>
      </w:r>
      <w:proofErr w:type="spellStart"/>
      <w:r w:rsidRPr="00AD4438">
        <w:rPr>
          <w:rFonts w:ascii="Times New Roman" w:hAnsi="Times New Roman" w:cs="Times New Roman"/>
          <w:bCs/>
          <w:color w:val="000000" w:themeColor="text1"/>
          <w:sz w:val="24"/>
          <w:szCs w:val="24"/>
        </w:rPr>
        <w:t>Meteorol</w:t>
      </w:r>
      <w:proofErr w:type="spellEnd"/>
      <w:r w:rsidRPr="00AD4438">
        <w:rPr>
          <w:rFonts w:ascii="Times New Roman" w:hAnsi="Times New Roman" w:cs="Times New Roman"/>
          <w:bCs/>
          <w:color w:val="000000" w:themeColor="text1"/>
          <w:sz w:val="24"/>
          <w:szCs w:val="24"/>
        </w:rPr>
        <w:t xml:space="preserve">. 3(1): 2025. AHM.MS.ID.000553. Page 7 of 11 DOI: 10.33552/AHM.2025.03.000553.        </w:t>
      </w:r>
      <w:r w:rsidRPr="00AD4438">
        <w:rPr>
          <w:rFonts w:ascii="Times New Roman" w:hAnsi="Times New Roman" w:cs="Times New Roman"/>
          <w:b/>
          <w:color w:val="000000" w:themeColor="text1"/>
          <w:sz w:val="24"/>
          <w:szCs w:val="24"/>
        </w:rPr>
        <w:t xml:space="preserve"> </w:t>
      </w:r>
    </w:p>
    <w:p w:rsidR="0082452B" w:rsidRPr="00AD4438" w:rsidRDefault="0082452B" w:rsidP="0082452B">
      <w:pPr>
        <w:autoSpaceDE w:val="0"/>
        <w:autoSpaceDN w:val="0"/>
        <w:adjustRightInd w:val="0"/>
        <w:spacing w:after="0" w:line="240" w:lineRule="auto"/>
        <w:jc w:val="both"/>
        <w:rPr>
          <w:rFonts w:ascii="Times New Roman" w:hAnsi="Times New Roman" w:cs="Times New Roman"/>
          <w:color w:val="000000" w:themeColor="text1"/>
          <w:sz w:val="24"/>
          <w:szCs w:val="24"/>
        </w:rPr>
      </w:pPr>
    </w:p>
    <w:p w:rsidR="0082452B" w:rsidRPr="00AD4438" w:rsidRDefault="0082452B" w:rsidP="0082452B">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AD4438">
        <w:rPr>
          <w:rFonts w:ascii="Times New Roman" w:hAnsi="Times New Roman" w:cs="Times New Roman"/>
          <w:color w:val="000000" w:themeColor="text1"/>
          <w:sz w:val="24"/>
          <w:szCs w:val="24"/>
        </w:rPr>
        <w:t xml:space="preserve">Jimmy, U. J. (2025). Contemporary Issues in </w:t>
      </w:r>
      <w:proofErr w:type="spellStart"/>
      <w:r w:rsidRPr="00AD4438">
        <w:rPr>
          <w:rFonts w:ascii="Times New Roman" w:hAnsi="Times New Roman" w:cs="Times New Roman"/>
          <w:color w:val="000000" w:themeColor="text1"/>
          <w:sz w:val="24"/>
          <w:szCs w:val="24"/>
        </w:rPr>
        <w:t>Transboundary</w:t>
      </w:r>
      <w:proofErr w:type="spellEnd"/>
      <w:r w:rsidRPr="00AD4438">
        <w:rPr>
          <w:rFonts w:ascii="Times New Roman" w:hAnsi="Times New Roman" w:cs="Times New Roman"/>
          <w:color w:val="000000" w:themeColor="text1"/>
          <w:sz w:val="24"/>
          <w:szCs w:val="24"/>
        </w:rPr>
        <w:t xml:space="preserve"> Water Management in Africa and the Middle East: Can There Be Sustainable Options to Address Power Imbalances? Advance in Sustainability, 5(2), 76-85. DOI: 10.26855/as.2025.12.003 </w:t>
      </w:r>
    </w:p>
    <w:p w:rsidR="0082452B" w:rsidRPr="00AD4438" w:rsidRDefault="0082452B" w:rsidP="0082452B">
      <w:pPr>
        <w:autoSpaceDE w:val="0"/>
        <w:autoSpaceDN w:val="0"/>
        <w:adjustRightInd w:val="0"/>
        <w:spacing w:after="0" w:line="240" w:lineRule="auto"/>
        <w:jc w:val="both"/>
        <w:rPr>
          <w:rFonts w:ascii="Times New Roman" w:hAnsi="Times New Roman" w:cs="Times New Roman"/>
          <w:color w:val="000000" w:themeColor="text1"/>
          <w:sz w:val="24"/>
          <w:szCs w:val="24"/>
        </w:rPr>
      </w:pPr>
    </w:p>
    <w:p w:rsidR="0082452B" w:rsidRPr="00AD4438" w:rsidRDefault="0082452B" w:rsidP="0082452B">
      <w:pPr>
        <w:autoSpaceDE w:val="0"/>
        <w:autoSpaceDN w:val="0"/>
        <w:adjustRightInd w:val="0"/>
        <w:spacing w:after="0" w:line="240" w:lineRule="auto"/>
        <w:jc w:val="both"/>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 xml:space="preserve">Jimmy, U.J &amp; </w:t>
      </w:r>
      <w:proofErr w:type="spellStart"/>
      <w:r w:rsidRPr="00AD4438">
        <w:rPr>
          <w:rFonts w:ascii="Times New Roman" w:hAnsi="Times New Roman" w:cs="Times New Roman"/>
          <w:color w:val="000000" w:themeColor="text1"/>
          <w:sz w:val="24"/>
          <w:szCs w:val="24"/>
        </w:rPr>
        <w:t>Osogi</w:t>
      </w:r>
      <w:proofErr w:type="spellEnd"/>
      <w:r w:rsidRPr="00AD4438">
        <w:rPr>
          <w:rFonts w:ascii="Times New Roman" w:hAnsi="Times New Roman" w:cs="Times New Roman"/>
          <w:color w:val="000000" w:themeColor="text1"/>
          <w:sz w:val="24"/>
          <w:szCs w:val="24"/>
        </w:rPr>
        <w:t xml:space="preserve">, M.A (2024) </w:t>
      </w:r>
      <w:r w:rsidRPr="00AD4438">
        <w:rPr>
          <w:rFonts w:ascii="Times New Roman" w:hAnsi="Times New Roman" w:cs="Times New Roman"/>
          <w:bCs/>
          <w:color w:val="000000" w:themeColor="text1"/>
          <w:sz w:val="24"/>
          <w:szCs w:val="24"/>
        </w:rPr>
        <w:t xml:space="preserve">Emerging Issues on Blue Economic Investment in </w:t>
      </w:r>
      <w:r w:rsidRPr="00AD4438">
        <w:rPr>
          <w:rFonts w:ascii="Times New Roman" w:hAnsi="Times New Roman" w:cs="Times New Roman"/>
          <w:bCs/>
          <w:color w:val="000000" w:themeColor="text1"/>
          <w:sz w:val="24"/>
          <w:szCs w:val="24"/>
        </w:rPr>
        <w:tab/>
        <w:t xml:space="preserve">Niger Delta Region: </w:t>
      </w:r>
      <w:r w:rsidRPr="00AD4438">
        <w:rPr>
          <w:rFonts w:ascii="Times New Roman" w:hAnsi="Times New Roman" w:cs="Times New Roman"/>
          <w:bCs/>
          <w:i/>
          <w:color w:val="000000" w:themeColor="text1"/>
          <w:sz w:val="24"/>
          <w:szCs w:val="24"/>
        </w:rPr>
        <w:t xml:space="preserve">The Struggles </w:t>
      </w:r>
      <w:r w:rsidRPr="00AD4438">
        <w:rPr>
          <w:rFonts w:ascii="Times New Roman" w:hAnsi="Times New Roman" w:cs="Times New Roman"/>
          <w:bCs/>
          <w:i/>
          <w:color w:val="000000" w:themeColor="text1"/>
          <w:sz w:val="24"/>
          <w:szCs w:val="24"/>
        </w:rPr>
        <w:tab/>
        <w:t xml:space="preserve">of the Niger Delta, </w:t>
      </w:r>
      <w:r w:rsidRPr="00AD4438">
        <w:rPr>
          <w:rFonts w:ascii="Times New Roman" w:hAnsi="Times New Roman" w:cs="Times New Roman"/>
          <w:bCs/>
          <w:color w:val="000000" w:themeColor="text1"/>
          <w:sz w:val="24"/>
          <w:szCs w:val="24"/>
        </w:rPr>
        <w:t xml:space="preserve">Lambert Publishers, United </w:t>
      </w:r>
      <w:r w:rsidRPr="00AD4438">
        <w:rPr>
          <w:rFonts w:ascii="Times New Roman" w:hAnsi="Times New Roman" w:cs="Times New Roman"/>
          <w:bCs/>
          <w:color w:val="000000" w:themeColor="text1"/>
          <w:sz w:val="24"/>
          <w:szCs w:val="24"/>
        </w:rPr>
        <w:tab/>
        <w:t>Kingdom</w:t>
      </w:r>
    </w:p>
    <w:p w:rsidR="0082452B" w:rsidRPr="00AD4438" w:rsidRDefault="0082452B" w:rsidP="0082452B">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82452B" w:rsidRPr="00AD4438" w:rsidRDefault="0082452B" w:rsidP="0082452B">
      <w:pPr>
        <w:autoSpaceDE w:val="0"/>
        <w:autoSpaceDN w:val="0"/>
        <w:adjustRightInd w:val="0"/>
        <w:spacing w:after="0" w:line="240" w:lineRule="auto"/>
        <w:jc w:val="both"/>
        <w:rPr>
          <w:rFonts w:ascii="Times New Roman" w:hAnsi="Times New Roman" w:cs="Times New Roman"/>
          <w:color w:val="000000" w:themeColor="text1"/>
          <w:sz w:val="24"/>
          <w:szCs w:val="24"/>
        </w:rPr>
      </w:pPr>
      <w:r w:rsidRPr="00AD4438">
        <w:rPr>
          <w:rFonts w:ascii="Times New Roman" w:hAnsi="Times New Roman" w:cs="Times New Roman"/>
          <w:bCs/>
          <w:color w:val="000000" w:themeColor="text1"/>
          <w:sz w:val="24"/>
          <w:szCs w:val="24"/>
        </w:rPr>
        <w:t xml:space="preserve">Jimmy, U.J &amp; </w:t>
      </w:r>
      <w:proofErr w:type="spellStart"/>
      <w:r w:rsidRPr="00AD4438">
        <w:rPr>
          <w:rFonts w:ascii="Times New Roman" w:hAnsi="Times New Roman" w:cs="Times New Roman"/>
          <w:bCs/>
          <w:color w:val="000000" w:themeColor="text1"/>
          <w:sz w:val="24"/>
          <w:szCs w:val="24"/>
        </w:rPr>
        <w:t>Osogi</w:t>
      </w:r>
      <w:proofErr w:type="spellEnd"/>
      <w:r w:rsidRPr="00AD4438">
        <w:rPr>
          <w:rFonts w:ascii="Times New Roman" w:hAnsi="Times New Roman" w:cs="Times New Roman"/>
          <w:bCs/>
          <w:color w:val="000000" w:themeColor="text1"/>
          <w:sz w:val="24"/>
          <w:szCs w:val="24"/>
        </w:rPr>
        <w:t xml:space="preserve">, M.A (2025) Geo-Politics of Maritime Shipping and Sustainable Sea Port Management in </w:t>
      </w:r>
      <w:proofErr w:type="spellStart"/>
      <w:r w:rsidRPr="00AD4438">
        <w:rPr>
          <w:rFonts w:ascii="Times New Roman" w:hAnsi="Times New Roman" w:cs="Times New Roman"/>
          <w:bCs/>
          <w:color w:val="000000" w:themeColor="text1"/>
          <w:sz w:val="24"/>
          <w:szCs w:val="24"/>
        </w:rPr>
        <w:t>Marginalised</w:t>
      </w:r>
      <w:proofErr w:type="spellEnd"/>
      <w:r w:rsidRPr="00AD4438">
        <w:rPr>
          <w:rFonts w:ascii="Times New Roman" w:hAnsi="Times New Roman" w:cs="Times New Roman"/>
          <w:bCs/>
          <w:color w:val="000000" w:themeColor="text1"/>
          <w:sz w:val="24"/>
          <w:szCs w:val="24"/>
        </w:rPr>
        <w:t xml:space="preserve"> Region of Nigeria: Case of </w:t>
      </w:r>
      <w:proofErr w:type="spellStart"/>
      <w:r w:rsidRPr="00AD4438">
        <w:rPr>
          <w:rFonts w:ascii="Times New Roman" w:hAnsi="Times New Roman" w:cs="Times New Roman"/>
          <w:bCs/>
          <w:color w:val="000000" w:themeColor="text1"/>
          <w:sz w:val="24"/>
          <w:szCs w:val="24"/>
        </w:rPr>
        <w:t>Ibom</w:t>
      </w:r>
      <w:proofErr w:type="spellEnd"/>
      <w:r w:rsidRPr="00AD4438">
        <w:rPr>
          <w:rFonts w:ascii="Times New Roman" w:hAnsi="Times New Roman" w:cs="Times New Roman"/>
          <w:bCs/>
          <w:color w:val="000000" w:themeColor="text1"/>
          <w:sz w:val="24"/>
          <w:szCs w:val="24"/>
        </w:rPr>
        <w:t xml:space="preserve"> Deep Sea, </w:t>
      </w:r>
      <w:proofErr w:type="spellStart"/>
      <w:r w:rsidRPr="00AD4438">
        <w:rPr>
          <w:rFonts w:ascii="Times New Roman" w:hAnsi="Times New Roman" w:cs="Times New Roman"/>
          <w:bCs/>
          <w:color w:val="000000" w:themeColor="text1"/>
          <w:sz w:val="24"/>
          <w:szCs w:val="24"/>
        </w:rPr>
        <w:t>Calabar</w:t>
      </w:r>
      <w:proofErr w:type="spellEnd"/>
      <w:r w:rsidRPr="00AD4438">
        <w:rPr>
          <w:rFonts w:ascii="Times New Roman" w:hAnsi="Times New Roman" w:cs="Times New Roman"/>
          <w:bCs/>
          <w:color w:val="000000" w:themeColor="text1"/>
          <w:sz w:val="24"/>
          <w:szCs w:val="24"/>
        </w:rPr>
        <w:t xml:space="preserve">, </w:t>
      </w:r>
      <w:proofErr w:type="spellStart"/>
      <w:r w:rsidRPr="00AD4438">
        <w:rPr>
          <w:rFonts w:ascii="Times New Roman" w:hAnsi="Times New Roman" w:cs="Times New Roman"/>
          <w:bCs/>
          <w:color w:val="000000" w:themeColor="text1"/>
          <w:sz w:val="24"/>
          <w:szCs w:val="24"/>
        </w:rPr>
        <w:t>Onne</w:t>
      </w:r>
      <w:proofErr w:type="spellEnd"/>
      <w:r w:rsidRPr="00AD4438">
        <w:rPr>
          <w:rFonts w:ascii="Times New Roman" w:hAnsi="Times New Roman" w:cs="Times New Roman"/>
          <w:bCs/>
          <w:color w:val="000000" w:themeColor="text1"/>
          <w:sz w:val="24"/>
          <w:szCs w:val="24"/>
        </w:rPr>
        <w:t xml:space="preserve"> and Warri Ports. Journal of the Kenya National Commission for UNESCO. Vol. 5 (2) 2025. </w:t>
      </w:r>
      <w:proofErr w:type="spellStart"/>
      <w:r w:rsidRPr="00AD4438">
        <w:rPr>
          <w:rFonts w:ascii="Times New Roman" w:hAnsi="Times New Roman" w:cs="Times New Roman"/>
          <w:bCs/>
          <w:color w:val="000000" w:themeColor="text1"/>
          <w:sz w:val="24"/>
          <w:szCs w:val="24"/>
        </w:rPr>
        <w:t>Pg</w:t>
      </w:r>
      <w:proofErr w:type="spellEnd"/>
      <w:r w:rsidRPr="00AD4438">
        <w:rPr>
          <w:rFonts w:ascii="Times New Roman" w:hAnsi="Times New Roman" w:cs="Times New Roman"/>
          <w:bCs/>
          <w:color w:val="000000" w:themeColor="text1"/>
          <w:sz w:val="24"/>
          <w:szCs w:val="24"/>
        </w:rPr>
        <w:t xml:space="preserve"> 1-14 </w:t>
      </w:r>
    </w:p>
    <w:p w:rsidR="0082452B" w:rsidRPr="00AD4438" w:rsidRDefault="0082452B" w:rsidP="0082452B">
      <w:pPr>
        <w:autoSpaceDE w:val="0"/>
        <w:autoSpaceDN w:val="0"/>
        <w:adjustRightInd w:val="0"/>
        <w:spacing w:after="0" w:line="240" w:lineRule="auto"/>
        <w:jc w:val="both"/>
        <w:rPr>
          <w:rFonts w:ascii="Times New Roman" w:hAnsi="Times New Roman" w:cs="Times New Roman"/>
          <w:color w:val="000000" w:themeColor="text1"/>
          <w:sz w:val="24"/>
          <w:szCs w:val="24"/>
        </w:rPr>
      </w:pPr>
    </w:p>
    <w:p w:rsidR="0082452B" w:rsidRPr="00AD4438" w:rsidRDefault="0082452B" w:rsidP="0082452B">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AD4438">
        <w:rPr>
          <w:rFonts w:ascii="Times New Roman" w:hAnsi="Times New Roman" w:cs="Times New Roman"/>
          <w:color w:val="000000" w:themeColor="text1"/>
          <w:sz w:val="24"/>
          <w:szCs w:val="24"/>
        </w:rPr>
        <w:t xml:space="preserve">Jimmy, U.J. (2025) </w:t>
      </w:r>
      <w:proofErr w:type="gramStart"/>
      <w:r w:rsidRPr="00AD4438">
        <w:rPr>
          <w:rFonts w:ascii="Times New Roman" w:hAnsi="Times New Roman" w:cs="Times New Roman"/>
          <w:color w:val="000000" w:themeColor="text1"/>
          <w:sz w:val="24"/>
          <w:szCs w:val="24"/>
        </w:rPr>
        <w:t>How</w:t>
      </w:r>
      <w:proofErr w:type="gramEnd"/>
      <w:r w:rsidRPr="00AD4438">
        <w:rPr>
          <w:rFonts w:ascii="Times New Roman" w:hAnsi="Times New Roman" w:cs="Times New Roman"/>
          <w:color w:val="000000" w:themeColor="text1"/>
          <w:sz w:val="24"/>
          <w:szCs w:val="24"/>
        </w:rPr>
        <w:t xml:space="preserve"> could we Close Gaps in Water Access: Hydro-Climatic Regimes, Uncertainties, and Atrocities in the Middle East and North Africa (MENA) Volume 1, Issue 9, 2025. DOI: </w:t>
      </w:r>
      <w:hyperlink r:id="rId24" w:history="1">
        <w:r w:rsidRPr="00AD4438">
          <w:rPr>
            <w:rStyle w:val="Hyperlink"/>
            <w:rFonts w:ascii="Times New Roman" w:hAnsi="Times New Roman" w:cs="Times New Roman"/>
            <w:color w:val="000000" w:themeColor="text1"/>
            <w:sz w:val="24"/>
            <w:szCs w:val="24"/>
          </w:rPr>
          <w:t>https://doi.org/10.5281/zenodo.17674744</w:t>
        </w:r>
      </w:hyperlink>
      <w:r w:rsidRPr="00AD4438">
        <w:rPr>
          <w:rStyle w:val="Hyperlink"/>
          <w:rFonts w:ascii="Times New Roman" w:hAnsi="Times New Roman" w:cs="Times New Roman"/>
          <w:color w:val="000000" w:themeColor="text1"/>
          <w:sz w:val="24"/>
          <w:szCs w:val="24"/>
        </w:rPr>
        <w:t xml:space="preserve"> </w:t>
      </w:r>
    </w:p>
    <w:p w:rsidR="0082452B" w:rsidRPr="00AD4438" w:rsidRDefault="0082452B" w:rsidP="0082452B">
      <w:pPr>
        <w:spacing w:after="0" w:line="240" w:lineRule="auto"/>
        <w:jc w:val="both"/>
        <w:rPr>
          <w:rFonts w:ascii="Times New Roman" w:hAnsi="Times New Roman" w:cs="Times New Roman"/>
          <w:color w:val="000000" w:themeColor="text1"/>
          <w:sz w:val="24"/>
          <w:szCs w:val="24"/>
        </w:rPr>
      </w:pPr>
    </w:p>
    <w:p w:rsidR="0082452B" w:rsidRPr="00AD4438" w:rsidRDefault="0082452B" w:rsidP="0082452B">
      <w:pPr>
        <w:spacing w:after="0" w:line="240" w:lineRule="auto"/>
        <w:jc w:val="both"/>
        <w:rPr>
          <w:rFonts w:ascii="Times New Roman" w:hAnsi="Times New Roman" w:cs="Times New Roman"/>
          <w:b/>
          <w:color w:val="000000" w:themeColor="text1"/>
          <w:sz w:val="24"/>
          <w:szCs w:val="24"/>
        </w:rPr>
      </w:pPr>
      <w:r w:rsidRPr="00AD4438">
        <w:rPr>
          <w:rFonts w:ascii="Times New Roman" w:hAnsi="Times New Roman" w:cs="Times New Roman"/>
          <w:color w:val="000000" w:themeColor="text1"/>
          <w:sz w:val="24"/>
          <w:szCs w:val="24"/>
        </w:rPr>
        <w:t xml:space="preserve">Jimmy, U.J., </w:t>
      </w:r>
      <w:proofErr w:type="spellStart"/>
      <w:r w:rsidRPr="00AD4438">
        <w:rPr>
          <w:rFonts w:ascii="Times New Roman" w:hAnsi="Times New Roman" w:cs="Times New Roman"/>
          <w:color w:val="000000" w:themeColor="text1"/>
          <w:sz w:val="24"/>
          <w:szCs w:val="24"/>
        </w:rPr>
        <w:t>Imikan</w:t>
      </w:r>
      <w:proofErr w:type="spellEnd"/>
      <w:r w:rsidRPr="00AD4438">
        <w:rPr>
          <w:rFonts w:ascii="Times New Roman" w:hAnsi="Times New Roman" w:cs="Times New Roman"/>
          <w:color w:val="000000" w:themeColor="text1"/>
          <w:sz w:val="24"/>
          <w:szCs w:val="24"/>
        </w:rPr>
        <w:t xml:space="preserve">, A., </w:t>
      </w:r>
      <w:proofErr w:type="spellStart"/>
      <w:r w:rsidRPr="00AD4438">
        <w:rPr>
          <w:rFonts w:ascii="Times New Roman" w:hAnsi="Times New Roman" w:cs="Times New Roman"/>
          <w:color w:val="000000" w:themeColor="text1"/>
          <w:sz w:val="24"/>
          <w:szCs w:val="24"/>
        </w:rPr>
        <w:t>Udofia</w:t>
      </w:r>
      <w:proofErr w:type="spellEnd"/>
      <w:r w:rsidRPr="00AD4438">
        <w:rPr>
          <w:rFonts w:ascii="Times New Roman" w:hAnsi="Times New Roman" w:cs="Times New Roman"/>
          <w:color w:val="000000" w:themeColor="text1"/>
          <w:sz w:val="24"/>
          <w:szCs w:val="24"/>
        </w:rPr>
        <w:t xml:space="preserve">, U., Maxwell, I., </w:t>
      </w:r>
      <w:proofErr w:type="spellStart"/>
      <w:r w:rsidRPr="00AD4438">
        <w:rPr>
          <w:rFonts w:ascii="Times New Roman" w:hAnsi="Times New Roman" w:cs="Times New Roman"/>
          <w:color w:val="000000" w:themeColor="text1"/>
          <w:sz w:val="24"/>
          <w:szCs w:val="24"/>
        </w:rPr>
        <w:t>Maduafor</w:t>
      </w:r>
      <w:proofErr w:type="spellEnd"/>
      <w:r w:rsidRPr="00AD4438">
        <w:rPr>
          <w:rFonts w:ascii="Times New Roman" w:hAnsi="Times New Roman" w:cs="Times New Roman"/>
          <w:color w:val="000000" w:themeColor="text1"/>
          <w:sz w:val="24"/>
          <w:szCs w:val="24"/>
        </w:rPr>
        <w:t xml:space="preserve">, T &amp; </w:t>
      </w:r>
      <w:proofErr w:type="spellStart"/>
      <w:r w:rsidRPr="00AD4438">
        <w:rPr>
          <w:rFonts w:ascii="Times New Roman" w:hAnsi="Times New Roman" w:cs="Times New Roman"/>
          <w:color w:val="000000" w:themeColor="text1"/>
          <w:sz w:val="24"/>
          <w:szCs w:val="24"/>
        </w:rPr>
        <w:t>Osogi</w:t>
      </w:r>
      <w:proofErr w:type="spellEnd"/>
      <w:r w:rsidRPr="00AD4438">
        <w:rPr>
          <w:rFonts w:ascii="Times New Roman" w:hAnsi="Times New Roman" w:cs="Times New Roman"/>
          <w:color w:val="000000" w:themeColor="text1"/>
          <w:sz w:val="24"/>
          <w:szCs w:val="24"/>
        </w:rPr>
        <w:t xml:space="preserve">, M.A (2025) Exploring the Turbulent Waters from Sea to Shoreline: Maritime Piracy, Resource Conflict and the Future of Coastal Economies. Iconic Research and Engineering Journals 8(12) 794-801.   </w:t>
      </w:r>
    </w:p>
    <w:p w:rsidR="0082452B" w:rsidRPr="00AD4438" w:rsidRDefault="0082452B" w:rsidP="0082452B">
      <w:pPr>
        <w:spacing w:after="0" w:line="240" w:lineRule="auto"/>
        <w:jc w:val="both"/>
        <w:rPr>
          <w:rFonts w:ascii="Times New Roman" w:hAnsi="Times New Roman" w:cs="Times New Roman"/>
          <w:color w:val="000000" w:themeColor="text1"/>
          <w:sz w:val="24"/>
          <w:szCs w:val="24"/>
        </w:rPr>
      </w:pPr>
    </w:p>
    <w:p w:rsidR="0082452B" w:rsidRPr="00AD4438" w:rsidRDefault="0082452B" w:rsidP="0082452B">
      <w:pPr>
        <w:spacing w:after="0" w:line="240" w:lineRule="auto"/>
        <w:jc w:val="both"/>
        <w:rPr>
          <w:rFonts w:ascii="Times New Roman" w:hAnsi="Times New Roman" w:cs="Times New Roman"/>
          <w:color w:val="000000" w:themeColor="text1"/>
          <w:sz w:val="24"/>
          <w:szCs w:val="24"/>
        </w:rPr>
      </w:pPr>
      <w:r w:rsidRPr="00AD4438">
        <w:rPr>
          <w:rFonts w:ascii="Times New Roman" w:hAnsi="Times New Roman" w:cs="Times New Roman"/>
          <w:color w:val="000000" w:themeColor="text1"/>
          <w:sz w:val="24"/>
          <w:szCs w:val="24"/>
        </w:rPr>
        <w:t xml:space="preserve">Jimmy, U.J., </w:t>
      </w:r>
      <w:proofErr w:type="spellStart"/>
      <w:r w:rsidRPr="00AD4438">
        <w:rPr>
          <w:rFonts w:ascii="Times New Roman" w:hAnsi="Times New Roman" w:cs="Times New Roman"/>
          <w:color w:val="000000" w:themeColor="text1"/>
          <w:sz w:val="24"/>
          <w:szCs w:val="24"/>
        </w:rPr>
        <w:t>Osogi</w:t>
      </w:r>
      <w:proofErr w:type="spellEnd"/>
      <w:r w:rsidRPr="00AD4438">
        <w:rPr>
          <w:rFonts w:ascii="Times New Roman" w:hAnsi="Times New Roman" w:cs="Times New Roman"/>
          <w:color w:val="000000" w:themeColor="text1"/>
          <w:sz w:val="24"/>
          <w:szCs w:val="24"/>
        </w:rPr>
        <w:t xml:space="preserve">, M.A., </w:t>
      </w:r>
      <w:proofErr w:type="spellStart"/>
      <w:r w:rsidRPr="00AD4438">
        <w:rPr>
          <w:rFonts w:ascii="Times New Roman" w:hAnsi="Times New Roman" w:cs="Times New Roman"/>
          <w:color w:val="000000" w:themeColor="text1"/>
          <w:sz w:val="24"/>
          <w:szCs w:val="24"/>
        </w:rPr>
        <w:t>Inwang</w:t>
      </w:r>
      <w:proofErr w:type="spellEnd"/>
      <w:r w:rsidRPr="00AD4438">
        <w:rPr>
          <w:rFonts w:ascii="Times New Roman" w:hAnsi="Times New Roman" w:cs="Times New Roman"/>
          <w:color w:val="000000" w:themeColor="text1"/>
          <w:sz w:val="24"/>
          <w:szCs w:val="24"/>
        </w:rPr>
        <w:t xml:space="preserve">, S.E., </w:t>
      </w:r>
      <w:proofErr w:type="spellStart"/>
      <w:r w:rsidRPr="00AD4438">
        <w:rPr>
          <w:rFonts w:ascii="Times New Roman" w:hAnsi="Times New Roman" w:cs="Times New Roman"/>
          <w:color w:val="000000" w:themeColor="text1"/>
          <w:sz w:val="24"/>
          <w:szCs w:val="24"/>
        </w:rPr>
        <w:t>Udofia</w:t>
      </w:r>
      <w:proofErr w:type="spellEnd"/>
      <w:r w:rsidRPr="00AD4438">
        <w:rPr>
          <w:rFonts w:ascii="Times New Roman" w:hAnsi="Times New Roman" w:cs="Times New Roman"/>
          <w:color w:val="000000" w:themeColor="text1"/>
          <w:sz w:val="24"/>
          <w:szCs w:val="24"/>
        </w:rPr>
        <w:t xml:space="preserve">, U.O., </w:t>
      </w:r>
      <w:proofErr w:type="spellStart"/>
      <w:r w:rsidRPr="00AD4438">
        <w:rPr>
          <w:rFonts w:ascii="Times New Roman" w:hAnsi="Times New Roman" w:cs="Times New Roman"/>
          <w:color w:val="000000" w:themeColor="text1"/>
          <w:sz w:val="24"/>
          <w:szCs w:val="24"/>
        </w:rPr>
        <w:t>Akpan</w:t>
      </w:r>
      <w:proofErr w:type="spellEnd"/>
      <w:r w:rsidRPr="00AD4438">
        <w:rPr>
          <w:rFonts w:ascii="Times New Roman" w:hAnsi="Times New Roman" w:cs="Times New Roman"/>
          <w:color w:val="000000" w:themeColor="text1"/>
          <w:sz w:val="24"/>
          <w:szCs w:val="24"/>
        </w:rPr>
        <w:t xml:space="preserve">, J.W., </w:t>
      </w:r>
      <w:proofErr w:type="spellStart"/>
      <w:r w:rsidRPr="00AD4438">
        <w:rPr>
          <w:rFonts w:ascii="Times New Roman" w:hAnsi="Times New Roman" w:cs="Times New Roman"/>
          <w:color w:val="000000" w:themeColor="text1"/>
          <w:sz w:val="24"/>
          <w:szCs w:val="24"/>
        </w:rPr>
        <w:t>Mosab</w:t>
      </w:r>
      <w:proofErr w:type="spellEnd"/>
      <w:r w:rsidRPr="00AD4438">
        <w:rPr>
          <w:rFonts w:ascii="Times New Roman" w:hAnsi="Times New Roman" w:cs="Times New Roman"/>
          <w:color w:val="000000" w:themeColor="text1"/>
          <w:sz w:val="24"/>
          <w:szCs w:val="24"/>
        </w:rPr>
        <w:t xml:space="preserve">, I. </w:t>
      </w:r>
      <w:proofErr w:type="spellStart"/>
      <w:r w:rsidRPr="00AD4438">
        <w:rPr>
          <w:rFonts w:ascii="Times New Roman" w:hAnsi="Times New Roman" w:cs="Times New Roman"/>
          <w:color w:val="000000" w:themeColor="text1"/>
          <w:sz w:val="24"/>
          <w:szCs w:val="24"/>
        </w:rPr>
        <w:t>Tabash</w:t>
      </w:r>
      <w:proofErr w:type="spellEnd"/>
      <w:r w:rsidRPr="00AD4438">
        <w:rPr>
          <w:rFonts w:ascii="Times New Roman" w:hAnsi="Times New Roman" w:cs="Times New Roman"/>
          <w:color w:val="000000" w:themeColor="text1"/>
          <w:sz w:val="24"/>
          <w:szCs w:val="24"/>
        </w:rPr>
        <w:t xml:space="preserve"> &amp; </w:t>
      </w:r>
      <w:proofErr w:type="spellStart"/>
      <w:r w:rsidRPr="00AD4438">
        <w:rPr>
          <w:rFonts w:ascii="Times New Roman" w:hAnsi="Times New Roman" w:cs="Times New Roman"/>
          <w:color w:val="000000" w:themeColor="text1"/>
          <w:sz w:val="24"/>
          <w:szCs w:val="24"/>
        </w:rPr>
        <w:t>Chrysoula</w:t>
      </w:r>
      <w:proofErr w:type="spellEnd"/>
      <w:r w:rsidRPr="00AD4438">
        <w:rPr>
          <w:rFonts w:ascii="Times New Roman" w:hAnsi="Times New Roman" w:cs="Times New Roman"/>
          <w:color w:val="000000" w:themeColor="text1"/>
          <w:sz w:val="24"/>
          <w:szCs w:val="24"/>
        </w:rPr>
        <w:t xml:space="preserve"> </w:t>
      </w:r>
      <w:proofErr w:type="spellStart"/>
      <w:r w:rsidRPr="00AD4438">
        <w:rPr>
          <w:rFonts w:ascii="Times New Roman" w:hAnsi="Times New Roman" w:cs="Times New Roman"/>
          <w:color w:val="000000" w:themeColor="text1"/>
          <w:sz w:val="24"/>
          <w:szCs w:val="24"/>
        </w:rPr>
        <w:t>Pantsi</w:t>
      </w:r>
      <w:proofErr w:type="spellEnd"/>
      <w:r w:rsidRPr="00AD4438">
        <w:rPr>
          <w:rFonts w:ascii="Times New Roman" w:hAnsi="Times New Roman" w:cs="Times New Roman"/>
          <w:color w:val="000000" w:themeColor="text1"/>
          <w:sz w:val="24"/>
          <w:szCs w:val="24"/>
        </w:rPr>
        <w:t xml:space="preserve"> (2025) Blue Resources under-exploitation and Development Impediment along Atlantic Coastline: Example from </w:t>
      </w:r>
      <w:proofErr w:type="spellStart"/>
      <w:r w:rsidRPr="00AD4438">
        <w:rPr>
          <w:rFonts w:ascii="Times New Roman" w:hAnsi="Times New Roman" w:cs="Times New Roman"/>
          <w:color w:val="000000" w:themeColor="text1"/>
          <w:sz w:val="24"/>
          <w:szCs w:val="24"/>
        </w:rPr>
        <w:t>Akwa</w:t>
      </w:r>
      <w:proofErr w:type="spellEnd"/>
      <w:r w:rsidRPr="00AD4438">
        <w:rPr>
          <w:rFonts w:ascii="Times New Roman" w:hAnsi="Times New Roman" w:cs="Times New Roman"/>
          <w:color w:val="000000" w:themeColor="text1"/>
          <w:sz w:val="24"/>
          <w:szCs w:val="24"/>
        </w:rPr>
        <w:t xml:space="preserve"> </w:t>
      </w:r>
      <w:proofErr w:type="spellStart"/>
      <w:r w:rsidRPr="00AD4438">
        <w:rPr>
          <w:rFonts w:ascii="Times New Roman" w:hAnsi="Times New Roman" w:cs="Times New Roman"/>
          <w:color w:val="000000" w:themeColor="text1"/>
          <w:sz w:val="24"/>
          <w:szCs w:val="24"/>
        </w:rPr>
        <w:t>Ibom</w:t>
      </w:r>
      <w:proofErr w:type="spellEnd"/>
      <w:r w:rsidRPr="00AD4438">
        <w:rPr>
          <w:rFonts w:ascii="Times New Roman" w:hAnsi="Times New Roman" w:cs="Times New Roman"/>
          <w:color w:val="000000" w:themeColor="text1"/>
          <w:sz w:val="24"/>
          <w:szCs w:val="24"/>
        </w:rPr>
        <w:t xml:space="preserve"> State, Nigeria. </w:t>
      </w:r>
      <w:r w:rsidRPr="00AD4438">
        <w:rPr>
          <w:rFonts w:ascii="Times New Roman" w:hAnsi="Times New Roman" w:cs="Times New Roman"/>
          <w:i/>
          <w:color w:val="000000" w:themeColor="text1"/>
          <w:sz w:val="24"/>
          <w:szCs w:val="24"/>
        </w:rPr>
        <w:t xml:space="preserve">Saudi Journal of Humanities and Social Sciences, UAE. 10(4) 131-144 </w:t>
      </w:r>
    </w:p>
    <w:p w:rsidR="0082452B" w:rsidRPr="00AD4438" w:rsidRDefault="0082452B" w:rsidP="0082452B">
      <w:pPr>
        <w:autoSpaceDE w:val="0"/>
        <w:autoSpaceDN w:val="0"/>
        <w:adjustRightInd w:val="0"/>
        <w:spacing w:after="0" w:line="240" w:lineRule="auto"/>
        <w:jc w:val="both"/>
        <w:rPr>
          <w:rFonts w:ascii="Times New Roman" w:hAnsi="Times New Roman" w:cs="Times New Roman"/>
          <w:color w:val="000000" w:themeColor="text1"/>
          <w:sz w:val="24"/>
          <w:szCs w:val="24"/>
        </w:rPr>
      </w:pPr>
    </w:p>
    <w:p w:rsidR="0082452B" w:rsidRPr="00AD4438" w:rsidRDefault="0082452B" w:rsidP="0082452B">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AD4438">
        <w:rPr>
          <w:rFonts w:ascii="Times New Roman" w:hAnsi="Times New Roman" w:cs="Times New Roman"/>
          <w:color w:val="000000" w:themeColor="text1"/>
          <w:sz w:val="24"/>
          <w:szCs w:val="24"/>
        </w:rPr>
        <w:t xml:space="preserve">Jimmy, U.J., </w:t>
      </w:r>
      <w:proofErr w:type="spellStart"/>
      <w:r w:rsidRPr="00AD4438">
        <w:rPr>
          <w:rFonts w:ascii="Times New Roman" w:hAnsi="Times New Roman" w:cs="Times New Roman"/>
          <w:color w:val="000000" w:themeColor="text1"/>
          <w:sz w:val="24"/>
          <w:szCs w:val="24"/>
        </w:rPr>
        <w:t>Ozor</w:t>
      </w:r>
      <w:proofErr w:type="spellEnd"/>
      <w:r w:rsidRPr="00AD4438">
        <w:rPr>
          <w:rFonts w:ascii="Times New Roman" w:hAnsi="Times New Roman" w:cs="Times New Roman"/>
          <w:color w:val="000000" w:themeColor="text1"/>
          <w:sz w:val="24"/>
          <w:szCs w:val="24"/>
        </w:rPr>
        <w:t xml:space="preserve">, S.I., </w:t>
      </w:r>
      <w:proofErr w:type="spellStart"/>
      <w:r w:rsidRPr="00AD4438">
        <w:rPr>
          <w:rFonts w:ascii="Times New Roman" w:hAnsi="Times New Roman" w:cs="Times New Roman"/>
          <w:color w:val="000000" w:themeColor="text1"/>
          <w:sz w:val="24"/>
          <w:szCs w:val="24"/>
        </w:rPr>
        <w:t>Udousoro</w:t>
      </w:r>
      <w:proofErr w:type="spellEnd"/>
      <w:r w:rsidRPr="00AD4438">
        <w:rPr>
          <w:rFonts w:ascii="Times New Roman" w:hAnsi="Times New Roman" w:cs="Times New Roman"/>
          <w:color w:val="000000" w:themeColor="text1"/>
          <w:sz w:val="24"/>
          <w:szCs w:val="24"/>
        </w:rPr>
        <w:t xml:space="preserve">, E.E., Angela, N.U., </w:t>
      </w:r>
      <w:proofErr w:type="spellStart"/>
      <w:r w:rsidRPr="00AD4438">
        <w:rPr>
          <w:rFonts w:ascii="Times New Roman" w:hAnsi="Times New Roman" w:cs="Times New Roman"/>
          <w:color w:val="000000" w:themeColor="text1"/>
          <w:sz w:val="24"/>
          <w:szCs w:val="24"/>
        </w:rPr>
        <w:t>Abasifreke</w:t>
      </w:r>
      <w:proofErr w:type="spellEnd"/>
      <w:r w:rsidRPr="00AD4438">
        <w:rPr>
          <w:rFonts w:ascii="Times New Roman" w:hAnsi="Times New Roman" w:cs="Times New Roman"/>
          <w:color w:val="000000" w:themeColor="text1"/>
          <w:sz w:val="24"/>
          <w:szCs w:val="24"/>
        </w:rPr>
        <w:t xml:space="preserve">, E.E &amp; Jimmy, I.J (2025) </w:t>
      </w:r>
      <w:r w:rsidRPr="00AD4438">
        <w:rPr>
          <w:rFonts w:ascii="Times New Roman" w:hAnsi="Times New Roman" w:cs="Times New Roman"/>
          <w:bCs/>
          <w:color w:val="000000" w:themeColor="text1"/>
          <w:sz w:val="24"/>
          <w:szCs w:val="24"/>
        </w:rPr>
        <w:t xml:space="preserve">Emerging Challenges Confronting River Basin Management in Africa and the Middle East: Are there Sustainable Options?  </w:t>
      </w:r>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proofErr w:type="spellStart"/>
      <w:r w:rsidRPr="00AD4438">
        <w:rPr>
          <w:color w:val="000000" w:themeColor="text1"/>
        </w:rPr>
        <w:t>Kundu</w:t>
      </w:r>
      <w:proofErr w:type="spellEnd"/>
      <w:r w:rsidRPr="00AD4438">
        <w:rPr>
          <w:color w:val="000000" w:themeColor="text1"/>
        </w:rPr>
        <w:t xml:space="preserve">, N., Pal, M., &amp; </w:t>
      </w:r>
      <w:proofErr w:type="spellStart"/>
      <w:r w:rsidRPr="00AD4438">
        <w:rPr>
          <w:color w:val="000000" w:themeColor="text1"/>
        </w:rPr>
        <w:t>Saha</w:t>
      </w:r>
      <w:proofErr w:type="spellEnd"/>
      <w:r w:rsidRPr="00AD4438">
        <w:rPr>
          <w:color w:val="000000" w:themeColor="text1"/>
        </w:rPr>
        <w:t xml:space="preserve">, S. (2018). </w:t>
      </w:r>
      <w:r w:rsidRPr="00AD4438">
        <w:rPr>
          <w:rStyle w:val="citation-4"/>
          <w:color w:val="000000" w:themeColor="text1"/>
        </w:rPr>
        <w:t>East Kolkata wetlands: A unique example of sewage-fed aquaculture and municipal waste management.</w:t>
      </w:r>
      <w:r w:rsidRPr="00AD4438">
        <w:rPr>
          <w:color w:val="000000" w:themeColor="text1"/>
        </w:rPr>
        <w:t xml:space="preserve"> </w:t>
      </w:r>
      <w:r w:rsidRPr="00AD4438">
        <w:rPr>
          <w:i/>
          <w:iCs/>
          <w:color w:val="000000" w:themeColor="text1"/>
        </w:rPr>
        <w:t>Environmental Monitoring and Assessment</w:t>
      </w:r>
      <w:r w:rsidRPr="00AD4438">
        <w:rPr>
          <w:color w:val="000000" w:themeColor="text1"/>
        </w:rPr>
        <w:t xml:space="preserve">, </w:t>
      </w:r>
      <w:r w:rsidRPr="00AD4438">
        <w:rPr>
          <w:i/>
          <w:iCs/>
          <w:color w:val="000000" w:themeColor="text1"/>
        </w:rPr>
        <w:t>190</w:t>
      </w:r>
      <w:r w:rsidRPr="00AD4438">
        <w:rPr>
          <w:color w:val="000000" w:themeColor="text1"/>
        </w:rPr>
        <w:t>(5), 282.</w:t>
      </w:r>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r w:rsidRPr="00AD4438">
        <w:rPr>
          <w:color w:val="000000" w:themeColor="text1"/>
        </w:rPr>
        <w:t xml:space="preserve">Le, T. V., Nguyen, H. N., &amp; </w:t>
      </w:r>
      <w:proofErr w:type="spellStart"/>
      <w:r w:rsidRPr="00AD4438">
        <w:rPr>
          <w:color w:val="000000" w:themeColor="text1"/>
        </w:rPr>
        <w:t>Wolanski</w:t>
      </w:r>
      <w:proofErr w:type="spellEnd"/>
      <w:r w:rsidRPr="00AD4438">
        <w:rPr>
          <w:color w:val="000000" w:themeColor="text1"/>
        </w:rPr>
        <w:t xml:space="preserve">, E. (2024). From wetlands to rice bowls: The land-squeeze paradox in the Mekong Delta. </w:t>
      </w:r>
      <w:r w:rsidRPr="00AD4438">
        <w:rPr>
          <w:i/>
          <w:iCs/>
          <w:color w:val="000000" w:themeColor="text1"/>
        </w:rPr>
        <w:t>Agricultural Water Management</w:t>
      </w:r>
      <w:r w:rsidRPr="00AD4438">
        <w:rPr>
          <w:color w:val="000000" w:themeColor="text1"/>
        </w:rPr>
        <w:t xml:space="preserve">, </w:t>
      </w:r>
      <w:r w:rsidRPr="00AD4438">
        <w:rPr>
          <w:i/>
          <w:iCs/>
          <w:color w:val="000000" w:themeColor="text1"/>
        </w:rPr>
        <w:t>291</w:t>
      </w:r>
      <w:r w:rsidRPr="00AD4438">
        <w:rPr>
          <w:color w:val="000000" w:themeColor="text1"/>
        </w:rPr>
        <w:t>, 108–122.</w:t>
      </w:r>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r w:rsidRPr="00AD4438">
        <w:rPr>
          <w:color w:val="000000" w:themeColor="text1"/>
        </w:rPr>
        <w:t xml:space="preserve">Menéndez, P., </w:t>
      </w:r>
      <w:proofErr w:type="spellStart"/>
      <w:r w:rsidRPr="00AD4438">
        <w:rPr>
          <w:color w:val="000000" w:themeColor="text1"/>
        </w:rPr>
        <w:t>Losada</w:t>
      </w:r>
      <w:proofErr w:type="spellEnd"/>
      <w:r w:rsidRPr="00AD4438">
        <w:rPr>
          <w:color w:val="000000" w:themeColor="text1"/>
        </w:rPr>
        <w:t xml:space="preserve">, I. J., Beck, M. W., Torres-Ortega, S., </w:t>
      </w:r>
      <w:proofErr w:type="spellStart"/>
      <w:r w:rsidRPr="00AD4438">
        <w:rPr>
          <w:color w:val="000000" w:themeColor="text1"/>
        </w:rPr>
        <w:t>Espejo</w:t>
      </w:r>
      <w:proofErr w:type="spellEnd"/>
      <w:r w:rsidRPr="00AD4438">
        <w:rPr>
          <w:color w:val="000000" w:themeColor="text1"/>
        </w:rPr>
        <w:t xml:space="preserve">, A., Narayan, S., </w:t>
      </w:r>
      <w:proofErr w:type="spellStart"/>
      <w:r w:rsidRPr="00AD4438">
        <w:rPr>
          <w:color w:val="000000" w:themeColor="text1"/>
        </w:rPr>
        <w:t>Díaz-Simal</w:t>
      </w:r>
      <w:proofErr w:type="spellEnd"/>
      <w:r w:rsidRPr="00AD4438">
        <w:rPr>
          <w:color w:val="000000" w:themeColor="text1"/>
        </w:rPr>
        <w:t xml:space="preserve">, P., &amp; Lange, G. M. (2020). The global flood protection value of mangroves. </w:t>
      </w:r>
      <w:r w:rsidRPr="00AD4438">
        <w:rPr>
          <w:i/>
          <w:iCs/>
          <w:color w:val="000000" w:themeColor="text1"/>
        </w:rPr>
        <w:t>Scientific Reports</w:t>
      </w:r>
      <w:r w:rsidRPr="00AD4438">
        <w:rPr>
          <w:color w:val="000000" w:themeColor="text1"/>
        </w:rPr>
        <w:t xml:space="preserve">, </w:t>
      </w:r>
      <w:r w:rsidRPr="00AD4438">
        <w:rPr>
          <w:i/>
          <w:iCs/>
          <w:color w:val="000000" w:themeColor="text1"/>
        </w:rPr>
        <w:t>10</w:t>
      </w:r>
      <w:r w:rsidRPr="00AD4438">
        <w:rPr>
          <w:color w:val="000000" w:themeColor="text1"/>
        </w:rPr>
        <w:t xml:space="preserve">(1), Article 4404. </w:t>
      </w:r>
      <w:hyperlink r:id="rId25" w:tgtFrame="_blank" w:history="1">
        <w:r w:rsidRPr="00AD4438">
          <w:rPr>
            <w:rStyle w:val="Hyperlink"/>
            <w:color w:val="000000" w:themeColor="text1"/>
          </w:rPr>
          <w:t>https://doi.org/10.1038/s41598-020-61136-6</w:t>
        </w:r>
      </w:hyperlink>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proofErr w:type="spellStart"/>
      <w:r w:rsidRPr="00AD4438">
        <w:rPr>
          <w:color w:val="000000" w:themeColor="text1"/>
        </w:rPr>
        <w:t>Mitsch</w:t>
      </w:r>
      <w:proofErr w:type="spellEnd"/>
      <w:r w:rsidRPr="00AD4438">
        <w:rPr>
          <w:color w:val="000000" w:themeColor="text1"/>
        </w:rPr>
        <w:t xml:space="preserve">, W. J., &amp; </w:t>
      </w:r>
      <w:proofErr w:type="spellStart"/>
      <w:r w:rsidRPr="00AD4438">
        <w:rPr>
          <w:color w:val="000000" w:themeColor="text1"/>
        </w:rPr>
        <w:t>Gosselink</w:t>
      </w:r>
      <w:proofErr w:type="spellEnd"/>
      <w:r w:rsidRPr="00AD4438">
        <w:rPr>
          <w:color w:val="000000" w:themeColor="text1"/>
        </w:rPr>
        <w:t xml:space="preserve">, J. G. (2015). </w:t>
      </w:r>
      <w:r w:rsidRPr="00AD4438">
        <w:rPr>
          <w:rStyle w:val="citation-3"/>
          <w:i/>
          <w:iCs/>
          <w:color w:val="000000" w:themeColor="text1"/>
        </w:rPr>
        <w:t>Wetlands</w:t>
      </w:r>
      <w:r w:rsidRPr="00AD4438">
        <w:rPr>
          <w:rStyle w:val="citation-3"/>
          <w:color w:val="000000" w:themeColor="text1"/>
        </w:rPr>
        <w:t xml:space="preserve"> (5th </w:t>
      </w:r>
      <w:proofErr w:type="gramStart"/>
      <w:r w:rsidRPr="00AD4438">
        <w:rPr>
          <w:rStyle w:val="citation-3"/>
          <w:color w:val="000000" w:themeColor="text1"/>
        </w:rPr>
        <w:t>ed</w:t>
      </w:r>
      <w:proofErr w:type="gramEnd"/>
      <w:r w:rsidRPr="00AD4438">
        <w:rPr>
          <w:rStyle w:val="citation-3"/>
          <w:color w:val="000000" w:themeColor="text1"/>
        </w:rPr>
        <w:t>.). John Wiley &amp; Sons.</w:t>
      </w:r>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proofErr w:type="spellStart"/>
      <w:r w:rsidRPr="00AD4438">
        <w:rPr>
          <w:color w:val="000000" w:themeColor="text1"/>
        </w:rPr>
        <w:t>Mosepele</w:t>
      </w:r>
      <w:proofErr w:type="spellEnd"/>
      <w:r w:rsidRPr="00AD4438">
        <w:rPr>
          <w:color w:val="000000" w:themeColor="text1"/>
        </w:rPr>
        <w:t xml:space="preserve">, K., </w:t>
      </w:r>
      <w:proofErr w:type="spellStart"/>
      <w:r w:rsidRPr="00AD4438">
        <w:rPr>
          <w:color w:val="000000" w:themeColor="text1"/>
        </w:rPr>
        <w:t>Mmopelwa</w:t>
      </w:r>
      <w:proofErr w:type="spellEnd"/>
      <w:r w:rsidRPr="00AD4438">
        <w:rPr>
          <w:color w:val="000000" w:themeColor="text1"/>
        </w:rPr>
        <w:t xml:space="preserve">, G., &amp; </w:t>
      </w:r>
      <w:proofErr w:type="spellStart"/>
      <w:r w:rsidRPr="00AD4438">
        <w:rPr>
          <w:color w:val="000000" w:themeColor="text1"/>
        </w:rPr>
        <w:t>Mosepele</w:t>
      </w:r>
      <w:proofErr w:type="spellEnd"/>
      <w:r w:rsidRPr="00AD4438">
        <w:rPr>
          <w:color w:val="000000" w:themeColor="text1"/>
        </w:rPr>
        <w:t xml:space="preserve">, B. (2022). The Okavango Delta: Biodiversity, ecotourism and livelihoods in a changing climate. </w:t>
      </w:r>
      <w:r w:rsidRPr="00AD4438">
        <w:rPr>
          <w:i/>
          <w:iCs/>
          <w:color w:val="000000" w:themeColor="text1"/>
        </w:rPr>
        <w:t>South African Geographical Journal</w:t>
      </w:r>
      <w:r w:rsidRPr="00AD4438">
        <w:rPr>
          <w:color w:val="000000" w:themeColor="text1"/>
        </w:rPr>
        <w:t xml:space="preserve">, </w:t>
      </w:r>
      <w:r w:rsidRPr="00AD4438">
        <w:rPr>
          <w:i/>
          <w:iCs/>
          <w:color w:val="000000" w:themeColor="text1"/>
        </w:rPr>
        <w:t>104</w:t>
      </w:r>
      <w:r w:rsidRPr="00AD4438">
        <w:rPr>
          <w:color w:val="000000" w:themeColor="text1"/>
        </w:rPr>
        <w:t>(2), 215–234.</w:t>
      </w:r>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r w:rsidRPr="00AD4438">
        <w:rPr>
          <w:color w:val="000000" w:themeColor="text1"/>
        </w:rPr>
        <w:t xml:space="preserve">Narayan, S., Beck, M. W., </w:t>
      </w:r>
      <w:proofErr w:type="spellStart"/>
      <w:r w:rsidRPr="00AD4438">
        <w:rPr>
          <w:color w:val="000000" w:themeColor="text1"/>
        </w:rPr>
        <w:t>Reguero</w:t>
      </w:r>
      <w:proofErr w:type="spellEnd"/>
      <w:r w:rsidRPr="00AD4438">
        <w:rPr>
          <w:color w:val="000000" w:themeColor="text1"/>
        </w:rPr>
        <w:t xml:space="preserve">, B. G., </w:t>
      </w:r>
      <w:proofErr w:type="spellStart"/>
      <w:r w:rsidRPr="00AD4438">
        <w:rPr>
          <w:color w:val="000000" w:themeColor="text1"/>
        </w:rPr>
        <w:t>Losada</w:t>
      </w:r>
      <w:proofErr w:type="spellEnd"/>
      <w:r w:rsidRPr="00AD4438">
        <w:rPr>
          <w:color w:val="000000" w:themeColor="text1"/>
        </w:rPr>
        <w:t xml:space="preserve">, I. J., van </w:t>
      </w:r>
      <w:proofErr w:type="spellStart"/>
      <w:r w:rsidRPr="00AD4438">
        <w:rPr>
          <w:color w:val="000000" w:themeColor="text1"/>
        </w:rPr>
        <w:t>Wesenbeeck</w:t>
      </w:r>
      <w:proofErr w:type="spellEnd"/>
      <w:r w:rsidRPr="00AD4438">
        <w:rPr>
          <w:color w:val="000000" w:themeColor="text1"/>
        </w:rPr>
        <w:t xml:space="preserve">, B., </w:t>
      </w:r>
      <w:proofErr w:type="spellStart"/>
      <w:r w:rsidRPr="00AD4438">
        <w:rPr>
          <w:color w:val="000000" w:themeColor="text1"/>
        </w:rPr>
        <w:t>Pontee</w:t>
      </w:r>
      <w:proofErr w:type="spellEnd"/>
      <w:r w:rsidRPr="00AD4438">
        <w:rPr>
          <w:color w:val="000000" w:themeColor="text1"/>
        </w:rPr>
        <w:t xml:space="preserve">, N., </w:t>
      </w:r>
      <w:proofErr w:type="spellStart"/>
      <w:r w:rsidRPr="00AD4438">
        <w:rPr>
          <w:color w:val="000000" w:themeColor="text1"/>
        </w:rPr>
        <w:t>Sanchirico</w:t>
      </w:r>
      <w:proofErr w:type="spellEnd"/>
      <w:r w:rsidRPr="00AD4438">
        <w:rPr>
          <w:color w:val="000000" w:themeColor="text1"/>
        </w:rPr>
        <w:t xml:space="preserve">, J. N., Ingram, J. C., Lange, G. M., &amp; Burks-Copes, K. A. (2017). The value of coastal wetlands for flood damage reduction in the Northeastern USA. </w:t>
      </w:r>
      <w:r w:rsidRPr="00AD4438">
        <w:rPr>
          <w:i/>
          <w:iCs/>
          <w:color w:val="000000" w:themeColor="text1"/>
        </w:rPr>
        <w:t>Scientific Reports</w:t>
      </w:r>
      <w:r w:rsidRPr="00AD4438">
        <w:rPr>
          <w:color w:val="000000" w:themeColor="text1"/>
        </w:rPr>
        <w:t xml:space="preserve">, </w:t>
      </w:r>
      <w:r w:rsidRPr="00AD4438">
        <w:rPr>
          <w:i/>
          <w:iCs/>
          <w:color w:val="000000" w:themeColor="text1"/>
        </w:rPr>
        <w:t>7</w:t>
      </w:r>
      <w:r w:rsidRPr="00AD4438">
        <w:rPr>
          <w:color w:val="000000" w:themeColor="text1"/>
        </w:rPr>
        <w:t xml:space="preserve">(1), Article 9463. </w:t>
      </w:r>
      <w:hyperlink r:id="rId26" w:tgtFrame="_blank" w:history="1">
        <w:r w:rsidRPr="00AD4438">
          <w:rPr>
            <w:rStyle w:val="Hyperlink"/>
            <w:color w:val="000000" w:themeColor="text1"/>
          </w:rPr>
          <w:t>https://doi.org/10.1038/s41598-017-09269-z</w:t>
        </w:r>
      </w:hyperlink>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r w:rsidRPr="00AD4438">
        <w:rPr>
          <w:color w:val="000000" w:themeColor="text1"/>
        </w:rPr>
        <w:t xml:space="preserve">Prasad, R., Singh, A., &amp; </w:t>
      </w:r>
      <w:proofErr w:type="spellStart"/>
      <w:r w:rsidRPr="00AD4438">
        <w:rPr>
          <w:color w:val="000000" w:themeColor="text1"/>
        </w:rPr>
        <w:t>Karanja</w:t>
      </w:r>
      <w:proofErr w:type="spellEnd"/>
      <w:r w:rsidRPr="00AD4438">
        <w:rPr>
          <w:color w:val="000000" w:themeColor="text1"/>
        </w:rPr>
        <w:t xml:space="preserve">, J. (2023). Socio-economic impacts of water hyacinth on Lake Victoria fisheries: A decadal review. </w:t>
      </w:r>
      <w:proofErr w:type="spellStart"/>
      <w:r w:rsidRPr="00AD4438">
        <w:rPr>
          <w:i/>
          <w:iCs/>
          <w:color w:val="000000" w:themeColor="text1"/>
        </w:rPr>
        <w:t>Hydrobiologia</w:t>
      </w:r>
      <w:proofErr w:type="spellEnd"/>
      <w:r w:rsidRPr="00AD4438">
        <w:rPr>
          <w:color w:val="000000" w:themeColor="text1"/>
        </w:rPr>
        <w:t xml:space="preserve">, </w:t>
      </w:r>
      <w:r w:rsidRPr="00AD4438">
        <w:rPr>
          <w:i/>
          <w:iCs/>
          <w:color w:val="000000" w:themeColor="text1"/>
        </w:rPr>
        <w:t>850</w:t>
      </w:r>
      <w:r w:rsidRPr="00AD4438">
        <w:rPr>
          <w:color w:val="000000" w:themeColor="text1"/>
        </w:rPr>
        <w:t>(12), 2815–2832.</w:t>
      </w:r>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proofErr w:type="spellStart"/>
      <w:r w:rsidRPr="00AD4438">
        <w:rPr>
          <w:color w:val="000000" w:themeColor="text1"/>
        </w:rPr>
        <w:t>Ramsar</w:t>
      </w:r>
      <w:proofErr w:type="spellEnd"/>
      <w:r w:rsidRPr="00AD4438">
        <w:rPr>
          <w:color w:val="000000" w:themeColor="text1"/>
        </w:rPr>
        <w:t xml:space="preserve"> Convention on Wetlands. (2021). </w:t>
      </w:r>
      <w:r w:rsidRPr="00AD4438">
        <w:rPr>
          <w:i/>
          <w:iCs/>
          <w:color w:val="000000" w:themeColor="text1"/>
        </w:rPr>
        <w:t>Global wetland outlook: Special edition 2021</w:t>
      </w:r>
      <w:r w:rsidRPr="00AD4438">
        <w:rPr>
          <w:color w:val="000000" w:themeColor="text1"/>
        </w:rPr>
        <w:t xml:space="preserve">. </w:t>
      </w:r>
      <w:proofErr w:type="spellStart"/>
      <w:r w:rsidRPr="00AD4438">
        <w:rPr>
          <w:color w:val="000000" w:themeColor="text1"/>
        </w:rPr>
        <w:t>Ramsar</w:t>
      </w:r>
      <w:proofErr w:type="spellEnd"/>
      <w:r w:rsidRPr="00AD4438">
        <w:rPr>
          <w:color w:val="000000" w:themeColor="text1"/>
        </w:rPr>
        <w:t xml:space="preserve"> Convention Secretariat.</w:t>
      </w:r>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proofErr w:type="spellStart"/>
      <w:r w:rsidRPr="00AD4438">
        <w:rPr>
          <w:color w:val="000000" w:themeColor="text1"/>
        </w:rPr>
        <w:t>Stoeckl</w:t>
      </w:r>
      <w:proofErr w:type="spellEnd"/>
      <w:r w:rsidRPr="00AD4438">
        <w:rPr>
          <w:color w:val="000000" w:themeColor="text1"/>
        </w:rPr>
        <w:t xml:space="preserve">, N., </w:t>
      </w:r>
      <w:proofErr w:type="spellStart"/>
      <w:r w:rsidRPr="00AD4438">
        <w:rPr>
          <w:color w:val="000000" w:themeColor="text1"/>
        </w:rPr>
        <w:t>Esparon</w:t>
      </w:r>
      <w:proofErr w:type="spellEnd"/>
      <w:r w:rsidRPr="00AD4438">
        <w:rPr>
          <w:color w:val="000000" w:themeColor="text1"/>
        </w:rPr>
        <w:t xml:space="preserve">, M., Farr, M., </w:t>
      </w:r>
      <w:proofErr w:type="spellStart"/>
      <w:r w:rsidRPr="00AD4438">
        <w:rPr>
          <w:color w:val="000000" w:themeColor="text1"/>
        </w:rPr>
        <w:t>Delisle</w:t>
      </w:r>
      <w:proofErr w:type="spellEnd"/>
      <w:r w:rsidRPr="00AD4438">
        <w:rPr>
          <w:color w:val="000000" w:themeColor="text1"/>
        </w:rPr>
        <w:t xml:space="preserve">, A., &amp; Stanley, O. (2013). The economic value of natural and cultural assets in the Australian Tropics: A case study of </w:t>
      </w:r>
      <w:proofErr w:type="spellStart"/>
      <w:r w:rsidRPr="00AD4438">
        <w:rPr>
          <w:color w:val="000000" w:themeColor="text1"/>
        </w:rPr>
        <w:t>Kakadu</w:t>
      </w:r>
      <w:proofErr w:type="spellEnd"/>
      <w:r w:rsidRPr="00AD4438">
        <w:rPr>
          <w:color w:val="000000" w:themeColor="text1"/>
        </w:rPr>
        <w:t xml:space="preserve"> National Park. </w:t>
      </w:r>
      <w:r w:rsidRPr="00AD4438">
        <w:rPr>
          <w:i/>
          <w:iCs/>
          <w:color w:val="000000" w:themeColor="text1"/>
        </w:rPr>
        <w:t>Journal of Sustainable Tourism</w:t>
      </w:r>
      <w:r w:rsidRPr="00AD4438">
        <w:rPr>
          <w:color w:val="000000" w:themeColor="text1"/>
        </w:rPr>
        <w:t xml:space="preserve">, </w:t>
      </w:r>
      <w:r w:rsidRPr="00AD4438">
        <w:rPr>
          <w:i/>
          <w:iCs/>
          <w:color w:val="000000" w:themeColor="text1"/>
        </w:rPr>
        <w:t>21</w:t>
      </w:r>
      <w:r w:rsidRPr="00AD4438">
        <w:rPr>
          <w:color w:val="000000" w:themeColor="text1"/>
        </w:rPr>
        <w:t>(3), 365–384.</w:t>
      </w:r>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proofErr w:type="spellStart"/>
      <w:r w:rsidRPr="00AD4438">
        <w:rPr>
          <w:color w:val="000000" w:themeColor="text1"/>
        </w:rPr>
        <w:t>Udoidiok</w:t>
      </w:r>
      <w:proofErr w:type="spellEnd"/>
      <w:r w:rsidRPr="00AD4438">
        <w:rPr>
          <w:color w:val="000000" w:themeColor="text1"/>
        </w:rPr>
        <w:t xml:space="preserve">, P. E. (2021). </w:t>
      </w:r>
      <w:r w:rsidRPr="00AD4438">
        <w:rPr>
          <w:i/>
          <w:iCs/>
          <w:color w:val="000000" w:themeColor="text1"/>
        </w:rPr>
        <w:t xml:space="preserve">Ecological and socio-economic impacts of </w:t>
      </w:r>
      <w:proofErr w:type="spellStart"/>
      <w:r w:rsidRPr="00AD4438">
        <w:rPr>
          <w:i/>
          <w:iCs/>
          <w:color w:val="000000" w:themeColor="text1"/>
        </w:rPr>
        <w:t>Nypa</w:t>
      </w:r>
      <w:proofErr w:type="spellEnd"/>
      <w:r w:rsidRPr="00AD4438">
        <w:rPr>
          <w:i/>
          <w:iCs/>
          <w:color w:val="000000" w:themeColor="text1"/>
        </w:rPr>
        <w:t xml:space="preserve"> </w:t>
      </w:r>
      <w:proofErr w:type="spellStart"/>
      <w:r w:rsidRPr="00AD4438">
        <w:rPr>
          <w:i/>
          <w:iCs/>
          <w:color w:val="000000" w:themeColor="text1"/>
        </w:rPr>
        <w:t>fruticans</w:t>
      </w:r>
      <w:proofErr w:type="spellEnd"/>
      <w:r w:rsidRPr="00AD4438">
        <w:rPr>
          <w:i/>
          <w:iCs/>
          <w:color w:val="000000" w:themeColor="text1"/>
        </w:rPr>
        <w:t xml:space="preserve"> invasion in the mangrove ecosystem of </w:t>
      </w:r>
      <w:proofErr w:type="spellStart"/>
      <w:r w:rsidRPr="00AD4438">
        <w:rPr>
          <w:i/>
          <w:iCs/>
          <w:color w:val="000000" w:themeColor="text1"/>
        </w:rPr>
        <w:t>Akwa</w:t>
      </w:r>
      <w:proofErr w:type="spellEnd"/>
      <w:r w:rsidRPr="00AD4438">
        <w:rPr>
          <w:i/>
          <w:iCs/>
          <w:color w:val="000000" w:themeColor="text1"/>
        </w:rPr>
        <w:t xml:space="preserve"> </w:t>
      </w:r>
      <w:proofErr w:type="spellStart"/>
      <w:r w:rsidRPr="00AD4438">
        <w:rPr>
          <w:i/>
          <w:iCs/>
          <w:color w:val="000000" w:themeColor="text1"/>
        </w:rPr>
        <w:t>Ibom</w:t>
      </w:r>
      <w:proofErr w:type="spellEnd"/>
      <w:r w:rsidRPr="00AD4438">
        <w:rPr>
          <w:i/>
          <w:iCs/>
          <w:color w:val="000000" w:themeColor="text1"/>
        </w:rPr>
        <w:t xml:space="preserve"> State, Nigeria</w:t>
      </w:r>
      <w:r w:rsidRPr="00AD4438">
        <w:rPr>
          <w:color w:val="000000" w:themeColor="text1"/>
        </w:rPr>
        <w:t xml:space="preserve"> [Doctoral dissertation, University of </w:t>
      </w:r>
      <w:proofErr w:type="spellStart"/>
      <w:r w:rsidRPr="00AD4438">
        <w:rPr>
          <w:color w:val="000000" w:themeColor="text1"/>
        </w:rPr>
        <w:t>Uyo</w:t>
      </w:r>
      <w:proofErr w:type="spellEnd"/>
      <w:r w:rsidRPr="00AD4438">
        <w:rPr>
          <w:color w:val="000000" w:themeColor="text1"/>
        </w:rPr>
        <w:t>].</w:t>
      </w:r>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r w:rsidRPr="00AD4438">
        <w:rPr>
          <w:color w:val="000000" w:themeColor="text1"/>
        </w:rPr>
        <w:t xml:space="preserve">United Nations Environment </w:t>
      </w:r>
      <w:proofErr w:type="spellStart"/>
      <w:r w:rsidRPr="00AD4438">
        <w:rPr>
          <w:color w:val="000000" w:themeColor="text1"/>
        </w:rPr>
        <w:t>Programme</w:t>
      </w:r>
      <w:proofErr w:type="spellEnd"/>
      <w:r w:rsidRPr="00AD4438">
        <w:rPr>
          <w:color w:val="000000" w:themeColor="text1"/>
        </w:rPr>
        <w:t xml:space="preserve"> (UNEP). (2021). </w:t>
      </w:r>
      <w:r w:rsidRPr="00AD4438">
        <w:rPr>
          <w:i/>
          <w:iCs/>
          <w:color w:val="000000" w:themeColor="text1"/>
        </w:rPr>
        <w:t>Becoming #</w:t>
      </w:r>
      <w:proofErr w:type="spellStart"/>
      <w:r w:rsidRPr="00AD4438">
        <w:rPr>
          <w:i/>
          <w:iCs/>
          <w:color w:val="000000" w:themeColor="text1"/>
        </w:rPr>
        <w:t>GenerationRestoration</w:t>
      </w:r>
      <w:proofErr w:type="spellEnd"/>
      <w:r w:rsidRPr="00AD4438">
        <w:rPr>
          <w:i/>
          <w:iCs/>
          <w:color w:val="000000" w:themeColor="text1"/>
        </w:rPr>
        <w:t>: Ecosystem restoration for people, nature and climate</w:t>
      </w:r>
      <w:r w:rsidRPr="00AD4438">
        <w:rPr>
          <w:color w:val="000000" w:themeColor="text1"/>
        </w:rPr>
        <w:t>. UNEP.</w:t>
      </w:r>
    </w:p>
    <w:p w:rsidR="0082452B" w:rsidRPr="00AD4438" w:rsidRDefault="0082452B" w:rsidP="0082452B">
      <w:pPr>
        <w:pStyle w:val="NormalWeb"/>
        <w:spacing w:before="0" w:beforeAutospacing="0" w:after="0" w:afterAutospacing="0"/>
        <w:jc w:val="both"/>
        <w:rPr>
          <w:color w:val="000000" w:themeColor="text1"/>
        </w:rPr>
      </w:pPr>
    </w:p>
    <w:p w:rsidR="0082452B" w:rsidRPr="00AD4438" w:rsidRDefault="0082452B" w:rsidP="0082452B">
      <w:pPr>
        <w:pStyle w:val="NormalWeb"/>
        <w:spacing w:before="0" w:beforeAutospacing="0" w:after="0" w:afterAutospacing="0"/>
        <w:jc w:val="both"/>
        <w:rPr>
          <w:color w:val="000000" w:themeColor="text1"/>
        </w:rPr>
      </w:pPr>
      <w:proofErr w:type="spellStart"/>
      <w:r w:rsidRPr="00AD4438">
        <w:rPr>
          <w:color w:val="000000" w:themeColor="text1"/>
        </w:rPr>
        <w:t>Wadden</w:t>
      </w:r>
      <w:proofErr w:type="spellEnd"/>
      <w:r w:rsidRPr="00AD4438">
        <w:rPr>
          <w:color w:val="000000" w:themeColor="text1"/>
        </w:rPr>
        <w:t xml:space="preserve"> Sea Secretariat. (2021). </w:t>
      </w:r>
      <w:proofErr w:type="spellStart"/>
      <w:r w:rsidRPr="00AD4438">
        <w:rPr>
          <w:i/>
          <w:iCs/>
          <w:color w:val="000000" w:themeColor="text1"/>
        </w:rPr>
        <w:t>Wadden</w:t>
      </w:r>
      <w:proofErr w:type="spellEnd"/>
      <w:r w:rsidRPr="00AD4438">
        <w:rPr>
          <w:i/>
          <w:iCs/>
          <w:color w:val="000000" w:themeColor="text1"/>
        </w:rPr>
        <w:t xml:space="preserve"> Sea strategy 2021: Managing a UNESCO World Heritage site</w:t>
      </w:r>
      <w:r w:rsidRPr="00AD4438">
        <w:rPr>
          <w:color w:val="000000" w:themeColor="text1"/>
        </w:rPr>
        <w:t xml:space="preserve">. Common </w:t>
      </w:r>
      <w:proofErr w:type="spellStart"/>
      <w:r w:rsidRPr="00AD4438">
        <w:rPr>
          <w:color w:val="000000" w:themeColor="text1"/>
        </w:rPr>
        <w:t>Wadden</w:t>
      </w:r>
      <w:proofErr w:type="spellEnd"/>
      <w:r w:rsidRPr="00AD4438">
        <w:rPr>
          <w:color w:val="000000" w:themeColor="text1"/>
        </w:rPr>
        <w:t xml:space="preserve"> Sea Secretariat.</w:t>
      </w:r>
    </w:p>
    <w:sectPr w:rsidR="0082452B" w:rsidRPr="00AD4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F2A"/>
    <w:multiLevelType w:val="multilevel"/>
    <w:tmpl w:val="A900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55CB0"/>
    <w:multiLevelType w:val="multilevel"/>
    <w:tmpl w:val="2A24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F2147"/>
    <w:multiLevelType w:val="multilevel"/>
    <w:tmpl w:val="9238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CE0EDB"/>
    <w:multiLevelType w:val="multilevel"/>
    <w:tmpl w:val="3D14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81560B"/>
    <w:multiLevelType w:val="hybridMultilevel"/>
    <w:tmpl w:val="4BC8CABC"/>
    <w:lvl w:ilvl="0" w:tplc="8A8225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660007"/>
    <w:multiLevelType w:val="multilevel"/>
    <w:tmpl w:val="8442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512502"/>
    <w:multiLevelType w:val="multilevel"/>
    <w:tmpl w:val="FC24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335DB0"/>
    <w:multiLevelType w:val="multilevel"/>
    <w:tmpl w:val="D30C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0359A"/>
    <w:multiLevelType w:val="multilevel"/>
    <w:tmpl w:val="0802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9A0A0B"/>
    <w:multiLevelType w:val="multilevel"/>
    <w:tmpl w:val="F9C4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F13B33"/>
    <w:multiLevelType w:val="multilevel"/>
    <w:tmpl w:val="8676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667EAD"/>
    <w:multiLevelType w:val="multilevel"/>
    <w:tmpl w:val="1408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3C10F4"/>
    <w:multiLevelType w:val="multilevel"/>
    <w:tmpl w:val="0D62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952E9F"/>
    <w:multiLevelType w:val="multilevel"/>
    <w:tmpl w:val="AF84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532005"/>
    <w:multiLevelType w:val="multilevel"/>
    <w:tmpl w:val="251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F25E96"/>
    <w:multiLevelType w:val="hybridMultilevel"/>
    <w:tmpl w:val="B82E5FBC"/>
    <w:lvl w:ilvl="0" w:tplc="002A87A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1D149C"/>
    <w:multiLevelType w:val="multilevel"/>
    <w:tmpl w:val="9A38B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B11636"/>
    <w:multiLevelType w:val="multilevel"/>
    <w:tmpl w:val="7D70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8524B5"/>
    <w:multiLevelType w:val="multilevel"/>
    <w:tmpl w:val="D0D04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CA1B74"/>
    <w:multiLevelType w:val="multilevel"/>
    <w:tmpl w:val="B382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FF2222"/>
    <w:multiLevelType w:val="multilevel"/>
    <w:tmpl w:val="3EFC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A14EF1"/>
    <w:multiLevelType w:val="multilevel"/>
    <w:tmpl w:val="70B6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8"/>
  </w:num>
  <w:num w:numId="3">
    <w:abstractNumId w:val="5"/>
  </w:num>
  <w:num w:numId="4">
    <w:abstractNumId w:val="7"/>
  </w:num>
  <w:num w:numId="5">
    <w:abstractNumId w:val="15"/>
  </w:num>
  <w:num w:numId="6">
    <w:abstractNumId w:val="14"/>
  </w:num>
  <w:num w:numId="7">
    <w:abstractNumId w:val="8"/>
  </w:num>
  <w:num w:numId="8">
    <w:abstractNumId w:val="21"/>
  </w:num>
  <w:num w:numId="9">
    <w:abstractNumId w:val="2"/>
  </w:num>
  <w:num w:numId="10">
    <w:abstractNumId w:val="1"/>
  </w:num>
  <w:num w:numId="11">
    <w:abstractNumId w:val="9"/>
  </w:num>
  <w:num w:numId="12">
    <w:abstractNumId w:val="3"/>
  </w:num>
  <w:num w:numId="13">
    <w:abstractNumId w:val="13"/>
  </w:num>
  <w:num w:numId="14">
    <w:abstractNumId w:val="6"/>
  </w:num>
  <w:num w:numId="15">
    <w:abstractNumId w:val="0"/>
  </w:num>
  <w:num w:numId="16">
    <w:abstractNumId w:val="19"/>
  </w:num>
  <w:num w:numId="17">
    <w:abstractNumId w:val="11"/>
  </w:num>
  <w:num w:numId="18">
    <w:abstractNumId w:val="12"/>
  </w:num>
  <w:num w:numId="19">
    <w:abstractNumId w:val="10"/>
  </w:num>
  <w:num w:numId="20">
    <w:abstractNumId w:val="20"/>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A6A"/>
    <w:rsid w:val="000B7ADE"/>
    <w:rsid w:val="0011450C"/>
    <w:rsid w:val="0012118D"/>
    <w:rsid w:val="00141C46"/>
    <w:rsid w:val="0015164A"/>
    <w:rsid w:val="0015600E"/>
    <w:rsid w:val="001A74DF"/>
    <w:rsid w:val="0021735D"/>
    <w:rsid w:val="002351CF"/>
    <w:rsid w:val="00264A5F"/>
    <w:rsid w:val="002B675D"/>
    <w:rsid w:val="002C494D"/>
    <w:rsid w:val="00307E77"/>
    <w:rsid w:val="003351A7"/>
    <w:rsid w:val="00361391"/>
    <w:rsid w:val="003B14CF"/>
    <w:rsid w:val="003B2A1F"/>
    <w:rsid w:val="003D5007"/>
    <w:rsid w:val="003F3DFB"/>
    <w:rsid w:val="00480D39"/>
    <w:rsid w:val="004D0E8D"/>
    <w:rsid w:val="004E3976"/>
    <w:rsid w:val="00560804"/>
    <w:rsid w:val="005C43A9"/>
    <w:rsid w:val="005F472C"/>
    <w:rsid w:val="006659AD"/>
    <w:rsid w:val="006707CB"/>
    <w:rsid w:val="00673088"/>
    <w:rsid w:val="006E54D2"/>
    <w:rsid w:val="007258A5"/>
    <w:rsid w:val="00736536"/>
    <w:rsid w:val="00752030"/>
    <w:rsid w:val="00753F46"/>
    <w:rsid w:val="007608BC"/>
    <w:rsid w:val="007669D9"/>
    <w:rsid w:val="007E6A16"/>
    <w:rsid w:val="0082452B"/>
    <w:rsid w:val="0085040D"/>
    <w:rsid w:val="00852172"/>
    <w:rsid w:val="00890355"/>
    <w:rsid w:val="008A696F"/>
    <w:rsid w:val="008D7FC9"/>
    <w:rsid w:val="008E5CC5"/>
    <w:rsid w:val="009A0ECF"/>
    <w:rsid w:val="00A02ED0"/>
    <w:rsid w:val="00A31B15"/>
    <w:rsid w:val="00A42B98"/>
    <w:rsid w:val="00A84B9F"/>
    <w:rsid w:val="00AD4438"/>
    <w:rsid w:val="00B06F20"/>
    <w:rsid w:val="00B32A6A"/>
    <w:rsid w:val="00B421E9"/>
    <w:rsid w:val="00B87DD7"/>
    <w:rsid w:val="00BB66DD"/>
    <w:rsid w:val="00BD4AB5"/>
    <w:rsid w:val="00BF2FA9"/>
    <w:rsid w:val="00C1646D"/>
    <w:rsid w:val="00C50983"/>
    <w:rsid w:val="00C64C1B"/>
    <w:rsid w:val="00C72FD6"/>
    <w:rsid w:val="00C8557D"/>
    <w:rsid w:val="00CB2E28"/>
    <w:rsid w:val="00CD0964"/>
    <w:rsid w:val="00D32FF8"/>
    <w:rsid w:val="00D57638"/>
    <w:rsid w:val="00DB2EC8"/>
    <w:rsid w:val="00DB326D"/>
    <w:rsid w:val="00DE73BF"/>
    <w:rsid w:val="00E21B78"/>
    <w:rsid w:val="00E35C3C"/>
    <w:rsid w:val="00E54300"/>
    <w:rsid w:val="00E64192"/>
    <w:rsid w:val="00E663AA"/>
    <w:rsid w:val="00E81E04"/>
    <w:rsid w:val="00E916D5"/>
    <w:rsid w:val="00F250BA"/>
    <w:rsid w:val="00F42AF8"/>
    <w:rsid w:val="00F72921"/>
    <w:rsid w:val="00FC58F4"/>
    <w:rsid w:val="00FF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D2991-74CD-4AFD-B388-7A66BB2D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250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50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50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50BA"/>
    <w:rPr>
      <w:rFonts w:ascii="Times New Roman" w:eastAsia="Times New Roman" w:hAnsi="Times New Roman" w:cs="Times New Roman"/>
      <w:b/>
      <w:bCs/>
      <w:sz w:val="27"/>
      <w:szCs w:val="27"/>
    </w:rPr>
  </w:style>
  <w:style w:type="paragraph" w:styleId="NormalWeb">
    <w:name w:val="Normal (Web)"/>
    <w:basedOn w:val="Normal"/>
    <w:uiPriority w:val="99"/>
    <w:unhideWhenUsed/>
    <w:rsid w:val="00F250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7">
    <w:name w:val="citation-7"/>
    <w:basedOn w:val="DefaultParagraphFont"/>
    <w:rsid w:val="005F472C"/>
  </w:style>
  <w:style w:type="character" w:customStyle="1" w:styleId="citation-6">
    <w:name w:val="citation-6"/>
    <w:basedOn w:val="DefaultParagraphFont"/>
    <w:rsid w:val="005F472C"/>
  </w:style>
  <w:style w:type="character" w:customStyle="1" w:styleId="citation-5">
    <w:name w:val="citation-5"/>
    <w:basedOn w:val="DefaultParagraphFont"/>
    <w:rsid w:val="005F472C"/>
  </w:style>
  <w:style w:type="character" w:customStyle="1" w:styleId="citation-4">
    <w:name w:val="citation-4"/>
    <w:basedOn w:val="DefaultParagraphFont"/>
    <w:rsid w:val="005F472C"/>
  </w:style>
  <w:style w:type="character" w:customStyle="1" w:styleId="math-inline">
    <w:name w:val="math-inline"/>
    <w:basedOn w:val="DefaultParagraphFont"/>
    <w:rsid w:val="003B14CF"/>
  </w:style>
  <w:style w:type="character" w:styleId="Strong">
    <w:name w:val="Strong"/>
    <w:basedOn w:val="DefaultParagraphFont"/>
    <w:uiPriority w:val="22"/>
    <w:qFormat/>
    <w:rsid w:val="00B06F20"/>
    <w:rPr>
      <w:b/>
      <w:bCs/>
    </w:rPr>
  </w:style>
  <w:style w:type="character" w:customStyle="1" w:styleId="citation-1">
    <w:name w:val="citation-1"/>
    <w:basedOn w:val="DefaultParagraphFont"/>
    <w:rsid w:val="00B06F20"/>
  </w:style>
  <w:style w:type="paragraph" w:styleId="ListParagraph">
    <w:name w:val="List Paragraph"/>
    <w:basedOn w:val="Normal"/>
    <w:uiPriority w:val="34"/>
    <w:qFormat/>
    <w:rsid w:val="003D5007"/>
    <w:pPr>
      <w:ind w:left="720"/>
      <w:contextualSpacing/>
    </w:pPr>
  </w:style>
  <w:style w:type="character" w:styleId="Hyperlink">
    <w:name w:val="Hyperlink"/>
    <w:basedOn w:val="DefaultParagraphFont"/>
    <w:uiPriority w:val="99"/>
    <w:unhideWhenUsed/>
    <w:rsid w:val="002C494D"/>
    <w:rPr>
      <w:color w:val="0000FF"/>
      <w:u w:val="single"/>
    </w:rPr>
  </w:style>
  <w:style w:type="character" w:customStyle="1" w:styleId="citation-3">
    <w:name w:val="citation-3"/>
    <w:basedOn w:val="DefaultParagraphFont"/>
    <w:rsid w:val="002B6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1070">
      <w:bodyDiv w:val="1"/>
      <w:marLeft w:val="0"/>
      <w:marRight w:val="0"/>
      <w:marTop w:val="0"/>
      <w:marBottom w:val="0"/>
      <w:divBdr>
        <w:top w:val="none" w:sz="0" w:space="0" w:color="auto"/>
        <w:left w:val="none" w:sz="0" w:space="0" w:color="auto"/>
        <w:bottom w:val="none" w:sz="0" w:space="0" w:color="auto"/>
        <w:right w:val="none" w:sz="0" w:space="0" w:color="auto"/>
      </w:divBdr>
    </w:div>
    <w:div w:id="252203619">
      <w:bodyDiv w:val="1"/>
      <w:marLeft w:val="0"/>
      <w:marRight w:val="0"/>
      <w:marTop w:val="0"/>
      <w:marBottom w:val="0"/>
      <w:divBdr>
        <w:top w:val="none" w:sz="0" w:space="0" w:color="auto"/>
        <w:left w:val="none" w:sz="0" w:space="0" w:color="auto"/>
        <w:bottom w:val="none" w:sz="0" w:space="0" w:color="auto"/>
        <w:right w:val="none" w:sz="0" w:space="0" w:color="auto"/>
      </w:divBdr>
    </w:div>
    <w:div w:id="259023093">
      <w:bodyDiv w:val="1"/>
      <w:marLeft w:val="0"/>
      <w:marRight w:val="0"/>
      <w:marTop w:val="0"/>
      <w:marBottom w:val="0"/>
      <w:divBdr>
        <w:top w:val="none" w:sz="0" w:space="0" w:color="auto"/>
        <w:left w:val="none" w:sz="0" w:space="0" w:color="auto"/>
        <w:bottom w:val="none" w:sz="0" w:space="0" w:color="auto"/>
        <w:right w:val="none" w:sz="0" w:space="0" w:color="auto"/>
      </w:divBdr>
    </w:div>
    <w:div w:id="318387113">
      <w:bodyDiv w:val="1"/>
      <w:marLeft w:val="0"/>
      <w:marRight w:val="0"/>
      <w:marTop w:val="0"/>
      <w:marBottom w:val="0"/>
      <w:divBdr>
        <w:top w:val="none" w:sz="0" w:space="0" w:color="auto"/>
        <w:left w:val="none" w:sz="0" w:space="0" w:color="auto"/>
        <w:bottom w:val="none" w:sz="0" w:space="0" w:color="auto"/>
        <w:right w:val="none" w:sz="0" w:space="0" w:color="auto"/>
      </w:divBdr>
    </w:div>
    <w:div w:id="381908273">
      <w:bodyDiv w:val="1"/>
      <w:marLeft w:val="0"/>
      <w:marRight w:val="0"/>
      <w:marTop w:val="0"/>
      <w:marBottom w:val="0"/>
      <w:divBdr>
        <w:top w:val="none" w:sz="0" w:space="0" w:color="auto"/>
        <w:left w:val="none" w:sz="0" w:space="0" w:color="auto"/>
        <w:bottom w:val="none" w:sz="0" w:space="0" w:color="auto"/>
        <w:right w:val="none" w:sz="0" w:space="0" w:color="auto"/>
      </w:divBdr>
    </w:div>
    <w:div w:id="420180010">
      <w:bodyDiv w:val="1"/>
      <w:marLeft w:val="0"/>
      <w:marRight w:val="0"/>
      <w:marTop w:val="0"/>
      <w:marBottom w:val="0"/>
      <w:divBdr>
        <w:top w:val="none" w:sz="0" w:space="0" w:color="auto"/>
        <w:left w:val="none" w:sz="0" w:space="0" w:color="auto"/>
        <w:bottom w:val="none" w:sz="0" w:space="0" w:color="auto"/>
        <w:right w:val="none" w:sz="0" w:space="0" w:color="auto"/>
      </w:divBdr>
    </w:div>
    <w:div w:id="443305826">
      <w:bodyDiv w:val="1"/>
      <w:marLeft w:val="0"/>
      <w:marRight w:val="0"/>
      <w:marTop w:val="0"/>
      <w:marBottom w:val="0"/>
      <w:divBdr>
        <w:top w:val="none" w:sz="0" w:space="0" w:color="auto"/>
        <w:left w:val="none" w:sz="0" w:space="0" w:color="auto"/>
        <w:bottom w:val="none" w:sz="0" w:space="0" w:color="auto"/>
        <w:right w:val="none" w:sz="0" w:space="0" w:color="auto"/>
      </w:divBdr>
    </w:div>
    <w:div w:id="503399572">
      <w:bodyDiv w:val="1"/>
      <w:marLeft w:val="0"/>
      <w:marRight w:val="0"/>
      <w:marTop w:val="0"/>
      <w:marBottom w:val="0"/>
      <w:divBdr>
        <w:top w:val="none" w:sz="0" w:space="0" w:color="auto"/>
        <w:left w:val="none" w:sz="0" w:space="0" w:color="auto"/>
        <w:bottom w:val="none" w:sz="0" w:space="0" w:color="auto"/>
        <w:right w:val="none" w:sz="0" w:space="0" w:color="auto"/>
      </w:divBdr>
    </w:div>
    <w:div w:id="513686800">
      <w:bodyDiv w:val="1"/>
      <w:marLeft w:val="0"/>
      <w:marRight w:val="0"/>
      <w:marTop w:val="0"/>
      <w:marBottom w:val="0"/>
      <w:divBdr>
        <w:top w:val="none" w:sz="0" w:space="0" w:color="auto"/>
        <w:left w:val="none" w:sz="0" w:space="0" w:color="auto"/>
        <w:bottom w:val="none" w:sz="0" w:space="0" w:color="auto"/>
        <w:right w:val="none" w:sz="0" w:space="0" w:color="auto"/>
      </w:divBdr>
    </w:div>
    <w:div w:id="601039296">
      <w:bodyDiv w:val="1"/>
      <w:marLeft w:val="0"/>
      <w:marRight w:val="0"/>
      <w:marTop w:val="0"/>
      <w:marBottom w:val="0"/>
      <w:divBdr>
        <w:top w:val="none" w:sz="0" w:space="0" w:color="auto"/>
        <w:left w:val="none" w:sz="0" w:space="0" w:color="auto"/>
        <w:bottom w:val="none" w:sz="0" w:space="0" w:color="auto"/>
        <w:right w:val="none" w:sz="0" w:space="0" w:color="auto"/>
      </w:divBdr>
    </w:div>
    <w:div w:id="815610827">
      <w:bodyDiv w:val="1"/>
      <w:marLeft w:val="0"/>
      <w:marRight w:val="0"/>
      <w:marTop w:val="0"/>
      <w:marBottom w:val="0"/>
      <w:divBdr>
        <w:top w:val="none" w:sz="0" w:space="0" w:color="auto"/>
        <w:left w:val="none" w:sz="0" w:space="0" w:color="auto"/>
        <w:bottom w:val="none" w:sz="0" w:space="0" w:color="auto"/>
        <w:right w:val="none" w:sz="0" w:space="0" w:color="auto"/>
      </w:divBdr>
    </w:div>
    <w:div w:id="832255204">
      <w:bodyDiv w:val="1"/>
      <w:marLeft w:val="0"/>
      <w:marRight w:val="0"/>
      <w:marTop w:val="0"/>
      <w:marBottom w:val="0"/>
      <w:divBdr>
        <w:top w:val="none" w:sz="0" w:space="0" w:color="auto"/>
        <w:left w:val="none" w:sz="0" w:space="0" w:color="auto"/>
        <w:bottom w:val="none" w:sz="0" w:space="0" w:color="auto"/>
        <w:right w:val="none" w:sz="0" w:space="0" w:color="auto"/>
      </w:divBdr>
    </w:div>
    <w:div w:id="891887722">
      <w:bodyDiv w:val="1"/>
      <w:marLeft w:val="0"/>
      <w:marRight w:val="0"/>
      <w:marTop w:val="0"/>
      <w:marBottom w:val="0"/>
      <w:divBdr>
        <w:top w:val="none" w:sz="0" w:space="0" w:color="auto"/>
        <w:left w:val="none" w:sz="0" w:space="0" w:color="auto"/>
        <w:bottom w:val="none" w:sz="0" w:space="0" w:color="auto"/>
        <w:right w:val="none" w:sz="0" w:space="0" w:color="auto"/>
      </w:divBdr>
    </w:div>
    <w:div w:id="978848803">
      <w:bodyDiv w:val="1"/>
      <w:marLeft w:val="0"/>
      <w:marRight w:val="0"/>
      <w:marTop w:val="0"/>
      <w:marBottom w:val="0"/>
      <w:divBdr>
        <w:top w:val="none" w:sz="0" w:space="0" w:color="auto"/>
        <w:left w:val="none" w:sz="0" w:space="0" w:color="auto"/>
        <w:bottom w:val="none" w:sz="0" w:space="0" w:color="auto"/>
        <w:right w:val="none" w:sz="0" w:space="0" w:color="auto"/>
      </w:divBdr>
    </w:div>
    <w:div w:id="1046103147">
      <w:bodyDiv w:val="1"/>
      <w:marLeft w:val="0"/>
      <w:marRight w:val="0"/>
      <w:marTop w:val="0"/>
      <w:marBottom w:val="0"/>
      <w:divBdr>
        <w:top w:val="none" w:sz="0" w:space="0" w:color="auto"/>
        <w:left w:val="none" w:sz="0" w:space="0" w:color="auto"/>
        <w:bottom w:val="none" w:sz="0" w:space="0" w:color="auto"/>
        <w:right w:val="none" w:sz="0" w:space="0" w:color="auto"/>
      </w:divBdr>
    </w:div>
    <w:div w:id="1074736883">
      <w:bodyDiv w:val="1"/>
      <w:marLeft w:val="0"/>
      <w:marRight w:val="0"/>
      <w:marTop w:val="0"/>
      <w:marBottom w:val="0"/>
      <w:divBdr>
        <w:top w:val="none" w:sz="0" w:space="0" w:color="auto"/>
        <w:left w:val="none" w:sz="0" w:space="0" w:color="auto"/>
        <w:bottom w:val="none" w:sz="0" w:space="0" w:color="auto"/>
        <w:right w:val="none" w:sz="0" w:space="0" w:color="auto"/>
      </w:divBdr>
    </w:div>
    <w:div w:id="1125539323">
      <w:bodyDiv w:val="1"/>
      <w:marLeft w:val="0"/>
      <w:marRight w:val="0"/>
      <w:marTop w:val="0"/>
      <w:marBottom w:val="0"/>
      <w:divBdr>
        <w:top w:val="none" w:sz="0" w:space="0" w:color="auto"/>
        <w:left w:val="none" w:sz="0" w:space="0" w:color="auto"/>
        <w:bottom w:val="none" w:sz="0" w:space="0" w:color="auto"/>
        <w:right w:val="none" w:sz="0" w:space="0" w:color="auto"/>
      </w:divBdr>
    </w:div>
    <w:div w:id="1214080839">
      <w:bodyDiv w:val="1"/>
      <w:marLeft w:val="0"/>
      <w:marRight w:val="0"/>
      <w:marTop w:val="0"/>
      <w:marBottom w:val="0"/>
      <w:divBdr>
        <w:top w:val="none" w:sz="0" w:space="0" w:color="auto"/>
        <w:left w:val="none" w:sz="0" w:space="0" w:color="auto"/>
        <w:bottom w:val="none" w:sz="0" w:space="0" w:color="auto"/>
        <w:right w:val="none" w:sz="0" w:space="0" w:color="auto"/>
      </w:divBdr>
    </w:div>
    <w:div w:id="1215510897">
      <w:bodyDiv w:val="1"/>
      <w:marLeft w:val="0"/>
      <w:marRight w:val="0"/>
      <w:marTop w:val="0"/>
      <w:marBottom w:val="0"/>
      <w:divBdr>
        <w:top w:val="none" w:sz="0" w:space="0" w:color="auto"/>
        <w:left w:val="none" w:sz="0" w:space="0" w:color="auto"/>
        <w:bottom w:val="none" w:sz="0" w:space="0" w:color="auto"/>
        <w:right w:val="none" w:sz="0" w:space="0" w:color="auto"/>
      </w:divBdr>
    </w:div>
    <w:div w:id="1288388557">
      <w:bodyDiv w:val="1"/>
      <w:marLeft w:val="0"/>
      <w:marRight w:val="0"/>
      <w:marTop w:val="0"/>
      <w:marBottom w:val="0"/>
      <w:divBdr>
        <w:top w:val="none" w:sz="0" w:space="0" w:color="auto"/>
        <w:left w:val="none" w:sz="0" w:space="0" w:color="auto"/>
        <w:bottom w:val="none" w:sz="0" w:space="0" w:color="auto"/>
        <w:right w:val="none" w:sz="0" w:space="0" w:color="auto"/>
      </w:divBdr>
    </w:div>
    <w:div w:id="1387874759">
      <w:bodyDiv w:val="1"/>
      <w:marLeft w:val="0"/>
      <w:marRight w:val="0"/>
      <w:marTop w:val="0"/>
      <w:marBottom w:val="0"/>
      <w:divBdr>
        <w:top w:val="none" w:sz="0" w:space="0" w:color="auto"/>
        <w:left w:val="none" w:sz="0" w:space="0" w:color="auto"/>
        <w:bottom w:val="none" w:sz="0" w:space="0" w:color="auto"/>
        <w:right w:val="none" w:sz="0" w:space="0" w:color="auto"/>
      </w:divBdr>
    </w:div>
    <w:div w:id="1406605212">
      <w:bodyDiv w:val="1"/>
      <w:marLeft w:val="0"/>
      <w:marRight w:val="0"/>
      <w:marTop w:val="0"/>
      <w:marBottom w:val="0"/>
      <w:divBdr>
        <w:top w:val="none" w:sz="0" w:space="0" w:color="auto"/>
        <w:left w:val="none" w:sz="0" w:space="0" w:color="auto"/>
        <w:bottom w:val="none" w:sz="0" w:space="0" w:color="auto"/>
        <w:right w:val="none" w:sz="0" w:space="0" w:color="auto"/>
      </w:divBdr>
    </w:div>
    <w:div w:id="1436050519">
      <w:bodyDiv w:val="1"/>
      <w:marLeft w:val="0"/>
      <w:marRight w:val="0"/>
      <w:marTop w:val="0"/>
      <w:marBottom w:val="0"/>
      <w:divBdr>
        <w:top w:val="none" w:sz="0" w:space="0" w:color="auto"/>
        <w:left w:val="none" w:sz="0" w:space="0" w:color="auto"/>
        <w:bottom w:val="none" w:sz="0" w:space="0" w:color="auto"/>
        <w:right w:val="none" w:sz="0" w:space="0" w:color="auto"/>
      </w:divBdr>
    </w:div>
    <w:div w:id="1579093607">
      <w:bodyDiv w:val="1"/>
      <w:marLeft w:val="0"/>
      <w:marRight w:val="0"/>
      <w:marTop w:val="0"/>
      <w:marBottom w:val="0"/>
      <w:divBdr>
        <w:top w:val="none" w:sz="0" w:space="0" w:color="auto"/>
        <w:left w:val="none" w:sz="0" w:space="0" w:color="auto"/>
        <w:bottom w:val="none" w:sz="0" w:space="0" w:color="auto"/>
        <w:right w:val="none" w:sz="0" w:space="0" w:color="auto"/>
      </w:divBdr>
    </w:div>
    <w:div w:id="1610550516">
      <w:bodyDiv w:val="1"/>
      <w:marLeft w:val="0"/>
      <w:marRight w:val="0"/>
      <w:marTop w:val="0"/>
      <w:marBottom w:val="0"/>
      <w:divBdr>
        <w:top w:val="none" w:sz="0" w:space="0" w:color="auto"/>
        <w:left w:val="none" w:sz="0" w:space="0" w:color="auto"/>
        <w:bottom w:val="none" w:sz="0" w:space="0" w:color="auto"/>
        <w:right w:val="none" w:sz="0" w:space="0" w:color="auto"/>
      </w:divBdr>
    </w:div>
    <w:div w:id="1701320121">
      <w:bodyDiv w:val="1"/>
      <w:marLeft w:val="0"/>
      <w:marRight w:val="0"/>
      <w:marTop w:val="0"/>
      <w:marBottom w:val="0"/>
      <w:divBdr>
        <w:top w:val="none" w:sz="0" w:space="0" w:color="auto"/>
        <w:left w:val="none" w:sz="0" w:space="0" w:color="auto"/>
        <w:bottom w:val="none" w:sz="0" w:space="0" w:color="auto"/>
        <w:right w:val="none" w:sz="0" w:space="0" w:color="auto"/>
      </w:divBdr>
    </w:div>
    <w:div w:id="1789399032">
      <w:bodyDiv w:val="1"/>
      <w:marLeft w:val="0"/>
      <w:marRight w:val="0"/>
      <w:marTop w:val="0"/>
      <w:marBottom w:val="0"/>
      <w:divBdr>
        <w:top w:val="none" w:sz="0" w:space="0" w:color="auto"/>
        <w:left w:val="none" w:sz="0" w:space="0" w:color="auto"/>
        <w:bottom w:val="none" w:sz="0" w:space="0" w:color="auto"/>
        <w:right w:val="none" w:sz="0" w:space="0" w:color="auto"/>
      </w:divBdr>
      <w:divsChild>
        <w:div w:id="1393888273">
          <w:marLeft w:val="0"/>
          <w:marRight w:val="0"/>
          <w:marTop w:val="0"/>
          <w:marBottom w:val="0"/>
          <w:divBdr>
            <w:top w:val="none" w:sz="0" w:space="0" w:color="auto"/>
            <w:left w:val="none" w:sz="0" w:space="0" w:color="auto"/>
            <w:bottom w:val="none" w:sz="0" w:space="0" w:color="auto"/>
            <w:right w:val="none" w:sz="0" w:space="0" w:color="auto"/>
          </w:divBdr>
          <w:divsChild>
            <w:div w:id="16105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36228">
      <w:bodyDiv w:val="1"/>
      <w:marLeft w:val="0"/>
      <w:marRight w:val="0"/>
      <w:marTop w:val="0"/>
      <w:marBottom w:val="0"/>
      <w:divBdr>
        <w:top w:val="none" w:sz="0" w:space="0" w:color="auto"/>
        <w:left w:val="none" w:sz="0" w:space="0" w:color="auto"/>
        <w:bottom w:val="none" w:sz="0" w:space="0" w:color="auto"/>
        <w:right w:val="none" w:sz="0" w:space="0" w:color="auto"/>
      </w:divBdr>
    </w:div>
    <w:div w:id="1913075331">
      <w:bodyDiv w:val="1"/>
      <w:marLeft w:val="0"/>
      <w:marRight w:val="0"/>
      <w:marTop w:val="0"/>
      <w:marBottom w:val="0"/>
      <w:divBdr>
        <w:top w:val="none" w:sz="0" w:space="0" w:color="auto"/>
        <w:left w:val="none" w:sz="0" w:space="0" w:color="auto"/>
        <w:bottom w:val="none" w:sz="0" w:space="0" w:color="auto"/>
        <w:right w:val="none" w:sz="0" w:space="0" w:color="auto"/>
      </w:divBdr>
    </w:div>
    <w:div w:id="1916090334">
      <w:bodyDiv w:val="1"/>
      <w:marLeft w:val="0"/>
      <w:marRight w:val="0"/>
      <w:marTop w:val="0"/>
      <w:marBottom w:val="0"/>
      <w:divBdr>
        <w:top w:val="none" w:sz="0" w:space="0" w:color="auto"/>
        <w:left w:val="none" w:sz="0" w:space="0" w:color="auto"/>
        <w:bottom w:val="none" w:sz="0" w:space="0" w:color="auto"/>
        <w:right w:val="none" w:sz="0" w:space="0" w:color="auto"/>
      </w:divBdr>
    </w:div>
    <w:div w:id="2067024868">
      <w:bodyDiv w:val="1"/>
      <w:marLeft w:val="0"/>
      <w:marRight w:val="0"/>
      <w:marTop w:val="0"/>
      <w:marBottom w:val="0"/>
      <w:divBdr>
        <w:top w:val="none" w:sz="0" w:space="0" w:color="auto"/>
        <w:left w:val="none" w:sz="0" w:space="0" w:color="auto"/>
        <w:bottom w:val="none" w:sz="0" w:space="0" w:color="auto"/>
        <w:right w:val="none" w:sz="0" w:space="0" w:color="auto"/>
      </w:divBdr>
    </w:div>
    <w:div w:id="2067028559">
      <w:bodyDiv w:val="1"/>
      <w:marLeft w:val="0"/>
      <w:marRight w:val="0"/>
      <w:marTop w:val="0"/>
      <w:marBottom w:val="0"/>
      <w:divBdr>
        <w:top w:val="none" w:sz="0" w:space="0" w:color="auto"/>
        <w:left w:val="none" w:sz="0" w:space="0" w:color="auto"/>
        <w:bottom w:val="none" w:sz="0" w:space="0" w:color="auto"/>
        <w:right w:val="none" w:sz="0" w:space="0" w:color="auto"/>
      </w:divBdr>
    </w:div>
    <w:div w:id="208151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doi.org/10.1890/10-1510.1" TargetMode="External"/><Relationship Id="rId18" Type="http://schemas.openxmlformats.org/officeDocument/2006/relationships/hyperlink" Target="https://doi.org/10.1016/j.marpolbul.2016.06.040" TargetMode="External"/><Relationship Id="rId26" Type="http://schemas.openxmlformats.org/officeDocument/2006/relationships/hyperlink" Target="https://doi.org/10.1038/s41598-017-09269-z" TargetMode="External"/><Relationship Id="rId3" Type="http://schemas.openxmlformats.org/officeDocument/2006/relationships/settings" Target="settings.xml"/><Relationship Id="rId21" Type="http://schemas.openxmlformats.org/officeDocument/2006/relationships/hyperlink" Target="https://doi.org/10.1080/0966369X.2022.2102145" TargetMode="External"/><Relationship Id="rId7" Type="http://schemas.openxmlformats.org/officeDocument/2006/relationships/image" Target="media/image3.jpeg"/><Relationship Id="rId12" Type="http://schemas.openxmlformats.org/officeDocument/2006/relationships/hyperlink" Target="https://doi.org/10.1126/science.aay7125" TargetMode="External"/><Relationship Id="rId17" Type="http://schemas.openxmlformats.org/officeDocument/2006/relationships/hyperlink" Target="https://doi.org/10.1038/nature21048" TargetMode="External"/><Relationship Id="rId25" Type="http://schemas.openxmlformats.org/officeDocument/2006/relationships/hyperlink" Target="https://doi.org/10.1038/s41598-020-61136-6" TargetMode="External"/><Relationship Id="rId2" Type="http://schemas.openxmlformats.org/officeDocument/2006/relationships/styles" Target="styles.xml"/><Relationship Id="rId16" Type="http://schemas.openxmlformats.org/officeDocument/2006/relationships/hyperlink" Target="https://doi.org/10.1016/j.gloenvcha.2014.04.002" TargetMode="External"/><Relationship Id="rId20" Type="http://schemas.openxmlformats.org/officeDocument/2006/relationships/hyperlink" Target="https://doi.org/10.1146/annurev-environ-101718-033302"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07/s11273-023-09912-4" TargetMode="External"/><Relationship Id="rId24" Type="http://schemas.openxmlformats.org/officeDocument/2006/relationships/hyperlink" Target="https://doi.org/10.5281/zenodo.17674744" TargetMode="External"/><Relationship Id="rId5" Type="http://schemas.openxmlformats.org/officeDocument/2006/relationships/image" Target="media/image1.png"/><Relationship Id="rId15" Type="http://schemas.openxmlformats.org/officeDocument/2006/relationships/hyperlink" Target="https://doi.org/10.3390/rs10101669" TargetMode="External"/><Relationship Id="rId23" Type="http://schemas.openxmlformats.org/officeDocument/2006/relationships/hyperlink" Target="https://doi.org/10.1038/ncomms14792" TargetMode="External"/><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https://doi.org/10.4060/cc0461en"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1111/faf.12812" TargetMode="External"/><Relationship Id="rId22" Type="http://schemas.openxmlformats.org/officeDocument/2006/relationships/hyperlink" Target="https://doi.org/10.1016/j.rse.2017.06.03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29</Pages>
  <Words>11827</Words>
  <Characters>67417</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dcterms:created xsi:type="dcterms:W3CDTF">2026-03-06T19:24:00Z</dcterms:created>
  <dcterms:modified xsi:type="dcterms:W3CDTF">2026-05-09T15:01:00Z</dcterms:modified>
</cp:coreProperties>
</file>