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bCs w:val="1"/>
          <w:sz w:val="44"/>
          <w:szCs w:val="44"/>
        </w:rPr>
      </w:pPr>
      <w:bookmarkStart w:colFirst="0" w:colLast="0" w:name="_yt8s3nvyvn1e" w:id="0"/>
      <w:bookmarkEnd w:id="0"/>
      <w:r w:rsidDel="00000000" w:rsidR="00000000" w:rsidRPr="00000000">
        <w:rPr>
          <w:rFonts w:ascii="Century Gothic" w:cs="Century Gothic" w:eastAsia="Century Gothic" w:hAnsi="Century Gothic"/>
          <w:b w:val="1"/>
          <w:bCs w:val="1"/>
          <w:sz w:val="44"/>
          <w:szCs w:val="44"/>
          <w:rtl w:val="0"/>
        </w:rPr>
        <w:t xml:space="preserve">THESIS PROPOSAL FORM</w:t>
      </w:r>
    </w:p>
    <w:p w:rsidR="00000000" w:rsidDel="00000000" w:rsidP="00000000" w:rsidRDefault="00000000" w:rsidRPr="00000000" w14:paraId="00000003">
      <w:pPr>
        <w:rPr>
          <w:rFonts w:ascii="Century Gothic" w:cs="Century Gothic" w:eastAsia="Century Gothic" w:hAnsi="Century Gothic"/>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7767"/>
        <w:tblGridChange w:id="0">
          <w:tblGrid>
            <w:gridCol w:w="2689"/>
            <w:gridCol w:w="7767"/>
          </w:tblGrid>
        </w:tblGridChange>
      </w:tblGrid>
      <w:tr>
        <w:trPr>
          <w:cantSplit w:val="0"/>
          <w:trHeight w:val="2732" w:hRule="atLeast"/>
          <w:tblHeader w:val="0"/>
        </w:trPr>
        <w:tc>
          <w:tcPr>
            <w:tcBorders>
              <w:bottom w:color="ffffff" w:space="0" w:sz="4" w:val="single"/>
            </w:tcBorders>
            <w:shd w:fill="000000" w:val="clear"/>
            <w:vAlign w:val="center"/>
          </w:tcPr>
          <w:p w:rsidR="00000000" w:rsidDel="00000000" w:rsidP="00000000" w:rsidRDefault="00000000" w:rsidRPr="00000000" w14:paraId="00000004">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Name of Student/s</w:t>
            </w:r>
          </w:p>
        </w:tc>
        <w:tc>
          <w:tcPr>
            <w:vAlign w:val="center"/>
          </w:tcPr>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AÑOZA, EDRIAN C.</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BIEN, MARK WILSON S.</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DANGOY, ALEXIS R.</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PAET JR. , ORMEL A.</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MADRIAGA JR, ROLLY B.</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TONGA, JESSA L.</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HERNANDEZ, JOSHUA ELYZHER C.</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REGALA, MARI CLAIRE C.</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2" w:hRule="atLeast"/>
          <w:tblHeader w:val="0"/>
        </w:trPr>
        <w:tc>
          <w:tcPr>
            <w:tcBorders>
              <w:top w:color="ffffff" w:space="0" w:sz="4" w:val="single"/>
            </w:tcBorders>
            <w:shd w:fill="000000" w:val="clear"/>
            <w:vAlign w:val="center"/>
          </w:tcPr>
          <w:p w:rsidR="00000000" w:rsidDel="00000000" w:rsidP="00000000" w:rsidRDefault="00000000" w:rsidRPr="00000000" w14:paraId="0000000E">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Program</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hanging="5.9999999999999964"/>
              <w:jc w:val="left"/>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Bachelor of Science in Computer Science</w:t>
            </w:r>
          </w:p>
        </w:tc>
      </w:tr>
    </w:tbl>
    <w:p w:rsidR="00000000" w:rsidDel="00000000" w:rsidP="00000000" w:rsidRDefault="00000000" w:rsidRPr="00000000" w14:paraId="00000010">
      <w:pPr>
        <w:spacing w:line="360" w:lineRule="auto"/>
        <w:ind w:left="0" w:right="452" w:firstLine="0"/>
        <w:rPr>
          <w:rFonts w:ascii="Century Gothic" w:cs="Century Gothic" w:eastAsia="Century Gothic" w:hAnsi="Century Gothic"/>
          <w:sz w:val="10"/>
          <w:szCs w:val="10"/>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5"/>
        <w:gridCol w:w="7781"/>
        <w:tblGridChange w:id="0">
          <w:tblGrid>
            <w:gridCol w:w="2675"/>
            <w:gridCol w:w="7781"/>
          </w:tblGrid>
        </w:tblGridChange>
      </w:tblGrid>
      <w:tr>
        <w:trPr>
          <w:cantSplit w:val="0"/>
          <w:tblHeader w:val="0"/>
        </w:trPr>
        <w:tc>
          <w:tcPr>
            <w:tcBorders>
              <w:bottom w:color="ffffff" w:space="0" w:sz="4" w:val="single"/>
            </w:tcBorders>
            <w:shd w:fill="000000" w:val="clear"/>
            <w:vAlign w:val="center"/>
          </w:tcPr>
          <w:p w:rsidR="00000000" w:rsidDel="00000000" w:rsidP="00000000" w:rsidRDefault="00000000" w:rsidRPr="00000000" w14:paraId="00000011">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Proposed Title</w:t>
            </w:r>
          </w:p>
        </w:tc>
        <w:tc>
          <w:tcPr/>
          <w:p w:rsidR="00000000" w:rsidDel="00000000" w:rsidP="00000000" w:rsidRDefault="00000000" w:rsidRPr="00000000" w14:paraId="00000012">
            <w:pPr>
              <w:spacing w:line="360" w:lineRule="auto"/>
              <w:ind w:left="360" w:right="452" w:firstLine="0"/>
              <w:rPr>
                <w:rFonts w:ascii="Century Gothic" w:cs="Century Gothic" w:eastAsia="Century Gothic" w:hAnsi="Century Gothic"/>
                <w:b w:val="1"/>
                <w:bCs w:val="1"/>
                <w:color w:val="0f0f0f"/>
                <w:sz w:val="24"/>
                <w:szCs w:val="24"/>
              </w:rPr>
            </w:pPr>
            <w:r w:rsidDel="00000000" w:rsidR="00000000" w:rsidRPr="00000000">
              <w:rPr>
                <w:rtl w:val="0"/>
              </w:rPr>
            </w:r>
          </w:p>
          <w:p w:rsidR="00000000" w:rsidDel="00000000" w:rsidP="00000000" w:rsidRDefault="00000000" w:rsidRPr="00000000" w14:paraId="00000013">
            <w:pPr>
              <w:spacing w:line="360" w:lineRule="auto"/>
              <w:ind w:left="0" w:firstLine="0"/>
              <w:jc w:val="center"/>
              <w:rPr>
                <w:rFonts w:ascii="Century Gothic" w:cs="Century Gothic" w:eastAsia="Century Gothic" w:hAnsi="Century Gothic"/>
                <w:b w:val="1"/>
                <w:bCs w:val="1"/>
                <w:sz w:val="24"/>
                <w:szCs w:val="24"/>
              </w:rPr>
            </w:pPr>
            <w:r w:rsidDel="00000000" w:rsidR="00000000" w:rsidRPr="00000000">
              <w:rPr>
                <w:rFonts w:ascii="Arial" w:cs="Arial" w:eastAsia="Arial" w:hAnsi="Arial"/>
                <w:b w:val="1"/>
                <w:bCs w:val="1"/>
                <w:sz w:val="24"/>
                <w:szCs w:val="24"/>
                <w:rtl w:val="0"/>
              </w:rPr>
              <w:t xml:space="preserve">SCCONNECT: A Student Portal for Academic Management and Services for Elementary Students in St. Clare College</w:t>
            </w:r>
            <w:r w:rsidDel="00000000" w:rsidR="00000000" w:rsidRPr="00000000">
              <w:rPr>
                <w:rtl w:val="0"/>
              </w:rPr>
            </w:r>
          </w:p>
          <w:p w:rsidR="00000000" w:rsidDel="00000000" w:rsidP="00000000" w:rsidRDefault="00000000" w:rsidRPr="00000000" w14:paraId="00000014">
            <w:pPr>
              <w:spacing w:line="360" w:lineRule="auto"/>
              <w:ind w:left="360" w:right="452" w:firstLine="0"/>
              <w:jc w:val="both"/>
              <w:rPr>
                <w:rFonts w:ascii="Century Gothic" w:cs="Century Gothic" w:eastAsia="Century Gothic" w:hAnsi="Century Gothic"/>
                <w:b w:val="1"/>
                <w:bCs w:val="1"/>
                <w:sz w:val="24"/>
                <w:szCs w:val="24"/>
              </w:rPr>
            </w:pPr>
            <w:r w:rsidDel="00000000" w:rsidR="00000000" w:rsidRPr="00000000">
              <w:rPr>
                <w:rtl w:val="0"/>
              </w:rPr>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5">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Area of Investigation</w:t>
            </w:r>
          </w:p>
        </w:tc>
        <w:tc>
          <w:tcPr/>
          <w:p w:rsidR="00000000" w:rsidDel="00000000" w:rsidP="00000000" w:rsidRDefault="00000000" w:rsidRPr="00000000" w14:paraId="00000016">
            <w:pPr>
              <w:tabs>
                <w:tab w:val="left" w:leader="none" w:pos="888"/>
              </w:tabs>
              <w:spacing w:line="360" w:lineRule="auto"/>
              <w:ind w:left="0" w:right="452" w:firstLine="0"/>
              <w:jc w:val="both"/>
              <w:rPr>
                <w:rFonts w:ascii="Century Gothic" w:cs="Century Gothic" w:eastAsia="Century Gothic" w:hAnsi="Century Gothic"/>
                <w:color w:val="0f0f0f"/>
                <w:sz w:val="24"/>
                <w:szCs w:val="24"/>
              </w:rPr>
            </w:pPr>
            <w:r w:rsidDel="00000000" w:rsidR="00000000" w:rsidRPr="00000000">
              <w:rPr>
                <w:rFonts w:ascii="Arial" w:cs="Arial" w:eastAsia="Arial" w:hAnsi="Arial"/>
                <w:color w:val="0f0f0f"/>
                <w:sz w:val="24"/>
                <w:szCs w:val="24"/>
                <w:rtl w:val="0"/>
              </w:rPr>
              <w:t xml:space="preserve">The study focuses on examining how a centralized web-based academic portal can address disorganized class management, scattered activity tracking, and ineffective communication within the academic community. By providing a single platform for managing assignments, projects, exams, announcements, and direct messaging, this study aims to help students—particularly those in basic education—stay organized, meet deadlines, and communicate more efficiently with their teachers. Additionally, the portal is designed to reduce the reliance on multiple third-party applications, minimize confusion, and improve overall academic productivity and engagement for both students and faculty.</w:t>
            </w:r>
            <w:r w:rsidDel="00000000" w:rsidR="00000000" w:rsidRPr="00000000">
              <w:rPr>
                <w:rtl w:val="0"/>
              </w:rPr>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7">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Reasons for Choice of Project</w:t>
            </w:r>
          </w:p>
        </w:tc>
        <w:tc>
          <w:tcPr/>
          <w:p w:rsidR="00000000" w:rsidDel="00000000" w:rsidP="00000000" w:rsidRDefault="00000000" w:rsidRPr="00000000" w14:paraId="00000018">
            <w:pPr>
              <w:spacing w:after="240" w:before="240" w:line="360" w:lineRule="auto"/>
              <w:ind w:left="0" w:firstLine="0"/>
              <w:rPr>
                <w:rFonts w:ascii="Arial" w:cs="Arial" w:eastAsia="Arial" w:hAnsi="Arial"/>
                <w:color w:val="0f0f0f"/>
                <w:sz w:val="24"/>
                <w:szCs w:val="24"/>
              </w:rPr>
            </w:pPr>
            <w:r w:rsidDel="00000000" w:rsidR="00000000" w:rsidRPr="00000000">
              <w:rPr>
                <w:rFonts w:ascii="Arial" w:cs="Arial" w:eastAsia="Arial" w:hAnsi="Arial"/>
                <w:color w:val="0f0f0f"/>
                <w:sz w:val="24"/>
                <w:szCs w:val="24"/>
                <w:rtl w:val="0"/>
              </w:rPr>
              <w:t xml:space="preserve">The main reason for this project is to address the challenges caused by the unorganized use of multiple third-party applications, separate reminder tools, and uncoordinated platforms. By creating a single, centralized academic portal, this project aims to provide St. Clare College students and teachers with an efficient system to manage class schedules, monitor and submit assignments, track academic activities, and communicate seamlessly. This unified approach is intended to reduce confusion, prevent missed deadlines, streamline administrative tasks, and enhance overall academic productivity and engagement for both students and faculty.</w:t>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9">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Importance of the Study</w:t>
            </w:r>
          </w:p>
        </w:tc>
        <w:tc>
          <w:tcPr/>
          <w:p w:rsidR="00000000" w:rsidDel="00000000" w:rsidP="00000000" w:rsidRDefault="00000000" w:rsidRPr="00000000" w14:paraId="0000001A">
            <w:pPr>
              <w:spacing w:line="360" w:lineRule="auto"/>
              <w:ind w:left="0" w:right="452" w:firstLine="0"/>
              <w:jc w:val="both"/>
              <w:rPr>
                <w:rFonts w:ascii="Century Gothic" w:cs="Century Gothic" w:eastAsia="Century Gothic" w:hAnsi="Century Gothic"/>
                <w:sz w:val="24"/>
                <w:szCs w:val="24"/>
              </w:rPr>
            </w:pPr>
            <w:r w:rsidDel="00000000" w:rsidR="00000000" w:rsidRPr="00000000">
              <w:rPr>
                <w:rFonts w:ascii="Arial" w:cs="Arial" w:eastAsia="Arial" w:hAnsi="Arial"/>
                <w:sz w:val="24"/>
                <w:szCs w:val="24"/>
                <w:rtl w:val="0"/>
              </w:rPr>
              <w:t xml:space="preserve">This study is important because it provides St. Clare College with a centralized academic portal that not only improves class organization and streamlines the tracking of assignments, projects, and exams, but also strengthens communication between students, teachers, and administrators. By integrating these functions into a single platform, the portal helps reduce confusion, ensures important announcements and reminders are seen, supports timely submission of academic tasks, and enhances overall productivity and engagement within the college community.</w:t>
            </w:r>
            <w:r w:rsidDel="00000000" w:rsidR="00000000" w:rsidRPr="00000000">
              <w:rPr>
                <w:rtl w:val="0"/>
              </w:rPr>
            </w:r>
          </w:p>
        </w:tc>
      </w:tr>
      <w:tr>
        <w:trPr>
          <w:cantSplit w:val="0"/>
          <w:tblHeader w:val="0"/>
        </w:trPr>
        <w:tc>
          <w:tcPr>
            <w:tcBorders>
              <w:top w:color="ffffff" w:space="0" w:sz="4" w:val="single"/>
              <w:bottom w:color="ffffff" w:space="0" w:sz="4" w:val="single"/>
            </w:tcBorders>
            <w:shd w:fill="000000" w:val="clear"/>
            <w:vAlign w:val="center"/>
          </w:tcPr>
          <w:p w:rsidR="00000000" w:rsidDel="00000000" w:rsidP="00000000" w:rsidRDefault="00000000" w:rsidRPr="00000000" w14:paraId="0000001B">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Target Users/Beneficiary</w:t>
            </w:r>
          </w:p>
        </w:tc>
        <w:tc>
          <w:tcPr/>
          <w:p w:rsidR="00000000" w:rsidDel="00000000" w:rsidP="00000000" w:rsidRDefault="00000000" w:rsidRPr="00000000" w14:paraId="0000001C">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The portal provides students with a single, organized platform where they can view assignments, projects, exams, and announcements. By reducing reliance on multiple third-party applications, the system helps minimize missed deadlines, confusion, and academic stress. Reliable communication with teachers also enhances engagement and academic performance </w:t>
            </w:r>
          </w:p>
          <w:p w:rsidR="00000000" w:rsidDel="00000000" w:rsidP="00000000" w:rsidRDefault="00000000" w:rsidRPr="00000000" w14:paraId="0000001D">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Teachers: Teachers benefit from streamlined class management tools that allow them to organize schedules, post announcements, monitor student submissions, and communicate with students more efficiently. The system reduces administrative load and ensures that essential academic information is communicated clearly.</w:t>
            </w:r>
          </w:p>
          <w:p w:rsidR="00000000" w:rsidDel="00000000" w:rsidP="00000000" w:rsidRDefault="00000000" w:rsidRPr="00000000" w14:paraId="0000001F">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Administrators: School administrators gain improved oversight of academic processes and communication between faculty and students. The portal supports the institution’s initiatives toward digitalization, making academic monitoring and coordination more reliable and efficient.</w:t>
            </w:r>
          </w:p>
          <w:p w:rsidR="00000000" w:rsidDel="00000000" w:rsidP="00000000" w:rsidRDefault="00000000" w:rsidRPr="00000000" w14:paraId="00000021">
            <w:pPr>
              <w:pBdr>
                <w:top w:color="auto" w:space="0" w:sz="0" w:val="none"/>
                <w:bottom w:color="auto" w:space="0" w:sz="0" w:val="none"/>
                <w:between w:color="auto" w:space="0" w:sz="0" w:val="none"/>
              </w:pBd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pBdr>
                <w:top w:color="auto" w:space="0" w:sz="0" w:val="none"/>
                <w:bottom w:color="auto" w:space="0" w:sz="0" w:val="none"/>
                <w:between w:color="auto" w:space="0" w:sz="0" w:val="none"/>
              </w:pBdr>
              <w:spacing w:line="360" w:lineRule="auto"/>
              <w:ind w:left="0" w:firstLine="0"/>
              <w:jc w:val="both"/>
              <w:rPr>
                <w:rFonts w:ascii="Century Gothic" w:cs="Century Gothic" w:eastAsia="Century Gothic" w:hAnsi="Century Gothic"/>
                <w:sz w:val="24"/>
                <w:szCs w:val="24"/>
              </w:rPr>
            </w:pPr>
            <w:r w:rsidDel="00000000" w:rsidR="00000000" w:rsidRPr="00000000">
              <w:rPr>
                <w:rFonts w:ascii="Arial" w:cs="Arial" w:eastAsia="Arial" w:hAnsi="Arial"/>
                <w:sz w:val="24"/>
                <w:szCs w:val="24"/>
                <w:rtl w:val="0"/>
              </w:rPr>
              <w:t xml:space="preserve">Institution: St. Clare College stands to strengthen its technological infrastructure by adopting a modern academic portal tailored to its community. This initiative reflects the institution’s commitment to improving academic services and supporting students through accessible, innovative learning tools.</w:t>
            </w:r>
            <w:r w:rsidDel="00000000" w:rsidR="00000000" w:rsidRPr="00000000">
              <w:rPr>
                <w:rtl w:val="0"/>
              </w:rPr>
            </w:r>
          </w:p>
          <w:p w:rsidR="00000000" w:rsidDel="00000000" w:rsidP="00000000" w:rsidRDefault="00000000" w:rsidRPr="00000000" w14:paraId="00000023">
            <w:pPr>
              <w:spacing w:line="360" w:lineRule="auto"/>
              <w:ind w:left="0" w:right="452" w:firstLine="0"/>
              <w:jc w:val="both"/>
              <w:rPr>
                <w:rFonts w:ascii="Century Gothic" w:cs="Century Gothic" w:eastAsia="Century Gothic" w:hAnsi="Century Gothic"/>
                <w:b w:val="1"/>
                <w:bCs w:val="1"/>
                <w:sz w:val="24"/>
                <w:szCs w:val="24"/>
              </w:rPr>
            </w:pPr>
            <w:r w:rsidDel="00000000" w:rsidR="00000000" w:rsidRPr="00000000">
              <w:rPr>
                <w:rtl w:val="0"/>
              </w:rPr>
            </w:r>
          </w:p>
        </w:tc>
      </w:tr>
      <w:tr>
        <w:trPr>
          <w:cantSplit w:val="0"/>
          <w:tblHeader w:val="0"/>
        </w:trPr>
        <w:tc>
          <w:tcPr>
            <w:tcBorders>
              <w:top w:color="ffffff" w:space="0" w:sz="4" w:val="single"/>
            </w:tcBorders>
            <w:shd w:fill="000000" w:val="clear"/>
            <w:vAlign w:val="center"/>
          </w:tcPr>
          <w:p w:rsidR="00000000" w:rsidDel="00000000" w:rsidP="00000000" w:rsidRDefault="00000000" w:rsidRPr="00000000" w14:paraId="00000024">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Similarity with any Previous Study/Project</w:t>
            </w:r>
          </w:p>
        </w:tc>
        <w:tc>
          <w:tcPr/>
          <w:p w:rsidR="00000000" w:rsidDel="00000000" w:rsidP="00000000" w:rsidRDefault="00000000" w:rsidRPr="00000000" w14:paraId="00000025">
            <w:pPr>
              <w:numPr>
                <w:ilvl w:val="0"/>
                <w:numId w:val="2"/>
              </w:numPr>
              <w:spacing w:line="360" w:lineRule="auto"/>
              <w:ind w:right="45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Enteria, O. C., &amp; Samuel, M. R. (2018). Education Management and Information System (EMIS) for Public Elementary Schools. International Journal of Scientific Research and Management, 6(6). - Both studies focus on developing a centralized digital system to improve academic management and administrative processes. While the EMIS study targets public elementary schools to manage student information, attendance, and finance, your study aims to create a web-based academic portal for St. Clare College that integrates class management, activity tracking, and communication. The connection lies in their shared goal of reducing inefficiencies caused by fragmented or manual processes and providing a centralized platform for students, teachers, and administrators. Lessons from the EMIS study, such as identifying weaker modules (like finance), highlight the importance of carefully designing all system features to ensure the portal effectively supports academic tasks.</w:t>
            </w:r>
          </w:p>
          <w:p w:rsidR="00000000" w:rsidDel="00000000" w:rsidP="00000000" w:rsidRDefault="00000000" w:rsidRPr="00000000" w14:paraId="00000026">
            <w:pPr>
              <w:numPr>
                <w:ilvl w:val="0"/>
                <w:numId w:val="2"/>
              </w:numPr>
              <w:spacing w:line="360" w:lineRule="auto"/>
              <w:ind w:right="452"/>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Alabin, A. F., Golo, E., Nazareno, C., &amp; Ortiaga, M. F. (2024). School Management System ‑ BCPAMS (Academic Management System). Ascendens Asia Singapore – Bestlink College of the Philippines Journal of Multidisciplinary Research - The School Management System – BCPMAS (Academic Management System) project at Bestlink College of the Philippines is a web-based academic management system designed to streamline school operations. It focuses on scheduling, grade management, student records, and report monitoring. The system serves multiple users, including administrators, program heads, strand heads, and deans, making transactions and academic processes more efficient. The development also highlighted opportunities to create a more unique and user-friendly system for department heads and other users. Overall, the system supports students, teachers, and learning activities through centralized academic management.</w:t>
            </w:r>
          </w:p>
          <w:p w:rsidR="00000000" w:rsidDel="00000000" w:rsidP="00000000" w:rsidRDefault="00000000" w:rsidRPr="00000000" w14:paraId="00000027">
            <w:pPr>
              <w:numPr>
                <w:ilvl w:val="0"/>
                <w:numId w:val="2"/>
              </w:numPr>
              <w:spacing w:line="360" w:lineRule="auto"/>
              <w:ind w:right="452"/>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Acala, A., &amp; Talirongan, H. (2023). </w:t>
            </w:r>
            <w:r w:rsidDel="00000000" w:rsidR="00000000" w:rsidRPr="00000000">
              <w:rPr>
                <w:rFonts w:ascii="Arial" w:cs="Arial" w:eastAsia="Arial" w:hAnsi="Arial"/>
                <w:i w:val="1"/>
                <w:iCs w:val="1"/>
                <w:sz w:val="24"/>
                <w:szCs w:val="24"/>
                <w:rtl w:val="0"/>
              </w:rPr>
              <w:t xml:space="preserve">Assessing User Satisfaction and Usability of a University Portal: A Quantitative Study Utilizing the Computer System Usability Questionnaire (CSUQ).</w:t>
            </w:r>
            <w:r w:rsidDel="00000000" w:rsidR="00000000" w:rsidRPr="00000000">
              <w:rPr>
                <w:rFonts w:ascii="Arial" w:cs="Arial" w:eastAsia="Arial" w:hAnsi="Arial"/>
                <w:sz w:val="24"/>
                <w:szCs w:val="24"/>
                <w:rtl w:val="0"/>
              </w:rPr>
              <w:t xml:space="preserve"> Psychology and Education: A Multidisciplinary Journal — This study evaluates the usability and satisfaction of the “OPEN” university portal at Mindanao State University using the CSUQ instrument. The researchers measured dimensions like usefulness, information quality, interface quality, and overall usability among 185 students, finding that the portal was highly rated in all areas.</w:t>
            </w:r>
            <w:hyperlink r:id="rId6">
              <w:r w:rsidDel="00000000" w:rsidR="00000000" w:rsidRPr="00000000">
                <w:rPr>
                  <w:rFonts w:ascii="Arial" w:cs="Arial" w:eastAsia="Arial" w:hAnsi="Arial"/>
                  <w:sz w:val="24"/>
                  <w:szCs w:val="24"/>
                  <w:rtl w:val="0"/>
                </w:rPr>
                <w:t xml:space="preserve"> </w:t>
              </w:r>
            </w:hyperlink>
            <w:hyperlink r:id="rId7">
              <w:r w:rsidDel="00000000" w:rsidR="00000000" w:rsidRPr="00000000">
                <w:rPr>
                  <w:rFonts w:ascii="Arial" w:cs="Arial" w:eastAsia="Arial" w:hAnsi="Arial"/>
                  <w:color w:val="1155cc"/>
                  <w:sz w:val="24"/>
                  <w:szCs w:val="24"/>
                  <w:u w:val="single"/>
                  <w:rtl w:val="0"/>
                </w:rPr>
                <w:t xml:space="preserve">ResearchGate+1</w:t>
              </w:r>
            </w:hyperlink>
            <w:r w:rsidDel="00000000" w:rsidR="00000000" w:rsidRPr="00000000">
              <w:rPr>
                <w:rFonts w:ascii="Arial" w:cs="Arial" w:eastAsia="Arial" w:hAnsi="Arial"/>
                <w:sz w:val="24"/>
                <w:szCs w:val="24"/>
                <w:rtl w:val="0"/>
              </w:rPr>
              <w:t xml:space="preserve"> The findings are relevant to our project because they demonstrate the importance of measuring usability and satisfaction when building academic portals. Their insights can help guide the design and evaluation of the SCCONNECT portal for St. Clare College, ensuring that students and teachers find it intuitive, valuable, and effective.</w:t>
            </w:r>
          </w:p>
          <w:p w:rsidR="00000000" w:rsidDel="00000000" w:rsidP="00000000" w:rsidRDefault="00000000" w:rsidRPr="00000000" w14:paraId="00000028">
            <w:pPr>
              <w:spacing w:line="360" w:lineRule="auto"/>
              <w:ind w:left="0" w:right="452" w:firstLine="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9">
      <w:pPr>
        <w:spacing w:line="360" w:lineRule="auto"/>
        <w:ind w:left="0" w:right="452" w:firstLine="0"/>
        <w:rPr>
          <w:rFonts w:ascii="Century Gothic" w:cs="Century Gothic" w:eastAsia="Century Gothic" w:hAnsi="Century Gothic"/>
          <w:sz w:val="8"/>
          <w:szCs w:val="8"/>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4536"/>
        <w:gridCol w:w="2664"/>
        <w:tblGridChange w:id="0">
          <w:tblGrid>
            <w:gridCol w:w="3256"/>
            <w:gridCol w:w="4536"/>
            <w:gridCol w:w="2664"/>
          </w:tblGrid>
        </w:tblGridChange>
      </w:tblGrid>
      <w:tr>
        <w:trPr>
          <w:cantSplit w:val="0"/>
          <w:trHeight w:val="369" w:hRule="atLeast"/>
          <w:tblHeader w:val="0"/>
        </w:trPr>
        <w:tc>
          <w:tcPr>
            <w:tcBorders>
              <w:right w:color="ffffff" w:space="0" w:sz="4" w:val="single"/>
            </w:tcBorders>
            <w:shd w:fill="000000" w:val="clea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Recommending Approval</w:t>
            </w:r>
          </w:p>
        </w:tc>
        <w:tc>
          <w:tcPr>
            <w:tcBorders>
              <w:left w:color="ffffff" w:space="0" w:sz="4" w:val="single"/>
              <w:right w:color="ffffff" w:space="0" w:sz="4" w:val="single"/>
            </w:tcBorders>
            <w:shd w:fill="000000"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Name &amp; Signature</w:t>
            </w:r>
          </w:p>
        </w:tc>
        <w:tc>
          <w:tcPr>
            <w:tcBorders>
              <w:left w:color="ffffff" w:space="0" w:sz="4" w:val="single"/>
              <w:right w:color="ffffff" w:space="0" w:sz="4" w:val="single"/>
            </w:tcBorders>
            <w:shd w:fill="000000" w:val="clea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ffffff"/>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ffffff"/>
                <w:sz w:val="24"/>
                <w:szCs w:val="24"/>
                <w:u w:val="none"/>
                <w:shd w:fill="auto" w:val="clear"/>
                <w:vertAlign w:val="baseline"/>
                <w:rtl w:val="0"/>
              </w:rPr>
              <w:t xml:space="preserve">Approved by</w:t>
            </w:r>
          </w:p>
        </w:tc>
      </w:tr>
      <w:tr>
        <w:trPr>
          <w:cantSplit w:val="0"/>
          <w:trHeight w:val="350" w:hRule="atLeast"/>
          <w:tblHeader w:val="0"/>
        </w:trPr>
        <w:tc>
          <w:tcPr>
            <w:vAlign w:val="center"/>
          </w:tcPr>
          <w:p w:rsidR="00000000" w:rsidDel="00000000" w:rsidP="00000000" w:rsidRDefault="00000000" w:rsidRPr="00000000" w14:paraId="0000002D">
            <w:pPr>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Thesis Adviser</w:t>
            </w:r>
          </w:p>
        </w:tc>
        <w:tc>
          <w:tcPr>
            <w:vAlign w:val="center"/>
          </w:tcPr>
          <w:p w:rsidR="00000000" w:rsidDel="00000000" w:rsidP="00000000" w:rsidRDefault="00000000" w:rsidRPr="00000000" w14:paraId="0000002E">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restart"/>
          </w:tcPr>
          <w:p w:rsidR="00000000" w:rsidDel="00000000" w:rsidP="00000000" w:rsidRDefault="00000000" w:rsidRPr="00000000" w14:paraId="0000002F">
            <w:pPr>
              <w:spacing w:line="360" w:lineRule="auto"/>
              <w:ind w:left="0" w:right="452" w:firstLine="0"/>
              <w:rPr>
                <w:rFonts w:ascii="Century Gothic" w:cs="Century Gothic" w:eastAsia="Century Gothic" w:hAnsi="Century Gothic"/>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0">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Technical Adviser</w:t>
            </w:r>
          </w:p>
        </w:tc>
        <w:tc>
          <w:tcPr>
            <w:vAlign w:val="center"/>
          </w:tcPr>
          <w:p w:rsidR="00000000" w:rsidDel="00000000" w:rsidP="00000000" w:rsidRDefault="00000000" w:rsidRPr="00000000" w14:paraId="00000031">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3">
            <w:pPr>
              <w:tabs>
                <w:tab w:val="left" w:leader="none" w:pos="2188"/>
              </w:tabs>
              <w:spacing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sz w:val="24"/>
                <w:szCs w:val="24"/>
                <w:rtl w:val="0"/>
              </w:rPr>
              <w:t xml:space="preserve">Re</w:t>
            </w:r>
            <w:r w:rsidDel="00000000" w:rsidR="00000000" w:rsidRPr="00000000">
              <w:rPr>
                <w:rtl w:val="0"/>
              </w:rPr>
            </w:r>
          </w:p>
          <w:p w:rsidR="00000000" w:rsidDel="00000000" w:rsidP="00000000" w:rsidRDefault="00000000" w:rsidRPr="00000000" w14:paraId="00000034">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search Coordinator</w:t>
            </w:r>
          </w:p>
        </w:tc>
        <w:tc>
          <w:tcPr>
            <w:vAlign w:val="center"/>
          </w:tcPr>
          <w:p w:rsidR="00000000" w:rsidDel="00000000" w:rsidP="00000000" w:rsidRDefault="00000000" w:rsidRPr="00000000" w14:paraId="00000035">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Reymart C. Ortega</w:t>
            </w:r>
          </w:p>
        </w:tc>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bl>
    <w:p w:rsidR="00000000" w:rsidDel="00000000" w:rsidP="00000000" w:rsidRDefault="00000000" w:rsidRPr="00000000" w14:paraId="00000037">
      <w:pPr>
        <w:pBdr>
          <w:bottom w:color="ffffff" w:space="1" w:sz="4" w:val="single"/>
        </w:pBdr>
        <w:spacing w:line="360" w:lineRule="auto"/>
        <w:ind w:left="0" w:right="452" w:firstLine="0"/>
        <w:rPr>
          <w:rFonts w:ascii="Century Gothic" w:cs="Century Gothic" w:eastAsia="Century Gothic" w:hAnsi="Century Gothic"/>
          <w:sz w:val="24"/>
          <w:szCs w:val="24"/>
        </w:rPr>
      </w:pPr>
      <w:r w:rsidDel="00000000" w:rsidR="00000000" w:rsidRPr="00000000">
        <w:rPr>
          <w:rtl w:val="0"/>
        </w:rPr>
      </w:r>
    </w:p>
    <w:sectPr>
      <w:headerReference r:id="rId8" w:type="default"/>
      <w:footerReference r:id="rId9" w:type="default"/>
      <w:pgSz w:h="16838" w:w="11906" w:orient="portrait"/>
      <w:pgMar w:bottom="720" w:top="720" w:left="720" w:right="720" w:header="680"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284" w:right="0" w:firstLine="0"/>
      <w:jc w:val="left"/>
      <w:rPr>
        <w:rFonts w:ascii="Century Gothic" w:cs="Century Gothic" w:eastAsia="Century Gothic" w:hAnsi="Century Gothic"/>
        <w:b w:val="0"/>
        <w:bCs w:val="0"/>
        <w:i w:val="0"/>
        <w:iCs w:val="0"/>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14"/>
        <w:szCs w:val="14"/>
        <w:u w:val="none"/>
        <w:shd w:fill="auto" w:val="clear"/>
        <w:vertAlign w:val="baseline"/>
        <w:rtl w:val="0"/>
      </w:rPr>
      <w:t xml:space="preserve">This is a quality document. Revision of this document should undergo the standard procedure.  The original copy of this document is filed at the office of the Academic Affairs Department (AAD).  The user should secure the latest revision of this document from the AAD office.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125730</wp:posOffset>
          </wp:positionH>
          <wp:positionV relativeFrom="paragraph">
            <wp:posOffset>227965</wp:posOffset>
          </wp:positionV>
          <wp:extent cx="3658870" cy="893445"/>
          <wp:effectExtent b="0" l="0" r="0" t="0"/>
          <wp:wrapNone/>
          <wp:docPr id="8" name="image3.jpg"/>
          <a:graphic>
            <a:graphicData uri="http://schemas.openxmlformats.org/drawingml/2006/picture">
              <pic:pic>
                <pic:nvPicPr>
                  <pic:cNvPr id="0" name="image3.jpg"/>
                  <pic:cNvPicPr preferRelativeResize="0"/>
                </pic:nvPicPr>
                <pic:blipFill>
                  <a:blip r:embed="rId1"/>
                  <a:srcRect b="12188" l="0" r="0" t="15499"/>
                  <a:stretch>
                    <a:fillRect/>
                  </a:stretch>
                </pic:blipFill>
                <pic:spPr>
                  <a:xfrm>
                    <a:off x="0" y="0"/>
                    <a:ext cx="3658870" cy="893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6005830</wp:posOffset>
          </wp:positionH>
          <wp:positionV relativeFrom="paragraph">
            <wp:posOffset>215900</wp:posOffset>
          </wp:positionV>
          <wp:extent cx="909320" cy="909320"/>
          <wp:effectExtent b="0" l="0" r="0" t="0"/>
          <wp:wrapNone/>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09320" cy="9093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
              <a:graphic>
                <a:graphicData uri="http://schemas.microsoft.com/office/word/2010/wordprocessingShape">
                  <wps:wsp>
                    <wps:cNvSpPr/>
                    <wps:cNvPr id="4" name="Shape 4"/>
                    <wps:spPr>
                      <a:xfrm>
                        <a:off x="4141405" y="3077690"/>
                        <a:ext cx="2409190" cy="1404620"/>
                      </a:xfrm>
                      <a:prstGeom prst="rect">
                        <a:avLst/>
                      </a:prstGeom>
                      <a:noFill/>
                      <a:ln>
                        <a:noFill/>
                      </a:ln>
                    </wps:spPr>
                    <wps:txbx>
                      <w:txbxContent>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THE SCHOOL OF LIFE SKILLS</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 Clare College</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Zabarte Rd., Camarin Caloocan City</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Philippines 1400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(02) 82324483 | stclarecollege.edu@gmail.com</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stclarecollege.com | stclareonline.com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418715"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
              <a:graphic>
                <a:graphicData uri="http://schemas.microsoft.com/office/word/2010/wordprocessingShape">
                  <wps:wsp>
                    <wps:cNvCnPr/>
                    <wps:spPr>
                      <a:xfrm>
                        <a:off x="1457260" y="3780000"/>
                        <a:ext cx="7777480" cy="0"/>
                      </a:xfrm>
                      <a:prstGeom prst="straightConnector1">
                        <a:avLst/>
                      </a:prstGeom>
                      <a:noFill/>
                      <a:ln cap="flat" cmpd="thinThick" w="5715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77480" cy="5715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
              <a:graphic>
                <a:graphicData uri="http://schemas.microsoft.com/office/word/2010/wordprocessingShape">
                  <wps:wsp>
                    <wps:cNvSpPr/>
                    <wps:cNvPr id="2" name="Shape 2"/>
                    <wps:spPr>
                      <a:xfrm>
                        <a:off x="1188867" y="3021464"/>
                        <a:ext cx="8314267" cy="1517073"/>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323792" cy="152659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-185737</wp:posOffset>
          </wp:positionV>
          <wp:extent cx="967740" cy="967740"/>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67740" cy="96774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
              <a:graphic>
                <a:graphicData uri="http://schemas.microsoft.com/office/word/2010/wordprocessingShape">
                  <wps:wsp>
                    <wps:cNvSpPr/>
                    <wps:cNvPr id="6" name="Shape 6"/>
                    <wps:spPr>
                      <a:xfrm>
                        <a:off x="2718582" y="3332960"/>
                        <a:ext cx="5254836" cy="894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100"/>
                              <w:vertAlign w:val="baseline"/>
                            </w:rPr>
                            <w:t xml:space="preserve">St. Clare College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264361" cy="90360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
              <a:graphic>
                <a:graphicData uri="http://schemas.microsoft.com/office/word/2010/wordprocessingShape">
                  <wps:wsp>
                    <wps:cNvCnPr/>
                    <wps:spPr>
                      <a:xfrm>
                        <a:off x="1257833" y="3780000"/>
                        <a:ext cx="817633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176334" cy="12700"/>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38" w:hanging="360"/>
      </w:pPr>
      <w:rPr/>
    </w:lvl>
    <w:lvl w:ilvl="1">
      <w:start w:val="1"/>
      <w:numFmt w:val="lowerLetter"/>
      <w:lvlText w:val="%2."/>
      <w:lvlJc w:val="left"/>
      <w:pPr>
        <w:ind w:left="1258" w:hanging="360"/>
      </w:pPr>
      <w:rPr/>
    </w:lvl>
    <w:lvl w:ilvl="2">
      <w:start w:val="1"/>
      <w:numFmt w:val="lowerRoman"/>
      <w:lvlText w:val="%3."/>
      <w:lvlJc w:val="right"/>
      <w:pPr>
        <w:ind w:left="1978" w:hanging="180"/>
      </w:pPr>
      <w:rPr/>
    </w:lvl>
    <w:lvl w:ilvl="3">
      <w:start w:val="1"/>
      <w:numFmt w:val="decimal"/>
      <w:lvlText w:val="%4."/>
      <w:lvlJc w:val="left"/>
      <w:pPr>
        <w:ind w:left="2698" w:hanging="360"/>
      </w:pPr>
      <w:rPr/>
    </w:lvl>
    <w:lvl w:ilvl="4">
      <w:start w:val="1"/>
      <w:numFmt w:val="lowerLetter"/>
      <w:lvlText w:val="%5."/>
      <w:lvlJc w:val="left"/>
      <w:pPr>
        <w:ind w:left="3418" w:hanging="360"/>
      </w:pPr>
      <w:rPr/>
    </w:lvl>
    <w:lvl w:ilvl="5">
      <w:start w:val="1"/>
      <w:numFmt w:val="lowerRoman"/>
      <w:lvlText w:val="%6."/>
      <w:lvlJc w:val="right"/>
      <w:pPr>
        <w:ind w:left="4138" w:hanging="180"/>
      </w:pPr>
      <w:rPr/>
    </w:lvl>
    <w:lvl w:ilvl="6">
      <w:start w:val="1"/>
      <w:numFmt w:val="decimal"/>
      <w:lvlText w:val="%7."/>
      <w:lvlJc w:val="left"/>
      <w:pPr>
        <w:ind w:left="4858" w:hanging="360"/>
      </w:pPr>
      <w:rPr/>
    </w:lvl>
    <w:lvl w:ilvl="7">
      <w:start w:val="1"/>
      <w:numFmt w:val="lowerLetter"/>
      <w:lvlText w:val="%8."/>
      <w:lvlJc w:val="left"/>
      <w:pPr>
        <w:ind w:left="5578" w:hanging="360"/>
      </w:pPr>
      <w:rPr/>
    </w:lvl>
    <w:lvl w:ilvl="8">
      <w:start w:val="1"/>
      <w:numFmt w:val="lowerRoman"/>
      <w:lvlText w:val="%9."/>
      <w:lvlJc w:val="right"/>
      <w:pPr>
        <w:ind w:left="6298"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ind w:left="0" w:firstLine="0"/>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researchgate.net/publication/374700125_ASSESSING_USER_SATISFACTION_AND_USABILITY_OF_A_UNIVERSITY_PORTAL_A_QUANTITATIVE_STUDY_UTILIZING_THE_COMPUTER_SYSTEM_USABILITY_QUESTIONNAIRE_CSUQ?utm_source=chatgpt.com" TargetMode="External"/><Relationship Id="rId7" Type="http://schemas.openxmlformats.org/officeDocument/2006/relationships/hyperlink" Target="https://www.researchgate.net/publication/374700125_ASSESSING_USER_SATISFACTION_AND_USABILITY_OF_A_UNIVERSITY_PORTAL_A_QUANTITATIVE_STUDY_UTILIZING_THE_COMPUTER_SYSTEM_USABILITY_QUESTIONNAIRE_CSUQ?utm_source=chatgpt.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ies>
</file>