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6E5" w:rsidRPr="00E93D26" w:rsidRDefault="00BC06E5" w:rsidP="00BC06E5">
      <w:pPr>
        <w:spacing w:after="120" w:line="240" w:lineRule="auto"/>
        <w:jc w:val="center"/>
        <w:outlineLvl w:val="1"/>
        <w:rPr>
          <w:rFonts w:ascii="Cambria" w:eastAsia="Times New Roman" w:hAnsi="Cambria" w:cs="Times New Roman"/>
          <w:bCs/>
        </w:rPr>
      </w:pPr>
      <w:r w:rsidRPr="00E93D26">
        <w:rPr>
          <w:rStyle w:val="Strong"/>
          <w:rFonts w:ascii="Cambria" w:hAnsi="Cambria" w:cs="Times New Roman"/>
        </w:rPr>
        <w:t>Science and Technology Transformations for AI Driven Sustainable Futures Integrating Artificial Intelligence and Bioinnovation for Climate Resilience</w:t>
      </w:r>
      <w:r w:rsidRPr="00E93D26">
        <w:rPr>
          <w:rFonts w:ascii="Cambria" w:eastAsia="Times New Roman" w:hAnsi="Cambria" w:cs="Times New Roman"/>
          <w:bCs/>
        </w:rPr>
        <w:t xml:space="preserve"> </w:t>
      </w:r>
    </w:p>
    <w:p w:rsidR="00BC06E5" w:rsidRPr="00BC06E5" w:rsidRDefault="00BC06E5" w:rsidP="00BC06E5">
      <w:pPr>
        <w:spacing w:after="120" w:line="240" w:lineRule="auto"/>
        <w:jc w:val="center"/>
        <w:outlineLvl w:val="1"/>
        <w:rPr>
          <w:rFonts w:ascii="Times New Roman" w:eastAsia="Times New Roman" w:hAnsi="Times New Roman" w:cs="Times New Roman"/>
          <w:b/>
          <w:bCs/>
          <w:i/>
          <w:iCs/>
          <w:u w:val="single"/>
        </w:rPr>
      </w:pPr>
      <w:r w:rsidRPr="00BC06E5">
        <w:rPr>
          <w:rFonts w:ascii="Times New Roman" w:eastAsia="Times New Roman" w:hAnsi="Times New Roman" w:cs="Times New Roman"/>
          <w:bCs/>
          <w:i/>
          <w:iCs/>
          <w:u w:val="single"/>
        </w:rPr>
        <w:t/>
      </w:r>
    </w:p>
    <w:p w:rsidR="00BC06E5" w:rsidRPr="00BC06E5" w:rsidRDefault="00BC06E5" w:rsidP="00BC06E5">
      <w:pPr>
        <w:spacing w:after="120" w:line="240" w:lineRule="auto"/>
        <w:jc w:val="both"/>
        <w:outlineLvl w:val="2"/>
        <w:rPr>
          <w:rFonts w:ascii="Times New Roman" w:eastAsia="Times New Roman" w:hAnsi="Times New Roman" w:cs="Times New Roman"/>
          <w:i/>
          <w:iCs/>
        </w:rPr>
      </w:pPr>
      <w:r w:rsidRPr="00E93D26">
        <w:rPr>
          <w:rFonts w:ascii="Cambria" w:eastAsia="Times New Roman" w:hAnsi="Cambria" w:cs="Times New Roman"/>
        </w:rPr>
        <w:t xml:space="preserve"/>
      </w:r>
      <w:r w:rsidRPr="00BC06E5">
        <w:rPr>
          <w:rFonts w:ascii="Times New Roman" w:eastAsia="Times New Roman" w:hAnsi="Times New Roman" w:cs="Times New Roman"/>
          <w:bCs/>
          <w:i/>
          <w:iCs/>
          <w:u w:val="single"/>
        </w:rPr>
        <w:t/>
      </w:r>
      <w:r w:rsidRPr="00BC06E5">
        <w:rPr>
          <w:rFonts w:ascii="Times New Roman" w:eastAsia="Times New Roman" w:hAnsi="Times New Roman" w:cs="Times New Roman"/>
          <w:i/>
          <w:iCs/>
        </w:rPr>
        <w:t/>
      </w:r>
    </w:p>
    <w:p w:rsidR="00BC06E5" w:rsidRPr="00E93D26" w:rsidRDefault="00BC06E5" w:rsidP="00BC06E5">
      <w:pPr>
        <w:spacing w:after="120" w:line="240" w:lineRule="auto"/>
        <w:jc w:val="both"/>
        <w:outlineLvl w:val="2"/>
        <w:rPr>
          <w:rFonts w:ascii="Cambria" w:eastAsia="Times New Roman" w:hAnsi="Cambria" w:cs="Times New Roman"/>
        </w:rPr>
      </w:pPr>
      <w:r w:rsidRPr="00BC06E5">
        <w:rPr>
          <w:rFonts w:ascii="Times New Roman" w:eastAsia="Times New Roman" w:hAnsi="Times New Roman" w:cs="Times New Roman"/>
          <w:i/>
          <w:iCs/>
        </w:rPr>
        <w:t xml:space="preserve"/>
      </w:r>
      <w:r w:rsidRPr="00BC06E5">
        <w:rPr>
          <w:rFonts w:ascii="Times New Roman" w:eastAsia="Times New Roman" w:hAnsi="Times New Roman" w:cs="Times New Roman"/>
          <w:bCs/>
          <w:i/>
          <w:iCs/>
          <w:u w:val="single"/>
        </w:rPr>
        <w:t/>
      </w:r>
      <w:hyperlink r:id="rId6" w:history="1">
        <w:r w:rsidRPr="00BC06E5">
          <w:rPr>
            <w:rStyle w:val="Hyperlink"/>
            <w:rFonts w:ascii="Times New Roman" w:eastAsia="Times New Roman" w:hAnsi="Times New Roman" w:cs="Times New Roman"/>
            <w:i/>
            <w:iCs/>
          </w:rPr>
          <w:t/>
        </w:r>
      </w:hyperlink>
    </w:p>
    <w:p w:rsidR="00C73FD2" w:rsidRDefault="00C73FD2" w:rsidP="00BC06E5">
      <w:pPr>
        <w:spacing w:after="120" w:line="240" w:lineRule="auto"/>
        <w:jc w:val="both"/>
        <w:outlineLvl w:val="2"/>
        <w:rPr>
          <w:rFonts w:ascii="Cambria" w:eastAsia="Times New Roman" w:hAnsi="Cambria" w:cs="Times New Roman"/>
        </w:rPr>
      </w:pPr>
    </w:p>
    <w:p w:rsidR="00BC06E5" w:rsidRPr="00C73FD2" w:rsidRDefault="00C73FD2" w:rsidP="00C73FD2">
      <w:pPr>
        <w:spacing w:after="120" w:line="240" w:lineRule="auto"/>
        <w:outlineLvl w:val="2"/>
        <w:rPr>
          <w:rFonts w:ascii="Times New Roman" w:eastAsia="Times New Roman" w:hAnsi="Times New Roman" w:cs="Times New Roman"/>
          <w:b/>
          <w:bCs/>
          <w:sz w:val="24"/>
          <w:szCs w:val="24"/>
        </w:rPr>
      </w:pPr>
      <w:r w:rsidRPr="00C73FD2">
        <w:rPr>
          <w:rFonts w:ascii="Times New Roman" w:eastAsia="Times New Roman" w:hAnsi="Times New Roman" w:cs="Times New Roman"/>
          <w:b/>
          <w:bCs/>
          <w:sz w:val="24"/>
          <w:szCs w:val="24"/>
        </w:rPr>
        <w:t>Abstract</w:t>
      </w:r>
    </w:p>
    <w:p w:rsidR="00C73FD2" w:rsidRPr="000E3465" w:rsidRDefault="00C73FD2" w:rsidP="00C73FD2">
      <w:pPr>
        <w:spacing w:after="0"/>
        <w:rPr>
          <w:rFonts w:ascii="Times New Roman" w:eastAsia="Times New Roman" w:hAnsi="Times New Roman" w:cs="Times New Roman"/>
          <w:lang w:bidi="ta-LK"/>
        </w:rPr>
      </w:pPr>
      <w:r w:rsidRPr="000E3465">
        <w:rPr>
          <w:rFonts w:ascii="Times New Roman" w:eastAsia="Times New Roman" w:hAnsi="Times New Roman" w:cs="Times New Roman"/>
          <w:lang w:bidi="ta-LK"/>
        </w:rPr>
        <w:t xml:space="preserve">Climate change, increasing environmental degradation, and the growing frequency of natural disasters present major sustainability challenges in coastal regions like Beruwala, Sri Lanka, where existing technological interventions remain fragmented and insufficiently integrated to support long-term climate resilience. This study addresses the critical problem of limited local adoption, coordination, and infrastructural readiness for artificial intelligence (AI), data science, and biotechnology in driving climate adaptation and sustainable resource management. The study aimed to evaluate the effectiveness of AI-driven predictive technologies and biotechnology-based innovations in enhancing environmental sustainability, disaster preparedness, and resource management within the Beruwala region. A mixed-methodology approach was employed, involving localized environmental data analysis, surveys among technology and sustainability professionals ($n=220$), and case-based assessments of AI-supported climate monitoring systems. The findings indicated that AI-powered predictive models significantly improved disaster forecasting accuracy by 35% and optimized coastal water resource monitoring, while bioinnovation strategies enhanced agricultural sustainability and soil resilience against salinity by 28%. Furthermore, integrated technological approaches reduced local disaster response times and supported evidence-based environmental decision-making. However, challenges such as technological inequality, high implementation costs, and limited technical expertise constrained widespread regional adoption. The study concludes that integrating AI, data science, biotechnology, and environmental innovation can substantially advance sustainable futures by strengthening climate resilience, improving resource management, and enhancing disaster preparedness in vulnerable coastal sectors. These findings imply that regional policymakers and stakeholders must prioritize equitable access to emerging technologies and interdisciplinary collaboration to accelerate sustainable local development. </w:t>
      </w:r>
    </w:p>
    <w:p w:rsidR="00C73FD2" w:rsidRPr="000E3465" w:rsidRDefault="00C73FD2" w:rsidP="00BC06E5">
      <w:pPr>
        <w:spacing w:after="120" w:line="240" w:lineRule="auto"/>
        <w:jc w:val="both"/>
        <w:outlineLvl w:val="2"/>
        <w:rPr>
          <w:rFonts w:ascii="Times New Roman" w:eastAsia="Times New Roman" w:hAnsi="Times New Roman" w:cs="Times New Roman"/>
        </w:rPr>
      </w:pPr>
    </w:p>
    <w:p w:rsidR="00541376" w:rsidRPr="000E3465" w:rsidRDefault="000F5139" w:rsidP="00541376">
      <w:pPr>
        <w:spacing w:after="360"/>
        <w:jc w:val="both"/>
        <w:rPr>
          <w:rFonts w:ascii="Times New Roman" w:hAnsi="Times New Roman" w:cs="Times New Roman"/>
          <w:sz w:val="24"/>
          <w:szCs w:val="24"/>
        </w:rPr>
      </w:pPr>
      <w:r w:rsidRPr="000E3465">
        <w:rPr>
          <w:rFonts w:ascii="Times New Roman" w:hAnsi="Times New Roman" w:cs="Times New Roman"/>
          <w:b/>
          <w:i/>
          <w:iCs/>
          <w:sz w:val="24"/>
          <w:szCs w:val="24"/>
        </w:rPr>
        <w:t>Keywords:</w:t>
      </w:r>
      <w:r w:rsidRPr="000E3465">
        <w:rPr>
          <w:rFonts w:ascii="Times New Roman" w:hAnsi="Times New Roman" w:cs="Times New Roman"/>
          <w:b/>
          <w:sz w:val="24"/>
          <w:szCs w:val="24"/>
        </w:rPr>
        <w:t xml:space="preserve"> </w:t>
      </w:r>
      <w:r w:rsidRPr="000E3465">
        <w:rPr>
          <w:rFonts w:ascii="Times New Roman" w:hAnsi="Times New Roman" w:cs="Times New Roman"/>
          <w:i/>
          <w:sz w:val="24"/>
          <w:szCs w:val="24"/>
        </w:rPr>
        <w:t xml:space="preserve">Artificial Intelligence, Sustainability, Biotechnology, Climate </w:t>
      </w:r>
      <w:r w:rsidR="00C73FD2" w:rsidRPr="000E3465">
        <w:rPr>
          <w:rFonts w:ascii="Times New Roman" w:hAnsi="Times New Roman" w:cs="Times New Roman"/>
          <w:i/>
          <w:sz w:val="24"/>
          <w:szCs w:val="24"/>
        </w:rPr>
        <w:t>Resilience, Beruwala</w:t>
      </w:r>
    </w:p>
    <w:p w:rsidR="00541376" w:rsidRPr="000E3465" w:rsidRDefault="00541376" w:rsidP="00541376">
      <w:pPr>
        <w:spacing w:after="360"/>
        <w:jc w:val="both"/>
        <w:rPr>
          <w:rFonts w:ascii="Times New Roman" w:hAnsi="Times New Roman" w:cs="Times New Roman"/>
          <w:sz w:val="24"/>
          <w:szCs w:val="24"/>
        </w:rPr>
      </w:pPr>
    </w:p>
    <w:p w:rsidR="00541376" w:rsidRPr="000E3465" w:rsidRDefault="00541376" w:rsidP="00541376">
      <w:pPr>
        <w:spacing w:after="360"/>
        <w:jc w:val="both"/>
        <w:rPr>
          <w:rFonts w:ascii="Times New Roman" w:hAnsi="Times New Roman" w:cs="Times New Roman"/>
          <w:sz w:val="24"/>
          <w:szCs w:val="24"/>
        </w:rPr>
      </w:pPr>
    </w:p>
    <w:p w:rsidR="00541376" w:rsidRPr="000E3465" w:rsidRDefault="00541376" w:rsidP="00541376">
      <w:pPr>
        <w:spacing w:after="360"/>
        <w:jc w:val="both"/>
        <w:rPr>
          <w:rFonts w:ascii="Times New Roman" w:hAnsi="Times New Roman" w:cs="Times New Roman"/>
          <w:sz w:val="24"/>
          <w:szCs w:val="24"/>
        </w:rPr>
      </w:pPr>
    </w:p>
    <w:p w:rsidR="00541376" w:rsidRDefault="00541376" w:rsidP="00541376">
      <w:pPr>
        <w:spacing w:after="360"/>
        <w:jc w:val="both"/>
        <w:rPr>
          <w:rFonts w:ascii="Times New Roman" w:hAnsi="Times New Roman" w:cs="Times New Roman"/>
          <w:sz w:val="24"/>
          <w:szCs w:val="24"/>
        </w:rPr>
      </w:pPr>
    </w:p>
    <w:p w:rsidR="00541376" w:rsidRDefault="00541376" w:rsidP="00541376">
      <w:pPr>
        <w:spacing w:after="360"/>
        <w:jc w:val="both"/>
        <w:rPr>
          <w:rFonts w:ascii="Times New Roman" w:hAnsi="Times New Roman" w:cs="Times New Roman"/>
          <w:sz w:val="24"/>
          <w:szCs w:val="24"/>
        </w:rPr>
      </w:pPr>
    </w:p>
    <w:p w:rsidR="00541376" w:rsidRDefault="00541376" w:rsidP="00541376">
      <w:pPr>
        <w:spacing w:after="360"/>
        <w:jc w:val="both"/>
        <w:rPr>
          <w:rFonts w:ascii="Times New Roman" w:hAnsi="Times New Roman" w:cs="Times New Roman"/>
          <w:sz w:val="24"/>
          <w:szCs w:val="24"/>
        </w:rPr>
      </w:pPr>
    </w:p>
    <w:p w:rsidR="000E3465" w:rsidRDefault="000E3465" w:rsidP="00541376">
      <w:pPr>
        <w:spacing w:after="360"/>
        <w:jc w:val="both"/>
        <w:rPr>
          <w:rFonts w:ascii="Times New Roman" w:hAnsi="Times New Roman" w:cs="Times New Roman"/>
          <w:b/>
          <w:sz w:val="24"/>
          <w:szCs w:val="24"/>
        </w:rPr>
      </w:pPr>
    </w:p>
    <w:p w:rsidR="009E1AFC" w:rsidRPr="00541376" w:rsidRDefault="000F5139" w:rsidP="00541376">
      <w:pPr>
        <w:spacing w:after="360"/>
        <w:jc w:val="both"/>
        <w:rPr>
          <w:rFonts w:ascii="Times New Roman" w:hAnsi="Times New Roman" w:cs="Times New Roman"/>
          <w:sz w:val="24"/>
          <w:szCs w:val="24"/>
        </w:rPr>
      </w:pPr>
      <w:r w:rsidRPr="00C54875">
        <w:rPr>
          <w:rFonts w:ascii="Times New Roman" w:hAnsi="Times New Roman" w:cs="Times New Roman"/>
          <w:b/>
          <w:sz w:val="24"/>
          <w:szCs w:val="24"/>
        </w:rPr>
        <w:lastRenderedPageBreak/>
        <w:t>BACKGROUND</w:t>
      </w:r>
    </w:p>
    <w:p w:rsidR="00541376" w:rsidRDefault="000F5139" w:rsidP="00541376">
      <w:pPr>
        <w:keepNext/>
        <w:pBdr>
          <w:bottom w:val="single" w:sz="6" w:space="0" w:color="000000"/>
        </w:pBdr>
        <w:spacing w:before="360" w:after="120"/>
        <w:jc w:val="both"/>
        <w:rPr>
          <w:rFonts w:ascii="Times New Roman" w:hAnsi="Times New Roman" w:cs="Times New Roman"/>
          <w:sz w:val="24"/>
          <w:szCs w:val="24"/>
        </w:rPr>
      </w:pPr>
      <w:r w:rsidRPr="00C54875">
        <w:rPr>
          <w:rFonts w:ascii="Times New Roman" w:hAnsi="Times New Roman" w:cs="Times New Roman"/>
          <w:sz w:val="24"/>
          <w:szCs w:val="24"/>
        </w:rPr>
        <w:t>Climate change, intensifying environmental degradation, escalating coastal water scarcity, and the increasing frequency of natural disasters pose significant threats to the socio-ecological stability of vulnerable coastal zones. Beruwala, a prominent coastal ecosystem in Sri Lanka, is exceptionally exposed to sea-level rise, structural salt-water intrusion into municipal aquifers, and intense monsoon-driven storm surges. Despite these imminent threats, traditional ecological management and localized mitigation strategies remain highly fragmented, reactive, and technologically isolated. This systemic failure underscores a critical problem: the limited technical adoption, lack of infrastructural readiness, and poor interdisciplinary coordination of Artificial Intelligence (AI), data science, and biotechnology frameworks within regional climate adaptation paradigms. Consequently, there is an urgent requirement to shift toward an integrated, predictive, and structurally cohesive technological framework capable of generating real-time, actionable insights for long-term ecological and community resilience.</w:t>
      </w:r>
    </w:p>
    <w:p w:rsidR="00541376" w:rsidRDefault="00541376" w:rsidP="00541376">
      <w:pPr>
        <w:keepNext/>
        <w:pBdr>
          <w:bottom w:val="single" w:sz="6" w:space="0" w:color="000000"/>
        </w:pBdr>
        <w:spacing w:before="360" w:after="120"/>
        <w:jc w:val="both"/>
        <w:rPr>
          <w:rFonts w:ascii="Times New Roman" w:hAnsi="Times New Roman" w:cs="Times New Roman"/>
          <w:b/>
          <w:sz w:val="24"/>
          <w:szCs w:val="24"/>
        </w:rPr>
      </w:pPr>
      <w:r w:rsidRPr="00C54875">
        <w:rPr>
          <w:rFonts w:ascii="Times New Roman" w:hAnsi="Times New Roman" w:cs="Times New Roman"/>
          <w:b/>
          <w:sz w:val="24"/>
          <w:szCs w:val="24"/>
        </w:rPr>
        <w:t xml:space="preserve"> </w:t>
      </w:r>
      <w:r w:rsidR="000F5139" w:rsidRPr="00C54875">
        <w:rPr>
          <w:rFonts w:ascii="Times New Roman" w:hAnsi="Times New Roman" w:cs="Times New Roman"/>
          <w:b/>
          <w:sz w:val="24"/>
          <w:szCs w:val="24"/>
        </w:rPr>
        <w:t>OBJECTIVES</w:t>
      </w:r>
    </w:p>
    <w:p w:rsidR="006C053A" w:rsidRDefault="000F5139" w:rsidP="006C053A">
      <w:pPr>
        <w:keepNext/>
        <w:pBdr>
          <w:bottom w:val="single" w:sz="6" w:space="0" w:color="000000"/>
        </w:pBdr>
        <w:spacing w:before="360" w:after="120"/>
        <w:jc w:val="both"/>
        <w:rPr>
          <w:rFonts w:ascii="Times New Roman" w:hAnsi="Times New Roman" w:cs="Times New Roman"/>
          <w:sz w:val="24"/>
          <w:szCs w:val="24"/>
        </w:rPr>
      </w:pPr>
      <w:r w:rsidRPr="00C54875">
        <w:rPr>
          <w:rFonts w:ascii="Times New Roman" w:hAnsi="Times New Roman" w:cs="Times New Roman"/>
          <w:sz w:val="24"/>
          <w:szCs w:val="24"/>
        </w:rPr>
        <w:t>The overarching objective of this study was to design and evaluate an integrated technological model combining AI-driven analytics and advanced biotechnology to enhance environmental sustainability, municipal disaster preparedness, and resource management in Beruwala. Specifically, the study aimed to: (1) evaluate the accuracy of AI-driven predictive frameworks in enhancing early disaster forecasting and coastal water quality monitoring, and (2) assess the effectiveness of biotechnology-based bio-remediation and soil-conditioning innovations in mitigating localized agricultural salinity and boosting ecosystem resilience.</w:t>
      </w:r>
    </w:p>
    <w:p w:rsidR="006C053A" w:rsidRDefault="006C053A" w:rsidP="006C053A">
      <w:pPr>
        <w:keepNext/>
        <w:pBdr>
          <w:bottom w:val="single" w:sz="6" w:space="0" w:color="000000"/>
        </w:pBdr>
        <w:spacing w:before="360" w:after="120"/>
        <w:jc w:val="both"/>
        <w:rPr>
          <w:rFonts w:ascii="Times New Roman" w:hAnsi="Times New Roman" w:cs="Times New Roman"/>
          <w:b/>
          <w:sz w:val="24"/>
          <w:szCs w:val="24"/>
        </w:rPr>
      </w:pPr>
      <w:r w:rsidRPr="00C54875">
        <w:rPr>
          <w:rFonts w:ascii="Times New Roman" w:hAnsi="Times New Roman" w:cs="Times New Roman"/>
          <w:b/>
          <w:sz w:val="24"/>
          <w:szCs w:val="24"/>
        </w:rPr>
        <w:t xml:space="preserve"> </w:t>
      </w:r>
      <w:r w:rsidR="000F5139" w:rsidRPr="00C54875">
        <w:rPr>
          <w:rFonts w:ascii="Times New Roman" w:hAnsi="Times New Roman" w:cs="Times New Roman"/>
          <w:b/>
          <w:sz w:val="24"/>
          <w:szCs w:val="24"/>
        </w:rPr>
        <w:t>MATERIALS AND METHODS</w:t>
      </w:r>
    </w:p>
    <w:p w:rsidR="00487E04" w:rsidRDefault="000F5139" w:rsidP="00487E04">
      <w:pPr>
        <w:keepNext/>
        <w:pBdr>
          <w:bottom w:val="single" w:sz="6" w:space="0" w:color="000000"/>
        </w:pBdr>
        <w:spacing w:before="360" w:after="120"/>
        <w:jc w:val="both"/>
        <w:rPr>
          <w:rFonts w:ascii="Times New Roman" w:hAnsi="Times New Roman" w:cs="Times New Roman"/>
          <w:sz w:val="24"/>
          <w:szCs w:val="24"/>
        </w:rPr>
      </w:pPr>
      <w:r w:rsidRPr="00C54875">
        <w:rPr>
          <w:rFonts w:ascii="Times New Roman" w:hAnsi="Times New Roman" w:cs="Times New Roman"/>
          <w:sz w:val="24"/>
          <w:szCs w:val="24"/>
        </w:rPr>
        <w:t>This research deployed an empirical mixed-methodology approach tailored to the geographic and infrastructural context of Beruwala over an iterative twelve-month operational period. Quantitative environmental data analysis was paired with structural field-testing of emerging technologies. Simultaneously, a comprehensive primary survey was executed among sustainability and technology professionals (n = 220) utilizing a standardized, 5-point Likert scale instrument to assess regional technological barriers, implementation costs, and human capital deficits.</w:t>
      </w:r>
      <w:r w:rsidR="00C73FD2" w:rsidRPr="00C54875">
        <w:rPr>
          <w:rFonts w:ascii="Times New Roman" w:hAnsi="Times New Roman" w:cs="Times New Roman"/>
          <w:sz w:val="24"/>
          <w:szCs w:val="24"/>
        </w:rPr>
        <w:t xml:space="preserve"> </w:t>
      </w:r>
      <w:r w:rsidRPr="00C54875">
        <w:rPr>
          <w:rFonts w:ascii="Times New Roman" w:hAnsi="Times New Roman" w:cs="Times New Roman"/>
          <w:sz w:val="24"/>
          <w:szCs w:val="24"/>
        </w:rPr>
        <w:t>For climate monitoring, predictive AI models using Long Short-Term Memory (LSTM) neural networks were trained on historical meteorological and sensory datasets to forecast storm surges and track saline water boundaries. For the biotechnology intervention, localized field trials were conducted across designated coastal agricultural plots affected by high salinity. These plots were treated with specific halotolerant microbial inoculants and organic bio-composites designed to bio-remediate degraded soil profiles and support coastal vegetation stability.</w:t>
      </w:r>
    </w:p>
    <w:p w:rsidR="00487E04" w:rsidRDefault="00487E04" w:rsidP="00487E04">
      <w:pPr>
        <w:keepNext/>
        <w:pBdr>
          <w:bottom w:val="single" w:sz="6" w:space="0" w:color="000000"/>
        </w:pBdr>
        <w:spacing w:before="360" w:after="120"/>
        <w:jc w:val="both"/>
        <w:rPr>
          <w:rFonts w:ascii="Times New Roman" w:hAnsi="Times New Roman" w:cs="Times New Roman"/>
          <w:b/>
          <w:sz w:val="24"/>
          <w:szCs w:val="24"/>
        </w:rPr>
      </w:pPr>
      <w:r w:rsidRPr="00C54875">
        <w:rPr>
          <w:rFonts w:ascii="Times New Roman" w:hAnsi="Times New Roman" w:cs="Times New Roman"/>
          <w:b/>
          <w:sz w:val="24"/>
          <w:szCs w:val="24"/>
        </w:rPr>
        <w:t xml:space="preserve"> </w:t>
      </w:r>
      <w:r w:rsidR="000F5139" w:rsidRPr="00C54875">
        <w:rPr>
          <w:rFonts w:ascii="Times New Roman" w:hAnsi="Times New Roman" w:cs="Times New Roman"/>
          <w:b/>
          <w:sz w:val="24"/>
          <w:szCs w:val="24"/>
        </w:rPr>
        <w:t>RESULTS AND DISCUSSION</w:t>
      </w:r>
    </w:p>
    <w:p w:rsidR="00487E04" w:rsidRDefault="000F5139" w:rsidP="00487E04">
      <w:pPr>
        <w:keepNext/>
        <w:pBdr>
          <w:bottom w:val="single" w:sz="6" w:space="0" w:color="000000"/>
        </w:pBdr>
        <w:spacing w:before="360" w:after="120"/>
        <w:jc w:val="both"/>
        <w:rPr>
          <w:rFonts w:ascii="Times New Roman" w:hAnsi="Times New Roman" w:cs="Times New Roman"/>
          <w:sz w:val="24"/>
          <w:szCs w:val="24"/>
        </w:rPr>
      </w:pPr>
      <w:r w:rsidRPr="00C54875">
        <w:rPr>
          <w:rFonts w:ascii="Times New Roman" w:hAnsi="Times New Roman" w:cs="Times New Roman"/>
          <w:sz w:val="24"/>
          <w:szCs w:val="24"/>
        </w:rPr>
        <w:t xml:space="preserve">The empirical findings demonstrate that the implementation of integrated emerging technologies yields substantial advancements over legacy ecological management frameworks. The AI-powered LSTM predictive models achieved a statistically significant 35% improvement in early disaster forecasting and storm surge accuracy compared to </w:t>
      </w:r>
      <w:r w:rsidRPr="00C54875">
        <w:rPr>
          <w:rFonts w:ascii="Times New Roman" w:hAnsi="Times New Roman" w:cs="Times New Roman"/>
          <w:sz w:val="24"/>
          <w:szCs w:val="24"/>
        </w:rPr>
        <w:lastRenderedPageBreak/>
        <w:t>conventional baseline linear methodologies. Furthermore, automated sensor arrays utilizing data science frameworks optimized real-time coastal water resource monitoring, mapping saline contamination zones with high fidelity.</w:t>
      </w:r>
      <w:r w:rsidR="00C73FD2" w:rsidRPr="00C54875">
        <w:rPr>
          <w:rFonts w:ascii="Times New Roman" w:hAnsi="Times New Roman" w:cs="Times New Roman"/>
          <w:sz w:val="24"/>
          <w:szCs w:val="24"/>
        </w:rPr>
        <w:t xml:space="preserve"> </w:t>
      </w:r>
      <w:r w:rsidRPr="00C54875">
        <w:rPr>
          <w:rFonts w:ascii="Times New Roman" w:hAnsi="Times New Roman" w:cs="Times New Roman"/>
          <w:sz w:val="24"/>
          <w:szCs w:val="24"/>
        </w:rPr>
        <w:t>On the biospheric front, the deployment of targeted bioinnovation strategies successfully enhanced agricultural soil sustainability, resulting in a documented 28% reduction in root-zone soil salinity metrics and a corresponding increase in vegetation resilience. The survey data corroborated these physical outcomes, showing that professionals perceived high utility in integrated systems, though significant structural constraints remain.</w:t>
      </w:r>
    </w:p>
    <w:p w:rsidR="00487E04" w:rsidRDefault="00487E04" w:rsidP="00487E04">
      <w:pPr>
        <w:keepNext/>
        <w:pBdr>
          <w:bottom w:val="single" w:sz="6" w:space="0" w:color="000000"/>
        </w:pBdr>
        <w:spacing w:before="360" w:after="120"/>
        <w:jc w:val="both"/>
        <w:rPr>
          <w:rFonts w:ascii="Times New Roman" w:hAnsi="Times New Roman" w:cs="Times New Roman"/>
          <w:b/>
          <w:sz w:val="24"/>
          <w:szCs w:val="24"/>
        </w:rPr>
      </w:pPr>
      <w:r>
        <w:rPr>
          <w:rFonts w:ascii="Times New Roman" w:hAnsi="Times New Roman" w:cs="Times New Roman"/>
          <w:b/>
          <w:sz w:val="24"/>
          <w:szCs w:val="24"/>
        </w:rPr>
        <w:t xml:space="preserve"> </w:t>
      </w:r>
      <w:r w:rsidR="00C73FD2">
        <w:rPr>
          <w:rFonts w:ascii="Times New Roman" w:hAnsi="Times New Roman" w:cs="Times New Roman"/>
          <w:b/>
          <w:sz w:val="24"/>
          <w:szCs w:val="24"/>
        </w:rPr>
        <w:t>Table 1</w:t>
      </w:r>
    </w:p>
    <w:p w:rsidR="0076345B" w:rsidRPr="00C73FD2" w:rsidRDefault="000F5139" w:rsidP="00487E04">
      <w:pPr>
        <w:keepNext/>
        <w:pBdr>
          <w:bottom w:val="single" w:sz="6" w:space="0" w:color="000000"/>
        </w:pBdr>
        <w:spacing w:before="360" w:after="120"/>
        <w:jc w:val="both"/>
        <w:rPr>
          <w:rFonts w:ascii="Times New Roman" w:hAnsi="Times New Roman" w:cs="Times New Roman"/>
          <w:i/>
          <w:iCs/>
          <w:sz w:val="24"/>
          <w:szCs w:val="24"/>
        </w:rPr>
      </w:pPr>
      <w:r w:rsidRPr="00C73FD2">
        <w:rPr>
          <w:rFonts w:ascii="Times New Roman" w:hAnsi="Times New Roman" w:cs="Times New Roman"/>
          <w:b/>
          <w:i/>
          <w:iCs/>
          <w:sz w:val="24"/>
          <w:szCs w:val="24"/>
        </w:rPr>
        <w:t>Performance metrics of integrated AI-predictive and bioinnovation systems in Beruwala</w:t>
      </w:r>
    </w:p>
    <w:tbl>
      <w:tblPr>
        <w:tblW w:w="0" w:type="auto"/>
        <w:jc w:val="center"/>
        <w:tblLook w:val="04A0" w:firstRow="1" w:lastRow="0" w:firstColumn="1" w:lastColumn="0" w:noHBand="0" w:noVBand="1"/>
      </w:tblPr>
      <w:tblGrid>
        <w:gridCol w:w="2340"/>
        <w:gridCol w:w="2340"/>
        <w:gridCol w:w="2340"/>
        <w:gridCol w:w="2340"/>
      </w:tblGrid>
      <w:tr w:rsidR="0076345B" w:rsidRPr="00C54875">
        <w:trPr>
          <w:cantSplit/>
          <w:tblHeader/>
          <w:jc w:val="center"/>
        </w:trPr>
        <w:tc>
          <w:tcPr>
            <w:tcW w:w="234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6345B" w:rsidRPr="00C54875" w:rsidRDefault="000F5139" w:rsidP="004F6ADC">
            <w:pPr>
              <w:spacing w:before="80" w:after="80"/>
              <w:jc w:val="both"/>
              <w:rPr>
                <w:rFonts w:ascii="Times New Roman" w:hAnsi="Times New Roman" w:cs="Times New Roman"/>
                <w:sz w:val="24"/>
                <w:szCs w:val="24"/>
              </w:rPr>
            </w:pPr>
            <w:r w:rsidRPr="00C54875">
              <w:rPr>
                <w:rFonts w:ascii="Times New Roman" w:hAnsi="Times New Roman" w:cs="Times New Roman"/>
                <w:b/>
                <w:sz w:val="24"/>
                <w:szCs w:val="24"/>
              </w:rPr>
              <w:t>Evaluation Parameter / Intervention</w:t>
            </w:r>
          </w:p>
        </w:tc>
        <w:tc>
          <w:tcPr>
            <w:tcW w:w="234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6345B" w:rsidRPr="00C54875" w:rsidRDefault="000F5139" w:rsidP="004F6ADC">
            <w:pPr>
              <w:spacing w:before="80" w:after="80"/>
              <w:jc w:val="both"/>
              <w:rPr>
                <w:rFonts w:ascii="Times New Roman" w:hAnsi="Times New Roman" w:cs="Times New Roman"/>
                <w:sz w:val="24"/>
                <w:szCs w:val="24"/>
              </w:rPr>
            </w:pPr>
            <w:r w:rsidRPr="00C54875">
              <w:rPr>
                <w:rFonts w:ascii="Times New Roman" w:hAnsi="Times New Roman" w:cs="Times New Roman"/>
                <w:b/>
                <w:sz w:val="24"/>
                <w:szCs w:val="24"/>
              </w:rPr>
              <w:t>Baseline Method</w:t>
            </w:r>
          </w:p>
        </w:tc>
        <w:tc>
          <w:tcPr>
            <w:tcW w:w="234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6345B" w:rsidRPr="00C54875" w:rsidRDefault="000F5139" w:rsidP="004F6ADC">
            <w:pPr>
              <w:spacing w:before="80" w:after="80"/>
              <w:jc w:val="both"/>
              <w:rPr>
                <w:rFonts w:ascii="Times New Roman" w:hAnsi="Times New Roman" w:cs="Times New Roman"/>
                <w:sz w:val="24"/>
                <w:szCs w:val="24"/>
              </w:rPr>
            </w:pPr>
            <w:r w:rsidRPr="00C54875">
              <w:rPr>
                <w:rFonts w:ascii="Times New Roman" w:hAnsi="Times New Roman" w:cs="Times New Roman"/>
                <w:b/>
                <w:sz w:val="24"/>
                <w:szCs w:val="24"/>
              </w:rPr>
              <w:t>AI &amp; Biointegrated System</w:t>
            </w:r>
          </w:p>
        </w:tc>
        <w:tc>
          <w:tcPr>
            <w:tcW w:w="234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6345B" w:rsidRPr="00C54875" w:rsidRDefault="000F5139" w:rsidP="004F6ADC">
            <w:pPr>
              <w:spacing w:before="80" w:after="80"/>
              <w:jc w:val="both"/>
              <w:rPr>
                <w:rFonts w:ascii="Times New Roman" w:hAnsi="Times New Roman" w:cs="Times New Roman"/>
                <w:sz w:val="24"/>
                <w:szCs w:val="24"/>
              </w:rPr>
            </w:pPr>
            <w:r w:rsidRPr="00C54875">
              <w:rPr>
                <w:rFonts w:ascii="Times New Roman" w:hAnsi="Times New Roman" w:cs="Times New Roman"/>
                <w:b/>
                <w:sz w:val="24"/>
                <w:szCs w:val="24"/>
              </w:rPr>
              <w:t>Net Improvement (%)</w:t>
            </w:r>
          </w:p>
        </w:tc>
      </w:tr>
      <w:tr w:rsidR="0076345B" w:rsidRPr="00C54875">
        <w:trPr>
          <w:cantSplit/>
          <w:jc w:val="center"/>
        </w:trPr>
        <w:tc>
          <w:tcPr>
            <w:tcW w:w="2340" w:type="dxa"/>
            <w:tcBorders>
              <w:top w:val="single" w:sz="4" w:space="0" w:color="000000"/>
              <w:left w:val="single" w:sz="4" w:space="0" w:color="000000"/>
              <w:bottom w:val="single" w:sz="4" w:space="0" w:color="000000"/>
              <w:right w:val="single" w:sz="4" w:space="0" w:color="000000"/>
            </w:tcBorders>
            <w:vAlign w:val="center"/>
          </w:tcPr>
          <w:p w:rsidR="0076345B" w:rsidRPr="00C54875" w:rsidRDefault="000F5139" w:rsidP="004F6ADC">
            <w:pPr>
              <w:spacing w:before="80" w:after="80"/>
              <w:jc w:val="both"/>
              <w:rPr>
                <w:rFonts w:ascii="Times New Roman" w:hAnsi="Times New Roman" w:cs="Times New Roman"/>
                <w:sz w:val="24"/>
                <w:szCs w:val="24"/>
              </w:rPr>
            </w:pPr>
            <w:r w:rsidRPr="00C54875">
              <w:rPr>
                <w:rFonts w:ascii="Times New Roman" w:hAnsi="Times New Roman" w:cs="Times New Roman"/>
                <w:sz w:val="24"/>
                <w:szCs w:val="24"/>
              </w:rPr>
              <w:t>Disaster &amp; Storm Surge Forecasting Accuracy</w:t>
            </w:r>
          </w:p>
        </w:tc>
        <w:tc>
          <w:tcPr>
            <w:tcW w:w="2340" w:type="dxa"/>
            <w:tcBorders>
              <w:top w:val="single" w:sz="4" w:space="0" w:color="000000"/>
              <w:left w:val="single" w:sz="4" w:space="0" w:color="000000"/>
              <w:bottom w:val="single" w:sz="4" w:space="0" w:color="000000"/>
              <w:right w:val="single" w:sz="4" w:space="0" w:color="000000"/>
            </w:tcBorders>
            <w:vAlign w:val="center"/>
          </w:tcPr>
          <w:p w:rsidR="0076345B" w:rsidRPr="00C54875" w:rsidRDefault="000F5139" w:rsidP="004F6ADC">
            <w:pPr>
              <w:spacing w:before="80" w:after="80"/>
              <w:jc w:val="both"/>
              <w:rPr>
                <w:rFonts w:ascii="Times New Roman" w:hAnsi="Times New Roman" w:cs="Times New Roman"/>
                <w:sz w:val="24"/>
                <w:szCs w:val="24"/>
              </w:rPr>
            </w:pPr>
            <w:r w:rsidRPr="00C54875">
              <w:rPr>
                <w:rFonts w:ascii="Times New Roman" w:hAnsi="Times New Roman" w:cs="Times New Roman"/>
                <w:sz w:val="24"/>
                <w:szCs w:val="24"/>
              </w:rPr>
              <w:t>62.4% Accuracy</w:t>
            </w:r>
          </w:p>
        </w:tc>
        <w:tc>
          <w:tcPr>
            <w:tcW w:w="2340" w:type="dxa"/>
            <w:tcBorders>
              <w:top w:val="single" w:sz="4" w:space="0" w:color="000000"/>
              <w:left w:val="single" w:sz="4" w:space="0" w:color="000000"/>
              <w:bottom w:val="single" w:sz="4" w:space="0" w:color="000000"/>
              <w:right w:val="single" w:sz="4" w:space="0" w:color="000000"/>
            </w:tcBorders>
            <w:vAlign w:val="center"/>
          </w:tcPr>
          <w:p w:rsidR="0076345B" w:rsidRPr="00C54875" w:rsidRDefault="000F5139" w:rsidP="004F6ADC">
            <w:pPr>
              <w:spacing w:before="80" w:after="80"/>
              <w:jc w:val="both"/>
              <w:rPr>
                <w:rFonts w:ascii="Times New Roman" w:hAnsi="Times New Roman" w:cs="Times New Roman"/>
                <w:sz w:val="24"/>
                <w:szCs w:val="24"/>
              </w:rPr>
            </w:pPr>
            <w:r w:rsidRPr="00C54875">
              <w:rPr>
                <w:rFonts w:ascii="Times New Roman" w:hAnsi="Times New Roman" w:cs="Times New Roman"/>
                <w:sz w:val="24"/>
                <w:szCs w:val="24"/>
              </w:rPr>
              <w:t>84.2% Accuracy</w:t>
            </w:r>
          </w:p>
        </w:tc>
        <w:tc>
          <w:tcPr>
            <w:tcW w:w="2340" w:type="dxa"/>
            <w:tcBorders>
              <w:top w:val="single" w:sz="4" w:space="0" w:color="000000"/>
              <w:left w:val="single" w:sz="4" w:space="0" w:color="000000"/>
              <w:bottom w:val="single" w:sz="4" w:space="0" w:color="000000"/>
              <w:right w:val="single" w:sz="4" w:space="0" w:color="000000"/>
            </w:tcBorders>
            <w:vAlign w:val="center"/>
          </w:tcPr>
          <w:p w:rsidR="0076345B" w:rsidRPr="00C54875" w:rsidRDefault="000F5139" w:rsidP="004F6ADC">
            <w:pPr>
              <w:spacing w:before="80" w:after="80"/>
              <w:jc w:val="both"/>
              <w:rPr>
                <w:rFonts w:ascii="Times New Roman" w:hAnsi="Times New Roman" w:cs="Times New Roman"/>
                <w:sz w:val="24"/>
                <w:szCs w:val="24"/>
              </w:rPr>
            </w:pPr>
            <w:r w:rsidRPr="00C54875">
              <w:rPr>
                <w:rFonts w:ascii="Times New Roman" w:hAnsi="Times New Roman" w:cs="Times New Roman"/>
                <w:sz w:val="24"/>
                <w:szCs w:val="24"/>
              </w:rPr>
              <w:t>+ 35.0% Accuracy</w:t>
            </w:r>
          </w:p>
        </w:tc>
      </w:tr>
      <w:tr w:rsidR="0076345B" w:rsidRPr="00C54875">
        <w:trPr>
          <w:cantSplit/>
          <w:jc w:val="center"/>
        </w:trPr>
        <w:tc>
          <w:tcPr>
            <w:tcW w:w="2340" w:type="dxa"/>
            <w:tcBorders>
              <w:top w:val="single" w:sz="4" w:space="0" w:color="000000"/>
              <w:left w:val="single" w:sz="4" w:space="0" w:color="000000"/>
              <w:bottom w:val="single" w:sz="4" w:space="0" w:color="000000"/>
              <w:right w:val="single" w:sz="4" w:space="0" w:color="000000"/>
            </w:tcBorders>
            <w:vAlign w:val="center"/>
          </w:tcPr>
          <w:p w:rsidR="0076345B" w:rsidRPr="00C54875" w:rsidRDefault="000F5139" w:rsidP="004F6ADC">
            <w:pPr>
              <w:spacing w:before="80" w:after="80"/>
              <w:jc w:val="both"/>
              <w:rPr>
                <w:rFonts w:ascii="Times New Roman" w:hAnsi="Times New Roman" w:cs="Times New Roman"/>
                <w:sz w:val="24"/>
                <w:szCs w:val="24"/>
              </w:rPr>
            </w:pPr>
            <w:r w:rsidRPr="00C54875">
              <w:rPr>
                <w:rFonts w:ascii="Times New Roman" w:hAnsi="Times New Roman" w:cs="Times New Roman"/>
                <w:sz w:val="24"/>
                <w:szCs w:val="24"/>
              </w:rPr>
              <w:t>Agricultural Soil Salinity Mitigation</w:t>
            </w:r>
          </w:p>
        </w:tc>
        <w:tc>
          <w:tcPr>
            <w:tcW w:w="2340" w:type="dxa"/>
            <w:tcBorders>
              <w:top w:val="single" w:sz="4" w:space="0" w:color="000000"/>
              <w:left w:val="single" w:sz="4" w:space="0" w:color="000000"/>
              <w:bottom w:val="single" w:sz="4" w:space="0" w:color="000000"/>
              <w:right w:val="single" w:sz="4" w:space="0" w:color="000000"/>
            </w:tcBorders>
            <w:vAlign w:val="center"/>
          </w:tcPr>
          <w:p w:rsidR="0076345B" w:rsidRPr="00C54875" w:rsidRDefault="000F5139" w:rsidP="004F6ADC">
            <w:pPr>
              <w:spacing w:before="80" w:after="80"/>
              <w:jc w:val="both"/>
              <w:rPr>
                <w:rFonts w:ascii="Times New Roman" w:hAnsi="Times New Roman" w:cs="Times New Roman"/>
                <w:sz w:val="24"/>
                <w:szCs w:val="24"/>
              </w:rPr>
            </w:pPr>
            <w:r w:rsidRPr="00C54875">
              <w:rPr>
                <w:rFonts w:ascii="Times New Roman" w:hAnsi="Times New Roman" w:cs="Times New Roman"/>
                <w:sz w:val="24"/>
                <w:szCs w:val="24"/>
              </w:rPr>
              <w:t>4.8 dS/m (EC)</w:t>
            </w:r>
          </w:p>
        </w:tc>
        <w:tc>
          <w:tcPr>
            <w:tcW w:w="2340" w:type="dxa"/>
            <w:tcBorders>
              <w:top w:val="single" w:sz="4" w:space="0" w:color="000000"/>
              <w:left w:val="single" w:sz="4" w:space="0" w:color="000000"/>
              <w:bottom w:val="single" w:sz="4" w:space="0" w:color="000000"/>
              <w:right w:val="single" w:sz="4" w:space="0" w:color="000000"/>
            </w:tcBorders>
            <w:vAlign w:val="center"/>
          </w:tcPr>
          <w:p w:rsidR="0076345B" w:rsidRPr="00C54875" w:rsidRDefault="000F5139" w:rsidP="004F6ADC">
            <w:pPr>
              <w:spacing w:before="80" w:after="80"/>
              <w:jc w:val="both"/>
              <w:rPr>
                <w:rFonts w:ascii="Times New Roman" w:hAnsi="Times New Roman" w:cs="Times New Roman"/>
                <w:sz w:val="24"/>
                <w:szCs w:val="24"/>
              </w:rPr>
            </w:pPr>
            <w:r w:rsidRPr="00C54875">
              <w:rPr>
                <w:rFonts w:ascii="Times New Roman" w:hAnsi="Times New Roman" w:cs="Times New Roman"/>
                <w:sz w:val="24"/>
                <w:szCs w:val="24"/>
              </w:rPr>
              <w:t>3.4 dS/m (EC)</w:t>
            </w:r>
          </w:p>
        </w:tc>
        <w:tc>
          <w:tcPr>
            <w:tcW w:w="2340" w:type="dxa"/>
            <w:tcBorders>
              <w:top w:val="single" w:sz="4" w:space="0" w:color="000000"/>
              <w:left w:val="single" w:sz="4" w:space="0" w:color="000000"/>
              <w:bottom w:val="single" w:sz="4" w:space="0" w:color="000000"/>
              <w:right w:val="single" w:sz="4" w:space="0" w:color="000000"/>
            </w:tcBorders>
            <w:vAlign w:val="center"/>
          </w:tcPr>
          <w:p w:rsidR="0076345B" w:rsidRPr="00C54875" w:rsidRDefault="000F5139" w:rsidP="004F6ADC">
            <w:pPr>
              <w:spacing w:before="80" w:after="80"/>
              <w:jc w:val="both"/>
              <w:rPr>
                <w:rFonts w:ascii="Times New Roman" w:hAnsi="Times New Roman" w:cs="Times New Roman"/>
                <w:sz w:val="24"/>
                <w:szCs w:val="24"/>
              </w:rPr>
            </w:pPr>
            <w:r w:rsidRPr="00C54875">
              <w:rPr>
                <w:rFonts w:ascii="Times New Roman" w:hAnsi="Times New Roman" w:cs="Times New Roman"/>
                <w:sz w:val="24"/>
                <w:szCs w:val="24"/>
              </w:rPr>
              <w:t>- 28.1% Salinity</w:t>
            </w:r>
          </w:p>
        </w:tc>
      </w:tr>
      <w:tr w:rsidR="0076345B" w:rsidRPr="00C54875">
        <w:trPr>
          <w:cantSplit/>
          <w:jc w:val="center"/>
        </w:trPr>
        <w:tc>
          <w:tcPr>
            <w:tcW w:w="2340" w:type="dxa"/>
            <w:tcBorders>
              <w:top w:val="single" w:sz="4" w:space="0" w:color="000000"/>
              <w:left w:val="single" w:sz="4" w:space="0" w:color="000000"/>
              <w:bottom w:val="single" w:sz="4" w:space="0" w:color="000000"/>
              <w:right w:val="single" w:sz="4" w:space="0" w:color="000000"/>
            </w:tcBorders>
            <w:vAlign w:val="center"/>
          </w:tcPr>
          <w:p w:rsidR="0076345B" w:rsidRPr="00C54875" w:rsidRDefault="000F5139" w:rsidP="004F6ADC">
            <w:pPr>
              <w:spacing w:before="80" w:after="80"/>
              <w:jc w:val="both"/>
              <w:rPr>
                <w:rFonts w:ascii="Times New Roman" w:hAnsi="Times New Roman" w:cs="Times New Roman"/>
                <w:sz w:val="24"/>
                <w:szCs w:val="24"/>
              </w:rPr>
            </w:pPr>
            <w:r w:rsidRPr="00C54875">
              <w:rPr>
                <w:rFonts w:ascii="Times New Roman" w:hAnsi="Times New Roman" w:cs="Times New Roman"/>
                <w:sz w:val="24"/>
                <w:szCs w:val="24"/>
              </w:rPr>
              <w:t>Real-time Water Resource Data Latency</w:t>
            </w:r>
          </w:p>
        </w:tc>
        <w:tc>
          <w:tcPr>
            <w:tcW w:w="2340" w:type="dxa"/>
            <w:tcBorders>
              <w:top w:val="single" w:sz="4" w:space="0" w:color="000000"/>
              <w:left w:val="single" w:sz="4" w:space="0" w:color="000000"/>
              <w:bottom w:val="single" w:sz="4" w:space="0" w:color="000000"/>
              <w:right w:val="single" w:sz="4" w:space="0" w:color="000000"/>
            </w:tcBorders>
            <w:vAlign w:val="center"/>
          </w:tcPr>
          <w:p w:rsidR="0076345B" w:rsidRPr="00C54875" w:rsidRDefault="000F5139" w:rsidP="004F6ADC">
            <w:pPr>
              <w:spacing w:before="80" w:after="80"/>
              <w:jc w:val="both"/>
              <w:rPr>
                <w:rFonts w:ascii="Times New Roman" w:hAnsi="Times New Roman" w:cs="Times New Roman"/>
                <w:sz w:val="24"/>
                <w:szCs w:val="24"/>
              </w:rPr>
            </w:pPr>
            <w:r w:rsidRPr="00C54875">
              <w:rPr>
                <w:rFonts w:ascii="Times New Roman" w:hAnsi="Times New Roman" w:cs="Times New Roman"/>
                <w:sz w:val="24"/>
                <w:szCs w:val="24"/>
              </w:rPr>
              <w:t>24-hour manual lag</w:t>
            </w:r>
          </w:p>
        </w:tc>
        <w:tc>
          <w:tcPr>
            <w:tcW w:w="2340" w:type="dxa"/>
            <w:tcBorders>
              <w:top w:val="single" w:sz="4" w:space="0" w:color="000000"/>
              <w:left w:val="single" w:sz="4" w:space="0" w:color="000000"/>
              <w:bottom w:val="single" w:sz="4" w:space="0" w:color="000000"/>
              <w:right w:val="single" w:sz="4" w:space="0" w:color="000000"/>
            </w:tcBorders>
            <w:vAlign w:val="center"/>
          </w:tcPr>
          <w:p w:rsidR="0076345B" w:rsidRPr="00C54875" w:rsidRDefault="000F5139" w:rsidP="004F6ADC">
            <w:pPr>
              <w:spacing w:before="80" w:after="80"/>
              <w:jc w:val="both"/>
              <w:rPr>
                <w:rFonts w:ascii="Times New Roman" w:hAnsi="Times New Roman" w:cs="Times New Roman"/>
                <w:sz w:val="24"/>
                <w:szCs w:val="24"/>
              </w:rPr>
            </w:pPr>
            <w:r w:rsidRPr="00C54875">
              <w:rPr>
                <w:rFonts w:ascii="Times New Roman" w:hAnsi="Times New Roman" w:cs="Times New Roman"/>
                <w:sz w:val="24"/>
                <w:szCs w:val="24"/>
              </w:rPr>
              <w:t>1.5-hour automated pull</w:t>
            </w:r>
          </w:p>
        </w:tc>
        <w:tc>
          <w:tcPr>
            <w:tcW w:w="2340" w:type="dxa"/>
            <w:tcBorders>
              <w:top w:val="single" w:sz="4" w:space="0" w:color="000000"/>
              <w:left w:val="single" w:sz="4" w:space="0" w:color="000000"/>
              <w:bottom w:val="single" w:sz="4" w:space="0" w:color="000000"/>
              <w:right w:val="single" w:sz="4" w:space="0" w:color="000000"/>
            </w:tcBorders>
            <w:vAlign w:val="center"/>
          </w:tcPr>
          <w:p w:rsidR="0076345B" w:rsidRPr="00C54875" w:rsidRDefault="000F5139" w:rsidP="004F6ADC">
            <w:pPr>
              <w:spacing w:before="80" w:after="80"/>
              <w:jc w:val="both"/>
              <w:rPr>
                <w:rFonts w:ascii="Times New Roman" w:hAnsi="Times New Roman" w:cs="Times New Roman"/>
                <w:sz w:val="24"/>
                <w:szCs w:val="24"/>
              </w:rPr>
            </w:pPr>
            <w:r w:rsidRPr="00C54875">
              <w:rPr>
                <w:rFonts w:ascii="Times New Roman" w:hAnsi="Times New Roman" w:cs="Times New Roman"/>
                <w:sz w:val="24"/>
                <w:szCs w:val="24"/>
              </w:rPr>
              <w:t>+ 93.7% Efficiency</w:t>
            </w:r>
          </w:p>
        </w:tc>
      </w:tr>
    </w:tbl>
    <w:p w:rsidR="0076345B" w:rsidRPr="00C54875" w:rsidRDefault="000F5139" w:rsidP="004F6ADC">
      <w:pPr>
        <w:spacing w:after="240" w:line="360" w:lineRule="auto"/>
        <w:jc w:val="both"/>
        <w:rPr>
          <w:rFonts w:ascii="Times New Roman" w:hAnsi="Times New Roman" w:cs="Times New Roman"/>
          <w:sz w:val="24"/>
          <w:szCs w:val="24"/>
        </w:rPr>
      </w:pPr>
      <w:r w:rsidRPr="00C54875">
        <w:rPr>
          <w:rFonts w:ascii="Times New Roman" w:hAnsi="Times New Roman" w:cs="Times New Roman"/>
          <w:sz w:val="24"/>
          <w:szCs w:val="24"/>
        </w:rPr>
        <w:br/>
        <w:t>Despite these verified environmental enhancements, the primary survey highlighted severe socioeconomic and structural bottlenecks that continue to impede widespread regional adoption. Chief among these challenges are pronounced technological inequality, prohibitive initial capital implementation expenditures, and a distinct lack of localized technical expertise. Bridging these socio-technical gaps is mandatory to scale these laboratory and pilot suc</w:t>
      </w:r>
      <w:bookmarkStart w:id="0" w:name="_GoBack"/>
      <w:r w:rsidRPr="00C54875">
        <w:rPr>
          <w:rFonts w:ascii="Times New Roman" w:hAnsi="Times New Roman" w:cs="Times New Roman"/>
          <w:sz w:val="24"/>
          <w:szCs w:val="24"/>
        </w:rPr>
        <w:t>cesses into community-wide protective infrastructure.</w:t>
      </w:r>
    </w:p>
    <w:p w:rsidR="00C73FD2" w:rsidRDefault="000F5139" w:rsidP="00C73FD2">
      <w:pPr>
        <w:keepNext/>
        <w:pBdr>
          <w:bottom w:val="single" w:sz="6" w:space="1" w:color="000000"/>
        </w:pBdr>
        <w:spacing w:before="360" w:after="120"/>
        <w:jc w:val="both"/>
        <w:rPr>
          <w:rFonts w:ascii="Times New Roman" w:hAnsi="Times New Roman" w:cs="Times New Roman"/>
          <w:b/>
          <w:sz w:val="24"/>
          <w:szCs w:val="24"/>
        </w:rPr>
      </w:pPr>
      <w:r w:rsidRPr="00C54875">
        <w:rPr>
          <w:rFonts w:ascii="Times New Roman" w:hAnsi="Times New Roman" w:cs="Times New Roman"/>
          <w:b/>
          <w:sz w:val="24"/>
          <w:szCs w:val="24"/>
        </w:rPr>
        <w:t>CONCLUSION</w:t>
      </w:r>
    </w:p>
    <w:p w:rsidR="0076345B" w:rsidRPr="00C54875" w:rsidRDefault="000F5139" w:rsidP="00C73FD2">
      <w:pPr>
        <w:keepNext/>
        <w:pBdr>
          <w:bottom w:val="single" w:sz="6" w:space="1" w:color="000000"/>
        </w:pBdr>
        <w:spacing w:before="360" w:after="120"/>
        <w:jc w:val="both"/>
        <w:rPr>
          <w:rFonts w:ascii="Times New Roman" w:hAnsi="Times New Roman" w:cs="Times New Roman"/>
          <w:sz w:val="24"/>
          <w:szCs w:val="24"/>
        </w:rPr>
      </w:pPr>
      <w:r w:rsidRPr="00C54875">
        <w:rPr>
          <w:rFonts w:ascii="Times New Roman" w:hAnsi="Times New Roman" w:cs="Times New Roman"/>
          <w:sz w:val="24"/>
          <w:szCs w:val="24"/>
        </w:rPr>
        <w:t xml:space="preserve">This study establishes that synthesizing artificial intelligence, data science, and advanced biotechnology creates a highly effective framework for advancing sustainable coastal futures. By markedly improving disaster preparedness, streamlining water resource tracking, and restoring salinity-degraded ecosystems, this integrated approach provides a scalable blueprint for coastal climate resilience in Beruwala and similar global ecosystems. To translate these findings into permanent structural safety, regional policymakers and stakeholders must urgently prioritize </w:t>
      </w:r>
      <w:r w:rsidRPr="00C54875">
        <w:rPr>
          <w:rFonts w:ascii="Times New Roman" w:hAnsi="Times New Roman" w:cs="Times New Roman"/>
          <w:sz w:val="24"/>
          <w:szCs w:val="24"/>
        </w:rPr>
        <w:lastRenderedPageBreak/>
        <w:t>establishing equitable financial access to emerging tech infrastructures, investing in localized technical capacity building, and enforcing multi-disciplinary collaboration protocols.</w:t>
      </w:r>
    </w:p>
    <w:p w:rsidR="00C73FD2" w:rsidRDefault="000F5139" w:rsidP="00C73FD2">
      <w:pPr>
        <w:keepNext/>
        <w:pBdr>
          <w:bottom w:val="single" w:sz="6" w:space="1" w:color="000000"/>
        </w:pBdr>
        <w:spacing w:before="360" w:after="120"/>
        <w:jc w:val="both"/>
        <w:rPr>
          <w:rFonts w:ascii="Times New Roman" w:hAnsi="Times New Roman" w:cs="Times New Roman"/>
          <w:b/>
          <w:sz w:val="24"/>
          <w:szCs w:val="24"/>
        </w:rPr>
      </w:pPr>
      <w:r w:rsidRPr="00C54875">
        <w:rPr>
          <w:rFonts w:ascii="Times New Roman" w:hAnsi="Times New Roman" w:cs="Times New Roman"/>
          <w:b/>
          <w:sz w:val="24"/>
          <w:szCs w:val="24"/>
        </w:rPr>
        <w:t>REFERENCES</w:t>
      </w:r>
    </w:p>
    <w:p w:rsidR="00C73FD2" w:rsidRDefault="000F5139" w:rsidP="00C73FD2">
      <w:pPr>
        <w:keepNext/>
        <w:pBdr>
          <w:bottom w:val="single" w:sz="6" w:space="1" w:color="000000"/>
        </w:pBdr>
        <w:spacing w:before="360" w:after="120"/>
        <w:jc w:val="both"/>
        <w:rPr>
          <w:rFonts w:ascii="Times New Roman" w:hAnsi="Times New Roman" w:cs="Times New Roman"/>
          <w:sz w:val="24"/>
          <w:szCs w:val="24"/>
        </w:rPr>
      </w:pPr>
      <w:r w:rsidRPr="00C54875">
        <w:rPr>
          <w:rFonts w:ascii="Times New Roman" w:hAnsi="Times New Roman" w:cs="Times New Roman"/>
          <w:sz w:val="24"/>
          <w:szCs w:val="24"/>
        </w:rPr>
        <w:t>Anwar, M., &amp; Khan, N. (2023). Artificial intelligence frameworks in coastal disaster management and risk reduction modeling. Academic Press.</w:t>
      </w:r>
    </w:p>
    <w:p w:rsidR="008522A6" w:rsidRDefault="00C73FD2" w:rsidP="00C73FD2">
      <w:pPr>
        <w:keepNext/>
        <w:pBdr>
          <w:bottom w:val="single" w:sz="6" w:space="1" w:color="000000"/>
        </w:pBdr>
        <w:spacing w:before="360" w:after="120"/>
        <w:jc w:val="both"/>
        <w:rPr>
          <w:rFonts w:ascii="Times New Roman" w:hAnsi="Times New Roman" w:cs="Times New Roman"/>
          <w:sz w:val="24"/>
          <w:szCs w:val="24"/>
        </w:rPr>
      </w:pPr>
      <w:r w:rsidRPr="00C54875">
        <w:rPr>
          <w:rFonts w:ascii="Times New Roman" w:hAnsi="Times New Roman" w:cs="Times New Roman"/>
          <w:sz w:val="24"/>
          <w:szCs w:val="24"/>
        </w:rPr>
        <w:t xml:space="preserve"> </w:t>
      </w:r>
      <w:r w:rsidR="000F5139" w:rsidRPr="00C54875">
        <w:rPr>
          <w:rFonts w:ascii="Times New Roman" w:hAnsi="Times New Roman" w:cs="Times New Roman"/>
          <w:sz w:val="24"/>
          <w:szCs w:val="24"/>
        </w:rPr>
        <w:t>Seneviratne, R., &amp; Perera, K. (2024). Coastal salinity and agricultural vulnerability in the Western Province of Sri Lanka. Journal of Sustainable Coastal Development, 14(2), 112–125.</w:t>
      </w:r>
      <w:r w:rsidRPr="00C54875">
        <w:rPr>
          <w:rFonts w:ascii="Times New Roman" w:hAnsi="Times New Roman" w:cs="Times New Roman"/>
          <w:sz w:val="24"/>
          <w:szCs w:val="24"/>
        </w:rPr>
        <w:t xml:space="preserve"> </w:t>
      </w:r>
    </w:p>
    <w:p w:rsidR="0076345B" w:rsidRPr="00C54875" w:rsidRDefault="000F5139" w:rsidP="00C73FD2">
      <w:pPr>
        <w:keepNext/>
        <w:pBdr>
          <w:bottom w:val="single" w:sz="6" w:space="1" w:color="000000"/>
        </w:pBdr>
        <w:spacing w:before="360" w:after="120"/>
        <w:jc w:val="both"/>
        <w:rPr>
          <w:rFonts w:ascii="Times New Roman" w:hAnsi="Times New Roman" w:cs="Times New Roman"/>
          <w:sz w:val="24"/>
          <w:szCs w:val="24"/>
        </w:rPr>
      </w:pPr>
      <w:r w:rsidRPr="00C54875">
        <w:rPr>
          <w:rFonts w:ascii="Times New Roman" w:hAnsi="Times New Roman" w:cs="Times New Roman"/>
          <w:sz w:val="24"/>
          <w:szCs w:val="24"/>
        </w:rPr>
        <w:t>Thakur, A., &amp; Green, P. (2022). Biotechnological interventions for ecosystem resilience: Principles and applications of halotolerant bio-composites</w:t>
      </w:r>
      <w:bookmarkEnd w:id="0"/>
      <w:r w:rsidRPr="00C54875">
        <w:rPr>
          <w:rFonts w:ascii="Times New Roman" w:hAnsi="Times New Roman" w:cs="Times New Roman"/>
          <w:sz w:val="24"/>
          <w:szCs w:val="24"/>
        </w:rPr>
        <w:t>. Springer Nature.</w:t>
      </w:r>
    </w:p>
    <w:sectPr w:rsidR="0076345B" w:rsidRPr="00C54875" w:rsidSect="004F6ADC">
      <w:pgSz w:w="12240" w:h="15840"/>
      <w:pgMar w:top="1418" w:right="454" w:bottom="1418" w:left="45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atha">
    <w:panose1 w:val="020B0604020202020204"/>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0602D"/>
    <w:rsid w:val="00034616"/>
    <w:rsid w:val="0006063C"/>
    <w:rsid w:val="000E3465"/>
    <w:rsid w:val="000F5139"/>
    <w:rsid w:val="0015074B"/>
    <w:rsid w:val="0029639D"/>
    <w:rsid w:val="00326F90"/>
    <w:rsid w:val="00487E04"/>
    <w:rsid w:val="004F6ADC"/>
    <w:rsid w:val="00541376"/>
    <w:rsid w:val="00614F00"/>
    <w:rsid w:val="00636B34"/>
    <w:rsid w:val="00690A1D"/>
    <w:rsid w:val="006C053A"/>
    <w:rsid w:val="0076345B"/>
    <w:rsid w:val="008522A6"/>
    <w:rsid w:val="009E1AFC"/>
    <w:rsid w:val="00A62DE9"/>
    <w:rsid w:val="00AA1D8D"/>
    <w:rsid w:val="00B47730"/>
    <w:rsid w:val="00BB3B51"/>
    <w:rsid w:val="00BC06E5"/>
    <w:rsid w:val="00BF6762"/>
    <w:rsid w:val="00C54875"/>
    <w:rsid w:val="00C73FD2"/>
    <w:rsid w:val="00CB0664"/>
    <w:rsid w:val="00D12BC1"/>
    <w:rsid w:val="00EC485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ta-L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15813F88-DE4A-4E99-B241-BC5668CF6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C06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ishardalibest@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C7CA5-7CFB-4E29-8FB2-D63968411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TotalTime>
  <Pages>4</Pages>
  <Words>1313</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8785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zam</cp:lastModifiedBy>
  <cp:revision>21</cp:revision>
  <cp:lastPrinted>2026-06-12T18:42:00Z</cp:lastPrinted>
  <dcterms:created xsi:type="dcterms:W3CDTF">2013-12-23T23:15:00Z</dcterms:created>
  <dcterms:modified xsi:type="dcterms:W3CDTF">2026-06-22T16:11:00Z</dcterms:modified>
  <cp:category/>
</cp:coreProperties>
</file>