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1EB6" w14:textId="306DD021" w:rsidR="003A19E7" w:rsidRPr="007175BA" w:rsidRDefault="00B02AB6" w:rsidP="006B5E41">
      <w:pPr>
        <w:jc w:val="both"/>
        <w:rPr>
          <w:rFonts w:ascii="Times New Roman" w:hAnsi="Times New Roman" w:cs="Times New Roman"/>
          <w:b/>
          <w:bCs/>
        </w:rPr>
      </w:pPr>
      <w:r w:rsidRPr="007175BA">
        <w:rPr>
          <w:rFonts w:ascii="Times New Roman" w:hAnsi="Times New Roman" w:cs="Times New Roman"/>
          <w:b/>
          <w:bCs/>
        </w:rPr>
        <w:t>Severe genital tract infection and hymenal disruption associated with chronic masturbatory practices in an adolescent undergraduate: A case report</w:t>
      </w:r>
    </w:p>
    <w:p w14:paraId="461AC920" w14:textId="041F44CA" w:rsidR="00AA08EC" w:rsidRPr="007175BA" w:rsidRDefault="00AA08EC" w:rsidP="00AA08EC">
      <w:pPr>
        <w:jc w:val="both"/>
        <w:rPr>
          <w:rFonts w:ascii="Times New Roman" w:hAnsi="Times New Roman" w:cs="Times New Roman"/>
        </w:rPr>
      </w:pPr>
      <w:proofErr w:type="spellStart"/>
      <w:r w:rsidRPr="007175BA">
        <w:rPr>
          <w:rFonts w:ascii="Times New Roman" w:hAnsi="Times New Roman" w:cs="Times New Roman"/>
        </w:rPr>
        <w:t/>
      </w:r>
      <w:proofErr w:type="spellEnd"/>
      <w:r w:rsidRPr="007175BA">
        <w:rPr>
          <w:rFonts w:ascii="Times New Roman" w:hAnsi="Times New Roman" w:cs="Times New Roman"/>
        </w:rPr>
        <w:t/>
      </w:r>
      <w:r w:rsidRPr="007175BA">
        <w:rPr>
          <w:rFonts w:ascii="Times New Roman" w:hAnsi="Times New Roman" w:cs="Times New Roman"/>
        </w:rPr>
        <w:t xml:space="preserve"/>
      </w:r>
      <w:r w:rsidR="00491150">
        <w:rPr>
          <w:rFonts w:ascii="Times New Roman" w:hAnsi="Times New Roman" w:cs="Times New Roman"/>
        </w:rPr>
        <w:t/>
      </w:r>
      <w:r w:rsidRPr="007175BA">
        <w:rPr>
          <w:rFonts w:ascii="Times New Roman" w:hAnsi="Times New Roman" w:cs="Times New Roman"/>
          <w:vertAlign w:val="superscript"/>
        </w:rPr>
        <w:t/>
      </w:r>
      <w:r w:rsidRPr="007175BA">
        <w:rPr>
          <w:rFonts w:ascii="Times New Roman" w:hAnsi="Times New Roman" w:cs="Times New Roman"/>
        </w:rPr>
        <w:t xml:space="preserve"/>
      </w:r>
      <w:r w:rsidRPr="007175BA">
        <w:rPr>
          <w:rFonts w:ascii="Times New Roman" w:hAnsi="Times New Roman" w:cs="Times New Roman"/>
        </w:rPr>
        <w:t/>
      </w:r>
      <w:r w:rsidRPr="007175BA">
        <w:rPr>
          <w:rFonts w:ascii="Times New Roman" w:hAnsi="Times New Roman" w:cs="Times New Roman"/>
        </w:rPr>
        <w:t xml:space="preserve"/>
      </w:r>
      <w:r w:rsidRPr="007175BA">
        <w:rPr>
          <w:rFonts w:ascii="Times New Roman" w:hAnsi="Times New Roman" w:cs="Times New Roman"/>
        </w:rPr>
        <w:t xml:space="preserve"/>
      </w:r>
      <w:r w:rsidRPr="007175BA">
        <w:rPr>
          <w:rFonts w:ascii="Times New Roman" w:hAnsi="Times New Roman" w:cs="Times New Roman"/>
        </w:rPr>
        <w:t/>
      </w:r>
      <w:r w:rsidRPr="007175BA">
        <w:rPr>
          <w:rFonts w:ascii="Times New Roman" w:hAnsi="Times New Roman" w:cs="Times New Roman"/>
        </w:rPr>
        <w:t/>
      </w:r>
      <w:r w:rsidRPr="007175BA">
        <w:rPr>
          <w:rFonts w:ascii="Times New Roman" w:hAnsi="Times New Roman" w:cs="Times New Roman"/>
          <w:vertAlign w:val="superscript"/>
        </w:rPr>
        <w:t/>
      </w:r>
      <w:proofErr w:type="gramStart"/>
      <w:r w:rsidRPr="007175BA">
        <w:rPr>
          <w:rFonts w:ascii="Times New Roman" w:hAnsi="Times New Roman" w:cs="Times New Roman"/>
          <w:vertAlign w:val="superscript"/>
        </w:rPr>
        <w:t/>
      </w:r>
      <w:proofErr w:type="gramEnd"/>
      <w:r w:rsidRPr="007175BA">
        <w:rPr>
          <w:rFonts w:ascii="Times New Roman" w:hAnsi="Times New Roman" w:cs="Times New Roman"/>
        </w:rPr>
        <w:t/>
      </w:r>
      <w:r w:rsidRPr="007175BA">
        <w:rPr>
          <w:rFonts w:ascii="Times New Roman" w:hAnsi="Times New Roman" w:cs="Times New Roman"/>
        </w:rPr>
        <w:t/>
      </w:r>
      <w:r w:rsidRPr="007175BA">
        <w:rPr>
          <w:rFonts w:ascii="Times New Roman" w:hAnsi="Times New Roman" w:cs="Times New Roman"/>
        </w:rPr>
        <w:t xml:space="preserve"/>
      </w:r>
      <w:r w:rsidRPr="007175BA">
        <w:rPr>
          <w:rFonts w:ascii="Times New Roman" w:hAnsi="Times New Roman" w:cs="Times New Roman"/>
        </w:rPr>
        <w:t/>
      </w:r>
      <w:r w:rsidRPr="007175BA">
        <w:rPr>
          <w:rFonts w:ascii="Times New Roman" w:hAnsi="Times New Roman" w:cs="Times New Roman"/>
          <w:vertAlign w:val="superscript"/>
        </w:rPr>
        <w:t/>
      </w:r>
      <w:r w:rsidRPr="007175BA">
        <w:rPr>
          <w:rFonts w:ascii="Times New Roman" w:hAnsi="Times New Roman" w:cs="Times New Roman"/>
        </w:rPr>
        <w:t/>
      </w:r>
    </w:p>
    <w:p w14:paraId="73534F60" w14:textId="53A0B44C" w:rsidR="00AA08EC" w:rsidRPr="007175BA" w:rsidRDefault="00AA08EC" w:rsidP="00AA08EC">
      <w:pPr>
        <w:jc w:val="both"/>
        <w:rPr>
          <w:rFonts w:ascii="Times New Roman" w:hAnsi="Times New Roman" w:cs="Times New Roman"/>
          <w:b/>
          <w:bCs/>
          <w:vertAlign w:val="superscript"/>
        </w:rPr>
      </w:pPr>
      <w:r w:rsidRPr="007175BA">
        <w:rPr>
          <w:rFonts w:ascii="Times New Roman" w:hAnsi="Times New Roman" w:cs="Times New Roman"/>
          <w:vertAlign w:val="superscript"/>
        </w:rPr>
        <w:t/>
      </w:r>
      <w:r w:rsidRPr="007175BA">
        <w:rPr>
          <w:rFonts w:ascii="Times New Roman" w:hAnsi="Times New Roman" w:cs="Times New Roman"/>
        </w:rPr>
        <w:t/>
      </w:r>
    </w:p>
    <w:p w14:paraId="626A6DA2" w14:textId="1757CB08" w:rsidR="00AA08EC" w:rsidRPr="007175BA" w:rsidRDefault="00AA08EC" w:rsidP="00AA08EC">
      <w:pPr>
        <w:jc w:val="both"/>
        <w:rPr>
          <w:rFonts w:ascii="Times New Roman" w:hAnsi="Times New Roman" w:cs="Times New Roman"/>
          <w:b/>
          <w:bCs/>
          <w:vertAlign w:val="superscript"/>
        </w:rPr>
      </w:pPr>
      <w:r w:rsidRPr="007175BA">
        <w:rPr>
          <w:rFonts w:ascii="Times New Roman" w:hAnsi="Times New Roman" w:cs="Times New Roman"/>
          <w:vertAlign w:val="superscript"/>
        </w:rPr>
        <w:t/>
      </w:r>
      <w:r w:rsidRPr="007175BA">
        <w:rPr>
          <w:rFonts w:ascii="Times New Roman" w:hAnsi="Times New Roman" w:cs="Times New Roman"/>
        </w:rPr>
        <w:t/>
      </w:r>
    </w:p>
    <w:p w14:paraId="27FCD08C" w14:textId="1D85FF52" w:rsidR="00AA08EC" w:rsidRPr="007175BA" w:rsidRDefault="00AA08EC" w:rsidP="00AA08EC">
      <w:pPr>
        <w:jc w:val="both"/>
        <w:rPr>
          <w:rFonts w:ascii="Times New Roman" w:hAnsi="Times New Roman" w:cs="Times New Roman"/>
          <w:b/>
          <w:bCs/>
        </w:rPr>
      </w:pPr>
      <w:r w:rsidRPr="007175BA">
        <w:rPr>
          <w:rFonts w:ascii="Times New Roman" w:hAnsi="Times New Roman" w:cs="Times New Roman"/>
          <w:vertAlign w:val="superscript"/>
        </w:rPr>
        <w:t/>
      </w:r>
      <w:r w:rsidRPr="007175BA">
        <w:rPr>
          <w:rFonts w:ascii="Times New Roman" w:hAnsi="Times New Roman" w:cs="Times New Roman"/>
        </w:rPr>
        <w:t/>
      </w:r>
    </w:p>
    <w:p w14:paraId="6E7E0740" w14:textId="77777777" w:rsidR="00AA08EC" w:rsidRPr="007175BA" w:rsidRDefault="00AA08EC" w:rsidP="00AA08EC">
      <w:pPr>
        <w:jc w:val="both"/>
        <w:rPr>
          <w:rFonts w:ascii="Times New Roman" w:hAnsi="Times New Roman" w:cs="Times New Roman"/>
        </w:rPr>
      </w:pPr>
    </w:p>
    <w:p w14:paraId="50601EF5" w14:textId="77777777" w:rsidR="00AA08EC" w:rsidRPr="007175BA" w:rsidRDefault="00AA08EC" w:rsidP="00AA08EC">
      <w:pPr>
        <w:jc w:val="both"/>
        <w:rPr>
          <w:rFonts w:ascii="Times New Roman" w:hAnsi="Times New Roman" w:cs="Times New Roman"/>
        </w:rPr>
      </w:pPr>
    </w:p>
    <w:p w14:paraId="0CA2B33C" w14:textId="4D3176DD" w:rsidR="00AA08EC" w:rsidRPr="007175BA" w:rsidRDefault="00AA08EC" w:rsidP="00472A1E">
      <w:pPr>
        <w:spacing w:after="0"/>
        <w:jc w:val="both"/>
        <w:rPr>
          <w:rFonts w:ascii="Times New Roman" w:hAnsi="Times New Roman" w:cs="Times New Roman"/>
          <w:b/>
          <w:bCs/>
        </w:rPr>
      </w:pPr>
      <w:r w:rsidRPr="007175BA">
        <w:rPr>
          <w:rFonts w:ascii="Times New Roman" w:hAnsi="Times New Roman" w:cs="Times New Roman"/>
          <w:b/>
          <w:bCs/>
        </w:rPr>
        <w:t/>
      </w:r>
      <w:r w:rsidRPr="007175BA">
        <w:rPr>
          <w:rFonts w:ascii="Times New Roman" w:hAnsi="Times New Roman" w:cs="Times New Roman"/>
          <w:b/>
          <w:bCs/>
        </w:rPr>
        <w:t/>
      </w:r>
    </w:p>
    <w:p w14:paraId="7588B250" w14:textId="182DAB77" w:rsidR="00AA08EC" w:rsidRPr="007175BA" w:rsidRDefault="00AA08EC" w:rsidP="00472A1E">
      <w:pPr>
        <w:spacing w:after="0"/>
        <w:jc w:val="both"/>
        <w:rPr>
          <w:rFonts w:ascii="Times New Roman" w:hAnsi="Times New Roman" w:cs="Times New Roman"/>
        </w:rPr>
      </w:pPr>
      <w:r w:rsidRPr="007175BA">
        <w:rPr>
          <w:rFonts w:ascii="Times New Roman" w:hAnsi="Times New Roman" w:cs="Times New Roman"/>
        </w:rPr>
        <w:t/>
      </w:r>
    </w:p>
    <w:p w14:paraId="45501F03" w14:textId="273213D2" w:rsidR="00AA08EC" w:rsidRPr="007175BA" w:rsidRDefault="00AA08EC" w:rsidP="00472A1E">
      <w:pPr>
        <w:spacing w:after="0"/>
        <w:jc w:val="both"/>
        <w:rPr>
          <w:rFonts w:ascii="Times New Roman" w:hAnsi="Times New Roman" w:cs="Times New Roman"/>
        </w:rPr>
      </w:pPr>
      <w:hyperlink r:id="rId5" w:history="1">
        <w:r w:rsidRPr="007175BA">
          <w:rPr>
            <w:rStyle w:val="Hyperlink"/>
            <w:rFonts w:ascii="Times New Roman" w:hAnsi="Times New Roman" w:cs="Times New Roman"/>
          </w:rPr>
          <w:t/>
        </w:r>
      </w:hyperlink>
      <w:r w:rsidRPr="007175BA">
        <w:rPr>
          <w:rFonts w:ascii="Times New Roman" w:hAnsi="Times New Roman" w:cs="Times New Roman"/>
        </w:rPr>
        <w:t xml:space="preserve"/>
      </w:r>
    </w:p>
    <w:p w14:paraId="58C2B9C5" w14:textId="0F81E136" w:rsidR="00AA08EC" w:rsidRPr="007175BA" w:rsidRDefault="00AA08EC" w:rsidP="00AA08EC">
      <w:pPr>
        <w:jc w:val="both"/>
        <w:rPr>
          <w:rFonts w:ascii="Times New Roman" w:hAnsi="Times New Roman" w:cs="Times New Roman"/>
        </w:rPr>
      </w:pPr>
    </w:p>
    <w:p w14:paraId="4117B8D6" w14:textId="77777777" w:rsidR="00AA08EC" w:rsidRPr="007175BA" w:rsidRDefault="00AA08EC" w:rsidP="006B5E41">
      <w:pPr>
        <w:jc w:val="both"/>
        <w:rPr>
          <w:rFonts w:ascii="Times New Roman" w:hAnsi="Times New Roman" w:cs="Times New Roman"/>
          <w:b/>
          <w:bCs/>
        </w:rPr>
      </w:pPr>
    </w:p>
    <w:p w14:paraId="1DB7D4AB" w14:textId="6C0D18E2" w:rsidR="008E3662" w:rsidRPr="007175BA" w:rsidRDefault="008E3662" w:rsidP="006B5E41">
      <w:pPr>
        <w:pStyle w:val="isselectedend"/>
        <w:jc w:val="both"/>
        <w:rPr>
          <w:rStyle w:val="Strong"/>
        </w:rPr>
      </w:pPr>
      <w:r w:rsidRPr="007175BA">
        <w:rPr>
          <w:rStyle w:val="Strong"/>
        </w:rPr>
        <w:t>Abstract</w:t>
      </w:r>
    </w:p>
    <w:p w14:paraId="38BEB7F6" w14:textId="6AF03F43" w:rsidR="008E3662" w:rsidRPr="007175BA" w:rsidRDefault="008E3662" w:rsidP="006B5E41">
      <w:pPr>
        <w:pStyle w:val="isselectedend"/>
        <w:jc w:val="both"/>
      </w:pPr>
      <w:r w:rsidRPr="007175BA">
        <w:rPr>
          <w:rStyle w:val="Strong"/>
        </w:rPr>
        <w:t>Background:</w:t>
      </w:r>
      <w:r w:rsidRPr="007175BA">
        <w:t xml:space="preserve"> Severe genital tract infection resulting from chronic masturbatory practices involving vaginal foreign-body insertion is rarely reported among adolescents.</w:t>
      </w:r>
    </w:p>
    <w:p w14:paraId="07A43296" w14:textId="585B085C" w:rsidR="008E3662" w:rsidRPr="007175BA" w:rsidRDefault="008E3662" w:rsidP="006B5E41">
      <w:pPr>
        <w:pStyle w:val="isselectedend"/>
        <w:jc w:val="both"/>
      </w:pPr>
      <w:r w:rsidRPr="007175BA">
        <w:rPr>
          <w:rStyle w:val="Strong"/>
        </w:rPr>
        <w:t>Case presentation:</w:t>
      </w:r>
      <w:r w:rsidRPr="007175BA">
        <w:t xml:space="preserve"> An 18-year-old undergraduate presented with a 3-month history of recurrent foul-smelling vaginal discharge and lower abdominal pain that persisted despite multiple courses of antibiotics. Although she initially denied sexual activity, a confidential consultation revealed chronic and vigorous masturbation since age 16, involving digital stimulation and repeated vaginal insertion of spoons, combs, and sticks. Pelvic examination demonstrated severe genital tract infection with hymenal disruption secondary to foreign-body insertion.</w:t>
      </w:r>
    </w:p>
    <w:p w14:paraId="41354C48" w14:textId="74997809" w:rsidR="008E3662" w:rsidRPr="007175BA" w:rsidRDefault="008E3662" w:rsidP="006B5E41">
      <w:pPr>
        <w:pStyle w:val="isselectedend"/>
        <w:jc w:val="both"/>
      </w:pPr>
      <w:r w:rsidRPr="007175BA">
        <w:rPr>
          <w:rStyle w:val="Strong"/>
        </w:rPr>
        <w:t>Management and outcome:</w:t>
      </w:r>
      <w:r w:rsidRPr="007175BA">
        <w:t xml:space="preserve"> She was successfully managed with broad-spectrum antibiotics, supportive care, and comprehensive psychological, sexual, and reproductive health counselling, resulting in complete clinical resolution.</w:t>
      </w:r>
    </w:p>
    <w:p w14:paraId="34BC2AF1" w14:textId="30B4D607" w:rsidR="008E3662" w:rsidRPr="007175BA" w:rsidRDefault="008E3662" w:rsidP="006B5E41">
      <w:pPr>
        <w:pStyle w:val="isselectedend"/>
        <w:jc w:val="both"/>
      </w:pPr>
      <w:r w:rsidRPr="007175BA">
        <w:rPr>
          <w:rStyle w:val="Strong"/>
        </w:rPr>
        <w:t>Conclusion:</w:t>
      </w:r>
      <w:r w:rsidRPr="007175BA">
        <w:t xml:space="preserve"> This case </w:t>
      </w:r>
      <w:r w:rsidR="00970A9B" w:rsidRPr="007175BA">
        <w:t xml:space="preserve">emphasizes </w:t>
      </w:r>
      <w:r w:rsidRPr="007175BA">
        <w:t>the importance of confidential adolescent-friendly care, careful evaluation of persistent genital symptoms, and comprehensive sexuality education in preventing and managing avoidable reproductive health complications among adolescents.</w:t>
      </w:r>
    </w:p>
    <w:p w14:paraId="31C82FA6" w14:textId="6FDC8092" w:rsidR="008E3662" w:rsidRPr="007175BA" w:rsidRDefault="008E3662" w:rsidP="006B5E41">
      <w:pPr>
        <w:pStyle w:val="NormalWeb"/>
        <w:jc w:val="both"/>
      </w:pPr>
      <w:r w:rsidRPr="007175BA">
        <w:rPr>
          <w:rStyle w:val="Strong"/>
        </w:rPr>
        <w:t>Keywords:</w:t>
      </w:r>
      <w:r w:rsidRPr="007175BA">
        <w:t xml:space="preserve"> Adolescent; Masturbation; Foreign-body insertion; Genital tract infection; Hymenal disruption; Sexuality education</w:t>
      </w:r>
    </w:p>
    <w:p w14:paraId="3EA5EEAD" w14:textId="443C6446" w:rsidR="0060321D" w:rsidRPr="007175BA" w:rsidRDefault="0060321D" w:rsidP="006B5E41">
      <w:pPr>
        <w:pStyle w:val="isselectedend"/>
        <w:jc w:val="both"/>
      </w:pPr>
      <w:r w:rsidRPr="007175BA">
        <w:rPr>
          <w:rStyle w:val="Strong"/>
        </w:rPr>
        <w:lastRenderedPageBreak/>
        <w:t>Introduction</w:t>
      </w:r>
    </w:p>
    <w:p w14:paraId="7EC226A8" w14:textId="433DA6EC" w:rsidR="0060321D" w:rsidRPr="007175BA" w:rsidRDefault="0060321D" w:rsidP="006B5E41">
      <w:pPr>
        <w:pStyle w:val="isselectedend"/>
        <w:jc w:val="both"/>
      </w:pPr>
      <w:r w:rsidRPr="007175BA">
        <w:t xml:space="preserve">Masturbation is a common sexual </w:t>
      </w:r>
      <w:proofErr w:type="spellStart"/>
      <w:r w:rsidRPr="007175BA">
        <w:t>behaviour</w:t>
      </w:r>
      <w:proofErr w:type="spellEnd"/>
      <w:r w:rsidRPr="007175BA">
        <w:t xml:space="preserve"> across the lifespan and is generally regarded as a normal component of psychosexual development in adolescents and young adults. In most individuals, it is not associated with significant physical harm and may contribute to sexual self-awareness and </w:t>
      </w:r>
      <w:r w:rsidR="008E3662" w:rsidRPr="007175BA">
        <w:t>well-being</w:t>
      </w:r>
      <w:r w:rsidR="00EB31CB" w:rsidRPr="007175BA">
        <w:fldChar w:fldCharType="begin"/>
      </w:r>
      <w:r w:rsidR="00EB31CB" w:rsidRPr="007175BA">
        <w:instrText xml:space="preserve"> ADDIN ZOTERO_ITEM CSL_CITATION {"citationID":"m6QaaNU1","properties":{"unsorted":false,"formattedCitation":"\\super [1]\\nosupersub{}","plainCitation":"[1]","noteIndex":0},"citationItems":[{"id":2354,"uris":["http://zotero.org/users/6841371/items/3KQSZYG4"],"itemData":{"id":2354,"type":"article-journal","abstract":"Adolescence is a period of transition from childhood to adulthood, during which the individual undergoes significant biological, psychological, and social changes. The development of sexuality, though begins at conception, gets shaped during this period. The changes occurring differ in males and females not just in terms of biopsychosocial organization but sexual behavior and functioning as well. Adolescent sexuality is although highly acknowledged but is quite complex and needs in-depth understanding. Challenges faced by adolescents include being vulnerable to risky sexual behaviors, unprotected sex, nonconsensual sexual interactions, sexually transmitted infections, stigmatization from society, and so on. In developing countries such as India, adolescents deal with additional challenges with higher risk associated with early marriages, unplanned pregnancies, sexual abuse, patriarchy, and insufficient information regarding sexual behavior and risks. This article is an attempt to review the nuances of adolescent sexuality, particularly in developing countries, to ensure appropriate culturally sensitive yet scientifically sound intervention programs.","container-title":"Journal of Psychosexual Health","DOI":"10.1177/26318318221107598","ISSN":"2631-8318, 2631-8326","issue":"4","journalAbbreviation":"Journal of Psychosexual Health","language":"en","page":"237-242","source":"DOI.org (Crossref)","title":"Understanding Adolescent Sexuality: A Developmental Perspective","title-short":"Understanding Adolescent Sexuality","volume":"4","author":[{"family":"Hegde","given":"Anupama"},{"family":"Chandran","given":"Suhas"},{"family":"Pattnaik","given":"Jigyansa Ipsita"}],"issued":{"date-parts":[["2022",10]]}}}],"schema":"https://github.com/citation-style-language/schema/raw/master/csl-citation.json"} </w:instrText>
      </w:r>
      <w:r w:rsidR="00EB31CB" w:rsidRPr="007175BA">
        <w:fldChar w:fldCharType="separate"/>
      </w:r>
      <w:r w:rsidR="00EB31CB" w:rsidRPr="007175BA">
        <w:rPr>
          <w:vertAlign w:val="superscript"/>
        </w:rPr>
        <w:t>[1]</w:t>
      </w:r>
      <w:r w:rsidR="00EB31CB" w:rsidRPr="007175BA">
        <w:fldChar w:fldCharType="end"/>
      </w:r>
      <w:r w:rsidRPr="007175BA">
        <w:t>. However, when genital stimulation involves repetitive vigorous manipulation, insertion of objects or practices resulting in tissue trauma, local complications may occasionally occur. These complications can include genital pain, abrasions, lacerations, bleeding, infection</w:t>
      </w:r>
      <w:r w:rsidR="008E3662" w:rsidRPr="007175BA">
        <w:t xml:space="preserve"> </w:t>
      </w:r>
      <w:r w:rsidRPr="007175BA">
        <w:t>and, in rare circumstances, more severe injuries involving the vulva, vagina or hymenal tissue.</w:t>
      </w:r>
    </w:p>
    <w:p w14:paraId="7951EF18" w14:textId="4D5FC493" w:rsidR="0060321D" w:rsidRPr="007175BA" w:rsidRDefault="0060321D" w:rsidP="006B5E41">
      <w:pPr>
        <w:pStyle w:val="isselectedend"/>
        <w:jc w:val="both"/>
      </w:pPr>
      <w:r w:rsidRPr="007175BA">
        <w:t>Genital trauma in adolescent females represents a relatively uncommon but important clinical entity</w:t>
      </w:r>
      <w:r w:rsidR="00754422" w:rsidRPr="007175BA">
        <w:fldChar w:fldCharType="begin"/>
      </w:r>
      <w:r w:rsidR="00754422" w:rsidRPr="007175BA">
        <w:instrText xml:space="preserve"> ADDIN ZOTERO_ITEM CSL_CITATION {"citationID":"u9sXTfb8","properties":{"unsorted":false,"formattedCitation":"\\super [2]\\nosupersub{}","plainCitation":"[2]","noteIndex":0},"citationItems":[{"id":2356,"uris":["http://zotero.org/users/6841371/items/U24YL53Q"],"itemData":{"id":2356,"type":"article-journal","container-title":"Pediatric Surgery International","DOI":"10.1007/s00383-020-04736-7","ISSN":"0179-0358, 1437-9813","issue":"10","journalAbbreviation":"Pediatr Surg Int","language":"en","page":"1235-1241","source":"DOI.org (Crossref)","title":"Female pediatric and adolescent genitalia trauma: a retrospective analysis of the National Trauma Data Bank","title-short":"Female pediatric and adolescent genitalia trauma","volume":"36","author":[{"family":"Fan","given":"Shannon M."},{"family":"Grigorian","given":"Areg"},{"family":"Chaudhry","given":"Haris H."},{"family":"Allen","given":"Angela"},{"family":"Sun","given":"Beatrice"},{"family":"Jasperse","given":"Nathan"},{"family":"Albertson","given":"Spencer"},{"family":"Nahmias","given":"Jeffry"}],"issued":{"date-parts":[["2020",10]]}}}],"schema":"https://github.com/citation-style-language/schema/raw/master/csl-citation.json"} </w:instrText>
      </w:r>
      <w:r w:rsidR="00754422" w:rsidRPr="007175BA">
        <w:fldChar w:fldCharType="separate"/>
      </w:r>
      <w:r w:rsidR="00754422" w:rsidRPr="007175BA">
        <w:rPr>
          <w:vertAlign w:val="superscript"/>
        </w:rPr>
        <w:t>[2]</w:t>
      </w:r>
      <w:r w:rsidR="00754422" w:rsidRPr="007175BA">
        <w:fldChar w:fldCharType="end"/>
      </w:r>
      <w:r w:rsidRPr="007175BA">
        <w:t>. The causes are diverse and include accidental injuries, sports-related trauma, sexual activity, sexual assault, self-inflicted injury and other forms of genital manipulation. The rich vascularity of the female genital tract predisposes injured tissues to bleeding, inflammation, secondary infection and</w:t>
      </w:r>
      <w:r w:rsidR="008E3662" w:rsidRPr="007175BA">
        <w:t>,</w:t>
      </w:r>
      <w:r w:rsidRPr="007175BA">
        <w:t xml:space="preserve"> occasionally, significant morbidity when diagnosis or treatment is delayed.</w:t>
      </w:r>
    </w:p>
    <w:p w14:paraId="574E537E" w14:textId="10EA2F70" w:rsidR="0060321D" w:rsidRPr="007175BA" w:rsidRDefault="0060321D" w:rsidP="006B5E41">
      <w:pPr>
        <w:pStyle w:val="isselectedend"/>
        <w:jc w:val="both"/>
      </w:pPr>
      <w:r w:rsidRPr="007175BA">
        <w:t>The hymen is a variable anatomical structure whose appearance differs considerably among individuals and may be influenced by age, hormonal status, physical activities, trauma and genital instrumentation. Contemporary evidence demonstrates that hymenal findings alone are neither reliable indicators of sexual activity nor definitive markers of the mechanism by which injury occurred</w:t>
      </w:r>
      <w:r w:rsidR="00754422" w:rsidRPr="007175BA">
        <w:fldChar w:fldCharType="begin"/>
      </w:r>
      <w:r w:rsidR="00754422" w:rsidRPr="007175BA">
        <w:instrText xml:space="preserve"> ADDIN ZOTERO_ITEM CSL_CITATION {"citationID":"Jo4ieTyv","properties":{"unsorted":false,"formattedCitation":"\\super [3]\\nosupersub{}","plainCitation":"[3]","noteIndex":0},"citationItems":[{"id":2358,"uris":["http://zotero.org/users/6841371/items/2HDGRF5M"],"itemData":{"id":2358,"type":"article-journal","container-title":"Cureus","issue":"3","publisher":"Cureus","source":"Google Scholar","title":"Why Most Child Sexual Abuse Examinations Are Normal: Forensic Implications, Misconceptions, and Evidence-Based Communication","title-short":"Why Most Child Sexual Abuse Examinations Are Normal","URL":"https://www.cureus.com/articles/472845-why-most-child-sexual-abuse-examinations-are-normal-forensic-implications-misconceptions-and-evidence-based-communication.pdf","volume":"18","author":[{"family":"Al-Juhani","given":"Abdulkreem"},{"family":"Aljohani","given":"Naif"},{"family":"Al Hejji","given":"Fatimah R."},{"family":"Alibrahim","given":"Norah S."},{"family":"Abdelgalil","given":"Mehad F."},{"family":"Alabdullah","given":"Maryam Y."},{"family":"Alzahrani","given":"Khalid H."},{"family":"AL HEJJI","given":"FATIMAH R."}],"accessed":{"date-parts":[["2026",6,5]]},"issued":{"date-parts":[["2026"]]}}}],"schema":"https://github.com/citation-style-language/schema/raw/master/csl-citation.json"} </w:instrText>
      </w:r>
      <w:r w:rsidR="00754422" w:rsidRPr="007175BA">
        <w:fldChar w:fldCharType="separate"/>
      </w:r>
      <w:r w:rsidR="00754422" w:rsidRPr="007175BA">
        <w:rPr>
          <w:vertAlign w:val="superscript"/>
        </w:rPr>
        <w:t>[3]</w:t>
      </w:r>
      <w:r w:rsidR="00754422" w:rsidRPr="007175BA">
        <w:fldChar w:fldCharType="end"/>
      </w:r>
      <w:r w:rsidRPr="007175BA">
        <w:t>. Consequently, careful clinical evaluation and contextual interpretation of genital findings are essential.</w:t>
      </w:r>
    </w:p>
    <w:p w14:paraId="72E5F8A3" w14:textId="5E249BB6" w:rsidR="0060321D" w:rsidRPr="007175BA" w:rsidRDefault="0060321D" w:rsidP="006B5E41">
      <w:pPr>
        <w:pStyle w:val="NormalWeb"/>
        <w:jc w:val="both"/>
      </w:pPr>
      <w:r w:rsidRPr="007175BA">
        <w:t>Published literature on severe genital tract infection occurring in association with chronic masturbatory practices is scarce, particularly among adolescents in low- and middle-income countries. Reports describing concomitant hymenal disruption and severe genital infection attributable to repetitive self-genital manipulation are especially uncommon. This case report describes an adolescent undergraduate who presented with severe genital tract infection and hymenal disruption in the setting of chronic masturbatory practices. The report highlights important diagnostic, clinical, psychosocial and adolescent health considerations, while emphasizing the need for comprehensive, non-judgmental sexual health assessment and timely medical intervention in young people presenting with genital complaints.</w:t>
      </w:r>
    </w:p>
    <w:p w14:paraId="5B3C6929" w14:textId="77777777" w:rsidR="00DF52FC" w:rsidRPr="007175BA" w:rsidRDefault="00DF52FC" w:rsidP="006B5E41">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7175BA">
        <w:rPr>
          <w:rFonts w:ascii="Times New Roman" w:eastAsia="Times New Roman" w:hAnsi="Times New Roman" w:cs="Times New Roman"/>
          <w:b/>
          <w:bCs/>
          <w:kern w:val="0"/>
          <w14:ligatures w14:val="none"/>
        </w:rPr>
        <w:t>Patient and management</w:t>
      </w:r>
    </w:p>
    <w:p w14:paraId="379B3AAA" w14:textId="77777777" w:rsidR="00DF52FC" w:rsidRPr="007175BA" w:rsidRDefault="00DF52FC" w:rsidP="006B5E41">
      <w:pPr>
        <w:spacing w:before="100" w:beforeAutospacing="1" w:after="100" w:afterAutospacing="1" w:line="240" w:lineRule="auto"/>
        <w:jc w:val="both"/>
        <w:rPr>
          <w:rFonts w:ascii="Times New Roman" w:eastAsia="Times New Roman" w:hAnsi="Times New Roman" w:cs="Times New Roman"/>
          <w:kern w:val="0"/>
          <w14:ligatures w14:val="none"/>
        </w:rPr>
      </w:pPr>
      <w:r w:rsidRPr="007175BA">
        <w:rPr>
          <w:rFonts w:ascii="Times New Roman" w:eastAsia="Times New Roman" w:hAnsi="Times New Roman" w:cs="Times New Roman"/>
          <w:kern w:val="0"/>
          <w14:ligatures w14:val="none"/>
        </w:rPr>
        <w:t xml:space="preserve">An 18-year-old undergraduate from a university in southwestern Nigeria presented to the adolescent </w:t>
      </w:r>
      <w:proofErr w:type="spellStart"/>
      <w:r w:rsidRPr="007175BA">
        <w:rPr>
          <w:rFonts w:ascii="Times New Roman" w:eastAsia="Times New Roman" w:hAnsi="Times New Roman" w:cs="Times New Roman"/>
          <w:kern w:val="0"/>
          <w14:ligatures w14:val="none"/>
        </w:rPr>
        <w:t>gynaecology</w:t>
      </w:r>
      <w:proofErr w:type="spellEnd"/>
      <w:r w:rsidRPr="007175BA">
        <w:rPr>
          <w:rFonts w:ascii="Times New Roman" w:eastAsia="Times New Roman" w:hAnsi="Times New Roman" w:cs="Times New Roman"/>
          <w:kern w:val="0"/>
          <w14:ligatures w14:val="none"/>
        </w:rPr>
        <w:t xml:space="preserve"> unit, accompanied by her mother. She reported a 3-month history of recurrent, foul-smelling vaginal discharge and progressive lower abdominal pain. Prior to her presentation, she had received multiple courses of antibiotics from various external healthcare facilities without any significant clinical improvement.</w:t>
      </w:r>
    </w:p>
    <w:p w14:paraId="59264D65" w14:textId="032A8534" w:rsidR="00DF52FC" w:rsidRPr="007175BA" w:rsidRDefault="00DF52FC" w:rsidP="006B5E41">
      <w:pPr>
        <w:spacing w:before="100" w:beforeAutospacing="1" w:after="100" w:afterAutospacing="1" w:line="240" w:lineRule="auto"/>
        <w:jc w:val="both"/>
        <w:rPr>
          <w:rFonts w:ascii="Times New Roman" w:eastAsia="Times New Roman" w:hAnsi="Times New Roman" w:cs="Times New Roman"/>
          <w:kern w:val="0"/>
          <w14:ligatures w14:val="none"/>
        </w:rPr>
      </w:pPr>
      <w:r w:rsidRPr="007175BA">
        <w:rPr>
          <w:rFonts w:ascii="Times New Roman" w:eastAsia="Times New Roman" w:hAnsi="Times New Roman" w:cs="Times New Roman"/>
          <w:kern w:val="0"/>
          <w14:ligatures w14:val="none"/>
        </w:rPr>
        <w:t>During the initial presentation in the presence of her mother, the patient asserted that she was a virgin and had never engaged in sexual activity. However, during a subsequent confidential consultation</w:t>
      </w:r>
      <w:r w:rsidR="008E3662" w:rsidRPr="007175BA">
        <w:rPr>
          <w:rFonts w:ascii="Times New Roman" w:eastAsia="Times New Roman" w:hAnsi="Times New Roman" w:cs="Times New Roman"/>
          <w:kern w:val="0"/>
          <w14:ligatures w14:val="none"/>
        </w:rPr>
        <w:t xml:space="preserve"> (</w:t>
      </w:r>
      <w:r w:rsidRPr="007175BA">
        <w:rPr>
          <w:rFonts w:ascii="Times New Roman" w:eastAsia="Times New Roman" w:hAnsi="Times New Roman" w:cs="Times New Roman"/>
          <w:kern w:val="0"/>
          <w14:ligatures w14:val="none"/>
        </w:rPr>
        <w:t>after her mother was respectfully excused from the room</w:t>
      </w:r>
      <w:r w:rsidR="008E3662" w:rsidRPr="007175BA">
        <w:rPr>
          <w:rFonts w:ascii="Times New Roman" w:eastAsia="Times New Roman" w:hAnsi="Times New Roman" w:cs="Times New Roman"/>
          <w:kern w:val="0"/>
          <w14:ligatures w14:val="none"/>
        </w:rPr>
        <w:t>)</w:t>
      </w:r>
      <w:r w:rsidR="00754422" w:rsidRPr="007175BA">
        <w:rPr>
          <w:rFonts w:ascii="Times New Roman" w:eastAsia="Times New Roman" w:hAnsi="Times New Roman" w:cs="Times New Roman"/>
          <w:kern w:val="0"/>
          <w14:ligatures w14:val="none"/>
        </w:rPr>
        <w:t>,</w:t>
      </w:r>
      <w:r w:rsidR="008E3662" w:rsidRPr="007175BA">
        <w:rPr>
          <w:rFonts w:ascii="Times New Roman" w:eastAsia="Times New Roman" w:hAnsi="Times New Roman" w:cs="Times New Roman"/>
          <w:kern w:val="0"/>
          <w14:ligatures w14:val="none"/>
        </w:rPr>
        <w:t xml:space="preserve"> </w:t>
      </w:r>
      <w:r w:rsidRPr="007175BA">
        <w:rPr>
          <w:rFonts w:ascii="Times New Roman" w:eastAsia="Times New Roman" w:hAnsi="Times New Roman" w:cs="Times New Roman"/>
          <w:kern w:val="0"/>
          <w14:ligatures w14:val="none"/>
        </w:rPr>
        <w:t xml:space="preserve">she disclosed to the </w:t>
      </w:r>
      <w:r w:rsidRPr="007175BA">
        <w:rPr>
          <w:rFonts w:ascii="Times New Roman" w:eastAsia="Times New Roman" w:hAnsi="Times New Roman" w:cs="Times New Roman"/>
          <w:kern w:val="0"/>
          <w14:ligatures w14:val="none"/>
        </w:rPr>
        <w:lastRenderedPageBreak/>
        <w:t xml:space="preserve">adolescent </w:t>
      </w:r>
      <w:proofErr w:type="spellStart"/>
      <w:r w:rsidRPr="007175BA">
        <w:rPr>
          <w:rFonts w:ascii="Times New Roman" w:eastAsia="Times New Roman" w:hAnsi="Times New Roman" w:cs="Times New Roman"/>
          <w:kern w:val="0"/>
          <w14:ligatures w14:val="none"/>
        </w:rPr>
        <w:t>gynaecologist</w:t>
      </w:r>
      <w:proofErr w:type="spellEnd"/>
      <w:r w:rsidRPr="007175BA">
        <w:rPr>
          <w:rFonts w:ascii="Times New Roman" w:eastAsia="Times New Roman" w:hAnsi="Times New Roman" w:cs="Times New Roman"/>
          <w:kern w:val="0"/>
          <w14:ligatures w14:val="none"/>
        </w:rPr>
        <w:t xml:space="preserve"> and counsellor that she had been engaging in chronic and vigorous masturbation since the age of 16. This practice involved digital vaginal stimulation as well as the recurrent insertion of relatively hard foreign objects, including spoons, combs and sticks. She confirmed that she had never engaged in penetrative sexual intercourse with a partner, and that these practices were largely influenced by information she had obtained from social media platforms. Due to deep-seated fear and social stigma, she had been highly reluctant for her mother to discover the underlying cause of her symptoms.</w:t>
      </w:r>
    </w:p>
    <w:p w14:paraId="73EFD12B" w14:textId="5A931727" w:rsidR="00D6659D" w:rsidRPr="007175BA" w:rsidRDefault="00726979" w:rsidP="006B5E41">
      <w:pPr>
        <w:spacing w:before="100" w:beforeAutospacing="1" w:after="100" w:afterAutospacing="1" w:line="240" w:lineRule="auto"/>
        <w:jc w:val="both"/>
        <w:rPr>
          <w:rFonts w:ascii="Times New Roman" w:eastAsia="Times New Roman" w:hAnsi="Times New Roman" w:cs="Times New Roman"/>
          <w:kern w:val="0"/>
          <w14:ligatures w14:val="none"/>
        </w:rPr>
      </w:pPr>
      <w:r w:rsidRPr="007175BA">
        <w:rPr>
          <w:rFonts w:ascii="Times New Roman" w:hAnsi="Times New Roman" w:cs="Times New Roman"/>
        </w:rPr>
        <w:t xml:space="preserve">On clinical evaluation, significant findings included a temperature of 39°C, moderate lower abdominal tenderness, a foul-smelling brownish vulvovaginal discharge and hymenal disruption (non-intact hymen). Speculum examination revealed copious foul-smelling mucopurulent discharge coating the vulva and pooling within the vaginal canal. The cervix appeared inflamed, </w:t>
      </w:r>
      <w:proofErr w:type="spellStart"/>
      <w:r w:rsidRPr="007175BA">
        <w:rPr>
          <w:rFonts w:ascii="Times New Roman" w:hAnsi="Times New Roman" w:cs="Times New Roman"/>
        </w:rPr>
        <w:t>oedematous</w:t>
      </w:r>
      <w:proofErr w:type="spellEnd"/>
      <w:r w:rsidRPr="007175BA">
        <w:rPr>
          <w:rFonts w:ascii="Times New Roman" w:hAnsi="Times New Roman" w:cs="Times New Roman"/>
        </w:rPr>
        <w:t xml:space="preserve"> and friable, with a patulous external cervical </w:t>
      </w:r>
      <w:proofErr w:type="spellStart"/>
      <w:r w:rsidRPr="007175BA">
        <w:rPr>
          <w:rFonts w:ascii="Times New Roman" w:hAnsi="Times New Roman" w:cs="Times New Roman"/>
        </w:rPr>
        <w:t>os</w:t>
      </w:r>
      <w:proofErr w:type="spellEnd"/>
      <w:r w:rsidRPr="007175BA">
        <w:rPr>
          <w:rFonts w:ascii="Times New Roman" w:hAnsi="Times New Roman" w:cs="Times New Roman"/>
        </w:rPr>
        <w:t xml:space="preserve"> actively discharging purulent material. </w:t>
      </w:r>
      <w:r w:rsidR="00D6659D" w:rsidRPr="007175BA">
        <w:rPr>
          <w:rFonts w:ascii="Times New Roman" w:hAnsi="Times New Roman" w:cs="Times New Roman"/>
        </w:rPr>
        <w:t>Bimanual pelvic examination demonstrated marked cervical motion tenderness</w:t>
      </w:r>
      <w:r w:rsidRPr="007175BA">
        <w:rPr>
          <w:rFonts w:ascii="Times New Roman" w:hAnsi="Times New Roman" w:cs="Times New Roman"/>
        </w:rPr>
        <w:t xml:space="preserve"> and </w:t>
      </w:r>
      <w:r w:rsidR="00D6659D" w:rsidRPr="007175BA">
        <w:rPr>
          <w:rFonts w:ascii="Times New Roman" w:hAnsi="Times New Roman" w:cs="Times New Roman"/>
        </w:rPr>
        <w:t>bilateral adnexal tenderness</w:t>
      </w:r>
      <w:r w:rsidRPr="007175BA">
        <w:rPr>
          <w:rFonts w:ascii="Times New Roman" w:hAnsi="Times New Roman" w:cs="Times New Roman"/>
        </w:rPr>
        <w:t>.</w:t>
      </w:r>
      <w:r w:rsidR="00D6659D" w:rsidRPr="007175BA">
        <w:rPr>
          <w:rFonts w:ascii="Times New Roman" w:hAnsi="Times New Roman" w:cs="Times New Roman"/>
        </w:rPr>
        <w:t xml:space="preserve"> A provisional diagnosis of severe foreign-body-induced genital tract infection with pelvic inflammatory disease</w:t>
      </w:r>
      <w:r w:rsidRPr="007175BA">
        <w:rPr>
          <w:rFonts w:ascii="Times New Roman" w:hAnsi="Times New Roman" w:cs="Times New Roman"/>
        </w:rPr>
        <w:t xml:space="preserve"> on the background of hymenal disruption secondary to chronic masturbat</w:t>
      </w:r>
      <w:r w:rsidR="00A00A6C" w:rsidRPr="007175BA">
        <w:rPr>
          <w:rFonts w:ascii="Times New Roman" w:hAnsi="Times New Roman" w:cs="Times New Roman"/>
        </w:rPr>
        <w:t>ory</w:t>
      </w:r>
      <w:r w:rsidRPr="007175BA">
        <w:rPr>
          <w:rFonts w:ascii="Times New Roman" w:hAnsi="Times New Roman" w:cs="Times New Roman"/>
        </w:rPr>
        <w:t xml:space="preserve"> practices</w:t>
      </w:r>
      <w:r w:rsidR="00D6659D" w:rsidRPr="007175BA">
        <w:rPr>
          <w:rFonts w:ascii="Times New Roman" w:hAnsi="Times New Roman" w:cs="Times New Roman"/>
        </w:rPr>
        <w:t xml:space="preserve"> was made.</w:t>
      </w:r>
    </w:p>
    <w:p w14:paraId="5238518F" w14:textId="2D93C79C" w:rsidR="00D6659D" w:rsidRPr="007175BA" w:rsidRDefault="00D6659D" w:rsidP="006B5E41">
      <w:pPr>
        <w:pStyle w:val="isselectedend"/>
        <w:jc w:val="both"/>
      </w:pPr>
      <w:r w:rsidRPr="007175BA">
        <w:t xml:space="preserve">The patient's condition, its likely </w:t>
      </w:r>
      <w:proofErr w:type="spellStart"/>
      <w:r w:rsidRPr="007175BA">
        <w:t>aetiology</w:t>
      </w:r>
      <w:proofErr w:type="spellEnd"/>
      <w:r w:rsidRPr="007175BA">
        <w:t xml:space="preserve">, potential complications and treatment options were thoroughly explained to both the patient and her mother, emphasizing the need for admission and comprehensive multidisciplinary care. A series of laboratory and ancillary investigations were undertaken, including serological screening for human immunodeficiency virus (HIV), syphilis, and hepatitis B and C infections. All serological results were non-reactive, with no evidence of concomitant systemic infection. However, endocervical swab culture yielded </w:t>
      </w:r>
      <w:r w:rsidRPr="007175BA">
        <w:rPr>
          <w:rStyle w:val="Emphasis"/>
        </w:rPr>
        <w:t>Escherichia coli</w:t>
      </w:r>
      <w:r w:rsidRPr="007175BA">
        <w:t>, which was sensitive to levofloxacin.</w:t>
      </w:r>
      <w:r w:rsidR="00A00A6C" w:rsidRPr="007175BA">
        <w:t xml:space="preserve"> Ultrasonographic findings were normal.</w:t>
      </w:r>
    </w:p>
    <w:p w14:paraId="559DCD5D" w14:textId="0096D018" w:rsidR="00D6659D" w:rsidRPr="007175BA" w:rsidRDefault="00D6659D" w:rsidP="006B5E41">
      <w:pPr>
        <w:pStyle w:val="isselectedend"/>
        <w:jc w:val="both"/>
      </w:pPr>
      <w:r w:rsidRPr="007175BA">
        <w:t>The patient was admitted and treated with a tailored regimen of broad-spectrum antibiotics, including levofloxacin, alongside analgesia, genital hygiene measures</w:t>
      </w:r>
      <w:r w:rsidR="00A00A6C" w:rsidRPr="007175BA">
        <w:t xml:space="preserve"> </w:t>
      </w:r>
      <w:r w:rsidRPr="007175BA">
        <w:t>and other supportive interventions. Progressive clinical improvement was observed, with complete resolution of the vaginal discharge</w:t>
      </w:r>
      <w:r w:rsidR="00754422" w:rsidRPr="007175BA">
        <w:t xml:space="preserve"> and</w:t>
      </w:r>
      <w:r w:rsidRPr="007175BA">
        <w:t xml:space="preserve"> pelvic pain.</w:t>
      </w:r>
    </w:p>
    <w:p w14:paraId="21DC50A3" w14:textId="793008C3" w:rsidR="00D6659D" w:rsidRPr="007175BA" w:rsidRDefault="00D6659D" w:rsidP="006B5E41">
      <w:pPr>
        <w:pStyle w:val="NormalWeb"/>
        <w:jc w:val="both"/>
      </w:pPr>
      <w:r w:rsidRPr="007175BA">
        <w:t xml:space="preserve">Beyond antimicrobial therapy, comprehensive psychological support and counselling formed an integral part of her management. She received education on genital </w:t>
      </w:r>
      <w:proofErr w:type="gramStart"/>
      <w:r w:rsidRPr="007175BA">
        <w:t>hygiene,</w:t>
      </w:r>
      <w:proofErr w:type="gramEnd"/>
      <w:r w:rsidRPr="007175BA">
        <w:t xml:space="preserve"> the anatomical and infectious risks associated with vaginal insertion of foreign objects and safer approaches to adolescent sexual health. Her concerns regarding future sexual </w:t>
      </w:r>
      <w:r w:rsidR="006F45BA" w:rsidRPr="007175BA">
        <w:t>satisfaction</w:t>
      </w:r>
      <w:r w:rsidRPr="007175BA">
        <w:t>, fertility</w:t>
      </w:r>
      <w:r w:rsidR="00A00A6C" w:rsidRPr="007175BA">
        <w:t xml:space="preserve"> </w:t>
      </w:r>
      <w:r w:rsidRPr="007175BA">
        <w:t>and genital integrity were addressed with appropriate clinical reassurance. In addition, she received broader reproductive health education covering sexually transmitted infections, prevention of unintended pregnancy, the dangers of unsafe abortion, healthy relationships</w:t>
      </w:r>
      <w:r w:rsidR="00754422" w:rsidRPr="007175BA">
        <w:t xml:space="preserve">, </w:t>
      </w:r>
      <w:r w:rsidRPr="007175BA">
        <w:t>life and family planning. She was discharged in stable condition following complete clinical recovery, with scheduled follow-up visits for continued monitoring, reinforcement of health education and ongoing psychosocial support.</w:t>
      </w:r>
    </w:p>
    <w:p w14:paraId="6C3EE4DC" w14:textId="556711B6" w:rsidR="00DF52FC" w:rsidRPr="007175BA" w:rsidRDefault="00DF52FC" w:rsidP="006B5E41">
      <w:pPr>
        <w:pStyle w:val="isselectedend"/>
        <w:jc w:val="both"/>
      </w:pPr>
      <w:r w:rsidRPr="007175BA">
        <w:rPr>
          <w:rStyle w:val="Strong"/>
        </w:rPr>
        <w:t>Discussion</w:t>
      </w:r>
    </w:p>
    <w:p w14:paraId="43DEB678" w14:textId="3669F1C9" w:rsidR="00DF52FC" w:rsidRPr="007175BA" w:rsidRDefault="00DF52FC" w:rsidP="006B5E41">
      <w:pPr>
        <w:pStyle w:val="isselectedend"/>
        <w:jc w:val="both"/>
      </w:pPr>
      <w:r w:rsidRPr="007175BA">
        <w:t>This case highlights an uncommon but clinically significant cause of genital tract infection in adolescents</w:t>
      </w:r>
      <w:r w:rsidR="006F45BA" w:rsidRPr="007175BA">
        <w:t xml:space="preserve">; </w:t>
      </w:r>
      <w:r w:rsidRPr="007175BA">
        <w:t xml:space="preserve">recurrent vaginal insertion of foreign objects during masturbatory practices. While </w:t>
      </w:r>
      <w:r w:rsidRPr="007175BA">
        <w:lastRenderedPageBreak/>
        <w:t>masturbation itself is generally regarded as a normal aspect of adolescent psychosexual development, complications may occur when it involves vigorous genital manipulation or the insertion of foreign bodies, resulting in trauma, infection, bleeding, and long-term reproductive morbidity</w:t>
      </w:r>
      <w:r w:rsidR="008F22D0" w:rsidRPr="007175BA">
        <w:fldChar w:fldCharType="begin"/>
      </w:r>
      <w:r w:rsidR="008F22D0" w:rsidRPr="007175BA">
        <w:instrText xml:space="preserve"> ADDIN ZOTERO_ITEM CSL_CITATION {"citationID":"RBauEGON","properties":{"unsorted":false,"formattedCitation":"\\super [4]\\nosupersub{}","plainCitation":"[4]","noteIndex":0},"citationItems":[{"id":2362,"uris":["http://zotero.org/users/6841371/items/7FKHS7SH"],"itemData":{"id":2362,"type":"article-journal","container-title":"Journal of Pediatric and Adolescent Gynecology","issue":"2","page":"306","publisher":"Elsevier","source":"Google Scholar","title":"118. Clinical Features of Masturbation among Chinese girls: a Hospital-based Retrospective Study of 851 Cases","title-short":"118. Clinical Features of Masturbation among Chinese girls","volume":"39","author":[{"family":"Gao","given":"HUihui"},{"family":"Sun","given":"Liying"}],"issued":{"date-parts":[["2026"]]}}}],"schema":"https://github.com/citation-style-language/schema/raw/master/csl-citation.json"} </w:instrText>
      </w:r>
      <w:r w:rsidR="008F22D0" w:rsidRPr="007175BA">
        <w:fldChar w:fldCharType="separate"/>
      </w:r>
      <w:r w:rsidR="008F22D0" w:rsidRPr="007175BA">
        <w:rPr>
          <w:vertAlign w:val="superscript"/>
        </w:rPr>
        <w:t>[4]</w:t>
      </w:r>
      <w:r w:rsidR="008F22D0" w:rsidRPr="007175BA">
        <w:fldChar w:fldCharType="end"/>
      </w:r>
      <w:r w:rsidRPr="007175BA">
        <w:t>.</w:t>
      </w:r>
    </w:p>
    <w:p w14:paraId="520AFED2" w14:textId="0DF5DDF4" w:rsidR="00DF52FC" w:rsidRPr="007175BA" w:rsidRDefault="00DF52FC" w:rsidP="006B5E41">
      <w:pPr>
        <w:pStyle w:val="isselectedend"/>
        <w:jc w:val="both"/>
      </w:pPr>
      <w:r w:rsidRPr="007175BA">
        <w:t>The patient's presentation with persistent foul-smelling vaginal discharge and lower abdominal pain despite repeated antibiotic treatment is consistent with previous reports showing that retained or repeatedly inserted vaginal foreign bodies often present with chronic discharge, pelvic discomfort, recurrent infection and failure to respond to conventional therapy</w:t>
      </w:r>
      <w:r w:rsidR="008F22D0" w:rsidRPr="007175BA">
        <w:fldChar w:fldCharType="begin"/>
      </w:r>
      <w:r w:rsidR="008F22D0" w:rsidRPr="007175BA">
        <w:instrText xml:space="preserve"> ADDIN ZOTERO_ITEM CSL_CITATION {"citationID":"Blu6xbZV","properties":{"unsorted":false,"formattedCitation":"\\super [5]\\nosupersub{}","plainCitation":"[5]","noteIndex":0},"citationItems":[{"id":2365,"uris":["http://zotero.org/users/6841371/items/GNWTV6DH"],"itemData":{"id":2365,"type":"article-journal","abstract":"ABSTRACT\n            Foreign body insertion into the vagina among adolescents, though uncommon, presents unique diagnostic and management challenges. In younger children, diagnosis is often challenging because they may be unable to recall or report foreign body insertion. In contrast, adolescents more frequently acknowledge insertion, making diagnosis comparatively less complex. Here, we discuss three cases of adolescents who inserted objects under the influence of social media content or emotional distress. Each patient reported persistent, nonspecific symptoms that led to delayed diagnosis. Ultrasound imaging and vaginoscopic evaluation under anesthesia were ultimately necessary for definitive identification and removal. Psychosocial assessment revealed underlying contributors such as sexual curiosity, low mood, and social media‐driven behaviors. These cases underscore the importance of a high index of suspicion for unexplained genitourinary complaints, prompt multidimensional evaluation including vaginoscopy, and a comprehensive team approach incorporating gynecological, pediatrics, psychological, and family support. In the era of evolving digital media influences, clinicians should remain vigilant about psychosocial factors contributing to adolescent risk‐taking behavior.\n          , \n            Key Clinical Message\n            When adolescents voluntarily disclose vaginal foreign body insertion, diagnosis is facilitated and timely management can be achieved. Even when imaging findings are conclusive, vaginoscopy remains essential to ensure complete removal and assess for potential vaginal mucosal injury. Integrated psychological support and proactive family involvement are crucial to prevent recurrence.","container-title":"Clinical Case Reports","DOI":"10.1002/ccr3.72360","ISSN":"2050-0904, 2050-0904","issue":"5","journalAbbreviation":"Clinical Case Reports","language":"en","page":"e72360","source":"DOI.org (Crossref)","title":"Vaginal Foreign Body Insertion in Adolescents Influenced by Social Media: A Three‐Case Report","title-short":"Vaginal Foreign Body Insertion in Adolescents Influenced by Social Media","volume":"14","author":[{"family":"Keikha","given":"Fatemeh"},{"family":"Homam","given":"Huma"},{"family":"Shbeeb","given":"Hawraa Hassan"},{"family":"Karimi","given":"Rana"},{"family":"Tarafdari","given":"Azadeh"}],"issued":{"date-parts":[["2026",5]]}}}],"schema":"https://github.com/citation-style-language/schema/raw/master/csl-citation.json"} </w:instrText>
      </w:r>
      <w:r w:rsidR="008F22D0" w:rsidRPr="007175BA">
        <w:fldChar w:fldCharType="separate"/>
      </w:r>
      <w:r w:rsidR="008F22D0" w:rsidRPr="007175BA">
        <w:rPr>
          <w:vertAlign w:val="superscript"/>
        </w:rPr>
        <w:t>[5]</w:t>
      </w:r>
      <w:r w:rsidR="008F22D0" w:rsidRPr="007175BA">
        <w:fldChar w:fldCharType="end"/>
      </w:r>
      <w:r w:rsidRPr="007175BA">
        <w:t>. Such cases are frequently misdiagnosed until a detailed history and genital examination are undertaken.</w:t>
      </w:r>
    </w:p>
    <w:p w14:paraId="0ADEA758" w14:textId="41B44D5D" w:rsidR="00DF52FC" w:rsidRPr="007175BA" w:rsidRDefault="00DF52FC" w:rsidP="006B5E41">
      <w:pPr>
        <w:pStyle w:val="isselectedend"/>
        <w:jc w:val="both"/>
      </w:pPr>
      <w:r w:rsidRPr="007175BA">
        <w:t>A particularly important aspect of this case was the discrepancy between the initial history obtained in the presence of the patient's mother and the information disclosed during a confidential consultation. The World Health Organization emphasizes that adolescents are more likely to reveal sensitive information when interviewed privately in a non-judgmental and confidential environment</w:t>
      </w:r>
      <w:r w:rsidR="008F22D0" w:rsidRPr="007175BA">
        <w:fldChar w:fldCharType="begin"/>
      </w:r>
      <w:r w:rsidR="008F22D0" w:rsidRPr="007175BA">
        <w:instrText xml:space="preserve"> ADDIN ZOTERO_ITEM CSL_CITATION {"citationID":"qQ7Tp7qF","properties":{"unsorted":false,"formattedCitation":"\\super [6]\\nosupersub{}","plainCitation":"[6]","noteIndex":0},"citationItems":[{"id":2366,"uris":["http://zotero.org/users/6841371/items/PQJUPV48"],"itemData":{"id":2366,"type":"article-journal","container-title":"Pediatrics","issue":"5","page":"e2024066327","publisher":"American Academy of Pediatrics Itasca, IL, USA","source":"Google Scholar","title":"Confidentiality in the care of adolescents: technical report","title-short":"Confidentiality in the care of adolescents","volume":"153","author":[{"family":"Chung","given":"Richard J."},{"family":"Lee","given":"Janet B."},{"family":"Hackell","given":"Jesse M."},{"family":"Alderman","given":"Elizabeth M."}],"issued":{"date-parts":[["2024"]]}}}],"schema":"https://github.com/citation-style-language/schema/raw/master/csl-citation.json"} </w:instrText>
      </w:r>
      <w:r w:rsidR="008F22D0" w:rsidRPr="007175BA">
        <w:fldChar w:fldCharType="separate"/>
      </w:r>
      <w:r w:rsidR="008F22D0" w:rsidRPr="007175BA">
        <w:rPr>
          <w:vertAlign w:val="superscript"/>
        </w:rPr>
        <w:t>[6]</w:t>
      </w:r>
      <w:r w:rsidR="008F22D0" w:rsidRPr="007175BA">
        <w:fldChar w:fldCharType="end"/>
      </w:r>
      <w:r w:rsidRPr="007175BA">
        <w:t>. Failure to create such an environment may delay diagnosis and appropriate management. This case</w:t>
      </w:r>
      <w:r w:rsidR="008F22D0" w:rsidRPr="007175BA">
        <w:t>,</w:t>
      </w:r>
      <w:r w:rsidRPr="007175BA">
        <w:t xml:space="preserve"> therefore</w:t>
      </w:r>
      <w:r w:rsidR="008F22D0" w:rsidRPr="007175BA">
        <w:t>,</w:t>
      </w:r>
      <w:r w:rsidRPr="007175BA">
        <w:t xml:space="preserve"> reinforces the central role of adolescent-friendly healthcare services in achieving accurate diagnosis and effective treatment.</w:t>
      </w:r>
    </w:p>
    <w:p w14:paraId="1AC68169" w14:textId="748A1603" w:rsidR="00DF52FC" w:rsidRPr="007175BA" w:rsidRDefault="00DF52FC" w:rsidP="006B5E41">
      <w:pPr>
        <w:pStyle w:val="isselectedend"/>
        <w:jc w:val="both"/>
      </w:pPr>
      <w:r w:rsidRPr="007175BA">
        <w:t xml:space="preserve">The influence of social media on the patient's </w:t>
      </w:r>
      <w:proofErr w:type="spellStart"/>
      <w:r w:rsidRPr="007175BA">
        <w:t>behaviour</w:t>
      </w:r>
      <w:proofErr w:type="spellEnd"/>
      <w:r w:rsidRPr="007175BA">
        <w:t xml:space="preserve"> is also noteworthy. Emerging reports have documented cases in which adolescents engaged in vaginal foreign-body insertion after exposure to online content</w:t>
      </w:r>
      <w:r w:rsidR="00970A9B" w:rsidRPr="007175BA">
        <w:t>; a</w:t>
      </w:r>
      <w:r w:rsidRPr="007175BA">
        <w:t>lthough the current evidence is limited largely to case reports and observational studies, growing concerns exist regarding the dissemination of inaccurate sexual health information through unregulated digital platforms</w:t>
      </w:r>
      <w:r w:rsidR="00970A9B" w:rsidRPr="007175BA">
        <w:fldChar w:fldCharType="begin"/>
      </w:r>
      <w:r w:rsidR="00970A9B" w:rsidRPr="007175BA">
        <w:instrText xml:space="preserve"> ADDIN ZOTERO_ITEM CSL_CITATION {"citationID":"vzeCHtoG","properties":{"unsorted":false,"formattedCitation":"\\super [7,8]\\nosupersub{}","plainCitation":"[7,8]","noteIndex":0},"citationItems":[{"id":2367,"uris":["http://zotero.org/users/6841371/items/CBNEE96C"],"itemData":{"id":2367,"type":"article-journal","abstract":"ABSTRACT\n            Foreign body insertion into the vagina among adolescents, though uncommon, presents unique diagnostic and management challenges. In younger children, diagnosis is often challenging because they may be unable to recall or report foreign body insertion. In contrast, adolescents more frequently acknowledge insertion, making diagnosis comparatively less complex. Here, we discuss three cases of adolescents who inserted objects under the influence of social media content or emotional distress. Each patient reported persistent, nonspecific symptoms that led to delayed diagnosis. Ultrasound imaging and vaginoscopic evaluation under anesthesia were ultimately necessary for definitive identification and removal. Psychosocial assessment revealed underlying contributors such as sexual curiosity, low mood, and social media‐driven behaviors. These cases underscore the importance of a high index of suspicion for unexplained genitourinary complaints, prompt multidimensional evaluation including vaginoscopy, and a comprehensive team approach incorporating gynecological, pediatrics, psychological, and family support. In the era of evolving digital media influences, clinicians should remain vigilant about psychosocial factors contributing to adolescent risk‐taking behavior.\n          , \n            Key Clinical Message\n            When adolescents voluntarily disclose vaginal foreign body insertion, diagnosis is facilitated and timely management can be achieved. Even when imaging findings are conclusive, vaginoscopy remains essential to ensure complete removal and assess for potential vaginal mucosal injury. Integrated psychological support and proactive family involvement are crucial to prevent recurrence.","container-title":"Clinical Case Reports","DOI":"10.1002/ccr3.72360","ISSN":"2050-0904, 2050-0904","issue":"5","journalAbbreviation":"Clinical Case Reports","language":"en","page":"e72360","source":"DOI.org (Crossref)","title":"Vaginal Foreign Body Insertion in Adolescents Influenced by Social Media: A Three‐Case Report","title-short":"Vaginal Foreign Body Insertion in Adolescents Influenced by Social Media","volume":"14","author":[{"family":"Keikha","given":"Fatemeh"},{"family":"Homam","given":"Huma"},{"family":"Shbeeb","given":"Hawraa Hassan"},{"family":"Karimi","given":"Rana"},{"family":"Tarafdari","given":"Azadeh"}],"issued":{"date-parts":[["2026",5]]}}},{"id":2368,"uris":["http://zotero.org/users/6841371/items/T72CY8LC"],"itemData":{"id":2368,"type":"article-journal","container-title":"European Journal of Obstetrics &amp; Gynecology and Reproductive Biology","page":"153–158","publisher":"Elsevier","source":"Google Scholar","title":"Vaginal foreign body in the pediatric patient: A systematic review","title-short":"Vaginal foreign body in the pediatric patient","volume":"297","author":[{"family":"Umans","given":"E."},{"family":"Boogaerts","given":"M."},{"family":"Vergauwe","given":"B."},{"family":"Verest","given":"A."},{"family":"Van Calenbergh","given":"S."}],"issued":{"date-parts":[["2024"]]}}}],"schema":"https://github.com/citation-style-language/schema/raw/master/csl-citation.json"} </w:instrText>
      </w:r>
      <w:r w:rsidR="00970A9B" w:rsidRPr="007175BA">
        <w:fldChar w:fldCharType="separate"/>
      </w:r>
      <w:r w:rsidR="00970A9B" w:rsidRPr="007175BA">
        <w:rPr>
          <w:vertAlign w:val="superscript"/>
        </w:rPr>
        <w:t>[7,8]</w:t>
      </w:r>
      <w:r w:rsidR="00970A9B" w:rsidRPr="007175BA">
        <w:fldChar w:fldCharType="end"/>
      </w:r>
      <w:r w:rsidRPr="007175BA">
        <w:t>.</w:t>
      </w:r>
    </w:p>
    <w:p w14:paraId="4C5F5397" w14:textId="707B67D9" w:rsidR="00DF52FC" w:rsidRPr="007175BA" w:rsidRDefault="00DF52FC" w:rsidP="006B5E41">
      <w:pPr>
        <w:pStyle w:val="isselectedend"/>
        <w:jc w:val="both"/>
      </w:pPr>
      <w:r w:rsidRPr="007175BA">
        <w:t>Another important lesson from this case relates to the interpretation of hymenal findings. Hymenal disruption should not automatically be equated with consensual or non-consensual sexual intercourse. Trauma from foreign-body insertion, medical procedures, accidental injuries and other non-coital mechanisms can also result in hymenal injury. Consequently, clinicians should avoid assumptions and base conclusions on a comprehensive clinical assessment and careful history-taking.</w:t>
      </w:r>
    </w:p>
    <w:p w14:paraId="00169569" w14:textId="4A5FABCE" w:rsidR="00DF52FC" w:rsidRPr="007175BA" w:rsidRDefault="00DF52FC" w:rsidP="006B5E41">
      <w:pPr>
        <w:pStyle w:val="isselectedend"/>
        <w:jc w:val="both"/>
      </w:pPr>
      <w:r w:rsidRPr="007175BA">
        <w:t xml:space="preserve">Management </w:t>
      </w:r>
      <w:r w:rsidR="00970A9B" w:rsidRPr="007175BA">
        <w:t xml:space="preserve">of the patient </w:t>
      </w:r>
      <w:r w:rsidRPr="007175BA">
        <w:t>extended beyond antimicrobial therapy</w:t>
      </w:r>
      <w:r w:rsidR="002667D6" w:rsidRPr="007175BA">
        <w:t>; c</w:t>
      </w:r>
      <w:r w:rsidRPr="007175BA">
        <w:t>omprehensive counselling addressed genital hygiene, digital health literacy, reproductive health</w:t>
      </w:r>
      <w:r w:rsidR="002667D6" w:rsidRPr="007175BA">
        <w:t xml:space="preserve"> </w:t>
      </w:r>
      <w:r w:rsidRPr="007175BA">
        <w:t xml:space="preserve">and psychosocial concerns. Evidence consistently demonstrates that comprehensive sexuality education improves sexual health knowledge, promotes safer </w:t>
      </w:r>
      <w:proofErr w:type="spellStart"/>
      <w:r w:rsidRPr="007175BA">
        <w:t>behaviours</w:t>
      </w:r>
      <w:proofErr w:type="spellEnd"/>
      <w:r w:rsidRPr="007175BA">
        <w:t xml:space="preserve"> and reduces vulnerability to misinformation</w:t>
      </w:r>
      <w:r w:rsidR="00970A9B" w:rsidRPr="007175BA">
        <w:fldChar w:fldCharType="begin"/>
      </w:r>
      <w:r w:rsidR="00970A9B" w:rsidRPr="007175BA">
        <w:instrText xml:space="preserve"> ADDIN ZOTERO_ITEM CSL_CITATION {"citationID":"Cw6sU9zw","properties":{"unsorted":false,"formattedCitation":"\\super [9]\\nosupersub{}","plainCitation":"[9]","noteIndex":0},"citationItems":[{"id":2369,"uris":["http://zotero.org/users/6841371/items/BHSSQMKR"],"itemData":{"id":2369,"type":"article-journal","container-title":"International Journal of Sexual Health","DOI":"10.1080/19317610802157051","ISSN":"1931-7611, 1931-762X","issue":"1-2","journalAbbreviation":"International Journal of Sexual Health","language":"en","page":"50-62","source":"DOI.org (Crossref)","title":"Comprehensive Sexuality Education as a Means of Promoting Sexual Health","volume":"20","author":[{"family":"Braeken","given":"Doortje"},{"family":"Cardinal","given":"Melissa"}],"issued":{"date-parts":[["2008",6,18]]}}}],"schema":"https://github.com/citation-style-language/schema/raw/master/csl-citation.json"} </w:instrText>
      </w:r>
      <w:r w:rsidR="00970A9B" w:rsidRPr="007175BA">
        <w:fldChar w:fldCharType="separate"/>
      </w:r>
      <w:r w:rsidR="00970A9B" w:rsidRPr="007175BA">
        <w:rPr>
          <w:vertAlign w:val="superscript"/>
        </w:rPr>
        <w:t>[9]</w:t>
      </w:r>
      <w:r w:rsidR="00970A9B" w:rsidRPr="007175BA">
        <w:fldChar w:fldCharType="end"/>
      </w:r>
      <w:r w:rsidRPr="007175BA">
        <w:t>.</w:t>
      </w:r>
    </w:p>
    <w:p w14:paraId="0F084D43" w14:textId="5E70BA03" w:rsidR="00DF52FC" w:rsidRPr="007175BA" w:rsidRDefault="00DF52FC" w:rsidP="006B5E41">
      <w:pPr>
        <w:pStyle w:val="NormalWeb"/>
        <w:jc w:val="both"/>
        <w:rPr>
          <w:b/>
          <w:bCs/>
        </w:rPr>
      </w:pPr>
      <w:r w:rsidRPr="007175BA">
        <w:rPr>
          <w:b/>
          <w:bCs/>
        </w:rPr>
        <w:t xml:space="preserve">Conclusion </w:t>
      </w:r>
    </w:p>
    <w:p w14:paraId="7D6E908B" w14:textId="1764C95D" w:rsidR="00DF52FC" w:rsidRPr="007175BA" w:rsidRDefault="00DF52FC" w:rsidP="006B5E41">
      <w:pPr>
        <w:pStyle w:val="NormalWeb"/>
        <w:jc w:val="both"/>
      </w:pPr>
      <w:r w:rsidRPr="007175BA">
        <w:t>This case illustrates that foreign-body-associated genital tract infection should be considered in adolescents presenting with persistent genital symptoms, particularly when standard treatment fails. It further underscores the importance of confidential adolescent-friendly care, comprehensive sexuality education and parental engagement in promoting healthy adolescent development and preventing avoidable reproductive health complications.</w:t>
      </w:r>
    </w:p>
    <w:p w14:paraId="54684E0A" w14:textId="77777777" w:rsidR="00DC11D4" w:rsidRPr="007175BA" w:rsidRDefault="00DC11D4" w:rsidP="006B5E41">
      <w:pPr>
        <w:pStyle w:val="isselectedend"/>
        <w:spacing w:before="240" w:beforeAutospacing="0" w:after="160" w:afterAutospacing="0"/>
        <w:jc w:val="both"/>
        <w:rPr>
          <w:rStyle w:val="Strong"/>
        </w:rPr>
      </w:pPr>
      <w:r w:rsidRPr="007175BA">
        <w:rPr>
          <w:rStyle w:val="Strong"/>
        </w:rPr>
        <w:t>Acknowledgement</w:t>
      </w:r>
    </w:p>
    <w:p w14:paraId="779DD71D" w14:textId="2B9FE998" w:rsidR="008A6160" w:rsidRPr="007175BA" w:rsidRDefault="008A6160" w:rsidP="006B5E41">
      <w:pPr>
        <w:pStyle w:val="isselectedend"/>
        <w:spacing w:before="240" w:beforeAutospacing="0" w:after="160" w:afterAutospacing="0"/>
        <w:jc w:val="both"/>
      </w:pPr>
      <w:r w:rsidRPr="007175BA">
        <w:lastRenderedPageBreak/>
        <w:t>The authors gratefully acknowledge the Adolescent Friendly Research Initiative and Care (ADOLFRIC) for its financial and logistical support during the clinical management of the patient and the preparation of this case report.</w:t>
      </w:r>
    </w:p>
    <w:p w14:paraId="0DA13D1E" w14:textId="0FC2BC1D" w:rsidR="00DC11D4" w:rsidRPr="007175BA" w:rsidRDefault="00DC11D4" w:rsidP="006B5E41">
      <w:pPr>
        <w:pStyle w:val="NormalWeb"/>
        <w:spacing w:before="240" w:beforeAutospacing="0" w:after="160" w:afterAutospacing="0"/>
        <w:jc w:val="both"/>
      </w:pPr>
      <w:r w:rsidRPr="007175BA">
        <w:rPr>
          <w:rStyle w:val="Strong"/>
        </w:rPr>
        <w:t xml:space="preserve">Conflict of </w:t>
      </w:r>
      <w:r w:rsidR="008A6160" w:rsidRPr="007175BA">
        <w:rPr>
          <w:rStyle w:val="Strong"/>
        </w:rPr>
        <w:t>i</w:t>
      </w:r>
      <w:r w:rsidRPr="007175BA">
        <w:rPr>
          <w:rStyle w:val="Strong"/>
        </w:rPr>
        <w:t>nterest</w:t>
      </w:r>
    </w:p>
    <w:p w14:paraId="7DB26EC7" w14:textId="77777777" w:rsidR="00DC11D4" w:rsidRPr="007175BA" w:rsidRDefault="00DC11D4" w:rsidP="006B5E41">
      <w:pPr>
        <w:pStyle w:val="NormalWeb"/>
        <w:spacing w:before="240" w:beforeAutospacing="0" w:after="160" w:afterAutospacing="0"/>
        <w:jc w:val="both"/>
      </w:pPr>
      <w:r w:rsidRPr="007175BA">
        <w:t>The authors declare no conflict of interest.</w:t>
      </w:r>
    </w:p>
    <w:p w14:paraId="4150C20D" w14:textId="601FE39D" w:rsidR="00DC11D4" w:rsidRPr="007175BA" w:rsidRDefault="00DC11D4" w:rsidP="006B5E41">
      <w:pPr>
        <w:pStyle w:val="Default"/>
        <w:spacing w:before="240" w:after="160"/>
        <w:jc w:val="both"/>
        <w:rPr>
          <w:rFonts w:eastAsia="Times New Roman"/>
          <w:b/>
          <w:bCs/>
          <w:color w:val="auto"/>
          <w14:ligatures w14:val="none"/>
        </w:rPr>
      </w:pPr>
      <w:r w:rsidRPr="007175BA">
        <w:rPr>
          <w:rFonts w:eastAsia="Times New Roman"/>
          <w:b/>
          <w:bCs/>
          <w:color w:val="auto"/>
          <w14:ligatures w14:val="none"/>
        </w:rPr>
        <w:t xml:space="preserve">Author’s </w:t>
      </w:r>
      <w:r w:rsidR="008A6160" w:rsidRPr="007175BA">
        <w:rPr>
          <w:rFonts w:eastAsia="Times New Roman"/>
          <w:b/>
          <w:bCs/>
          <w:color w:val="auto"/>
          <w14:ligatures w14:val="none"/>
        </w:rPr>
        <w:t>c</w:t>
      </w:r>
      <w:r w:rsidRPr="007175BA">
        <w:rPr>
          <w:rFonts w:eastAsia="Times New Roman"/>
          <w:b/>
          <w:bCs/>
          <w:color w:val="auto"/>
          <w14:ligatures w14:val="none"/>
        </w:rPr>
        <w:t xml:space="preserve">ontribution </w:t>
      </w:r>
    </w:p>
    <w:p w14:paraId="52314D01" w14:textId="7702312E" w:rsidR="00DC11D4" w:rsidRPr="007175BA" w:rsidRDefault="008A6160" w:rsidP="006B5E41">
      <w:pPr>
        <w:pStyle w:val="Default"/>
        <w:spacing w:before="240" w:after="160"/>
        <w:jc w:val="both"/>
        <w:rPr>
          <w:rFonts w:eastAsia="Times New Roman"/>
          <w:b/>
          <w:bCs/>
          <w:color w:val="auto"/>
          <w14:ligatures w14:val="none"/>
        </w:rPr>
      </w:pPr>
      <w:r w:rsidRPr="007175BA">
        <w:t xml:space="preserve">All authors participated in the clinical management of the patient. The manuscript was conceptualized and drafted by </w:t>
      </w:r>
      <w:proofErr w:type="spellStart"/>
      <w:r w:rsidRPr="007175BA">
        <w:t>Ogidan</w:t>
      </w:r>
      <w:proofErr w:type="spellEnd"/>
      <w:r w:rsidRPr="007175BA">
        <w:t xml:space="preserve"> </w:t>
      </w:r>
      <w:r w:rsidR="005B72E2">
        <w:t>O.C.</w:t>
      </w:r>
      <w:r w:rsidRPr="007175BA">
        <w:t xml:space="preserve"> and Olofinbiyi R.O., while Olofinbiyi B.A. critically reviewed, revised and approved the final version of the manuscript for publication.</w:t>
      </w:r>
      <w:r w:rsidR="00DC11D4" w:rsidRPr="007175BA">
        <w:rPr>
          <w:rFonts w:eastAsia="Times New Roman"/>
          <w:color w:val="auto"/>
          <w14:ligatures w14:val="none"/>
        </w:rPr>
        <w:t xml:space="preserve"> </w:t>
      </w:r>
    </w:p>
    <w:p w14:paraId="40B4D689" w14:textId="4230B0EA" w:rsidR="00DC11D4" w:rsidRPr="007175BA" w:rsidRDefault="00DC11D4" w:rsidP="006B5E41">
      <w:pPr>
        <w:pStyle w:val="Default"/>
        <w:spacing w:before="240" w:after="160"/>
        <w:contextualSpacing/>
        <w:jc w:val="both"/>
        <w:rPr>
          <w:rFonts w:eastAsia="Times New Roman"/>
          <w:b/>
          <w:bCs/>
          <w:color w:val="auto"/>
          <w14:ligatures w14:val="none"/>
        </w:rPr>
      </w:pPr>
      <w:r w:rsidRPr="007175BA">
        <w:rPr>
          <w:rFonts w:eastAsia="Times New Roman"/>
          <w:b/>
          <w:bCs/>
          <w:color w:val="auto"/>
          <w14:ligatures w14:val="none"/>
        </w:rPr>
        <w:t xml:space="preserve">Financial </w:t>
      </w:r>
      <w:r w:rsidR="008A6160" w:rsidRPr="007175BA">
        <w:rPr>
          <w:rFonts w:eastAsia="Times New Roman"/>
          <w:b/>
          <w:bCs/>
          <w:color w:val="auto"/>
          <w14:ligatures w14:val="none"/>
        </w:rPr>
        <w:t>s</w:t>
      </w:r>
      <w:r w:rsidRPr="007175BA">
        <w:rPr>
          <w:rFonts w:eastAsia="Times New Roman"/>
          <w:b/>
          <w:bCs/>
          <w:color w:val="auto"/>
          <w14:ligatures w14:val="none"/>
        </w:rPr>
        <w:t xml:space="preserve">upport </w:t>
      </w:r>
    </w:p>
    <w:p w14:paraId="3572E71E" w14:textId="462F5A41" w:rsidR="00DC11D4" w:rsidRPr="007175BA" w:rsidRDefault="00DC11D4" w:rsidP="006B5E41">
      <w:pPr>
        <w:pStyle w:val="Default"/>
        <w:spacing w:before="240" w:after="160"/>
        <w:contextualSpacing/>
        <w:jc w:val="both"/>
        <w:rPr>
          <w:rFonts w:eastAsia="Times New Roman"/>
          <w:b/>
          <w:bCs/>
          <w:color w:val="auto"/>
          <w14:ligatures w14:val="none"/>
        </w:rPr>
      </w:pPr>
      <w:r w:rsidRPr="007175BA">
        <w:t>This work was fully supported by the Adolescent Friendly Research Initiative and Care (ADOLFRIC), which funded the preparation and publication of the manuscript.</w:t>
      </w:r>
    </w:p>
    <w:p w14:paraId="3B68BE20" w14:textId="10B741C0" w:rsidR="00970A9B" w:rsidRPr="007175BA" w:rsidRDefault="00970A9B" w:rsidP="006B5E41">
      <w:pPr>
        <w:pStyle w:val="NormalWeb"/>
        <w:jc w:val="both"/>
        <w:rPr>
          <w:b/>
          <w:bCs/>
        </w:rPr>
      </w:pPr>
      <w:r w:rsidRPr="007175BA">
        <w:rPr>
          <w:b/>
          <w:bCs/>
        </w:rPr>
        <w:t>References</w:t>
      </w:r>
    </w:p>
    <w:p w14:paraId="1A70DE43" w14:textId="77777777" w:rsidR="00970A9B" w:rsidRPr="007175BA" w:rsidRDefault="00970A9B" w:rsidP="006B5E41">
      <w:pPr>
        <w:pStyle w:val="Bibliography"/>
        <w:jc w:val="both"/>
        <w:rPr>
          <w:rFonts w:ascii="Times New Roman" w:hAnsi="Times New Roman" w:cs="Times New Roman"/>
        </w:rPr>
      </w:pPr>
      <w:r w:rsidRPr="007175BA">
        <w:rPr>
          <w:rFonts w:ascii="Times New Roman" w:hAnsi="Times New Roman" w:cs="Times New Roman"/>
        </w:rPr>
        <w:fldChar w:fldCharType="begin"/>
      </w:r>
      <w:r w:rsidRPr="007175BA">
        <w:rPr>
          <w:rFonts w:ascii="Times New Roman" w:hAnsi="Times New Roman" w:cs="Times New Roman"/>
        </w:rPr>
        <w:instrText xml:space="preserve"> ADDIN ZOTERO_BIBL {"uncited":[],"omitted":[],"custom":[]} CSL_BIBLIOGRAPHY </w:instrText>
      </w:r>
      <w:r w:rsidRPr="007175BA">
        <w:rPr>
          <w:rFonts w:ascii="Times New Roman" w:hAnsi="Times New Roman" w:cs="Times New Roman"/>
        </w:rPr>
        <w:fldChar w:fldCharType="separate"/>
      </w:r>
      <w:r w:rsidRPr="007175BA">
        <w:rPr>
          <w:rFonts w:ascii="Times New Roman" w:hAnsi="Times New Roman" w:cs="Times New Roman"/>
        </w:rPr>
        <w:t>1.</w:t>
      </w:r>
      <w:r w:rsidRPr="007175BA">
        <w:rPr>
          <w:rFonts w:ascii="Times New Roman" w:hAnsi="Times New Roman" w:cs="Times New Roman"/>
        </w:rPr>
        <w:tab/>
        <w:t>Hegde A, Chandran S, Pattnaik JI. Understanding Adolescent Sexuality: A Developmental Perspective. Journal of Psychosexual Health. 2022;4(4):237–42. doi:10.1177/26318318221107598</w:t>
      </w:r>
    </w:p>
    <w:p w14:paraId="770B6157" w14:textId="77777777" w:rsidR="00970A9B" w:rsidRPr="007175BA" w:rsidRDefault="00970A9B" w:rsidP="006B5E41">
      <w:pPr>
        <w:pStyle w:val="Bibliography"/>
        <w:jc w:val="both"/>
        <w:rPr>
          <w:rFonts w:ascii="Times New Roman" w:hAnsi="Times New Roman" w:cs="Times New Roman"/>
        </w:rPr>
      </w:pPr>
      <w:r w:rsidRPr="007175BA">
        <w:rPr>
          <w:rFonts w:ascii="Times New Roman" w:hAnsi="Times New Roman" w:cs="Times New Roman"/>
        </w:rPr>
        <w:t>2.</w:t>
      </w:r>
      <w:r w:rsidRPr="007175BA">
        <w:rPr>
          <w:rFonts w:ascii="Times New Roman" w:hAnsi="Times New Roman" w:cs="Times New Roman"/>
        </w:rPr>
        <w:tab/>
        <w:t>Fan SM, Grigorian A, Chaudhry HH, Allen A, Sun B, Jasperse N, et al. Female pediatric and adolescent genitalia trauma: a retrospective analysis of the National Trauma Data Bank. Pediatr Surg Int. 2020;36(10):1235–41. doi:10.1007/s00383-020-04736-7</w:t>
      </w:r>
    </w:p>
    <w:p w14:paraId="0AA23EDE" w14:textId="77777777" w:rsidR="00970A9B" w:rsidRPr="007175BA" w:rsidRDefault="00970A9B" w:rsidP="006B5E41">
      <w:pPr>
        <w:pStyle w:val="Bibliography"/>
        <w:jc w:val="both"/>
        <w:rPr>
          <w:rFonts w:ascii="Times New Roman" w:hAnsi="Times New Roman" w:cs="Times New Roman"/>
        </w:rPr>
      </w:pPr>
      <w:r w:rsidRPr="007175BA">
        <w:rPr>
          <w:rFonts w:ascii="Times New Roman" w:hAnsi="Times New Roman" w:cs="Times New Roman"/>
        </w:rPr>
        <w:t>3.</w:t>
      </w:r>
      <w:r w:rsidRPr="007175BA">
        <w:rPr>
          <w:rFonts w:ascii="Times New Roman" w:hAnsi="Times New Roman" w:cs="Times New Roman"/>
        </w:rPr>
        <w:tab/>
        <w:t>Al-Juhani A, Aljohani N, Al Hejji FR, Alibrahim NS, Abdelgalil MF, Alabdullah MY, et al. Why Most Child Sexual Abuse Examinations Are Normal: Forensic Implications, Misconceptions, and Evidence-Based Communication. Cureus [Internet]. 2026 [cited 2026 Jun 5];18(3). Available from: https://www.cureus.com/articles/472845-why-most-child-sexual-abuse-examinations-are-normal-forensic-implications-misconceptions-and-evidence-based-communication.pdf</w:t>
      </w:r>
    </w:p>
    <w:p w14:paraId="0D5292A8" w14:textId="77777777" w:rsidR="00970A9B" w:rsidRPr="007175BA" w:rsidRDefault="00970A9B" w:rsidP="006B5E41">
      <w:pPr>
        <w:pStyle w:val="Bibliography"/>
        <w:jc w:val="both"/>
        <w:rPr>
          <w:rFonts w:ascii="Times New Roman" w:hAnsi="Times New Roman" w:cs="Times New Roman"/>
        </w:rPr>
      </w:pPr>
      <w:r w:rsidRPr="007175BA">
        <w:rPr>
          <w:rFonts w:ascii="Times New Roman" w:hAnsi="Times New Roman" w:cs="Times New Roman"/>
        </w:rPr>
        <w:t>4.</w:t>
      </w:r>
      <w:r w:rsidRPr="007175BA">
        <w:rPr>
          <w:rFonts w:ascii="Times New Roman" w:hAnsi="Times New Roman" w:cs="Times New Roman"/>
        </w:rPr>
        <w:tab/>
        <w:t xml:space="preserve">Gao Hu, Sun L. 118. Clinical Features of Masturbation among Chinese girls: a </w:t>
      </w:r>
      <w:proofErr w:type="gramStart"/>
      <w:r w:rsidRPr="007175BA">
        <w:rPr>
          <w:rFonts w:ascii="Times New Roman" w:hAnsi="Times New Roman" w:cs="Times New Roman"/>
        </w:rPr>
        <w:t>Hospital</w:t>
      </w:r>
      <w:proofErr w:type="gramEnd"/>
      <w:r w:rsidRPr="007175BA">
        <w:rPr>
          <w:rFonts w:ascii="Times New Roman" w:hAnsi="Times New Roman" w:cs="Times New Roman"/>
        </w:rPr>
        <w:t>-based Retrospective Study of 851 Cases. Journal of Pediatric and Adolescent Gynecology. 2026;39(2):306.</w:t>
      </w:r>
    </w:p>
    <w:p w14:paraId="33D0FFDD" w14:textId="77777777" w:rsidR="00970A9B" w:rsidRPr="007175BA" w:rsidRDefault="00970A9B" w:rsidP="006B5E41">
      <w:pPr>
        <w:pStyle w:val="Bibliography"/>
        <w:jc w:val="both"/>
        <w:rPr>
          <w:rFonts w:ascii="Times New Roman" w:hAnsi="Times New Roman" w:cs="Times New Roman"/>
        </w:rPr>
      </w:pPr>
      <w:r w:rsidRPr="007175BA">
        <w:rPr>
          <w:rFonts w:ascii="Times New Roman" w:hAnsi="Times New Roman" w:cs="Times New Roman"/>
        </w:rPr>
        <w:t>5.</w:t>
      </w:r>
      <w:r w:rsidRPr="007175BA">
        <w:rPr>
          <w:rFonts w:ascii="Times New Roman" w:hAnsi="Times New Roman" w:cs="Times New Roman"/>
        </w:rPr>
        <w:tab/>
        <w:t>Keikha F, Homam H, Shbeeb HH, Karimi R, Tarafdari A. Vaginal Foreign Body Insertion in Adolescents Influenced by Social Media: A Three‐Case Report. Clinical Case Reports. 2026;14(5</w:t>
      </w:r>
      <w:proofErr w:type="gramStart"/>
      <w:r w:rsidRPr="007175BA">
        <w:rPr>
          <w:rFonts w:ascii="Times New Roman" w:hAnsi="Times New Roman" w:cs="Times New Roman"/>
        </w:rPr>
        <w:t>):e</w:t>
      </w:r>
      <w:proofErr w:type="gramEnd"/>
      <w:r w:rsidRPr="007175BA">
        <w:rPr>
          <w:rFonts w:ascii="Times New Roman" w:hAnsi="Times New Roman" w:cs="Times New Roman"/>
        </w:rPr>
        <w:t>72360. doi:10.1002/ccr3.72360</w:t>
      </w:r>
    </w:p>
    <w:p w14:paraId="73F48A0A" w14:textId="77777777" w:rsidR="00970A9B" w:rsidRPr="007175BA" w:rsidRDefault="00970A9B" w:rsidP="006B5E41">
      <w:pPr>
        <w:pStyle w:val="Bibliography"/>
        <w:jc w:val="both"/>
        <w:rPr>
          <w:rFonts w:ascii="Times New Roman" w:hAnsi="Times New Roman" w:cs="Times New Roman"/>
        </w:rPr>
      </w:pPr>
      <w:r w:rsidRPr="007175BA">
        <w:rPr>
          <w:rFonts w:ascii="Times New Roman" w:hAnsi="Times New Roman" w:cs="Times New Roman"/>
        </w:rPr>
        <w:t>6.</w:t>
      </w:r>
      <w:r w:rsidRPr="007175BA">
        <w:rPr>
          <w:rFonts w:ascii="Times New Roman" w:hAnsi="Times New Roman" w:cs="Times New Roman"/>
        </w:rPr>
        <w:tab/>
        <w:t>Chung RJ, Lee JB, Hackell JM, Alderman EM. Confidentiality in the care of adolescents: technical report. Pediatrics. 2024;153(5</w:t>
      </w:r>
      <w:proofErr w:type="gramStart"/>
      <w:r w:rsidRPr="007175BA">
        <w:rPr>
          <w:rFonts w:ascii="Times New Roman" w:hAnsi="Times New Roman" w:cs="Times New Roman"/>
        </w:rPr>
        <w:t>):e</w:t>
      </w:r>
      <w:proofErr w:type="gramEnd"/>
      <w:r w:rsidRPr="007175BA">
        <w:rPr>
          <w:rFonts w:ascii="Times New Roman" w:hAnsi="Times New Roman" w:cs="Times New Roman"/>
        </w:rPr>
        <w:t>2024066327.</w:t>
      </w:r>
    </w:p>
    <w:p w14:paraId="076089C9" w14:textId="77777777" w:rsidR="00970A9B" w:rsidRPr="007175BA" w:rsidRDefault="00970A9B" w:rsidP="006B5E41">
      <w:pPr>
        <w:pStyle w:val="Bibliography"/>
        <w:jc w:val="both"/>
        <w:rPr>
          <w:rFonts w:ascii="Times New Roman" w:hAnsi="Times New Roman" w:cs="Times New Roman"/>
        </w:rPr>
      </w:pPr>
      <w:r w:rsidRPr="007175BA">
        <w:rPr>
          <w:rFonts w:ascii="Times New Roman" w:hAnsi="Times New Roman" w:cs="Times New Roman"/>
        </w:rPr>
        <w:lastRenderedPageBreak/>
        <w:t>7.</w:t>
      </w:r>
      <w:r w:rsidRPr="007175BA">
        <w:rPr>
          <w:rFonts w:ascii="Times New Roman" w:hAnsi="Times New Roman" w:cs="Times New Roman"/>
        </w:rPr>
        <w:tab/>
        <w:t>Keikha F, Homam H, Shbeeb HH, Karimi R, Tarafdari A. Vaginal Foreign Body Insertion in Adolescents Influenced by Social Media: A Three‐Case Report. Clinical Case Reports. 2026;14(5</w:t>
      </w:r>
      <w:proofErr w:type="gramStart"/>
      <w:r w:rsidRPr="007175BA">
        <w:rPr>
          <w:rFonts w:ascii="Times New Roman" w:hAnsi="Times New Roman" w:cs="Times New Roman"/>
        </w:rPr>
        <w:t>):e</w:t>
      </w:r>
      <w:proofErr w:type="gramEnd"/>
      <w:r w:rsidRPr="007175BA">
        <w:rPr>
          <w:rFonts w:ascii="Times New Roman" w:hAnsi="Times New Roman" w:cs="Times New Roman"/>
        </w:rPr>
        <w:t>72360. doi:10.1002/ccr3.72360</w:t>
      </w:r>
    </w:p>
    <w:p w14:paraId="1D92AA14" w14:textId="77777777" w:rsidR="00970A9B" w:rsidRPr="007175BA" w:rsidRDefault="00970A9B" w:rsidP="006B5E41">
      <w:pPr>
        <w:pStyle w:val="Bibliography"/>
        <w:jc w:val="both"/>
        <w:rPr>
          <w:rFonts w:ascii="Times New Roman" w:hAnsi="Times New Roman" w:cs="Times New Roman"/>
        </w:rPr>
      </w:pPr>
      <w:r w:rsidRPr="007175BA">
        <w:rPr>
          <w:rFonts w:ascii="Times New Roman" w:hAnsi="Times New Roman" w:cs="Times New Roman"/>
        </w:rPr>
        <w:t>8.</w:t>
      </w:r>
      <w:r w:rsidRPr="007175BA">
        <w:rPr>
          <w:rFonts w:ascii="Times New Roman" w:hAnsi="Times New Roman" w:cs="Times New Roman"/>
        </w:rPr>
        <w:tab/>
        <w:t xml:space="preserve">Umans E, Boogaerts M, Vergauwe B, Verest A, Van Calenbergh S. Vaginal foreign body in the pediatric patient: A systematic review. European Journal of Obstetrics &amp; Gynecology and Reproductive Biology. </w:t>
      </w:r>
      <w:proofErr w:type="gramStart"/>
      <w:r w:rsidRPr="007175BA">
        <w:rPr>
          <w:rFonts w:ascii="Times New Roman" w:hAnsi="Times New Roman" w:cs="Times New Roman"/>
        </w:rPr>
        <w:t>2024;297:153</w:t>
      </w:r>
      <w:proofErr w:type="gramEnd"/>
      <w:r w:rsidRPr="007175BA">
        <w:rPr>
          <w:rFonts w:ascii="Times New Roman" w:hAnsi="Times New Roman" w:cs="Times New Roman"/>
        </w:rPr>
        <w:t>–8.</w:t>
      </w:r>
    </w:p>
    <w:p w14:paraId="0E87D7E1" w14:textId="2800948D" w:rsidR="00970A9B" w:rsidRPr="007175BA" w:rsidRDefault="00970A9B" w:rsidP="006B5E41">
      <w:pPr>
        <w:pStyle w:val="Bibliography"/>
        <w:jc w:val="both"/>
        <w:rPr>
          <w:rFonts w:ascii="Times New Roman" w:hAnsi="Times New Roman" w:cs="Times New Roman"/>
        </w:rPr>
      </w:pPr>
      <w:r w:rsidRPr="007175BA">
        <w:rPr>
          <w:rFonts w:ascii="Times New Roman" w:hAnsi="Times New Roman" w:cs="Times New Roman"/>
        </w:rPr>
        <w:t>9.</w:t>
      </w:r>
      <w:r w:rsidRPr="007175BA">
        <w:rPr>
          <w:rFonts w:ascii="Times New Roman" w:hAnsi="Times New Roman" w:cs="Times New Roman"/>
        </w:rPr>
        <w:tab/>
        <w:t>Braeken D, Cardinal M. Comprehensive Sexuality Education as a Means of Promoting Sexual Health. International Journal of Sexual Health. 2008;20(1–2):50–62. doi:10.1080/19317610802157051</w:t>
      </w:r>
      <w:r w:rsidRPr="007175BA">
        <w:rPr>
          <w:rFonts w:ascii="Times New Roman" w:hAnsi="Times New Roman" w:cs="Times New Roman"/>
        </w:rPr>
        <w:fldChar w:fldCharType="end"/>
      </w:r>
    </w:p>
    <w:sectPr w:rsidR="00970A9B" w:rsidRPr="00717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3679C"/>
    <w:multiLevelType w:val="multilevel"/>
    <w:tmpl w:val="43E65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873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1D"/>
    <w:rsid w:val="00223405"/>
    <w:rsid w:val="002667D6"/>
    <w:rsid w:val="003A19E7"/>
    <w:rsid w:val="00472A1E"/>
    <w:rsid w:val="00491150"/>
    <w:rsid w:val="005B72E2"/>
    <w:rsid w:val="005C02B5"/>
    <w:rsid w:val="0060321D"/>
    <w:rsid w:val="006B5E41"/>
    <w:rsid w:val="006F45BA"/>
    <w:rsid w:val="007175BA"/>
    <w:rsid w:val="00726979"/>
    <w:rsid w:val="00754422"/>
    <w:rsid w:val="008040FB"/>
    <w:rsid w:val="008913AB"/>
    <w:rsid w:val="008A6160"/>
    <w:rsid w:val="008E3662"/>
    <w:rsid w:val="008F22D0"/>
    <w:rsid w:val="00970A9B"/>
    <w:rsid w:val="00A00A6C"/>
    <w:rsid w:val="00AA08EC"/>
    <w:rsid w:val="00B02AB6"/>
    <w:rsid w:val="00B47476"/>
    <w:rsid w:val="00D6659D"/>
    <w:rsid w:val="00DC11D4"/>
    <w:rsid w:val="00DF52FC"/>
    <w:rsid w:val="00E22B21"/>
    <w:rsid w:val="00EB3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7204"/>
  <w15:chartTrackingRefBased/>
  <w15:docId w15:val="{4B11B820-B89B-4E0B-8503-DBC17E4D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2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32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32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32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32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32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2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2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2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2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32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32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32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32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32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2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2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21D"/>
    <w:rPr>
      <w:rFonts w:eastAsiaTheme="majorEastAsia" w:cstheme="majorBidi"/>
      <w:color w:val="272727" w:themeColor="text1" w:themeTint="D8"/>
    </w:rPr>
  </w:style>
  <w:style w:type="paragraph" w:styleId="Title">
    <w:name w:val="Title"/>
    <w:basedOn w:val="Normal"/>
    <w:next w:val="Normal"/>
    <w:link w:val="TitleChar"/>
    <w:uiPriority w:val="10"/>
    <w:qFormat/>
    <w:rsid w:val="00603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2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2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2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21D"/>
    <w:pPr>
      <w:spacing w:before="160"/>
      <w:jc w:val="center"/>
    </w:pPr>
    <w:rPr>
      <w:i/>
      <w:iCs/>
      <w:color w:val="404040" w:themeColor="text1" w:themeTint="BF"/>
    </w:rPr>
  </w:style>
  <w:style w:type="character" w:customStyle="1" w:styleId="QuoteChar">
    <w:name w:val="Quote Char"/>
    <w:basedOn w:val="DefaultParagraphFont"/>
    <w:link w:val="Quote"/>
    <w:uiPriority w:val="29"/>
    <w:rsid w:val="0060321D"/>
    <w:rPr>
      <w:i/>
      <w:iCs/>
      <w:color w:val="404040" w:themeColor="text1" w:themeTint="BF"/>
    </w:rPr>
  </w:style>
  <w:style w:type="paragraph" w:styleId="ListParagraph">
    <w:name w:val="List Paragraph"/>
    <w:basedOn w:val="Normal"/>
    <w:uiPriority w:val="34"/>
    <w:qFormat/>
    <w:rsid w:val="0060321D"/>
    <w:pPr>
      <w:ind w:left="720"/>
      <w:contextualSpacing/>
    </w:pPr>
  </w:style>
  <w:style w:type="character" w:styleId="IntenseEmphasis">
    <w:name w:val="Intense Emphasis"/>
    <w:basedOn w:val="DefaultParagraphFont"/>
    <w:uiPriority w:val="21"/>
    <w:qFormat/>
    <w:rsid w:val="0060321D"/>
    <w:rPr>
      <w:i/>
      <w:iCs/>
      <w:color w:val="2F5496" w:themeColor="accent1" w:themeShade="BF"/>
    </w:rPr>
  </w:style>
  <w:style w:type="paragraph" w:styleId="IntenseQuote">
    <w:name w:val="Intense Quote"/>
    <w:basedOn w:val="Normal"/>
    <w:next w:val="Normal"/>
    <w:link w:val="IntenseQuoteChar"/>
    <w:uiPriority w:val="30"/>
    <w:qFormat/>
    <w:rsid w:val="006032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21D"/>
    <w:rPr>
      <w:i/>
      <w:iCs/>
      <w:color w:val="2F5496" w:themeColor="accent1" w:themeShade="BF"/>
    </w:rPr>
  </w:style>
  <w:style w:type="character" w:styleId="IntenseReference">
    <w:name w:val="Intense Reference"/>
    <w:basedOn w:val="DefaultParagraphFont"/>
    <w:uiPriority w:val="32"/>
    <w:qFormat/>
    <w:rsid w:val="0060321D"/>
    <w:rPr>
      <w:b/>
      <w:bCs/>
      <w:smallCaps/>
      <w:color w:val="2F5496" w:themeColor="accent1" w:themeShade="BF"/>
      <w:spacing w:val="5"/>
    </w:rPr>
  </w:style>
  <w:style w:type="paragraph" w:customStyle="1" w:styleId="isselectedend">
    <w:name w:val="isselectedend"/>
    <w:basedOn w:val="Normal"/>
    <w:rsid w:val="006032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321D"/>
    <w:rPr>
      <w:b/>
      <w:bCs/>
    </w:rPr>
  </w:style>
  <w:style w:type="paragraph" w:styleId="NormalWeb">
    <w:name w:val="Normal (Web)"/>
    <w:basedOn w:val="Normal"/>
    <w:uiPriority w:val="99"/>
    <w:unhideWhenUsed/>
    <w:rsid w:val="006032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6659D"/>
    <w:rPr>
      <w:i/>
      <w:iCs/>
    </w:rPr>
  </w:style>
  <w:style w:type="paragraph" w:styleId="Bibliography">
    <w:name w:val="Bibliography"/>
    <w:basedOn w:val="Normal"/>
    <w:next w:val="Normal"/>
    <w:uiPriority w:val="37"/>
    <w:unhideWhenUsed/>
    <w:rsid w:val="00970A9B"/>
    <w:pPr>
      <w:tabs>
        <w:tab w:val="left" w:pos="264"/>
      </w:tabs>
      <w:spacing w:after="240" w:line="240" w:lineRule="auto"/>
      <w:ind w:left="264" w:hanging="264"/>
    </w:pPr>
  </w:style>
  <w:style w:type="paragraph" w:customStyle="1" w:styleId="Default">
    <w:name w:val="Default"/>
    <w:rsid w:val="00DC11D4"/>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AA08EC"/>
    <w:rPr>
      <w:color w:val="0563C1" w:themeColor="hyperlink"/>
      <w:u w:val="single"/>
    </w:rPr>
  </w:style>
  <w:style w:type="character" w:styleId="UnresolvedMention">
    <w:name w:val="Unresolved Mention"/>
    <w:basedOn w:val="DefaultParagraphFont"/>
    <w:uiPriority w:val="99"/>
    <w:semiHidden/>
    <w:unhideWhenUsed/>
    <w:rsid w:val="00AA0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becca.olofinbiyi@eksu.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6</Pages>
  <Words>4244</Words>
  <Characters>24194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Babatunde Olofinbiyi</dc:creator>
  <cp:keywords/>
  <dc:description/>
  <cp:lastModifiedBy>Babatunde Olofinbiyi</cp:lastModifiedBy>
  <cp:revision>10</cp:revision>
  <dcterms:created xsi:type="dcterms:W3CDTF">2026-06-04T16:27:00Z</dcterms:created>
  <dcterms:modified xsi:type="dcterms:W3CDTF">2026-06-05T14:56:00Z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2cf36f12-29ed-4eff-b69e-b2197b059088</vt:lpwstr>
  </property>
  <property fmtid="{D5CDD505-2E9C-101B-9397-08002B2CF9AE}" pid="3" name="ZOTERO_PREF_1">
    <vt:lpwstr>&lt;data data-version="3" zotero-version="9.0.3"&gt;&lt;session id="iym0d5Dd"/&gt;&lt;style id="http://www.zotero.org/styles/nlm-citation-sequence-superscript-brackets-year-only" locale="en-US" hasBibliography="1" bibliographyStyleHasBeenSet="1"/&gt;&lt;prefs&gt;&lt;pref name="fiel</vt:lpwstr>
  </property>
  <property fmtid="{D5CDD505-2E9C-101B-9397-08002B2CF9AE}" pid="4" name="ZOTERO_PREF_2">
    <vt:lpwstr>dType" value="Field"/&gt;&lt;/prefs&gt;&lt;/data&gt;</vt:lpwstr>
  </property>
</Properties>
</file>