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AE29A" w14:textId="747B569A" w:rsidR="00260388" w:rsidRDefault="004962F5" w:rsidP="005544EB">
      <w:pPr>
        <w:spacing w:after="0"/>
        <w:jc w:val="center"/>
        <w:rPr>
          <w:rFonts w:ascii="Times New Roman" w:hAnsi="Times New Roman" w:cs="Times New Roman"/>
          <w:b/>
          <w:bCs/>
          <w:sz w:val="40"/>
        </w:rPr>
      </w:pPr>
      <w:r w:rsidRPr="004962F5">
        <w:rPr>
          <w:rFonts w:ascii="Times New Roman" w:hAnsi="Times New Roman" w:cs="Times New Roman"/>
          <w:b/>
          <w:bCs/>
          <w:sz w:val="40"/>
        </w:rPr>
        <w:t>EMERGENCY AND DISASTER PREPAREDNESS OF SCHOOL ADMINISTRATORS: BASIS FOR STRATEGIC INTERVENTION</w:t>
      </w:r>
    </w:p>
    <w:p w14:paraId="739AEDD1" w14:textId="77777777" w:rsidR="00783301" w:rsidRDefault="00783301" w:rsidP="005544EB">
      <w:pPr>
        <w:spacing w:after="0"/>
        <w:jc w:val="center"/>
        <w:rPr>
          <w:rFonts w:ascii="Times New Roman" w:hAnsi="Times New Roman" w:cs="Times New Roman"/>
          <w:sz w:val="24"/>
          <w:szCs w:val="24"/>
        </w:rPr>
      </w:pPr>
    </w:p>
    <w:p w14:paraId="4EA9E412" w14:textId="3D49316C" w:rsidR="004944B3" w:rsidRPr="00C55183" w:rsidRDefault="004962F5" w:rsidP="005544EB">
      <w:pPr>
        <w:spacing w:after="0"/>
        <w:jc w:val="center"/>
        <w:rPr>
          <w:rFonts w:ascii="Times New Roman" w:hAnsi="Times New Roman" w:cs="Times New Roman"/>
          <w:b/>
          <w:bCs/>
          <w:sz w:val="24"/>
          <w:szCs w:val="24"/>
        </w:rPr>
      </w:pPr>
      <w:r>
        <w:rPr>
          <w:rFonts w:ascii="Times New Roman" w:hAnsi="Times New Roman" w:cs="Times New Roman"/>
          <w:b/>
          <w:bCs/>
          <w:sz w:val="24"/>
          <w:szCs w:val="24"/>
        </w:rPr>
        <w:t/>
      </w:r>
    </w:p>
    <w:p w14:paraId="77CF02B7" w14:textId="0F1BC03A" w:rsidR="005544EB" w:rsidRPr="005E7606" w:rsidRDefault="005544EB" w:rsidP="00260388">
      <w:pPr>
        <w:spacing w:after="0"/>
        <w:jc w:val="center"/>
        <w:rPr>
          <w:rFonts w:ascii="Times New Roman" w:hAnsi="Times New Roman" w:cs="Times New Roman"/>
          <w:i/>
          <w:sz w:val="24"/>
          <w:szCs w:val="24"/>
        </w:rPr>
      </w:pPr>
      <w:r w:rsidRPr="005E7606">
        <w:rPr>
          <w:rFonts w:ascii="Times New Roman" w:hAnsi="Times New Roman" w:cs="Times New Roman"/>
          <w:i/>
          <w:sz w:val="24"/>
          <w:szCs w:val="24"/>
          <w:vertAlign w:val="superscript"/>
        </w:rPr>
        <w:t/>
      </w:r>
      <w:r w:rsidR="00260388">
        <w:rPr>
          <w:rFonts w:ascii="Times New Roman" w:hAnsi="Times New Roman" w:cs="Times New Roman"/>
          <w:i/>
          <w:sz w:val="24"/>
          <w:szCs w:val="24"/>
        </w:rPr>
        <w:t/>
      </w:r>
    </w:p>
    <w:p w14:paraId="5BA81EAA" w14:textId="77777777" w:rsidR="005544EB" w:rsidRDefault="005544EB">
      <w:pPr>
        <w:sectPr w:rsidR="005544EB" w:rsidSect="008C0AFD">
          <w:headerReference w:type="even" r:id="rId8"/>
          <w:headerReference w:type="first" r:id="rId9"/>
          <w:pgSz w:w="11906" w:h="16838"/>
          <w:pgMar w:top="1134" w:right="1134" w:bottom="1134" w:left="1134" w:header="709" w:footer="709" w:gutter="0"/>
          <w:cols w:space="708"/>
          <w:docGrid w:linePitch="360"/>
        </w:sectPr>
      </w:pPr>
    </w:p>
    <w:p w14:paraId="5BAD4715" w14:textId="77777777" w:rsidR="00A85FA8" w:rsidRDefault="00A85FA8"/>
    <w:p w14:paraId="218CDCFA" w14:textId="77777777" w:rsidR="005544EB" w:rsidRDefault="005544EB" w:rsidP="005544EB">
      <w:pPr>
        <w:spacing w:after="120"/>
        <w:jc w:val="both"/>
        <w:rPr>
          <w:rFonts w:ascii="Times New Roman" w:hAnsi="Times New Roman" w:cs="Times New Roman"/>
          <w:b/>
          <w:i/>
          <w:sz w:val="18"/>
        </w:rPr>
        <w:sectPr w:rsidR="005544EB" w:rsidSect="005544EB">
          <w:type w:val="continuous"/>
          <w:pgSz w:w="11906" w:h="16838"/>
          <w:pgMar w:top="1134" w:right="1134" w:bottom="1134" w:left="1134" w:header="709" w:footer="709" w:gutter="0"/>
          <w:cols w:space="708"/>
          <w:docGrid w:linePitch="360"/>
        </w:sectPr>
      </w:pPr>
    </w:p>
    <w:p w14:paraId="6E5C9A61" w14:textId="77777777" w:rsidR="00694B17" w:rsidRPr="00694B17" w:rsidRDefault="005544EB" w:rsidP="00694B17">
      <w:pPr>
        <w:spacing w:after="120"/>
        <w:jc w:val="both"/>
        <w:rPr>
          <w:rFonts w:ascii="Times New Roman" w:hAnsi="Times New Roman" w:cs="Times New Roman"/>
          <w:bCs/>
          <w:sz w:val="20"/>
          <w:szCs w:val="24"/>
        </w:rPr>
      </w:pPr>
      <w:r w:rsidRPr="0007758F">
        <w:rPr>
          <w:rFonts w:ascii="Times New Roman" w:hAnsi="Times New Roman" w:cs="Times New Roman"/>
          <w:b/>
          <w:i/>
          <w:sz w:val="20"/>
          <w:szCs w:val="24"/>
        </w:rPr>
        <w:t/>
      </w:r>
      <w:r w:rsidR="000944FA" w:rsidRPr="0007758F">
        <w:rPr>
          <w:rFonts w:ascii="Times New Roman" w:hAnsi="Times New Roman" w:cs="Times New Roman"/>
          <w:b/>
          <w:i/>
          <w:sz w:val="20"/>
          <w:szCs w:val="24"/>
        </w:rPr>
        <w:t xml:space="preserve"/>
      </w:r>
      <w:r w:rsidRPr="0007758F">
        <w:rPr>
          <w:rFonts w:ascii="Times New Roman" w:hAnsi="Times New Roman" w:cs="Times New Roman"/>
          <w:bCs/>
          <w:i/>
          <w:sz w:val="20"/>
          <w:szCs w:val="24"/>
        </w:rPr>
        <w:t/>
      </w:r>
      <w:r w:rsidR="000944FA" w:rsidRPr="0007758F">
        <w:rPr>
          <w:rFonts w:ascii="Times New Roman" w:hAnsi="Times New Roman" w:cs="Times New Roman"/>
          <w:bCs/>
          <w:i/>
          <w:sz w:val="20"/>
          <w:szCs w:val="24"/>
        </w:rPr>
        <w:t xml:space="preserve"/>
      </w:r>
      <w:r w:rsidR="00694B17" w:rsidRPr="00694B17">
        <w:rPr>
          <w:rFonts w:ascii="Times New Roman" w:hAnsi="Times New Roman" w:cs="Times New Roman"/>
          <w:bCs/>
          <w:sz w:val="20"/>
          <w:szCs w:val="24"/>
        </w:rPr>
        <w:t xml:space="preserve"/>
      </w:r>
    </w:p>
    <w:p w14:paraId="719B7512" w14:textId="77777777" w:rsidR="00694B17" w:rsidRPr="00694B17" w:rsidRDefault="00694B17" w:rsidP="00694B17">
      <w:pPr>
        <w:spacing w:after="120"/>
        <w:ind w:firstLine="720"/>
        <w:jc w:val="both"/>
        <w:rPr>
          <w:rFonts w:ascii="Times New Roman" w:hAnsi="Times New Roman" w:cs="Times New Roman"/>
          <w:bCs/>
          <w:sz w:val="20"/>
          <w:szCs w:val="24"/>
        </w:rPr>
      </w:pPr>
      <w:r w:rsidRPr="00694B17">
        <w:rPr>
          <w:rFonts w:ascii="Times New Roman" w:hAnsi="Times New Roman" w:cs="Times New Roman"/>
          <w:bCs/>
          <w:sz w:val="20"/>
          <w:szCs w:val="24"/>
        </w:rPr>
        <w:t xml:space="preserve"/>
      </w:r>
    </w:p>
    <w:p w14:paraId="6D26380D" w14:textId="77777777" w:rsidR="00694B17" w:rsidRDefault="00694B17" w:rsidP="00694B17">
      <w:pPr>
        <w:spacing w:after="120"/>
        <w:ind w:firstLine="720"/>
        <w:jc w:val="both"/>
        <w:rPr>
          <w:rFonts w:ascii="Times New Roman" w:hAnsi="Times New Roman" w:cs="Times New Roman"/>
          <w:bCs/>
          <w:sz w:val="20"/>
          <w:szCs w:val="24"/>
        </w:rPr>
      </w:pPr>
      <w:r w:rsidRPr="00694B17">
        <w:rPr>
          <w:rFonts w:ascii="Times New Roman" w:hAnsi="Times New Roman" w:cs="Times New Roman"/>
          <w:bCs/>
          <w:sz w:val="20"/>
          <w:szCs w:val="24"/>
        </w:rPr>
        <w:t xml:space="preserve"/>
      </w:r>
    </w:p>
    <w:p w14:paraId="34062F53" w14:textId="2E7C2F10" w:rsidR="005544EB" w:rsidRPr="0007758F" w:rsidRDefault="00694B17" w:rsidP="00694B17">
      <w:pPr>
        <w:spacing w:after="120"/>
        <w:ind w:firstLine="720"/>
        <w:jc w:val="both"/>
        <w:rPr>
          <w:rFonts w:ascii="Times New Roman" w:hAnsi="Times New Roman" w:cs="Times New Roman"/>
          <w:bCs/>
          <w:sz w:val="20"/>
          <w:szCs w:val="24"/>
        </w:rPr>
      </w:pPr>
      <w:r w:rsidRPr="00694B17">
        <w:rPr>
          <w:rFonts w:ascii="Times New Roman" w:hAnsi="Times New Roman" w:cs="Times New Roman"/>
          <w:bCs/>
          <w:sz w:val="20"/>
          <w:szCs w:val="24"/>
        </w:rPr>
        <w:t/>
      </w:r>
      <w:r w:rsidR="005544EB" w:rsidRPr="0007758F">
        <w:rPr>
          <w:rFonts w:ascii="Times New Roman" w:hAnsi="Times New Roman" w:cs="Times New Roman"/>
          <w:bCs/>
          <w:sz w:val="20"/>
          <w:szCs w:val="24"/>
        </w:rPr>
        <w:t/>
      </w:r>
    </w:p>
    <w:p w14:paraId="6C524816" w14:textId="4DEA3EE8" w:rsidR="006406F9" w:rsidRPr="0007758F" w:rsidRDefault="00F9682B" w:rsidP="005544EB">
      <w:pPr>
        <w:spacing w:after="0"/>
        <w:jc w:val="both"/>
        <w:rPr>
          <w:rFonts w:ascii="Times New Roman" w:hAnsi="Times New Roman" w:cs="Times New Roman"/>
          <w:bCs/>
          <w:sz w:val="20"/>
          <w:szCs w:val="24"/>
        </w:rPr>
      </w:pPr>
      <w:r w:rsidRPr="0007758F">
        <w:rPr>
          <w:rFonts w:ascii="Times New Roman" w:hAnsi="Times New Roman" w:cs="Times New Roman"/>
          <w:b/>
          <w:i/>
          <w:sz w:val="20"/>
          <w:szCs w:val="24"/>
        </w:rPr>
        <w:t/>
      </w:r>
      <w:r w:rsidR="00F3299B" w:rsidRPr="0007758F">
        <w:rPr>
          <w:rFonts w:ascii="Times New Roman" w:hAnsi="Times New Roman" w:cs="Times New Roman"/>
          <w:b/>
          <w:i/>
          <w:sz w:val="20"/>
          <w:szCs w:val="24"/>
        </w:rPr>
        <w:t xml:space="preserve"/>
      </w:r>
      <w:r w:rsidR="005544EB" w:rsidRPr="0007758F">
        <w:rPr>
          <w:rFonts w:ascii="Times New Roman" w:hAnsi="Times New Roman" w:cs="Times New Roman"/>
          <w:b/>
          <w:i/>
          <w:sz w:val="20"/>
          <w:szCs w:val="24"/>
        </w:rPr>
        <w:t/>
      </w:r>
      <w:r w:rsidR="00F3299B" w:rsidRPr="0007758F">
        <w:rPr>
          <w:rFonts w:ascii="Times New Roman" w:hAnsi="Times New Roman" w:cs="Times New Roman"/>
          <w:b/>
          <w:i/>
          <w:sz w:val="20"/>
          <w:szCs w:val="24"/>
        </w:rPr>
        <w:t xml:space="preserve"/>
      </w:r>
      <w:r w:rsidR="00694B17" w:rsidRPr="00694B17">
        <w:rPr>
          <w:rFonts w:ascii="Times New Roman" w:hAnsi="Times New Roman" w:cs="Times New Roman"/>
          <w:bCs/>
          <w:i/>
          <w:iCs/>
          <w:sz w:val="20"/>
          <w:szCs w:val="24"/>
        </w:rPr>
        <w:t/>
      </w:r>
    </w:p>
    <w:p w14:paraId="36BEE7A5" w14:textId="77777777" w:rsidR="0035646D" w:rsidRDefault="0035646D" w:rsidP="0035646D">
      <w:pPr>
        <w:spacing w:before="120" w:after="120"/>
        <w:rPr>
          <w:rFonts w:ascii="Times New Roman" w:hAnsi="Times New Roman" w:cs="Times New Roman"/>
          <w:b/>
          <w:bCs/>
          <w:sz w:val="20"/>
          <w:szCs w:val="20"/>
        </w:rPr>
      </w:pPr>
    </w:p>
    <w:p w14:paraId="2BA45207" w14:textId="157699EA" w:rsidR="005544EB" w:rsidRPr="008A13D2" w:rsidRDefault="005544EB" w:rsidP="008A13D2">
      <w:pPr>
        <w:pStyle w:val="ListParagraph"/>
        <w:numPr>
          <w:ilvl w:val="0"/>
          <w:numId w:val="2"/>
        </w:numPr>
        <w:spacing w:before="120" w:after="120"/>
        <w:ind w:left="360" w:hanging="360"/>
        <w:jc w:val="center"/>
        <w:rPr>
          <w:rFonts w:ascii="Times New Roman" w:hAnsi="Times New Roman" w:cs="Times New Roman"/>
          <w:b/>
          <w:bCs/>
          <w:sz w:val="20"/>
          <w:szCs w:val="20"/>
        </w:rPr>
      </w:pPr>
      <w:r w:rsidRPr="008A13D2">
        <w:rPr>
          <w:rFonts w:ascii="Times New Roman" w:hAnsi="Times New Roman" w:cs="Times New Roman"/>
          <w:b/>
          <w:bCs/>
          <w:sz w:val="20"/>
          <w:szCs w:val="20"/>
        </w:rPr>
        <w:t>INTRODUCTION</w:t>
      </w:r>
    </w:p>
    <w:p w14:paraId="5D5E4EA6" w14:textId="4C6AD742" w:rsidR="00417703" w:rsidRDefault="00417703" w:rsidP="00260388">
      <w:pPr>
        <w:spacing w:after="0"/>
        <w:ind w:firstLine="720"/>
        <w:jc w:val="both"/>
        <w:rPr>
          <w:rFonts w:ascii="Times New Roman" w:hAnsi="Times New Roman" w:cs="Times New Roman"/>
          <w:sz w:val="20"/>
          <w:szCs w:val="20"/>
        </w:rPr>
      </w:pPr>
      <w:r w:rsidRPr="00417703">
        <w:rPr>
          <w:rFonts w:ascii="Times New Roman" w:hAnsi="Times New Roman" w:cs="Times New Roman"/>
          <w:sz w:val="20"/>
          <w:szCs w:val="20"/>
        </w:rPr>
        <w:t xml:space="preserve">Schools are among society's most fundamental institutions, carrying the profound responsibility not only to cultivate cognitive development but also to foster the social, emotional, and ethical growth of young people, which inherently requires providing a </w:t>
      </w:r>
      <w:r w:rsidR="003057A4" w:rsidRPr="00417703">
        <w:rPr>
          <w:rFonts w:ascii="Times New Roman" w:hAnsi="Times New Roman" w:cs="Times New Roman"/>
          <w:sz w:val="20"/>
          <w:szCs w:val="20"/>
        </w:rPr>
        <w:t>physical</w:t>
      </w:r>
      <w:r w:rsidRPr="00417703">
        <w:rPr>
          <w:rFonts w:ascii="Times New Roman" w:hAnsi="Times New Roman" w:cs="Times New Roman"/>
          <w:sz w:val="20"/>
          <w:szCs w:val="20"/>
        </w:rPr>
        <w:t xml:space="preserve">, psychologically, and socially safe environment where learning can thrive. However, this obligation exists in constant tension with an increasingly volatile global risk landscape, as schools are not insulated sanctuaries but dynamic microcosms embedded within their communities, making them vulnerable to a vast spectrum of emergencies including sudden-onset natural hazards like earthquakes, tsunamis, typhoons, and floods, slower climatic crises such as drought and sea-level rise, as well as human-induced threats like technological accidents, armed conflict, terrorism, and public health emergencies. </w:t>
      </w:r>
    </w:p>
    <w:p w14:paraId="328E26E8" w14:textId="77777777" w:rsidR="00417703" w:rsidRDefault="00417703" w:rsidP="00260388">
      <w:pPr>
        <w:spacing w:after="0"/>
        <w:ind w:firstLine="720"/>
        <w:jc w:val="both"/>
        <w:rPr>
          <w:rFonts w:ascii="Times New Roman" w:hAnsi="Times New Roman" w:cs="Times New Roman"/>
          <w:sz w:val="20"/>
          <w:szCs w:val="20"/>
        </w:rPr>
      </w:pPr>
      <w:r w:rsidRPr="00417703">
        <w:rPr>
          <w:rFonts w:ascii="Times New Roman" w:hAnsi="Times New Roman" w:cs="Times New Roman"/>
          <w:sz w:val="20"/>
          <w:szCs w:val="20"/>
        </w:rPr>
        <w:t xml:space="preserve">The convergence of climate change acceleration, geopolitical instability, socioeconomic inequality, digital dependency, and globalized health vulnerabilities has fundamentally altered risk calculus in the twenty-first century, positioning schools as critical frontlines for community resilience and survival, with school administrators—principals, headteachers, and senior leaders—emerging as the paramount determinants of safety outcomes because they operate at the crucial interface between policy mandates and operational crisis response. At the international level, frameworks like the Sendai Framework for Disaster Risk Reduction (2015-2030) and the UN's Sustainable Development Goal 4 explicitly prioritize the protection of educational infrastructure, championing proactive risk reduction and the "build back better" principle, while UNESCO reports and studies by the World Bank and UNICEF paint a stark picture of millions of children annually losing access to education due to conflicts and </w:t>
      </w:r>
      <w:r w:rsidRPr="00417703">
        <w:rPr>
          <w:rFonts w:ascii="Times New Roman" w:hAnsi="Times New Roman" w:cs="Times New Roman"/>
          <w:sz w:val="20"/>
          <w:szCs w:val="20"/>
        </w:rPr>
        <w:lastRenderedPageBreak/>
        <w:t xml:space="preserve">climate-related events, with projections indicating that climate displacement could affect hundreds of millions by 2050, disproportionately impacting school-aged children, and the COVID-19 pandemic served as a global stress test that exposed profound disparities in digital readiness, the fragility of school feeding programs, and the immense strain on administrators forced to make high-stakes decisions with incomplete information. </w:t>
      </w:r>
    </w:p>
    <w:p w14:paraId="09847E0F" w14:textId="77777777" w:rsidR="00417703" w:rsidRDefault="00417703" w:rsidP="00260388">
      <w:pPr>
        <w:spacing w:after="0"/>
        <w:ind w:firstLine="720"/>
        <w:jc w:val="both"/>
        <w:rPr>
          <w:rFonts w:ascii="Times New Roman" w:hAnsi="Times New Roman" w:cs="Times New Roman"/>
          <w:sz w:val="20"/>
          <w:szCs w:val="20"/>
        </w:rPr>
      </w:pPr>
      <w:r w:rsidRPr="00417703">
        <w:rPr>
          <w:rFonts w:ascii="Times New Roman" w:hAnsi="Times New Roman" w:cs="Times New Roman"/>
          <w:sz w:val="20"/>
          <w:szCs w:val="20"/>
        </w:rPr>
        <w:t xml:space="preserve">Translating these global imperatives into local reality is especially challenging in disaster-prone countries like the Philippines, which sits within the Pacific Ring of Fire and the typhoon belt, experiencing an average of twenty tropical cyclones annually alongside constant seismic and volcanic threats, yet the country has developed one of the world's most advanced legal and policy architectures for disaster risk reduction, including Republic Act 10121 and its subsequent revisions, as well as the Department of Education's Comprehensive School Safety Framework and DRRM Manual, which mandate the establishment of School DRRM Teams, integration of DRRM into curricula, regular hazard-specific drills, and maintenance of preparedness stocks. </w:t>
      </w:r>
    </w:p>
    <w:p w14:paraId="74E49EC4" w14:textId="77777777" w:rsidR="00417703" w:rsidRDefault="00417703" w:rsidP="00260388">
      <w:pPr>
        <w:spacing w:after="0"/>
        <w:ind w:firstLine="720"/>
        <w:jc w:val="both"/>
        <w:rPr>
          <w:rFonts w:ascii="Times New Roman" w:hAnsi="Times New Roman" w:cs="Times New Roman"/>
          <w:sz w:val="20"/>
          <w:szCs w:val="20"/>
        </w:rPr>
      </w:pPr>
      <w:r w:rsidRPr="00417703">
        <w:rPr>
          <w:rFonts w:ascii="Times New Roman" w:hAnsi="Times New Roman" w:cs="Times New Roman"/>
          <w:sz w:val="20"/>
          <w:szCs w:val="20"/>
        </w:rPr>
        <w:t xml:space="preserve">Despite this robust policy scaffolding, however, a persistent and well-documented implementation gap plagues the system, with national and local studies consistently revealing chronic underfunding where DRRM budgets remain meager and unpredictable, inadequate and inconsistent training that offers one-off theoretical seminars rather than practical scenario-based simulations, overburdened leadership where principals treat DRRM as a compliance-driven add-on rather than a core function, and fragmented planning exacerbated by centralized decision-making and procurement within DepEd that strips school administrators of the fiscal autonomy needed to address site-specific vulnerabilities promptly. </w:t>
      </w:r>
    </w:p>
    <w:p w14:paraId="330957D3" w14:textId="77777777" w:rsidR="00417703" w:rsidRDefault="00417703" w:rsidP="00260388">
      <w:pPr>
        <w:spacing w:after="0"/>
        <w:ind w:firstLine="720"/>
        <w:jc w:val="both"/>
        <w:rPr>
          <w:rFonts w:ascii="Times New Roman" w:hAnsi="Times New Roman" w:cs="Times New Roman"/>
          <w:sz w:val="20"/>
          <w:szCs w:val="20"/>
        </w:rPr>
      </w:pPr>
      <w:r w:rsidRPr="00417703">
        <w:rPr>
          <w:rFonts w:ascii="Times New Roman" w:hAnsi="Times New Roman" w:cs="Times New Roman"/>
          <w:sz w:val="20"/>
          <w:szCs w:val="20"/>
        </w:rPr>
        <w:t xml:space="preserve">This culmination of global pressures and national systemic constraints manifests with acute intensity at the level of the individual school, where principals must navigate the diverse needs of students with disabilities, the safety of teaching staff, the anxieties of parents, logistical demands for infrastructure and supplies, and coordination with external agencies like local DRRM councils and health offices, all while making split-second decisions during earthquakes, floods, or pandemics, and localized studies—such as those examining the aftermath of Typhoon Yolanda—have shown that schools with proactive principals who forged strong community links and stored supplies responded more effectively and even served as recovery hubs, whereas those led by administrators who viewed DRRM merely as a directive were left more exposed. Existing research has largely </w:t>
      </w:r>
      <w:r w:rsidRPr="00417703">
        <w:rPr>
          <w:rFonts w:ascii="Times New Roman" w:hAnsi="Times New Roman" w:cs="Times New Roman"/>
          <w:sz w:val="20"/>
          <w:szCs w:val="20"/>
        </w:rPr>
        <w:t xml:space="preserve">focused on mapping policies, assessing student awareness, or evaluating structural safety, leaving a significant gap in systematic investigations that place the school administrator at the center of analysis and examine the complex interplay of institutional, cognitive, resource-based, and socio-cultural factors shaping their preparedness actions and decisions. </w:t>
      </w:r>
    </w:p>
    <w:p w14:paraId="6CB2068C" w14:textId="01ABB347" w:rsidR="005C1A64" w:rsidRDefault="00417703" w:rsidP="00260388">
      <w:pPr>
        <w:spacing w:after="0"/>
        <w:ind w:firstLine="720"/>
        <w:jc w:val="both"/>
        <w:rPr>
          <w:rFonts w:ascii="Times New Roman" w:hAnsi="Times New Roman" w:cs="Times New Roman"/>
          <w:sz w:val="20"/>
          <w:szCs w:val="20"/>
        </w:rPr>
      </w:pPr>
      <w:r w:rsidRPr="00417703">
        <w:rPr>
          <w:rFonts w:ascii="Times New Roman" w:hAnsi="Times New Roman" w:cs="Times New Roman"/>
          <w:sz w:val="20"/>
          <w:szCs w:val="20"/>
        </w:rPr>
        <w:t>This study directly addresses that gap by building upon global theoretical foundations and grounding its inquiry in the specific documented challenges of the Philippine education system, aiming to generate a nuanced, empirically rich understanding of the preparedness ecosystem surrounding school administrators in the Magallanes North District, and its ultimate scholarly and practical contribution will be the development of a Strategic Enhancement Plan—not a generic manual but a structured, phased, and actionable framework designed to bridge identified gaps through revised competency models for disaster leadership, continuous simulation-based professional development, proposals for decentralized school-based DRRM budgeting, templates for authentic localized planning, and protocols for building collaborative networks with community responders, thereby converting the latent potential of school administrators into a manifest force for resilience that protects learners, preserves educational continuity, and strengthens communities in the face of an uncertain and hazardous future</w:t>
      </w:r>
      <w:r w:rsidR="005C1A64" w:rsidRPr="00260388">
        <w:rPr>
          <w:rFonts w:ascii="Times New Roman" w:hAnsi="Times New Roman" w:cs="Times New Roman"/>
          <w:sz w:val="20"/>
          <w:szCs w:val="20"/>
        </w:rPr>
        <w:t xml:space="preserve">. </w:t>
      </w:r>
    </w:p>
    <w:p w14:paraId="5D86F431" w14:textId="77777777" w:rsidR="00DD4376" w:rsidRPr="00DD4376" w:rsidRDefault="00DD4376" w:rsidP="00DD4376">
      <w:pPr>
        <w:spacing w:after="0"/>
        <w:ind w:firstLine="720"/>
        <w:jc w:val="both"/>
        <w:rPr>
          <w:rFonts w:ascii="Times New Roman" w:hAnsi="Times New Roman" w:cs="Times New Roman"/>
          <w:sz w:val="20"/>
          <w:szCs w:val="20"/>
        </w:rPr>
      </w:pPr>
      <w:r w:rsidRPr="00DD4376">
        <w:rPr>
          <w:rFonts w:ascii="Times New Roman" w:hAnsi="Times New Roman" w:cs="Times New Roman"/>
          <w:sz w:val="20"/>
          <w:szCs w:val="20"/>
        </w:rPr>
        <w:t xml:space="preserve">This research addressed the problems along with inadequate translation of policy into effective, sustainable, and context-sensitive preparedness practices at the school level, leading to the following central inquiry. Specifically, this study sought to answer the following research questions: </w:t>
      </w:r>
    </w:p>
    <w:p w14:paraId="1D52F231" w14:textId="77777777" w:rsidR="00DD4376" w:rsidRPr="00DD4376" w:rsidRDefault="00DD4376" w:rsidP="00DD4376">
      <w:pPr>
        <w:spacing w:after="0"/>
        <w:ind w:left="630" w:hanging="270"/>
        <w:jc w:val="both"/>
        <w:rPr>
          <w:rFonts w:ascii="Times New Roman" w:hAnsi="Times New Roman" w:cs="Times New Roman"/>
          <w:sz w:val="20"/>
          <w:szCs w:val="20"/>
        </w:rPr>
      </w:pPr>
      <w:r w:rsidRPr="00DD4376">
        <w:rPr>
          <w:rFonts w:ascii="Times New Roman" w:hAnsi="Times New Roman" w:cs="Times New Roman"/>
          <w:sz w:val="20"/>
          <w:szCs w:val="20"/>
        </w:rPr>
        <w:t>1. What is the level of awareness of school administrators regarding emergencies and disaster preparedness in public schools?</w:t>
      </w:r>
    </w:p>
    <w:p w14:paraId="1221F4FB" w14:textId="77777777" w:rsidR="00DD4376" w:rsidRPr="00DD4376" w:rsidRDefault="00DD4376" w:rsidP="00DD4376">
      <w:pPr>
        <w:spacing w:after="0"/>
        <w:ind w:left="630" w:hanging="270"/>
        <w:jc w:val="both"/>
        <w:rPr>
          <w:rFonts w:ascii="Times New Roman" w:hAnsi="Times New Roman" w:cs="Times New Roman"/>
          <w:sz w:val="20"/>
          <w:szCs w:val="20"/>
        </w:rPr>
      </w:pPr>
      <w:r w:rsidRPr="00DD4376">
        <w:rPr>
          <w:rFonts w:ascii="Times New Roman" w:hAnsi="Times New Roman" w:cs="Times New Roman"/>
          <w:sz w:val="20"/>
          <w:szCs w:val="20"/>
        </w:rPr>
        <w:t>2. What specific preparedness, practices and protocols are currently implemented by school administrators to ensure safety during emergencies and disasters?</w:t>
      </w:r>
    </w:p>
    <w:p w14:paraId="3BBFF6FC" w14:textId="77777777" w:rsidR="00DD4376" w:rsidRPr="00DD4376" w:rsidRDefault="00DD4376" w:rsidP="00DD4376">
      <w:pPr>
        <w:spacing w:after="0"/>
        <w:ind w:left="630" w:hanging="270"/>
        <w:jc w:val="both"/>
        <w:rPr>
          <w:rFonts w:ascii="Times New Roman" w:hAnsi="Times New Roman" w:cs="Times New Roman"/>
          <w:sz w:val="20"/>
          <w:szCs w:val="20"/>
        </w:rPr>
      </w:pPr>
      <w:r w:rsidRPr="00DD4376">
        <w:rPr>
          <w:rFonts w:ascii="Times New Roman" w:hAnsi="Times New Roman" w:cs="Times New Roman"/>
          <w:sz w:val="20"/>
          <w:szCs w:val="20"/>
        </w:rPr>
        <w:t xml:space="preserve">3. To what extent do school administrators manage resources </w:t>
      </w:r>
      <w:proofErr w:type="gramStart"/>
      <w:r w:rsidRPr="00DD4376">
        <w:rPr>
          <w:rFonts w:ascii="Times New Roman" w:hAnsi="Times New Roman" w:cs="Times New Roman"/>
          <w:sz w:val="20"/>
          <w:szCs w:val="20"/>
        </w:rPr>
        <w:t>along</w:t>
      </w:r>
      <w:proofErr w:type="gramEnd"/>
      <w:r w:rsidRPr="00DD4376">
        <w:rPr>
          <w:rFonts w:ascii="Times New Roman" w:hAnsi="Times New Roman" w:cs="Times New Roman"/>
          <w:sz w:val="20"/>
          <w:szCs w:val="20"/>
        </w:rPr>
        <w:t xml:space="preserve"> disaster preparedness?</w:t>
      </w:r>
    </w:p>
    <w:p w14:paraId="4E72E50F" w14:textId="77777777" w:rsidR="00DD4376" w:rsidRPr="00DD4376" w:rsidRDefault="00DD4376" w:rsidP="00DD4376">
      <w:pPr>
        <w:spacing w:after="0"/>
        <w:ind w:left="630" w:hanging="270"/>
        <w:jc w:val="both"/>
        <w:rPr>
          <w:rFonts w:ascii="Times New Roman" w:hAnsi="Times New Roman" w:cs="Times New Roman"/>
          <w:sz w:val="20"/>
          <w:szCs w:val="20"/>
        </w:rPr>
      </w:pPr>
      <w:r w:rsidRPr="00DD4376">
        <w:rPr>
          <w:rFonts w:ascii="Times New Roman" w:hAnsi="Times New Roman" w:cs="Times New Roman"/>
          <w:sz w:val="20"/>
          <w:szCs w:val="20"/>
        </w:rPr>
        <w:t>4. How do school administrators establish communication and coordination mechanisms with teachers, students, parents, and external agencies during emergencies and disasters?</w:t>
      </w:r>
    </w:p>
    <w:p w14:paraId="3325F846" w14:textId="28CA3D2D" w:rsidR="00DD4376" w:rsidRDefault="00DD4376" w:rsidP="00DD4376">
      <w:pPr>
        <w:spacing w:after="0"/>
        <w:ind w:left="630" w:hanging="270"/>
        <w:jc w:val="both"/>
        <w:rPr>
          <w:rFonts w:ascii="Times New Roman" w:hAnsi="Times New Roman" w:cs="Times New Roman"/>
          <w:sz w:val="20"/>
          <w:szCs w:val="20"/>
        </w:rPr>
      </w:pPr>
      <w:r w:rsidRPr="00DD4376">
        <w:rPr>
          <w:rFonts w:ascii="Times New Roman" w:hAnsi="Times New Roman" w:cs="Times New Roman"/>
          <w:sz w:val="20"/>
          <w:szCs w:val="20"/>
        </w:rPr>
        <w:t>5. What intervention program could be proposed to improve the implementation of disaster preparedness practices and protocols?</w:t>
      </w:r>
    </w:p>
    <w:p w14:paraId="4462C023" w14:textId="77777777" w:rsidR="00DD4376" w:rsidRPr="00DD4376" w:rsidRDefault="00DD4376" w:rsidP="00DD4376">
      <w:pPr>
        <w:spacing w:before="120" w:after="120"/>
        <w:ind w:firstLine="360"/>
        <w:jc w:val="both"/>
        <w:rPr>
          <w:rFonts w:ascii="Times New Roman" w:hAnsi="Times New Roman" w:cs="Times New Roman"/>
          <w:sz w:val="20"/>
          <w:szCs w:val="20"/>
        </w:rPr>
      </w:pPr>
      <w:r w:rsidRPr="00DD4376">
        <w:rPr>
          <w:rFonts w:ascii="Times New Roman" w:hAnsi="Times New Roman" w:cs="Times New Roman"/>
          <w:sz w:val="20"/>
          <w:szCs w:val="20"/>
        </w:rPr>
        <w:t xml:space="preserve">This study was confined to the thirteen (13) elementary school heads currently serving within the Department of Education’s Magallanes North District, Sorsogon Division, namely: </w:t>
      </w:r>
      <w:proofErr w:type="spellStart"/>
      <w:r w:rsidRPr="00DD4376">
        <w:rPr>
          <w:rFonts w:ascii="Times New Roman" w:hAnsi="Times New Roman" w:cs="Times New Roman"/>
          <w:sz w:val="20"/>
          <w:szCs w:val="20"/>
        </w:rPr>
        <w:t>Anibong</w:t>
      </w:r>
      <w:proofErr w:type="spellEnd"/>
      <w:r w:rsidRPr="00DD4376">
        <w:rPr>
          <w:rFonts w:ascii="Times New Roman" w:hAnsi="Times New Roman" w:cs="Times New Roman"/>
          <w:sz w:val="20"/>
          <w:szCs w:val="20"/>
        </w:rPr>
        <w:t xml:space="preserve"> Elementary </w:t>
      </w:r>
      <w:r w:rsidRPr="00DD4376">
        <w:rPr>
          <w:rFonts w:ascii="Times New Roman" w:hAnsi="Times New Roman" w:cs="Times New Roman"/>
          <w:sz w:val="20"/>
          <w:szCs w:val="20"/>
        </w:rPr>
        <w:lastRenderedPageBreak/>
        <w:t xml:space="preserve">School, Bartolome G. Lee Integrated School, </w:t>
      </w:r>
      <w:proofErr w:type="spellStart"/>
      <w:r w:rsidRPr="00DD4376">
        <w:rPr>
          <w:rFonts w:ascii="Times New Roman" w:hAnsi="Times New Roman" w:cs="Times New Roman"/>
          <w:sz w:val="20"/>
          <w:szCs w:val="20"/>
        </w:rPr>
        <w:t>Behia</w:t>
      </w:r>
      <w:proofErr w:type="spellEnd"/>
      <w:r w:rsidRPr="00DD4376">
        <w:rPr>
          <w:rFonts w:ascii="Times New Roman" w:hAnsi="Times New Roman" w:cs="Times New Roman"/>
          <w:sz w:val="20"/>
          <w:szCs w:val="20"/>
        </w:rPr>
        <w:t xml:space="preserve"> Elementary School, </w:t>
      </w:r>
      <w:proofErr w:type="spellStart"/>
      <w:r w:rsidRPr="00DD4376">
        <w:rPr>
          <w:rFonts w:ascii="Times New Roman" w:hAnsi="Times New Roman" w:cs="Times New Roman"/>
          <w:sz w:val="20"/>
          <w:szCs w:val="20"/>
        </w:rPr>
        <w:t>Cagbolo</w:t>
      </w:r>
      <w:proofErr w:type="spellEnd"/>
      <w:r w:rsidRPr="00DD4376">
        <w:rPr>
          <w:rFonts w:ascii="Times New Roman" w:hAnsi="Times New Roman" w:cs="Times New Roman"/>
          <w:sz w:val="20"/>
          <w:szCs w:val="20"/>
        </w:rPr>
        <w:t xml:space="preserve"> Elementary School, </w:t>
      </w:r>
      <w:proofErr w:type="spellStart"/>
      <w:r w:rsidRPr="00DD4376">
        <w:rPr>
          <w:rFonts w:ascii="Times New Roman" w:hAnsi="Times New Roman" w:cs="Times New Roman"/>
          <w:sz w:val="20"/>
          <w:szCs w:val="20"/>
        </w:rPr>
        <w:t>Cagtalaba</w:t>
      </w:r>
      <w:proofErr w:type="spellEnd"/>
      <w:r w:rsidRPr="00DD4376">
        <w:rPr>
          <w:rFonts w:ascii="Times New Roman" w:hAnsi="Times New Roman" w:cs="Times New Roman"/>
          <w:sz w:val="20"/>
          <w:szCs w:val="20"/>
        </w:rPr>
        <w:t xml:space="preserve"> Elementary School, Doña Olimpia De Castro Mella Elementary School, Hubo Elementary School, </w:t>
      </w:r>
      <w:proofErr w:type="spellStart"/>
      <w:r w:rsidRPr="00DD4376">
        <w:rPr>
          <w:rFonts w:ascii="Times New Roman" w:hAnsi="Times New Roman" w:cs="Times New Roman"/>
          <w:sz w:val="20"/>
          <w:szCs w:val="20"/>
        </w:rPr>
        <w:t>Iluminado</w:t>
      </w:r>
      <w:proofErr w:type="spellEnd"/>
      <w:r w:rsidRPr="00DD4376">
        <w:rPr>
          <w:rFonts w:ascii="Times New Roman" w:hAnsi="Times New Roman" w:cs="Times New Roman"/>
          <w:sz w:val="20"/>
          <w:szCs w:val="20"/>
        </w:rPr>
        <w:t xml:space="preserve"> Carranza Elementary School, Magallanes North Central School, Pili Elementary School, Sta. Elena Elementary School, Sta. Lourdes Elementary School and </w:t>
      </w:r>
      <w:proofErr w:type="spellStart"/>
      <w:r w:rsidRPr="00DD4376">
        <w:rPr>
          <w:rFonts w:ascii="Times New Roman" w:hAnsi="Times New Roman" w:cs="Times New Roman"/>
          <w:sz w:val="20"/>
          <w:szCs w:val="20"/>
        </w:rPr>
        <w:t>Tagas</w:t>
      </w:r>
      <w:proofErr w:type="spellEnd"/>
      <w:r w:rsidRPr="00DD4376">
        <w:rPr>
          <w:rFonts w:ascii="Times New Roman" w:hAnsi="Times New Roman" w:cs="Times New Roman"/>
          <w:sz w:val="20"/>
          <w:szCs w:val="20"/>
        </w:rPr>
        <w:t xml:space="preserve"> Elementary School. The study examined the professional experiences, self-assessed leadership readiness, and contextual challenges of this defined group to construct a detailed profile of the administrative landscape at the elementary level. </w:t>
      </w:r>
    </w:p>
    <w:p w14:paraId="51596D18" w14:textId="1B71E1D9" w:rsidR="005C1A64" w:rsidRDefault="00DD4376" w:rsidP="00DD4376">
      <w:pPr>
        <w:spacing w:before="120" w:after="120"/>
        <w:ind w:firstLine="720"/>
        <w:jc w:val="both"/>
        <w:rPr>
          <w:rFonts w:ascii="Times New Roman" w:hAnsi="Times New Roman" w:cs="Times New Roman"/>
          <w:sz w:val="20"/>
          <w:szCs w:val="20"/>
        </w:rPr>
      </w:pPr>
      <w:r w:rsidRPr="00DD4376">
        <w:rPr>
          <w:rFonts w:ascii="Times New Roman" w:hAnsi="Times New Roman" w:cs="Times New Roman"/>
          <w:sz w:val="20"/>
          <w:szCs w:val="20"/>
        </w:rPr>
        <w:t>Excluded from this study are principals from the district's five secondary schools, as their operational context presents distinct administrative dynamics. Furthermore, the research is delimited from directly involving personnel from the Division Office, classroom teachers, non-teaching staff, students, or other external community stakeholders as participants.</w:t>
      </w:r>
    </w:p>
    <w:p w14:paraId="7301B654" w14:textId="77777777" w:rsidR="00DD4376" w:rsidRDefault="00DD4376" w:rsidP="0035646D">
      <w:pPr>
        <w:spacing w:before="120" w:after="120"/>
        <w:rPr>
          <w:rFonts w:ascii="Times New Roman" w:hAnsi="Times New Roman" w:cs="Times New Roman"/>
          <w:sz w:val="20"/>
          <w:szCs w:val="20"/>
        </w:rPr>
      </w:pPr>
    </w:p>
    <w:p w14:paraId="7063F975" w14:textId="7AC6B159" w:rsidR="005C1A64" w:rsidRPr="008A13D2" w:rsidRDefault="005C1A64" w:rsidP="008A13D2">
      <w:pPr>
        <w:pStyle w:val="ListParagraph"/>
        <w:numPr>
          <w:ilvl w:val="0"/>
          <w:numId w:val="2"/>
        </w:numPr>
        <w:spacing w:before="120" w:after="120"/>
        <w:ind w:left="360" w:hanging="360"/>
        <w:jc w:val="center"/>
        <w:rPr>
          <w:rFonts w:ascii="Times New Roman" w:hAnsi="Times New Roman" w:cs="Times New Roman"/>
          <w:b/>
          <w:bCs/>
          <w:sz w:val="20"/>
          <w:szCs w:val="20"/>
        </w:rPr>
      </w:pPr>
      <w:r w:rsidRPr="008A13D2">
        <w:rPr>
          <w:rFonts w:ascii="Times New Roman" w:hAnsi="Times New Roman" w:cs="Times New Roman"/>
          <w:b/>
          <w:bCs/>
          <w:sz w:val="20"/>
          <w:szCs w:val="20"/>
        </w:rPr>
        <w:t>LITERATURE REVIEW</w:t>
      </w:r>
    </w:p>
    <w:p w14:paraId="1C9AA215" w14:textId="03D6B5DA" w:rsidR="003057A4" w:rsidRDefault="007C0EE5" w:rsidP="007C0EE5">
      <w:pPr>
        <w:spacing w:after="0"/>
        <w:ind w:firstLine="720"/>
        <w:jc w:val="both"/>
        <w:rPr>
          <w:rFonts w:ascii="Times New Roman" w:hAnsi="Times New Roman" w:cs="Times New Roman"/>
          <w:iCs/>
          <w:sz w:val="20"/>
          <w:szCs w:val="20"/>
        </w:rPr>
      </w:pPr>
      <w:r w:rsidRPr="007C0EE5">
        <w:rPr>
          <w:rFonts w:ascii="Times New Roman" w:hAnsi="Times New Roman" w:cs="Times New Roman"/>
          <w:iCs/>
          <w:sz w:val="20"/>
          <w:szCs w:val="20"/>
        </w:rPr>
        <w:t xml:space="preserve">A foundational theme emerging from </w:t>
      </w:r>
      <w:r w:rsidRPr="007C0EE5">
        <w:rPr>
          <w:rFonts w:ascii="Times New Roman" w:hAnsi="Times New Roman" w:cs="Times New Roman"/>
          <w:iCs/>
          <w:sz w:val="20"/>
          <w:szCs w:val="20"/>
        </w:rPr>
        <w:t>literature</w:t>
      </w:r>
      <w:r w:rsidRPr="007C0EE5">
        <w:rPr>
          <w:rFonts w:ascii="Times New Roman" w:hAnsi="Times New Roman" w:cs="Times New Roman"/>
          <w:iCs/>
          <w:sz w:val="20"/>
          <w:szCs w:val="20"/>
        </w:rPr>
        <w:t xml:space="preserve"> is the fundamental reconceptualization of the school's role in the twenty-first century. No longer viewed as passive sanctuaries insulated from external threats, schools are now understood as dynamic microcosms embedded within their communities, making them acutely vulnerable to a vast and escalating spectrum of emergencies. The IFRC in the World Disasters Report</w:t>
      </w:r>
      <w:r w:rsidR="003057A4">
        <w:rPr>
          <w:rStyle w:val="EndnoteReference"/>
          <w:rFonts w:ascii="Times New Roman" w:hAnsi="Times New Roman" w:cs="Times New Roman"/>
          <w:iCs/>
          <w:sz w:val="20"/>
          <w:szCs w:val="20"/>
        </w:rPr>
        <w:endnoteReference w:id="1"/>
      </w:r>
      <w:r w:rsidR="003057A4" w:rsidRPr="007C0EE5">
        <w:rPr>
          <w:rFonts w:ascii="Times New Roman" w:hAnsi="Times New Roman" w:cs="Times New Roman"/>
          <w:iCs/>
          <w:sz w:val="20"/>
          <w:szCs w:val="20"/>
        </w:rPr>
        <w:t xml:space="preserve"> highlighted that climate-related disasters are escalating in frequency and intensity, disproportionately affecting the most vulnerable, including children in schools, and called for a paradigm shift towards anticipatory action and localized preparedness. </w:t>
      </w:r>
    </w:p>
    <w:p w14:paraId="51B6F9FE" w14:textId="7341ADEF" w:rsidR="003057A4" w:rsidRPr="007C0EE5" w:rsidRDefault="003057A4" w:rsidP="007C0EE5">
      <w:pPr>
        <w:spacing w:after="0"/>
        <w:ind w:firstLine="720"/>
        <w:jc w:val="both"/>
        <w:rPr>
          <w:rFonts w:ascii="Times New Roman" w:hAnsi="Times New Roman" w:cs="Times New Roman"/>
          <w:iCs/>
          <w:sz w:val="20"/>
          <w:szCs w:val="20"/>
        </w:rPr>
      </w:pPr>
      <w:r w:rsidRPr="007C0EE5">
        <w:rPr>
          <w:rFonts w:ascii="Times New Roman" w:hAnsi="Times New Roman" w:cs="Times New Roman"/>
          <w:iCs/>
          <w:sz w:val="20"/>
          <w:szCs w:val="20"/>
        </w:rPr>
        <w:t>This global call is echoed powerfully by UNICEF</w:t>
      </w:r>
      <w:r>
        <w:rPr>
          <w:rStyle w:val="EndnoteReference"/>
          <w:rFonts w:ascii="Times New Roman" w:hAnsi="Times New Roman" w:cs="Times New Roman"/>
          <w:iCs/>
          <w:sz w:val="20"/>
          <w:szCs w:val="20"/>
        </w:rPr>
        <w:endnoteReference w:id="2"/>
      </w:r>
      <w:r w:rsidRPr="007C0EE5">
        <w:rPr>
          <w:rFonts w:ascii="Times New Roman" w:hAnsi="Times New Roman" w:cs="Times New Roman"/>
          <w:iCs/>
          <w:sz w:val="20"/>
          <w:szCs w:val="20"/>
        </w:rPr>
        <w:t xml:space="preserve"> in "The Climate Crisis a Child Rights Crisis," which presented data showing that nearly every child is now exposed to at least one major climate and environmental hazard, stressing the role of schools as essential protective environments that must be made resilient. The OECD</w:t>
      </w:r>
      <w:r>
        <w:rPr>
          <w:rStyle w:val="EndnoteReference"/>
          <w:rFonts w:ascii="Times New Roman" w:hAnsi="Times New Roman" w:cs="Times New Roman"/>
          <w:iCs/>
          <w:sz w:val="20"/>
          <w:szCs w:val="20"/>
        </w:rPr>
        <w:endnoteReference w:id="3"/>
      </w:r>
      <w:r w:rsidRPr="007C0EE5">
        <w:rPr>
          <w:rFonts w:ascii="Times New Roman" w:hAnsi="Times New Roman" w:cs="Times New Roman"/>
          <w:iCs/>
          <w:sz w:val="20"/>
          <w:szCs w:val="20"/>
        </w:rPr>
        <w:t xml:space="preserve"> found that effectiveness hinged on pre-existing digital infrastructure and, crucially, on the adaptive leadership of school principals who could mobilize communities and support teachers. This is directly related to the present study as it provides a recent, global-scale validation that a school administrator's strategic preparedness—for a pandemic as a specific disaster type—was the critical variable in determining educational outcomes during a prolonged crisis, underscoring the necessity of the proposed enhancement plan. Sayers et al</w:t>
      </w:r>
      <w:r>
        <w:rPr>
          <w:rStyle w:val="EndnoteReference"/>
          <w:rFonts w:ascii="Times New Roman" w:hAnsi="Times New Roman" w:cs="Times New Roman"/>
          <w:iCs/>
          <w:sz w:val="20"/>
          <w:szCs w:val="20"/>
        </w:rPr>
        <w:endnoteReference w:id="4"/>
      </w:r>
      <w:r w:rsidRPr="007C0EE5">
        <w:rPr>
          <w:rFonts w:ascii="Times New Roman" w:hAnsi="Times New Roman" w:cs="Times New Roman"/>
          <w:iCs/>
          <w:sz w:val="20"/>
          <w:szCs w:val="20"/>
        </w:rPr>
        <w:t xml:space="preserve">. </w:t>
      </w:r>
      <w:proofErr w:type="gramStart"/>
      <w:r w:rsidRPr="007C0EE5">
        <w:rPr>
          <w:rFonts w:ascii="Times New Roman" w:hAnsi="Times New Roman" w:cs="Times New Roman"/>
          <w:iCs/>
          <w:sz w:val="20"/>
          <w:szCs w:val="20"/>
        </w:rPr>
        <w:t>from</w:t>
      </w:r>
      <w:proofErr w:type="gramEnd"/>
      <w:r w:rsidRPr="007C0EE5">
        <w:rPr>
          <w:rFonts w:ascii="Times New Roman" w:hAnsi="Times New Roman" w:cs="Times New Roman"/>
          <w:iCs/>
          <w:sz w:val="20"/>
          <w:szCs w:val="20"/>
        </w:rPr>
        <w:t xml:space="preserve"> the World Bank developed a "Resilient Education Systems Framework," emphasizing the need to build redundancy, flexibility, </w:t>
      </w:r>
      <w:r w:rsidRPr="007C0EE5">
        <w:rPr>
          <w:rFonts w:ascii="Times New Roman" w:hAnsi="Times New Roman" w:cs="Times New Roman"/>
          <w:iCs/>
          <w:sz w:val="20"/>
          <w:szCs w:val="20"/>
        </w:rPr>
        <w:t xml:space="preserve">and equity </w:t>
      </w:r>
      <w:r w:rsidRPr="007C0EE5">
        <w:rPr>
          <w:rFonts w:ascii="Times New Roman" w:hAnsi="Times New Roman" w:cs="Times New Roman"/>
          <w:iCs/>
          <w:sz w:val="20"/>
          <w:szCs w:val="20"/>
        </w:rPr>
        <w:t>into</w:t>
      </w:r>
      <w:r w:rsidRPr="007C0EE5">
        <w:rPr>
          <w:rFonts w:ascii="Times New Roman" w:hAnsi="Times New Roman" w:cs="Times New Roman"/>
          <w:iCs/>
          <w:sz w:val="20"/>
          <w:szCs w:val="20"/>
        </w:rPr>
        <w:t xml:space="preserve"> delivery to withstand future shocks, providing a contemporary, systemic framework against which the current state of school-level preparedness can be benchmarked. UNESCO</w:t>
      </w:r>
      <w:r>
        <w:rPr>
          <w:rStyle w:val="EndnoteReference"/>
          <w:rFonts w:ascii="Times New Roman" w:hAnsi="Times New Roman" w:cs="Times New Roman"/>
          <w:iCs/>
          <w:sz w:val="20"/>
          <w:szCs w:val="20"/>
        </w:rPr>
        <w:endnoteReference w:id="5"/>
      </w:r>
      <w:r w:rsidRPr="007C0EE5">
        <w:rPr>
          <w:rFonts w:ascii="Times New Roman" w:hAnsi="Times New Roman" w:cs="Times New Roman"/>
          <w:iCs/>
          <w:sz w:val="20"/>
          <w:szCs w:val="20"/>
        </w:rPr>
        <w:t>, in its Global Education Monitoring Report, focused on technology, revealing a deep digital divide that hampered educational continuity during the pandemic and arguing for the integration of digital resilience into broader disaster preparedness planning, expanding the definition of "disaster" and "preparedness" to include technological and connectivity failures.</w:t>
      </w:r>
    </w:p>
    <w:p w14:paraId="73A15F42" w14:textId="77777777" w:rsidR="003057A4" w:rsidRPr="007C0EE5" w:rsidRDefault="003057A4" w:rsidP="007C0EE5">
      <w:pPr>
        <w:spacing w:after="0"/>
        <w:ind w:firstLine="720"/>
        <w:jc w:val="both"/>
        <w:rPr>
          <w:rFonts w:ascii="Times New Roman" w:hAnsi="Times New Roman" w:cs="Times New Roman"/>
          <w:iCs/>
          <w:sz w:val="20"/>
          <w:szCs w:val="20"/>
        </w:rPr>
      </w:pPr>
    </w:p>
    <w:p w14:paraId="26F0776D" w14:textId="1BF61A9A" w:rsidR="003057A4" w:rsidRPr="007C0EE5" w:rsidRDefault="003057A4" w:rsidP="003F5E60">
      <w:pPr>
        <w:spacing w:after="0"/>
        <w:ind w:firstLine="720"/>
        <w:jc w:val="both"/>
        <w:rPr>
          <w:rFonts w:ascii="Times New Roman" w:hAnsi="Times New Roman" w:cs="Times New Roman"/>
          <w:iCs/>
          <w:sz w:val="20"/>
          <w:szCs w:val="20"/>
        </w:rPr>
      </w:pPr>
      <w:r w:rsidRPr="007C0EE5">
        <w:rPr>
          <w:rFonts w:ascii="Times New Roman" w:hAnsi="Times New Roman" w:cs="Times New Roman"/>
          <w:iCs/>
          <w:sz w:val="20"/>
          <w:szCs w:val="20"/>
        </w:rPr>
        <w:t>In the Philippine context, this global imperative takes on an acute and urgent character. Cruz and Dela Fuente</w:t>
      </w:r>
      <w:r>
        <w:rPr>
          <w:rStyle w:val="EndnoteReference"/>
          <w:rFonts w:ascii="Times New Roman" w:hAnsi="Times New Roman" w:cs="Times New Roman"/>
          <w:iCs/>
          <w:sz w:val="20"/>
          <w:szCs w:val="20"/>
        </w:rPr>
        <w:endnoteReference w:id="6"/>
      </w:r>
      <w:r w:rsidRPr="007C0EE5">
        <w:rPr>
          <w:rFonts w:ascii="Times New Roman" w:hAnsi="Times New Roman" w:cs="Times New Roman"/>
          <w:iCs/>
          <w:sz w:val="20"/>
          <w:szCs w:val="20"/>
        </w:rPr>
        <w:t xml:space="preserve"> conducted a seminal assessment of disaster preparedness among public school administrators in Metro Manila, uncovering a significant "policy-to-practice gap," finding that while administrators demonstrated high awareness of DepEd policies, their operational readiness was hampered by inadequate training, limited resources, and the treatment of DRRM as a compliance activity rather than a strategic leadership function. This is fundamentally related to the present study as it provides direct, empirical evidence from the Philippine context for the core research problem, validating the investigation into the disconnect between administrative awareness and the implementation of effective, strategic preparedness practices. Lagman and </w:t>
      </w:r>
      <w:proofErr w:type="spellStart"/>
      <w:r w:rsidRPr="007C0EE5">
        <w:rPr>
          <w:rFonts w:ascii="Times New Roman" w:hAnsi="Times New Roman" w:cs="Times New Roman"/>
          <w:iCs/>
          <w:sz w:val="20"/>
          <w:szCs w:val="20"/>
        </w:rPr>
        <w:t>Genanda</w:t>
      </w:r>
      <w:proofErr w:type="spellEnd"/>
      <w:r>
        <w:rPr>
          <w:rStyle w:val="EndnoteReference"/>
          <w:rFonts w:ascii="Times New Roman" w:hAnsi="Times New Roman" w:cs="Times New Roman"/>
          <w:iCs/>
          <w:sz w:val="20"/>
          <w:szCs w:val="20"/>
        </w:rPr>
        <w:endnoteReference w:id="7"/>
      </w:r>
      <w:r w:rsidRPr="007C0EE5">
        <w:rPr>
          <w:rFonts w:ascii="Times New Roman" w:hAnsi="Times New Roman" w:cs="Times New Roman"/>
          <w:iCs/>
          <w:sz w:val="20"/>
          <w:szCs w:val="20"/>
        </w:rPr>
        <w:t xml:space="preserve"> performed a systematic review of school-based DRRM implementation in the Philippines from 2010 to 2020, synthesizing findings from multiple regional studies to identify chronic, systemic barriers including inconsistent funding, tokenistic training programs, and a lack of localized planning, confirming that the challenges are pervasive and systemic rather than isolated. Del Rosario and Bautista</w:t>
      </w:r>
      <w:r>
        <w:rPr>
          <w:rStyle w:val="EndnoteReference"/>
          <w:rFonts w:ascii="Times New Roman" w:hAnsi="Times New Roman" w:cs="Times New Roman"/>
          <w:iCs/>
          <w:sz w:val="20"/>
          <w:szCs w:val="20"/>
        </w:rPr>
        <w:endnoteReference w:id="8"/>
      </w:r>
      <w:r w:rsidRPr="007C0EE5">
        <w:rPr>
          <w:rFonts w:ascii="Times New Roman" w:hAnsi="Times New Roman" w:cs="Times New Roman"/>
          <w:iCs/>
          <w:sz w:val="20"/>
          <w:szCs w:val="20"/>
        </w:rPr>
        <w:t xml:space="preserve"> examined the cognitive preparedness of newly appointed school principals for multi-hazard scenarios in Central Luzon, revealing that new principals relied heavily on templates from predecessors without understanding the risk rationale, creating vulnerability during atypical events, and that their decision-making under simulated stress was reactive rather than strategic. The study concluded that current induction programs fail to build critical situational awareness and adaptive thinking skills, directly </w:t>
      </w:r>
      <w:proofErr w:type="gramStart"/>
      <w:r w:rsidRPr="007C0EE5">
        <w:rPr>
          <w:rFonts w:ascii="Times New Roman" w:hAnsi="Times New Roman" w:cs="Times New Roman"/>
          <w:iCs/>
          <w:sz w:val="20"/>
          <w:szCs w:val="20"/>
        </w:rPr>
        <w:t>relating</w:t>
      </w:r>
      <w:proofErr w:type="gramEnd"/>
      <w:r w:rsidRPr="007C0EE5">
        <w:rPr>
          <w:rFonts w:ascii="Times New Roman" w:hAnsi="Times New Roman" w:cs="Times New Roman"/>
          <w:iCs/>
          <w:sz w:val="20"/>
          <w:szCs w:val="20"/>
        </w:rPr>
        <w:t xml:space="preserve"> to the present research</w:t>
      </w:r>
      <w:r>
        <w:rPr>
          <w:rFonts w:ascii="Times New Roman" w:hAnsi="Times New Roman" w:cs="Times New Roman"/>
          <w:iCs/>
          <w:sz w:val="20"/>
          <w:szCs w:val="20"/>
        </w:rPr>
        <w:t>,</w:t>
      </w:r>
      <w:r w:rsidRPr="007C0EE5">
        <w:rPr>
          <w:rFonts w:ascii="Times New Roman" w:hAnsi="Times New Roman" w:cs="Times New Roman"/>
          <w:iCs/>
          <w:sz w:val="20"/>
          <w:szCs w:val="20"/>
        </w:rPr>
        <w:t xml:space="preserve"> as it identifies a foundational gap in how new administrators conceptually approach disasters.</w:t>
      </w:r>
    </w:p>
    <w:p w14:paraId="37119356" w14:textId="77777777" w:rsidR="003057A4" w:rsidRDefault="003057A4" w:rsidP="003F5E60">
      <w:pPr>
        <w:spacing w:after="0"/>
        <w:ind w:firstLine="720"/>
        <w:jc w:val="both"/>
        <w:rPr>
          <w:rFonts w:ascii="Times New Roman" w:hAnsi="Times New Roman" w:cs="Times New Roman"/>
          <w:iCs/>
          <w:sz w:val="20"/>
          <w:szCs w:val="20"/>
        </w:rPr>
      </w:pPr>
      <w:r w:rsidRPr="007C0EE5">
        <w:rPr>
          <w:rFonts w:ascii="Times New Roman" w:hAnsi="Times New Roman" w:cs="Times New Roman"/>
          <w:iCs/>
          <w:sz w:val="20"/>
          <w:szCs w:val="20"/>
        </w:rPr>
        <w:t>A second major theme concerns the complex, multifaceted demands placed on school administrators during crises, extending far beyond simple procedural execution to encompass psychological, ethical, communicative, and adaptive competencies. Boin et al</w:t>
      </w:r>
      <w:r>
        <w:rPr>
          <w:rStyle w:val="EndnoteReference"/>
          <w:rFonts w:ascii="Times New Roman" w:hAnsi="Times New Roman" w:cs="Times New Roman"/>
          <w:iCs/>
          <w:sz w:val="20"/>
          <w:szCs w:val="20"/>
        </w:rPr>
        <w:endnoteReference w:id="9"/>
      </w:r>
      <w:r w:rsidRPr="007C0EE5">
        <w:rPr>
          <w:rFonts w:ascii="Times New Roman" w:hAnsi="Times New Roman" w:cs="Times New Roman"/>
          <w:iCs/>
          <w:sz w:val="20"/>
          <w:szCs w:val="20"/>
        </w:rPr>
        <w:t xml:space="preserve">., in their book "Governing the Pandemic," analyzed the </w:t>
      </w:r>
      <w:r w:rsidRPr="007C0EE5">
        <w:rPr>
          <w:rFonts w:ascii="Times New Roman" w:hAnsi="Times New Roman" w:cs="Times New Roman"/>
          <w:iCs/>
          <w:sz w:val="20"/>
          <w:szCs w:val="20"/>
        </w:rPr>
        <w:lastRenderedPageBreak/>
        <w:t xml:space="preserve">political and administrative challenges of crisis coordination, noting that pre-existing networks and "improvisational capacity" were more valuable than rigid plans. This is critically related to the present study as it reinforces the importance of the "Communication and Coordination Mechanisms" variable, suggesting the research should evaluate not just the existence of plans, but the quality of administrators' professional networks and their capacity for adaptive, improvised action. </w:t>
      </w:r>
    </w:p>
    <w:p w14:paraId="3F99667F" w14:textId="77777777" w:rsidR="003057A4" w:rsidRDefault="003057A4" w:rsidP="003F5E60">
      <w:pPr>
        <w:spacing w:after="0"/>
        <w:ind w:firstLine="720"/>
        <w:jc w:val="both"/>
        <w:rPr>
          <w:rFonts w:ascii="Times New Roman" w:hAnsi="Times New Roman" w:cs="Times New Roman"/>
          <w:iCs/>
          <w:sz w:val="20"/>
          <w:szCs w:val="20"/>
        </w:rPr>
      </w:pPr>
      <w:r w:rsidRPr="007C0EE5">
        <w:rPr>
          <w:rFonts w:ascii="Times New Roman" w:hAnsi="Times New Roman" w:cs="Times New Roman"/>
          <w:iCs/>
          <w:sz w:val="20"/>
          <w:szCs w:val="20"/>
        </w:rPr>
        <w:t>Harris and Jones</w:t>
      </w:r>
      <w:r>
        <w:rPr>
          <w:rStyle w:val="EndnoteReference"/>
          <w:rFonts w:ascii="Times New Roman" w:hAnsi="Times New Roman" w:cs="Times New Roman"/>
          <w:iCs/>
          <w:sz w:val="20"/>
          <w:szCs w:val="20"/>
        </w:rPr>
        <w:endnoteReference w:id="10"/>
      </w:r>
      <w:r w:rsidRPr="007C0EE5">
        <w:rPr>
          <w:rFonts w:ascii="Times New Roman" w:hAnsi="Times New Roman" w:cs="Times New Roman"/>
          <w:iCs/>
          <w:sz w:val="20"/>
          <w:szCs w:val="20"/>
        </w:rPr>
        <w:t xml:space="preserve"> surveyed school leaders globally at the peak of the first COVID-19 lockdowns, documenting unprecedented levels of stress, role overload, and the need to make high-stakes decisions with incomplete information, highlighting the extreme psychological and decision-making demands placed on administrators during a crisis. Pollock</w:t>
      </w:r>
      <w:r>
        <w:rPr>
          <w:rStyle w:val="EndnoteReference"/>
          <w:rFonts w:ascii="Times New Roman" w:hAnsi="Times New Roman" w:cs="Times New Roman"/>
          <w:iCs/>
          <w:sz w:val="20"/>
          <w:szCs w:val="20"/>
        </w:rPr>
        <w:endnoteReference w:id="11"/>
      </w:r>
      <w:r w:rsidRPr="007C0EE5">
        <w:rPr>
          <w:rFonts w:ascii="Times New Roman" w:hAnsi="Times New Roman" w:cs="Times New Roman"/>
          <w:iCs/>
          <w:sz w:val="20"/>
          <w:szCs w:val="20"/>
        </w:rPr>
        <w:t xml:space="preserve"> studied the role of school principals in Canada during COVID-19, concluding that they acted as crucial "sense-makers" for their communities, translating complex public health directives into actionable school-based protocols, identifying a specific, high-level leadership competency—sense-making and contextual translation—that is essential for effective preparedness. Netolicky</w:t>
      </w:r>
      <w:r>
        <w:rPr>
          <w:rStyle w:val="EndnoteReference"/>
          <w:rFonts w:ascii="Times New Roman" w:hAnsi="Times New Roman" w:cs="Times New Roman"/>
          <w:iCs/>
          <w:sz w:val="20"/>
          <w:szCs w:val="20"/>
        </w:rPr>
        <w:endnoteReference w:id="12"/>
      </w:r>
      <w:r w:rsidRPr="007C0EE5">
        <w:rPr>
          <w:rFonts w:ascii="Times New Roman" w:hAnsi="Times New Roman" w:cs="Times New Roman"/>
          <w:iCs/>
          <w:sz w:val="20"/>
          <w:szCs w:val="20"/>
        </w:rPr>
        <w:t xml:space="preserve"> explored the concept of "crisis leadership" in education, arguing that it requires a blend of transactional leadership (managing logistics) and transformative leadership (inspiring hope and a vision for recovery), providing a contemporary leadership theory lens for the present study. </w:t>
      </w:r>
    </w:p>
    <w:p w14:paraId="7F1CD4BD" w14:textId="3E514063" w:rsidR="003057A4" w:rsidRPr="007C0EE5" w:rsidRDefault="003057A4" w:rsidP="003F5E60">
      <w:pPr>
        <w:spacing w:after="0"/>
        <w:ind w:firstLine="720"/>
        <w:jc w:val="both"/>
        <w:rPr>
          <w:rFonts w:ascii="Times New Roman" w:hAnsi="Times New Roman" w:cs="Times New Roman"/>
          <w:iCs/>
          <w:sz w:val="20"/>
          <w:szCs w:val="20"/>
        </w:rPr>
      </w:pPr>
      <w:r w:rsidRPr="007C0EE5">
        <w:rPr>
          <w:rFonts w:ascii="Times New Roman" w:hAnsi="Times New Roman" w:cs="Times New Roman"/>
          <w:iCs/>
          <w:sz w:val="20"/>
          <w:szCs w:val="20"/>
        </w:rPr>
        <w:t>Azorín et al</w:t>
      </w:r>
      <w:r>
        <w:rPr>
          <w:rStyle w:val="EndnoteReference"/>
          <w:rFonts w:ascii="Times New Roman" w:hAnsi="Times New Roman" w:cs="Times New Roman"/>
          <w:iCs/>
          <w:sz w:val="20"/>
          <w:szCs w:val="20"/>
        </w:rPr>
        <w:endnoteReference w:id="13"/>
      </w:r>
      <w:r w:rsidRPr="007C0EE5">
        <w:rPr>
          <w:rFonts w:ascii="Times New Roman" w:hAnsi="Times New Roman" w:cs="Times New Roman"/>
          <w:iCs/>
          <w:sz w:val="20"/>
          <w:szCs w:val="20"/>
        </w:rPr>
        <w:t>. investigated the international lessons for educational leadership from the pandemic, emphasizing the newfound importance of "distributed leadership" and empowering teacher teams to handle specific crisis-response tasks, pointing to a potential best practice in preparedness. Johnson and Thompson</w:t>
      </w:r>
      <w:r>
        <w:rPr>
          <w:rStyle w:val="EndnoteReference"/>
          <w:rFonts w:ascii="Times New Roman" w:hAnsi="Times New Roman" w:cs="Times New Roman"/>
          <w:iCs/>
          <w:sz w:val="20"/>
          <w:szCs w:val="20"/>
        </w:rPr>
        <w:endnoteReference w:id="14"/>
      </w:r>
      <w:r w:rsidRPr="007C0EE5">
        <w:rPr>
          <w:rFonts w:ascii="Times New Roman" w:hAnsi="Times New Roman" w:cs="Times New Roman"/>
          <w:iCs/>
          <w:sz w:val="20"/>
          <w:szCs w:val="20"/>
        </w:rPr>
        <w:t xml:space="preserve"> explored school principal preparedness for active shooter events in the Midwestern United States, concluding that preparedness was largely performative and failed to build the adaptive decision-making capacity required for dynamic threats, recommending mandatory, joint simulation exercises. Gillen et al</w:t>
      </w:r>
      <w:r>
        <w:rPr>
          <w:rStyle w:val="EndnoteReference"/>
          <w:rFonts w:ascii="Times New Roman" w:hAnsi="Times New Roman" w:cs="Times New Roman"/>
          <w:iCs/>
          <w:sz w:val="20"/>
          <w:szCs w:val="20"/>
        </w:rPr>
        <w:endnoteReference w:id="15"/>
      </w:r>
      <w:r w:rsidRPr="007C0EE5">
        <w:rPr>
          <w:rFonts w:ascii="Times New Roman" w:hAnsi="Times New Roman" w:cs="Times New Roman"/>
          <w:iCs/>
          <w:sz w:val="20"/>
          <w:szCs w:val="20"/>
        </w:rPr>
        <w:t>. conducted a systematic review of literature on principal leadership during the COVID-19 pandemic, identifying key themes of crisis communication, emotional support for staff, and rapid technological upskilling as critical leadership functions that were largely unaddressed in pre-service training, offering a precise checklist of areas that the research should investigate.</w:t>
      </w:r>
    </w:p>
    <w:p w14:paraId="120D6437" w14:textId="77777777" w:rsidR="003057A4" w:rsidRDefault="003057A4" w:rsidP="007C0EE5">
      <w:pPr>
        <w:spacing w:after="0"/>
        <w:ind w:firstLine="720"/>
        <w:jc w:val="both"/>
        <w:rPr>
          <w:rFonts w:ascii="Times New Roman" w:hAnsi="Times New Roman" w:cs="Times New Roman"/>
          <w:iCs/>
          <w:sz w:val="20"/>
          <w:szCs w:val="20"/>
        </w:rPr>
      </w:pPr>
      <w:r w:rsidRPr="007C0EE5">
        <w:rPr>
          <w:rFonts w:ascii="Times New Roman" w:hAnsi="Times New Roman" w:cs="Times New Roman"/>
          <w:iCs/>
          <w:sz w:val="20"/>
          <w:szCs w:val="20"/>
        </w:rPr>
        <w:t>In the Philippines, this theme is powerfully illustrated by localized studies. Torres</w:t>
      </w:r>
      <w:r>
        <w:rPr>
          <w:rStyle w:val="EndnoteReference"/>
          <w:rFonts w:ascii="Times New Roman" w:hAnsi="Times New Roman" w:cs="Times New Roman"/>
          <w:iCs/>
          <w:sz w:val="20"/>
          <w:szCs w:val="20"/>
        </w:rPr>
        <w:endnoteReference w:id="16"/>
      </w:r>
      <w:r w:rsidRPr="007C0EE5">
        <w:rPr>
          <w:rFonts w:ascii="Times New Roman" w:hAnsi="Times New Roman" w:cs="Times New Roman"/>
          <w:iCs/>
          <w:sz w:val="20"/>
          <w:szCs w:val="20"/>
        </w:rPr>
        <w:t xml:space="preserve"> examined the role of school principals in the aftermath of Typhoon Odette in the Visayas, documenting how leaders who had pre-existing strong ties with local government units and community organizations were able to facilitate faster relief distribution and initiate makeshift learning </w:t>
      </w:r>
      <w:r w:rsidRPr="007C0EE5">
        <w:rPr>
          <w:rFonts w:ascii="Times New Roman" w:hAnsi="Times New Roman" w:cs="Times New Roman"/>
          <w:iCs/>
          <w:sz w:val="20"/>
          <w:szCs w:val="20"/>
        </w:rPr>
        <w:t>programs, empirically linking the quality of an administrator's external networks to tangible recovery outcomes. Dimalanta and Santos</w:t>
      </w:r>
      <w:r>
        <w:rPr>
          <w:rStyle w:val="EndnoteReference"/>
          <w:rFonts w:ascii="Times New Roman" w:hAnsi="Times New Roman" w:cs="Times New Roman"/>
          <w:iCs/>
          <w:sz w:val="20"/>
          <w:szCs w:val="20"/>
        </w:rPr>
        <w:endnoteReference w:id="17"/>
      </w:r>
      <w:r w:rsidRPr="007C0EE5">
        <w:rPr>
          <w:rFonts w:ascii="Times New Roman" w:hAnsi="Times New Roman" w:cs="Times New Roman"/>
          <w:iCs/>
          <w:sz w:val="20"/>
          <w:szCs w:val="20"/>
        </w:rPr>
        <w:t xml:space="preserve"> investigated the psychosocial preparedness of school leaders during prolonged crises, finding a severe lack of training in psychological first aid and trauma-informed leadership, which left administrators ill-equipped to support the mental health of students and staff. </w:t>
      </w:r>
    </w:p>
    <w:p w14:paraId="101A4243" w14:textId="1A65B644" w:rsidR="003057A4" w:rsidRPr="007C0EE5" w:rsidRDefault="003057A4" w:rsidP="007C0EE5">
      <w:pPr>
        <w:spacing w:after="0"/>
        <w:ind w:firstLine="720"/>
        <w:jc w:val="both"/>
        <w:rPr>
          <w:rFonts w:ascii="Times New Roman" w:hAnsi="Times New Roman" w:cs="Times New Roman"/>
          <w:iCs/>
          <w:sz w:val="20"/>
          <w:szCs w:val="20"/>
        </w:rPr>
      </w:pPr>
      <w:r w:rsidRPr="007C0EE5">
        <w:rPr>
          <w:rFonts w:ascii="Times New Roman" w:hAnsi="Times New Roman" w:cs="Times New Roman"/>
          <w:iCs/>
          <w:sz w:val="20"/>
          <w:szCs w:val="20"/>
        </w:rPr>
        <w:t>Mendoza and Lopez</w:t>
      </w:r>
      <w:r>
        <w:rPr>
          <w:rStyle w:val="EndnoteReference"/>
          <w:rFonts w:ascii="Times New Roman" w:hAnsi="Times New Roman" w:cs="Times New Roman"/>
          <w:iCs/>
          <w:sz w:val="20"/>
          <w:szCs w:val="20"/>
        </w:rPr>
        <w:endnoteReference w:id="18"/>
      </w:r>
      <w:r w:rsidRPr="007C0EE5">
        <w:rPr>
          <w:rFonts w:ascii="Times New Roman" w:hAnsi="Times New Roman" w:cs="Times New Roman"/>
          <w:iCs/>
          <w:sz w:val="20"/>
          <w:szCs w:val="20"/>
        </w:rPr>
        <w:t xml:space="preserve"> analyzed the decision-making of school principals in </w:t>
      </w:r>
      <w:proofErr w:type="spellStart"/>
      <w:r w:rsidRPr="007C0EE5">
        <w:rPr>
          <w:rFonts w:ascii="Times New Roman" w:hAnsi="Times New Roman" w:cs="Times New Roman"/>
          <w:iCs/>
          <w:sz w:val="20"/>
          <w:szCs w:val="20"/>
        </w:rPr>
        <w:t>Ilocos</w:t>
      </w:r>
      <w:proofErr w:type="spellEnd"/>
      <w:r w:rsidRPr="007C0EE5">
        <w:rPr>
          <w:rFonts w:ascii="Times New Roman" w:hAnsi="Times New Roman" w:cs="Times New Roman"/>
          <w:iCs/>
          <w:sz w:val="20"/>
          <w:szCs w:val="20"/>
        </w:rPr>
        <w:t xml:space="preserve"> Norte regarding school closure during typhoon signals, showing that principals often made pre-emptive closure decisions based on hyper-local knowledge despite facing criticism, concluding that effective crisis leadership requires the courage to exercise discretionary judgment based on contextual risk intelligence. Corpuz</w:t>
      </w:r>
      <w:r>
        <w:rPr>
          <w:rStyle w:val="EndnoteReference"/>
          <w:rFonts w:ascii="Times New Roman" w:hAnsi="Times New Roman" w:cs="Times New Roman"/>
          <w:iCs/>
          <w:sz w:val="20"/>
          <w:szCs w:val="20"/>
        </w:rPr>
        <w:endnoteReference w:id="19"/>
      </w:r>
      <w:r w:rsidRPr="007C0EE5">
        <w:rPr>
          <w:rFonts w:ascii="Times New Roman" w:hAnsi="Times New Roman" w:cs="Times New Roman"/>
          <w:iCs/>
          <w:sz w:val="20"/>
          <w:szCs w:val="20"/>
        </w:rPr>
        <w:t xml:space="preserve"> documented the experiences of school heads in conflict-affected areas of Mindanao, detailing how they navigate safety, negotiate with various stakeholders, and maintain education amidst intermittent violence, requiring a unique set of diplomatic and security-conscious leadership skills beyond natural hazard preparedness, expanding the scope of "disaster" to include complex human-induced crises.</w:t>
      </w:r>
    </w:p>
    <w:p w14:paraId="1DB888FA" w14:textId="77777777" w:rsidR="003057A4" w:rsidRDefault="003057A4" w:rsidP="00367454">
      <w:pPr>
        <w:spacing w:after="0"/>
        <w:ind w:firstLine="720"/>
        <w:jc w:val="both"/>
        <w:rPr>
          <w:rFonts w:ascii="Times New Roman" w:hAnsi="Times New Roman" w:cs="Times New Roman"/>
          <w:iCs/>
          <w:sz w:val="20"/>
          <w:szCs w:val="20"/>
        </w:rPr>
      </w:pPr>
      <w:r w:rsidRPr="007C0EE5">
        <w:rPr>
          <w:rFonts w:ascii="Times New Roman" w:hAnsi="Times New Roman" w:cs="Times New Roman"/>
          <w:iCs/>
          <w:sz w:val="20"/>
          <w:szCs w:val="20"/>
        </w:rPr>
        <w:t>A third and pervasive theme across both foreign and local literature is the persistent and well-documented gap between policy mandates and practiced reality, a chasm driven by chronic underfunding, inadequate training, overburdened leadership, and fragmented planning. Campbell</w:t>
      </w:r>
      <w:r>
        <w:rPr>
          <w:rStyle w:val="EndnoteReference"/>
          <w:rFonts w:ascii="Times New Roman" w:hAnsi="Times New Roman" w:cs="Times New Roman"/>
          <w:iCs/>
          <w:sz w:val="20"/>
          <w:szCs w:val="20"/>
        </w:rPr>
        <w:endnoteReference w:id="20"/>
      </w:r>
      <w:r w:rsidRPr="007C0EE5">
        <w:rPr>
          <w:rFonts w:ascii="Times New Roman" w:hAnsi="Times New Roman" w:cs="Times New Roman"/>
          <w:iCs/>
          <w:sz w:val="20"/>
          <w:szCs w:val="20"/>
        </w:rPr>
        <w:t xml:space="preserve"> analyzed policy responses to school safety during COVID-19 across several Asian nations, finding that top-down, one-size-fits-all mandates often failed and that flexibility for school-level adaptation was key to successful implementation. Mendoza et al</w:t>
      </w:r>
      <w:r>
        <w:rPr>
          <w:rStyle w:val="EndnoteReference"/>
          <w:rFonts w:ascii="Times New Roman" w:hAnsi="Times New Roman" w:cs="Times New Roman"/>
          <w:iCs/>
          <w:sz w:val="20"/>
          <w:szCs w:val="20"/>
        </w:rPr>
        <w:endnoteReference w:id="21"/>
      </w:r>
      <w:r w:rsidRPr="007C0EE5">
        <w:rPr>
          <w:rFonts w:ascii="Times New Roman" w:hAnsi="Times New Roman" w:cs="Times New Roman"/>
          <w:iCs/>
          <w:sz w:val="20"/>
          <w:szCs w:val="20"/>
        </w:rPr>
        <w:t xml:space="preserve">. examined school recovery after the 2020-2021 string of hurricanes in Central America, finding that schools with principals who actively engaged parents in reconstruction committees and advocacy recovered faster and more equitably. </w:t>
      </w:r>
    </w:p>
    <w:p w14:paraId="4220C9A6" w14:textId="39D0E39B" w:rsidR="003057A4" w:rsidRPr="007C0EE5" w:rsidRDefault="003057A4" w:rsidP="00367454">
      <w:pPr>
        <w:spacing w:after="0"/>
        <w:ind w:firstLine="720"/>
        <w:jc w:val="both"/>
        <w:rPr>
          <w:rFonts w:ascii="Times New Roman" w:hAnsi="Times New Roman" w:cs="Times New Roman"/>
          <w:iCs/>
          <w:sz w:val="20"/>
          <w:szCs w:val="20"/>
        </w:rPr>
      </w:pPr>
      <w:r w:rsidRPr="007C0EE5">
        <w:rPr>
          <w:rFonts w:ascii="Times New Roman" w:hAnsi="Times New Roman" w:cs="Times New Roman"/>
          <w:iCs/>
          <w:sz w:val="20"/>
          <w:szCs w:val="20"/>
        </w:rPr>
        <w:t xml:space="preserve">Karakaya and </w:t>
      </w:r>
      <w:proofErr w:type="spellStart"/>
      <w:r w:rsidRPr="007C0EE5">
        <w:rPr>
          <w:rFonts w:ascii="Times New Roman" w:hAnsi="Times New Roman" w:cs="Times New Roman"/>
          <w:iCs/>
          <w:sz w:val="20"/>
          <w:szCs w:val="20"/>
        </w:rPr>
        <w:t>Bozyiğit</w:t>
      </w:r>
      <w:proofErr w:type="spellEnd"/>
      <w:r>
        <w:rPr>
          <w:rStyle w:val="EndnoteReference"/>
          <w:rFonts w:ascii="Times New Roman" w:hAnsi="Times New Roman" w:cs="Times New Roman"/>
          <w:iCs/>
          <w:sz w:val="20"/>
          <w:szCs w:val="20"/>
        </w:rPr>
        <w:endnoteReference w:id="22"/>
      </w:r>
      <w:r w:rsidRPr="007C0EE5">
        <w:rPr>
          <w:rFonts w:ascii="Times New Roman" w:hAnsi="Times New Roman" w:cs="Times New Roman"/>
          <w:iCs/>
          <w:sz w:val="20"/>
          <w:szCs w:val="20"/>
        </w:rPr>
        <w:t xml:space="preserve"> investigated the disaster preparedness of school administrators in earthquake-prone regions of Turkey post-2023 earthquakes, identifying severe deficits in practical, scenario-based training and a lack of authority to allocate funds for preparedness measures, exceptionally relevant to the present study as it provides a very recent and devastating case study mirroring the Philippine context. Trujillo et al</w:t>
      </w:r>
      <w:r>
        <w:rPr>
          <w:rStyle w:val="EndnoteReference"/>
          <w:rFonts w:ascii="Times New Roman" w:hAnsi="Times New Roman" w:cs="Times New Roman"/>
          <w:iCs/>
          <w:sz w:val="20"/>
          <w:szCs w:val="20"/>
        </w:rPr>
        <w:endnoteReference w:id="23"/>
      </w:r>
      <w:r w:rsidRPr="007C0EE5">
        <w:rPr>
          <w:rFonts w:ascii="Times New Roman" w:hAnsi="Times New Roman" w:cs="Times New Roman"/>
          <w:iCs/>
          <w:sz w:val="20"/>
          <w:szCs w:val="20"/>
        </w:rPr>
        <w:t xml:space="preserve">. analyzed how school districts in the United States navigated political polarization and public health misinformation during COVID-19, finding that principals who had built strong, transparent communication channels before the pandemic faced less resistance to safety protocols, highlighting a modern challenge—misinformation—and demonstrating that </w:t>
      </w:r>
      <w:r w:rsidRPr="007C0EE5">
        <w:rPr>
          <w:rFonts w:ascii="Times New Roman" w:hAnsi="Times New Roman" w:cs="Times New Roman"/>
          <w:iCs/>
          <w:sz w:val="20"/>
          <w:szCs w:val="20"/>
        </w:rPr>
        <w:lastRenderedPageBreak/>
        <w:t>effective crisis communication is a trust-based practice built over time.</w:t>
      </w:r>
    </w:p>
    <w:p w14:paraId="7BD4DCE1" w14:textId="77777777" w:rsidR="003057A4" w:rsidRDefault="003057A4" w:rsidP="007C0EE5">
      <w:pPr>
        <w:spacing w:after="0"/>
        <w:ind w:firstLine="720"/>
        <w:jc w:val="both"/>
        <w:rPr>
          <w:rFonts w:ascii="Times New Roman" w:hAnsi="Times New Roman" w:cs="Times New Roman"/>
          <w:iCs/>
          <w:sz w:val="20"/>
          <w:szCs w:val="20"/>
        </w:rPr>
      </w:pPr>
      <w:r w:rsidRPr="007C0EE5">
        <w:rPr>
          <w:rFonts w:ascii="Times New Roman" w:hAnsi="Times New Roman" w:cs="Times New Roman"/>
          <w:iCs/>
          <w:sz w:val="20"/>
          <w:szCs w:val="20"/>
        </w:rPr>
        <w:t>Within the Philippine context, this implementation gap is documented with striking consistency. Albino and Ramos</w:t>
      </w:r>
      <w:r>
        <w:rPr>
          <w:rStyle w:val="EndnoteReference"/>
          <w:rFonts w:ascii="Times New Roman" w:hAnsi="Times New Roman" w:cs="Times New Roman"/>
          <w:iCs/>
          <w:sz w:val="20"/>
          <w:szCs w:val="20"/>
        </w:rPr>
        <w:endnoteReference w:id="24"/>
      </w:r>
      <w:r w:rsidRPr="007C0EE5">
        <w:rPr>
          <w:rFonts w:ascii="Times New Roman" w:hAnsi="Times New Roman" w:cs="Times New Roman"/>
          <w:iCs/>
          <w:sz w:val="20"/>
          <w:szCs w:val="20"/>
        </w:rPr>
        <w:t xml:space="preserve"> explored the critical issue of fiscal autonomy in a case study of the Division of Laguna, detailing how centralized procurement and rigid budget controls severely limit a school administrator's ability to address urgent safety needs. Sison</w:t>
      </w:r>
      <w:r>
        <w:rPr>
          <w:rStyle w:val="EndnoteReference"/>
          <w:rFonts w:ascii="Times New Roman" w:hAnsi="Times New Roman" w:cs="Times New Roman"/>
          <w:iCs/>
          <w:sz w:val="20"/>
          <w:szCs w:val="20"/>
        </w:rPr>
        <w:endnoteReference w:id="25"/>
      </w:r>
      <w:r w:rsidRPr="007C0EE5">
        <w:rPr>
          <w:rFonts w:ascii="Times New Roman" w:hAnsi="Times New Roman" w:cs="Times New Roman"/>
          <w:iCs/>
          <w:sz w:val="20"/>
          <w:szCs w:val="20"/>
        </w:rPr>
        <w:t xml:space="preserve"> conducted a policy analysis of the DepEd DRRM Manual's implementation, concluding that its effectiveness is diluted by concurrent demands of other massive department reforms, leading to "reform fatigue" among school heads. Cordero and Lim</w:t>
      </w:r>
      <w:r>
        <w:rPr>
          <w:rStyle w:val="EndnoteReference"/>
          <w:rFonts w:ascii="Times New Roman" w:hAnsi="Times New Roman" w:cs="Times New Roman"/>
          <w:iCs/>
          <w:sz w:val="20"/>
          <w:szCs w:val="20"/>
        </w:rPr>
        <w:endnoteReference w:id="26"/>
      </w:r>
      <w:r w:rsidRPr="007C0EE5">
        <w:rPr>
          <w:rFonts w:ascii="Times New Roman" w:hAnsi="Times New Roman" w:cs="Times New Roman"/>
          <w:iCs/>
          <w:sz w:val="20"/>
          <w:szCs w:val="20"/>
        </w:rPr>
        <w:t xml:space="preserve"> analyzed the implementation of the "Three-Star" assessment system for the Comprehensive School Safety Framework in Davao Region, finding that while the tool raised awareness, it often became a compliance checkbox, and schools rarely </w:t>
      </w:r>
      <w:r w:rsidRPr="007C0EE5">
        <w:rPr>
          <w:rFonts w:ascii="Times New Roman" w:hAnsi="Times New Roman" w:cs="Times New Roman"/>
          <w:iCs/>
          <w:sz w:val="20"/>
          <w:szCs w:val="20"/>
        </w:rPr>
        <w:t>progress</w:t>
      </w:r>
      <w:r w:rsidRPr="007C0EE5">
        <w:rPr>
          <w:rFonts w:ascii="Times New Roman" w:hAnsi="Times New Roman" w:cs="Times New Roman"/>
          <w:iCs/>
          <w:sz w:val="20"/>
          <w:szCs w:val="20"/>
        </w:rPr>
        <w:t xml:space="preserve"> beyond </w:t>
      </w:r>
      <w:r>
        <w:rPr>
          <w:rFonts w:ascii="Times New Roman" w:hAnsi="Times New Roman" w:cs="Times New Roman"/>
          <w:iCs/>
          <w:sz w:val="20"/>
          <w:szCs w:val="20"/>
        </w:rPr>
        <w:t>one star</w:t>
      </w:r>
      <w:r w:rsidRPr="007C0EE5">
        <w:rPr>
          <w:rFonts w:ascii="Times New Roman" w:hAnsi="Times New Roman" w:cs="Times New Roman"/>
          <w:iCs/>
          <w:sz w:val="20"/>
          <w:szCs w:val="20"/>
        </w:rPr>
        <w:t xml:space="preserve"> without direct external support. </w:t>
      </w:r>
    </w:p>
    <w:p w14:paraId="7EE4CC54" w14:textId="4B6BA63A" w:rsidR="003057A4" w:rsidRPr="007C0EE5" w:rsidRDefault="003057A4" w:rsidP="007C0EE5">
      <w:pPr>
        <w:spacing w:after="0"/>
        <w:ind w:firstLine="720"/>
        <w:jc w:val="both"/>
        <w:rPr>
          <w:rFonts w:ascii="Times New Roman" w:hAnsi="Times New Roman" w:cs="Times New Roman"/>
          <w:iCs/>
          <w:sz w:val="20"/>
          <w:szCs w:val="20"/>
        </w:rPr>
      </w:pPr>
      <w:r w:rsidRPr="007C0EE5">
        <w:rPr>
          <w:rFonts w:ascii="Times New Roman" w:hAnsi="Times New Roman" w:cs="Times New Roman"/>
          <w:iCs/>
          <w:sz w:val="20"/>
          <w:szCs w:val="20"/>
        </w:rPr>
        <w:t>Imperial and Cruz</w:t>
      </w:r>
      <w:r>
        <w:rPr>
          <w:rStyle w:val="EndnoteReference"/>
          <w:rFonts w:ascii="Times New Roman" w:hAnsi="Times New Roman" w:cs="Times New Roman"/>
          <w:iCs/>
          <w:sz w:val="20"/>
          <w:szCs w:val="20"/>
        </w:rPr>
        <w:endnoteReference w:id="27"/>
      </w:r>
      <w:r w:rsidRPr="007C0EE5">
        <w:rPr>
          <w:rFonts w:ascii="Times New Roman" w:hAnsi="Times New Roman" w:cs="Times New Roman"/>
          <w:iCs/>
          <w:sz w:val="20"/>
          <w:szCs w:val="20"/>
        </w:rPr>
        <w:t xml:space="preserve"> evaluated the interoperability of school DRRM plans with Barangay DRRM Plans in Quezon City, uncovering a stark misalignment where evacuation sites were sometimes listed as relief hubs without the school's knowledge, </w:t>
      </w:r>
      <w:r>
        <w:rPr>
          <w:rFonts w:ascii="Times New Roman" w:hAnsi="Times New Roman" w:cs="Times New Roman"/>
          <w:iCs/>
          <w:sz w:val="20"/>
          <w:szCs w:val="20"/>
        </w:rPr>
        <w:t>and concluded</w:t>
      </w:r>
      <w:r w:rsidRPr="007C0EE5">
        <w:rPr>
          <w:rFonts w:ascii="Times New Roman" w:hAnsi="Times New Roman" w:cs="Times New Roman"/>
          <w:iCs/>
          <w:sz w:val="20"/>
          <w:szCs w:val="20"/>
        </w:rPr>
        <w:t xml:space="preserve"> that plans were developed in parallel silos. Villanueva</w:t>
      </w:r>
      <w:r>
        <w:rPr>
          <w:rStyle w:val="EndnoteReference"/>
          <w:rFonts w:ascii="Times New Roman" w:hAnsi="Times New Roman" w:cs="Times New Roman"/>
          <w:iCs/>
          <w:sz w:val="20"/>
          <w:szCs w:val="20"/>
        </w:rPr>
        <w:endnoteReference w:id="28"/>
      </w:r>
      <w:r w:rsidRPr="007C0EE5">
        <w:rPr>
          <w:rFonts w:ascii="Times New Roman" w:hAnsi="Times New Roman" w:cs="Times New Roman"/>
          <w:iCs/>
          <w:sz w:val="20"/>
          <w:szCs w:val="20"/>
        </w:rPr>
        <w:t xml:space="preserve"> assessed the structural safety of school buildings in Eastern Samar post-Typhoon Yolanda, reporting that despite retrofitting programs, many administrators were not trained to conduct basic visual hazard assessments. Bautista and Ocampo</w:t>
      </w:r>
      <w:r>
        <w:rPr>
          <w:rStyle w:val="EndnoteReference"/>
          <w:rFonts w:ascii="Times New Roman" w:hAnsi="Times New Roman" w:cs="Times New Roman"/>
          <w:iCs/>
          <w:sz w:val="20"/>
          <w:szCs w:val="20"/>
        </w:rPr>
        <w:endnoteReference w:id="29"/>
      </w:r>
      <w:r w:rsidRPr="007C0EE5">
        <w:rPr>
          <w:rFonts w:ascii="Times New Roman" w:hAnsi="Times New Roman" w:cs="Times New Roman"/>
          <w:iCs/>
          <w:sz w:val="20"/>
          <w:szCs w:val="20"/>
        </w:rPr>
        <w:t xml:space="preserve"> evaluated the "Brigada </w:t>
      </w:r>
      <w:proofErr w:type="spellStart"/>
      <w:r w:rsidRPr="007C0EE5">
        <w:rPr>
          <w:rFonts w:ascii="Times New Roman" w:hAnsi="Times New Roman" w:cs="Times New Roman"/>
          <w:iCs/>
          <w:sz w:val="20"/>
          <w:szCs w:val="20"/>
        </w:rPr>
        <w:t>Eskwela</w:t>
      </w:r>
      <w:proofErr w:type="spellEnd"/>
      <w:r w:rsidRPr="007C0EE5">
        <w:rPr>
          <w:rFonts w:ascii="Times New Roman" w:hAnsi="Times New Roman" w:cs="Times New Roman"/>
          <w:iCs/>
          <w:sz w:val="20"/>
          <w:szCs w:val="20"/>
        </w:rPr>
        <w:t>" program, noting that while it successfully mobilizes community volunteers for physical repairs, it is rarely leveraged for collaborative DRRM planning or simulation exercises, representing a missed opportunity for building shared responsibility.</w:t>
      </w:r>
    </w:p>
    <w:p w14:paraId="1C3D23C8" w14:textId="7F7B71F1" w:rsidR="003057A4" w:rsidRPr="007C0EE5" w:rsidRDefault="003057A4" w:rsidP="00FB4662">
      <w:pPr>
        <w:spacing w:after="0"/>
        <w:ind w:firstLine="720"/>
        <w:jc w:val="both"/>
        <w:rPr>
          <w:rFonts w:ascii="Times New Roman" w:hAnsi="Times New Roman" w:cs="Times New Roman"/>
          <w:iCs/>
          <w:sz w:val="20"/>
          <w:szCs w:val="20"/>
        </w:rPr>
      </w:pPr>
      <w:r w:rsidRPr="007C0EE5">
        <w:rPr>
          <w:rFonts w:ascii="Times New Roman" w:hAnsi="Times New Roman" w:cs="Times New Roman"/>
          <w:iCs/>
          <w:sz w:val="20"/>
          <w:szCs w:val="20"/>
        </w:rPr>
        <w:t>The final theme addresses the solutions and pathways forward, with both foreign and local studies offering evidence-based models for enhancing administrator preparedness and building systemic resilience. Harris and Jones highlighted the need for psychological preparedness and ethical decision-making support for administrators. Sayers et al. emphasized building redundancy, flexibility, and equity into education delivery. Tanaka and Yamamoto</w:t>
      </w:r>
      <w:r>
        <w:rPr>
          <w:rStyle w:val="EndnoteReference"/>
          <w:rFonts w:ascii="Times New Roman" w:hAnsi="Times New Roman" w:cs="Times New Roman"/>
          <w:iCs/>
          <w:sz w:val="20"/>
          <w:szCs w:val="20"/>
        </w:rPr>
        <w:endnoteReference w:id="30"/>
      </w:r>
      <w:r w:rsidRPr="007C0EE5">
        <w:rPr>
          <w:rFonts w:ascii="Times New Roman" w:hAnsi="Times New Roman" w:cs="Times New Roman"/>
          <w:iCs/>
          <w:sz w:val="20"/>
          <w:szCs w:val="20"/>
        </w:rPr>
        <w:t xml:space="preserve"> </w:t>
      </w:r>
      <w:r>
        <w:rPr>
          <w:rFonts w:ascii="Times New Roman" w:hAnsi="Times New Roman" w:cs="Times New Roman"/>
          <w:iCs/>
          <w:sz w:val="20"/>
          <w:szCs w:val="20"/>
        </w:rPr>
        <w:t xml:space="preserve">In Japan, researchers investigated "leadership shadowing" programs in which novice principals observed veteran principals managing crisis drills, finding that shadowing accelerated the development of situational judgment and reflective practice more effectively than traditional lecture-based training, thereby </w:t>
      </w:r>
      <w:r w:rsidRPr="007C0EE5">
        <w:rPr>
          <w:rFonts w:ascii="Times New Roman" w:hAnsi="Times New Roman" w:cs="Times New Roman"/>
          <w:iCs/>
          <w:sz w:val="20"/>
          <w:szCs w:val="20"/>
        </w:rPr>
        <w:t>offering a proven, low-cost pedagogical model for the proposed Strategic Enhancement Plan. Rossi and Conti</w:t>
      </w:r>
      <w:r>
        <w:rPr>
          <w:rStyle w:val="EndnoteReference"/>
          <w:rFonts w:ascii="Times New Roman" w:hAnsi="Times New Roman" w:cs="Times New Roman"/>
          <w:iCs/>
          <w:sz w:val="20"/>
          <w:szCs w:val="20"/>
        </w:rPr>
        <w:endnoteReference w:id="31"/>
      </w:r>
      <w:r w:rsidRPr="007C0EE5">
        <w:rPr>
          <w:rFonts w:ascii="Times New Roman" w:hAnsi="Times New Roman" w:cs="Times New Roman"/>
          <w:iCs/>
          <w:sz w:val="20"/>
          <w:szCs w:val="20"/>
        </w:rPr>
        <w:t xml:space="preserve"> in Italy analyzed decision-making fatigue during extended remote learning, recommending clear, tiered decision-making </w:t>
      </w:r>
      <w:r w:rsidRPr="007C0EE5">
        <w:rPr>
          <w:rFonts w:ascii="Times New Roman" w:hAnsi="Times New Roman" w:cs="Times New Roman"/>
          <w:iCs/>
          <w:sz w:val="20"/>
          <w:szCs w:val="20"/>
        </w:rPr>
        <w:t>frameworks to reduce cognitive load on frontline administrators. Dubois and Leclerc</w:t>
      </w:r>
      <w:r>
        <w:rPr>
          <w:rStyle w:val="EndnoteReference"/>
          <w:rFonts w:ascii="Times New Roman" w:hAnsi="Times New Roman" w:cs="Times New Roman"/>
          <w:iCs/>
          <w:sz w:val="20"/>
          <w:szCs w:val="20"/>
        </w:rPr>
        <w:endnoteReference w:id="32"/>
      </w:r>
      <w:r w:rsidRPr="007C0EE5">
        <w:rPr>
          <w:rFonts w:ascii="Times New Roman" w:hAnsi="Times New Roman" w:cs="Times New Roman"/>
          <w:iCs/>
          <w:sz w:val="20"/>
          <w:szCs w:val="20"/>
        </w:rPr>
        <w:t xml:space="preserve"> in France examined how school principals in diverse communities managed crisis communication to ensure inclusivity for non-native speaking families, concluding that inclusive communication is a deliberate strategy requiring pre-planning. Jensen and Sørensen</w:t>
      </w:r>
      <w:r>
        <w:rPr>
          <w:rStyle w:val="EndnoteReference"/>
          <w:rFonts w:ascii="Times New Roman" w:hAnsi="Times New Roman" w:cs="Times New Roman"/>
          <w:iCs/>
          <w:sz w:val="20"/>
          <w:szCs w:val="20"/>
        </w:rPr>
        <w:endnoteReference w:id="33"/>
      </w:r>
      <w:r w:rsidRPr="007C0EE5">
        <w:rPr>
          <w:rFonts w:ascii="Times New Roman" w:hAnsi="Times New Roman" w:cs="Times New Roman"/>
          <w:iCs/>
          <w:sz w:val="20"/>
          <w:szCs w:val="20"/>
        </w:rPr>
        <w:t xml:space="preserve"> in Denmark investigated the use of tabletop exercises for preparing leadership teams for complex, cascading scenarios, revealing hidden dependencies and communication gaps, advocating for moving beyond single-hazard drills to multi-threaded scenario planning.</w:t>
      </w:r>
    </w:p>
    <w:p w14:paraId="7A680393" w14:textId="77777777" w:rsidR="003057A4" w:rsidRDefault="003057A4" w:rsidP="00C14EF0">
      <w:pPr>
        <w:spacing w:after="0"/>
        <w:ind w:firstLine="720"/>
        <w:jc w:val="both"/>
        <w:rPr>
          <w:rFonts w:ascii="Times New Roman" w:hAnsi="Times New Roman" w:cs="Times New Roman"/>
          <w:iCs/>
          <w:sz w:val="20"/>
          <w:szCs w:val="20"/>
        </w:rPr>
      </w:pPr>
      <w:r w:rsidRPr="007C0EE5">
        <w:rPr>
          <w:rFonts w:ascii="Times New Roman" w:hAnsi="Times New Roman" w:cs="Times New Roman"/>
          <w:iCs/>
          <w:sz w:val="20"/>
          <w:szCs w:val="20"/>
        </w:rPr>
        <w:t>In the Philippines, innovative models and promising practices are also emerging. Sanchez</w:t>
      </w:r>
      <w:r>
        <w:rPr>
          <w:rStyle w:val="EndnoteReference"/>
          <w:rFonts w:ascii="Times New Roman" w:hAnsi="Times New Roman" w:cs="Times New Roman"/>
          <w:iCs/>
          <w:sz w:val="20"/>
          <w:szCs w:val="20"/>
        </w:rPr>
        <w:endnoteReference w:id="34"/>
      </w:r>
      <w:r w:rsidRPr="007C0EE5">
        <w:rPr>
          <w:rFonts w:ascii="Times New Roman" w:hAnsi="Times New Roman" w:cs="Times New Roman"/>
          <w:iCs/>
          <w:sz w:val="20"/>
          <w:szCs w:val="20"/>
        </w:rPr>
        <w:t xml:space="preserve"> evaluated a peer-mentoring network for novice school principals on DRRM, finding that communities of practice significantly improved participants' confidence and problem-solving abilities, providing evidence for a highly effective component of the proposed enhancement plan. Fernando and Lim</w:t>
      </w:r>
      <w:r>
        <w:rPr>
          <w:rStyle w:val="EndnoteReference"/>
          <w:rFonts w:ascii="Times New Roman" w:hAnsi="Times New Roman" w:cs="Times New Roman"/>
          <w:iCs/>
          <w:sz w:val="20"/>
          <w:szCs w:val="20"/>
        </w:rPr>
        <w:endnoteReference w:id="35"/>
      </w:r>
      <w:r w:rsidRPr="007C0EE5">
        <w:rPr>
          <w:rFonts w:ascii="Times New Roman" w:hAnsi="Times New Roman" w:cs="Times New Roman"/>
          <w:iCs/>
          <w:sz w:val="20"/>
          <w:szCs w:val="20"/>
        </w:rPr>
        <w:t xml:space="preserve"> explored the use of indigenous knowledge and practices in disaster preparedness in Cordillera schools, finding that administrators who incorporated local wisdom fostered greater community trust and participation, offering a model for culturally grounded, context-sensitive preparedness. Soliman and Torres</w:t>
      </w:r>
      <w:r>
        <w:rPr>
          <w:rStyle w:val="EndnoteReference"/>
          <w:rFonts w:ascii="Times New Roman" w:hAnsi="Times New Roman" w:cs="Times New Roman"/>
          <w:iCs/>
          <w:sz w:val="20"/>
          <w:szCs w:val="20"/>
        </w:rPr>
        <w:endnoteReference w:id="36"/>
      </w:r>
      <w:r w:rsidRPr="007C0EE5">
        <w:rPr>
          <w:rFonts w:ascii="Times New Roman" w:hAnsi="Times New Roman" w:cs="Times New Roman"/>
          <w:iCs/>
          <w:sz w:val="20"/>
          <w:szCs w:val="20"/>
        </w:rPr>
        <w:t xml:space="preserve"> investigated the use of indigenous early warning signs by school administrators in Cordillera Mountain schools, demonstrating that principals who actively consulted community elders achieved higher levels of community trust and earlier preparatory actions. Soriano and Gonzales</w:t>
      </w:r>
      <w:r>
        <w:rPr>
          <w:rStyle w:val="EndnoteReference"/>
          <w:rFonts w:ascii="Times New Roman" w:hAnsi="Times New Roman" w:cs="Times New Roman"/>
          <w:iCs/>
          <w:sz w:val="20"/>
          <w:szCs w:val="20"/>
        </w:rPr>
        <w:endnoteReference w:id="37"/>
      </w:r>
      <w:r w:rsidRPr="007C0EE5">
        <w:rPr>
          <w:rFonts w:ascii="Times New Roman" w:hAnsi="Times New Roman" w:cs="Times New Roman"/>
          <w:iCs/>
          <w:sz w:val="20"/>
          <w:szCs w:val="20"/>
        </w:rPr>
        <w:t xml:space="preserve"> analyzed the communication strategies of school principals in Marikina during sudden urban flooding, highlighting the effective use of closed social media groups with parent leaders, outperforming traditional SMS blasts. </w:t>
      </w:r>
    </w:p>
    <w:p w14:paraId="3DC36090" w14:textId="73C8FE4C" w:rsidR="003057A4" w:rsidRPr="007C0EE5" w:rsidRDefault="003057A4" w:rsidP="00C14EF0">
      <w:pPr>
        <w:spacing w:after="0"/>
        <w:ind w:firstLine="720"/>
        <w:jc w:val="both"/>
        <w:rPr>
          <w:rFonts w:ascii="Times New Roman" w:hAnsi="Times New Roman" w:cs="Times New Roman"/>
          <w:iCs/>
          <w:sz w:val="20"/>
          <w:szCs w:val="20"/>
        </w:rPr>
      </w:pPr>
      <w:r w:rsidRPr="007C0EE5">
        <w:rPr>
          <w:rFonts w:ascii="Times New Roman" w:hAnsi="Times New Roman" w:cs="Times New Roman"/>
          <w:iCs/>
          <w:sz w:val="20"/>
          <w:szCs w:val="20"/>
        </w:rPr>
        <w:t>Gutierrez and Lim</w:t>
      </w:r>
      <w:r>
        <w:rPr>
          <w:rStyle w:val="EndnoteReference"/>
          <w:rFonts w:ascii="Times New Roman" w:hAnsi="Times New Roman" w:cs="Times New Roman"/>
          <w:iCs/>
          <w:sz w:val="20"/>
          <w:szCs w:val="20"/>
        </w:rPr>
        <w:endnoteReference w:id="38"/>
      </w:r>
      <w:r w:rsidRPr="007C0EE5">
        <w:rPr>
          <w:rFonts w:ascii="Times New Roman" w:hAnsi="Times New Roman" w:cs="Times New Roman"/>
          <w:iCs/>
          <w:sz w:val="20"/>
          <w:szCs w:val="20"/>
        </w:rPr>
        <w:t xml:space="preserve"> explored the role of school principals as "boundary brokers" in securing corporate social responsibility resources for school safety projects in Cebu, illustrating a proactive strategy for overcoming budgetary limitations through strategic partnership development. Castro and Morales</w:t>
      </w:r>
      <w:r>
        <w:rPr>
          <w:rStyle w:val="EndnoteReference"/>
          <w:rFonts w:ascii="Times New Roman" w:hAnsi="Times New Roman" w:cs="Times New Roman"/>
          <w:iCs/>
          <w:sz w:val="20"/>
          <w:szCs w:val="20"/>
        </w:rPr>
        <w:endnoteReference w:id="39"/>
      </w:r>
      <w:r w:rsidRPr="007C0EE5">
        <w:rPr>
          <w:rFonts w:ascii="Times New Roman" w:hAnsi="Times New Roman" w:cs="Times New Roman"/>
          <w:iCs/>
          <w:sz w:val="20"/>
          <w:szCs w:val="20"/>
        </w:rPr>
        <w:t xml:space="preserve"> evaluated the long-term sustainability of DRRM programs, finding that sustainability was tied to whether safety practices were embedded in the School Improvement Plan and its budget, providing key insights into institutional anchors that prevent backsliding. Almonte and Santos</w:t>
      </w:r>
      <w:r>
        <w:rPr>
          <w:rStyle w:val="EndnoteReference"/>
          <w:rFonts w:ascii="Times New Roman" w:hAnsi="Times New Roman" w:cs="Times New Roman"/>
          <w:iCs/>
          <w:sz w:val="20"/>
          <w:szCs w:val="20"/>
        </w:rPr>
        <w:endnoteReference w:id="40"/>
      </w:r>
      <w:r w:rsidRPr="007C0EE5">
        <w:rPr>
          <w:rFonts w:ascii="Times New Roman" w:hAnsi="Times New Roman" w:cs="Times New Roman"/>
          <w:iCs/>
          <w:sz w:val="20"/>
          <w:szCs w:val="20"/>
        </w:rPr>
        <w:t xml:space="preserve"> investigated the specific challenges of boarding schools and dormitories, identifying unique risks not addressed by standard DepEd guidelines, arguing that the enhancement plan must be adaptable for unique operational contexts. Marcelo and Chua</w:t>
      </w:r>
      <w:r>
        <w:rPr>
          <w:rStyle w:val="EndnoteReference"/>
          <w:rFonts w:ascii="Times New Roman" w:hAnsi="Times New Roman" w:cs="Times New Roman"/>
          <w:iCs/>
          <w:sz w:val="20"/>
          <w:szCs w:val="20"/>
        </w:rPr>
        <w:endnoteReference w:id="41"/>
      </w:r>
      <w:r w:rsidRPr="007C0EE5">
        <w:rPr>
          <w:rFonts w:ascii="Times New Roman" w:hAnsi="Times New Roman" w:cs="Times New Roman"/>
          <w:iCs/>
          <w:sz w:val="20"/>
          <w:szCs w:val="20"/>
        </w:rPr>
        <w:t xml:space="preserve"> examined the role of alumni associations as a resource for school disaster recovery in Iloilo, documenting how principals who maintained active alumni networks were able to </w:t>
      </w:r>
      <w:r w:rsidRPr="007C0EE5">
        <w:rPr>
          <w:rFonts w:ascii="Times New Roman" w:hAnsi="Times New Roman" w:cs="Times New Roman"/>
          <w:iCs/>
          <w:sz w:val="20"/>
          <w:szCs w:val="20"/>
        </w:rPr>
        <w:lastRenderedPageBreak/>
        <w:t>channel aid and expertise, highlighting another potential community asset.</w:t>
      </w:r>
    </w:p>
    <w:p w14:paraId="4A8DD678" w14:textId="77777777" w:rsidR="003057A4" w:rsidRDefault="003057A4" w:rsidP="007C0EE5">
      <w:pPr>
        <w:spacing w:after="0"/>
        <w:ind w:firstLine="720"/>
        <w:jc w:val="both"/>
        <w:rPr>
          <w:rFonts w:ascii="Times New Roman" w:hAnsi="Times New Roman" w:cs="Times New Roman"/>
          <w:iCs/>
          <w:sz w:val="20"/>
          <w:szCs w:val="20"/>
        </w:rPr>
      </w:pPr>
      <w:r w:rsidRPr="007C0EE5">
        <w:rPr>
          <w:rFonts w:ascii="Times New Roman" w:hAnsi="Times New Roman" w:cs="Times New Roman"/>
          <w:iCs/>
          <w:sz w:val="20"/>
          <w:szCs w:val="20"/>
        </w:rPr>
        <w:t xml:space="preserve">In sum, the synthesis of foreign and local literature and studies establishes a clear and compelling foundation for the present research. It confirms the reconceptualized role of schools as critical frontline institutions in disaster resilience and unequivocally identifies the school administrator as the pivotal actor in translating policy into effective, localized preparedness. It maps the complex, multifaceted competencies required for crisis leadership and documents, with remarkable consistency across contexts, the systemic gaps that prevent optimal implementation. Finally, it offers a rich repository of evidence-based models and promising practices—from leadership shadowing and peer-mentoring networks to indigenous knowledge integration and community asset mapping—that can inform the development of a Strategic Enhancement Plan. </w:t>
      </w:r>
    </w:p>
    <w:p w14:paraId="70188263" w14:textId="76159ACA" w:rsidR="003057A4" w:rsidRDefault="003057A4" w:rsidP="007C0EE5">
      <w:pPr>
        <w:spacing w:after="0"/>
        <w:ind w:firstLine="720"/>
        <w:jc w:val="both"/>
        <w:rPr>
          <w:rFonts w:ascii="Times New Roman" w:hAnsi="Times New Roman" w:cs="Times New Roman"/>
          <w:iCs/>
          <w:sz w:val="20"/>
          <w:szCs w:val="20"/>
        </w:rPr>
      </w:pPr>
      <w:r w:rsidRPr="007C0EE5">
        <w:rPr>
          <w:rFonts w:ascii="Times New Roman" w:hAnsi="Times New Roman" w:cs="Times New Roman"/>
          <w:iCs/>
          <w:sz w:val="20"/>
          <w:szCs w:val="20"/>
        </w:rPr>
        <w:t xml:space="preserve">The present study, by placing the school administrator at the center of analysis and examining the complex interplay of institutional, cognitive, resource-based, and socio-cultural factors shaping their preparedness actions, directly addresses the significant gap identified in </w:t>
      </w:r>
      <w:r w:rsidRPr="007C0EE5">
        <w:rPr>
          <w:rFonts w:ascii="Times New Roman" w:hAnsi="Times New Roman" w:cs="Times New Roman"/>
          <w:iCs/>
          <w:sz w:val="20"/>
          <w:szCs w:val="20"/>
        </w:rPr>
        <w:t>literature</w:t>
      </w:r>
      <w:r w:rsidRPr="007C0EE5">
        <w:rPr>
          <w:rFonts w:ascii="Times New Roman" w:hAnsi="Times New Roman" w:cs="Times New Roman"/>
          <w:iCs/>
          <w:sz w:val="20"/>
          <w:szCs w:val="20"/>
        </w:rPr>
        <w:t>. It aims to generate a nuanced, empirically rich understanding of the preparedness ecosystem surrounding school administrators in the Magallanes North District and to develop a structured, actionable framework that bridges the documented gaps, thereby converting latent administrative potential into a manifest force for resilience that protects learners, preserves educational continuity, and strengthens communities in the face of an uncertain and hazardous future.</w:t>
      </w:r>
    </w:p>
    <w:p w14:paraId="73910E8D" w14:textId="77777777" w:rsidR="003057A4" w:rsidRPr="0035646D" w:rsidRDefault="003057A4" w:rsidP="0035646D">
      <w:pPr>
        <w:spacing w:after="0"/>
        <w:ind w:firstLine="720"/>
        <w:jc w:val="both"/>
        <w:rPr>
          <w:rFonts w:ascii="Times New Roman" w:hAnsi="Times New Roman" w:cs="Times New Roman"/>
          <w:iCs/>
          <w:sz w:val="20"/>
          <w:szCs w:val="20"/>
        </w:rPr>
      </w:pPr>
    </w:p>
    <w:p w14:paraId="774EF7D0" w14:textId="58A85726" w:rsidR="003057A4" w:rsidRPr="008A13D2" w:rsidRDefault="003057A4" w:rsidP="0035646D">
      <w:pPr>
        <w:spacing w:before="120" w:after="120"/>
        <w:rPr>
          <w:rFonts w:ascii="Times New Roman" w:hAnsi="Times New Roman" w:cs="Times New Roman"/>
          <w:b/>
          <w:bCs/>
          <w:i/>
          <w:iCs/>
          <w:sz w:val="20"/>
          <w:szCs w:val="20"/>
        </w:rPr>
      </w:pPr>
      <w:r w:rsidRPr="008A13D2">
        <w:rPr>
          <w:rFonts w:ascii="Times New Roman" w:hAnsi="Times New Roman" w:cs="Times New Roman"/>
          <w:b/>
          <w:bCs/>
          <w:i/>
          <w:iCs/>
          <w:sz w:val="20"/>
          <w:szCs w:val="20"/>
        </w:rPr>
        <w:t>Theoretical Framework</w:t>
      </w:r>
    </w:p>
    <w:p w14:paraId="7AC0838D" w14:textId="3F8EB930" w:rsidR="003057A4" w:rsidRPr="00BF1993" w:rsidRDefault="003057A4" w:rsidP="00BF1993">
      <w:pPr>
        <w:spacing w:after="0"/>
        <w:ind w:firstLine="720"/>
        <w:jc w:val="both"/>
        <w:rPr>
          <w:rFonts w:ascii="Times New Roman" w:hAnsi="Times New Roman" w:cs="Times New Roman"/>
          <w:sz w:val="20"/>
          <w:szCs w:val="20"/>
        </w:rPr>
      </w:pPr>
      <w:r w:rsidRPr="00BF1993">
        <w:rPr>
          <w:rFonts w:ascii="Times New Roman" w:hAnsi="Times New Roman" w:cs="Times New Roman"/>
          <w:sz w:val="20"/>
          <w:szCs w:val="20"/>
        </w:rPr>
        <w:t xml:space="preserve">The theoretical framework for this study is grounded in Complexity Leadership Theory, Situated Vulnerability Theory, and Resilience Engineering, which collectively explain how school administrators navigate and manage the non-linear, emergent, and high-stakes environment of disasters within a constrained organizational system. The researcher posits that effective school disaster preparedness is achieved when awareness is operationalized through repetitive practice, resource limitations are mitigated through structured community partnerships, communication is simplified and institutionalized, and improvement is embedded as a continuous, low-cost cycle. This study is anchored </w:t>
      </w:r>
      <w:r>
        <w:rPr>
          <w:rFonts w:ascii="Times New Roman" w:hAnsi="Times New Roman" w:cs="Times New Roman"/>
          <w:sz w:val="20"/>
          <w:szCs w:val="20"/>
        </w:rPr>
        <w:t>in</w:t>
      </w:r>
      <w:r w:rsidRPr="00BF1993">
        <w:rPr>
          <w:rFonts w:ascii="Times New Roman" w:hAnsi="Times New Roman" w:cs="Times New Roman"/>
          <w:sz w:val="20"/>
          <w:szCs w:val="20"/>
        </w:rPr>
        <w:t xml:space="preserve"> the following theories:</w:t>
      </w:r>
    </w:p>
    <w:p w14:paraId="4683B4F1" w14:textId="61633795" w:rsidR="003057A4" w:rsidRPr="00BF1993" w:rsidRDefault="003057A4" w:rsidP="00BF1993">
      <w:pPr>
        <w:spacing w:after="0"/>
        <w:ind w:firstLine="720"/>
        <w:jc w:val="both"/>
        <w:rPr>
          <w:rFonts w:ascii="Times New Roman" w:hAnsi="Times New Roman" w:cs="Times New Roman"/>
          <w:sz w:val="20"/>
          <w:szCs w:val="20"/>
        </w:rPr>
      </w:pPr>
      <w:r w:rsidRPr="00BF1993">
        <w:rPr>
          <w:rFonts w:ascii="Times New Roman" w:hAnsi="Times New Roman" w:cs="Times New Roman"/>
          <w:b/>
          <w:bCs/>
          <w:sz w:val="20"/>
          <w:szCs w:val="20"/>
        </w:rPr>
        <w:t>Complexity Leadership Theory</w:t>
      </w:r>
      <w:r w:rsidRPr="00BF1993">
        <w:rPr>
          <w:rFonts w:ascii="Times New Roman" w:hAnsi="Times New Roman" w:cs="Times New Roman"/>
          <w:sz w:val="20"/>
          <w:szCs w:val="20"/>
        </w:rPr>
        <w:t xml:space="preserve"> (Uhl-Bien et. al). This study theorizes that a strategic enhancement plan must cultivate this dual capacity, moving beyond compliance-focused training to develop the adaptive and </w:t>
      </w:r>
      <w:r w:rsidRPr="00BF1993">
        <w:rPr>
          <w:rFonts w:ascii="Times New Roman" w:hAnsi="Times New Roman" w:cs="Times New Roman"/>
          <w:sz w:val="20"/>
          <w:szCs w:val="20"/>
        </w:rPr>
        <w:t>enabling leadership functions necessary for crisis navigation.</w:t>
      </w:r>
    </w:p>
    <w:p w14:paraId="45C15565" w14:textId="4457CC91" w:rsidR="003057A4" w:rsidRPr="00BF1993" w:rsidRDefault="003057A4" w:rsidP="00BF1993">
      <w:pPr>
        <w:spacing w:after="0"/>
        <w:ind w:firstLine="720"/>
        <w:jc w:val="both"/>
        <w:rPr>
          <w:rFonts w:ascii="Times New Roman" w:hAnsi="Times New Roman" w:cs="Times New Roman"/>
          <w:sz w:val="20"/>
          <w:szCs w:val="20"/>
        </w:rPr>
      </w:pPr>
      <w:r w:rsidRPr="00BF1993">
        <w:rPr>
          <w:rFonts w:ascii="Times New Roman" w:hAnsi="Times New Roman" w:cs="Times New Roman"/>
          <w:b/>
          <w:bCs/>
          <w:sz w:val="20"/>
          <w:szCs w:val="20"/>
        </w:rPr>
        <w:t>Pressure and Release (PAR) Model</w:t>
      </w:r>
      <w:r w:rsidRPr="00BF1993">
        <w:rPr>
          <w:rFonts w:ascii="Times New Roman" w:hAnsi="Times New Roman" w:cs="Times New Roman"/>
          <w:sz w:val="20"/>
          <w:szCs w:val="20"/>
        </w:rPr>
        <w:t xml:space="preserve"> (Wisner et</w:t>
      </w:r>
      <w:r>
        <w:rPr>
          <w:rFonts w:ascii="Times New Roman" w:hAnsi="Times New Roman" w:cs="Times New Roman"/>
          <w:sz w:val="20"/>
          <w:szCs w:val="20"/>
        </w:rPr>
        <w:t xml:space="preserve"> al.</w:t>
      </w:r>
      <w:r w:rsidRPr="00BF1993">
        <w:rPr>
          <w:rFonts w:ascii="Times New Roman" w:hAnsi="Times New Roman" w:cs="Times New Roman"/>
          <w:sz w:val="20"/>
          <w:szCs w:val="20"/>
        </w:rPr>
        <w:t xml:space="preserve">). Disasters are </w:t>
      </w:r>
      <w:r>
        <w:rPr>
          <w:rFonts w:ascii="Times New Roman" w:hAnsi="Times New Roman" w:cs="Times New Roman"/>
          <w:sz w:val="20"/>
          <w:szCs w:val="20"/>
        </w:rPr>
        <w:t xml:space="preserve">a </w:t>
      </w:r>
      <w:r w:rsidRPr="00BF1993">
        <w:rPr>
          <w:rFonts w:ascii="Times New Roman" w:hAnsi="Times New Roman" w:cs="Times New Roman"/>
          <w:sz w:val="20"/>
          <w:szCs w:val="20"/>
        </w:rPr>
        <w:t xml:space="preserve">product of a social process where root causes and dynamic pressures (e.g., poor governance, urbanization, lack of resources) create unsafe conditions that </w:t>
      </w:r>
      <w:r w:rsidRPr="00BF1993">
        <w:rPr>
          <w:rFonts w:ascii="Times New Roman" w:hAnsi="Times New Roman" w:cs="Times New Roman"/>
          <w:sz w:val="20"/>
          <w:szCs w:val="20"/>
        </w:rPr>
        <w:t>intersect</w:t>
      </w:r>
      <w:r w:rsidRPr="00BF1993">
        <w:rPr>
          <w:rFonts w:ascii="Times New Roman" w:hAnsi="Times New Roman" w:cs="Times New Roman"/>
          <w:sz w:val="20"/>
          <w:szCs w:val="20"/>
        </w:rPr>
        <w:t xml:space="preserve"> </w:t>
      </w:r>
      <w:r w:rsidRPr="00BF1993">
        <w:rPr>
          <w:rFonts w:ascii="Times New Roman" w:hAnsi="Times New Roman" w:cs="Times New Roman"/>
          <w:sz w:val="20"/>
          <w:szCs w:val="20"/>
        </w:rPr>
        <w:t>physical</w:t>
      </w:r>
      <w:r w:rsidRPr="00BF1993">
        <w:rPr>
          <w:rFonts w:ascii="Times New Roman" w:hAnsi="Times New Roman" w:cs="Times New Roman"/>
          <w:sz w:val="20"/>
          <w:szCs w:val="20"/>
        </w:rPr>
        <w:t xml:space="preserve"> </w:t>
      </w:r>
      <w:r>
        <w:rPr>
          <w:rFonts w:ascii="Times New Roman" w:hAnsi="Times New Roman" w:cs="Times New Roman"/>
          <w:sz w:val="20"/>
          <w:szCs w:val="20"/>
        </w:rPr>
        <w:t>hazards</w:t>
      </w:r>
      <w:r w:rsidRPr="00BF1993">
        <w:rPr>
          <w:rFonts w:ascii="Times New Roman" w:hAnsi="Times New Roman" w:cs="Times New Roman"/>
          <w:sz w:val="20"/>
          <w:szCs w:val="20"/>
        </w:rPr>
        <w:t xml:space="preserve">. </w:t>
      </w:r>
    </w:p>
    <w:p w14:paraId="24F5E759" w14:textId="0208C23C" w:rsidR="003057A4" w:rsidRPr="00BF1993" w:rsidRDefault="003057A4" w:rsidP="00BF1993">
      <w:pPr>
        <w:spacing w:after="0"/>
        <w:ind w:firstLine="720"/>
        <w:jc w:val="both"/>
        <w:rPr>
          <w:rFonts w:ascii="Times New Roman" w:hAnsi="Times New Roman" w:cs="Times New Roman"/>
          <w:sz w:val="20"/>
          <w:szCs w:val="20"/>
        </w:rPr>
      </w:pPr>
      <w:r w:rsidRPr="00BF1993">
        <w:rPr>
          <w:rFonts w:ascii="Times New Roman" w:hAnsi="Times New Roman" w:cs="Times New Roman"/>
          <w:b/>
          <w:bCs/>
          <w:sz w:val="20"/>
          <w:szCs w:val="20"/>
        </w:rPr>
        <w:t>Resilience Engineering</w:t>
      </w:r>
      <w:r w:rsidRPr="00BF1993">
        <w:rPr>
          <w:rFonts w:ascii="Times New Roman" w:hAnsi="Times New Roman" w:cs="Times New Roman"/>
          <w:sz w:val="20"/>
          <w:szCs w:val="20"/>
        </w:rPr>
        <w:t xml:space="preserve"> (Hollnagel). Safety is not the absence of failure but the ability to succeed under varying conditions. It focuses on an organization’s capacity to anticipate, monitor, respond, and learn from disruptions. </w:t>
      </w:r>
    </w:p>
    <w:p w14:paraId="7E984D22" w14:textId="25103551" w:rsidR="003057A4" w:rsidRPr="001F291E" w:rsidRDefault="003057A4" w:rsidP="00BF1993">
      <w:pPr>
        <w:spacing w:after="0"/>
        <w:ind w:firstLine="720"/>
        <w:jc w:val="both"/>
        <w:rPr>
          <w:rFonts w:ascii="Times New Roman" w:hAnsi="Times New Roman" w:cs="Times New Roman"/>
          <w:sz w:val="20"/>
          <w:szCs w:val="20"/>
        </w:rPr>
      </w:pPr>
      <w:r w:rsidRPr="00BF1993">
        <w:rPr>
          <w:rFonts w:ascii="Times New Roman" w:hAnsi="Times New Roman" w:cs="Times New Roman"/>
          <w:b/>
          <w:bCs/>
          <w:sz w:val="20"/>
          <w:szCs w:val="20"/>
        </w:rPr>
        <w:t>Distributed Cognition Theory</w:t>
      </w:r>
      <w:r w:rsidRPr="00BF1993">
        <w:rPr>
          <w:rFonts w:ascii="Times New Roman" w:hAnsi="Times New Roman" w:cs="Times New Roman"/>
          <w:sz w:val="20"/>
          <w:szCs w:val="20"/>
        </w:rPr>
        <w:t xml:space="preserve"> (Hutchins). This theory posits that cognitive processes are distributed across individuals, artifacts, and tools within a system. </w:t>
      </w:r>
    </w:p>
    <w:p w14:paraId="139DFE54" w14:textId="77777777" w:rsidR="003057A4" w:rsidRDefault="003057A4" w:rsidP="00976A44">
      <w:pPr>
        <w:spacing w:after="0"/>
        <w:jc w:val="both"/>
        <w:rPr>
          <w:rFonts w:ascii="Times New Roman" w:hAnsi="Times New Roman" w:cs="Times New Roman"/>
          <w:sz w:val="20"/>
          <w:szCs w:val="20"/>
        </w:rPr>
      </w:pPr>
    </w:p>
    <w:p w14:paraId="7263FAA7" w14:textId="77777777" w:rsidR="003057A4" w:rsidRDefault="003057A4" w:rsidP="00976A44">
      <w:pPr>
        <w:spacing w:after="0"/>
        <w:jc w:val="both"/>
        <w:rPr>
          <w:rFonts w:ascii="Times New Roman" w:hAnsi="Times New Roman" w:cs="Times New Roman"/>
          <w:sz w:val="20"/>
          <w:szCs w:val="20"/>
        </w:rPr>
      </w:pPr>
    </w:p>
    <w:p w14:paraId="459F08D8" w14:textId="06881D7F" w:rsidR="003057A4" w:rsidRPr="00045508" w:rsidRDefault="003057A4" w:rsidP="00976A44">
      <w:pPr>
        <w:spacing w:after="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1AA76C2" wp14:editId="6844BBA2">
            <wp:extent cx="3053002" cy="3412840"/>
            <wp:effectExtent l="0" t="0" r="0" b="0"/>
            <wp:docPr id="12675072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07245"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053002" cy="3412840"/>
                    </a:xfrm>
                    <a:prstGeom prst="rect">
                      <a:avLst/>
                    </a:prstGeom>
                    <a:noFill/>
                  </pic:spPr>
                </pic:pic>
              </a:graphicData>
            </a:graphic>
          </wp:inline>
        </w:drawing>
      </w:r>
    </w:p>
    <w:p w14:paraId="1F2E8753" w14:textId="113368AD" w:rsidR="003057A4" w:rsidRDefault="003057A4" w:rsidP="00976A44">
      <w:pPr>
        <w:spacing w:before="120" w:after="120"/>
        <w:jc w:val="center"/>
        <w:rPr>
          <w:rFonts w:ascii="Times New Roman" w:hAnsi="Times New Roman" w:cs="Times New Roman"/>
          <w:b/>
          <w:bCs/>
          <w:i/>
          <w:iCs/>
          <w:sz w:val="20"/>
          <w:szCs w:val="20"/>
        </w:rPr>
      </w:pPr>
      <w:r w:rsidRPr="00976A44">
        <w:rPr>
          <w:rFonts w:ascii="Times New Roman" w:hAnsi="Times New Roman" w:cs="Times New Roman"/>
          <w:b/>
          <w:bCs/>
          <w:i/>
          <w:iCs/>
          <w:sz w:val="20"/>
          <w:szCs w:val="20"/>
        </w:rPr>
        <w:t>Figure 1. Theoretical Paradigm</w:t>
      </w:r>
    </w:p>
    <w:p w14:paraId="1E334224" w14:textId="77777777" w:rsidR="003057A4" w:rsidRPr="00976A44" w:rsidRDefault="003057A4" w:rsidP="00976A44">
      <w:pPr>
        <w:spacing w:before="120" w:after="120"/>
        <w:jc w:val="center"/>
        <w:rPr>
          <w:rFonts w:ascii="Times New Roman" w:hAnsi="Times New Roman" w:cs="Times New Roman"/>
          <w:b/>
          <w:bCs/>
          <w:i/>
          <w:iCs/>
          <w:sz w:val="20"/>
          <w:szCs w:val="20"/>
        </w:rPr>
      </w:pPr>
    </w:p>
    <w:p w14:paraId="1BE3A3D2" w14:textId="1A8C5A72" w:rsidR="003057A4" w:rsidRPr="008A13D2" w:rsidRDefault="003057A4" w:rsidP="00976A44">
      <w:pPr>
        <w:spacing w:before="120" w:after="120"/>
        <w:rPr>
          <w:rFonts w:ascii="Times New Roman" w:hAnsi="Times New Roman" w:cs="Times New Roman"/>
          <w:b/>
          <w:bCs/>
          <w:i/>
          <w:iCs/>
          <w:sz w:val="20"/>
          <w:szCs w:val="20"/>
        </w:rPr>
      </w:pPr>
      <w:r w:rsidRPr="008A13D2">
        <w:rPr>
          <w:rFonts w:ascii="Times New Roman" w:hAnsi="Times New Roman" w:cs="Times New Roman"/>
          <w:b/>
          <w:bCs/>
          <w:i/>
          <w:iCs/>
          <w:sz w:val="20"/>
          <w:szCs w:val="20"/>
        </w:rPr>
        <w:t>Conceptual Framework</w:t>
      </w:r>
    </w:p>
    <w:p w14:paraId="104AE33C" w14:textId="77777777" w:rsidR="003057A4" w:rsidRPr="00275D83" w:rsidRDefault="003057A4" w:rsidP="00275D83">
      <w:pPr>
        <w:spacing w:after="0"/>
        <w:ind w:firstLine="720"/>
        <w:jc w:val="both"/>
        <w:rPr>
          <w:rFonts w:ascii="Times New Roman" w:hAnsi="Times New Roman" w:cs="Times New Roman"/>
          <w:sz w:val="20"/>
          <w:szCs w:val="20"/>
        </w:rPr>
      </w:pPr>
      <w:r w:rsidRPr="00275D83">
        <w:rPr>
          <w:rFonts w:ascii="Times New Roman" w:hAnsi="Times New Roman" w:cs="Times New Roman"/>
          <w:sz w:val="20"/>
          <w:szCs w:val="20"/>
        </w:rPr>
        <w:t>This study illustrated how a diagnostic assessment of school administrators’ emergency and disaster preparedness serves as the empirical foundation for designing a strategic, multi-level enhancement plan to build institutional resilience. This highlighted a systematic flow from situational analysis, through strategic development and implementation, to measurable outcomes, with an embedded feedback mechanism for continuous adaptation and learning.</w:t>
      </w:r>
    </w:p>
    <w:p w14:paraId="23FC1E02" w14:textId="666F01EB" w:rsidR="003057A4" w:rsidRPr="00275D83" w:rsidRDefault="003057A4" w:rsidP="00275D83">
      <w:pPr>
        <w:spacing w:after="0"/>
        <w:ind w:firstLine="720"/>
        <w:jc w:val="both"/>
        <w:rPr>
          <w:rFonts w:ascii="Times New Roman" w:hAnsi="Times New Roman" w:cs="Times New Roman"/>
          <w:sz w:val="20"/>
          <w:szCs w:val="20"/>
        </w:rPr>
      </w:pPr>
      <w:r w:rsidRPr="00275D83">
        <w:rPr>
          <w:rFonts w:ascii="Times New Roman" w:hAnsi="Times New Roman" w:cs="Times New Roman"/>
          <w:sz w:val="20"/>
          <w:szCs w:val="20"/>
        </w:rPr>
        <w:t xml:space="preserve">The </w:t>
      </w:r>
      <w:r w:rsidRPr="00275D83">
        <w:rPr>
          <w:rFonts w:ascii="Times New Roman" w:hAnsi="Times New Roman" w:cs="Times New Roman"/>
          <w:b/>
          <w:bCs/>
          <w:sz w:val="20"/>
          <w:szCs w:val="20"/>
        </w:rPr>
        <w:t>Input Phase</w:t>
      </w:r>
      <w:r w:rsidRPr="00275D83">
        <w:rPr>
          <w:rFonts w:ascii="Times New Roman" w:hAnsi="Times New Roman" w:cs="Times New Roman"/>
          <w:sz w:val="20"/>
          <w:szCs w:val="20"/>
        </w:rPr>
        <w:t xml:space="preserve"> represents the foundational elements that define the current state of preparedness. </w:t>
      </w:r>
      <w:r w:rsidRPr="00275D83">
        <w:rPr>
          <w:rFonts w:ascii="Times New Roman" w:hAnsi="Times New Roman" w:cs="Times New Roman"/>
          <w:sz w:val="20"/>
          <w:szCs w:val="20"/>
        </w:rPr>
        <w:lastRenderedPageBreak/>
        <w:t xml:space="preserve">This includes the Administrator’s Preparedness Constructs: First is the level of awareness of school administrators regarding emergency and disaster preparedness in public schools. </w:t>
      </w:r>
      <w:r>
        <w:rPr>
          <w:rFonts w:ascii="Times New Roman" w:hAnsi="Times New Roman" w:cs="Times New Roman"/>
          <w:sz w:val="20"/>
          <w:szCs w:val="20"/>
        </w:rPr>
        <w:t>Also included</w:t>
      </w:r>
      <w:r w:rsidRPr="00275D83">
        <w:rPr>
          <w:rFonts w:ascii="Times New Roman" w:hAnsi="Times New Roman" w:cs="Times New Roman"/>
          <w:sz w:val="20"/>
          <w:szCs w:val="20"/>
        </w:rPr>
        <w:t xml:space="preserve"> in this phase are the specific preparedness practices and protocols currently implemented by school administrators to ensure safety during emergencies and disasters. Extent that school administrators have access to and effectively manage resources (e.g., facilities, equipment, manpower) for emergency and disaster preparedness, and how school administrators establish communication and coordination mechanisms with teachers, students, parents, and external agencies during emergencies and disasters, comprises this phase.</w:t>
      </w:r>
    </w:p>
    <w:p w14:paraId="1A1808D2" w14:textId="77777777" w:rsidR="003057A4" w:rsidRPr="00275D83" w:rsidRDefault="003057A4" w:rsidP="00275D83">
      <w:pPr>
        <w:spacing w:after="0"/>
        <w:ind w:firstLine="720"/>
        <w:jc w:val="both"/>
        <w:rPr>
          <w:rFonts w:ascii="Times New Roman" w:hAnsi="Times New Roman" w:cs="Times New Roman"/>
          <w:sz w:val="20"/>
          <w:szCs w:val="20"/>
        </w:rPr>
      </w:pPr>
      <w:r w:rsidRPr="00275D83">
        <w:rPr>
          <w:rFonts w:ascii="Times New Roman" w:hAnsi="Times New Roman" w:cs="Times New Roman"/>
          <w:sz w:val="20"/>
          <w:szCs w:val="20"/>
        </w:rPr>
        <w:t xml:space="preserve">The </w:t>
      </w:r>
      <w:r w:rsidRPr="00275D83">
        <w:rPr>
          <w:rFonts w:ascii="Times New Roman" w:hAnsi="Times New Roman" w:cs="Times New Roman"/>
          <w:b/>
          <w:bCs/>
          <w:sz w:val="20"/>
          <w:szCs w:val="20"/>
        </w:rPr>
        <w:t>Process Phase</w:t>
      </w:r>
      <w:r w:rsidRPr="00275D83">
        <w:rPr>
          <w:rFonts w:ascii="Times New Roman" w:hAnsi="Times New Roman" w:cs="Times New Roman"/>
          <w:sz w:val="20"/>
          <w:szCs w:val="20"/>
        </w:rPr>
        <w:t xml:space="preserve"> was located at the second box of the paradigm </w:t>
      </w:r>
      <w:proofErr w:type="gramStart"/>
      <w:r w:rsidRPr="00275D83">
        <w:rPr>
          <w:rFonts w:ascii="Times New Roman" w:hAnsi="Times New Roman" w:cs="Times New Roman"/>
          <w:sz w:val="20"/>
          <w:szCs w:val="20"/>
        </w:rPr>
        <w:t>were composed</w:t>
      </w:r>
      <w:proofErr w:type="gramEnd"/>
      <w:r w:rsidRPr="00275D83">
        <w:rPr>
          <w:rFonts w:ascii="Times New Roman" w:hAnsi="Times New Roman" w:cs="Times New Roman"/>
          <w:sz w:val="20"/>
          <w:szCs w:val="20"/>
        </w:rPr>
        <w:t xml:space="preserve"> of the data gathering phase through Survey Questionnaire, Interview, Data Tabulation, Data Analysis, Interpretation, and Thematic Analysis.</w:t>
      </w:r>
    </w:p>
    <w:p w14:paraId="27172ED1" w14:textId="4BA98AAF" w:rsidR="003057A4" w:rsidRPr="00275D83" w:rsidRDefault="003057A4" w:rsidP="00275D83">
      <w:pPr>
        <w:spacing w:after="0"/>
        <w:ind w:firstLine="720"/>
        <w:jc w:val="both"/>
        <w:rPr>
          <w:rFonts w:ascii="Times New Roman" w:hAnsi="Times New Roman" w:cs="Times New Roman"/>
          <w:sz w:val="20"/>
          <w:szCs w:val="20"/>
        </w:rPr>
      </w:pPr>
      <w:r w:rsidRPr="00275D83">
        <w:rPr>
          <w:rFonts w:ascii="Times New Roman" w:hAnsi="Times New Roman" w:cs="Times New Roman"/>
          <w:sz w:val="20"/>
          <w:szCs w:val="20"/>
        </w:rPr>
        <w:t>Meanwhile</w:t>
      </w:r>
      <w:r>
        <w:rPr>
          <w:rFonts w:ascii="Times New Roman" w:hAnsi="Times New Roman" w:cs="Times New Roman"/>
          <w:sz w:val="20"/>
          <w:szCs w:val="20"/>
        </w:rPr>
        <w:t>, the</w:t>
      </w:r>
      <w:r w:rsidRPr="00275D83">
        <w:rPr>
          <w:rFonts w:ascii="Times New Roman" w:hAnsi="Times New Roman" w:cs="Times New Roman"/>
          <w:sz w:val="20"/>
          <w:szCs w:val="20"/>
        </w:rPr>
        <w:t xml:space="preserve"> </w:t>
      </w:r>
      <w:r w:rsidRPr="00275D83">
        <w:rPr>
          <w:rFonts w:ascii="Times New Roman" w:hAnsi="Times New Roman" w:cs="Times New Roman"/>
          <w:b/>
          <w:bCs/>
          <w:sz w:val="20"/>
          <w:szCs w:val="20"/>
        </w:rPr>
        <w:t>Output Phase</w:t>
      </w:r>
      <w:r w:rsidRPr="00275D83">
        <w:rPr>
          <w:rFonts w:ascii="Times New Roman" w:hAnsi="Times New Roman" w:cs="Times New Roman"/>
          <w:sz w:val="20"/>
          <w:szCs w:val="20"/>
        </w:rPr>
        <w:t xml:space="preserve"> represents the direct, tangible products of the research process. The primary output is the SAFER (Strengthening Awareness, Focused Response, Engagement, and Resilience in Schools). Project SAFER is a school-based initiative designed to address these specific gaps by transforming high awareness into focused action, strengthening resource capabilities through partnerships, engaging the entire school community, and building long-term resilience—all with minimal financial cost. </w:t>
      </w:r>
    </w:p>
    <w:p w14:paraId="3F6BC930" w14:textId="725F9FB4" w:rsidR="003057A4" w:rsidRPr="00275D83" w:rsidRDefault="003057A4" w:rsidP="00275D83">
      <w:pPr>
        <w:spacing w:after="0"/>
        <w:ind w:firstLine="720"/>
        <w:jc w:val="both"/>
        <w:rPr>
          <w:rFonts w:ascii="Times New Roman" w:hAnsi="Times New Roman" w:cs="Times New Roman"/>
          <w:sz w:val="20"/>
          <w:szCs w:val="20"/>
        </w:rPr>
      </w:pPr>
      <w:r w:rsidRPr="00275D83">
        <w:rPr>
          <w:rFonts w:ascii="Times New Roman" w:hAnsi="Times New Roman" w:cs="Times New Roman"/>
          <w:sz w:val="20"/>
          <w:szCs w:val="20"/>
        </w:rPr>
        <w:t xml:space="preserve">Finally, the </w:t>
      </w:r>
      <w:r w:rsidRPr="00275D83">
        <w:rPr>
          <w:rFonts w:ascii="Times New Roman" w:hAnsi="Times New Roman" w:cs="Times New Roman"/>
          <w:b/>
          <w:bCs/>
          <w:sz w:val="20"/>
          <w:szCs w:val="20"/>
        </w:rPr>
        <w:t>Outcome Phase</w:t>
      </w:r>
      <w:r w:rsidRPr="00275D83">
        <w:rPr>
          <w:rFonts w:ascii="Times New Roman" w:hAnsi="Times New Roman" w:cs="Times New Roman"/>
          <w:sz w:val="20"/>
          <w:szCs w:val="20"/>
        </w:rPr>
        <w:t>, which is the last box, captures the intermediate and long-term impacts of implementing the enhancement plan. The outcome is focused on enhanced leadership capacity of school administrators through adaptive safety systems</w:t>
      </w:r>
      <w:r>
        <w:rPr>
          <w:rFonts w:ascii="Times New Roman" w:hAnsi="Times New Roman" w:cs="Times New Roman"/>
          <w:sz w:val="20"/>
          <w:szCs w:val="20"/>
        </w:rPr>
        <w:t>,</w:t>
      </w:r>
      <w:r w:rsidRPr="00275D83">
        <w:rPr>
          <w:rFonts w:ascii="Times New Roman" w:hAnsi="Times New Roman" w:cs="Times New Roman"/>
          <w:sz w:val="20"/>
          <w:szCs w:val="20"/>
        </w:rPr>
        <w:t xml:space="preserve"> sustained educational continuity</w:t>
      </w:r>
      <w:r>
        <w:rPr>
          <w:rFonts w:ascii="Times New Roman" w:hAnsi="Times New Roman" w:cs="Times New Roman"/>
          <w:sz w:val="20"/>
          <w:szCs w:val="20"/>
        </w:rPr>
        <w:t>,</w:t>
      </w:r>
      <w:r w:rsidRPr="00275D83">
        <w:rPr>
          <w:rFonts w:ascii="Times New Roman" w:hAnsi="Times New Roman" w:cs="Times New Roman"/>
          <w:sz w:val="20"/>
          <w:szCs w:val="20"/>
        </w:rPr>
        <w:t xml:space="preserve"> and rapid post-disaster recovery.</w:t>
      </w:r>
    </w:p>
    <w:p w14:paraId="691536F1" w14:textId="6CA5F584" w:rsidR="003057A4" w:rsidRDefault="003057A4" w:rsidP="00275D83">
      <w:pPr>
        <w:spacing w:after="0"/>
        <w:ind w:firstLine="720"/>
        <w:jc w:val="both"/>
        <w:rPr>
          <w:rFonts w:ascii="Times New Roman" w:hAnsi="Times New Roman" w:cs="Times New Roman"/>
          <w:sz w:val="20"/>
          <w:szCs w:val="20"/>
        </w:rPr>
      </w:pPr>
      <w:r w:rsidRPr="00275D83">
        <w:rPr>
          <w:rFonts w:ascii="Times New Roman" w:hAnsi="Times New Roman" w:cs="Times New Roman"/>
          <w:sz w:val="20"/>
          <w:szCs w:val="20"/>
        </w:rPr>
        <w:t xml:space="preserve">The </w:t>
      </w:r>
      <w:r w:rsidRPr="00275D83">
        <w:rPr>
          <w:rFonts w:ascii="Times New Roman" w:hAnsi="Times New Roman" w:cs="Times New Roman"/>
          <w:b/>
          <w:bCs/>
          <w:sz w:val="20"/>
          <w:szCs w:val="20"/>
        </w:rPr>
        <w:t>Feedback Mechanism</w:t>
      </w:r>
      <w:r w:rsidRPr="00275D83">
        <w:rPr>
          <w:rFonts w:ascii="Times New Roman" w:hAnsi="Times New Roman" w:cs="Times New Roman"/>
          <w:sz w:val="20"/>
          <w:szCs w:val="20"/>
        </w:rPr>
        <w:t xml:space="preserve"> is integral and cyclical, gathering data from all phases. This feedback is critical as it closes the loop, informing the continuous revision of the Strategic Enhancement Plan, the refinement of training approaches, and the advocacy for supportive policies, thereby ensuring the framework remains dynamic, responsive, and effective in fostering sustained resilience.</w:t>
      </w:r>
    </w:p>
    <w:p w14:paraId="1C4810C4" w14:textId="77777777" w:rsidR="003057A4" w:rsidRDefault="003057A4" w:rsidP="000F79A8">
      <w:pPr>
        <w:spacing w:after="0"/>
        <w:jc w:val="both"/>
        <w:rPr>
          <w:rFonts w:ascii="Times New Roman" w:hAnsi="Times New Roman" w:cs="Times New Roman"/>
          <w:sz w:val="20"/>
          <w:szCs w:val="20"/>
        </w:rPr>
      </w:pPr>
    </w:p>
    <w:p w14:paraId="14F52B8B" w14:textId="3B56DA41" w:rsidR="003057A4" w:rsidRPr="000F79A8" w:rsidRDefault="003057A4" w:rsidP="000F79A8">
      <w:pPr>
        <w:spacing w:after="0"/>
        <w:jc w:val="both"/>
        <w:rPr>
          <w:rFonts w:ascii="Times New Roman" w:hAnsi="Times New Roman" w:cs="Times New Roman"/>
          <w:sz w:val="20"/>
          <w:szCs w:val="20"/>
        </w:rPr>
      </w:pPr>
      <w:r>
        <w:rPr>
          <w:noProof/>
        </w:rPr>
        <w:drawing>
          <wp:inline distT="0" distB="0" distL="0" distR="0" wp14:anchorId="1D769C06" wp14:editId="21AB2486">
            <wp:extent cx="3032760" cy="3295650"/>
            <wp:effectExtent l="0" t="0" r="0" b="0"/>
            <wp:docPr id="3308606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60605"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033053" cy="3295968"/>
                    </a:xfrm>
                    <a:prstGeom prst="rect">
                      <a:avLst/>
                    </a:prstGeom>
                    <a:noFill/>
                    <a:ln>
                      <a:noFill/>
                    </a:ln>
                  </pic:spPr>
                </pic:pic>
              </a:graphicData>
            </a:graphic>
          </wp:inline>
        </w:drawing>
      </w:r>
    </w:p>
    <w:p w14:paraId="70628F3C" w14:textId="47525180" w:rsidR="003057A4" w:rsidRDefault="003057A4" w:rsidP="005544EB">
      <w:pPr>
        <w:spacing w:before="120" w:after="120"/>
        <w:jc w:val="center"/>
        <w:rPr>
          <w:rFonts w:ascii="Times New Roman" w:hAnsi="Times New Roman" w:cs="Times New Roman"/>
          <w:b/>
          <w:bCs/>
          <w:i/>
          <w:iCs/>
          <w:sz w:val="20"/>
          <w:szCs w:val="20"/>
        </w:rPr>
      </w:pPr>
      <w:r w:rsidRPr="00140787">
        <w:rPr>
          <w:rFonts w:ascii="Times New Roman" w:hAnsi="Times New Roman" w:cs="Times New Roman"/>
          <w:b/>
          <w:bCs/>
          <w:i/>
          <w:iCs/>
          <w:sz w:val="20"/>
          <w:szCs w:val="20"/>
        </w:rPr>
        <w:t>Figure 2. Conceptual Framework</w:t>
      </w:r>
    </w:p>
    <w:p w14:paraId="68F859DB" w14:textId="77777777" w:rsidR="003057A4" w:rsidRPr="00140787" w:rsidRDefault="003057A4" w:rsidP="005544EB">
      <w:pPr>
        <w:spacing w:before="120" w:after="120"/>
        <w:jc w:val="center"/>
        <w:rPr>
          <w:rFonts w:ascii="Times New Roman" w:hAnsi="Times New Roman" w:cs="Times New Roman"/>
          <w:b/>
          <w:bCs/>
          <w:i/>
          <w:iCs/>
          <w:sz w:val="20"/>
          <w:szCs w:val="20"/>
        </w:rPr>
      </w:pPr>
    </w:p>
    <w:p w14:paraId="640EA192" w14:textId="78E58AE0" w:rsidR="003057A4" w:rsidRPr="008A13D2" w:rsidRDefault="003057A4" w:rsidP="008A13D2">
      <w:pPr>
        <w:pStyle w:val="ListParagraph"/>
        <w:numPr>
          <w:ilvl w:val="0"/>
          <w:numId w:val="2"/>
        </w:numPr>
        <w:spacing w:before="120" w:after="120"/>
        <w:ind w:left="360" w:hanging="360"/>
        <w:jc w:val="center"/>
        <w:rPr>
          <w:rFonts w:ascii="Times New Roman" w:eastAsia="Times New Roman" w:hAnsi="Times New Roman" w:cs="Times New Roman"/>
          <w:b/>
          <w:bCs/>
          <w:sz w:val="20"/>
          <w:szCs w:val="20"/>
        </w:rPr>
      </w:pPr>
      <w:r w:rsidRPr="008A13D2">
        <w:rPr>
          <w:rFonts w:ascii="Times New Roman" w:eastAsia="Times New Roman" w:hAnsi="Times New Roman" w:cs="Times New Roman"/>
          <w:b/>
          <w:bCs/>
          <w:sz w:val="20"/>
          <w:szCs w:val="20"/>
        </w:rPr>
        <w:t>METHOD AND PROCEDURES</w:t>
      </w:r>
    </w:p>
    <w:p w14:paraId="72374BBB" w14:textId="20593A6E" w:rsidR="003057A4" w:rsidRPr="00DF40E8" w:rsidRDefault="003057A4" w:rsidP="00DF40E8">
      <w:pPr>
        <w:spacing w:after="0"/>
        <w:ind w:right="82"/>
        <w:jc w:val="both"/>
        <w:rPr>
          <w:rFonts w:ascii="Times New Roman" w:eastAsia="Times New Roman" w:hAnsi="Times New Roman" w:cs="Times New Roman"/>
          <w:b/>
          <w:bCs/>
          <w:i/>
          <w:iCs/>
          <w:spacing w:val="3"/>
          <w:sz w:val="20"/>
          <w:szCs w:val="20"/>
        </w:rPr>
      </w:pPr>
      <w:r w:rsidRPr="00DF40E8">
        <w:rPr>
          <w:rFonts w:ascii="Times New Roman" w:eastAsia="Times New Roman" w:hAnsi="Times New Roman" w:cs="Times New Roman"/>
          <w:b/>
          <w:bCs/>
          <w:i/>
          <w:iCs/>
          <w:spacing w:val="3"/>
          <w:sz w:val="20"/>
          <w:szCs w:val="20"/>
        </w:rPr>
        <w:t>Method</w:t>
      </w:r>
    </w:p>
    <w:p w14:paraId="197BB1ED" w14:textId="77777777" w:rsidR="003057A4" w:rsidRPr="00BD4637" w:rsidRDefault="003057A4" w:rsidP="00BD4637">
      <w:pPr>
        <w:spacing w:after="0"/>
        <w:ind w:right="82" w:firstLine="720"/>
        <w:jc w:val="both"/>
        <w:rPr>
          <w:rFonts w:ascii="Times New Roman" w:eastAsia="Times New Roman" w:hAnsi="Times New Roman" w:cs="Times New Roman"/>
          <w:spacing w:val="3"/>
          <w:sz w:val="20"/>
          <w:szCs w:val="20"/>
        </w:rPr>
      </w:pPr>
      <w:r w:rsidRPr="00BD4637">
        <w:rPr>
          <w:rFonts w:ascii="Times New Roman" w:eastAsia="Times New Roman" w:hAnsi="Times New Roman" w:cs="Times New Roman"/>
          <w:spacing w:val="3"/>
          <w:sz w:val="20"/>
          <w:szCs w:val="20"/>
        </w:rPr>
        <w:t xml:space="preserve">This study employed a mixed method of research to systematically investigate, document, and analyze the current state of emergency and disaster preparedness among school administrators in the Magallanes North District. The research utilized a survey technique as the primary tool for comprehensive data gathering, deploying a structured questionnaire to the complete population of school principals and head teachers within the district to ensure a full depiction of the administrative landscape. This questionnaire was designed to yield quantifiable data on the level of awareness, the nature and frequency of preparedness practices, the adequacy of resource management, the effectiveness of communication mechanisms, and the scope of post-disaster recovery measures. </w:t>
      </w:r>
    </w:p>
    <w:p w14:paraId="3965A10C" w14:textId="77777777" w:rsidR="003057A4" w:rsidRPr="00BD4637" w:rsidRDefault="003057A4" w:rsidP="00BD4637">
      <w:pPr>
        <w:spacing w:after="0"/>
        <w:ind w:right="82" w:firstLine="720"/>
        <w:jc w:val="both"/>
        <w:rPr>
          <w:rFonts w:ascii="Times New Roman" w:eastAsia="Times New Roman" w:hAnsi="Times New Roman" w:cs="Times New Roman"/>
          <w:spacing w:val="3"/>
          <w:sz w:val="20"/>
          <w:szCs w:val="20"/>
        </w:rPr>
      </w:pPr>
      <w:r w:rsidRPr="00BD4637">
        <w:rPr>
          <w:rFonts w:ascii="Times New Roman" w:eastAsia="Times New Roman" w:hAnsi="Times New Roman" w:cs="Times New Roman"/>
          <w:spacing w:val="3"/>
          <w:sz w:val="20"/>
          <w:szCs w:val="20"/>
        </w:rPr>
        <w:t xml:space="preserve">The descriptive narrative with contextual depth and illustrative detail, the study incorporated supplementary qualitative techniques, including the careful examination of existing documents such as School Disaster Risk Reduction and Management (DRRM) Plans, drill reports, and memoranda, and conducting informal, structured interviews with a purposively selected sample of administrators. Quantitative data were analyzed using descriptive statistics, while qualitative data underwent thematic analysis to identify recurring patterns and insights. </w:t>
      </w:r>
    </w:p>
    <w:p w14:paraId="0AE01BEF" w14:textId="532BB786" w:rsidR="003057A4" w:rsidRPr="00BD4637" w:rsidRDefault="003057A4" w:rsidP="00BD4637">
      <w:pPr>
        <w:spacing w:after="0"/>
        <w:ind w:right="82" w:firstLine="720"/>
        <w:jc w:val="both"/>
        <w:rPr>
          <w:rFonts w:ascii="Times New Roman" w:eastAsia="Times New Roman" w:hAnsi="Times New Roman" w:cs="Times New Roman"/>
          <w:spacing w:val="3"/>
          <w:sz w:val="20"/>
          <w:szCs w:val="20"/>
        </w:rPr>
      </w:pPr>
      <w:r w:rsidRPr="00BD4637">
        <w:rPr>
          <w:rFonts w:ascii="Times New Roman" w:eastAsia="Times New Roman" w:hAnsi="Times New Roman" w:cs="Times New Roman"/>
          <w:spacing w:val="3"/>
          <w:sz w:val="20"/>
          <w:szCs w:val="20"/>
        </w:rPr>
        <w:t xml:space="preserve">This combination of quantitative and qualitative descriptive tools painted a holistic picture, </w:t>
      </w:r>
      <w:r w:rsidRPr="00BD4637">
        <w:rPr>
          <w:rFonts w:ascii="Times New Roman" w:eastAsia="Times New Roman" w:hAnsi="Times New Roman" w:cs="Times New Roman"/>
          <w:spacing w:val="3"/>
          <w:sz w:val="20"/>
          <w:szCs w:val="20"/>
        </w:rPr>
        <w:lastRenderedPageBreak/>
        <w:t>capturing not only the statistical profile of preparedness but also the operational realities, perceived challenges, and contextual nuances that define how school administrators understand and enact their roles in disaster risk management development of a relevant and evidence-based Strategic Enhancement Plan.</w:t>
      </w:r>
    </w:p>
    <w:p w14:paraId="09131036" w14:textId="529C59BE" w:rsidR="003057A4" w:rsidRDefault="003057A4" w:rsidP="00BD4637">
      <w:pPr>
        <w:spacing w:after="0"/>
        <w:ind w:right="82" w:firstLine="720"/>
        <w:jc w:val="both"/>
        <w:rPr>
          <w:rFonts w:ascii="Times New Roman" w:eastAsia="Times New Roman" w:hAnsi="Times New Roman" w:cs="Times New Roman"/>
          <w:spacing w:val="3"/>
          <w:sz w:val="20"/>
          <w:szCs w:val="20"/>
        </w:rPr>
      </w:pPr>
      <w:r w:rsidRPr="00BD4637">
        <w:rPr>
          <w:rFonts w:ascii="Times New Roman" w:eastAsia="Times New Roman" w:hAnsi="Times New Roman" w:cs="Times New Roman"/>
          <w:spacing w:val="3"/>
          <w:sz w:val="20"/>
          <w:szCs w:val="20"/>
        </w:rPr>
        <w:t>Ethical considerations were strictly observed throughout the study, including informed consent, voluntary participation, confidentiality, and secure data storage, with approvals obtained from the Department of Education authorities and the affiliated research ethics committee</w:t>
      </w:r>
      <w:r>
        <w:rPr>
          <w:rFonts w:ascii="Times New Roman" w:eastAsia="Times New Roman" w:hAnsi="Times New Roman" w:cs="Times New Roman"/>
          <w:spacing w:val="3"/>
          <w:sz w:val="20"/>
          <w:szCs w:val="20"/>
        </w:rPr>
        <w:t>.</w:t>
      </w:r>
    </w:p>
    <w:p w14:paraId="128D1DD1" w14:textId="77777777" w:rsidR="003057A4" w:rsidRDefault="003057A4" w:rsidP="00DF40E8">
      <w:pPr>
        <w:spacing w:after="0"/>
        <w:ind w:right="82"/>
        <w:jc w:val="both"/>
        <w:rPr>
          <w:rFonts w:ascii="Times New Roman" w:hAnsi="Times New Roman" w:cs="Times New Roman"/>
          <w:sz w:val="20"/>
          <w:szCs w:val="20"/>
        </w:rPr>
      </w:pPr>
    </w:p>
    <w:p w14:paraId="2BB58BD0" w14:textId="16F03BF0" w:rsidR="003057A4" w:rsidRPr="00DF40E8" w:rsidRDefault="003057A4" w:rsidP="00DF40E8">
      <w:pPr>
        <w:spacing w:after="0"/>
        <w:ind w:right="82"/>
        <w:jc w:val="both"/>
        <w:rPr>
          <w:rFonts w:ascii="Times New Roman" w:hAnsi="Times New Roman" w:cs="Times New Roman"/>
          <w:b/>
          <w:bCs/>
          <w:i/>
          <w:iCs/>
          <w:sz w:val="20"/>
          <w:szCs w:val="20"/>
        </w:rPr>
      </w:pPr>
      <w:r>
        <w:rPr>
          <w:rFonts w:ascii="Times New Roman" w:hAnsi="Times New Roman" w:cs="Times New Roman"/>
          <w:b/>
          <w:bCs/>
          <w:i/>
          <w:iCs/>
          <w:sz w:val="20"/>
          <w:szCs w:val="20"/>
        </w:rPr>
        <w:t>Respondents</w:t>
      </w:r>
    </w:p>
    <w:p w14:paraId="79AD3826" w14:textId="77777777" w:rsidR="003057A4" w:rsidRPr="00BD4637" w:rsidRDefault="003057A4" w:rsidP="00BD4637">
      <w:pPr>
        <w:spacing w:after="0"/>
        <w:ind w:right="82"/>
        <w:jc w:val="both"/>
        <w:rPr>
          <w:rFonts w:ascii="Times New Roman" w:hAnsi="Times New Roman" w:cs="Times New Roman"/>
          <w:sz w:val="20"/>
          <w:szCs w:val="20"/>
        </w:rPr>
      </w:pPr>
      <w:r>
        <w:rPr>
          <w:rFonts w:ascii="Times New Roman" w:hAnsi="Times New Roman" w:cs="Times New Roman"/>
          <w:sz w:val="20"/>
          <w:szCs w:val="20"/>
        </w:rPr>
        <w:tab/>
      </w:r>
      <w:r w:rsidRPr="00BD4637">
        <w:rPr>
          <w:rFonts w:ascii="Times New Roman" w:hAnsi="Times New Roman" w:cs="Times New Roman"/>
          <w:sz w:val="20"/>
          <w:szCs w:val="20"/>
        </w:rPr>
        <w:t xml:space="preserve">The respondents of this study are the thirteen (13) public elementary school principals and head teachers in active service within the Department of Education's Magallanes North District, Schools Division of Sorsogon. This constituted the complete population of elementary-level school administrators in the district. </w:t>
      </w:r>
    </w:p>
    <w:p w14:paraId="78EAD476" w14:textId="639C3907" w:rsidR="003057A4" w:rsidRDefault="003057A4" w:rsidP="00BD4637">
      <w:pPr>
        <w:spacing w:after="0"/>
        <w:ind w:right="82"/>
        <w:jc w:val="both"/>
        <w:rPr>
          <w:rFonts w:ascii="Times New Roman" w:hAnsi="Times New Roman" w:cs="Times New Roman"/>
          <w:sz w:val="20"/>
          <w:szCs w:val="20"/>
        </w:rPr>
      </w:pPr>
      <w:r w:rsidRPr="00BD4637">
        <w:rPr>
          <w:rFonts w:ascii="Times New Roman" w:hAnsi="Times New Roman" w:cs="Times New Roman"/>
          <w:sz w:val="20"/>
          <w:szCs w:val="20"/>
        </w:rPr>
        <w:tab/>
        <w:t xml:space="preserve">The 13 schools are: </w:t>
      </w:r>
      <w:proofErr w:type="spellStart"/>
      <w:r w:rsidRPr="00BD4637">
        <w:rPr>
          <w:rFonts w:ascii="Times New Roman" w:hAnsi="Times New Roman" w:cs="Times New Roman"/>
          <w:sz w:val="20"/>
          <w:szCs w:val="20"/>
        </w:rPr>
        <w:t>Anibong</w:t>
      </w:r>
      <w:proofErr w:type="spellEnd"/>
      <w:r w:rsidRPr="00BD4637">
        <w:rPr>
          <w:rFonts w:ascii="Times New Roman" w:hAnsi="Times New Roman" w:cs="Times New Roman"/>
          <w:sz w:val="20"/>
          <w:szCs w:val="20"/>
        </w:rPr>
        <w:t xml:space="preserve"> Elementary School, Bartolome Lee Integrated School, </w:t>
      </w:r>
      <w:proofErr w:type="spellStart"/>
      <w:r w:rsidRPr="00BD4637">
        <w:rPr>
          <w:rFonts w:ascii="Times New Roman" w:hAnsi="Times New Roman" w:cs="Times New Roman"/>
          <w:sz w:val="20"/>
          <w:szCs w:val="20"/>
        </w:rPr>
        <w:t>Behia</w:t>
      </w:r>
      <w:proofErr w:type="spellEnd"/>
      <w:r w:rsidRPr="00BD4637">
        <w:rPr>
          <w:rFonts w:ascii="Times New Roman" w:hAnsi="Times New Roman" w:cs="Times New Roman"/>
          <w:sz w:val="20"/>
          <w:szCs w:val="20"/>
        </w:rPr>
        <w:t xml:space="preserve"> Elementary School, </w:t>
      </w:r>
      <w:proofErr w:type="spellStart"/>
      <w:r w:rsidRPr="00BD4637">
        <w:rPr>
          <w:rFonts w:ascii="Times New Roman" w:hAnsi="Times New Roman" w:cs="Times New Roman"/>
          <w:sz w:val="20"/>
          <w:szCs w:val="20"/>
        </w:rPr>
        <w:t>Cagbolo</w:t>
      </w:r>
      <w:proofErr w:type="spellEnd"/>
      <w:r w:rsidRPr="00BD4637">
        <w:rPr>
          <w:rFonts w:ascii="Times New Roman" w:hAnsi="Times New Roman" w:cs="Times New Roman"/>
          <w:sz w:val="20"/>
          <w:szCs w:val="20"/>
        </w:rPr>
        <w:t xml:space="preserve"> Elementary School, </w:t>
      </w:r>
      <w:proofErr w:type="spellStart"/>
      <w:r w:rsidRPr="00BD4637">
        <w:rPr>
          <w:rFonts w:ascii="Times New Roman" w:hAnsi="Times New Roman" w:cs="Times New Roman"/>
          <w:sz w:val="20"/>
          <w:szCs w:val="20"/>
        </w:rPr>
        <w:t>Cagtalaba</w:t>
      </w:r>
      <w:proofErr w:type="spellEnd"/>
      <w:r w:rsidRPr="00BD4637">
        <w:rPr>
          <w:rFonts w:ascii="Times New Roman" w:hAnsi="Times New Roman" w:cs="Times New Roman"/>
          <w:sz w:val="20"/>
          <w:szCs w:val="20"/>
        </w:rPr>
        <w:t xml:space="preserve"> Elementary School, Doña Olimpia De Castro Mella Elementary School, Hubo Elementary School, </w:t>
      </w:r>
      <w:proofErr w:type="spellStart"/>
      <w:r w:rsidRPr="00BD4637">
        <w:rPr>
          <w:rFonts w:ascii="Times New Roman" w:hAnsi="Times New Roman" w:cs="Times New Roman"/>
          <w:sz w:val="20"/>
          <w:szCs w:val="20"/>
        </w:rPr>
        <w:t>Iluminado</w:t>
      </w:r>
      <w:proofErr w:type="spellEnd"/>
      <w:r w:rsidRPr="00BD4637">
        <w:rPr>
          <w:rFonts w:ascii="Times New Roman" w:hAnsi="Times New Roman" w:cs="Times New Roman"/>
          <w:sz w:val="20"/>
          <w:szCs w:val="20"/>
        </w:rPr>
        <w:t xml:space="preserve"> Carranza Elementary School, Magallanes North Central School, Pili Elementary School, Sta. Elena Elementary School, Sta. Lourdes Elementary School and </w:t>
      </w:r>
      <w:proofErr w:type="spellStart"/>
      <w:r w:rsidRPr="00BD4637">
        <w:rPr>
          <w:rFonts w:ascii="Times New Roman" w:hAnsi="Times New Roman" w:cs="Times New Roman"/>
          <w:sz w:val="20"/>
          <w:szCs w:val="20"/>
        </w:rPr>
        <w:t>Tagas</w:t>
      </w:r>
      <w:proofErr w:type="spellEnd"/>
      <w:r w:rsidRPr="00BD4637">
        <w:rPr>
          <w:rFonts w:ascii="Times New Roman" w:hAnsi="Times New Roman" w:cs="Times New Roman"/>
          <w:sz w:val="20"/>
          <w:szCs w:val="20"/>
        </w:rPr>
        <w:t xml:space="preserve"> Elementary School</w:t>
      </w:r>
      <w:r w:rsidRPr="001F6FD3">
        <w:rPr>
          <w:rFonts w:ascii="Times New Roman" w:hAnsi="Times New Roman" w:cs="Times New Roman"/>
          <w:sz w:val="20"/>
          <w:szCs w:val="20"/>
        </w:rPr>
        <w:t>.</w:t>
      </w:r>
    </w:p>
    <w:p w14:paraId="4581F9C0" w14:textId="77777777" w:rsidR="003057A4" w:rsidRDefault="003057A4" w:rsidP="00DF40E8">
      <w:pPr>
        <w:spacing w:after="0"/>
        <w:ind w:right="82"/>
        <w:jc w:val="both"/>
        <w:rPr>
          <w:rFonts w:ascii="Times New Roman" w:hAnsi="Times New Roman" w:cs="Times New Roman"/>
          <w:sz w:val="20"/>
          <w:szCs w:val="20"/>
        </w:rPr>
      </w:pPr>
    </w:p>
    <w:p w14:paraId="75DA753B" w14:textId="6B3E6423" w:rsidR="003057A4" w:rsidRPr="00DF40E8" w:rsidRDefault="003057A4" w:rsidP="00DF40E8">
      <w:pPr>
        <w:spacing w:after="0"/>
        <w:ind w:right="82"/>
        <w:jc w:val="both"/>
        <w:rPr>
          <w:rFonts w:ascii="Times New Roman" w:hAnsi="Times New Roman" w:cs="Times New Roman"/>
          <w:b/>
          <w:bCs/>
          <w:i/>
          <w:iCs/>
          <w:sz w:val="20"/>
          <w:szCs w:val="20"/>
        </w:rPr>
      </w:pPr>
      <w:r w:rsidRPr="00DF40E8">
        <w:rPr>
          <w:rFonts w:ascii="Times New Roman" w:hAnsi="Times New Roman" w:cs="Times New Roman"/>
          <w:b/>
          <w:bCs/>
          <w:i/>
          <w:iCs/>
          <w:sz w:val="20"/>
          <w:szCs w:val="20"/>
        </w:rPr>
        <w:t>Research Instruments</w:t>
      </w:r>
    </w:p>
    <w:p w14:paraId="0425E685" w14:textId="1F97BB81" w:rsidR="003057A4" w:rsidRDefault="003057A4" w:rsidP="00DF40E8">
      <w:pPr>
        <w:spacing w:after="0"/>
        <w:ind w:right="82"/>
        <w:jc w:val="both"/>
        <w:rPr>
          <w:rFonts w:ascii="Times New Roman" w:hAnsi="Times New Roman" w:cs="Times New Roman"/>
          <w:sz w:val="20"/>
          <w:szCs w:val="20"/>
        </w:rPr>
      </w:pPr>
      <w:r>
        <w:rPr>
          <w:rFonts w:ascii="Times New Roman" w:hAnsi="Times New Roman" w:cs="Times New Roman"/>
          <w:sz w:val="20"/>
          <w:szCs w:val="20"/>
        </w:rPr>
        <w:tab/>
      </w:r>
      <w:r w:rsidRPr="00BD4637">
        <w:rPr>
          <w:rFonts w:ascii="Times New Roman" w:hAnsi="Times New Roman" w:cs="Times New Roman"/>
          <w:sz w:val="20"/>
          <w:szCs w:val="20"/>
        </w:rPr>
        <w:t>This study utilized two main research instruments: a structured survey and a semi-structured interview guide. The survey questionnaire contains the following parts: 1) The Level of Awareness of School Administrators Regarding Emergency and Disaster Preparedness in Public Schools; 2) The Specific Practices and Protocols in Preparedness Currently Implemented by School Administrators to Ensure Safety during Emergencies and Disasters. 3) The Extent of School Administrators in Managing Resources Along Disaster Preparedness, 4). How School Administrators Established Communication and Coordination Mechanisms with Teachers, Students, Parents, and External Agencies During Emergencies and Disasters</w:t>
      </w:r>
      <w:r w:rsidRPr="00887A78">
        <w:rPr>
          <w:rFonts w:ascii="Times New Roman" w:hAnsi="Times New Roman" w:cs="Times New Roman"/>
          <w:sz w:val="20"/>
          <w:szCs w:val="20"/>
        </w:rPr>
        <w:t>.</w:t>
      </w:r>
    </w:p>
    <w:p w14:paraId="6DB7C491" w14:textId="77777777" w:rsidR="003057A4" w:rsidRDefault="003057A4" w:rsidP="00DF40E8">
      <w:pPr>
        <w:spacing w:after="0"/>
        <w:ind w:right="82"/>
        <w:jc w:val="both"/>
        <w:rPr>
          <w:rFonts w:ascii="Times New Roman" w:hAnsi="Times New Roman" w:cs="Times New Roman"/>
          <w:sz w:val="20"/>
          <w:szCs w:val="20"/>
        </w:rPr>
      </w:pPr>
    </w:p>
    <w:p w14:paraId="2973B5EF" w14:textId="559D2CD4" w:rsidR="003057A4" w:rsidRPr="008A13D2" w:rsidRDefault="003057A4" w:rsidP="00DF40E8">
      <w:pPr>
        <w:spacing w:after="0"/>
        <w:ind w:right="82"/>
        <w:jc w:val="both"/>
        <w:rPr>
          <w:rFonts w:ascii="Times New Roman" w:hAnsi="Times New Roman" w:cs="Times New Roman"/>
          <w:b/>
          <w:bCs/>
          <w:i/>
          <w:iCs/>
          <w:sz w:val="20"/>
          <w:szCs w:val="20"/>
        </w:rPr>
      </w:pPr>
      <w:r w:rsidRPr="008A13D2">
        <w:rPr>
          <w:rFonts w:ascii="Times New Roman" w:hAnsi="Times New Roman" w:cs="Times New Roman"/>
          <w:b/>
          <w:bCs/>
          <w:i/>
          <w:iCs/>
          <w:sz w:val="20"/>
          <w:szCs w:val="20"/>
        </w:rPr>
        <w:t>Statistical Treatment</w:t>
      </w:r>
    </w:p>
    <w:p w14:paraId="22BCBA7F" w14:textId="77777777" w:rsidR="003057A4" w:rsidRPr="00222C53" w:rsidRDefault="003057A4" w:rsidP="00222C53">
      <w:pPr>
        <w:spacing w:after="0"/>
        <w:ind w:right="82"/>
        <w:jc w:val="both"/>
        <w:rPr>
          <w:rFonts w:ascii="Times New Roman" w:hAnsi="Times New Roman" w:cs="Times New Roman"/>
          <w:sz w:val="20"/>
          <w:szCs w:val="20"/>
        </w:rPr>
      </w:pPr>
      <w:r>
        <w:rPr>
          <w:rFonts w:ascii="Times New Roman" w:hAnsi="Times New Roman" w:cs="Times New Roman"/>
          <w:sz w:val="20"/>
          <w:szCs w:val="20"/>
        </w:rPr>
        <w:tab/>
      </w:r>
      <w:r w:rsidRPr="00222C53">
        <w:rPr>
          <w:rFonts w:ascii="Times New Roman" w:hAnsi="Times New Roman" w:cs="Times New Roman"/>
          <w:sz w:val="20"/>
          <w:szCs w:val="20"/>
        </w:rPr>
        <w:t xml:space="preserve">This study provided a comprehensive and data-driven analysis of the emergency and disaster preparedness of school administrators in the Magallanes North District. The following statistical </w:t>
      </w:r>
      <w:r w:rsidRPr="00222C53">
        <w:rPr>
          <w:rFonts w:ascii="Times New Roman" w:hAnsi="Times New Roman" w:cs="Times New Roman"/>
          <w:sz w:val="20"/>
          <w:szCs w:val="20"/>
        </w:rPr>
        <w:t>measures and analytical techniques were utilized to address each specific research problem:</w:t>
      </w:r>
    </w:p>
    <w:p w14:paraId="3D4B704E" w14:textId="77777777" w:rsidR="003057A4" w:rsidRPr="00222C53" w:rsidRDefault="003057A4" w:rsidP="00222C53">
      <w:pPr>
        <w:spacing w:after="0"/>
        <w:ind w:right="82"/>
        <w:jc w:val="both"/>
        <w:rPr>
          <w:rFonts w:ascii="Times New Roman" w:hAnsi="Times New Roman" w:cs="Times New Roman"/>
          <w:sz w:val="20"/>
          <w:szCs w:val="20"/>
        </w:rPr>
      </w:pPr>
      <w:r w:rsidRPr="00222C53">
        <w:rPr>
          <w:rFonts w:ascii="Times New Roman" w:hAnsi="Times New Roman" w:cs="Times New Roman"/>
          <w:sz w:val="20"/>
          <w:szCs w:val="20"/>
        </w:rPr>
        <w:tab/>
        <w:t xml:space="preserve">For Problem Number 1, the weighted mean was utilized to determine the level of school administrators regarding emergency and disaster preparedness in public schools. </w:t>
      </w:r>
      <w:r w:rsidRPr="00222C53">
        <w:rPr>
          <w:rFonts w:ascii="Times New Roman" w:hAnsi="Times New Roman" w:cs="Times New Roman"/>
          <w:sz w:val="20"/>
          <w:szCs w:val="20"/>
        </w:rPr>
        <w:tab/>
        <w:t xml:space="preserve">For problem number 2, frequency count and rank were used to identify specific preparedness practices and protocols currently implemented by school administrators to ensure safety during emergencies and disasters. </w:t>
      </w:r>
    </w:p>
    <w:p w14:paraId="122035D5" w14:textId="35E95753" w:rsidR="003057A4" w:rsidRPr="00222C53" w:rsidRDefault="003057A4" w:rsidP="00222C53">
      <w:pPr>
        <w:spacing w:after="0"/>
        <w:ind w:right="82"/>
        <w:jc w:val="both"/>
        <w:rPr>
          <w:rFonts w:ascii="Times New Roman" w:hAnsi="Times New Roman" w:cs="Times New Roman"/>
          <w:sz w:val="20"/>
          <w:szCs w:val="20"/>
        </w:rPr>
      </w:pPr>
      <w:r w:rsidRPr="00222C53">
        <w:rPr>
          <w:rFonts w:ascii="Times New Roman" w:hAnsi="Times New Roman" w:cs="Times New Roman"/>
          <w:sz w:val="20"/>
          <w:szCs w:val="20"/>
        </w:rPr>
        <w:tab/>
        <w:t xml:space="preserve">For problem number 3, the weighted mean was also used to determine the extent of </w:t>
      </w:r>
      <w:r>
        <w:rPr>
          <w:rFonts w:ascii="Times New Roman" w:hAnsi="Times New Roman" w:cs="Times New Roman"/>
          <w:sz w:val="20"/>
          <w:szCs w:val="20"/>
        </w:rPr>
        <w:t xml:space="preserve">the </w:t>
      </w:r>
      <w:r w:rsidRPr="00222C53">
        <w:rPr>
          <w:rFonts w:ascii="Times New Roman" w:hAnsi="Times New Roman" w:cs="Times New Roman"/>
          <w:sz w:val="20"/>
          <w:szCs w:val="20"/>
        </w:rPr>
        <w:t xml:space="preserve">school administrators </w:t>
      </w:r>
      <w:r>
        <w:rPr>
          <w:rFonts w:ascii="Times New Roman" w:hAnsi="Times New Roman" w:cs="Times New Roman"/>
          <w:sz w:val="20"/>
          <w:szCs w:val="20"/>
        </w:rPr>
        <w:t xml:space="preserve">' involvement </w:t>
      </w:r>
      <w:r w:rsidRPr="00222C53">
        <w:rPr>
          <w:rFonts w:ascii="Times New Roman" w:hAnsi="Times New Roman" w:cs="Times New Roman"/>
          <w:sz w:val="20"/>
          <w:szCs w:val="20"/>
        </w:rPr>
        <w:t xml:space="preserve">in managing resources </w:t>
      </w:r>
      <w:r>
        <w:rPr>
          <w:rFonts w:ascii="Times New Roman" w:hAnsi="Times New Roman" w:cs="Times New Roman"/>
          <w:sz w:val="20"/>
          <w:szCs w:val="20"/>
        </w:rPr>
        <w:t>for</w:t>
      </w:r>
      <w:r w:rsidRPr="00222C53">
        <w:rPr>
          <w:rFonts w:ascii="Times New Roman" w:hAnsi="Times New Roman" w:cs="Times New Roman"/>
          <w:sz w:val="20"/>
          <w:szCs w:val="20"/>
        </w:rPr>
        <w:t xml:space="preserve"> disaster preparedness. The same table of equivalents in problem 1 was used for reference purposes.</w:t>
      </w:r>
    </w:p>
    <w:p w14:paraId="66196D60" w14:textId="28B4758D" w:rsidR="003057A4" w:rsidRDefault="003057A4" w:rsidP="00222C53">
      <w:pPr>
        <w:spacing w:after="0"/>
        <w:ind w:right="82"/>
        <w:jc w:val="both"/>
        <w:rPr>
          <w:rFonts w:ascii="Times New Roman" w:hAnsi="Times New Roman" w:cs="Times New Roman"/>
          <w:sz w:val="20"/>
          <w:szCs w:val="20"/>
        </w:rPr>
      </w:pPr>
      <w:r w:rsidRPr="00222C53">
        <w:rPr>
          <w:rFonts w:ascii="Times New Roman" w:hAnsi="Times New Roman" w:cs="Times New Roman"/>
          <w:sz w:val="20"/>
          <w:szCs w:val="20"/>
        </w:rPr>
        <w:tab/>
        <w:t>For problem number 4, the researcher resorted to using thematic analysis on the responses of participants regarding how school administrators established communication and coordination mechanisms with teachers, students, parents, and external agencies</w:t>
      </w:r>
      <w:r w:rsidRPr="008A13D2">
        <w:rPr>
          <w:rFonts w:ascii="Times New Roman" w:hAnsi="Times New Roman" w:cs="Times New Roman"/>
          <w:sz w:val="20"/>
          <w:szCs w:val="20"/>
        </w:rPr>
        <w:t>.</w:t>
      </w:r>
    </w:p>
    <w:p w14:paraId="0ED2D9A5" w14:textId="77777777" w:rsidR="003057A4" w:rsidRPr="00045508" w:rsidRDefault="003057A4" w:rsidP="00DF40E8">
      <w:pPr>
        <w:spacing w:after="0"/>
        <w:ind w:right="82"/>
        <w:jc w:val="both"/>
        <w:rPr>
          <w:rFonts w:ascii="Times New Roman" w:hAnsi="Times New Roman" w:cs="Times New Roman"/>
          <w:sz w:val="20"/>
          <w:szCs w:val="20"/>
        </w:rPr>
      </w:pPr>
    </w:p>
    <w:p w14:paraId="76E1E2CD" w14:textId="0087F47C" w:rsidR="003057A4" w:rsidRPr="008A13D2" w:rsidRDefault="003057A4" w:rsidP="008A13D2">
      <w:pPr>
        <w:pStyle w:val="ListParagraph"/>
        <w:numPr>
          <w:ilvl w:val="0"/>
          <w:numId w:val="2"/>
        </w:numPr>
        <w:spacing w:before="120" w:after="120"/>
        <w:ind w:left="360" w:hanging="360"/>
        <w:jc w:val="center"/>
        <w:rPr>
          <w:rFonts w:ascii="Times New Roman" w:hAnsi="Times New Roman" w:cs="Times New Roman"/>
          <w:b/>
          <w:bCs/>
          <w:sz w:val="20"/>
          <w:szCs w:val="20"/>
        </w:rPr>
      </w:pPr>
      <w:r w:rsidRPr="008A13D2">
        <w:rPr>
          <w:rFonts w:ascii="Times New Roman" w:hAnsi="Times New Roman" w:cs="Times New Roman"/>
          <w:b/>
          <w:bCs/>
          <w:sz w:val="20"/>
          <w:szCs w:val="20"/>
        </w:rPr>
        <w:t>PRESENTATION, ANALYSIS, AND INTERPRETATION OF DATA</w:t>
      </w:r>
    </w:p>
    <w:p w14:paraId="39EFC01B" w14:textId="5A05A281" w:rsidR="003057A4" w:rsidRDefault="003057A4" w:rsidP="00D174E0">
      <w:pPr>
        <w:spacing w:before="120" w:after="120"/>
        <w:ind w:right="90" w:firstLine="360"/>
        <w:jc w:val="both"/>
        <w:rPr>
          <w:rFonts w:ascii="Times New Roman" w:eastAsia="Times New Roman" w:hAnsi="Times New Roman" w:cs="Times New Roman"/>
          <w:sz w:val="20"/>
          <w:szCs w:val="20"/>
        </w:rPr>
      </w:pPr>
      <w:r w:rsidRPr="0044350B">
        <w:rPr>
          <w:rFonts w:ascii="Times New Roman" w:eastAsia="Times New Roman" w:hAnsi="Times New Roman" w:cs="Times New Roman"/>
          <w:sz w:val="20"/>
          <w:szCs w:val="20"/>
        </w:rPr>
        <w:t>This chapter is a presentation of data gathered by the researcher from the respondents. Likewise, these data are analyzed and interpreted in this section</w:t>
      </w:r>
      <w:r>
        <w:rPr>
          <w:rFonts w:ascii="Times New Roman" w:eastAsia="Times New Roman" w:hAnsi="Times New Roman" w:cs="Times New Roman"/>
          <w:sz w:val="20"/>
          <w:szCs w:val="20"/>
        </w:rPr>
        <w:t>.</w:t>
      </w:r>
    </w:p>
    <w:p w14:paraId="2DCC3F6E" w14:textId="77777777" w:rsidR="003057A4" w:rsidRDefault="003057A4" w:rsidP="00D525A1">
      <w:pPr>
        <w:spacing w:before="120" w:after="120"/>
        <w:ind w:right="90"/>
        <w:jc w:val="both"/>
        <w:rPr>
          <w:rFonts w:ascii="Times New Roman" w:eastAsia="Times New Roman" w:hAnsi="Times New Roman" w:cs="Times New Roman"/>
          <w:sz w:val="20"/>
          <w:szCs w:val="20"/>
        </w:rPr>
      </w:pPr>
    </w:p>
    <w:p w14:paraId="5F974543" w14:textId="2BE05589" w:rsidR="003057A4" w:rsidRDefault="003057A4" w:rsidP="009C605B">
      <w:pPr>
        <w:spacing w:before="120" w:after="120"/>
        <w:ind w:right="90"/>
        <w:jc w:val="center"/>
        <w:rPr>
          <w:rFonts w:ascii="Times New Roman" w:eastAsia="Times New Roman" w:hAnsi="Times New Roman" w:cs="Times New Roman"/>
          <w:b/>
          <w:bCs/>
          <w:i/>
          <w:iCs/>
          <w:sz w:val="20"/>
          <w:szCs w:val="20"/>
        </w:rPr>
      </w:pPr>
      <w:r w:rsidRPr="0044350B">
        <w:rPr>
          <w:rFonts w:ascii="Times New Roman" w:eastAsia="Times New Roman" w:hAnsi="Times New Roman" w:cs="Times New Roman"/>
          <w:b/>
          <w:bCs/>
          <w:i/>
          <w:iCs/>
          <w:sz w:val="20"/>
          <w:szCs w:val="20"/>
        </w:rPr>
        <w:t>The Level of Awareness of School Administrators Regarding Emergency and Disaster Preparedness in Public Schools</w:t>
      </w:r>
    </w:p>
    <w:p w14:paraId="13C1606B" w14:textId="77777777" w:rsidR="003057A4" w:rsidRPr="00002579" w:rsidRDefault="003057A4" w:rsidP="00002579">
      <w:pPr>
        <w:spacing w:before="120" w:after="120"/>
        <w:ind w:right="90" w:firstLine="720"/>
        <w:jc w:val="both"/>
        <w:rPr>
          <w:rFonts w:ascii="Times New Roman" w:eastAsia="Times New Roman" w:hAnsi="Times New Roman" w:cs="Times New Roman"/>
          <w:sz w:val="20"/>
          <w:szCs w:val="20"/>
        </w:rPr>
      </w:pPr>
      <w:r w:rsidRPr="00002579">
        <w:rPr>
          <w:rFonts w:ascii="Times New Roman" w:eastAsia="Times New Roman" w:hAnsi="Times New Roman" w:cs="Times New Roman"/>
          <w:sz w:val="20"/>
          <w:szCs w:val="20"/>
        </w:rPr>
        <w:t xml:space="preserve">Effective disaster management in schools begins with informed leadership. As the primary decision-makers and overseers of daily operations, school administrators hold the crucial responsibility of not only formulating safety policies but also ensuring their practical implementation. Their cognitive and procedural awareness of potential threats—ranging from natural calamities like earthquakes and floods to human-induced emergencies such as fires or security breaches—directly influences the overall resilience of the educational environment. This section presents a comprehensive analysis of the awareness levels of public-school administrators concerning emergency and disaster preparedness. </w:t>
      </w:r>
    </w:p>
    <w:p w14:paraId="58FB9AB6" w14:textId="6B81CD18" w:rsidR="003057A4" w:rsidRDefault="003057A4" w:rsidP="00002579">
      <w:pPr>
        <w:spacing w:before="120" w:after="120"/>
        <w:ind w:right="90" w:firstLine="720"/>
        <w:jc w:val="both"/>
        <w:rPr>
          <w:rFonts w:ascii="Times New Roman" w:eastAsia="Times New Roman" w:hAnsi="Times New Roman" w:cs="Times New Roman"/>
          <w:sz w:val="20"/>
          <w:szCs w:val="20"/>
        </w:rPr>
      </w:pPr>
      <w:r w:rsidRPr="00002579">
        <w:rPr>
          <w:rFonts w:ascii="Times New Roman" w:eastAsia="Times New Roman" w:hAnsi="Times New Roman" w:cs="Times New Roman"/>
          <w:sz w:val="20"/>
          <w:szCs w:val="20"/>
        </w:rPr>
        <w:t xml:space="preserve">Table 1 answers to what level of awareness of school administrators regarding emergency and disaster preparedness in public schools. As gleaned from the table, weighted means ranged from 3.85 to 4.46, </w:t>
      </w:r>
      <w:r>
        <w:rPr>
          <w:rFonts w:ascii="Times New Roman" w:eastAsia="Times New Roman" w:hAnsi="Times New Roman" w:cs="Times New Roman"/>
          <w:sz w:val="20"/>
          <w:szCs w:val="20"/>
        </w:rPr>
        <w:t>all of which are</w:t>
      </w:r>
      <w:r w:rsidRPr="00002579">
        <w:rPr>
          <w:rFonts w:ascii="Times New Roman" w:eastAsia="Times New Roman" w:hAnsi="Times New Roman" w:cs="Times New Roman"/>
          <w:sz w:val="20"/>
          <w:szCs w:val="20"/>
        </w:rPr>
        <w:t xml:space="preserve"> described as high level of awareness. Similarly, the average weighted mean of 4.09 is also described as High</w:t>
      </w:r>
      <w:r w:rsidRPr="00431AD4">
        <w:rPr>
          <w:rFonts w:ascii="Times New Roman" w:eastAsia="Times New Roman" w:hAnsi="Times New Roman" w:cs="Times New Roman"/>
          <w:sz w:val="20"/>
          <w:szCs w:val="20"/>
        </w:rPr>
        <w:t>.</w:t>
      </w:r>
    </w:p>
    <w:p w14:paraId="177F2E21" w14:textId="3A3B25DE" w:rsidR="003057A4" w:rsidRPr="00431AD4" w:rsidRDefault="003057A4" w:rsidP="0048428B">
      <w:pPr>
        <w:spacing w:before="120" w:after="120"/>
        <w:ind w:right="9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0A2882C1" wp14:editId="05831B76">
            <wp:extent cx="2871539" cy="2891620"/>
            <wp:effectExtent l="0" t="0" r="5080" b="4445"/>
            <wp:docPr id="8060413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41370" name="Picture 4"/>
                    <pic:cNvPicPr/>
                  </pic:nvPicPr>
                  <pic:blipFill>
                    <a:blip r:embed="rId12">
                      <a:extLst>
                        <a:ext uri="{28A0092B-C50C-407E-A947-70E740481C1C}">
                          <a14:useLocalDpi xmlns:a14="http://schemas.microsoft.com/office/drawing/2010/main" val="0"/>
                        </a:ext>
                      </a:extLst>
                    </a:blip>
                    <a:srcRect l="347" r="347"/>
                    <a:stretch>
                      <a:fillRect/>
                    </a:stretch>
                  </pic:blipFill>
                  <pic:spPr bwMode="auto">
                    <a:xfrm>
                      <a:off x="0" y="0"/>
                      <a:ext cx="2871539" cy="2891620"/>
                    </a:xfrm>
                    <a:prstGeom prst="rect">
                      <a:avLst/>
                    </a:prstGeom>
                    <a:ln>
                      <a:noFill/>
                    </a:ln>
                    <a:extLst>
                      <a:ext uri="{53640926-AAD7-44D8-BBD7-CCE9431645EC}">
                        <a14:shadowObscured xmlns:a14="http://schemas.microsoft.com/office/drawing/2010/main"/>
                      </a:ext>
                    </a:extLst>
                  </pic:spPr>
                </pic:pic>
              </a:graphicData>
            </a:graphic>
          </wp:inline>
        </w:drawing>
      </w:r>
    </w:p>
    <w:p w14:paraId="202E4450" w14:textId="497878C5" w:rsidR="003057A4" w:rsidRPr="00002579" w:rsidRDefault="003057A4" w:rsidP="00002579">
      <w:pPr>
        <w:spacing w:before="120" w:after="120"/>
        <w:ind w:right="90" w:firstLine="720"/>
        <w:jc w:val="both"/>
        <w:rPr>
          <w:rFonts w:ascii="Times New Roman" w:eastAsia="Times New Roman" w:hAnsi="Times New Roman" w:cs="Times New Roman"/>
          <w:sz w:val="20"/>
          <w:szCs w:val="20"/>
        </w:rPr>
      </w:pPr>
      <w:r w:rsidRPr="00002579">
        <w:rPr>
          <w:rFonts w:ascii="Times New Roman" w:eastAsia="Times New Roman" w:hAnsi="Times New Roman" w:cs="Times New Roman"/>
          <w:sz w:val="20"/>
          <w:szCs w:val="20"/>
        </w:rPr>
        <w:t xml:space="preserve">It is of interest to note that, among the given indicators, the highest mean of 4.46 is the Awareness of the school’s emergency and disaster preparedness policies. Examples of these policies are the adherence to DepEd Order No. 23, s. 2015 (Student Led School Watching and Hazard </w:t>
      </w:r>
      <w:r w:rsidRPr="00002579">
        <w:rPr>
          <w:rFonts w:ascii="Times New Roman" w:eastAsia="Times New Roman" w:hAnsi="Times New Roman" w:cs="Times New Roman"/>
          <w:sz w:val="20"/>
          <w:szCs w:val="20"/>
        </w:rPr>
        <w:t>Mapping) and</w:t>
      </w:r>
      <w:r w:rsidRPr="00002579">
        <w:rPr>
          <w:rFonts w:ascii="Times New Roman" w:eastAsia="Times New Roman" w:hAnsi="Times New Roman" w:cs="Times New Roman"/>
          <w:sz w:val="20"/>
          <w:szCs w:val="20"/>
        </w:rPr>
        <w:t xml:space="preserve"> the utilization of the Comprehensive School Safety Checklist through Republic Act No. 1</w:t>
      </w:r>
      <w:r w:rsidRPr="00002579">
        <w:rPr>
          <w:rFonts w:ascii="Times New Roman" w:eastAsia="Times New Roman" w:hAnsi="Times New Roman" w:cs="Times New Roman"/>
          <w:sz w:val="20"/>
          <w:szCs w:val="20"/>
        </w:rPr>
        <w:t>10121.</w:t>
      </w:r>
    </w:p>
    <w:p w14:paraId="29FF7D1E" w14:textId="77777777" w:rsidR="003057A4" w:rsidRPr="00002579" w:rsidRDefault="003057A4" w:rsidP="00002579">
      <w:pPr>
        <w:spacing w:before="120" w:after="120"/>
        <w:ind w:right="90" w:firstLine="720"/>
        <w:jc w:val="both"/>
        <w:rPr>
          <w:rFonts w:ascii="Times New Roman" w:eastAsia="Times New Roman" w:hAnsi="Times New Roman" w:cs="Times New Roman"/>
          <w:sz w:val="20"/>
          <w:szCs w:val="20"/>
        </w:rPr>
      </w:pPr>
      <w:r w:rsidRPr="00002579">
        <w:rPr>
          <w:rFonts w:ascii="Times New Roman" w:eastAsia="Times New Roman" w:hAnsi="Times New Roman" w:cs="Times New Roman"/>
          <w:sz w:val="20"/>
          <w:szCs w:val="20"/>
        </w:rPr>
        <w:t xml:space="preserve">It is followed by two (2) indicators, both with a weighted mean of 4.23: Understanding my role during emergencies and disasters, and Awareness of the importance of disaster risk reduction in schools. These results suggest that as a school administrator, one should know his role to play in times of emergencies and disasters like acting as the Incident Commander who leads the overall response operations, serving as the focal person for coordination with local government units and disaster risk reduction offices, overseeing the safe and immediate evacuation of learners and personnel, managing the release of accurate information to parents and the media to prevent panic, and ensuring the accounting and welfare of all individuals under his or her supervision. </w:t>
      </w:r>
    </w:p>
    <w:p w14:paraId="496FA963" w14:textId="77777777" w:rsidR="003057A4" w:rsidRPr="00002579" w:rsidRDefault="003057A4" w:rsidP="00002579">
      <w:pPr>
        <w:spacing w:before="120" w:after="120"/>
        <w:ind w:right="90" w:firstLine="720"/>
        <w:jc w:val="both"/>
        <w:rPr>
          <w:rFonts w:ascii="Times New Roman" w:eastAsia="Times New Roman" w:hAnsi="Times New Roman" w:cs="Times New Roman"/>
          <w:sz w:val="20"/>
          <w:szCs w:val="20"/>
        </w:rPr>
      </w:pPr>
      <w:r w:rsidRPr="00002579">
        <w:rPr>
          <w:rFonts w:ascii="Times New Roman" w:eastAsia="Times New Roman" w:hAnsi="Times New Roman" w:cs="Times New Roman"/>
          <w:sz w:val="20"/>
          <w:szCs w:val="20"/>
        </w:rPr>
        <w:t>Likewise, emphasizing risk reduction or zero casualty in school means that administrators must prioritize preventive measures such as the regular conduct of drills, the identification and mitigation of hazards before they cause harm, the integration of disaster awareness lessons into the daily curriculum, and the establishment of early warning systems that allow for timely evacuation. This proactive stance ensures that schools are not merely reactive during calamities but are inherently safe spaces designed to protect lives regardless of the emergency at hand.</w:t>
      </w:r>
    </w:p>
    <w:p w14:paraId="15070D32" w14:textId="6C0ED21C" w:rsidR="003057A4" w:rsidRDefault="003057A4" w:rsidP="00002579">
      <w:pPr>
        <w:spacing w:before="120" w:after="120"/>
        <w:ind w:right="90" w:firstLine="720"/>
        <w:jc w:val="both"/>
        <w:rPr>
          <w:rFonts w:ascii="Times New Roman" w:eastAsia="Times New Roman" w:hAnsi="Times New Roman" w:cs="Times New Roman"/>
          <w:sz w:val="20"/>
          <w:szCs w:val="20"/>
        </w:rPr>
      </w:pPr>
      <w:r w:rsidRPr="00002579">
        <w:rPr>
          <w:rFonts w:ascii="Times New Roman" w:eastAsia="Times New Roman" w:hAnsi="Times New Roman" w:cs="Times New Roman"/>
          <w:sz w:val="20"/>
          <w:szCs w:val="20"/>
        </w:rPr>
        <w:t xml:space="preserve">In a similar vein, another two (2) indicators, both with a weighted mean of 4.15, </w:t>
      </w:r>
      <w:r w:rsidRPr="00002579">
        <w:rPr>
          <w:rFonts w:ascii="Times New Roman" w:eastAsia="Times New Roman" w:hAnsi="Times New Roman" w:cs="Times New Roman"/>
          <w:sz w:val="20"/>
          <w:szCs w:val="20"/>
        </w:rPr>
        <w:t>know</w:t>
      </w:r>
      <w:r w:rsidRPr="00002579">
        <w:rPr>
          <w:rFonts w:ascii="Times New Roman" w:eastAsia="Times New Roman" w:hAnsi="Times New Roman" w:cs="Times New Roman"/>
          <w:sz w:val="20"/>
          <w:szCs w:val="20"/>
        </w:rPr>
        <w:t xml:space="preserve"> the </w:t>
      </w:r>
      <w:r w:rsidRPr="00002579">
        <w:rPr>
          <w:rFonts w:ascii="Times New Roman" w:eastAsia="Times New Roman" w:hAnsi="Times New Roman" w:cs="Times New Roman"/>
          <w:sz w:val="20"/>
          <w:szCs w:val="20"/>
        </w:rPr>
        <w:t xml:space="preserve">procedures for evacuation during emergencies and </w:t>
      </w:r>
      <w:r>
        <w:rPr>
          <w:rFonts w:ascii="Times New Roman" w:eastAsia="Times New Roman" w:hAnsi="Times New Roman" w:cs="Times New Roman"/>
          <w:sz w:val="20"/>
          <w:szCs w:val="20"/>
        </w:rPr>
        <w:t>are aware</w:t>
      </w:r>
      <w:r w:rsidRPr="00002579">
        <w:rPr>
          <w:rFonts w:ascii="Times New Roman" w:eastAsia="Times New Roman" w:hAnsi="Times New Roman" w:cs="Times New Roman"/>
          <w:sz w:val="20"/>
          <w:szCs w:val="20"/>
        </w:rPr>
        <w:t xml:space="preserve"> of the importance of conducting regular drills. These results imply that schools are prepared in case there is a typhoon, earthquake, fire, or any other calamity on what to do; and therefore, training and seminars are needed. Two more indicators with high weighted </w:t>
      </w:r>
      <w:proofErr w:type="gramStart"/>
      <w:r w:rsidRPr="00002579">
        <w:rPr>
          <w:rFonts w:ascii="Times New Roman" w:eastAsia="Times New Roman" w:hAnsi="Times New Roman" w:cs="Times New Roman"/>
          <w:sz w:val="20"/>
          <w:szCs w:val="20"/>
        </w:rPr>
        <w:t>mean</w:t>
      </w:r>
      <w:proofErr w:type="gramEnd"/>
      <w:r w:rsidRPr="00002579">
        <w:rPr>
          <w:rFonts w:ascii="Times New Roman" w:eastAsia="Times New Roman" w:hAnsi="Times New Roman" w:cs="Times New Roman"/>
          <w:sz w:val="20"/>
          <w:szCs w:val="20"/>
        </w:rPr>
        <w:t xml:space="preserve"> are understanding the role of administrators in disaster management, with a weighted mean of 4.08, and being confident in awareness of emergency preparedness protocols, with a weighted mean of 4.00. </w:t>
      </w:r>
    </w:p>
    <w:p w14:paraId="5EF6D84E" w14:textId="77777777" w:rsidR="003057A4" w:rsidRDefault="003057A4" w:rsidP="00431AD4">
      <w:pPr>
        <w:spacing w:before="120" w:after="120"/>
        <w:ind w:right="90"/>
        <w:jc w:val="both"/>
        <w:rPr>
          <w:rFonts w:ascii="Times New Roman" w:eastAsia="Times New Roman" w:hAnsi="Times New Roman" w:cs="Times New Roman"/>
          <w:sz w:val="20"/>
          <w:szCs w:val="20"/>
        </w:rPr>
      </w:pPr>
    </w:p>
    <w:p w14:paraId="09938720" w14:textId="421A290F" w:rsidR="003057A4" w:rsidRDefault="003057A4" w:rsidP="0061328A">
      <w:pPr>
        <w:spacing w:before="120" w:after="120"/>
        <w:ind w:right="90"/>
        <w:jc w:val="center"/>
        <w:rPr>
          <w:rFonts w:ascii="Times New Roman" w:eastAsia="Times New Roman" w:hAnsi="Times New Roman" w:cs="Times New Roman"/>
          <w:b/>
          <w:bCs/>
          <w:i/>
          <w:iCs/>
          <w:sz w:val="20"/>
          <w:szCs w:val="20"/>
        </w:rPr>
      </w:pPr>
      <w:r w:rsidRPr="0061328A">
        <w:rPr>
          <w:rFonts w:ascii="Times New Roman" w:eastAsia="Times New Roman" w:hAnsi="Times New Roman" w:cs="Times New Roman"/>
          <w:b/>
          <w:bCs/>
          <w:i/>
          <w:iCs/>
          <w:sz w:val="20"/>
          <w:szCs w:val="20"/>
        </w:rPr>
        <w:t>The Specific Preparedness Practices and Protocols Currently Implemented by School Administrators to Ensure Safety During Emergencies and Disasters.</w:t>
      </w:r>
    </w:p>
    <w:p w14:paraId="198D82F4" w14:textId="55DE9725" w:rsidR="003057A4" w:rsidRPr="0061328A" w:rsidRDefault="003057A4" w:rsidP="0061328A">
      <w:pPr>
        <w:spacing w:before="120" w:after="120"/>
        <w:ind w:right="90" w:firstLine="720"/>
        <w:jc w:val="both"/>
        <w:rPr>
          <w:rFonts w:ascii="Times New Roman" w:eastAsia="Times New Roman" w:hAnsi="Times New Roman" w:cs="Times New Roman"/>
          <w:sz w:val="20"/>
          <w:szCs w:val="20"/>
        </w:rPr>
      </w:pPr>
      <w:r w:rsidRPr="0061328A">
        <w:rPr>
          <w:rFonts w:ascii="Times New Roman" w:eastAsia="Times New Roman" w:hAnsi="Times New Roman" w:cs="Times New Roman"/>
          <w:sz w:val="20"/>
          <w:szCs w:val="20"/>
        </w:rPr>
        <w:t>The analysis of specific preparedness practices and protocols currently implemented by school administrators reveals a significant gap between cognitive awareness and tangible, consistent action. While the previous section established a high level of awareness among administrators regarding disaster preparedness, awareness alone does not guarantee safety, and this examination of practical application demonstrates that the translation of knowledge into functional, ready-to-execute measures remains incomplete.</w:t>
      </w:r>
    </w:p>
    <w:p w14:paraId="155A4376" w14:textId="77777777" w:rsidR="003057A4" w:rsidRDefault="003057A4" w:rsidP="0061328A">
      <w:pPr>
        <w:spacing w:before="120" w:after="120"/>
        <w:ind w:right="90" w:firstLine="720"/>
        <w:jc w:val="both"/>
        <w:rPr>
          <w:rFonts w:ascii="Times New Roman" w:eastAsia="Times New Roman" w:hAnsi="Times New Roman" w:cs="Times New Roman"/>
          <w:sz w:val="20"/>
          <w:szCs w:val="20"/>
        </w:rPr>
      </w:pPr>
      <w:r w:rsidRPr="0061328A">
        <w:rPr>
          <w:rFonts w:ascii="Times New Roman" w:eastAsia="Times New Roman" w:hAnsi="Times New Roman" w:cs="Times New Roman"/>
          <w:sz w:val="20"/>
          <w:szCs w:val="20"/>
        </w:rPr>
        <w:t xml:space="preserve">Table 2 presents the specific preparedness practices and protocols currently implemented by school administrators. The indicator with the highest frequency of 11, ranked 1st, is that preparedness practices are integrated into school operations. This finding signifies that disaster preparedness has become a regular and normalized part of the school's daily routine rather than an isolated event, indicating that activities such as safety inspections, earthquake and fire drills, and hazard mapping are conducted systematically as part of the school calendar, and that discussions on safety are incorporated into regular faculty meetings and parent-teacher associations. </w:t>
      </w:r>
    </w:p>
    <w:p w14:paraId="644A2A5D" w14:textId="591798E6" w:rsidR="003057A4" w:rsidRDefault="003057A4" w:rsidP="0061328A">
      <w:pPr>
        <w:spacing w:before="120" w:after="120"/>
        <w:ind w:right="90" w:firstLine="720"/>
        <w:jc w:val="both"/>
        <w:rPr>
          <w:rFonts w:ascii="Times New Roman" w:eastAsia="Times New Roman" w:hAnsi="Times New Roman" w:cs="Times New Roman"/>
          <w:sz w:val="20"/>
          <w:szCs w:val="20"/>
        </w:rPr>
      </w:pPr>
      <w:r w:rsidRPr="0061328A">
        <w:rPr>
          <w:rFonts w:ascii="Times New Roman" w:eastAsia="Times New Roman" w:hAnsi="Times New Roman" w:cs="Times New Roman"/>
          <w:sz w:val="20"/>
          <w:szCs w:val="20"/>
        </w:rPr>
        <w:t xml:space="preserve">This integration ensures that preparedness is sustained throughout the year, keeping safety at the forefront of everyone's consciousness and ensuring that protocols </w:t>
      </w:r>
      <w:r w:rsidRPr="0061328A">
        <w:rPr>
          <w:rFonts w:ascii="Times New Roman" w:eastAsia="Times New Roman" w:hAnsi="Times New Roman" w:cs="Times New Roman"/>
          <w:sz w:val="20"/>
          <w:szCs w:val="20"/>
        </w:rPr>
        <w:t>always remain familiar and actionable</w:t>
      </w:r>
      <w:r w:rsidRPr="0061328A">
        <w:rPr>
          <w:rFonts w:ascii="Times New Roman" w:eastAsia="Times New Roman" w:hAnsi="Times New Roman" w:cs="Times New Roman"/>
          <w:sz w:val="20"/>
          <w:szCs w:val="20"/>
        </w:rPr>
        <w:t>. Following closely are safety protocols being clearly communicated to all staff with a frequency of 10, ranked 2nd, and the school having a documented emergency preparedness plan with a frequency of 9, ranked 3rd, manifesting the importance of good communication and planning in the implementation of preparedness practices and protocols to avoid untoward incidents and have clear guidelines to follow. Additionally, two indicators</w:t>
      </w:r>
      <w:r>
        <w:rPr>
          <w:rFonts w:ascii="Times New Roman" w:eastAsia="Times New Roman" w:hAnsi="Times New Roman" w:cs="Times New Roman"/>
          <w:sz w:val="20"/>
          <w:szCs w:val="20"/>
        </w:rPr>
        <w:t>,</w:t>
      </w:r>
      <w:r w:rsidRPr="0061328A">
        <w:rPr>
          <w:rFonts w:ascii="Times New Roman" w:eastAsia="Times New Roman" w:hAnsi="Times New Roman" w:cs="Times New Roman"/>
          <w:sz w:val="20"/>
          <w:szCs w:val="20"/>
        </w:rPr>
        <w:t xml:space="preserve"> both with a frequency of </w:t>
      </w:r>
      <w:r w:rsidRPr="0061328A">
        <w:rPr>
          <w:rFonts w:ascii="Times New Roman" w:eastAsia="Times New Roman" w:hAnsi="Times New Roman" w:cs="Times New Roman"/>
          <w:sz w:val="20"/>
          <w:szCs w:val="20"/>
        </w:rPr>
        <w:lastRenderedPageBreak/>
        <w:t>8 and ranked 4.5</w:t>
      </w:r>
      <w:r w:rsidRPr="0061328A">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w:t>
      </w:r>
      <w:r w:rsidRPr="0061328A">
        <w:rPr>
          <w:rFonts w:ascii="Times New Roman" w:eastAsia="Times New Roman" w:hAnsi="Times New Roman" w:cs="Times New Roman"/>
          <w:sz w:val="20"/>
          <w:szCs w:val="20"/>
        </w:rPr>
        <w:t xml:space="preserve"> are administrators enforcing strict adherence to disaster protocols and preparedness protocols being updated regularly, indicators that go hand in hand</w:t>
      </w:r>
      <w:r>
        <w:rPr>
          <w:rFonts w:ascii="Times New Roman" w:eastAsia="Times New Roman" w:hAnsi="Times New Roman" w:cs="Times New Roman"/>
          <w:sz w:val="20"/>
          <w:szCs w:val="20"/>
        </w:rPr>
        <w:t>,</w:t>
      </w:r>
      <w:r w:rsidRPr="0061328A">
        <w:rPr>
          <w:rFonts w:ascii="Times New Roman" w:eastAsia="Times New Roman" w:hAnsi="Times New Roman" w:cs="Times New Roman"/>
          <w:sz w:val="20"/>
          <w:szCs w:val="20"/>
        </w:rPr>
        <w:t xml:space="preserve"> as strict implementation and updating of protocols are as important as integration into school operations, communication, and planning. Next is safety inspections being conducted periodically with a frequency of 7 and ranked 6</w:t>
      </w:r>
      <w:r w:rsidRPr="0061328A">
        <w:rPr>
          <w:rFonts w:ascii="Times New Roman" w:eastAsia="Times New Roman" w:hAnsi="Times New Roman" w:cs="Times New Roman"/>
          <w:sz w:val="20"/>
          <w:szCs w:val="20"/>
          <w:vertAlign w:val="superscript"/>
        </w:rPr>
        <w:t>th</w:t>
      </w:r>
      <w:r w:rsidRPr="0061328A">
        <w:rPr>
          <w:rFonts w:ascii="Times New Roman" w:eastAsia="Times New Roman" w:hAnsi="Times New Roman" w:cs="Times New Roman"/>
          <w:sz w:val="20"/>
          <w:szCs w:val="20"/>
        </w:rPr>
        <w:t>, which is related to monitoring activities concerning preparedness protocols.</w:t>
      </w:r>
    </w:p>
    <w:p w14:paraId="35F63AE6" w14:textId="6C2AA5DF" w:rsidR="003057A4" w:rsidRDefault="003057A4" w:rsidP="00E50F83">
      <w:pPr>
        <w:spacing w:before="120" w:after="120"/>
        <w:ind w:right="9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B2A5C97" wp14:editId="7D730B64">
            <wp:extent cx="2837815" cy="2825750"/>
            <wp:effectExtent l="0" t="0" r="635" b="0"/>
            <wp:docPr id="1771525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2542"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2842268" cy="2830184"/>
                    </a:xfrm>
                    <a:prstGeom prst="rect">
                      <a:avLst/>
                    </a:prstGeom>
                  </pic:spPr>
                </pic:pic>
              </a:graphicData>
            </a:graphic>
          </wp:inline>
        </w:drawing>
      </w:r>
    </w:p>
    <w:p w14:paraId="58DF5972" w14:textId="77777777" w:rsidR="003057A4" w:rsidRDefault="003057A4" w:rsidP="0061328A">
      <w:pPr>
        <w:spacing w:before="120" w:after="120"/>
        <w:ind w:right="90" w:firstLine="720"/>
        <w:jc w:val="both"/>
        <w:rPr>
          <w:rFonts w:ascii="Times New Roman" w:eastAsia="Times New Roman" w:hAnsi="Times New Roman" w:cs="Times New Roman"/>
          <w:sz w:val="20"/>
          <w:szCs w:val="20"/>
        </w:rPr>
      </w:pPr>
      <w:r w:rsidRPr="0061328A">
        <w:rPr>
          <w:rFonts w:ascii="Times New Roman" w:eastAsia="Times New Roman" w:hAnsi="Times New Roman" w:cs="Times New Roman"/>
          <w:sz w:val="20"/>
          <w:szCs w:val="20"/>
        </w:rPr>
        <w:t xml:space="preserve">However, a concerning pattern emerges with the lower-ranked indicators. Two indicators both with a frequency of 5 and ranked 7.5th are teachers and students being trained in emergency response and administrators ensuring compliance with safety standards. These findings imply that while school administrators recognize the importance of building the capacities of both teachers and learners as frontline responders, this training may not yet be consistently or universally conducted across all schools. The relatively lower frequency suggests that opportunities for skills development, such as first aid training, basic life support, and student-led response teams, might be limited by factors such as time constraints, resource availability, or the lack of qualified trainers. </w:t>
      </w:r>
    </w:p>
    <w:p w14:paraId="68F61A9D" w14:textId="0B775052" w:rsidR="003057A4" w:rsidRPr="0061328A" w:rsidRDefault="003057A4" w:rsidP="0061328A">
      <w:pPr>
        <w:spacing w:before="120" w:after="120"/>
        <w:ind w:right="90" w:firstLine="720"/>
        <w:jc w:val="both"/>
        <w:rPr>
          <w:rFonts w:ascii="Times New Roman" w:eastAsia="Times New Roman" w:hAnsi="Times New Roman" w:cs="Times New Roman"/>
          <w:sz w:val="20"/>
          <w:szCs w:val="20"/>
        </w:rPr>
      </w:pPr>
      <w:r w:rsidRPr="0061328A">
        <w:rPr>
          <w:rFonts w:ascii="Times New Roman" w:eastAsia="Times New Roman" w:hAnsi="Times New Roman" w:cs="Times New Roman"/>
          <w:sz w:val="20"/>
          <w:szCs w:val="20"/>
        </w:rPr>
        <w:t xml:space="preserve">Similarly, the indicator on ensuring compliance with safety standards implies that administrators actively monitor adherence to national guidelines and DepEd orders, yet the ranking indicates that this compliance monitoring may face challenges, including insufficient funding to meet all infrastructure requirements, difficulty in sustaining documentation and reporting mechanisms, or the need for more frequent safety inspections. Taken together, these two indicators point to a gap between the intention to build a prepared school community and the actual execution </w:t>
      </w:r>
      <w:r w:rsidRPr="0061328A">
        <w:rPr>
          <w:rFonts w:ascii="Times New Roman" w:eastAsia="Times New Roman" w:hAnsi="Times New Roman" w:cs="Times New Roman"/>
          <w:sz w:val="20"/>
          <w:szCs w:val="20"/>
        </w:rPr>
        <w:t>of training and compliance activities, highlighting areas where further support and resources are needed to strengthen the overall disaster preparedness framework.</w:t>
      </w:r>
    </w:p>
    <w:p w14:paraId="76B99F91" w14:textId="06C59042" w:rsidR="003057A4" w:rsidRDefault="003057A4" w:rsidP="0061328A">
      <w:pPr>
        <w:spacing w:before="120" w:after="120"/>
        <w:ind w:right="90" w:firstLine="720"/>
        <w:jc w:val="both"/>
        <w:rPr>
          <w:rFonts w:ascii="Times New Roman" w:eastAsia="Times New Roman" w:hAnsi="Times New Roman" w:cs="Times New Roman"/>
          <w:sz w:val="20"/>
          <w:szCs w:val="20"/>
        </w:rPr>
      </w:pPr>
      <w:r w:rsidRPr="0061328A">
        <w:rPr>
          <w:rFonts w:ascii="Times New Roman" w:eastAsia="Times New Roman" w:hAnsi="Times New Roman" w:cs="Times New Roman"/>
          <w:sz w:val="20"/>
          <w:szCs w:val="20"/>
        </w:rPr>
        <w:t>The most concerning findings are the last two indicators with the lowest frequency and rank: school regularly conducts emergency drills</w:t>
      </w:r>
      <w:r>
        <w:rPr>
          <w:rFonts w:ascii="Times New Roman" w:eastAsia="Times New Roman" w:hAnsi="Times New Roman" w:cs="Times New Roman"/>
          <w:sz w:val="20"/>
          <w:szCs w:val="20"/>
        </w:rPr>
        <w:t>,</w:t>
      </w:r>
      <w:r w:rsidRPr="0061328A">
        <w:rPr>
          <w:rFonts w:ascii="Times New Roman" w:eastAsia="Times New Roman" w:hAnsi="Times New Roman" w:cs="Times New Roman"/>
          <w:sz w:val="20"/>
          <w:szCs w:val="20"/>
        </w:rPr>
        <w:t xml:space="preserve"> and emergency exits and evacuation routes are properly marked, both with a frequency of only 3 and ranked 10th. These results suggest that many schools find it difficult to conduct emergency drills regularly and similarly struggle to put up emergency exits and evacuation routes in their schools. This finding aligns with international research by </w:t>
      </w:r>
      <w:proofErr w:type="spellStart"/>
      <w:r w:rsidRPr="0061328A">
        <w:rPr>
          <w:rFonts w:ascii="Times New Roman" w:eastAsia="Times New Roman" w:hAnsi="Times New Roman" w:cs="Times New Roman"/>
          <w:sz w:val="20"/>
          <w:szCs w:val="20"/>
        </w:rPr>
        <w:t>Licitis</w:t>
      </w:r>
      <w:proofErr w:type="spellEnd"/>
      <w:r w:rsidRPr="0061328A">
        <w:rPr>
          <w:rFonts w:ascii="Times New Roman" w:eastAsia="Times New Roman" w:hAnsi="Times New Roman" w:cs="Times New Roman"/>
          <w:sz w:val="20"/>
          <w:szCs w:val="20"/>
        </w:rPr>
        <w:t xml:space="preserve"> et al</w:t>
      </w:r>
      <w:r>
        <w:rPr>
          <w:rStyle w:val="EndnoteReference"/>
          <w:rFonts w:ascii="Times New Roman" w:eastAsia="Times New Roman" w:hAnsi="Times New Roman" w:cs="Times New Roman"/>
          <w:sz w:val="20"/>
          <w:szCs w:val="20"/>
        </w:rPr>
        <w:endnoteReference w:id="42"/>
      </w:r>
      <w:r w:rsidRPr="0061328A">
        <w:rPr>
          <w:rFonts w:ascii="Times New Roman" w:eastAsia="Times New Roman" w:hAnsi="Times New Roman" w:cs="Times New Roman"/>
          <w:sz w:val="20"/>
          <w:szCs w:val="20"/>
        </w:rPr>
        <w:t xml:space="preserve">., who found that school district requirements or recommendations, at 81.6%, </w:t>
      </w:r>
      <w:r>
        <w:rPr>
          <w:rFonts w:ascii="Times New Roman" w:eastAsia="Times New Roman" w:hAnsi="Times New Roman" w:cs="Times New Roman"/>
          <w:sz w:val="20"/>
          <w:szCs w:val="20"/>
        </w:rPr>
        <w:t>were</w:t>
      </w:r>
      <w:r w:rsidRPr="0061328A">
        <w:rPr>
          <w:rFonts w:ascii="Times New Roman" w:eastAsia="Times New Roman" w:hAnsi="Times New Roman" w:cs="Times New Roman"/>
          <w:sz w:val="20"/>
          <w:szCs w:val="20"/>
        </w:rPr>
        <w:t xml:space="preserve"> the top reported factor influencing decisions on the use of prevention strategies, indicating that compliance with higher-level directives is a primary driver of school-level actions. However, their study also noted that only 26.7% implemented or exercised an Emergency Operations Plan during the COVID-19 pandemic, highlighting the significant gap between policy awareness and actual implementation. </w:t>
      </w:r>
    </w:p>
    <w:p w14:paraId="2414C8CC" w14:textId="77777777" w:rsidR="003057A4" w:rsidRDefault="003057A4" w:rsidP="00D52046">
      <w:pPr>
        <w:spacing w:before="120" w:after="120"/>
        <w:ind w:right="90"/>
        <w:jc w:val="center"/>
        <w:rPr>
          <w:rFonts w:ascii="Times New Roman" w:eastAsia="Times New Roman" w:hAnsi="Times New Roman" w:cs="Times New Roman"/>
          <w:sz w:val="20"/>
          <w:szCs w:val="20"/>
        </w:rPr>
      </w:pPr>
    </w:p>
    <w:p w14:paraId="240182B3" w14:textId="317CAA2D" w:rsidR="003057A4" w:rsidRDefault="003057A4" w:rsidP="000309DB">
      <w:pPr>
        <w:spacing w:before="120" w:after="120"/>
        <w:ind w:right="90"/>
        <w:jc w:val="center"/>
        <w:rPr>
          <w:rFonts w:ascii="Times New Roman" w:eastAsia="Times New Roman" w:hAnsi="Times New Roman" w:cs="Times New Roman"/>
          <w:b/>
          <w:bCs/>
          <w:i/>
          <w:iCs/>
          <w:sz w:val="20"/>
          <w:szCs w:val="20"/>
        </w:rPr>
      </w:pPr>
      <w:r w:rsidRPr="000309DB">
        <w:rPr>
          <w:rFonts w:ascii="Times New Roman" w:eastAsia="Times New Roman" w:hAnsi="Times New Roman" w:cs="Times New Roman"/>
          <w:b/>
          <w:bCs/>
          <w:i/>
          <w:iCs/>
          <w:sz w:val="20"/>
          <w:szCs w:val="20"/>
        </w:rPr>
        <w:t>The Extent of School Administrators in Managing Resources Along Disaster Preparedness</w:t>
      </w:r>
    </w:p>
    <w:p w14:paraId="3181B775" w14:textId="448705AE" w:rsidR="003057A4" w:rsidRDefault="003057A4" w:rsidP="004B66FC">
      <w:pPr>
        <w:spacing w:before="120" w:after="120"/>
        <w:ind w:right="90" w:firstLine="720"/>
        <w:jc w:val="both"/>
        <w:rPr>
          <w:rFonts w:ascii="Times New Roman" w:eastAsia="Times New Roman" w:hAnsi="Times New Roman" w:cs="Times New Roman"/>
          <w:sz w:val="20"/>
          <w:szCs w:val="20"/>
        </w:rPr>
      </w:pPr>
      <w:r w:rsidRPr="000309DB">
        <w:rPr>
          <w:rFonts w:ascii="Times New Roman" w:eastAsia="Times New Roman" w:hAnsi="Times New Roman" w:cs="Times New Roman"/>
          <w:sz w:val="20"/>
          <w:szCs w:val="20"/>
        </w:rPr>
        <w:t xml:space="preserve">While the integration of preparedness practices into school operations establishes the foundation for a safety-conscious culture, the sustainability of these practices ultimately depends on the effective management of available resources. This section examines the extent to which school administrators manage resources </w:t>
      </w:r>
      <w:r>
        <w:rPr>
          <w:rFonts w:ascii="Times New Roman" w:eastAsia="Times New Roman" w:hAnsi="Times New Roman" w:cs="Times New Roman"/>
          <w:sz w:val="20"/>
          <w:szCs w:val="20"/>
        </w:rPr>
        <w:t>for</w:t>
      </w:r>
      <w:r w:rsidRPr="000309DB">
        <w:rPr>
          <w:rFonts w:ascii="Times New Roman" w:eastAsia="Times New Roman" w:hAnsi="Times New Roman" w:cs="Times New Roman"/>
          <w:sz w:val="20"/>
          <w:szCs w:val="20"/>
        </w:rPr>
        <w:t xml:space="preserve"> disaster preparedness, encompassing the allocation, utilization, and maintenance of financial, material, and human resources essential for emergency response. Effective resource management ensures that schools possess not only the knowledge and protocols required for disaster preparedness but also the tangible assets—such as first aid supplies, communication equipment, evacuation tools, and trained personnel—necessary to translate plans into action. By assessing how administrators procure, deploy, and sustain these resources, this section provides insight into the operational capacity of schools to respond effectively when emergencies occur</w:t>
      </w:r>
      <w:r w:rsidRPr="004B66FC">
        <w:rPr>
          <w:rFonts w:ascii="Times New Roman" w:eastAsia="Times New Roman" w:hAnsi="Times New Roman" w:cs="Times New Roman"/>
          <w:sz w:val="20"/>
          <w:szCs w:val="20"/>
        </w:rPr>
        <w:t xml:space="preserve">. </w:t>
      </w:r>
    </w:p>
    <w:p w14:paraId="68957E8D" w14:textId="48C875F5" w:rsidR="003057A4" w:rsidRDefault="003057A4" w:rsidP="004B66FC">
      <w:pPr>
        <w:spacing w:before="120" w:after="120"/>
        <w:ind w:right="90" w:firstLine="720"/>
        <w:jc w:val="both"/>
        <w:rPr>
          <w:rFonts w:ascii="Times New Roman" w:eastAsia="Times New Roman" w:hAnsi="Times New Roman" w:cs="Times New Roman"/>
          <w:sz w:val="20"/>
          <w:szCs w:val="20"/>
        </w:rPr>
      </w:pPr>
      <w:r w:rsidRPr="000309DB">
        <w:rPr>
          <w:rFonts w:ascii="Times New Roman" w:eastAsia="Times New Roman" w:hAnsi="Times New Roman" w:cs="Times New Roman"/>
          <w:sz w:val="20"/>
          <w:szCs w:val="20"/>
        </w:rPr>
        <w:t xml:space="preserve">Table 3 determines the extent of school administrators in managing resources along disaster preparedness, with weighted means ranging from 3.23 to 4.08, interpreted from </w:t>
      </w:r>
      <w:r>
        <w:rPr>
          <w:rFonts w:ascii="Times New Roman" w:eastAsia="Times New Roman" w:hAnsi="Times New Roman" w:cs="Times New Roman"/>
          <w:sz w:val="20"/>
          <w:szCs w:val="20"/>
        </w:rPr>
        <w:t xml:space="preserve">a </w:t>
      </w:r>
      <w:r w:rsidRPr="000309DB">
        <w:rPr>
          <w:rFonts w:ascii="Times New Roman" w:eastAsia="Times New Roman" w:hAnsi="Times New Roman" w:cs="Times New Roman"/>
          <w:sz w:val="20"/>
          <w:szCs w:val="20"/>
        </w:rPr>
        <w:t xml:space="preserve">moderate extent to high extent. The average weighted mean of 3.67 is described as high, with eight out of ten indicators having a high </w:t>
      </w:r>
      <w:r w:rsidRPr="000309DB">
        <w:rPr>
          <w:rFonts w:ascii="Times New Roman" w:eastAsia="Times New Roman" w:hAnsi="Times New Roman" w:cs="Times New Roman"/>
          <w:sz w:val="20"/>
          <w:szCs w:val="20"/>
        </w:rPr>
        <w:lastRenderedPageBreak/>
        <w:t xml:space="preserve">description while two are described as moderate. Topped among the indicators is administrators prioritize resource management for safety with a weighted mean of 4.08, described as high, indicating that school administrators give priority to whatever resources they have for the safety of the school. </w:t>
      </w:r>
    </w:p>
    <w:p w14:paraId="4F2F4883" w14:textId="16D39EC1" w:rsidR="003057A4" w:rsidRDefault="003057A4" w:rsidP="00E50F83">
      <w:pPr>
        <w:spacing w:before="120" w:after="120"/>
        <w:ind w:right="9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F7E1313" wp14:editId="54527763">
            <wp:extent cx="2815590" cy="2978150"/>
            <wp:effectExtent l="0" t="0" r="3810" b="0"/>
            <wp:docPr id="10813269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26953" name="Picture 8"/>
                    <pic:cNvPicPr/>
                  </pic:nvPicPr>
                  <pic:blipFill>
                    <a:blip r:embed="rId14">
                      <a:extLst>
                        <a:ext uri="{28A0092B-C50C-407E-A947-70E740481C1C}">
                          <a14:useLocalDpi xmlns:a14="http://schemas.microsoft.com/office/drawing/2010/main" val="0"/>
                        </a:ext>
                      </a:extLst>
                    </a:blip>
                    <a:srcRect l="4227" r="4227"/>
                    <a:stretch>
                      <a:fillRect/>
                    </a:stretch>
                  </pic:blipFill>
                  <pic:spPr bwMode="auto">
                    <a:xfrm>
                      <a:off x="0" y="0"/>
                      <a:ext cx="2816147" cy="2978739"/>
                    </a:xfrm>
                    <a:prstGeom prst="rect">
                      <a:avLst/>
                    </a:prstGeom>
                    <a:ln>
                      <a:noFill/>
                    </a:ln>
                    <a:extLst>
                      <a:ext uri="{53640926-AAD7-44D8-BBD7-CCE9431645EC}">
                        <a14:shadowObscured xmlns:a14="http://schemas.microsoft.com/office/drawing/2010/main"/>
                      </a:ext>
                    </a:extLst>
                  </pic:spPr>
                </pic:pic>
              </a:graphicData>
            </a:graphic>
          </wp:inline>
        </w:drawing>
      </w:r>
    </w:p>
    <w:p w14:paraId="34F53A6D" w14:textId="030097B4" w:rsidR="003057A4" w:rsidRDefault="003057A4" w:rsidP="004B66FC">
      <w:pPr>
        <w:spacing w:before="120" w:after="120"/>
        <w:ind w:right="90" w:firstLine="720"/>
        <w:jc w:val="both"/>
        <w:rPr>
          <w:rFonts w:ascii="Times New Roman" w:eastAsia="Times New Roman" w:hAnsi="Times New Roman" w:cs="Times New Roman"/>
          <w:sz w:val="20"/>
          <w:szCs w:val="20"/>
        </w:rPr>
      </w:pPr>
      <w:r w:rsidRPr="000309DB">
        <w:rPr>
          <w:rFonts w:ascii="Times New Roman" w:eastAsia="Times New Roman" w:hAnsi="Times New Roman" w:cs="Times New Roman"/>
          <w:sz w:val="20"/>
          <w:szCs w:val="20"/>
        </w:rPr>
        <w:t>It is followed by school has access to external support during emergencies with a weighted mean of 3.92, described as high, with examples of this support including the Local Government Unit (LGU) through the provision of rescue equipment, personnel, and evacuation vehicles during disasters; the Municipal or City Disaster Risk Reduction and Management Office (M/CDRRMO) which provides early warning information, technical assistance, and training for teachers and students; the Department of Social Welfare and Development (DSWD) through the distribution of family food packs, hygiene kits, and temporary shelter assistance; the Philippine National Police (PNP) and Bureau of Fire Protection (BFP) who assist in security, traffic management, and fire suppression operations; and non-governmental organizations (NGOs) and private sector partners who donate emergency supplies, first aid kits, and funding for disaster preparedness initiatives. This external support network plays a vital role in augmenting the school's internal resources, ensuring that administrators are not solely reliant on their limited budgets and supplies when responding to emergencies.</w:t>
      </w:r>
    </w:p>
    <w:p w14:paraId="6320FD10" w14:textId="77777777" w:rsidR="003057A4" w:rsidRDefault="003057A4" w:rsidP="004B66FC">
      <w:pPr>
        <w:spacing w:before="120" w:after="120"/>
        <w:ind w:right="90" w:firstLine="720"/>
        <w:jc w:val="both"/>
        <w:rPr>
          <w:rFonts w:ascii="Times New Roman" w:eastAsia="Times New Roman" w:hAnsi="Times New Roman" w:cs="Times New Roman"/>
          <w:sz w:val="20"/>
          <w:szCs w:val="20"/>
        </w:rPr>
      </w:pPr>
    </w:p>
    <w:p w14:paraId="2D519564" w14:textId="77777777" w:rsidR="003057A4" w:rsidRDefault="003057A4" w:rsidP="00ED79EB">
      <w:pPr>
        <w:spacing w:before="120" w:after="120"/>
        <w:ind w:right="90"/>
        <w:jc w:val="center"/>
        <w:rPr>
          <w:rFonts w:ascii="Times New Roman" w:eastAsia="Times New Roman" w:hAnsi="Times New Roman" w:cs="Times New Roman"/>
          <w:b/>
          <w:bCs/>
          <w:i/>
          <w:iCs/>
          <w:sz w:val="20"/>
          <w:szCs w:val="20"/>
        </w:rPr>
      </w:pPr>
      <w:r w:rsidRPr="00ED79EB">
        <w:rPr>
          <w:rFonts w:ascii="Times New Roman" w:eastAsia="Times New Roman" w:hAnsi="Times New Roman" w:cs="Times New Roman"/>
          <w:b/>
          <w:bCs/>
          <w:i/>
          <w:iCs/>
          <w:sz w:val="20"/>
          <w:szCs w:val="20"/>
        </w:rPr>
        <w:t>How School Administrators Establish Communication and Coordination Mechanisms with Teachers, Students, Parents and External Agencies During Emergencies and Disasters</w:t>
      </w:r>
    </w:p>
    <w:p w14:paraId="779EAA63" w14:textId="45A2C59D" w:rsidR="003057A4" w:rsidRPr="00ED79EB" w:rsidRDefault="003057A4" w:rsidP="00ED79EB">
      <w:pPr>
        <w:spacing w:before="120" w:after="120"/>
        <w:ind w:right="90" w:firstLine="720"/>
        <w:jc w:val="both"/>
        <w:rPr>
          <w:rFonts w:ascii="Times New Roman" w:eastAsia="Times New Roman" w:hAnsi="Times New Roman" w:cs="Times New Roman"/>
          <w:sz w:val="20"/>
          <w:szCs w:val="20"/>
        </w:rPr>
      </w:pPr>
      <w:r w:rsidRPr="00ED79EB">
        <w:rPr>
          <w:rFonts w:ascii="Times New Roman" w:eastAsia="Times New Roman" w:hAnsi="Times New Roman" w:cs="Times New Roman"/>
          <w:sz w:val="20"/>
          <w:szCs w:val="20"/>
        </w:rPr>
        <w:t>Communication and coordination mechanisms are established by school administrators with teachers, students, parents, and external agencies during emergencies and disasters to prepare for whatever untoward scenarios might happen in school and the community. The responses of the participants were divided into three sub-themes: namely, relaying information dissemination during emergencies and disasters, coordinating with internal and external stakeholders, and utilizing social media during emergencies and disasters.</w:t>
      </w:r>
    </w:p>
    <w:p w14:paraId="2E874B35" w14:textId="77777777" w:rsidR="003057A4" w:rsidRDefault="003057A4" w:rsidP="00ED79EB">
      <w:pPr>
        <w:spacing w:before="120" w:after="120"/>
        <w:ind w:right="90" w:firstLine="720"/>
        <w:jc w:val="both"/>
        <w:rPr>
          <w:rFonts w:ascii="Times New Roman" w:eastAsia="Times New Roman" w:hAnsi="Times New Roman" w:cs="Times New Roman"/>
          <w:sz w:val="20"/>
          <w:szCs w:val="20"/>
        </w:rPr>
      </w:pPr>
      <w:r w:rsidRPr="00ED79EB">
        <w:rPr>
          <w:rFonts w:ascii="Times New Roman" w:eastAsia="Times New Roman" w:hAnsi="Times New Roman" w:cs="Times New Roman"/>
          <w:sz w:val="20"/>
          <w:szCs w:val="20"/>
        </w:rPr>
        <w:t xml:space="preserve">Under the sub-theme of relaying information during emergencies and disasters, participants shared their responses on how they relay information. Participant 2 realized that as a school administrator, they utilized the SPTA assembly as a means of communication and coordination with parents and stakeholders in emergency and disaster preparedness, </w:t>
      </w:r>
      <w:proofErr w:type="gramStart"/>
      <w:r w:rsidRPr="00ED79EB">
        <w:rPr>
          <w:rFonts w:ascii="Times New Roman" w:eastAsia="Times New Roman" w:hAnsi="Times New Roman" w:cs="Times New Roman"/>
          <w:sz w:val="20"/>
          <w:szCs w:val="20"/>
        </w:rPr>
        <w:t>taking into account</w:t>
      </w:r>
      <w:proofErr w:type="gramEnd"/>
      <w:r w:rsidRPr="00ED79EB">
        <w:rPr>
          <w:rFonts w:ascii="Times New Roman" w:eastAsia="Times New Roman" w:hAnsi="Times New Roman" w:cs="Times New Roman"/>
          <w:sz w:val="20"/>
          <w:szCs w:val="20"/>
        </w:rPr>
        <w:t xml:space="preserve"> the role and responsibilities of each member of the school community, particularly the personnel, learners, parents, and stakeholders. </w:t>
      </w:r>
    </w:p>
    <w:p w14:paraId="5FC940A0" w14:textId="77777777" w:rsidR="003057A4" w:rsidRDefault="003057A4" w:rsidP="00ED79EB">
      <w:pPr>
        <w:spacing w:before="120" w:after="120"/>
        <w:ind w:right="90" w:firstLine="720"/>
        <w:jc w:val="both"/>
        <w:rPr>
          <w:rFonts w:ascii="Times New Roman" w:eastAsia="Times New Roman" w:hAnsi="Times New Roman" w:cs="Times New Roman"/>
          <w:sz w:val="20"/>
          <w:szCs w:val="20"/>
        </w:rPr>
      </w:pPr>
      <w:r w:rsidRPr="00ED79EB">
        <w:rPr>
          <w:rFonts w:ascii="Times New Roman" w:eastAsia="Times New Roman" w:hAnsi="Times New Roman" w:cs="Times New Roman"/>
          <w:sz w:val="20"/>
          <w:szCs w:val="20"/>
        </w:rPr>
        <w:t>Participant 1 added that they conducted information dissemination during SPTA meetings, with Participant 4 providing the same response. Participant 5 reiterated several key factors or steps that should be considered in establishing a communication and coordination mechanism among stakeholders, including the school DRRM team conducting a risk assessment to identify potential hazards that are more likely to expose the school, and the team developing a contingency plan and presenting it to parents and other stakeholders during the SPTA meeting so that everyone is aware of the protocols and knows what to do during emergencies and disasters. Participant 9 explained that the school is located in a place where cellphone signal is not available</w:t>
      </w:r>
      <w:r>
        <w:rPr>
          <w:rFonts w:ascii="Times New Roman" w:eastAsia="Times New Roman" w:hAnsi="Times New Roman" w:cs="Times New Roman"/>
          <w:sz w:val="20"/>
          <w:szCs w:val="20"/>
        </w:rPr>
        <w:t>,</w:t>
      </w:r>
      <w:r w:rsidRPr="00ED79EB">
        <w:rPr>
          <w:rFonts w:ascii="Times New Roman" w:eastAsia="Times New Roman" w:hAnsi="Times New Roman" w:cs="Times New Roman"/>
          <w:sz w:val="20"/>
          <w:szCs w:val="20"/>
        </w:rPr>
        <w:t xml:space="preserve"> and internet signal is only available to those who can afford it, emphasizing that advanced planning and information dissemination are important before a disaster occurs, especially since the school is used as an evacuation center </w:t>
      </w:r>
      <w:r>
        <w:rPr>
          <w:rFonts w:ascii="Times New Roman" w:eastAsia="Times New Roman" w:hAnsi="Times New Roman" w:cs="Times New Roman"/>
          <w:sz w:val="20"/>
          <w:szCs w:val="20"/>
        </w:rPr>
        <w:t>for</w:t>
      </w:r>
      <w:r w:rsidRPr="00ED79EB">
        <w:rPr>
          <w:rFonts w:ascii="Times New Roman" w:eastAsia="Times New Roman" w:hAnsi="Times New Roman" w:cs="Times New Roman"/>
          <w:sz w:val="20"/>
          <w:szCs w:val="20"/>
        </w:rPr>
        <w:t xml:space="preserve"> the barangay when it is </w:t>
      </w:r>
      <w:r>
        <w:rPr>
          <w:rFonts w:ascii="Times New Roman" w:eastAsia="Times New Roman" w:hAnsi="Times New Roman" w:cs="Times New Roman"/>
          <w:sz w:val="20"/>
          <w:szCs w:val="20"/>
        </w:rPr>
        <w:t>at</w:t>
      </w:r>
      <w:r w:rsidRPr="00ED79EB">
        <w:rPr>
          <w:rFonts w:ascii="Times New Roman" w:eastAsia="Times New Roman" w:hAnsi="Times New Roman" w:cs="Times New Roman"/>
          <w:sz w:val="20"/>
          <w:szCs w:val="20"/>
        </w:rPr>
        <w:t xml:space="preserve"> full capacity. </w:t>
      </w:r>
    </w:p>
    <w:p w14:paraId="79866C9F" w14:textId="77777777" w:rsidR="003057A4" w:rsidRDefault="003057A4" w:rsidP="00ED79EB">
      <w:pPr>
        <w:spacing w:before="120" w:after="120"/>
        <w:ind w:right="90" w:firstLine="720"/>
        <w:jc w:val="both"/>
        <w:rPr>
          <w:rFonts w:ascii="Times New Roman" w:eastAsia="Times New Roman" w:hAnsi="Times New Roman" w:cs="Times New Roman"/>
          <w:sz w:val="20"/>
          <w:szCs w:val="20"/>
        </w:rPr>
      </w:pPr>
      <w:r w:rsidRPr="00ED79EB">
        <w:rPr>
          <w:rFonts w:ascii="Times New Roman" w:eastAsia="Times New Roman" w:hAnsi="Times New Roman" w:cs="Times New Roman"/>
          <w:sz w:val="20"/>
          <w:szCs w:val="20"/>
        </w:rPr>
        <w:t xml:space="preserve">The data reveals four key insights regarding information dissemination in school disaster management: first, school administrators primarily rely on SPTA assemblies for communication, recognizing that face-to-face engagement builds trust and allows for clarification in ways digital platforms cannot fully replace; second, effective dissemination requires risk assessment and contingency planning before information is shared, ensuring stakeholders receive credible and actionable protocols rather than mere warnings; third, schools in geographically isolated areas face communication infrastructure limitations, </w:t>
      </w:r>
      <w:r w:rsidRPr="00ED79EB">
        <w:rPr>
          <w:rFonts w:ascii="Times New Roman" w:eastAsia="Times New Roman" w:hAnsi="Times New Roman" w:cs="Times New Roman"/>
          <w:sz w:val="20"/>
          <w:szCs w:val="20"/>
        </w:rPr>
        <w:lastRenderedPageBreak/>
        <w:t xml:space="preserve">necessitating alternative strategies such as satellite devices, radio systems, or coordination with barangay LGUs; and fourth, when schools serve as evacuation centers, communication must extend beyond the school community to include the broader barangay population and LGU officials. Thus, effective information dissemination is characterized by proactive planning, utilization of existing community structures, adaptation to local contexts, and coordination with external stakeholders. </w:t>
      </w:r>
    </w:p>
    <w:p w14:paraId="2A7ED03D" w14:textId="77777777" w:rsidR="003057A4" w:rsidRDefault="003057A4" w:rsidP="00ED79EB">
      <w:pPr>
        <w:spacing w:before="120" w:after="120"/>
        <w:ind w:right="90" w:firstLine="720"/>
        <w:jc w:val="both"/>
        <w:rPr>
          <w:rFonts w:ascii="Times New Roman" w:eastAsia="Times New Roman" w:hAnsi="Times New Roman" w:cs="Times New Roman"/>
          <w:sz w:val="20"/>
          <w:szCs w:val="20"/>
        </w:rPr>
      </w:pPr>
      <w:r w:rsidRPr="00ED79EB">
        <w:rPr>
          <w:rFonts w:ascii="Times New Roman" w:eastAsia="Times New Roman" w:hAnsi="Times New Roman" w:cs="Times New Roman"/>
          <w:sz w:val="20"/>
          <w:szCs w:val="20"/>
        </w:rPr>
        <w:t xml:space="preserve">Still along relaying information, Participant 11 elaborated that as a school administrator, establishing robust communication and coordination mechanisms begins long before an emergency occurs, and they develop and regularly update a comprehensive Emergency Operations Plan (EOP) that explicitly defines roles, protocols, and communication trees for various scenarios, with this plan shared with all staff through mandatory trainings and drills. Participant 12 also shared that they proactively embed themselves with local emergency planning committees, ensuring their school is a known entity to external agencies and that they can seamlessly integrate into broader disaster response. Participant 13 emphasized that effective communication during emergencies is built on trust and clarity forged in calmer times, prioritizing transparent, regular communication about safety protocols with the entire school community throughout the year, including parent workshops on emerging procedures and age-appropriate discussions with learners. </w:t>
      </w:r>
    </w:p>
    <w:p w14:paraId="138949A8" w14:textId="77777777" w:rsidR="003057A4" w:rsidRDefault="003057A4" w:rsidP="00ED79EB">
      <w:pPr>
        <w:spacing w:before="120" w:after="120"/>
        <w:ind w:right="90" w:firstLine="720"/>
        <w:jc w:val="both"/>
        <w:rPr>
          <w:rFonts w:ascii="Times New Roman" w:eastAsia="Times New Roman" w:hAnsi="Times New Roman" w:cs="Times New Roman"/>
          <w:sz w:val="20"/>
          <w:szCs w:val="20"/>
        </w:rPr>
      </w:pPr>
      <w:r w:rsidRPr="00ED79EB">
        <w:rPr>
          <w:rFonts w:ascii="Times New Roman" w:eastAsia="Times New Roman" w:hAnsi="Times New Roman" w:cs="Times New Roman"/>
          <w:sz w:val="20"/>
          <w:szCs w:val="20"/>
        </w:rPr>
        <w:t xml:space="preserve">Participant 10 concluded that under DRRM laws and guidance, proper cascading of communication and coordination is of greater importance, making proper and enough knowledge along this line of utmost concern. These responses reveal a more proactive, structured, and institutionalized approach to information dissemination, building upon the foundational practices discussed earlier, and demonstrate that effective information dissemination operates on four interconnected levels: internal planning through EOPs and </w:t>
      </w:r>
      <w:r>
        <w:rPr>
          <w:rFonts w:ascii="Times New Roman" w:eastAsia="Times New Roman" w:hAnsi="Times New Roman" w:cs="Times New Roman"/>
          <w:sz w:val="20"/>
          <w:szCs w:val="20"/>
        </w:rPr>
        <w:t>training</w:t>
      </w:r>
      <w:r w:rsidRPr="00ED79EB">
        <w:rPr>
          <w:rFonts w:ascii="Times New Roman" w:eastAsia="Times New Roman" w:hAnsi="Times New Roman" w:cs="Times New Roman"/>
          <w:sz w:val="20"/>
          <w:szCs w:val="20"/>
        </w:rPr>
        <w:t xml:space="preserve">, external integration with response agencies, relational trust-building with the school community, and legal compliance with DRRM frameworks. The most prepared schools treat communication not as an afterthought but as a carefully planned, continuously maintained, and legally grounded system. Byrd conducted a qualitative, multi-site case study exploring crisis communication strategies utilized by superintendents and communication leaders in PK-12 public school districts, anchored in Bolman and Deal's Four-Frame Model, examining communication frameworks, practices, and decision-making processes during crises. </w:t>
      </w:r>
    </w:p>
    <w:p w14:paraId="79F587C8" w14:textId="53698E6A" w:rsidR="003057A4" w:rsidRPr="00ED79EB" w:rsidRDefault="003057A4" w:rsidP="00ED79EB">
      <w:pPr>
        <w:spacing w:before="120" w:after="120"/>
        <w:ind w:right="90" w:firstLine="720"/>
        <w:jc w:val="both"/>
        <w:rPr>
          <w:rFonts w:ascii="Times New Roman" w:eastAsia="Times New Roman" w:hAnsi="Times New Roman" w:cs="Times New Roman"/>
          <w:sz w:val="20"/>
          <w:szCs w:val="20"/>
        </w:rPr>
      </w:pPr>
      <w:r w:rsidRPr="00ED79EB">
        <w:rPr>
          <w:rFonts w:ascii="Times New Roman" w:eastAsia="Times New Roman" w:hAnsi="Times New Roman" w:cs="Times New Roman"/>
          <w:sz w:val="20"/>
          <w:szCs w:val="20"/>
        </w:rPr>
        <w:t>Findings revealed that effective crisis management heavily relies on structured communication systems, strategic practices, and thoughtful decision-making, with each district in the study employing centralized communication structures and clear protocols, facilitating swift and effective communication during crises. Superintendents and communication leaders leveraged these structured channels to ensure accuracy and consistency in messages disseminated to stakeholders, thereby upholding the integrity and trust of the district during turbulent times. Key insights included the importance of adaptability, the role of empathy in communication, and the strategic use of media and technology to disseminate information, while proactive communication practices such as regular updates and community engagement were identified as crucial for maintaining transparency and trust.</w:t>
      </w:r>
    </w:p>
    <w:p w14:paraId="0F1E3C41" w14:textId="77777777" w:rsidR="003057A4" w:rsidRDefault="003057A4" w:rsidP="00ED79EB">
      <w:pPr>
        <w:spacing w:before="120" w:after="120"/>
        <w:ind w:right="90" w:firstLine="720"/>
        <w:jc w:val="both"/>
        <w:rPr>
          <w:rFonts w:ascii="Times New Roman" w:eastAsia="Times New Roman" w:hAnsi="Times New Roman" w:cs="Times New Roman"/>
          <w:sz w:val="20"/>
          <w:szCs w:val="20"/>
        </w:rPr>
      </w:pPr>
      <w:r w:rsidRPr="00ED79EB">
        <w:rPr>
          <w:rFonts w:ascii="Times New Roman" w:eastAsia="Times New Roman" w:hAnsi="Times New Roman" w:cs="Times New Roman"/>
          <w:sz w:val="20"/>
          <w:szCs w:val="20"/>
        </w:rPr>
        <w:t xml:space="preserve">Under the sub-theme of coordinating with internal and external stakeholders, which speaks about a good relationship </w:t>
      </w:r>
      <w:r w:rsidRPr="00ED79EB">
        <w:rPr>
          <w:rFonts w:ascii="Times New Roman" w:eastAsia="Times New Roman" w:hAnsi="Times New Roman" w:cs="Times New Roman"/>
          <w:sz w:val="20"/>
          <w:szCs w:val="20"/>
        </w:rPr>
        <w:t>between</w:t>
      </w:r>
      <w:r w:rsidRPr="00ED79EB">
        <w:rPr>
          <w:rFonts w:ascii="Times New Roman" w:eastAsia="Times New Roman" w:hAnsi="Times New Roman" w:cs="Times New Roman"/>
          <w:sz w:val="20"/>
          <w:szCs w:val="20"/>
        </w:rPr>
        <w:t xml:space="preserve"> and outside schools, Participant 11 highlighted that coordination with external agencies is formalized through mutual aid agreements and joint tabletop exercises with local police, fire, and emergency management officials, ensuring plans are integrated with community response efforts. Participant 13 added that when a crisis occurs, coordination is activated through a dedicated Emergency Response Team (ERT) that includes key administrators, counselors, and facility managers, using a unified command structure to manage internal response and serve as the sole liaison point for external agencies like EMS or the health department, preventing conflicting information. Participant 8 mentioned that they conduct and attend coordination meetings with internal and external partners to ensure support and participation so that everyone is safe. Similarly, </w:t>
      </w:r>
    </w:p>
    <w:p w14:paraId="3F030AA1" w14:textId="77777777" w:rsidR="003057A4" w:rsidRDefault="003057A4" w:rsidP="00ED79EB">
      <w:pPr>
        <w:spacing w:before="120" w:after="120"/>
        <w:ind w:right="90" w:firstLine="720"/>
        <w:jc w:val="both"/>
        <w:rPr>
          <w:rFonts w:ascii="Times New Roman" w:eastAsia="Times New Roman" w:hAnsi="Times New Roman" w:cs="Times New Roman"/>
          <w:sz w:val="20"/>
          <w:szCs w:val="20"/>
        </w:rPr>
      </w:pPr>
      <w:r w:rsidRPr="00ED79EB">
        <w:rPr>
          <w:rFonts w:ascii="Times New Roman" w:eastAsia="Times New Roman" w:hAnsi="Times New Roman" w:cs="Times New Roman"/>
          <w:sz w:val="20"/>
          <w:szCs w:val="20"/>
        </w:rPr>
        <w:t>Participant 12 reiterated that for parents, they established clear expectations that the school's official channels are the primary sources of truth to prevent rumor proliferation. These responses reveal that school administrators employ a structured and formalized approach to stakeholder coordination across multiple levels, involving formalized external partnerships, dedicated internal response teams with unified command, regular multi-stakeholder meetings, and controlled communication channels for parents, ensuring seamless integration between school and community response systems while maintaining order and trust during crises. Three more participants gave their thoughts on coordinating with internal and external stakeholders, with Participant 6 responding that they coordinate with parents and work closely with barangay LGU, DRRMO, and BHW through pre-</w:t>
      </w:r>
      <w:r w:rsidRPr="00ED79EB">
        <w:rPr>
          <w:rFonts w:ascii="Times New Roman" w:eastAsia="Times New Roman" w:hAnsi="Times New Roman" w:cs="Times New Roman"/>
          <w:sz w:val="20"/>
          <w:szCs w:val="20"/>
        </w:rPr>
        <w:lastRenderedPageBreak/>
        <w:t xml:space="preserve">established protocols and regular drills to ensure organized response during emergencies and disasters. Participant 7 stated that coordination with external agencies like disaster response teams and local authorities would be pre-established to facilitate swift action. Participant 3 shared that proper coordination of each member is achieved by facilitating them. </w:t>
      </w:r>
    </w:p>
    <w:p w14:paraId="17122305" w14:textId="72BB85D9" w:rsidR="003057A4" w:rsidRPr="00ED79EB" w:rsidRDefault="003057A4" w:rsidP="00ED79EB">
      <w:pPr>
        <w:spacing w:before="120" w:after="120"/>
        <w:ind w:right="90" w:firstLine="720"/>
        <w:jc w:val="both"/>
        <w:rPr>
          <w:rFonts w:ascii="Times New Roman" w:eastAsia="Times New Roman" w:hAnsi="Times New Roman" w:cs="Times New Roman"/>
          <w:sz w:val="20"/>
          <w:szCs w:val="20"/>
        </w:rPr>
      </w:pPr>
      <w:r w:rsidRPr="00ED79EB">
        <w:rPr>
          <w:rFonts w:ascii="Times New Roman" w:eastAsia="Times New Roman" w:hAnsi="Times New Roman" w:cs="Times New Roman"/>
          <w:sz w:val="20"/>
          <w:szCs w:val="20"/>
        </w:rPr>
        <w:t xml:space="preserve">This paragraph showcases the need for written protocols to be followed in case of emergencies and disasters, and that training along disaster management is necessary. </w:t>
      </w:r>
      <w:proofErr w:type="spellStart"/>
      <w:r w:rsidRPr="00ED79EB">
        <w:rPr>
          <w:rFonts w:ascii="Times New Roman" w:eastAsia="Times New Roman" w:hAnsi="Times New Roman" w:cs="Times New Roman"/>
          <w:sz w:val="20"/>
          <w:szCs w:val="20"/>
        </w:rPr>
        <w:t>Seddighi</w:t>
      </w:r>
      <w:proofErr w:type="spellEnd"/>
      <w:r w:rsidRPr="00ED79EB">
        <w:rPr>
          <w:rFonts w:ascii="Times New Roman" w:eastAsia="Times New Roman" w:hAnsi="Times New Roman" w:cs="Times New Roman"/>
          <w:sz w:val="20"/>
          <w:szCs w:val="20"/>
        </w:rPr>
        <w:t xml:space="preserve"> et al</w:t>
      </w:r>
      <w:r>
        <w:rPr>
          <w:rStyle w:val="EndnoteReference"/>
          <w:rFonts w:ascii="Times New Roman" w:eastAsia="Times New Roman" w:hAnsi="Times New Roman" w:cs="Times New Roman"/>
          <w:sz w:val="20"/>
          <w:szCs w:val="20"/>
        </w:rPr>
        <w:endnoteReference w:id="43"/>
      </w:r>
      <w:r w:rsidRPr="00ED79EB">
        <w:rPr>
          <w:rFonts w:ascii="Times New Roman" w:eastAsia="Times New Roman" w:hAnsi="Times New Roman" w:cs="Times New Roman"/>
          <w:sz w:val="20"/>
          <w:szCs w:val="20"/>
        </w:rPr>
        <w:t>. conducted a qualitative study examining disaster preparedness education programs in Iran and identified that communication and coordination are among the main challenges in providing disaster programs to school children, specifically identifying stakeholder communication, stakeholders' recognition, informing of stakeholders, inter-organizational coordination, and intra-organizational coordination as critical factors, emphasizing that successful implementation requires different organizations to work together effectively.</w:t>
      </w:r>
    </w:p>
    <w:p w14:paraId="7FDDB6CE" w14:textId="77777777" w:rsidR="003057A4" w:rsidRDefault="003057A4" w:rsidP="00ED79EB">
      <w:pPr>
        <w:spacing w:before="120" w:after="120"/>
        <w:ind w:right="90" w:firstLine="720"/>
        <w:jc w:val="both"/>
        <w:rPr>
          <w:rFonts w:ascii="Times New Roman" w:eastAsia="Times New Roman" w:hAnsi="Times New Roman" w:cs="Times New Roman"/>
          <w:sz w:val="20"/>
          <w:szCs w:val="20"/>
        </w:rPr>
      </w:pPr>
      <w:r w:rsidRPr="00ED79EB">
        <w:rPr>
          <w:rFonts w:ascii="Times New Roman" w:eastAsia="Times New Roman" w:hAnsi="Times New Roman" w:cs="Times New Roman"/>
          <w:sz w:val="20"/>
          <w:szCs w:val="20"/>
        </w:rPr>
        <w:t xml:space="preserve">Under the sub-theme of utilizing social media during emergencies and disasters, Participant 12 enthusiastically shared that they maintain a meticulously updated, secure contact database for parents and staff and employ multiple platforms, including a mass notification service for urgent alerts, the school website and social media for official updates, and a phone hotline for recorded information. Participant 7 similarly said that as a school administrator, they have established a multi-channel communication system to keep everyone informed during emergencies, including SMS, email, and social media, with clear protocols for sharing updates and instructions. </w:t>
      </w:r>
    </w:p>
    <w:p w14:paraId="5D33A73D" w14:textId="77777777" w:rsidR="003057A4" w:rsidRDefault="003057A4" w:rsidP="00ED79EB">
      <w:pPr>
        <w:spacing w:before="120" w:after="120"/>
        <w:ind w:right="90" w:firstLine="720"/>
        <w:jc w:val="both"/>
        <w:rPr>
          <w:rFonts w:ascii="Times New Roman" w:eastAsia="Times New Roman" w:hAnsi="Times New Roman" w:cs="Times New Roman"/>
          <w:sz w:val="20"/>
          <w:szCs w:val="20"/>
        </w:rPr>
      </w:pPr>
      <w:r w:rsidRPr="00ED79EB">
        <w:rPr>
          <w:rFonts w:ascii="Times New Roman" w:eastAsia="Times New Roman" w:hAnsi="Times New Roman" w:cs="Times New Roman"/>
          <w:sz w:val="20"/>
          <w:szCs w:val="20"/>
        </w:rPr>
        <w:t xml:space="preserve">Participant 6 shared that they establish clear emergency communication by using an updated contact list and official group chats. Participant 8 revealed that they establish communication and coordination during emergencies by creating clear channels and protocols, including setting up systems such as emergency hotlines and group chats and ensuring information is shared quickly and accurately. Participant 11 shared that for immediate communication, they utilized a mass notification system capable of sending simultaneous alerts via text, email, and voice calls to staff and parents, and internally, they equip teachers with handheld radios for instant contact when cell networks may fail, establishing a clear chain of command. </w:t>
      </w:r>
    </w:p>
    <w:p w14:paraId="2029A492" w14:textId="77777777" w:rsidR="003057A4" w:rsidRDefault="003057A4" w:rsidP="00ED79EB">
      <w:pPr>
        <w:spacing w:before="120" w:after="120"/>
        <w:ind w:right="90" w:firstLine="720"/>
        <w:jc w:val="both"/>
        <w:rPr>
          <w:rFonts w:ascii="Times New Roman" w:eastAsia="Times New Roman" w:hAnsi="Times New Roman" w:cs="Times New Roman"/>
          <w:sz w:val="20"/>
          <w:szCs w:val="20"/>
        </w:rPr>
      </w:pPr>
      <w:r w:rsidRPr="00ED79EB">
        <w:rPr>
          <w:rFonts w:ascii="Times New Roman" w:eastAsia="Times New Roman" w:hAnsi="Times New Roman" w:cs="Times New Roman"/>
          <w:sz w:val="20"/>
          <w:szCs w:val="20"/>
        </w:rPr>
        <w:t xml:space="preserve">The responses revealed that school administrators have embraced a multi-platform, redundant, and technology-driven approach to </w:t>
      </w:r>
      <w:r w:rsidRPr="00ED79EB">
        <w:rPr>
          <w:rFonts w:ascii="Times New Roman" w:eastAsia="Times New Roman" w:hAnsi="Times New Roman" w:cs="Times New Roman"/>
          <w:sz w:val="20"/>
          <w:szCs w:val="20"/>
        </w:rPr>
        <w:t xml:space="preserve">emergency communication, recognizing that no single channel is sufficient to reach all stakeholders during a crisis, reflecting an understanding that effective communication requires both diversity of platforms and redundancy of systems to ensure messages are received despite potential infrastructure failures. Across the responses, several common themes emerge: administrators consistently emphasize the importance of maintaining accurate and secure contact databases for parents and staff, recognizing that outdated information renders even the most sophisticated communication systems useless; schools employ multiple communication channels simultaneously, including mass notification services, school websites, social media, phone hotlines, SMS, email, and official group chats, ensuring that stakeholders can receive information through their preferred or most accessible platforms; the responses also highlight the integration of both digital and traditional communication methods, with administrators recognizing the limitations of technology during disasters and equipping teachers with handheld radios for instant communication when cellular networks fail, demonstrating foresight and understanding that infrastructure may be compromised during large-scale emergencies; and underpinning these technological tools are clear protocols and chains of command, with administrators emphasizing that technology alone is insufficient and must be accompanied by established procedures governing who communicates what, when, and through which channels to prevent conflicting or unauthorized messages from causing confusion during crises. </w:t>
      </w:r>
    </w:p>
    <w:p w14:paraId="64FF40E5" w14:textId="7ABAF285" w:rsidR="005E27BE" w:rsidRDefault="003057A4" w:rsidP="003057A4">
      <w:pPr>
        <w:spacing w:before="120" w:after="120"/>
        <w:ind w:right="90" w:firstLine="720"/>
        <w:jc w:val="both"/>
        <w:rPr>
          <w:rFonts w:ascii="Times New Roman" w:eastAsia="Times New Roman" w:hAnsi="Times New Roman" w:cs="Times New Roman"/>
          <w:sz w:val="20"/>
          <w:szCs w:val="20"/>
        </w:rPr>
      </w:pPr>
      <w:r w:rsidRPr="00ED79EB">
        <w:rPr>
          <w:rFonts w:ascii="Times New Roman" w:eastAsia="Times New Roman" w:hAnsi="Times New Roman" w:cs="Times New Roman"/>
          <w:sz w:val="20"/>
          <w:szCs w:val="20"/>
        </w:rPr>
        <w:t>Rizal et al</w:t>
      </w:r>
      <w:r>
        <w:rPr>
          <w:rStyle w:val="EndnoteReference"/>
          <w:rFonts w:ascii="Times New Roman" w:eastAsia="Times New Roman" w:hAnsi="Times New Roman" w:cs="Times New Roman"/>
          <w:sz w:val="20"/>
          <w:szCs w:val="20"/>
        </w:rPr>
        <w:endnoteReference w:id="44"/>
      </w:r>
      <w:r w:rsidRPr="00ED79EB">
        <w:rPr>
          <w:rFonts w:ascii="Times New Roman" w:eastAsia="Times New Roman" w:hAnsi="Times New Roman" w:cs="Times New Roman"/>
          <w:sz w:val="20"/>
          <w:szCs w:val="20"/>
        </w:rPr>
        <w:t>.</w:t>
      </w:r>
      <w:r w:rsidR="00ED79EB" w:rsidRPr="00ED79EB">
        <w:rPr>
          <w:rFonts w:ascii="Times New Roman" w:eastAsia="Times New Roman" w:hAnsi="Times New Roman" w:cs="Times New Roman"/>
          <w:sz w:val="20"/>
          <w:szCs w:val="20"/>
        </w:rPr>
        <w:t xml:space="preserve"> conducted a qualitative case study examining disaster communication in </w:t>
      </w:r>
      <w:proofErr w:type="spellStart"/>
      <w:r w:rsidR="00ED79EB" w:rsidRPr="00ED79EB">
        <w:rPr>
          <w:rFonts w:ascii="Times New Roman" w:eastAsia="Times New Roman" w:hAnsi="Times New Roman" w:cs="Times New Roman"/>
          <w:sz w:val="20"/>
          <w:szCs w:val="20"/>
        </w:rPr>
        <w:t>Pangandaran</w:t>
      </w:r>
      <w:proofErr w:type="spellEnd"/>
      <w:r w:rsidR="00ED79EB" w:rsidRPr="00ED79EB">
        <w:rPr>
          <w:rFonts w:ascii="Times New Roman" w:eastAsia="Times New Roman" w:hAnsi="Times New Roman" w:cs="Times New Roman"/>
          <w:sz w:val="20"/>
          <w:szCs w:val="20"/>
        </w:rPr>
        <w:t xml:space="preserve"> Regency, Indonesia, a disaster-prone region, revealing that digital platforms like WhatsApp and Facebook have become central channels for risk information dissemination, while also identifying challenges including misinformation, connectivity gaps, and limited institutional presence online. The study highlighted that informal networks, local knowledge, and school-based disaster education initiatives have significantly shaped public understanding and response behavior, and emphasized that communication strategies must embrace a multi-channel, participatory, and culturally adaptive approach to strengthen community disaster mitigation literacy and preparedness, offering a novel contribution by bridging modern digital tools, formal education efforts, and indigenous knowledge in one framework</w:t>
      </w:r>
      <w:r w:rsidR="005C1A64">
        <w:rPr>
          <w:rFonts w:ascii="Times New Roman" w:eastAsia="Times New Roman" w:hAnsi="Times New Roman" w:cs="Times New Roman"/>
          <w:sz w:val="20"/>
          <w:szCs w:val="20"/>
        </w:rPr>
        <w:t>.</w:t>
      </w:r>
    </w:p>
    <w:p w14:paraId="45F7996E" w14:textId="77777777" w:rsidR="003057A4" w:rsidRDefault="003057A4" w:rsidP="003057A4">
      <w:pPr>
        <w:spacing w:before="120" w:after="120"/>
        <w:ind w:right="90" w:firstLine="720"/>
        <w:jc w:val="both"/>
        <w:rPr>
          <w:rFonts w:ascii="Times New Roman" w:eastAsia="Times New Roman" w:hAnsi="Times New Roman" w:cs="Times New Roman"/>
          <w:sz w:val="20"/>
          <w:szCs w:val="20"/>
        </w:rPr>
      </w:pPr>
    </w:p>
    <w:p w14:paraId="3EC1897D" w14:textId="46A80774" w:rsidR="005E27BE" w:rsidRDefault="009C2A9F" w:rsidP="009C2A9F">
      <w:pPr>
        <w:spacing w:before="120" w:after="120"/>
        <w:ind w:right="90"/>
        <w:jc w:val="center"/>
        <w:rPr>
          <w:rFonts w:ascii="Times New Roman" w:eastAsia="Times New Roman" w:hAnsi="Times New Roman" w:cs="Times New Roman"/>
          <w:b/>
          <w:bCs/>
          <w:i/>
          <w:iCs/>
          <w:sz w:val="20"/>
          <w:szCs w:val="20"/>
        </w:rPr>
      </w:pPr>
      <w:r w:rsidRPr="009C2A9F">
        <w:rPr>
          <w:rFonts w:ascii="Times New Roman" w:eastAsia="Times New Roman" w:hAnsi="Times New Roman" w:cs="Times New Roman"/>
          <w:b/>
          <w:bCs/>
          <w:i/>
          <w:iCs/>
          <w:sz w:val="20"/>
          <w:szCs w:val="20"/>
        </w:rPr>
        <w:lastRenderedPageBreak/>
        <w:t>Proposed intervention program to improve the implementation of disaster preparedness practices and protocols</w:t>
      </w:r>
    </w:p>
    <w:p w14:paraId="164C14EF" w14:textId="03D793C6" w:rsidR="009C2A9F" w:rsidRPr="009C2A9F" w:rsidRDefault="005C1A64" w:rsidP="009C2A9F">
      <w:pPr>
        <w:spacing w:before="120" w:after="120"/>
        <w:ind w:right="9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009C2A9F" w:rsidRPr="009C2A9F">
        <w:rPr>
          <w:rFonts w:ascii="Times New Roman" w:eastAsia="Times New Roman" w:hAnsi="Times New Roman" w:cs="Times New Roman"/>
          <w:sz w:val="20"/>
          <w:szCs w:val="20"/>
        </w:rPr>
        <w:t xml:space="preserve">Project SAFER (Strengthening Awareness, Focused Response, Engagement, and Resilience in Schools) is a comprehensive school disaster preparedness program designed to address critical gaps identified in a study of </w:t>
      </w:r>
      <w:r w:rsidR="009C2A9F" w:rsidRPr="009C2A9F">
        <w:rPr>
          <w:rFonts w:ascii="Times New Roman" w:eastAsia="Times New Roman" w:hAnsi="Times New Roman" w:cs="Times New Roman"/>
          <w:sz w:val="20"/>
          <w:szCs w:val="20"/>
        </w:rPr>
        <w:t>public-school</w:t>
      </w:r>
      <w:r w:rsidR="009C2A9F" w:rsidRPr="009C2A9F">
        <w:rPr>
          <w:rFonts w:ascii="Times New Roman" w:eastAsia="Times New Roman" w:hAnsi="Times New Roman" w:cs="Times New Roman"/>
          <w:sz w:val="20"/>
          <w:szCs w:val="20"/>
        </w:rPr>
        <w:t xml:space="preserve"> administrators. The study revealed that while administrators possess high awareness of emergency protocols, significant gaps persist in stress management during emergencies, manpower sufficiency, documentation-focused practices rather than regular testing, and informal communication systems. These findings demonstrate that awareness alone is insufficient, necessitating a practical, school-based program that bridges knowledge and action while operating within the constrained resources of public schools.</w:t>
      </w:r>
    </w:p>
    <w:p w14:paraId="49261441" w14:textId="77777777" w:rsidR="009C2A9F" w:rsidRPr="009C2A9F" w:rsidRDefault="009C2A9F" w:rsidP="009C2A9F">
      <w:pPr>
        <w:spacing w:before="120" w:after="120"/>
        <w:ind w:right="90" w:firstLine="720"/>
        <w:jc w:val="both"/>
        <w:rPr>
          <w:rFonts w:ascii="Times New Roman" w:eastAsia="Times New Roman" w:hAnsi="Times New Roman" w:cs="Times New Roman"/>
          <w:sz w:val="20"/>
          <w:szCs w:val="20"/>
        </w:rPr>
      </w:pPr>
      <w:r w:rsidRPr="009C2A9F">
        <w:rPr>
          <w:rFonts w:ascii="Times New Roman" w:eastAsia="Times New Roman" w:hAnsi="Times New Roman" w:cs="Times New Roman"/>
          <w:sz w:val="20"/>
          <w:szCs w:val="20"/>
        </w:rPr>
        <w:t>The program is anchored on DepEd Orders No. 21, 23, and 37, series of 2015, as well as Republic Acts No. 10121 and 9155. Its objectives include enhancing practical skills of school personnel in managing stress and making quick decisions during emergencies, improving manpower and material sufficiency through partnerships, establishing clear low-cost communication systems, and ensuring continuous improvement of preparedness efforts. The program defines key technical terms such as the Communication Tree, GAD (Great Anticipation Drill), Huddle for Safety, and SEPP (School Emergency Preparedness Plan) to ensure standardized understanding across all stakeholders.</w:t>
      </w:r>
    </w:p>
    <w:p w14:paraId="4597751B" w14:textId="77777777" w:rsidR="009C2A9F" w:rsidRPr="009C2A9F" w:rsidRDefault="009C2A9F" w:rsidP="009C2A9F">
      <w:pPr>
        <w:spacing w:before="120" w:after="120"/>
        <w:ind w:right="90" w:firstLine="720"/>
        <w:jc w:val="both"/>
        <w:rPr>
          <w:rFonts w:ascii="Times New Roman" w:eastAsia="Times New Roman" w:hAnsi="Times New Roman" w:cs="Times New Roman"/>
          <w:sz w:val="20"/>
          <w:szCs w:val="20"/>
        </w:rPr>
      </w:pPr>
      <w:r w:rsidRPr="009C2A9F">
        <w:rPr>
          <w:rFonts w:ascii="Times New Roman" w:eastAsia="Times New Roman" w:hAnsi="Times New Roman" w:cs="Times New Roman"/>
          <w:sz w:val="20"/>
          <w:szCs w:val="20"/>
        </w:rPr>
        <w:t>The action plan is organized around four objectives with specific activities and deliverables. To strengthen awareness into focused response, the program conducts quarterly unannounced simulation exercises, monthly GAD sessions for teachers, and post-drill Huddle for Safety debriefings. To foster focused response through optimized resources, it implements a School-Based Resource Audit, launches an Adopt-an-Item Campaign through the GPTA, and organizes the Brigada SAFER Volunteer Brigade. To engage stakeholders, it develops a Communication Tree, maximizes existing social media platforms, and establishes Barangay Link coordination. To build resilience, it conducts quarterly Drill-Exam sessions, annual SEPP reviews, and establishes a SAFER Corner bulletin board.</w:t>
      </w:r>
    </w:p>
    <w:p w14:paraId="30485A5C" w14:textId="77777777" w:rsidR="009C2A9F" w:rsidRPr="009C2A9F" w:rsidRDefault="009C2A9F" w:rsidP="009C2A9F">
      <w:pPr>
        <w:spacing w:before="120" w:after="120"/>
        <w:ind w:right="90" w:firstLine="720"/>
        <w:jc w:val="both"/>
        <w:rPr>
          <w:rFonts w:ascii="Times New Roman" w:eastAsia="Times New Roman" w:hAnsi="Times New Roman" w:cs="Times New Roman"/>
          <w:sz w:val="20"/>
          <w:szCs w:val="20"/>
        </w:rPr>
      </w:pPr>
      <w:r w:rsidRPr="009C2A9F">
        <w:rPr>
          <w:rFonts w:ascii="Times New Roman" w:eastAsia="Times New Roman" w:hAnsi="Times New Roman" w:cs="Times New Roman"/>
          <w:sz w:val="20"/>
          <w:szCs w:val="20"/>
        </w:rPr>
        <w:t xml:space="preserve">The program assigns clear roles to the School Principal as overall Program Manager and Incident Commander, the SDRRM Coordinator as Program Coordinator, Class Advisers for classroom implementation, the GPTA President for parent </w:t>
      </w:r>
      <w:r w:rsidRPr="009C2A9F">
        <w:rPr>
          <w:rFonts w:ascii="Times New Roman" w:eastAsia="Times New Roman" w:hAnsi="Times New Roman" w:cs="Times New Roman"/>
          <w:sz w:val="20"/>
          <w:szCs w:val="20"/>
        </w:rPr>
        <w:t>mobilization, the Property Custodian for inventory management, the School ICT Coordinator for digital communication, the Guidance Counselor for psychosocial support, the Barangay Link Teacher for community coordination, and all Teachers for drill participation and student management. A comprehensive risk management plan addresses potential challenges including teacher resistance, parent refusal to volunteer, student panic, and lack of funds, with preventive and contingency measures for each.</w:t>
      </w:r>
    </w:p>
    <w:p w14:paraId="0669E3FE" w14:textId="630A504D" w:rsidR="005C1A64" w:rsidRDefault="009C2A9F" w:rsidP="009C2A9F">
      <w:pPr>
        <w:spacing w:before="120" w:after="120"/>
        <w:ind w:right="90" w:firstLine="360"/>
        <w:jc w:val="both"/>
        <w:rPr>
          <w:rFonts w:ascii="Times New Roman" w:eastAsia="Times New Roman" w:hAnsi="Times New Roman" w:cs="Times New Roman"/>
          <w:sz w:val="20"/>
          <w:szCs w:val="20"/>
        </w:rPr>
      </w:pPr>
      <w:r w:rsidRPr="009C2A9F">
        <w:rPr>
          <w:rFonts w:ascii="Times New Roman" w:eastAsia="Times New Roman" w:hAnsi="Times New Roman" w:cs="Times New Roman"/>
          <w:sz w:val="20"/>
          <w:szCs w:val="20"/>
        </w:rPr>
        <w:t>Project SAFER is designed for sustainability through integration into existing school structures, strong community partnerships, volunteerism, resourcefulness with an estimated budget, culture-building through recognition, documentation for succession, and a continuous improvement cycle. The program produces fifteen specific deliverables</w:t>
      </w:r>
      <w:r>
        <w:rPr>
          <w:rFonts w:ascii="Times New Roman" w:eastAsia="Times New Roman" w:hAnsi="Times New Roman" w:cs="Times New Roman"/>
          <w:sz w:val="20"/>
          <w:szCs w:val="20"/>
        </w:rPr>
        <w:t>,</w:t>
      </w:r>
      <w:r w:rsidRPr="009C2A9F">
        <w:rPr>
          <w:rFonts w:ascii="Times New Roman" w:eastAsia="Times New Roman" w:hAnsi="Times New Roman" w:cs="Times New Roman"/>
          <w:sz w:val="20"/>
          <w:szCs w:val="20"/>
        </w:rPr>
        <w:t xml:space="preserve"> including drill reports, GAD session reports, resource audit logs, volunteer lists, communication trees, quarterly accomplishment reports, and an updated SEPP. Through these evidence-based, low-cost interventions, Project SAFER transforms public schools from being merely aware of disasters to being genuinely prepared and resilient, ensuring the safety of every learner under their care.</w:t>
      </w:r>
    </w:p>
    <w:p w14:paraId="7363C037" w14:textId="77777777" w:rsidR="00114CBA" w:rsidRDefault="00114CBA" w:rsidP="005E27BE">
      <w:pPr>
        <w:spacing w:before="120" w:after="120"/>
        <w:ind w:right="90" w:firstLine="720"/>
        <w:jc w:val="both"/>
        <w:rPr>
          <w:rFonts w:ascii="Times New Roman" w:eastAsia="Times New Roman" w:hAnsi="Times New Roman" w:cs="Times New Roman"/>
          <w:sz w:val="20"/>
          <w:szCs w:val="20"/>
        </w:rPr>
      </w:pPr>
    </w:p>
    <w:p w14:paraId="2CA59007" w14:textId="56752122" w:rsidR="00FC7DF3" w:rsidRPr="007C1D7F" w:rsidRDefault="007C1D7F" w:rsidP="007C1D7F">
      <w:pPr>
        <w:pStyle w:val="ListParagraph"/>
        <w:numPr>
          <w:ilvl w:val="0"/>
          <w:numId w:val="2"/>
        </w:numPr>
        <w:spacing w:before="120" w:after="120"/>
        <w:ind w:left="360" w:right="90" w:hanging="360"/>
        <w:jc w:val="center"/>
        <w:rPr>
          <w:rFonts w:ascii="Times New Roman" w:eastAsia="Times New Roman" w:hAnsi="Times New Roman" w:cs="Times New Roman"/>
          <w:b/>
          <w:bCs/>
          <w:sz w:val="20"/>
          <w:szCs w:val="20"/>
        </w:rPr>
      </w:pPr>
      <w:r w:rsidRPr="007C1D7F">
        <w:rPr>
          <w:rFonts w:ascii="Times New Roman" w:eastAsia="Times New Roman" w:hAnsi="Times New Roman" w:cs="Times New Roman"/>
          <w:b/>
          <w:bCs/>
          <w:sz w:val="20"/>
          <w:szCs w:val="20"/>
        </w:rPr>
        <w:t>SUMMARY, FINDINGS, CONCLUSIONS, RECOMMENDATIONS</w:t>
      </w:r>
    </w:p>
    <w:p w14:paraId="1B8A36BF" w14:textId="796FDEE7" w:rsidR="00D174E0" w:rsidRDefault="00E84B43" w:rsidP="00E84B43">
      <w:pPr>
        <w:spacing w:before="120" w:after="120"/>
        <w:ind w:right="90" w:firstLine="360"/>
        <w:jc w:val="both"/>
        <w:rPr>
          <w:rFonts w:ascii="Times New Roman" w:eastAsia="Times New Roman" w:hAnsi="Times New Roman" w:cs="Times New Roman"/>
          <w:sz w:val="20"/>
          <w:szCs w:val="20"/>
        </w:rPr>
      </w:pPr>
      <w:r w:rsidRPr="00E84B43">
        <w:rPr>
          <w:rFonts w:ascii="Times New Roman" w:eastAsia="Times New Roman" w:hAnsi="Times New Roman" w:cs="Times New Roman"/>
          <w:sz w:val="20"/>
          <w:szCs w:val="20"/>
        </w:rPr>
        <w:t xml:space="preserve">This chapter presents the salient results of the study about the statement of the problem. It also explains the conclusions and recommendations made based on the relevant </w:t>
      </w:r>
      <w:r>
        <w:rPr>
          <w:rFonts w:ascii="Times New Roman" w:eastAsia="Times New Roman" w:hAnsi="Times New Roman" w:cs="Times New Roman"/>
          <w:sz w:val="20"/>
          <w:szCs w:val="20"/>
        </w:rPr>
        <w:t>outcomes</w:t>
      </w:r>
      <w:r w:rsidRPr="00E84B43">
        <w:rPr>
          <w:rFonts w:ascii="Times New Roman" w:eastAsia="Times New Roman" w:hAnsi="Times New Roman" w:cs="Times New Roman"/>
          <w:sz w:val="20"/>
          <w:szCs w:val="20"/>
        </w:rPr>
        <w:t xml:space="preserve"> of the present work</w:t>
      </w:r>
      <w:r w:rsidR="007C1D7F" w:rsidRPr="007C1D7F">
        <w:rPr>
          <w:rFonts w:ascii="Times New Roman" w:eastAsia="Times New Roman" w:hAnsi="Times New Roman" w:cs="Times New Roman"/>
          <w:sz w:val="20"/>
          <w:szCs w:val="20"/>
        </w:rPr>
        <w:t xml:space="preserve">. </w:t>
      </w:r>
    </w:p>
    <w:p w14:paraId="7CA26B5A" w14:textId="69645A01" w:rsidR="007C1D7F" w:rsidRPr="007C1D7F" w:rsidRDefault="007C1D7F" w:rsidP="007C1D7F">
      <w:pPr>
        <w:spacing w:before="120" w:after="120"/>
        <w:ind w:right="90"/>
        <w:jc w:val="both"/>
        <w:rPr>
          <w:rFonts w:ascii="Times New Roman" w:eastAsia="Times New Roman" w:hAnsi="Times New Roman" w:cs="Times New Roman"/>
          <w:b/>
          <w:bCs/>
          <w:i/>
          <w:iCs/>
          <w:sz w:val="20"/>
          <w:szCs w:val="20"/>
        </w:rPr>
      </w:pPr>
      <w:r w:rsidRPr="007C1D7F">
        <w:rPr>
          <w:rFonts w:ascii="Times New Roman" w:eastAsia="Times New Roman" w:hAnsi="Times New Roman" w:cs="Times New Roman"/>
          <w:b/>
          <w:bCs/>
          <w:i/>
          <w:iCs/>
          <w:sz w:val="20"/>
          <w:szCs w:val="20"/>
        </w:rPr>
        <w:t>Findings</w:t>
      </w:r>
    </w:p>
    <w:p w14:paraId="16F3E17F" w14:textId="77777777" w:rsidR="000A0E48" w:rsidRPr="000A0E48" w:rsidRDefault="000A0E48" w:rsidP="000A0E48">
      <w:pPr>
        <w:jc w:val="both"/>
        <w:rPr>
          <w:rFonts w:ascii="Times New Roman" w:eastAsia="Times New Roman" w:hAnsi="Times New Roman" w:cs="Times New Roman"/>
          <w:sz w:val="20"/>
          <w:szCs w:val="20"/>
        </w:rPr>
      </w:pPr>
      <w:r w:rsidRPr="000A0E48">
        <w:rPr>
          <w:rFonts w:ascii="Times New Roman" w:eastAsia="Times New Roman" w:hAnsi="Times New Roman" w:cs="Times New Roman"/>
          <w:sz w:val="20"/>
          <w:szCs w:val="20"/>
        </w:rPr>
        <w:t>The following are the salient findings from the study:</w:t>
      </w:r>
    </w:p>
    <w:p w14:paraId="3C14A450" w14:textId="77777777" w:rsidR="00E84B43" w:rsidRPr="00E84B43" w:rsidRDefault="00E84B43" w:rsidP="00E84B43">
      <w:pPr>
        <w:pStyle w:val="ListParagraph"/>
        <w:numPr>
          <w:ilvl w:val="0"/>
          <w:numId w:val="4"/>
        </w:numPr>
        <w:tabs>
          <w:tab w:val="left" w:pos="270"/>
        </w:tabs>
        <w:ind w:left="90" w:hanging="90"/>
        <w:jc w:val="both"/>
        <w:rPr>
          <w:rFonts w:ascii="Times New Roman" w:eastAsia="Times New Roman" w:hAnsi="Times New Roman" w:cs="Times New Roman"/>
          <w:bCs/>
          <w:sz w:val="20"/>
          <w:szCs w:val="20"/>
        </w:rPr>
      </w:pPr>
      <w:r w:rsidRPr="00E84B43">
        <w:rPr>
          <w:rFonts w:ascii="Times New Roman" w:eastAsia="Times New Roman" w:hAnsi="Times New Roman" w:cs="Times New Roman"/>
          <w:bCs/>
          <w:sz w:val="20"/>
          <w:szCs w:val="20"/>
        </w:rPr>
        <w:t xml:space="preserve">The level of awareness of school administrators regarding emergencies and disaster preparedness in public schools was high in all indicators, such as awareness of the school’s emergency and disaster preparedness policies with a weighted mean of 4.46, understanding the role during emergencies and disasters, 4.23, and awareness of the importance of disaster risk reduction in schools, 4.23. </w:t>
      </w:r>
    </w:p>
    <w:p w14:paraId="7EF065CE" w14:textId="77777777" w:rsidR="00E84B43" w:rsidRPr="00E84B43" w:rsidRDefault="00E84B43" w:rsidP="00E84B43">
      <w:pPr>
        <w:pStyle w:val="ListParagraph"/>
        <w:numPr>
          <w:ilvl w:val="0"/>
          <w:numId w:val="4"/>
        </w:numPr>
        <w:tabs>
          <w:tab w:val="left" w:pos="270"/>
        </w:tabs>
        <w:ind w:left="90" w:hanging="90"/>
        <w:jc w:val="both"/>
        <w:rPr>
          <w:rFonts w:ascii="Times New Roman" w:eastAsia="Times New Roman" w:hAnsi="Times New Roman" w:cs="Times New Roman"/>
          <w:bCs/>
          <w:sz w:val="20"/>
          <w:szCs w:val="20"/>
        </w:rPr>
      </w:pPr>
      <w:r w:rsidRPr="00E84B43">
        <w:rPr>
          <w:rFonts w:ascii="Times New Roman" w:eastAsia="Times New Roman" w:hAnsi="Times New Roman" w:cs="Times New Roman"/>
          <w:bCs/>
          <w:sz w:val="20"/>
          <w:szCs w:val="20"/>
        </w:rPr>
        <w:t xml:space="preserve">The specific preparedness practices and protocols currently implemented by school administrators to ensure safety during emergencies and disasters </w:t>
      </w:r>
      <w:proofErr w:type="gramStart"/>
      <w:r w:rsidRPr="00E84B43">
        <w:rPr>
          <w:rFonts w:ascii="Times New Roman" w:eastAsia="Times New Roman" w:hAnsi="Times New Roman" w:cs="Times New Roman"/>
          <w:bCs/>
          <w:sz w:val="20"/>
          <w:szCs w:val="20"/>
        </w:rPr>
        <w:t>were</w:t>
      </w:r>
      <w:proofErr w:type="gramEnd"/>
      <w:r w:rsidRPr="00E84B43">
        <w:rPr>
          <w:rFonts w:ascii="Times New Roman" w:eastAsia="Times New Roman" w:hAnsi="Times New Roman" w:cs="Times New Roman"/>
          <w:bCs/>
          <w:sz w:val="20"/>
          <w:szCs w:val="20"/>
        </w:rPr>
        <w:t xml:space="preserve"> preparedness practices are integrated into school operations with a frequency of 11 and ranked 1st, safety protocols are clearly communicated to all staff with a frequency of 10 and ranked 2nd, and the school has a </w:t>
      </w:r>
      <w:r w:rsidRPr="00E84B43">
        <w:rPr>
          <w:rFonts w:ascii="Times New Roman" w:eastAsia="Times New Roman" w:hAnsi="Times New Roman" w:cs="Times New Roman"/>
          <w:bCs/>
          <w:sz w:val="20"/>
          <w:szCs w:val="20"/>
        </w:rPr>
        <w:lastRenderedPageBreak/>
        <w:t>documented emergency preparedness plan with a frequency of 9 and ranked 3rd.</w:t>
      </w:r>
    </w:p>
    <w:p w14:paraId="677E7A62" w14:textId="77777777" w:rsidR="00E84B43" w:rsidRPr="00E84B43" w:rsidRDefault="00E84B43" w:rsidP="00E84B43">
      <w:pPr>
        <w:pStyle w:val="ListParagraph"/>
        <w:numPr>
          <w:ilvl w:val="0"/>
          <w:numId w:val="4"/>
        </w:numPr>
        <w:tabs>
          <w:tab w:val="left" w:pos="270"/>
        </w:tabs>
        <w:ind w:left="90" w:hanging="90"/>
        <w:jc w:val="both"/>
        <w:rPr>
          <w:rFonts w:ascii="Times New Roman" w:eastAsia="Times New Roman" w:hAnsi="Times New Roman" w:cs="Times New Roman"/>
          <w:bCs/>
          <w:sz w:val="20"/>
          <w:szCs w:val="20"/>
        </w:rPr>
      </w:pPr>
      <w:r w:rsidRPr="00E84B43">
        <w:rPr>
          <w:rFonts w:ascii="Times New Roman" w:eastAsia="Times New Roman" w:hAnsi="Times New Roman" w:cs="Times New Roman"/>
          <w:bCs/>
          <w:sz w:val="20"/>
          <w:szCs w:val="20"/>
        </w:rPr>
        <w:t>School administrators managed resources along disaster preparedness to a high extent, like administrators prioritize resource management for safety with a weighted mean of 4.08, the school has access to external support during emergencies, 3.92, facilities are maintained to ensure safety during disasters, 3.85, and administrators ensure resources are distributed effectively, 3.85</w:t>
      </w:r>
      <w:r w:rsidRPr="00E84B43">
        <w:rPr>
          <w:rFonts w:ascii="Times New Roman" w:eastAsia="Times New Roman" w:hAnsi="Times New Roman" w:cs="Times New Roman"/>
          <w:sz w:val="20"/>
          <w:szCs w:val="20"/>
        </w:rPr>
        <w:t>.</w:t>
      </w:r>
    </w:p>
    <w:p w14:paraId="7A29E6D4" w14:textId="77777777" w:rsidR="00E84B43" w:rsidRPr="00E84B43" w:rsidRDefault="00E84B43" w:rsidP="00E84B43">
      <w:pPr>
        <w:pStyle w:val="ListParagraph"/>
        <w:numPr>
          <w:ilvl w:val="0"/>
          <w:numId w:val="4"/>
        </w:numPr>
        <w:tabs>
          <w:tab w:val="left" w:pos="270"/>
        </w:tabs>
        <w:ind w:left="90" w:hanging="90"/>
        <w:jc w:val="both"/>
        <w:rPr>
          <w:rFonts w:ascii="Times New Roman" w:eastAsia="Times New Roman" w:hAnsi="Times New Roman" w:cs="Times New Roman"/>
          <w:bCs/>
          <w:sz w:val="20"/>
          <w:szCs w:val="20"/>
        </w:rPr>
      </w:pPr>
      <w:r w:rsidRPr="00E84B43">
        <w:rPr>
          <w:rFonts w:ascii="Times New Roman" w:eastAsia="Times New Roman" w:hAnsi="Times New Roman" w:cs="Times New Roman"/>
          <w:bCs/>
          <w:sz w:val="20"/>
          <w:szCs w:val="20"/>
        </w:rPr>
        <w:t>School administrators established communication and coordination mechanisms with teachers, students, parents, and external agencies during emergencies and disasters by relaying information during emergencies and disasters, coordinating with internal and external stakeholders, and utilizing social media during emergencies and disasters.</w:t>
      </w:r>
    </w:p>
    <w:p w14:paraId="34893C11" w14:textId="015FC45B" w:rsidR="00E84B43" w:rsidRPr="00E84B43" w:rsidRDefault="00E84B43" w:rsidP="00E84B43">
      <w:pPr>
        <w:pStyle w:val="ListParagraph"/>
        <w:numPr>
          <w:ilvl w:val="0"/>
          <w:numId w:val="4"/>
        </w:numPr>
        <w:tabs>
          <w:tab w:val="left" w:pos="270"/>
        </w:tabs>
        <w:ind w:left="90" w:hanging="90"/>
        <w:jc w:val="both"/>
        <w:rPr>
          <w:rFonts w:ascii="Times New Roman" w:eastAsia="Times New Roman" w:hAnsi="Times New Roman" w:cs="Times New Roman"/>
          <w:bCs/>
          <w:sz w:val="20"/>
          <w:szCs w:val="20"/>
        </w:rPr>
      </w:pPr>
      <w:r w:rsidRPr="00E84B43">
        <w:rPr>
          <w:rFonts w:ascii="Times New Roman" w:eastAsia="Times New Roman" w:hAnsi="Times New Roman" w:cs="Times New Roman"/>
          <w:bCs/>
          <w:sz w:val="20"/>
          <w:szCs w:val="20"/>
        </w:rPr>
        <w:t xml:space="preserve">An intervention program to improve the implementation of disaster preparedness </w:t>
      </w:r>
      <w:r>
        <w:rPr>
          <w:rFonts w:ascii="Times New Roman" w:eastAsia="Times New Roman" w:hAnsi="Times New Roman" w:cs="Times New Roman"/>
          <w:bCs/>
          <w:sz w:val="20"/>
          <w:szCs w:val="20"/>
        </w:rPr>
        <w:t>practices</w:t>
      </w:r>
      <w:r w:rsidRPr="00E84B43">
        <w:rPr>
          <w:rFonts w:ascii="Times New Roman" w:eastAsia="Times New Roman" w:hAnsi="Times New Roman" w:cs="Times New Roman"/>
          <w:bCs/>
          <w:sz w:val="20"/>
          <w:szCs w:val="20"/>
        </w:rPr>
        <w:t xml:space="preserve"> and protocols is designed.</w:t>
      </w:r>
    </w:p>
    <w:p w14:paraId="4CCC827A" w14:textId="20812EFA" w:rsidR="007C1D7F" w:rsidRPr="007C1D7F" w:rsidRDefault="007C1D7F" w:rsidP="000A0E48">
      <w:pPr>
        <w:pStyle w:val="ListParagraph"/>
        <w:ind w:left="360"/>
        <w:jc w:val="both"/>
        <w:rPr>
          <w:rFonts w:ascii="Times New Roman" w:eastAsia="Times New Roman" w:hAnsi="Times New Roman" w:cs="Times New Roman"/>
          <w:sz w:val="20"/>
          <w:szCs w:val="20"/>
        </w:rPr>
      </w:pPr>
      <w:r w:rsidRPr="007C1D7F">
        <w:rPr>
          <w:rFonts w:ascii="Times New Roman" w:eastAsia="Times New Roman" w:hAnsi="Times New Roman" w:cs="Times New Roman"/>
          <w:sz w:val="20"/>
          <w:szCs w:val="20"/>
        </w:rPr>
        <w:t>.</w:t>
      </w:r>
    </w:p>
    <w:p w14:paraId="162E9666" w14:textId="4BCB0A20" w:rsidR="007C1D7F" w:rsidRPr="007C1D7F" w:rsidRDefault="007C1D7F" w:rsidP="007C1D7F">
      <w:pPr>
        <w:jc w:val="both"/>
        <w:rPr>
          <w:rFonts w:ascii="Times New Roman" w:eastAsia="Times New Roman" w:hAnsi="Times New Roman" w:cs="Times New Roman"/>
          <w:b/>
          <w:bCs/>
          <w:i/>
          <w:iCs/>
          <w:sz w:val="20"/>
          <w:szCs w:val="20"/>
        </w:rPr>
      </w:pPr>
      <w:r w:rsidRPr="007C1D7F">
        <w:rPr>
          <w:rFonts w:ascii="Times New Roman" w:eastAsia="Times New Roman" w:hAnsi="Times New Roman" w:cs="Times New Roman"/>
          <w:b/>
          <w:bCs/>
          <w:i/>
          <w:iCs/>
          <w:sz w:val="20"/>
          <w:szCs w:val="20"/>
        </w:rPr>
        <w:t>Conclusion</w:t>
      </w:r>
      <w:r>
        <w:rPr>
          <w:rFonts w:ascii="Times New Roman" w:eastAsia="Times New Roman" w:hAnsi="Times New Roman" w:cs="Times New Roman"/>
          <w:b/>
          <w:bCs/>
          <w:i/>
          <w:iCs/>
          <w:sz w:val="20"/>
          <w:szCs w:val="20"/>
        </w:rPr>
        <w:t>s</w:t>
      </w:r>
    </w:p>
    <w:p w14:paraId="0F5F5ECC" w14:textId="77777777" w:rsidR="00A439B8" w:rsidRPr="00A439B8" w:rsidRDefault="00A439B8" w:rsidP="00A439B8">
      <w:pPr>
        <w:jc w:val="both"/>
        <w:rPr>
          <w:rFonts w:ascii="Times New Roman" w:eastAsia="Times New Roman" w:hAnsi="Times New Roman" w:cs="Times New Roman"/>
          <w:sz w:val="20"/>
          <w:szCs w:val="20"/>
        </w:rPr>
      </w:pPr>
      <w:r w:rsidRPr="00A439B8">
        <w:rPr>
          <w:rFonts w:ascii="Times New Roman" w:eastAsia="Times New Roman" w:hAnsi="Times New Roman" w:cs="Times New Roman"/>
          <w:sz w:val="20"/>
          <w:szCs w:val="20"/>
        </w:rPr>
        <w:t>Based on the salient findings of the study, the following are the conclusions:</w:t>
      </w:r>
    </w:p>
    <w:p w14:paraId="5242E8CC" w14:textId="77777777" w:rsidR="00E84B43" w:rsidRPr="00E84B43" w:rsidRDefault="00E84B43" w:rsidP="00E84B43">
      <w:pPr>
        <w:tabs>
          <w:tab w:val="left" w:pos="270"/>
        </w:tabs>
        <w:jc w:val="both"/>
        <w:rPr>
          <w:rFonts w:ascii="Times New Roman" w:eastAsia="Times New Roman" w:hAnsi="Times New Roman" w:cs="Times New Roman"/>
          <w:sz w:val="20"/>
          <w:szCs w:val="20"/>
        </w:rPr>
      </w:pPr>
      <w:r w:rsidRPr="00E84B43">
        <w:rPr>
          <w:rFonts w:ascii="Times New Roman" w:eastAsia="Times New Roman" w:hAnsi="Times New Roman" w:cs="Times New Roman"/>
          <w:sz w:val="20"/>
          <w:szCs w:val="20"/>
        </w:rPr>
        <w:t>1.</w:t>
      </w:r>
      <w:r w:rsidRPr="00E84B43">
        <w:rPr>
          <w:rFonts w:ascii="Times New Roman" w:eastAsia="Times New Roman" w:hAnsi="Times New Roman" w:cs="Times New Roman"/>
          <w:sz w:val="20"/>
          <w:szCs w:val="20"/>
        </w:rPr>
        <w:tab/>
        <w:t>The level of awareness of school administrators regarding emergency and disaster preparedness in public schools is high.</w:t>
      </w:r>
    </w:p>
    <w:p w14:paraId="6BE9CDA5" w14:textId="6B57F614" w:rsidR="00E84B43" w:rsidRPr="00E84B43" w:rsidRDefault="00E84B43" w:rsidP="00E84B43">
      <w:pPr>
        <w:tabs>
          <w:tab w:val="left" w:pos="270"/>
        </w:tabs>
        <w:jc w:val="both"/>
        <w:rPr>
          <w:rFonts w:ascii="Times New Roman" w:eastAsia="Times New Roman" w:hAnsi="Times New Roman" w:cs="Times New Roman"/>
          <w:sz w:val="20"/>
          <w:szCs w:val="20"/>
        </w:rPr>
      </w:pPr>
      <w:r w:rsidRPr="00E84B43">
        <w:rPr>
          <w:rFonts w:ascii="Times New Roman" w:eastAsia="Times New Roman" w:hAnsi="Times New Roman" w:cs="Times New Roman"/>
          <w:sz w:val="20"/>
          <w:szCs w:val="20"/>
        </w:rPr>
        <w:t>2.</w:t>
      </w:r>
      <w:r w:rsidRPr="00E84B43">
        <w:rPr>
          <w:rFonts w:ascii="Times New Roman" w:eastAsia="Times New Roman" w:hAnsi="Times New Roman" w:cs="Times New Roman"/>
          <w:sz w:val="20"/>
          <w:szCs w:val="20"/>
        </w:rPr>
        <w:tab/>
        <w:t xml:space="preserve">The specific preparedness practices and protocols currently implemented by school administrators to ensure safety during emergencies and disasters are focused on integration into school operations, </w:t>
      </w:r>
      <w:r>
        <w:rPr>
          <w:rFonts w:ascii="Times New Roman" w:eastAsia="Times New Roman" w:hAnsi="Times New Roman" w:cs="Times New Roman"/>
          <w:sz w:val="20"/>
          <w:szCs w:val="20"/>
        </w:rPr>
        <w:t>communication</w:t>
      </w:r>
      <w:r w:rsidRPr="00E84B43">
        <w:rPr>
          <w:rFonts w:ascii="Times New Roman" w:eastAsia="Times New Roman" w:hAnsi="Times New Roman" w:cs="Times New Roman"/>
          <w:sz w:val="20"/>
          <w:szCs w:val="20"/>
        </w:rPr>
        <w:t xml:space="preserve"> to all staff, and having a documented emergency preparedness plan.</w:t>
      </w:r>
    </w:p>
    <w:p w14:paraId="03833698" w14:textId="77777777" w:rsidR="00E84B43" w:rsidRPr="00E84B43" w:rsidRDefault="00E84B43" w:rsidP="00E84B43">
      <w:pPr>
        <w:tabs>
          <w:tab w:val="left" w:pos="270"/>
        </w:tabs>
        <w:jc w:val="both"/>
        <w:rPr>
          <w:rFonts w:ascii="Times New Roman" w:eastAsia="Times New Roman" w:hAnsi="Times New Roman" w:cs="Times New Roman"/>
          <w:sz w:val="20"/>
          <w:szCs w:val="20"/>
        </w:rPr>
      </w:pPr>
      <w:r w:rsidRPr="00E84B43">
        <w:rPr>
          <w:rFonts w:ascii="Times New Roman" w:eastAsia="Times New Roman" w:hAnsi="Times New Roman" w:cs="Times New Roman"/>
          <w:sz w:val="20"/>
          <w:szCs w:val="20"/>
        </w:rPr>
        <w:t>3.</w:t>
      </w:r>
      <w:r w:rsidRPr="00E84B43">
        <w:rPr>
          <w:rFonts w:ascii="Times New Roman" w:eastAsia="Times New Roman" w:hAnsi="Times New Roman" w:cs="Times New Roman"/>
          <w:sz w:val="20"/>
          <w:szCs w:val="20"/>
        </w:rPr>
        <w:tab/>
        <w:t>The extent of school administrators in managing resources for disaster preparedness is high.</w:t>
      </w:r>
    </w:p>
    <w:p w14:paraId="5BD21E3D" w14:textId="77777777" w:rsidR="00E84B43" w:rsidRPr="00E84B43" w:rsidRDefault="00E84B43" w:rsidP="00E84B43">
      <w:pPr>
        <w:tabs>
          <w:tab w:val="left" w:pos="270"/>
        </w:tabs>
        <w:jc w:val="both"/>
        <w:rPr>
          <w:rFonts w:ascii="Times New Roman" w:eastAsia="Times New Roman" w:hAnsi="Times New Roman" w:cs="Times New Roman"/>
          <w:sz w:val="20"/>
          <w:szCs w:val="20"/>
        </w:rPr>
      </w:pPr>
      <w:r w:rsidRPr="00E84B43">
        <w:rPr>
          <w:rFonts w:ascii="Times New Roman" w:eastAsia="Times New Roman" w:hAnsi="Times New Roman" w:cs="Times New Roman"/>
          <w:sz w:val="20"/>
          <w:szCs w:val="20"/>
        </w:rPr>
        <w:t>4.</w:t>
      </w:r>
      <w:r w:rsidRPr="00E84B43">
        <w:rPr>
          <w:rFonts w:ascii="Times New Roman" w:eastAsia="Times New Roman" w:hAnsi="Times New Roman" w:cs="Times New Roman"/>
          <w:sz w:val="20"/>
          <w:szCs w:val="20"/>
        </w:rPr>
        <w:tab/>
        <w:t>School administrators established communication and coordination mechanisms with teachers, students, parents, and external agencies during emergencies and disasters through information dissemination, coordinating with internal and external stakeholders, and utilizing social media.</w:t>
      </w:r>
    </w:p>
    <w:p w14:paraId="6FA85322" w14:textId="26DEECC5" w:rsidR="00A439B8" w:rsidRDefault="00E84B43" w:rsidP="00E84B43">
      <w:pPr>
        <w:tabs>
          <w:tab w:val="left" w:pos="270"/>
        </w:tabs>
        <w:jc w:val="both"/>
        <w:rPr>
          <w:rFonts w:ascii="Times New Roman" w:eastAsia="Times New Roman" w:hAnsi="Times New Roman" w:cs="Times New Roman"/>
          <w:sz w:val="20"/>
          <w:szCs w:val="20"/>
        </w:rPr>
      </w:pPr>
      <w:r w:rsidRPr="00E84B43">
        <w:rPr>
          <w:rFonts w:ascii="Times New Roman" w:eastAsia="Times New Roman" w:hAnsi="Times New Roman" w:cs="Times New Roman"/>
          <w:sz w:val="20"/>
          <w:szCs w:val="20"/>
        </w:rPr>
        <w:t>5.</w:t>
      </w:r>
      <w:r w:rsidRPr="00E84B43">
        <w:rPr>
          <w:rFonts w:ascii="Times New Roman" w:eastAsia="Times New Roman" w:hAnsi="Times New Roman" w:cs="Times New Roman"/>
          <w:sz w:val="20"/>
          <w:szCs w:val="20"/>
        </w:rPr>
        <w:tab/>
        <w:t>The PROJECT SAFER (Strengthening Awareness, Focused Response, Engagement, and Resilience in Schools) is designed to improve the implementation of disaster preparedness practices and protocols</w:t>
      </w:r>
      <w:r w:rsidR="00A439B8" w:rsidRPr="00A439B8">
        <w:rPr>
          <w:rFonts w:ascii="Times New Roman" w:eastAsia="Times New Roman" w:hAnsi="Times New Roman" w:cs="Times New Roman"/>
          <w:sz w:val="20"/>
          <w:szCs w:val="20"/>
        </w:rPr>
        <w:t>.</w:t>
      </w:r>
    </w:p>
    <w:p w14:paraId="0CF680CD" w14:textId="77777777" w:rsidR="00FF29A2" w:rsidRDefault="00FF29A2" w:rsidP="00A439B8">
      <w:pPr>
        <w:tabs>
          <w:tab w:val="left" w:pos="270"/>
        </w:tabs>
        <w:jc w:val="both"/>
        <w:rPr>
          <w:rFonts w:ascii="Times New Roman" w:eastAsia="Times New Roman" w:hAnsi="Times New Roman" w:cs="Times New Roman"/>
          <w:sz w:val="20"/>
          <w:szCs w:val="20"/>
        </w:rPr>
      </w:pPr>
    </w:p>
    <w:p w14:paraId="3126D3A6" w14:textId="77777777" w:rsidR="003057A4" w:rsidRDefault="003057A4" w:rsidP="00A439B8">
      <w:pPr>
        <w:tabs>
          <w:tab w:val="left" w:pos="270"/>
        </w:tabs>
        <w:jc w:val="both"/>
        <w:rPr>
          <w:rFonts w:ascii="Times New Roman" w:eastAsia="Times New Roman" w:hAnsi="Times New Roman" w:cs="Times New Roman"/>
          <w:sz w:val="20"/>
          <w:szCs w:val="20"/>
        </w:rPr>
      </w:pPr>
    </w:p>
    <w:p w14:paraId="195FD82A" w14:textId="57C80869" w:rsidR="007C1D7F" w:rsidRPr="007C1D7F" w:rsidRDefault="007C1D7F" w:rsidP="007C1D7F">
      <w:pPr>
        <w:jc w:val="both"/>
        <w:rPr>
          <w:rFonts w:ascii="Times New Roman" w:eastAsia="Times New Roman" w:hAnsi="Times New Roman" w:cs="Times New Roman"/>
          <w:b/>
          <w:bCs/>
          <w:i/>
          <w:iCs/>
          <w:sz w:val="20"/>
          <w:szCs w:val="20"/>
        </w:rPr>
      </w:pPr>
      <w:r w:rsidRPr="007C1D7F">
        <w:rPr>
          <w:rFonts w:ascii="Times New Roman" w:eastAsia="Times New Roman" w:hAnsi="Times New Roman" w:cs="Times New Roman"/>
          <w:b/>
          <w:bCs/>
          <w:i/>
          <w:iCs/>
          <w:sz w:val="20"/>
          <w:szCs w:val="20"/>
        </w:rPr>
        <w:t>Recommendations</w:t>
      </w:r>
    </w:p>
    <w:p w14:paraId="1A59F1BE" w14:textId="77777777" w:rsidR="008E351A" w:rsidRPr="008E351A" w:rsidRDefault="008E351A" w:rsidP="008E351A">
      <w:pPr>
        <w:jc w:val="both"/>
        <w:rPr>
          <w:rFonts w:ascii="Times New Roman" w:eastAsia="Times New Roman" w:hAnsi="Times New Roman" w:cs="Times New Roman"/>
          <w:sz w:val="20"/>
          <w:szCs w:val="20"/>
        </w:rPr>
      </w:pPr>
      <w:r w:rsidRPr="008E351A">
        <w:rPr>
          <w:rFonts w:ascii="Times New Roman" w:eastAsia="Times New Roman" w:hAnsi="Times New Roman" w:cs="Times New Roman"/>
          <w:sz w:val="20"/>
          <w:szCs w:val="20"/>
        </w:rPr>
        <w:t>Based on the following findings obtained and the conclusions drawn from them, the following are recommended:</w:t>
      </w:r>
    </w:p>
    <w:p w14:paraId="4DD0BC7C" w14:textId="6E3DBD33" w:rsidR="00E84B43" w:rsidRPr="00E84B43" w:rsidRDefault="00E84B43" w:rsidP="00E84B43">
      <w:pPr>
        <w:jc w:val="both"/>
        <w:rPr>
          <w:rFonts w:ascii="Times New Roman" w:eastAsia="Times New Roman" w:hAnsi="Times New Roman" w:cs="Times New Roman"/>
          <w:sz w:val="20"/>
          <w:szCs w:val="20"/>
        </w:rPr>
      </w:pPr>
      <w:r w:rsidRPr="00E84B43">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E84B43">
        <w:rPr>
          <w:rFonts w:ascii="Times New Roman" w:eastAsia="Times New Roman" w:hAnsi="Times New Roman" w:cs="Times New Roman"/>
          <w:sz w:val="20"/>
          <w:szCs w:val="20"/>
        </w:rPr>
        <w:t>The level of awareness of school administrators regarding emergency and disaster preparedness be enhanced by awareness of the school’s emergency and disaster preparedness policies, understanding the role during emergencies and disasters, and awareness of the importance of disaster risk reduction in schools.</w:t>
      </w:r>
    </w:p>
    <w:p w14:paraId="5BDBC79F" w14:textId="3BB14980" w:rsidR="00E84B43" w:rsidRPr="00E84B43" w:rsidRDefault="00E84B43" w:rsidP="00E84B43">
      <w:pPr>
        <w:jc w:val="both"/>
        <w:rPr>
          <w:rFonts w:ascii="Times New Roman" w:eastAsia="Times New Roman" w:hAnsi="Times New Roman" w:cs="Times New Roman"/>
          <w:sz w:val="20"/>
          <w:szCs w:val="20"/>
        </w:rPr>
      </w:pPr>
      <w:r w:rsidRPr="00E84B43">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Pr="00E84B43">
        <w:rPr>
          <w:rFonts w:ascii="Times New Roman" w:eastAsia="Times New Roman" w:hAnsi="Times New Roman" w:cs="Times New Roman"/>
          <w:sz w:val="20"/>
          <w:szCs w:val="20"/>
        </w:rPr>
        <w:t>Integration of current emergency and disaster preparedness, practice, and protocols into school operations be sustained and strengthened.</w:t>
      </w:r>
    </w:p>
    <w:p w14:paraId="19861227" w14:textId="0FC89EA3" w:rsidR="00E84B43" w:rsidRPr="00E84B43" w:rsidRDefault="00E84B43" w:rsidP="00E84B43">
      <w:pPr>
        <w:jc w:val="both"/>
        <w:rPr>
          <w:rFonts w:ascii="Times New Roman" w:eastAsia="Times New Roman" w:hAnsi="Times New Roman" w:cs="Times New Roman"/>
          <w:sz w:val="20"/>
          <w:szCs w:val="20"/>
        </w:rPr>
      </w:pPr>
      <w:r w:rsidRPr="00E84B43">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w:t>
      </w:r>
      <w:r w:rsidRPr="00E84B43">
        <w:rPr>
          <w:rFonts w:ascii="Times New Roman" w:eastAsia="Times New Roman" w:hAnsi="Times New Roman" w:cs="Times New Roman"/>
          <w:sz w:val="20"/>
          <w:szCs w:val="20"/>
        </w:rPr>
        <w:t xml:space="preserve">Capability-building activities and the exploration of alternative resource generation schemes </w:t>
      </w:r>
      <w:proofErr w:type="gramStart"/>
      <w:r w:rsidRPr="00E84B43">
        <w:rPr>
          <w:rFonts w:ascii="Times New Roman" w:eastAsia="Times New Roman" w:hAnsi="Times New Roman" w:cs="Times New Roman"/>
          <w:sz w:val="20"/>
          <w:szCs w:val="20"/>
        </w:rPr>
        <w:t>along</w:t>
      </w:r>
      <w:proofErr w:type="gramEnd"/>
      <w:r w:rsidRPr="00E84B43">
        <w:rPr>
          <w:rFonts w:ascii="Times New Roman" w:eastAsia="Times New Roman" w:hAnsi="Times New Roman" w:cs="Times New Roman"/>
          <w:sz w:val="20"/>
          <w:szCs w:val="20"/>
        </w:rPr>
        <w:t xml:space="preserve"> disaster preparedness be conducted.</w:t>
      </w:r>
    </w:p>
    <w:p w14:paraId="47733184" w14:textId="2490584F" w:rsidR="00E84B43" w:rsidRPr="00E84B43" w:rsidRDefault="00E84B43" w:rsidP="00E84B43">
      <w:pPr>
        <w:jc w:val="both"/>
        <w:rPr>
          <w:rFonts w:ascii="Times New Roman" w:eastAsia="Times New Roman" w:hAnsi="Times New Roman" w:cs="Times New Roman"/>
          <w:sz w:val="20"/>
          <w:szCs w:val="20"/>
        </w:rPr>
      </w:pPr>
      <w:r w:rsidRPr="00E84B43">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A unified</w:t>
      </w:r>
      <w:r w:rsidRPr="00E84B43">
        <w:rPr>
          <w:rFonts w:ascii="Times New Roman" w:eastAsia="Times New Roman" w:hAnsi="Times New Roman" w:cs="Times New Roman"/>
          <w:sz w:val="20"/>
          <w:szCs w:val="20"/>
        </w:rPr>
        <w:t xml:space="preserve"> communication system, expanding partnerships with external stakeholders, and maximizing the use of social media and other digital platforms for real-time information dissemination be institutionalized.</w:t>
      </w:r>
    </w:p>
    <w:p w14:paraId="32734A8F" w14:textId="54786FF1" w:rsidR="005C1A64" w:rsidRDefault="00E84B43" w:rsidP="00E84B43">
      <w:pPr>
        <w:jc w:val="both"/>
        <w:rPr>
          <w:rFonts w:ascii="Times New Roman" w:eastAsia="Times New Roman" w:hAnsi="Times New Roman" w:cs="Times New Roman"/>
          <w:sz w:val="20"/>
          <w:szCs w:val="20"/>
        </w:rPr>
      </w:pPr>
      <w:r w:rsidRPr="00E84B43">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Pr="00E84B43">
        <w:rPr>
          <w:rFonts w:ascii="Times New Roman" w:eastAsia="Times New Roman" w:hAnsi="Times New Roman" w:cs="Times New Roman"/>
          <w:sz w:val="20"/>
          <w:szCs w:val="20"/>
        </w:rPr>
        <w:t xml:space="preserve">A comprehensive disaster preparedness program entitled "Project SAFER Schools (Strengthening Awareness, Focused </w:t>
      </w:r>
      <w:r>
        <w:rPr>
          <w:rFonts w:ascii="Times New Roman" w:eastAsia="Times New Roman" w:hAnsi="Times New Roman" w:cs="Times New Roman"/>
          <w:sz w:val="20"/>
          <w:szCs w:val="20"/>
        </w:rPr>
        <w:t>Response</w:t>
      </w:r>
      <w:r w:rsidRPr="00E84B43">
        <w:rPr>
          <w:rFonts w:ascii="Times New Roman" w:eastAsia="Times New Roman" w:hAnsi="Times New Roman" w:cs="Times New Roman"/>
          <w:sz w:val="20"/>
          <w:szCs w:val="20"/>
        </w:rPr>
        <w:t>, Engagement, and Resilience in Schools)" be implemented to improve the implementation of disaster preparedness practices and protocols.</w:t>
      </w:r>
    </w:p>
    <w:p w14:paraId="5CF3E3A1" w14:textId="77777777" w:rsidR="00F37FDB" w:rsidRPr="00FF29A2" w:rsidRDefault="00F37FDB" w:rsidP="00FF29A2">
      <w:pPr>
        <w:jc w:val="both"/>
        <w:rPr>
          <w:rFonts w:ascii="Times New Roman" w:eastAsia="Times New Roman" w:hAnsi="Times New Roman" w:cs="Times New Roman"/>
          <w:sz w:val="20"/>
          <w:szCs w:val="20"/>
        </w:rPr>
      </w:pPr>
    </w:p>
    <w:p w14:paraId="1037AF05" w14:textId="5C565D1F" w:rsidR="00D174E0" w:rsidRPr="002A7B89" w:rsidRDefault="002A7B89" w:rsidP="002A7B89">
      <w:pPr>
        <w:spacing w:before="120" w:after="120"/>
        <w:jc w:val="center"/>
        <w:rPr>
          <w:rFonts w:ascii="Times New Roman" w:eastAsia="Times New Roman" w:hAnsi="Times New Roman" w:cs="Times New Roman"/>
          <w:b/>
          <w:bCs/>
          <w:spacing w:val="-1"/>
          <w:w w:val="99"/>
          <w:sz w:val="20"/>
          <w:szCs w:val="20"/>
        </w:rPr>
      </w:pPr>
      <w:r w:rsidRPr="002A7B89">
        <w:rPr>
          <w:rFonts w:ascii="Times New Roman" w:eastAsia="Times New Roman" w:hAnsi="Times New Roman" w:cs="Times New Roman"/>
          <w:b/>
          <w:bCs/>
          <w:spacing w:val="-1"/>
          <w:w w:val="99"/>
          <w:sz w:val="20"/>
          <w:szCs w:val="20"/>
        </w:rPr>
        <w:t>ACKNOWLEDGEMENT</w:t>
      </w:r>
    </w:p>
    <w:p w14:paraId="11B94AD5" w14:textId="77777777" w:rsidR="003245A2" w:rsidRPr="003245A2" w:rsidRDefault="003245A2" w:rsidP="003245A2">
      <w:pPr>
        <w:spacing w:before="120" w:after="120"/>
        <w:ind w:firstLine="720"/>
        <w:jc w:val="both"/>
        <w:rPr>
          <w:rFonts w:ascii="Times New Roman" w:eastAsia="Times New Roman" w:hAnsi="Times New Roman" w:cs="Times New Roman"/>
          <w:spacing w:val="-1"/>
          <w:w w:val="99"/>
          <w:sz w:val="20"/>
          <w:szCs w:val="20"/>
        </w:rPr>
      </w:pPr>
      <w:r w:rsidRPr="003245A2">
        <w:rPr>
          <w:rFonts w:ascii="Times New Roman" w:eastAsia="Times New Roman" w:hAnsi="Times New Roman" w:cs="Times New Roman"/>
          <w:spacing w:val="-1"/>
          <w:w w:val="99"/>
          <w:sz w:val="20"/>
          <w:szCs w:val="20"/>
        </w:rPr>
        <w:t>The researcher humbly and sincerely extends his deepest gratitude to all individuals who, in one way or another, contributed to the successful completion of this study.</w:t>
      </w:r>
    </w:p>
    <w:p w14:paraId="0C789264" w14:textId="5E183323" w:rsidR="003245A2" w:rsidRPr="003245A2" w:rsidRDefault="003245A2" w:rsidP="003245A2">
      <w:pPr>
        <w:spacing w:before="120" w:after="120"/>
        <w:ind w:firstLine="720"/>
        <w:jc w:val="both"/>
        <w:rPr>
          <w:rFonts w:ascii="Times New Roman" w:eastAsia="Times New Roman" w:hAnsi="Times New Roman" w:cs="Times New Roman"/>
          <w:spacing w:val="-1"/>
          <w:w w:val="99"/>
          <w:sz w:val="20"/>
          <w:szCs w:val="20"/>
        </w:rPr>
      </w:pPr>
      <w:r w:rsidRPr="003245A2">
        <w:rPr>
          <w:rFonts w:ascii="Times New Roman" w:eastAsia="Times New Roman" w:hAnsi="Times New Roman" w:cs="Times New Roman"/>
          <w:spacing w:val="-1"/>
          <w:w w:val="99"/>
          <w:sz w:val="20"/>
          <w:szCs w:val="20"/>
        </w:rPr>
        <w:t xml:space="preserve">Foremost, he expresses his profound appreciation to his thesis adviser, Dr. Rolando F. </w:t>
      </w:r>
      <w:proofErr w:type="spellStart"/>
      <w:r w:rsidRPr="003245A2">
        <w:rPr>
          <w:rFonts w:ascii="Times New Roman" w:eastAsia="Times New Roman" w:hAnsi="Times New Roman" w:cs="Times New Roman"/>
          <w:spacing w:val="-1"/>
          <w:w w:val="99"/>
          <w:sz w:val="20"/>
          <w:szCs w:val="20"/>
        </w:rPr>
        <w:t>Embile</w:t>
      </w:r>
      <w:proofErr w:type="spellEnd"/>
      <w:r w:rsidRPr="003245A2">
        <w:rPr>
          <w:rFonts w:ascii="Times New Roman" w:eastAsia="Times New Roman" w:hAnsi="Times New Roman" w:cs="Times New Roman"/>
          <w:spacing w:val="-1"/>
          <w:w w:val="99"/>
          <w:sz w:val="20"/>
          <w:szCs w:val="20"/>
        </w:rPr>
        <w:t>, for his unwavering guidance, invaluable insights, scholarly expertise, and steadfast encouragement throughout the entire research journey. His constructive criticism and thoughtful recommendations significantly enriched and strengthened this work.</w:t>
      </w:r>
    </w:p>
    <w:p w14:paraId="0894C4F9" w14:textId="77777777" w:rsidR="003245A2" w:rsidRPr="003245A2" w:rsidRDefault="003245A2" w:rsidP="003245A2">
      <w:pPr>
        <w:spacing w:before="120" w:after="120"/>
        <w:ind w:firstLine="720"/>
        <w:jc w:val="both"/>
        <w:rPr>
          <w:rFonts w:ascii="Times New Roman" w:eastAsia="Times New Roman" w:hAnsi="Times New Roman" w:cs="Times New Roman"/>
          <w:spacing w:val="-1"/>
          <w:w w:val="99"/>
          <w:sz w:val="20"/>
          <w:szCs w:val="20"/>
        </w:rPr>
      </w:pPr>
      <w:r w:rsidRPr="003245A2">
        <w:rPr>
          <w:rFonts w:ascii="Times New Roman" w:eastAsia="Times New Roman" w:hAnsi="Times New Roman" w:cs="Times New Roman"/>
          <w:spacing w:val="-1"/>
          <w:w w:val="99"/>
          <w:sz w:val="20"/>
          <w:szCs w:val="20"/>
        </w:rPr>
        <w:t xml:space="preserve">The researcher is equally grateful to the distinguished panel members. Dr. Danilo E. </w:t>
      </w:r>
      <w:proofErr w:type="spellStart"/>
      <w:r w:rsidRPr="003245A2">
        <w:rPr>
          <w:rFonts w:ascii="Times New Roman" w:eastAsia="Times New Roman" w:hAnsi="Times New Roman" w:cs="Times New Roman"/>
          <w:spacing w:val="-1"/>
          <w:w w:val="99"/>
          <w:sz w:val="20"/>
          <w:szCs w:val="20"/>
        </w:rPr>
        <w:t>Despi</w:t>
      </w:r>
      <w:proofErr w:type="spellEnd"/>
      <w:r w:rsidRPr="003245A2">
        <w:rPr>
          <w:rFonts w:ascii="Times New Roman" w:eastAsia="Times New Roman" w:hAnsi="Times New Roman" w:cs="Times New Roman"/>
          <w:spacing w:val="-1"/>
          <w:w w:val="99"/>
          <w:sz w:val="20"/>
          <w:szCs w:val="20"/>
        </w:rPr>
        <w:t xml:space="preserve">, Dr. Belen L. </w:t>
      </w:r>
      <w:proofErr w:type="spellStart"/>
      <w:r w:rsidRPr="003245A2">
        <w:rPr>
          <w:rFonts w:ascii="Times New Roman" w:eastAsia="Times New Roman" w:hAnsi="Times New Roman" w:cs="Times New Roman"/>
          <w:spacing w:val="-1"/>
          <w:w w:val="99"/>
          <w:sz w:val="20"/>
          <w:szCs w:val="20"/>
        </w:rPr>
        <w:t>Dominguiano</w:t>
      </w:r>
      <w:proofErr w:type="spellEnd"/>
      <w:r w:rsidRPr="003245A2">
        <w:rPr>
          <w:rFonts w:ascii="Times New Roman" w:eastAsia="Times New Roman" w:hAnsi="Times New Roman" w:cs="Times New Roman"/>
          <w:spacing w:val="-1"/>
          <w:w w:val="99"/>
          <w:sz w:val="20"/>
          <w:szCs w:val="20"/>
        </w:rPr>
        <w:t xml:space="preserve">, Dr. Virginia D. Detera, and Dr. Joseph F. </w:t>
      </w:r>
      <w:proofErr w:type="spellStart"/>
      <w:r w:rsidRPr="003245A2">
        <w:rPr>
          <w:rFonts w:ascii="Times New Roman" w:eastAsia="Times New Roman" w:hAnsi="Times New Roman" w:cs="Times New Roman"/>
          <w:spacing w:val="-1"/>
          <w:w w:val="99"/>
          <w:sz w:val="20"/>
          <w:szCs w:val="20"/>
        </w:rPr>
        <w:t>Guab</w:t>
      </w:r>
      <w:proofErr w:type="spellEnd"/>
      <w:r w:rsidRPr="003245A2">
        <w:rPr>
          <w:rFonts w:ascii="Times New Roman" w:eastAsia="Times New Roman" w:hAnsi="Times New Roman" w:cs="Times New Roman"/>
          <w:spacing w:val="-1"/>
          <w:w w:val="99"/>
          <w:sz w:val="20"/>
          <w:szCs w:val="20"/>
        </w:rPr>
        <w:t>, for their time, expertise, and meaningful suggestions that greatly enhance the quality of this study. Special thanks are also extended to the Dean of the Graduate School, Ma. Jean C. Deuda, for her support and leadership</w:t>
      </w:r>
    </w:p>
    <w:p w14:paraId="4E55323D" w14:textId="616EACD1" w:rsidR="003245A2" w:rsidRPr="003245A2" w:rsidRDefault="003245A2" w:rsidP="003245A2">
      <w:pPr>
        <w:spacing w:before="120" w:after="120"/>
        <w:ind w:firstLine="720"/>
        <w:jc w:val="both"/>
        <w:rPr>
          <w:rFonts w:ascii="Times New Roman" w:eastAsia="Times New Roman" w:hAnsi="Times New Roman" w:cs="Times New Roman"/>
          <w:spacing w:val="-1"/>
          <w:w w:val="99"/>
          <w:sz w:val="20"/>
          <w:szCs w:val="20"/>
        </w:rPr>
      </w:pPr>
      <w:r w:rsidRPr="003245A2">
        <w:rPr>
          <w:rFonts w:ascii="Times New Roman" w:eastAsia="Times New Roman" w:hAnsi="Times New Roman" w:cs="Times New Roman"/>
          <w:spacing w:val="-1"/>
          <w:w w:val="99"/>
          <w:sz w:val="20"/>
          <w:szCs w:val="20"/>
        </w:rPr>
        <w:lastRenderedPageBreak/>
        <w:t xml:space="preserve">Heartfelt appreciation is likewise conveyed to his OIC- Public School District Supervisor, Dr. Manuel V. Estera, for his consistent support, encouragement, guidance, and inspiring leadership. His empathy and genuine concern have served as a motivating force in the completion of this academic endeavor. </w:t>
      </w:r>
    </w:p>
    <w:p w14:paraId="35752753" w14:textId="77777777" w:rsidR="003245A2" w:rsidRPr="003245A2" w:rsidRDefault="003245A2" w:rsidP="003245A2">
      <w:pPr>
        <w:spacing w:before="120" w:after="120"/>
        <w:ind w:firstLine="720"/>
        <w:jc w:val="both"/>
        <w:rPr>
          <w:rFonts w:ascii="Times New Roman" w:eastAsia="Times New Roman" w:hAnsi="Times New Roman" w:cs="Times New Roman"/>
          <w:spacing w:val="-1"/>
          <w:w w:val="99"/>
          <w:sz w:val="20"/>
          <w:szCs w:val="20"/>
        </w:rPr>
      </w:pPr>
      <w:r w:rsidRPr="003245A2">
        <w:rPr>
          <w:rFonts w:ascii="Times New Roman" w:eastAsia="Times New Roman" w:hAnsi="Times New Roman" w:cs="Times New Roman"/>
          <w:spacing w:val="-1"/>
          <w:w w:val="99"/>
          <w:sz w:val="20"/>
          <w:szCs w:val="20"/>
        </w:rPr>
        <w:t>With deepest love and gratitude, he dedicates this work to his beloved wife, Mrs. Meredith L. Hicom, and to his sons Sean Andrei L. Hicom, Kenrich Waynn L. Hicom, Keith Henryl L. Hicom, as well as his daughter, Joie Yzabelle L. Hicom. Their love, understanding, patience and constant encouragement have been his greatest source of inspiration throughout this scholarly pursuit.</w:t>
      </w:r>
      <w:r w:rsidRPr="003245A2">
        <w:rPr>
          <w:rFonts w:ascii="Times New Roman" w:eastAsia="Times New Roman" w:hAnsi="Times New Roman" w:cs="Times New Roman"/>
          <w:spacing w:val="-1"/>
          <w:w w:val="99"/>
          <w:sz w:val="20"/>
          <w:szCs w:val="20"/>
        </w:rPr>
        <w:tab/>
      </w:r>
    </w:p>
    <w:p w14:paraId="6A727AD5" w14:textId="77777777" w:rsidR="003245A2" w:rsidRPr="003245A2" w:rsidRDefault="003245A2" w:rsidP="003245A2">
      <w:pPr>
        <w:spacing w:before="120" w:after="120"/>
        <w:ind w:firstLine="720"/>
        <w:jc w:val="both"/>
        <w:rPr>
          <w:rFonts w:ascii="Times New Roman" w:eastAsia="Times New Roman" w:hAnsi="Times New Roman" w:cs="Times New Roman"/>
          <w:spacing w:val="-1"/>
          <w:w w:val="99"/>
          <w:sz w:val="20"/>
          <w:szCs w:val="20"/>
        </w:rPr>
      </w:pPr>
      <w:r w:rsidRPr="003245A2">
        <w:rPr>
          <w:rFonts w:ascii="Times New Roman" w:eastAsia="Times New Roman" w:hAnsi="Times New Roman" w:cs="Times New Roman"/>
          <w:spacing w:val="-1"/>
          <w:w w:val="99"/>
          <w:sz w:val="20"/>
          <w:szCs w:val="20"/>
        </w:rPr>
        <w:t xml:space="preserve">And above all, he offers his highest praise and thanksgiving to Almighty God for His divine guidance, wisdom, and countless blessings. </w:t>
      </w:r>
    </w:p>
    <w:p w14:paraId="44DF3BDC" w14:textId="77777777" w:rsidR="003245A2" w:rsidRPr="003245A2" w:rsidRDefault="003245A2" w:rsidP="003245A2">
      <w:pPr>
        <w:spacing w:before="120" w:after="120"/>
        <w:ind w:firstLine="720"/>
        <w:jc w:val="both"/>
        <w:rPr>
          <w:rFonts w:ascii="Times New Roman" w:eastAsia="Times New Roman" w:hAnsi="Times New Roman" w:cs="Times New Roman"/>
          <w:spacing w:val="-1"/>
          <w:w w:val="99"/>
          <w:sz w:val="20"/>
          <w:szCs w:val="20"/>
        </w:rPr>
      </w:pPr>
    </w:p>
    <w:p w14:paraId="1615820D" w14:textId="430831C6" w:rsidR="00CF7A9F" w:rsidRPr="00CF7A9F" w:rsidRDefault="003245A2" w:rsidP="003245A2">
      <w:pPr>
        <w:spacing w:before="120" w:after="120"/>
        <w:ind w:firstLine="720"/>
        <w:jc w:val="both"/>
        <w:rPr>
          <w:rFonts w:ascii="Times New Roman" w:eastAsia="Times New Roman" w:hAnsi="Times New Roman" w:cs="Times New Roman"/>
          <w:spacing w:val="-1"/>
          <w:w w:val="99"/>
          <w:sz w:val="20"/>
          <w:szCs w:val="20"/>
        </w:rPr>
      </w:pPr>
      <w:r w:rsidRPr="003245A2">
        <w:rPr>
          <w:rFonts w:ascii="Times New Roman" w:eastAsia="Times New Roman" w:hAnsi="Times New Roman" w:cs="Times New Roman"/>
          <w:spacing w:val="-1"/>
          <w:w w:val="99"/>
          <w:sz w:val="20"/>
          <w:szCs w:val="20"/>
        </w:rPr>
        <w:t xml:space="preserve">          To God be the </w:t>
      </w:r>
      <w:proofErr w:type="gramStart"/>
      <w:r w:rsidRPr="003245A2">
        <w:rPr>
          <w:rFonts w:ascii="Times New Roman" w:eastAsia="Times New Roman" w:hAnsi="Times New Roman" w:cs="Times New Roman"/>
          <w:spacing w:val="-1"/>
          <w:w w:val="99"/>
          <w:sz w:val="20"/>
          <w:szCs w:val="20"/>
        </w:rPr>
        <w:t>glory!</w:t>
      </w:r>
      <w:r w:rsidR="00CF7A9F" w:rsidRPr="00CF7A9F">
        <w:rPr>
          <w:rFonts w:ascii="Times New Roman" w:eastAsia="Times New Roman" w:hAnsi="Times New Roman" w:cs="Times New Roman"/>
          <w:spacing w:val="-1"/>
          <w:w w:val="99"/>
          <w:sz w:val="20"/>
          <w:szCs w:val="20"/>
        </w:rPr>
        <w:t>.</w:t>
      </w:r>
      <w:proofErr w:type="gramEnd"/>
    </w:p>
    <w:p w14:paraId="5409FDA0" w14:textId="77777777" w:rsidR="00CF7A9F" w:rsidRPr="00CF7A9F" w:rsidRDefault="00CF7A9F" w:rsidP="00CF7A9F">
      <w:pPr>
        <w:spacing w:before="120" w:after="120"/>
        <w:jc w:val="both"/>
        <w:rPr>
          <w:rFonts w:ascii="Times New Roman" w:eastAsia="Times New Roman" w:hAnsi="Times New Roman" w:cs="Times New Roman"/>
          <w:spacing w:val="-1"/>
          <w:w w:val="99"/>
          <w:sz w:val="20"/>
          <w:szCs w:val="20"/>
        </w:rPr>
      </w:pPr>
    </w:p>
    <w:p w14:paraId="48C9B572" w14:textId="4D58AC66" w:rsidR="00CF7A9F" w:rsidRDefault="003245A2" w:rsidP="00CF7A9F">
      <w:pPr>
        <w:spacing w:before="120" w:after="120"/>
        <w:jc w:val="right"/>
        <w:rPr>
          <w:rFonts w:ascii="Times New Roman" w:eastAsia="Times New Roman" w:hAnsi="Times New Roman" w:cs="Times New Roman"/>
          <w:b/>
          <w:bCs/>
          <w:spacing w:val="-1"/>
          <w:w w:val="99"/>
          <w:sz w:val="20"/>
          <w:szCs w:val="20"/>
        </w:rPr>
      </w:pPr>
      <w:r>
        <w:rPr>
          <w:rFonts w:ascii="Times New Roman" w:eastAsia="Times New Roman" w:hAnsi="Times New Roman" w:cs="Times New Roman"/>
          <w:b/>
          <w:bCs/>
          <w:spacing w:val="-1"/>
          <w:w w:val="99"/>
          <w:sz w:val="20"/>
          <w:szCs w:val="20"/>
        </w:rPr>
        <w:t>J.P.H</w:t>
      </w:r>
    </w:p>
    <w:p w14:paraId="139B23DE" w14:textId="77777777" w:rsidR="00FF29A2" w:rsidRDefault="00FF29A2" w:rsidP="00FF29A2">
      <w:pPr>
        <w:spacing w:before="120" w:after="120"/>
        <w:rPr>
          <w:rFonts w:ascii="Times New Roman" w:eastAsia="Times New Roman" w:hAnsi="Times New Roman" w:cs="Times New Roman"/>
          <w:b/>
          <w:bCs/>
          <w:spacing w:val="-1"/>
          <w:w w:val="99"/>
          <w:sz w:val="20"/>
          <w:szCs w:val="20"/>
        </w:rPr>
      </w:pPr>
    </w:p>
    <w:p w14:paraId="5703BE43" w14:textId="77777777" w:rsidR="00FF29A2" w:rsidRDefault="00FF29A2" w:rsidP="00FF29A2">
      <w:pPr>
        <w:spacing w:before="120" w:after="120"/>
        <w:rPr>
          <w:rFonts w:ascii="Times New Roman" w:eastAsia="Times New Roman" w:hAnsi="Times New Roman" w:cs="Times New Roman"/>
          <w:b/>
          <w:bCs/>
          <w:spacing w:val="-1"/>
          <w:w w:val="99"/>
          <w:sz w:val="20"/>
          <w:szCs w:val="20"/>
        </w:rPr>
      </w:pPr>
    </w:p>
    <w:p w14:paraId="731E4A16" w14:textId="77777777" w:rsidR="003057A4" w:rsidRDefault="003057A4" w:rsidP="00CF7A9F">
      <w:pPr>
        <w:spacing w:before="120" w:after="120"/>
        <w:jc w:val="center"/>
        <w:rPr>
          <w:rFonts w:ascii="Times New Roman" w:eastAsia="Times New Roman" w:hAnsi="Times New Roman" w:cs="Times New Roman"/>
          <w:b/>
          <w:bCs/>
          <w:spacing w:val="-1"/>
          <w:w w:val="99"/>
          <w:sz w:val="20"/>
          <w:szCs w:val="20"/>
        </w:rPr>
      </w:pPr>
    </w:p>
    <w:p w14:paraId="40488E2D" w14:textId="6247AF55" w:rsidR="00C55183" w:rsidRPr="00CF7A9F" w:rsidRDefault="005544EB" w:rsidP="00CF7A9F">
      <w:pPr>
        <w:spacing w:before="120" w:after="120"/>
        <w:jc w:val="center"/>
        <w:rPr>
          <w:rFonts w:ascii="Times New Roman" w:eastAsia="Times New Roman" w:hAnsi="Times New Roman" w:cs="Times New Roman"/>
          <w:b/>
          <w:bCs/>
          <w:sz w:val="20"/>
          <w:szCs w:val="20"/>
        </w:rPr>
      </w:pPr>
      <w:r w:rsidRPr="00D174E0">
        <w:rPr>
          <w:rFonts w:ascii="Times New Roman" w:eastAsia="Times New Roman" w:hAnsi="Times New Roman" w:cs="Times New Roman"/>
          <w:b/>
          <w:bCs/>
          <w:spacing w:val="-1"/>
          <w:w w:val="99"/>
          <w:sz w:val="20"/>
          <w:szCs w:val="20"/>
        </w:rPr>
        <w:t>R</w:t>
      </w:r>
      <w:r w:rsidRPr="00D174E0">
        <w:rPr>
          <w:rFonts w:ascii="Times New Roman" w:eastAsia="Times New Roman" w:hAnsi="Times New Roman" w:cs="Times New Roman"/>
          <w:b/>
          <w:bCs/>
          <w:sz w:val="20"/>
          <w:szCs w:val="20"/>
        </w:rPr>
        <w:t>E</w:t>
      </w:r>
      <w:r w:rsidRPr="00D174E0">
        <w:rPr>
          <w:rFonts w:ascii="Times New Roman" w:eastAsia="Times New Roman" w:hAnsi="Times New Roman" w:cs="Times New Roman"/>
          <w:b/>
          <w:bCs/>
          <w:spacing w:val="-3"/>
          <w:sz w:val="20"/>
          <w:szCs w:val="20"/>
        </w:rPr>
        <w:t>F</w:t>
      </w:r>
      <w:r w:rsidRPr="00D174E0">
        <w:rPr>
          <w:rFonts w:ascii="Times New Roman" w:eastAsia="Times New Roman" w:hAnsi="Times New Roman" w:cs="Times New Roman"/>
          <w:b/>
          <w:bCs/>
          <w:sz w:val="20"/>
          <w:szCs w:val="20"/>
        </w:rPr>
        <w:t>E</w:t>
      </w:r>
      <w:r w:rsidRPr="00D174E0">
        <w:rPr>
          <w:rFonts w:ascii="Times New Roman" w:eastAsia="Times New Roman" w:hAnsi="Times New Roman" w:cs="Times New Roman"/>
          <w:b/>
          <w:bCs/>
          <w:spacing w:val="1"/>
          <w:sz w:val="20"/>
          <w:szCs w:val="20"/>
        </w:rPr>
        <w:t>R</w:t>
      </w:r>
      <w:r w:rsidRPr="00D174E0">
        <w:rPr>
          <w:rFonts w:ascii="Times New Roman" w:eastAsia="Times New Roman" w:hAnsi="Times New Roman" w:cs="Times New Roman"/>
          <w:b/>
          <w:bCs/>
          <w:sz w:val="20"/>
          <w:szCs w:val="20"/>
        </w:rPr>
        <w:t>E</w:t>
      </w:r>
      <w:r w:rsidRPr="00D174E0">
        <w:rPr>
          <w:rFonts w:ascii="Times New Roman" w:eastAsia="Times New Roman" w:hAnsi="Times New Roman" w:cs="Times New Roman"/>
          <w:b/>
          <w:bCs/>
          <w:spacing w:val="-1"/>
          <w:sz w:val="20"/>
          <w:szCs w:val="20"/>
        </w:rPr>
        <w:t>N</w:t>
      </w:r>
      <w:r w:rsidRPr="00D174E0">
        <w:rPr>
          <w:rFonts w:ascii="Times New Roman" w:eastAsia="Times New Roman" w:hAnsi="Times New Roman" w:cs="Times New Roman"/>
          <w:b/>
          <w:bCs/>
          <w:spacing w:val="1"/>
          <w:sz w:val="20"/>
          <w:szCs w:val="20"/>
        </w:rPr>
        <w:t>C</w:t>
      </w:r>
      <w:r w:rsidRPr="00D174E0">
        <w:rPr>
          <w:rFonts w:ascii="Times New Roman" w:eastAsia="Times New Roman" w:hAnsi="Times New Roman" w:cs="Times New Roman"/>
          <w:b/>
          <w:bCs/>
          <w:sz w:val="20"/>
          <w:szCs w:val="20"/>
        </w:rPr>
        <w:t>ES</w:t>
      </w:r>
    </w:p>
    <w:sectPr w:rsidR="00C55183" w:rsidRPr="00CF7A9F" w:rsidSect="00C55183">
      <w:endnotePr>
        <w:numFmt w:val="decimal"/>
      </w:endnotePr>
      <w:type w:val="continuous"/>
      <w:pgSz w:w="11906" w:h="16838"/>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6C4C3" w14:textId="77777777" w:rsidR="006D3968" w:rsidRDefault="006D3968" w:rsidP="001F4C86">
      <w:pPr>
        <w:spacing w:after="0" w:line="240" w:lineRule="auto"/>
      </w:pPr>
      <w:r>
        <w:separator/>
      </w:r>
    </w:p>
  </w:endnote>
  <w:endnote w:type="continuationSeparator" w:id="0">
    <w:p w14:paraId="78AEFDC2" w14:textId="77777777" w:rsidR="006D3968" w:rsidRDefault="006D3968" w:rsidP="001F4C86">
      <w:pPr>
        <w:spacing w:after="0" w:line="240" w:lineRule="auto"/>
      </w:pPr>
      <w:r>
        <w:continuationSeparator/>
      </w:r>
    </w:p>
  </w:endnote>
  <w:endnote w:id="1">
    <w:p w14:paraId="14951132" w14:textId="558F8649"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IFRC. World Disasters Report 2022: Climate change, resilience, and anticipatory action. International Federation of Red Cross and Red Crescent Societies.</w:t>
      </w:r>
    </w:p>
  </w:endnote>
  <w:endnote w:id="2">
    <w:p w14:paraId="48A4121E" w14:textId="7FAE2686"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UNICEF. The Climate Crisis a Child Rights Crisis: Children's exposure to climate and environmental hazards. United Nations Children's Fund.</w:t>
      </w:r>
    </w:p>
  </w:endnote>
  <w:endnote w:id="3">
    <w:p w14:paraId="09BE57D2" w14:textId="5C6AE2F6"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 xml:space="preserve">OECD. The State of Global Education: 18 Months into the Pandemic. </w:t>
      </w:r>
      <w:proofErr w:type="spellStart"/>
      <w:r w:rsidRPr="003057A4">
        <w:rPr>
          <w:rFonts w:ascii="Times New Roman" w:hAnsi="Times New Roman" w:cs="Times New Roman"/>
        </w:rPr>
        <w:t>Organisation</w:t>
      </w:r>
      <w:proofErr w:type="spellEnd"/>
      <w:r w:rsidRPr="003057A4">
        <w:rPr>
          <w:rFonts w:ascii="Times New Roman" w:hAnsi="Times New Roman" w:cs="Times New Roman"/>
        </w:rPr>
        <w:t xml:space="preserve"> for Economic Co-operation and Development.</w:t>
      </w:r>
    </w:p>
  </w:endnote>
  <w:endnote w:id="4">
    <w:p w14:paraId="6E74C940" w14:textId="64C1A0C6"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Sayers, D., Smith, A., &amp; Jones, P. Resilient Education Systems Framework: Building redundancy, flexibility, and equity. World Bank Publications.</w:t>
      </w:r>
    </w:p>
  </w:endnote>
  <w:endnote w:id="5">
    <w:p w14:paraId="39BA9A24" w14:textId="5CA5B83A"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UNESCO. Global Education Monitoring Report 2023: Technology, equity, and digital resilience. UNESCO Publishing.</w:t>
      </w:r>
    </w:p>
  </w:endnote>
  <w:endnote w:id="6">
    <w:p w14:paraId="3FC87433" w14:textId="5A9CFCBD"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Cruz, A., &amp; Dela Fuente, R. Disaster preparedness among public school administrators in Metro Manila: Understanding the policy-to-practice gap. Philippine Journal of Education, 37(1), 23-45.</w:t>
      </w:r>
    </w:p>
  </w:endnote>
  <w:endnote w:id="7">
    <w:p w14:paraId="07FAC234" w14:textId="23929AD8"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 xml:space="preserve">Lagman, M., &amp; </w:t>
      </w:r>
      <w:proofErr w:type="spellStart"/>
      <w:r w:rsidRPr="003057A4">
        <w:rPr>
          <w:rFonts w:ascii="Times New Roman" w:hAnsi="Times New Roman" w:cs="Times New Roman"/>
        </w:rPr>
        <w:t>Genanda</w:t>
      </w:r>
      <w:proofErr w:type="spellEnd"/>
      <w:r w:rsidRPr="003057A4">
        <w:rPr>
          <w:rFonts w:ascii="Times New Roman" w:hAnsi="Times New Roman" w:cs="Times New Roman"/>
        </w:rPr>
        <w:t>, R. School-based DRRM implementation in the Philippines 2010-2020: A systematic review of challenges and barriers. The Philippine Educator, 43(2), 112-134.</w:t>
      </w:r>
    </w:p>
  </w:endnote>
  <w:endnote w:id="8">
    <w:p w14:paraId="26D941EE" w14:textId="1BB934E9"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Del Rosario, J., &amp; Bautista, M. Cognitive preparedness of newly appointed school principals for multi-hazard scenarios: A study in Central Luzon. Philippine Journal of Educational Leadership, 46(2), 56-78.</w:t>
      </w:r>
    </w:p>
  </w:endnote>
  <w:endnote w:id="9">
    <w:p w14:paraId="524393B5" w14:textId="08C85A99"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Boin, A., Lodge, M., &amp; Wegrich, K. Governing the pandemic: The political and administrative challenges of crisis coordination. Cambridge University Press.</w:t>
      </w:r>
    </w:p>
  </w:endnote>
  <w:endnote w:id="10">
    <w:p w14:paraId="28DF2A66" w14:textId="5229AA21"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Harris, A., &amp; Jones, M. School leaders during COVID-19 lockdowns: Stress, role overload, and high-stakes decision-making. Educational Leadership Quarterly, 57(1), 34-56.</w:t>
      </w:r>
    </w:p>
  </w:endnote>
  <w:endnote w:id="11">
    <w:p w14:paraId="12FC5B47" w14:textId="3892992F"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Pollock, K. School principals as sense-makers: Translating public health directives during COVID-19 in Canada. Canadian Journal of Educational Administration, 59(3), 223-245.</w:t>
      </w:r>
    </w:p>
  </w:endnote>
  <w:endnote w:id="12">
    <w:p w14:paraId="33F1A4EE" w14:textId="47CA09D0"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Netolicky, D. Crisis leadership in education: Balancing transactional and transformative leadership demands. Journal of Educational Leadership Theory, 52(1), 45-67.</w:t>
      </w:r>
    </w:p>
  </w:endnote>
  <w:endnote w:id="13">
    <w:p w14:paraId="42E70304" w14:textId="6BEC3BA6"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Azorín, C., Harris, A., &amp; Jones, M. International lessons for educational leadership from the pandemic: Distributed leadership and teacher empowerment. Journal of Educational Administration, 59(3), 321-338.</w:t>
      </w:r>
    </w:p>
  </w:endnote>
  <w:endnote w:id="14">
    <w:p w14:paraId="77DB5ECC" w14:textId="072F580B"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Johnson, B., &amp; Thompson, R. School principal preparedness for active shooter events: An assessment of cognitive and procedural readiness. American Journal of Crisis Leadership, 39(2), 156-178.</w:t>
      </w:r>
    </w:p>
  </w:endnote>
  <w:endnote w:id="15">
    <w:p w14:paraId="4E1FFE1D" w14:textId="24416B5A"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Gillen, A., Thompson, K., &amp; Williams, S. Principal leadership during COVID-19: A systematic review of crisis communication, emotional support, and technological upskilling. Educational Management Review, 58(2), 145-167.</w:t>
      </w:r>
    </w:p>
  </w:endnote>
  <w:endnote w:id="16">
    <w:p w14:paraId="7334AD10" w14:textId="31FDDBB1"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Torres, P. School principals in the aftermath of Typhoon Odette: External networks and recovery outcomes in the Visayas. Philippine Journal of Disaster Response, 27(1), 45-67.</w:t>
      </w:r>
    </w:p>
  </w:endnote>
  <w:endnote w:id="17">
    <w:p w14:paraId="5E66E35B" w14:textId="19B6EFD5"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Dimalanta, K., &amp; Santos, R. Psychosocial preparedness of school leaders during prolonged crises: The need for trauma-informed leadership. Philippine Journal of Mental Health and Education, 8(2), 67-85.</w:t>
      </w:r>
    </w:p>
  </w:endnote>
  <w:endnote w:id="18">
    <w:p w14:paraId="3CC29E0B" w14:textId="0074C2E7"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 xml:space="preserve">Mendoza, E., &amp; Lopez, P. School closure decisions during typhoon signals in </w:t>
      </w:r>
      <w:proofErr w:type="spellStart"/>
      <w:r w:rsidRPr="003057A4">
        <w:rPr>
          <w:rFonts w:ascii="Times New Roman" w:hAnsi="Times New Roman" w:cs="Times New Roman"/>
        </w:rPr>
        <w:t>Ilocos</w:t>
      </w:r>
      <w:proofErr w:type="spellEnd"/>
      <w:r w:rsidRPr="003057A4">
        <w:rPr>
          <w:rFonts w:ascii="Times New Roman" w:hAnsi="Times New Roman" w:cs="Times New Roman"/>
        </w:rPr>
        <w:t xml:space="preserve"> Norte: Balancing policy, context, and parental pressure. Philippine Journal of Policy Studies, 28(2), 78-96.</w:t>
      </w:r>
    </w:p>
  </w:endnote>
  <w:endnote w:id="19">
    <w:p w14:paraId="4B0E17D5" w14:textId="1D10D861"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Corpuz, M. Experiences of school heads in conflict-affected areas of Mindanao: Navigating safety and maintaining education amidst violence. Peace and Education Journal, 15(2), 89-108.</w:t>
      </w:r>
    </w:p>
  </w:endnote>
  <w:endnote w:id="20">
    <w:p w14:paraId="58B67CCF" w14:textId="0B0841D2"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Campbell, J. Policy responses to school safety during COVID-19 in Asian nations: The case for school-level adaptation. Asian Education Review, 33(2), 89-107.</w:t>
      </w:r>
    </w:p>
  </w:endnote>
  <w:endnote w:id="21">
    <w:p w14:paraId="48FE99A7" w14:textId="164CF26F"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Mendoza, F., Garcia, A., &amp; Santos, J. School recovery after the 2020-2021 hurricanes in Central America: The role of principal-led parent engagement and advocacy. Central American Journal of Education, 41(3), 156-178.</w:t>
      </w:r>
    </w:p>
  </w:endnote>
  <w:endnote w:id="22">
    <w:p w14:paraId="308AD5DE" w14:textId="7B84422C"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 xml:space="preserve">Karakaya, A., &amp; </w:t>
      </w:r>
      <w:proofErr w:type="spellStart"/>
      <w:r w:rsidRPr="003057A4">
        <w:rPr>
          <w:rFonts w:ascii="Times New Roman" w:hAnsi="Times New Roman" w:cs="Times New Roman"/>
        </w:rPr>
        <w:t>Bozyiğit</w:t>
      </w:r>
      <w:proofErr w:type="spellEnd"/>
      <w:r w:rsidRPr="003057A4">
        <w:rPr>
          <w:rFonts w:ascii="Times New Roman" w:hAnsi="Times New Roman" w:cs="Times New Roman"/>
        </w:rPr>
        <w:t>, E. Disaster preparedness of school administrators in earthquake-prone regions of Turkey: Deficits in training and fiscal autonomy. Turkish Journal of Education Policy, 42(3), 234-256.</w:t>
      </w:r>
    </w:p>
  </w:endnote>
  <w:endnote w:id="23">
    <w:p w14:paraId="34600F20" w14:textId="511ECFA1"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Trujillo, D., Garcia, R., &amp; Martinez, P. Navigating political polarization and health misinformation during COVID-19: The role of pre-crisis community trust. American Journal of Educational Policy, 51(3), 234-256.</w:t>
      </w:r>
    </w:p>
  </w:endnote>
  <w:endnote w:id="24">
    <w:p w14:paraId="546E6F48" w14:textId="3D53D029"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Albino, M., &amp; Ramos, D. Fiscal autonomy and school-based DRRM implementation in the Division of Laguna: A case study. Philippine Journal of Educational Administration, 45(2), 78-95.</w:t>
      </w:r>
    </w:p>
  </w:endnote>
  <w:endnote w:id="25">
    <w:p w14:paraId="7B9FE2C4" w14:textId="7E3EB1FC"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Sison, J. Policy analysis of the DepEd DRRM Manual implementation: Reform fatigue and competing directives. Philippine Journal of Education Policy, 33(1), 34-52.</w:t>
      </w:r>
    </w:p>
  </w:endnote>
  <w:endnote w:id="26">
    <w:p w14:paraId="7BA09102" w14:textId="0BE820E9"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Cordero, F., &amp; Lim, H. Implementing the Three-Star assessment for Comprehensive School Safety in Davao Region: From compliance to continuous improvement. Philippine Educational Research Journal, 42(3), 145-163.</w:t>
      </w:r>
    </w:p>
  </w:endnote>
  <w:endnote w:id="27">
    <w:p w14:paraId="1B7A5459" w14:textId="775BA29F"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Imperial, L., &amp; Cruz, M. Interoperability of school DRRM plans with Barangay DRRM plans in Quezon City: A study of vertical integration. Philippine Journal of Local Governance, 19(2), 89-107.</w:t>
      </w:r>
    </w:p>
  </w:endnote>
  <w:endnote w:id="28">
    <w:p w14:paraId="462CF780" w14:textId="02BEA97E"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Villanueva, R. Structural safety of school buildings in Eastern Samar post-Typhoon Yolanda: Administrator competency and advocacy for engineering interventions. Philippine Journal of Infrastructure and Education, 18(2), 67-85.</w:t>
      </w:r>
    </w:p>
  </w:endnote>
  <w:endnote w:id="29">
    <w:p w14:paraId="25C96A93" w14:textId="609431C8"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 xml:space="preserve">Bautista, E., &amp; Ocampo, J. Brigada </w:t>
      </w:r>
      <w:proofErr w:type="spellStart"/>
      <w:r w:rsidRPr="003057A4">
        <w:rPr>
          <w:rFonts w:ascii="Times New Roman" w:hAnsi="Times New Roman" w:cs="Times New Roman"/>
        </w:rPr>
        <w:t>Eskwela</w:t>
      </w:r>
      <w:proofErr w:type="spellEnd"/>
      <w:r w:rsidRPr="003057A4">
        <w:rPr>
          <w:rFonts w:ascii="Times New Roman" w:hAnsi="Times New Roman" w:cs="Times New Roman"/>
        </w:rPr>
        <w:t xml:space="preserve"> as a platform for school safety: Missed opportunities for collaborative DRRM planning. Philippine Education Review, 44(1), 34-52.</w:t>
      </w:r>
    </w:p>
  </w:endnote>
  <w:endnote w:id="30">
    <w:p w14:paraId="1132AFB9" w14:textId="4B5E9FB3"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Tanaka, H., &amp; Yamamoto, K. Leadership shadowing programs for novice school principals in Japan: Tacit knowledge transfer and crisis management skills. Japanese Journal of Educational Leadership, 48(2), 156-178.</w:t>
      </w:r>
    </w:p>
  </w:endnote>
  <w:endnote w:id="31">
    <w:p w14:paraId="5456205C" w14:textId="39E647F4" w:rsidR="003057A4" w:rsidRPr="003057A4" w:rsidRDefault="003057A4" w:rsidP="003057A4">
      <w:pPr>
        <w:ind w:left="540" w:hanging="540"/>
        <w:jc w:val="both"/>
        <w:rPr>
          <w:rFonts w:ascii="Times New Roman" w:hAnsi="Times New Roman" w:cs="Times New Roman"/>
          <w:sz w:val="20"/>
          <w:szCs w:val="20"/>
        </w:rPr>
      </w:pPr>
      <w:r w:rsidRPr="003057A4">
        <w:rPr>
          <w:rStyle w:val="EndnoteReference"/>
          <w:rFonts w:ascii="Times New Roman" w:hAnsi="Times New Roman" w:cs="Times New Roman"/>
          <w:sz w:val="20"/>
          <w:szCs w:val="20"/>
        </w:rPr>
        <w:endnoteRef/>
      </w:r>
      <w:r w:rsidRPr="003057A4">
        <w:rPr>
          <w:rFonts w:ascii="Times New Roman" w:hAnsi="Times New Roman" w:cs="Times New Roman"/>
          <w:sz w:val="20"/>
          <w:szCs w:val="20"/>
        </w:rPr>
        <w:t xml:space="preserve"> </w:t>
      </w:r>
      <w:r w:rsidRPr="003057A4">
        <w:rPr>
          <w:rFonts w:ascii="Times New Roman" w:hAnsi="Times New Roman" w:cs="Times New Roman"/>
          <w:sz w:val="20"/>
          <w:szCs w:val="20"/>
        </w:rPr>
        <w:t>Rossi, A., &amp; Conti, M. Decision-making fatigue in school headteachers during extended remote learning: Chronic crisis and leadership burnout. Italian Journal of Educational Administration, 46(1), 67-85.</w:t>
      </w:r>
    </w:p>
  </w:endnote>
  <w:endnote w:id="32">
    <w:p w14:paraId="42218BB4" w14:textId="7FA938D1"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Dubois, M., &amp; Leclerc, S. Inclusive crisis communication in diverse school communities: Lessons from French multilingual contexts. European Journal of Educational Studies, 49(3), 312-330.</w:t>
      </w:r>
    </w:p>
  </w:endnote>
  <w:endnote w:id="33">
    <w:p w14:paraId="3DCF322C" w14:textId="1B54A75B"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Jensen, H., &amp; Sørensen, M. Tabletop exercises for complex, cascading scenarios: Building systems thinking in school leadership teams. Danish Journal of Educational Leadership, 41(1), 67-85.</w:t>
      </w:r>
    </w:p>
  </w:endnote>
  <w:endnote w:id="34">
    <w:p w14:paraId="6CC25936" w14:textId="5BE24D0B"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Sanchez, R. Peer-mentoring network for novice school principals on DRRM: Improving confidence and problem-solving through communities of practice. Philippine Journal of Teacher Development, 35(2), 112-130.</w:t>
      </w:r>
    </w:p>
  </w:endnote>
  <w:endnote w:id="35">
    <w:p w14:paraId="4264E94F" w14:textId="5BA420D0"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Fernando, G., &amp; Lim, A. Indigenous knowledge and practices in disaster preparedness in Cordillera schools: Fostering community trust and participation. Philippine Journal of Indigenous Studies, 10(2), 88-106.</w:t>
      </w:r>
    </w:p>
  </w:endnote>
  <w:endnote w:id="36">
    <w:p w14:paraId="5291B0C8" w14:textId="13E993D9"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Soliman, E., &amp; Torres, P. Indigenous early warning signs and formal forecasting integration in Cordillera schools: The role of community elder consultation. Philippine Journal of Indigenous Knowledge and Disaster Risk Reduction, 12(1), 56-74.</w:t>
      </w:r>
    </w:p>
  </w:endnote>
  <w:endnote w:id="37">
    <w:p w14:paraId="19C597BB" w14:textId="4CF7930B"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Soriano, C., &amp; Gonzales, A. Communication strategies during sudden urban flooding in Marikina: Closed social media groups and crowdsourcing. Philippine Journal of Communication and Crisis Management, 19(2), 89-107.</w:t>
      </w:r>
    </w:p>
  </w:endnote>
  <w:endnote w:id="38">
    <w:p w14:paraId="49E0737A" w14:textId="1AA90113"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Gutierrez, E., &amp; Lim, C. School principals as boundary brokers in securing CSR resources for school safety projects in Cebu. Philippine Journal of Business and Education, 25(1), 56-74.</w:t>
      </w:r>
    </w:p>
  </w:endnote>
  <w:endnote w:id="39">
    <w:p w14:paraId="330BF37F" w14:textId="42259B9F" w:rsidR="003057A4" w:rsidRPr="003057A4" w:rsidRDefault="003057A4" w:rsidP="003057A4">
      <w:pPr>
        <w:pStyle w:val="EndnoteText"/>
        <w:ind w:left="540" w:hanging="540"/>
        <w:jc w:val="both"/>
        <w:rPr>
          <w:rFonts w:ascii="Times New Roman" w:hAnsi="Times New Roman" w:cs="Times New Roman"/>
          <w:sz w:val="16"/>
          <w:szCs w:val="16"/>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Castro, J., &amp; Morales, R. Sustainability of DRRM programs in Philippine schools: Lessons from early adopters. Journal of Philippine Educational</w:t>
      </w:r>
      <w:r w:rsidRPr="003057A4">
        <w:rPr>
          <w:rFonts w:ascii="Times New Roman" w:hAnsi="Times New Roman" w:cs="Times New Roman"/>
          <w:sz w:val="16"/>
          <w:szCs w:val="16"/>
        </w:rPr>
        <w:t xml:space="preserve"> Policy, 29(1), 67-85.</w:t>
      </w:r>
    </w:p>
  </w:endnote>
  <w:endnote w:id="40">
    <w:p w14:paraId="3FDB5FF9" w14:textId="68EFEF1B"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Almonte, R., &amp; Santos, L. Disaster preparedness challenges in public boarding schools in Mountain Province: Beyond the standard DRRM manual. Cordillera Educational Research Review, 18(1), 45-63.</w:t>
      </w:r>
    </w:p>
  </w:endnote>
  <w:endnote w:id="41">
    <w:p w14:paraId="00D0949C" w14:textId="19F72770"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Marcelo, T., &amp; Chua, R. Alumni associations as a resource for school disaster recovery: Evidence from Iloilo after Typhoon Yolanda. Philippine Journal of Community Engagement, 17(1), 45-63.</w:t>
      </w:r>
    </w:p>
  </w:endnote>
  <w:endnote w:id="42">
    <w:p w14:paraId="643BDBE9" w14:textId="2E4E4DC9"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proofErr w:type="spellStart"/>
      <w:r w:rsidRPr="003057A4">
        <w:rPr>
          <w:rFonts w:ascii="Times New Roman" w:hAnsi="Times New Roman" w:cs="Times New Roman"/>
        </w:rPr>
        <w:t>Licitis</w:t>
      </w:r>
      <w:proofErr w:type="spellEnd"/>
      <w:r w:rsidRPr="003057A4">
        <w:rPr>
          <w:rFonts w:ascii="Times New Roman" w:hAnsi="Times New Roman" w:cs="Times New Roman"/>
        </w:rPr>
        <w:t>, L., Chen, S., &amp; Thompson, R. School district requirements and the implementation of prevention strategies: A study of emergency operations plan exercise during COVID-19. Journal of School Health Policy, 45(3), 112-128.</w:t>
      </w:r>
    </w:p>
  </w:endnote>
  <w:endnote w:id="43">
    <w:p w14:paraId="1F0ABAFD" w14:textId="095079FD" w:rsidR="003057A4" w:rsidRPr="003057A4" w:rsidRDefault="003057A4" w:rsidP="003057A4">
      <w:pPr>
        <w:pStyle w:val="EndnoteText"/>
        <w:ind w:left="540" w:hanging="540"/>
        <w:jc w:val="both"/>
        <w:rPr>
          <w:rFonts w:ascii="Times New Roman" w:hAnsi="Times New Roman" w:cs="Times New Roman"/>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proofErr w:type="spellStart"/>
      <w:r w:rsidRPr="003057A4">
        <w:rPr>
          <w:rFonts w:ascii="Times New Roman" w:hAnsi="Times New Roman" w:cs="Times New Roman"/>
        </w:rPr>
        <w:t>Seddighi</w:t>
      </w:r>
      <w:proofErr w:type="spellEnd"/>
      <w:r w:rsidRPr="003057A4">
        <w:rPr>
          <w:rFonts w:ascii="Times New Roman" w:hAnsi="Times New Roman" w:cs="Times New Roman"/>
        </w:rPr>
        <w:t>, H., Yousefzadeh, S., &amp; Lopez, M. Disaster preparedness education programs in Iran: Challenges in communication and coordination. International Journal of Disaster Risk Reduction, 62(1), 89-107.</w:t>
      </w:r>
    </w:p>
  </w:endnote>
  <w:endnote w:id="44">
    <w:p w14:paraId="732364FC" w14:textId="6C8AD80E" w:rsidR="003057A4" w:rsidRPr="00ED79EB" w:rsidRDefault="003057A4" w:rsidP="003057A4">
      <w:pPr>
        <w:pStyle w:val="EndnoteText"/>
        <w:ind w:left="540" w:hanging="540"/>
        <w:jc w:val="both"/>
        <w:rPr>
          <w:lang w:val="en-PH"/>
        </w:rPr>
      </w:pPr>
      <w:r w:rsidRPr="003057A4">
        <w:rPr>
          <w:rStyle w:val="EndnoteReference"/>
          <w:rFonts w:ascii="Times New Roman" w:hAnsi="Times New Roman" w:cs="Times New Roman"/>
        </w:rPr>
        <w:endnoteRef/>
      </w:r>
      <w:r w:rsidRPr="003057A4">
        <w:rPr>
          <w:rFonts w:ascii="Times New Roman" w:hAnsi="Times New Roman" w:cs="Times New Roman"/>
        </w:rPr>
        <w:t xml:space="preserve"> </w:t>
      </w:r>
      <w:r w:rsidRPr="003057A4">
        <w:rPr>
          <w:rFonts w:ascii="Times New Roman" w:hAnsi="Times New Roman" w:cs="Times New Roman"/>
        </w:rPr>
        <w:t xml:space="preserve">Rizal, A., </w:t>
      </w:r>
      <w:proofErr w:type="spellStart"/>
      <w:r w:rsidRPr="003057A4">
        <w:rPr>
          <w:rFonts w:ascii="Times New Roman" w:hAnsi="Times New Roman" w:cs="Times New Roman"/>
        </w:rPr>
        <w:t>Kusumasari</w:t>
      </w:r>
      <w:proofErr w:type="spellEnd"/>
      <w:r w:rsidRPr="003057A4">
        <w:rPr>
          <w:rFonts w:ascii="Times New Roman" w:hAnsi="Times New Roman" w:cs="Times New Roman"/>
        </w:rPr>
        <w:t xml:space="preserve">, B., &amp; </w:t>
      </w:r>
      <w:proofErr w:type="spellStart"/>
      <w:r w:rsidRPr="003057A4">
        <w:rPr>
          <w:rFonts w:ascii="Times New Roman" w:hAnsi="Times New Roman" w:cs="Times New Roman"/>
        </w:rPr>
        <w:t>Pramusinto</w:t>
      </w:r>
      <w:proofErr w:type="spellEnd"/>
      <w:r w:rsidRPr="003057A4">
        <w:rPr>
          <w:rFonts w:ascii="Times New Roman" w:hAnsi="Times New Roman" w:cs="Times New Roman"/>
        </w:rPr>
        <w:t xml:space="preserve">, A. Disaster communication in </w:t>
      </w:r>
      <w:proofErr w:type="spellStart"/>
      <w:r w:rsidRPr="003057A4">
        <w:rPr>
          <w:rFonts w:ascii="Times New Roman" w:hAnsi="Times New Roman" w:cs="Times New Roman"/>
        </w:rPr>
        <w:t>Pangandaran</w:t>
      </w:r>
      <w:proofErr w:type="spellEnd"/>
      <w:r w:rsidRPr="003057A4">
        <w:rPr>
          <w:rFonts w:ascii="Times New Roman" w:hAnsi="Times New Roman" w:cs="Times New Roman"/>
        </w:rPr>
        <w:t xml:space="preserve"> Regency, Indonesia: Bridging digital platforms, formal education, and indigenous knowledge. Indonesian Journal of Disaster Studies, 15(2), 134-152.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22AA5" w14:textId="77777777" w:rsidR="006D3968" w:rsidRDefault="006D3968" w:rsidP="001F4C86">
      <w:pPr>
        <w:spacing w:after="0" w:line="240" w:lineRule="auto"/>
      </w:pPr>
      <w:r>
        <w:separator/>
      </w:r>
    </w:p>
  </w:footnote>
  <w:footnote w:type="continuationSeparator" w:id="0">
    <w:p w14:paraId="647D6276" w14:textId="77777777" w:rsidR="006D3968" w:rsidRDefault="006D3968" w:rsidP="001F4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9E860" w14:textId="0559521E" w:rsidR="00D66BA3" w:rsidRDefault="00260388">
    <w:pPr>
      <w:pStyle w:val="Header"/>
    </w:pPr>
    <w:r>
      <w:rPr>
        <w:noProof/>
        <w:lang w:val="en-GB" w:eastAsia="en-GB" w:bidi="hi-IN"/>
      </w:rPr>
      <w:drawing>
        <wp:anchor distT="0" distB="0" distL="114300" distR="114300" simplePos="0" relativeHeight="251657216" behindDoc="1" locked="0" layoutInCell="0" allowOverlap="1" wp14:anchorId="7D8D0947" wp14:editId="02049874">
          <wp:simplePos x="0" y="0"/>
          <wp:positionH relativeFrom="margin">
            <wp:align>center</wp:align>
          </wp:positionH>
          <wp:positionV relativeFrom="margin">
            <wp:align>center</wp:align>
          </wp:positionV>
          <wp:extent cx="6096000" cy="4129405"/>
          <wp:effectExtent l="0" t="0" r="0" b="0"/>
          <wp:wrapNone/>
          <wp:docPr id="1171460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096000" cy="41294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4F21C" w14:textId="77777777" w:rsidR="00D66BA3" w:rsidRDefault="00000000">
    <w:pPr>
      <w:pStyle w:val="Header"/>
    </w:pPr>
    <w:r>
      <w:rPr>
        <w:noProof/>
        <w:lang w:val="en-GB" w:eastAsia="en-GB" w:bidi="hi-IN"/>
      </w:rPr>
      <w:pict w14:anchorId="262B4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480pt;height:325.15pt;z-index:-251658240;mso-position-horizontal:center;mso-position-horizontal-relative:margin;mso-position-vertical:center;mso-position-vertical-relative:margin" o:allowincell="f">
          <v:imagedata r:id="rId1" o:title="logo-transparen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7068"/>
    <w:multiLevelType w:val="hybridMultilevel"/>
    <w:tmpl w:val="E5904750"/>
    <w:lvl w:ilvl="0" w:tplc="A6EC4BA8">
      <w:start w:val="1"/>
      <w:numFmt w:val="decimal"/>
      <w:lvlText w:val="%1."/>
      <w:lvlJc w:val="left"/>
      <w:pPr>
        <w:ind w:left="1080" w:hanging="360"/>
      </w:pPr>
      <w:rPr>
        <w:rFonts w:hint="default"/>
      </w:rPr>
    </w:lvl>
    <w:lvl w:ilvl="1" w:tplc="34090019">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 w15:restartNumberingAfterBreak="0">
    <w:nsid w:val="5EAB1C22"/>
    <w:multiLevelType w:val="hybridMultilevel"/>
    <w:tmpl w:val="96D056A0"/>
    <w:lvl w:ilvl="0" w:tplc="06288908">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6E854154"/>
    <w:multiLevelType w:val="hybridMultilevel"/>
    <w:tmpl w:val="5DB69C00"/>
    <w:lvl w:ilvl="0" w:tplc="CB9E10FE">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num w:numId="1" w16cid:durableId="1717387402">
    <w:abstractNumId w:val="1"/>
  </w:num>
  <w:num w:numId="2" w16cid:durableId="44109941">
    <w:abstractNumId w:val="2"/>
  </w:num>
  <w:num w:numId="3" w16cid:durableId="1235362643">
    <w:abstractNumId w:val="3"/>
  </w:num>
  <w:num w:numId="4" w16cid:durableId="309988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wMrcwsjA3MTY3MTNW0lEKTi0uzszPAykwqgUAYjooGiwAAAA="/>
  </w:docVars>
  <w:rsids>
    <w:rsidRoot w:val="0099554D"/>
    <w:rsid w:val="0000174A"/>
    <w:rsid w:val="00002579"/>
    <w:rsid w:val="000309DB"/>
    <w:rsid w:val="00056BA7"/>
    <w:rsid w:val="000664F2"/>
    <w:rsid w:val="0007758F"/>
    <w:rsid w:val="00091A50"/>
    <w:rsid w:val="00093A43"/>
    <w:rsid w:val="000944FA"/>
    <w:rsid w:val="000A0E48"/>
    <w:rsid w:val="000C2394"/>
    <w:rsid w:val="000F6290"/>
    <w:rsid w:val="000F79A8"/>
    <w:rsid w:val="00114CBA"/>
    <w:rsid w:val="00131AA3"/>
    <w:rsid w:val="00140787"/>
    <w:rsid w:val="001445B7"/>
    <w:rsid w:val="00156C95"/>
    <w:rsid w:val="00160CDB"/>
    <w:rsid w:val="001E1BF2"/>
    <w:rsid w:val="001F291E"/>
    <w:rsid w:val="001F4C86"/>
    <w:rsid w:val="001F6FD3"/>
    <w:rsid w:val="00222C53"/>
    <w:rsid w:val="0024434C"/>
    <w:rsid w:val="00260388"/>
    <w:rsid w:val="002704D0"/>
    <w:rsid w:val="00275D83"/>
    <w:rsid w:val="00276922"/>
    <w:rsid w:val="002A7B89"/>
    <w:rsid w:val="002B3F0C"/>
    <w:rsid w:val="002B4352"/>
    <w:rsid w:val="002B5792"/>
    <w:rsid w:val="002C203D"/>
    <w:rsid w:val="003057A4"/>
    <w:rsid w:val="00305961"/>
    <w:rsid w:val="003245A2"/>
    <w:rsid w:val="0035646D"/>
    <w:rsid w:val="003628CB"/>
    <w:rsid w:val="00367454"/>
    <w:rsid w:val="00375512"/>
    <w:rsid w:val="00396085"/>
    <w:rsid w:val="003A3EBC"/>
    <w:rsid w:val="003A7E36"/>
    <w:rsid w:val="003D0438"/>
    <w:rsid w:val="003F5E60"/>
    <w:rsid w:val="0040389F"/>
    <w:rsid w:val="00410457"/>
    <w:rsid w:val="00417703"/>
    <w:rsid w:val="00431AD4"/>
    <w:rsid w:val="004433F9"/>
    <w:rsid w:val="0044350B"/>
    <w:rsid w:val="00447B0D"/>
    <w:rsid w:val="0045100A"/>
    <w:rsid w:val="004519FE"/>
    <w:rsid w:val="0048428B"/>
    <w:rsid w:val="004944B3"/>
    <w:rsid w:val="004962F5"/>
    <w:rsid w:val="00496BA2"/>
    <w:rsid w:val="004B66FC"/>
    <w:rsid w:val="004D4F61"/>
    <w:rsid w:val="00501521"/>
    <w:rsid w:val="005528AF"/>
    <w:rsid w:val="005544EB"/>
    <w:rsid w:val="00573E82"/>
    <w:rsid w:val="00591D32"/>
    <w:rsid w:val="005A38B1"/>
    <w:rsid w:val="005C1A64"/>
    <w:rsid w:val="005E27BE"/>
    <w:rsid w:val="005E7606"/>
    <w:rsid w:val="00612D5A"/>
    <w:rsid w:val="0061328A"/>
    <w:rsid w:val="006406F9"/>
    <w:rsid w:val="006728FC"/>
    <w:rsid w:val="00694B17"/>
    <w:rsid w:val="006C6249"/>
    <w:rsid w:val="006D3968"/>
    <w:rsid w:val="00755A19"/>
    <w:rsid w:val="00783301"/>
    <w:rsid w:val="007C0EE5"/>
    <w:rsid w:val="007C1D7F"/>
    <w:rsid w:val="0084373E"/>
    <w:rsid w:val="00887A78"/>
    <w:rsid w:val="008A13D2"/>
    <w:rsid w:val="008C0AFD"/>
    <w:rsid w:val="008D1644"/>
    <w:rsid w:val="008E351A"/>
    <w:rsid w:val="008E4FC5"/>
    <w:rsid w:val="009145BB"/>
    <w:rsid w:val="0091535C"/>
    <w:rsid w:val="00973E31"/>
    <w:rsid w:val="00976A44"/>
    <w:rsid w:val="00985E14"/>
    <w:rsid w:val="00992A08"/>
    <w:rsid w:val="0099554D"/>
    <w:rsid w:val="009A4920"/>
    <w:rsid w:val="009C2A9F"/>
    <w:rsid w:val="009C605B"/>
    <w:rsid w:val="009F70DB"/>
    <w:rsid w:val="00A439B8"/>
    <w:rsid w:val="00A85FA8"/>
    <w:rsid w:val="00AD0004"/>
    <w:rsid w:val="00AD7775"/>
    <w:rsid w:val="00B53871"/>
    <w:rsid w:val="00B54D87"/>
    <w:rsid w:val="00BB7B18"/>
    <w:rsid w:val="00BC2D25"/>
    <w:rsid w:val="00BD4637"/>
    <w:rsid w:val="00BD4CBD"/>
    <w:rsid w:val="00BF1993"/>
    <w:rsid w:val="00C14EF0"/>
    <w:rsid w:val="00C55183"/>
    <w:rsid w:val="00CF33EB"/>
    <w:rsid w:val="00CF7A9F"/>
    <w:rsid w:val="00D00869"/>
    <w:rsid w:val="00D149E0"/>
    <w:rsid w:val="00D174E0"/>
    <w:rsid w:val="00D43DA4"/>
    <w:rsid w:val="00D52046"/>
    <w:rsid w:val="00D525A1"/>
    <w:rsid w:val="00D66BA3"/>
    <w:rsid w:val="00DC7245"/>
    <w:rsid w:val="00DD4376"/>
    <w:rsid w:val="00DE5BF7"/>
    <w:rsid w:val="00DF40E8"/>
    <w:rsid w:val="00E031D4"/>
    <w:rsid w:val="00E04E6E"/>
    <w:rsid w:val="00E25F5D"/>
    <w:rsid w:val="00E32A94"/>
    <w:rsid w:val="00E40329"/>
    <w:rsid w:val="00E50F83"/>
    <w:rsid w:val="00E63311"/>
    <w:rsid w:val="00E70DC8"/>
    <w:rsid w:val="00E84B43"/>
    <w:rsid w:val="00EB434A"/>
    <w:rsid w:val="00ED79EB"/>
    <w:rsid w:val="00EE10BA"/>
    <w:rsid w:val="00F10BFA"/>
    <w:rsid w:val="00F300CC"/>
    <w:rsid w:val="00F3299B"/>
    <w:rsid w:val="00F37FDB"/>
    <w:rsid w:val="00F9682B"/>
    <w:rsid w:val="00F974EA"/>
    <w:rsid w:val="00FB4662"/>
    <w:rsid w:val="00FC3D7C"/>
    <w:rsid w:val="00FC757D"/>
    <w:rsid w:val="00FC7DF3"/>
    <w:rsid w:val="00FD39D9"/>
    <w:rsid w:val="00FF29A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5EB42"/>
  <w15:chartTrackingRefBased/>
  <w15:docId w15:val="{1EB789B7-9BAC-421C-9EB0-B55C518F4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GB"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4EB"/>
    <w:pPr>
      <w:spacing w:after="200" w:line="276" w:lineRule="auto"/>
    </w:pPr>
    <w:rPr>
      <w:szCs w:val="22"/>
      <w:lang w:val="en-US"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C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4C86"/>
    <w:rPr>
      <w:rFonts w:cs="Mangal"/>
    </w:rPr>
  </w:style>
  <w:style w:type="paragraph" w:styleId="Footer">
    <w:name w:val="footer"/>
    <w:basedOn w:val="Normal"/>
    <w:link w:val="FooterChar"/>
    <w:uiPriority w:val="99"/>
    <w:unhideWhenUsed/>
    <w:rsid w:val="001F4C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4C86"/>
    <w:rPr>
      <w:rFonts w:cs="Mangal"/>
    </w:rPr>
  </w:style>
  <w:style w:type="paragraph" w:customStyle="1" w:styleId="references">
    <w:name w:val="references"/>
    <w:rsid w:val="00591D32"/>
    <w:pPr>
      <w:numPr>
        <w:numId w:val="1"/>
      </w:numPr>
      <w:spacing w:after="50" w:line="180" w:lineRule="exact"/>
      <w:jc w:val="both"/>
    </w:pPr>
    <w:rPr>
      <w:rFonts w:ascii="Times New Roman" w:eastAsia="MS Mincho" w:hAnsi="Times New Roman" w:cs="Times New Roman"/>
      <w:noProof/>
      <w:sz w:val="16"/>
      <w:szCs w:val="16"/>
      <w:lang w:val="en-US" w:bidi="ar-SA"/>
    </w:rPr>
  </w:style>
  <w:style w:type="paragraph" w:styleId="ListParagraph">
    <w:name w:val="List Paragraph"/>
    <w:basedOn w:val="Normal"/>
    <w:uiPriority w:val="34"/>
    <w:qFormat/>
    <w:rsid w:val="008A13D2"/>
    <w:pPr>
      <w:ind w:left="720"/>
      <w:contextualSpacing/>
    </w:pPr>
  </w:style>
  <w:style w:type="paragraph" w:styleId="FootnoteText">
    <w:name w:val="footnote text"/>
    <w:basedOn w:val="Normal"/>
    <w:link w:val="FootnoteTextChar"/>
    <w:uiPriority w:val="99"/>
    <w:semiHidden/>
    <w:unhideWhenUsed/>
    <w:rsid w:val="00C551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5183"/>
    <w:rPr>
      <w:sz w:val="20"/>
      <w:lang w:val="en-US" w:bidi="ar-SA"/>
    </w:rPr>
  </w:style>
  <w:style w:type="character" w:styleId="FootnoteReference">
    <w:name w:val="footnote reference"/>
    <w:basedOn w:val="DefaultParagraphFont"/>
    <w:uiPriority w:val="99"/>
    <w:semiHidden/>
    <w:unhideWhenUsed/>
    <w:rsid w:val="00C55183"/>
    <w:rPr>
      <w:vertAlign w:val="superscript"/>
    </w:rPr>
  </w:style>
  <w:style w:type="character" w:styleId="Hyperlink">
    <w:name w:val="Hyperlink"/>
    <w:basedOn w:val="DefaultParagraphFont"/>
    <w:uiPriority w:val="99"/>
    <w:unhideWhenUsed/>
    <w:rsid w:val="003A7E36"/>
    <w:rPr>
      <w:color w:val="0563C1" w:themeColor="hyperlink"/>
      <w:u w:val="single"/>
    </w:rPr>
  </w:style>
  <w:style w:type="character" w:styleId="UnresolvedMention">
    <w:name w:val="Unresolved Mention"/>
    <w:basedOn w:val="DefaultParagraphFont"/>
    <w:uiPriority w:val="99"/>
    <w:semiHidden/>
    <w:unhideWhenUsed/>
    <w:rsid w:val="003A7E36"/>
    <w:rPr>
      <w:color w:val="605E5C"/>
      <w:shd w:val="clear" w:color="auto" w:fill="E1DFDD"/>
    </w:rPr>
  </w:style>
  <w:style w:type="paragraph" w:styleId="EndnoteText">
    <w:name w:val="endnote text"/>
    <w:basedOn w:val="Normal"/>
    <w:link w:val="EndnoteTextChar"/>
    <w:uiPriority w:val="99"/>
    <w:semiHidden/>
    <w:unhideWhenUsed/>
    <w:rsid w:val="005C1A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1A64"/>
    <w:rPr>
      <w:sz w:val="20"/>
      <w:lang w:val="en-US" w:bidi="ar-SA"/>
    </w:rPr>
  </w:style>
  <w:style w:type="character" w:styleId="EndnoteReference">
    <w:name w:val="endnote reference"/>
    <w:basedOn w:val="DefaultParagraphFont"/>
    <w:uiPriority w:val="99"/>
    <w:semiHidden/>
    <w:unhideWhenUsed/>
    <w:rsid w:val="005C1A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238C1-DD6A-4291-A634-562139C8D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641</TotalTime>
  <Pages>17</Pages>
  <Words>10685</Words>
  <Characters>60906</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Vishal Jaiswal</dc:creator>
  <cp:keywords/>
  <dc:description/>
  <cp:lastModifiedBy>Alvin Laban</cp:lastModifiedBy>
  <cp:revision>87</cp:revision>
  <dcterms:created xsi:type="dcterms:W3CDTF">2026-06-19T07:33:00Z</dcterms:created>
  <dcterms:modified xsi:type="dcterms:W3CDTF">2026-07-07T01:25:00Z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7f89b346-e0b1-493b-9b7c-6abd7710671b</vt:lpwstr>
  </property>
</Properties>
</file>