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1E2" w:rsidRDefault="009A765A">
      <w:pPr>
        <w:spacing w:before="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Beyond Technology Adoption: A Systematic Review of Institutional, Human Capital, and Governance Barriers to Sustainable Digital Transformation in Academic Libraries</w:t>
      </w:r>
    </w:p>
    <w:p w:rsidR="004501E2" w:rsidRDefault="004501E2">
      <w:pPr>
        <w:spacing w:before="200" w:line="360" w:lineRule="auto"/>
        <w:rPr>
          <w:rFonts w:ascii="Times New Roman" w:eastAsia="Times New Roman" w:hAnsi="Times New Roman" w:cs="Times New Roman"/>
          <w:b/>
          <w:bCs/>
          <w:sz w:val="24"/>
          <w:szCs w:val="24"/>
        </w:rPr>
      </w:pPr>
    </w:p>
    <w:p w:rsidR="004501E2" w:rsidRDefault="009A765A">
      <w:pPr>
        <w:spacing w:before="200"/>
        <w:jc w:val="center"/>
        <w:rPr>
          <w:rFonts w:ascii="Times New Roman" w:eastAsia="Times New Roman" w:hAnsi="Times New Roman" w:cs="Times New Roman"/>
          <w:i/>
          <w:iCs/>
        </w:rPr>
      </w:pPr>
      <w:r>
        <w:rPr>
          <w:rFonts w:ascii="Times New Roman" w:eastAsia="Times New Roman" w:hAnsi="Times New Roman" w:cs="Times New Roman"/>
          <w:i/>
          <w:iCs/>
        </w:rPr>
        <w:t/>
      </w:r>
      <w:hyperlink r:id="rId7">
        <w:r>
          <w:rPr>
            <w:rFonts w:ascii="Times New Roman" w:eastAsia="Times New Roman" w:hAnsi="Times New Roman" w:cs="Times New Roman"/>
            <w:i/>
            <w:iCs/>
            <w:color w:val="1155CC"/>
            <w:u w:val="single"/>
          </w:rPr>
          <w:t/>
        </w:r>
      </w:hyperlink>
      <w:r>
        <w:rPr>
          <w:rFonts w:ascii="Times New Roman" w:eastAsia="Times New Roman" w:hAnsi="Times New Roman" w:cs="Times New Roman"/>
          <w:i/>
          <w:iCs/>
        </w:rPr>
        <w:t xml:space="preserve"/>
      </w:r>
      <w:proofErr w:type="spellStart"/>
      <w:r>
        <w:rPr>
          <w:rFonts w:ascii="Times New Roman" w:eastAsia="Times New Roman" w:hAnsi="Times New Roman" w:cs="Times New Roman"/>
          <w:i/>
          <w:iCs/>
        </w:rPr>
        <w:t/>
      </w:r>
      <w:proofErr w:type="spellEnd"/>
      <w:r>
        <w:rPr>
          <w:rFonts w:ascii="Times New Roman" w:eastAsia="Times New Roman" w:hAnsi="Times New Roman" w:cs="Times New Roman"/>
          <w:i/>
          <w:iCs/>
        </w:rPr>
        <w:t xml:space="preserve"/>
      </w:r>
      <w:proofErr w:type="spellStart"/>
      <w:r>
        <w:rPr>
          <w:rFonts w:ascii="Times New Roman" w:eastAsia="Times New Roman" w:hAnsi="Times New Roman" w:cs="Times New Roman"/>
          <w:i/>
          <w:iCs/>
        </w:rPr>
        <w:t/>
      </w:r>
      <w:proofErr w:type="spellEnd"/>
      <w:r>
        <w:rPr>
          <w:rFonts w:ascii="Times New Roman" w:eastAsia="Times New Roman" w:hAnsi="Times New Roman" w:cs="Times New Roman"/>
          <w:i/>
          <w:iCs/>
        </w:rPr>
        <w:t xml:space="preserve"/>
      </w:r>
      <w:hyperlink r:id="rId8">
        <w:r>
          <w:rPr>
            <w:rFonts w:ascii="Times New Roman" w:eastAsia="Times New Roman" w:hAnsi="Times New Roman" w:cs="Times New Roman"/>
            <w:i/>
            <w:iCs/>
            <w:color w:val="1155CC"/>
            <w:u w:val="single"/>
          </w:rPr>
          <w:t/>
        </w:r>
      </w:hyperlink>
      <w:r>
        <w:rPr>
          <w:rFonts w:ascii="Times New Roman" w:eastAsia="Times New Roman" w:hAnsi="Times New Roman" w:cs="Times New Roman"/>
          <w:i/>
          <w:iCs/>
        </w:rPr>
        <w:t xml:space="preserve"/>
      </w:r>
      <w:proofErr w:type="spellStart"/>
      <w:r>
        <w:rPr>
          <w:rFonts w:ascii="Times New Roman" w:eastAsia="Times New Roman" w:hAnsi="Times New Roman" w:cs="Times New Roman"/>
          <w:i/>
          <w:iCs/>
        </w:rPr>
        <w:t/>
      </w:r>
      <w:proofErr w:type="spellEnd"/>
      <w:r>
        <w:rPr>
          <w:rFonts w:ascii="Times New Roman" w:eastAsia="Times New Roman" w:hAnsi="Times New Roman" w:cs="Times New Roman"/>
          <w:i/>
          <w:iCs/>
        </w:rPr>
        <w:t xml:space="preserve"/>
      </w:r>
      <w:proofErr w:type="spellStart"/>
      <w:r>
        <w:rPr>
          <w:rFonts w:ascii="Times New Roman" w:eastAsia="Times New Roman" w:hAnsi="Times New Roman" w:cs="Times New Roman"/>
          <w:i/>
          <w:iCs/>
        </w:rPr>
        <w:t/>
      </w:r>
      <w:proofErr w:type="spellEnd"/>
      <w:r>
        <w:rPr>
          <w:rFonts w:ascii="Times New Roman" w:eastAsia="Times New Roman" w:hAnsi="Times New Roman" w:cs="Times New Roman"/>
          <w:i/>
          <w:iCs/>
        </w:rPr>
        <w:t xml:space="preserve"/>
      </w:r>
      <w:proofErr w:type="spellStart"/>
      <w:r>
        <w:rPr>
          <w:rFonts w:ascii="Times New Roman" w:eastAsia="Times New Roman" w:hAnsi="Times New Roman" w:cs="Times New Roman"/>
          <w:i/>
          <w:iCs/>
        </w:rPr>
        <w:t/>
      </w:r>
      <w:proofErr w:type="spellEnd"/>
      <w:r>
        <w:rPr>
          <w:rFonts w:ascii="Times New Roman" w:eastAsia="Times New Roman" w:hAnsi="Times New Roman" w:cs="Times New Roman"/>
          <w:i/>
          <w:iCs/>
        </w:rPr>
        <w:t xml:space="preserve"/>
      </w:r>
      <w:hyperlink r:id="rId9">
        <w:r>
          <w:rPr>
            <w:rFonts w:ascii="Times New Roman" w:eastAsia="Times New Roman" w:hAnsi="Times New Roman" w:cs="Times New Roman"/>
            <w:i/>
            <w:iCs/>
            <w:color w:val="1155CC"/>
            <w:u w:val="single"/>
          </w:rPr>
          <w:t/>
        </w:r>
      </w:hyperlink>
      <w:r>
        <w:rPr>
          <w:rFonts w:ascii="Times New Roman" w:eastAsia="Times New Roman" w:hAnsi="Times New Roman" w:cs="Times New Roman"/>
          <w:i/>
          <w:iCs/>
        </w:rPr>
        <w:t/>
      </w:r>
    </w:p>
    <w:p w:rsidR="004501E2" w:rsidRDefault="009A765A">
      <w:pPr>
        <w:spacing w:before="200" w:line="240" w:lineRule="auto"/>
        <w:jc w:val="center"/>
        <w:rPr>
          <w:rFonts w:ascii="Times New Roman" w:eastAsia="Times New Roman" w:hAnsi="Times New Roman" w:cs="Times New Roman"/>
          <w:i/>
          <w:iCs/>
        </w:rPr>
      </w:pPr>
      <w:r>
        <w:rPr>
          <w:rFonts w:ascii="Times New Roman" w:eastAsia="Times New Roman" w:hAnsi="Times New Roman" w:cs="Times New Roman"/>
          <w:i/>
          <w:iCs/>
        </w:rPr>
        <w:t xml:space="preserve"/>
      </w:r>
      <w:r>
        <w:rPr>
          <w:rFonts w:ascii="Times New Roman" w:eastAsia="Times New Roman" w:hAnsi="Times New Roman" w:cs="Times New Roman"/>
          <w:i/>
          <w:iCs/>
        </w:rPr>
        <w:t xml:space="preserve"/>
      </w:r>
      <w:proofErr w:type="spellStart"/>
      <w:r>
        <w:rPr>
          <w:rFonts w:ascii="Times New Roman" w:eastAsia="Times New Roman" w:hAnsi="Times New Roman" w:cs="Times New Roman"/>
          <w:i/>
          <w:iCs/>
        </w:rPr>
        <w:t/>
      </w:r>
      <w:proofErr w:type="spellEnd"/>
      <w:r>
        <w:rPr>
          <w:rFonts w:ascii="Times New Roman" w:eastAsia="Times New Roman" w:hAnsi="Times New Roman" w:cs="Times New Roman"/>
          <w:i/>
          <w:iCs/>
        </w:rPr>
        <w:t xml:space="preserve"/>
      </w:r>
      <w:proofErr w:type="spellStart"/>
      <w:r>
        <w:rPr>
          <w:rFonts w:ascii="Times New Roman" w:eastAsia="Times New Roman" w:hAnsi="Times New Roman" w:cs="Times New Roman"/>
          <w:i/>
          <w:iCs/>
        </w:rPr>
        <w:t/>
      </w:r>
      <w:proofErr w:type="spellEnd"/>
      <w:r>
        <w:rPr>
          <w:rFonts w:ascii="Times New Roman" w:eastAsia="Times New Roman" w:hAnsi="Times New Roman" w:cs="Times New Roman"/>
          <w:i/>
          <w:iCs/>
        </w:rPr>
        <w:t xml:space="preserve"/>
      </w:r>
      <w:proofErr w:type="spellStart"/>
      <w:r>
        <w:rPr>
          <w:rFonts w:ascii="Times New Roman" w:eastAsia="Times New Roman" w:hAnsi="Times New Roman" w:cs="Times New Roman"/>
          <w:i/>
          <w:iCs/>
        </w:rPr>
        <w:t/>
      </w:r>
      <w:proofErr w:type="spellEnd"/>
      <w:r>
        <w:rPr>
          <w:rFonts w:ascii="Times New Roman" w:eastAsia="Times New Roman" w:hAnsi="Times New Roman" w:cs="Times New Roman"/>
          <w:i/>
          <w:iCs/>
        </w:rPr>
        <w:t xml:space="preserve"/>
      </w:r>
      <w:proofErr w:type="spellStart"/>
      <w:r>
        <w:rPr>
          <w:rFonts w:ascii="Times New Roman" w:eastAsia="Times New Roman" w:hAnsi="Times New Roman" w:cs="Times New Roman"/>
          <w:i/>
          <w:iCs/>
        </w:rPr>
        <w:t/>
      </w:r>
      <w:proofErr w:type="spellEnd"/>
      <w:r>
        <w:rPr>
          <w:rFonts w:ascii="Times New Roman" w:eastAsia="Times New Roman" w:hAnsi="Times New Roman" w:cs="Times New Roman"/>
          <w:i/>
          <w:iCs/>
        </w:rPr>
        <w:t xml:space="preserve"/>
      </w:r>
      <w:proofErr w:type="spellStart"/>
      <w:r>
        <w:rPr>
          <w:rFonts w:ascii="Times New Roman" w:eastAsia="Times New Roman" w:hAnsi="Times New Roman" w:cs="Times New Roman"/>
          <w:i/>
          <w:iCs/>
        </w:rPr>
        <w:t/>
      </w:r>
      <w:proofErr w:type="spellEnd"/>
      <w:proofErr w:type="gramStart"/>
      <w:r>
        <w:rPr>
          <w:rFonts w:ascii="Times New Roman" w:eastAsia="Times New Roman" w:hAnsi="Times New Roman" w:cs="Times New Roman"/>
          <w:i/>
          <w:iCs/>
        </w:rPr>
        <w:t/>
      </w:r>
      <w:proofErr w:type="gramEnd"/>
      <w:r>
        <w:rPr>
          <w:rFonts w:ascii="Times New Roman" w:eastAsia="Times New Roman" w:hAnsi="Times New Roman" w:cs="Times New Roman"/>
          <w:i/>
          <w:iCs/>
        </w:rPr>
        <w:t/>
      </w:r>
    </w:p>
    <w:p w:rsidR="004501E2" w:rsidRDefault="004501E2">
      <w:pPr>
        <w:spacing w:before="200" w:line="360" w:lineRule="auto"/>
        <w:jc w:val="both"/>
        <w:rPr>
          <w:rFonts w:ascii="Times New Roman" w:eastAsia="Times New Roman" w:hAnsi="Times New Roman" w:cs="Times New Roman"/>
          <w:sz w:val="24"/>
          <w:szCs w:val="24"/>
        </w:rPr>
      </w:pP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literature review explores the digital transformation (DT) landscape in university libraries between 2016 and 2026. It shows a shift in focus f</w:t>
      </w:r>
      <w:r>
        <w:rPr>
          <w:rFonts w:ascii="Times New Roman" w:eastAsia="Times New Roman" w:hAnsi="Times New Roman" w:cs="Times New Roman"/>
          <w:sz w:val="24"/>
          <w:szCs w:val="24"/>
        </w:rPr>
        <w:t>rom technology to more important socio-institutional factors. A global review of 31 studies suggests that despite the widespread introduction of technologies such as artificial intelligence (AI), the Internet of Things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and cloud computing, the succe</w:t>
      </w:r>
      <w:r>
        <w:rPr>
          <w:rFonts w:ascii="Times New Roman" w:eastAsia="Times New Roman" w:hAnsi="Times New Roman" w:cs="Times New Roman"/>
          <w:sz w:val="24"/>
          <w:szCs w:val="24"/>
        </w:rPr>
        <w:t xml:space="preserve">ssful implementation of these technologies is still hampered by financial constraints, low digital competencies of staff and deficiencies in the institutional policy framework. It was also found that there are significant differences between developed and </w:t>
      </w:r>
      <w:r>
        <w:rPr>
          <w:rFonts w:ascii="Times New Roman" w:eastAsia="Times New Roman" w:hAnsi="Times New Roman" w:cs="Times New Roman"/>
          <w:sz w:val="24"/>
          <w:szCs w:val="24"/>
        </w:rPr>
        <w:t>developing countries. For example, basic infrastructure such as power supplies that are not reliable and broadband access are problems for developing countries. The findings show that the whole sociotechnical context is important in the digital transition,</w:t>
      </w:r>
      <w:r>
        <w:rPr>
          <w:rFonts w:ascii="Times New Roman" w:eastAsia="Times New Roman" w:hAnsi="Times New Roman" w:cs="Times New Roman"/>
          <w:sz w:val="24"/>
          <w:szCs w:val="24"/>
        </w:rPr>
        <w:t xml:space="preserve"> including adaptive leadership, continuous professional development, and more legal and moral oversight to ensure long-term success.</w:t>
      </w:r>
    </w:p>
    <w:p w:rsidR="004501E2" w:rsidRDefault="009A765A">
      <w:pPr>
        <w:spacing w:before="20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i/>
          <w:iCs/>
          <w:sz w:val="24"/>
          <w:szCs w:val="24"/>
        </w:rPr>
        <w:t>Digital Transformation, Academic Libraries, Barriers, Institutional Readiness, Human Capital, Governance, Systema</w:t>
      </w:r>
      <w:r>
        <w:rPr>
          <w:rFonts w:ascii="Times New Roman" w:eastAsia="Times New Roman" w:hAnsi="Times New Roman" w:cs="Times New Roman"/>
          <w:i/>
          <w:iCs/>
          <w:sz w:val="24"/>
          <w:szCs w:val="24"/>
        </w:rPr>
        <w:t>tic Literature Review, PRISMA</w:t>
      </w:r>
    </w:p>
    <w:p w:rsidR="004501E2" w:rsidRDefault="004501E2">
      <w:pPr>
        <w:spacing w:before="200" w:line="360" w:lineRule="auto"/>
        <w:jc w:val="both"/>
        <w:rPr>
          <w:rFonts w:ascii="Times New Roman" w:eastAsia="Times New Roman" w:hAnsi="Times New Roman" w:cs="Times New Roman"/>
          <w:i/>
          <w:iCs/>
          <w:sz w:val="24"/>
          <w:szCs w:val="24"/>
        </w:rPr>
      </w:pPr>
    </w:p>
    <w:p w:rsidR="004501E2" w:rsidRDefault="004501E2">
      <w:pPr>
        <w:spacing w:before="200" w:line="360" w:lineRule="auto"/>
        <w:jc w:val="both"/>
        <w:rPr>
          <w:rFonts w:ascii="Times New Roman" w:eastAsia="Times New Roman" w:hAnsi="Times New Roman" w:cs="Times New Roman"/>
          <w:i/>
          <w:iCs/>
          <w:sz w:val="24"/>
          <w:szCs w:val="24"/>
        </w:rPr>
      </w:pPr>
    </w:p>
    <w:p w:rsidR="004501E2" w:rsidRDefault="004501E2">
      <w:pPr>
        <w:spacing w:before="200" w:line="360" w:lineRule="auto"/>
        <w:jc w:val="both"/>
        <w:rPr>
          <w:rFonts w:ascii="Times New Roman" w:eastAsia="Times New Roman" w:hAnsi="Times New Roman" w:cs="Times New Roman"/>
          <w:b/>
          <w:bCs/>
          <w:sz w:val="24"/>
          <w:szCs w:val="24"/>
        </w:rPr>
      </w:pPr>
    </w:p>
    <w:p w:rsidR="00E81CD3" w:rsidRDefault="00E81CD3">
      <w:pPr>
        <w:spacing w:before="200" w:line="360" w:lineRule="auto"/>
        <w:jc w:val="both"/>
        <w:rPr>
          <w:rFonts w:ascii="Times New Roman" w:eastAsia="Times New Roman" w:hAnsi="Times New Roman" w:cs="Times New Roman"/>
          <w:b/>
          <w:bCs/>
          <w:sz w:val="24"/>
          <w:szCs w:val="24"/>
        </w:rPr>
      </w:pP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 and Context</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past 10 years, there has been a rapid evolution of information and communication technology (ICT) which has caused major changes for higher education institutions (Trivedi &amp; Trived</w:t>
      </w:r>
      <w:r>
        <w:rPr>
          <w:rFonts w:ascii="Times New Roman" w:eastAsia="Times New Roman" w:hAnsi="Times New Roman" w:cs="Times New Roman"/>
          <w:sz w:val="24"/>
          <w:szCs w:val="24"/>
        </w:rPr>
        <w:t xml:space="preserve">i, 2025). Academic libraries have been repositories of physical resources and should be transformed into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 xml:space="preserve"> to help users navigate the increasingly complex world of digital information sources (</w:t>
      </w:r>
      <w:proofErr w:type="spellStart"/>
      <w:r>
        <w:rPr>
          <w:rFonts w:ascii="Times New Roman" w:eastAsia="Times New Roman" w:hAnsi="Times New Roman" w:cs="Times New Roman"/>
          <w:sz w:val="24"/>
          <w:szCs w:val="24"/>
        </w:rPr>
        <w:t>Subaveerapandiyan</w:t>
      </w:r>
      <w:proofErr w:type="spellEnd"/>
      <w:r>
        <w:rPr>
          <w:rFonts w:ascii="Times New Roman" w:eastAsia="Times New Roman" w:hAnsi="Times New Roman" w:cs="Times New Roman"/>
          <w:sz w:val="24"/>
          <w:szCs w:val="24"/>
        </w:rPr>
        <w:t xml:space="preserve"> &amp; Sinha, 2024). The transition has been</w:t>
      </w:r>
      <w:r>
        <w:rPr>
          <w:rFonts w:ascii="Times New Roman" w:eastAsia="Times New Roman" w:hAnsi="Times New Roman" w:cs="Times New Roman"/>
          <w:sz w:val="24"/>
          <w:szCs w:val="24"/>
        </w:rPr>
        <w:t xml:space="preserve"> gradual from manual systems before the ’70s to automation and integrated systems and now to digital transformation driven by technology such as artificial intelligence (AI) and the broad use of data (Trivedi &amp; Trivedi, 2025).</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transformation, in t</w:t>
      </w:r>
      <w:r>
        <w:rPr>
          <w:rFonts w:ascii="Times New Roman" w:eastAsia="Times New Roman" w:hAnsi="Times New Roman" w:cs="Times New Roman"/>
          <w:sz w:val="24"/>
          <w:szCs w:val="24"/>
        </w:rPr>
        <w:t xml:space="preserve">his sense, means not only the </w:t>
      </w:r>
      <w:proofErr w:type="spellStart"/>
      <w:r>
        <w:rPr>
          <w:rFonts w:ascii="Times New Roman" w:eastAsia="Times New Roman" w:hAnsi="Times New Roman" w:cs="Times New Roman"/>
          <w:sz w:val="24"/>
          <w:szCs w:val="24"/>
        </w:rPr>
        <w:t>digitisation</w:t>
      </w:r>
      <w:proofErr w:type="spellEnd"/>
      <w:r>
        <w:rPr>
          <w:rFonts w:ascii="Times New Roman" w:eastAsia="Times New Roman" w:hAnsi="Times New Roman" w:cs="Times New Roman"/>
          <w:sz w:val="24"/>
          <w:szCs w:val="24"/>
        </w:rPr>
        <w:t xml:space="preserve"> of materials or the introduction of new systems, but also a radical change in the way that libraries function, including internal processes and customer service delivery with increased speed and flexibility" (Deja</w:t>
      </w:r>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Nakaziba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Ngulube</w:t>
      </w:r>
      <w:proofErr w:type="spellEnd"/>
      <w:r>
        <w:rPr>
          <w:rFonts w:ascii="Times New Roman" w:eastAsia="Times New Roman" w:hAnsi="Times New Roman" w:cs="Times New Roman"/>
          <w:sz w:val="24"/>
          <w:szCs w:val="24"/>
        </w:rPr>
        <w:t xml:space="preserve">, 2024). The increasing significance of digital transformation stems from modern customers’ need for fast, easily accessible, and </w:t>
      </w:r>
      <w:proofErr w:type="spellStart"/>
      <w:r>
        <w:rPr>
          <w:rFonts w:ascii="Times New Roman" w:eastAsia="Times New Roman" w:hAnsi="Times New Roman" w:cs="Times New Roman"/>
          <w:sz w:val="24"/>
          <w:szCs w:val="24"/>
        </w:rPr>
        <w:t>customised</w:t>
      </w:r>
      <w:proofErr w:type="spellEnd"/>
      <w:r>
        <w:rPr>
          <w:rFonts w:ascii="Times New Roman" w:eastAsia="Times New Roman" w:hAnsi="Times New Roman" w:cs="Times New Roman"/>
          <w:sz w:val="24"/>
          <w:szCs w:val="24"/>
        </w:rPr>
        <w:t xml:space="preserve"> information services, regardless of time and place (</w:t>
      </w:r>
      <w:proofErr w:type="spellStart"/>
      <w:r>
        <w:rPr>
          <w:rFonts w:ascii="Times New Roman" w:eastAsia="Times New Roman" w:hAnsi="Times New Roman" w:cs="Times New Roman"/>
          <w:sz w:val="24"/>
          <w:szCs w:val="24"/>
        </w:rPr>
        <w:t>Bawack</w:t>
      </w:r>
      <w:proofErr w:type="spellEnd"/>
      <w:r>
        <w:rPr>
          <w:rFonts w:ascii="Times New Roman" w:eastAsia="Times New Roman" w:hAnsi="Times New Roman" w:cs="Times New Roman"/>
          <w:sz w:val="24"/>
          <w:szCs w:val="24"/>
        </w:rPr>
        <w:t xml:space="preserve">, 2019, cited in </w:t>
      </w:r>
      <w:proofErr w:type="spellStart"/>
      <w:r>
        <w:rPr>
          <w:rFonts w:ascii="Times New Roman" w:eastAsia="Times New Roman" w:hAnsi="Times New Roman" w:cs="Times New Roman"/>
          <w:sz w:val="24"/>
          <w:szCs w:val="24"/>
        </w:rPr>
        <w:t>Nakazib</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Ngulube</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Martínez</w:t>
      </w:r>
      <w:proofErr w:type="spellEnd"/>
      <w:r>
        <w:rPr>
          <w:rFonts w:ascii="Times New Roman" w:eastAsia="Times New Roman" w:hAnsi="Times New Roman" w:cs="Times New Roman"/>
          <w:sz w:val="24"/>
          <w:szCs w:val="24"/>
        </w:rPr>
        <w:t>-Camacho et al., 2025). The COVID-19 pandemic has accelerated this change, revealing the flaws of traditional approaches and forcing libraries to ramp up their digital capabilities more quickly (</w:t>
      </w:r>
      <w:proofErr w:type="spellStart"/>
      <w:r>
        <w:rPr>
          <w:rFonts w:ascii="Times New Roman" w:eastAsia="Times New Roman" w:hAnsi="Times New Roman" w:cs="Times New Roman"/>
          <w:sz w:val="24"/>
          <w:szCs w:val="24"/>
        </w:rPr>
        <w:t>Adarkwah</w:t>
      </w:r>
      <w:proofErr w:type="spellEnd"/>
      <w:r>
        <w:rPr>
          <w:rFonts w:ascii="Times New Roman" w:eastAsia="Times New Roman" w:hAnsi="Times New Roman" w:cs="Times New Roman"/>
          <w:sz w:val="24"/>
          <w:szCs w:val="24"/>
        </w:rPr>
        <w:t xml:space="preserve"> et al., 2024; Deja et al.</w:t>
      </w:r>
      <w:r>
        <w:rPr>
          <w:rFonts w:ascii="Times New Roman" w:eastAsia="Times New Roman" w:hAnsi="Times New Roman" w:cs="Times New Roman"/>
          <w:sz w:val="24"/>
          <w:szCs w:val="24"/>
        </w:rPr>
        <w:t>, 2021).</w:t>
      </w:r>
    </w:p>
    <w:p w:rsidR="004501E2" w:rsidRDefault="004501E2">
      <w:pPr>
        <w:spacing w:before="200" w:line="360" w:lineRule="auto"/>
        <w:jc w:val="both"/>
        <w:rPr>
          <w:rFonts w:ascii="Times New Roman" w:eastAsia="Times New Roman" w:hAnsi="Times New Roman" w:cs="Times New Roman"/>
          <w:sz w:val="24"/>
          <w:szCs w:val="24"/>
        </w:rPr>
      </w:pP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Problem Statement</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Trivedi &amp; Trivedi (2025) expressed that in 2025, 92% of the world’s libraries will adopt automated systems, but there are still many challenges in sustainable digital transformation efforts. There is a significant gap between the pace of technological acqu</w:t>
      </w:r>
      <w:r>
        <w:rPr>
          <w:rFonts w:ascii="Times New Roman" w:eastAsia="Times New Roman" w:hAnsi="Times New Roman" w:cs="Times New Roman"/>
          <w:sz w:val="24"/>
          <w:szCs w:val="24"/>
        </w:rPr>
        <w:t xml:space="preserve">isition and the willingness of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frameworks and human resources to handle it (Deja et al., 2021). Many libraries, especially in the poor countries, tend to adopt technology without proper and comprehensive planning. This causes chaotic executi</w:t>
      </w:r>
      <w:r>
        <w:rPr>
          <w:rFonts w:ascii="Times New Roman" w:eastAsia="Times New Roman" w:hAnsi="Times New Roman" w:cs="Times New Roman"/>
          <w:sz w:val="24"/>
          <w:szCs w:val="24"/>
        </w:rPr>
        <w:t>on to lead to resource waste and inefficient services (</w:t>
      </w:r>
      <w:proofErr w:type="spellStart"/>
      <w:r>
        <w:rPr>
          <w:rFonts w:ascii="Times New Roman" w:eastAsia="Times New Roman" w:hAnsi="Times New Roman" w:cs="Times New Roman"/>
          <w:sz w:val="24"/>
          <w:szCs w:val="24"/>
        </w:rPr>
        <w:t>Mosha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Ngulube</w:t>
      </w:r>
      <w:proofErr w:type="spellEnd"/>
      <w:r>
        <w:rPr>
          <w:rFonts w:ascii="Times New Roman" w:eastAsia="Times New Roman" w:hAnsi="Times New Roman" w:cs="Times New Roman"/>
          <w:sz w:val="24"/>
          <w:szCs w:val="24"/>
        </w:rPr>
        <w:t xml:space="preserve">, 2026; </w:t>
      </w:r>
      <w:proofErr w:type="spellStart"/>
      <w:r>
        <w:rPr>
          <w:rFonts w:ascii="Times New Roman" w:eastAsia="Times New Roman" w:hAnsi="Times New Roman" w:cs="Times New Roman"/>
          <w:sz w:val="24"/>
          <w:szCs w:val="24"/>
        </w:rPr>
        <w:t>Nakaziba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Ngulube</w:t>
      </w:r>
      <w:proofErr w:type="spellEnd"/>
      <w:r>
        <w:rPr>
          <w:rFonts w:ascii="Times New Roman" w:eastAsia="Times New Roman" w:hAnsi="Times New Roman" w:cs="Times New Roman"/>
          <w:sz w:val="24"/>
          <w:szCs w:val="24"/>
        </w:rPr>
        <w:t>, 2024).</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are not just technological problems. Human factors and governance also play a key role, along with issues like poor infrastructure, erratic power</w:t>
      </w:r>
      <w:r>
        <w:rPr>
          <w:rFonts w:ascii="Times New Roman" w:eastAsia="Times New Roman" w:hAnsi="Times New Roman" w:cs="Times New Roman"/>
          <w:sz w:val="24"/>
          <w:szCs w:val="24"/>
        </w:rPr>
        <w:t xml:space="preserve"> supplies, and high maintenance costs (Dei, 2026; </w:t>
      </w:r>
      <w:proofErr w:type="spellStart"/>
      <w:r>
        <w:rPr>
          <w:rFonts w:ascii="Times New Roman" w:eastAsia="Times New Roman" w:hAnsi="Times New Roman" w:cs="Times New Roman"/>
          <w:sz w:val="24"/>
          <w:szCs w:val="24"/>
        </w:rPr>
        <w:t>Mesagan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Hossana</w:t>
      </w:r>
      <w:proofErr w:type="spellEnd"/>
      <w:r>
        <w:rPr>
          <w:rFonts w:ascii="Times New Roman" w:eastAsia="Times New Roman" w:hAnsi="Times New Roman" w:cs="Times New Roman"/>
          <w:sz w:val="24"/>
          <w:szCs w:val="24"/>
        </w:rPr>
        <w:t xml:space="preserve">, 2025). Leadership gaps, like the inability to be agile in the face of change, can prevent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from responding rapidly to digital developments (</w:t>
      </w:r>
      <w:proofErr w:type="spellStart"/>
      <w:r>
        <w:rPr>
          <w:rFonts w:ascii="Times New Roman" w:eastAsia="Times New Roman" w:hAnsi="Times New Roman" w:cs="Times New Roman"/>
          <w:sz w:val="24"/>
          <w:szCs w:val="24"/>
        </w:rPr>
        <w:t>Hongo</w:t>
      </w:r>
      <w:proofErr w:type="spellEnd"/>
      <w:r>
        <w:rPr>
          <w:rFonts w:ascii="Times New Roman" w:eastAsia="Times New Roman" w:hAnsi="Times New Roman" w:cs="Times New Roman"/>
          <w:sz w:val="24"/>
          <w:szCs w:val="24"/>
        </w:rPr>
        <w:t xml:space="preserve"> et al., 2026).</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som</w:t>
      </w:r>
      <w:r>
        <w:rPr>
          <w:rFonts w:ascii="Times New Roman" w:eastAsia="Times New Roman" w:hAnsi="Times New Roman" w:cs="Times New Roman"/>
          <w:sz w:val="24"/>
          <w:szCs w:val="24"/>
        </w:rPr>
        <w:t xml:space="preserve">e staff still lack digital skills, especially in comprehending new technologies like the </w:t>
      </w:r>
      <w:proofErr w:type="spellStart"/>
      <w:r>
        <w:rPr>
          <w:rFonts w:ascii="Times New Roman" w:eastAsia="Times New Roman" w:hAnsi="Times New Roman" w:cs="Times New Roman"/>
          <w:sz w:val="24"/>
          <w:szCs w:val="24"/>
        </w:rPr>
        <w:t>metaverse</w:t>
      </w:r>
      <w:proofErr w:type="spellEnd"/>
      <w:r>
        <w:rPr>
          <w:rFonts w:ascii="Times New Roman" w:eastAsia="Times New Roman" w:hAnsi="Times New Roman" w:cs="Times New Roman"/>
          <w:sz w:val="24"/>
          <w:szCs w:val="24"/>
        </w:rPr>
        <w:t xml:space="preserve">, thus </w:t>
      </w:r>
      <w:proofErr w:type="spellStart"/>
      <w:r>
        <w:rPr>
          <w:rFonts w:ascii="Times New Roman" w:eastAsia="Times New Roman" w:hAnsi="Times New Roman" w:cs="Times New Roman"/>
          <w:sz w:val="24"/>
          <w:szCs w:val="24"/>
        </w:rPr>
        <w:t>underutilising</w:t>
      </w:r>
      <w:proofErr w:type="spellEnd"/>
      <w:r>
        <w:rPr>
          <w:rFonts w:ascii="Times New Roman" w:eastAsia="Times New Roman" w:hAnsi="Times New Roman" w:cs="Times New Roman"/>
          <w:sz w:val="24"/>
          <w:szCs w:val="24"/>
        </w:rPr>
        <w:t xml:space="preserve"> their potential (</w:t>
      </w:r>
      <w:proofErr w:type="spellStart"/>
      <w:r>
        <w:rPr>
          <w:rFonts w:ascii="Times New Roman" w:eastAsia="Times New Roman" w:hAnsi="Times New Roman" w:cs="Times New Roman"/>
          <w:sz w:val="24"/>
          <w:szCs w:val="24"/>
        </w:rPr>
        <w:t>Subaveerapandiyan</w:t>
      </w:r>
      <w:proofErr w:type="spellEnd"/>
      <w:r>
        <w:rPr>
          <w:rFonts w:ascii="Times New Roman" w:eastAsia="Times New Roman" w:hAnsi="Times New Roman" w:cs="Times New Roman"/>
          <w:sz w:val="24"/>
          <w:szCs w:val="24"/>
        </w:rPr>
        <w:t xml:space="preserve"> &amp; Sinha, 2024). Lack of understanding of legal issues such as copyright and no specific data manageme</w:t>
      </w:r>
      <w:r>
        <w:rPr>
          <w:rFonts w:ascii="Times New Roman" w:eastAsia="Times New Roman" w:hAnsi="Times New Roman" w:cs="Times New Roman"/>
          <w:sz w:val="24"/>
          <w:szCs w:val="24"/>
        </w:rPr>
        <w:t>nt laws are some of the significant barriers to the full implementation of digital innovation (</w:t>
      </w:r>
      <w:proofErr w:type="spellStart"/>
      <w:r>
        <w:rPr>
          <w:rFonts w:ascii="Times New Roman" w:eastAsia="Times New Roman" w:hAnsi="Times New Roman" w:cs="Times New Roman"/>
          <w:sz w:val="24"/>
          <w:szCs w:val="24"/>
        </w:rPr>
        <w:t>Seitimbetova</w:t>
      </w:r>
      <w:proofErr w:type="spellEnd"/>
      <w:r>
        <w:rPr>
          <w:rFonts w:ascii="Times New Roman" w:eastAsia="Times New Roman" w:hAnsi="Times New Roman" w:cs="Times New Roman"/>
          <w:sz w:val="24"/>
          <w:szCs w:val="24"/>
        </w:rPr>
        <w:t xml:space="preserve"> et al., 2026).</w:t>
      </w:r>
    </w:p>
    <w:p w:rsidR="004501E2" w:rsidRDefault="004501E2">
      <w:pPr>
        <w:spacing w:before="200" w:line="360" w:lineRule="auto"/>
        <w:jc w:val="both"/>
        <w:rPr>
          <w:rFonts w:ascii="Times New Roman" w:eastAsia="Times New Roman" w:hAnsi="Times New Roman" w:cs="Times New Roman"/>
          <w:sz w:val="24"/>
          <w:szCs w:val="24"/>
        </w:rPr>
      </w:pP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Significant and Objectives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this systematic literature review (SLR) is important, as the previous research has largely foc</w:t>
      </w:r>
      <w:r>
        <w:rPr>
          <w:rFonts w:ascii="Times New Roman" w:eastAsia="Times New Roman" w:hAnsi="Times New Roman" w:cs="Times New Roman"/>
          <w:sz w:val="24"/>
          <w:szCs w:val="24"/>
        </w:rPr>
        <w:t xml:space="preserve">used on technology dimensions and often ignored other important aspects such as institutional preparedness, leadership and human resource competencies (Trivedi &amp; Trivedi, 2025). This paper reviews 31 studies published from 2016 to 2026 to clarify the real </w:t>
      </w:r>
      <w:r>
        <w:rPr>
          <w:rFonts w:ascii="Times New Roman" w:eastAsia="Times New Roman" w:hAnsi="Times New Roman" w:cs="Times New Roman"/>
          <w:sz w:val="24"/>
          <w:szCs w:val="24"/>
        </w:rPr>
        <w:t>issues of digital transformation (DT) implementation and to understand the reasons for some initiatives' failure to attain long-term sustainability.</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seeks to address the following questions:</w:t>
      </w:r>
    </w:p>
    <w:p w:rsidR="004501E2" w:rsidRDefault="009A765A">
      <w:pPr>
        <w:numPr>
          <w:ilvl w:val="0"/>
          <w:numId w:val="5"/>
        </w:num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RQ1: What are the most common types of barriers (financial, human capital, governance, technical, etc.) to the implementation of digital transformation in academic libraries?</w:t>
      </w:r>
    </w:p>
    <w:p w:rsidR="004501E2" w:rsidRDefault="009A765A">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RQ2: What is the impact of the institution’s preparedness level, adaptive leaders</w:t>
      </w:r>
      <w:r>
        <w:rPr>
          <w:rFonts w:ascii="Times New Roman" w:eastAsia="Times New Roman" w:hAnsi="Times New Roman" w:cs="Times New Roman"/>
          <w:sz w:val="24"/>
          <w:szCs w:val="24"/>
        </w:rPr>
        <w:t>hip, and governance structure on the success or failure of digital transformation?</w:t>
      </w:r>
    </w:p>
    <w:p w:rsidR="004501E2" w:rsidRDefault="009A765A">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RQ3: How do contextual factors (geographical location, size of the institution, level of economic development) impact the nature and complexity of the difficulties?</w:t>
      </w:r>
    </w:p>
    <w:p w:rsidR="004501E2" w:rsidRDefault="009A765A">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RQ4: Wha</w:t>
      </w:r>
      <w:r>
        <w:rPr>
          <w:rFonts w:ascii="Times New Roman" w:eastAsia="Times New Roman" w:hAnsi="Times New Roman" w:cs="Times New Roman"/>
          <w:sz w:val="24"/>
          <w:szCs w:val="24"/>
        </w:rPr>
        <w:t xml:space="preserve">t theories and models are used to understand the problems of digital transformation, e.g., TAM and UTAUT, and what is missing in the current theoretical framework? </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tries to provide better guidance to library managers and policymakers in develop</w:t>
      </w:r>
      <w:r>
        <w:rPr>
          <w:rFonts w:ascii="Times New Roman" w:eastAsia="Times New Roman" w:hAnsi="Times New Roman" w:cs="Times New Roman"/>
          <w:sz w:val="24"/>
          <w:szCs w:val="24"/>
        </w:rPr>
        <w:t>ing strategies, strengthening leadership and designing more effective policies and training them for a sustainable digital transformation.</w:t>
      </w: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 SYSTEMATIC LITERATURE REVIEW APPROACH</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presents the systematic approach used to identify, se</w:t>
      </w:r>
      <w:r>
        <w:rPr>
          <w:rFonts w:ascii="Times New Roman" w:eastAsia="Times New Roman" w:hAnsi="Times New Roman" w:cs="Times New Roman"/>
          <w:sz w:val="24"/>
          <w:szCs w:val="24"/>
        </w:rPr>
        <w:t xml:space="preserve">lect, and </w:t>
      </w:r>
      <w:proofErr w:type="spellStart"/>
      <w:r>
        <w:rPr>
          <w:rFonts w:ascii="Times New Roman" w:eastAsia="Times New Roman" w:hAnsi="Times New Roman" w:cs="Times New Roman"/>
          <w:sz w:val="24"/>
          <w:szCs w:val="24"/>
        </w:rPr>
        <w:t>synthesise</w:t>
      </w:r>
      <w:proofErr w:type="spellEnd"/>
      <w:r>
        <w:rPr>
          <w:rFonts w:ascii="Times New Roman" w:eastAsia="Times New Roman" w:hAnsi="Times New Roman" w:cs="Times New Roman"/>
          <w:sz w:val="24"/>
          <w:szCs w:val="24"/>
        </w:rPr>
        <w:t xml:space="preserve"> relevant literature concerning institutional, human capital, and governance barriers to digital transformation in academic library services. The review will follow the Preferred Reporting Items for Systematic Review and Meta-Analysis (</w:t>
      </w:r>
      <w:r>
        <w:rPr>
          <w:rFonts w:ascii="Times New Roman" w:eastAsia="Times New Roman" w:hAnsi="Times New Roman" w:cs="Times New Roman"/>
          <w:sz w:val="24"/>
          <w:szCs w:val="24"/>
        </w:rPr>
        <w:t xml:space="preserve">PRISMA 2020) standards to ensure transparency, reproducibility, and </w:t>
      </w:r>
      <w:proofErr w:type="spellStart"/>
      <w:r>
        <w:rPr>
          <w:rFonts w:ascii="Times New Roman" w:eastAsia="Times New Roman" w:hAnsi="Times New Roman" w:cs="Times New Roman"/>
          <w:sz w:val="24"/>
          <w:szCs w:val="24"/>
        </w:rPr>
        <w:t>rigour</w:t>
      </w:r>
      <w:proofErr w:type="spellEnd"/>
      <w:r>
        <w:rPr>
          <w:rFonts w:ascii="Times New Roman" w:eastAsia="Times New Roman" w:hAnsi="Times New Roman" w:cs="Times New Roman"/>
          <w:sz w:val="24"/>
          <w:szCs w:val="24"/>
        </w:rPr>
        <w:t xml:space="preserve"> in the study selection and reporting processes.</w:t>
      </w: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Collection of Past Works and Database Selection</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full coverage of the relevant literature, publications were obtained from f</w:t>
      </w:r>
      <w:r>
        <w:rPr>
          <w:rFonts w:ascii="Times New Roman" w:eastAsia="Times New Roman" w:hAnsi="Times New Roman" w:cs="Times New Roman"/>
          <w:sz w:val="24"/>
          <w:szCs w:val="24"/>
        </w:rPr>
        <w:t xml:space="preserve">our large academic databases, namely, Scopus (Elsevier), Web of Science, Emerald Insight, and IEEE </w:t>
      </w:r>
      <w:proofErr w:type="spellStart"/>
      <w:r>
        <w:rPr>
          <w:rFonts w:ascii="Times New Roman" w:eastAsia="Times New Roman" w:hAnsi="Times New Roman" w:cs="Times New Roman"/>
          <w:sz w:val="24"/>
          <w:szCs w:val="24"/>
        </w:rPr>
        <w:t>Xplore</w:t>
      </w:r>
      <w:proofErr w:type="spellEnd"/>
      <w:r>
        <w:rPr>
          <w:rFonts w:ascii="Times New Roman" w:eastAsia="Times New Roman" w:hAnsi="Times New Roman" w:cs="Times New Roman"/>
          <w:sz w:val="24"/>
          <w:szCs w:val="24"/>
        </w:rPr>
        <w:t>. These databases were selected because they provide comprehensive, authoritative coverage of the literature in the areas of library and information sc</w:t>
      </w:r>
      <w:r>
        <w:rPr>
          <w:rFonts w:ascii="Times New Roman" w:eastAsia="Times New Roman" w:hAnsi="Times New Roman" w:cs="Times New Roman"/>
          <w:sz w:val="24"/>
          <w:szCs w:val="24"/>
        </w:rPr>
        <w:t xml:space="preserve">ience, information systems, educational technology, and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management. Access was provided by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w:t>
      </w:r>
      <w:proofErr w:type="spellEnd"/>
      <w:r>
        <w:rPr>
          <w:rFonts w:ascii="Times New Roman" w:eastAsia="Times New Roman" w:hAnsi="Times New Roman" w:cs="Times New Roman"/>
          <w:sz w:val="24"/>
          <w:szCs w:val="24"/>
        </w:rPr>
        <w:t xml:space="preserve"> Abdul </w:t>
      </w:r>
      <w:proofErr w:type="spellStart"/>
      <w:r>
        <w:rPr>
          <w:rFonts w:ascii="Times New Roman" w:eastAsia="Times New Roman" w:hAnsi="Times New Roman" w:cs="Times New Roman"/>
          <w:sz w:val="24"/>
          <w:szCs w:val="24"/>
        </w:rPr>
        <w:t>Razak</w:t>
      </w:r>
      <w:proofErr w:type="spellEnd"/>
      <w:r>
        <w:rPr>
          <w:rFonts w:ascii="Times New Roman" w:eastAsia="Times New Roman" w:hAnsi="Times New Roman" w:cs="Times New Roman"/>
          <w:sz w:val="24"/>
          <w:szCs w:val="24"/>
        </w:rPr>
        <w:t xml:space="preserve"> (PTAR). My knowledge management portal is in the Library and Information Science category to provide full-text </w:t>
      </w:r>
      <w:proofErr w:type="spellStart"/>
      <w:r>
        <w:rPr>
          <w:rFonts w:ascii="Times New Roman" w:eastAsia="Times New Roman" w:hAnsi="Times New Roman" w:cs="Times New Roman"/>
          <w:sz w:val="24"/>
          <w:szCs w:val="24"/>
        </w:rPr>
        <w:t>retrievabi</w:t>
      </w:r>
      <w:r>
        <w:rPr>
          <w:rFonts w:ascii="Times New Roman" w:eastAsia="Times New Roman" w:hAnsi="Times New Roman" w:cs="Times New Roman"/>
          <w:sz w:val="24"/>
          <w:szCs w:val="24"/>
        </w:rPr>
        <w:t>lity</w:t>
      </w:r>
      <w:proofErr w:type="spellEnd"/>
      <w:r>
        <w:rPr>
          <w:rFonts w:ascii="Times New Roman" w:eastAsia="Times New Roman" w:hAnsi="Times New Roman" w:cs="Times New Roman"/>
          <w:sz w:val="24"/>
          <w:szCs w:val="24"/>
        </w:rPr>
        <w:t xml:space="preserve"> of selected items.</w:t>
      </w: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Search Terms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Boolean search strings were meticulously constructed for all specified databases to allow comprehensive, targeted searches. The search terms </w:t>
      </w:r>
      <w:proofErr w:type="spellStart"/>
      <w:r>
        <w:rPr>
          <w:rFonts w:ascii="Times New Roman" w:eastAsia="Times New Roman" w:hAnsi="Times New Roman" w:cs="Times New Roman"/>
          <w:sz w:val="24"/>
          <w:szCs w:val="24"/>
        </w:rPr>
        <w:t>utilised</w:t>
      </w:r>
      <w:proofErr w:type="spellEnd"/>
      <w:r>
        <w:rPr>
          <w:rFonts w:ascii="Times New Roman" w:eastAsia="Times New Roman" w:hAnsi="Times New Roman" w:cs="Times New Roman"/>
          <w:sz w:val="24"/>
          <w:szCs w:val="24"/>
        </w:rPr>
        <w:t xml:space="preserve"> were:</w:t>
      </w:r>
    </w:p>
    <w:p w:rsidR="004501E2" w:rsidRDefault="009A765A">
      <w:pPr>
        <w:numPr>
          <w:ilvl w:val="0"/>
          <w:numId w:val="6"/>
        </w:num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search phrases used included "digital transformation", "</w:t>
      </w:r>
      <w:proofErr w:type="spellStart"/>
      <w:r>
        <w:rPr>
          <w:rFonts w:ascii="Times New Roman" w:eastAsia="Times New Roman" w:hAnsi="Times New Roman" w:cs="Times New Roman"/>
          <w:sz w:val="24"/>
          <w:szCs w:val="24"/>
        </w:rPr>
        <w:t>dig</w:t>
      </w:r>
      <w:r>
        <w:rPr>
          <w:rFonts w:ascii="Times New Roman" w:eastAsia="Times New Roman" w:hAnsi="Times New Roman" w:cs="Times New Roman"/>
          <w:sz w:val="24"/>
          <w:szCs w:val="24"/>
        </w:rPr>
        <w:t>itali</w:t>
      </w:r>
      <w:proofErr w:type="spellEnd"/>
      <w:r>
        <w:rPr>
          <w:rFonts w:ascii="Times New Roman" w:eastAsia="Times New Roman" w:hAnsi="Times New Roman" w:cs="Times New Roman"/>
          <w:sz w:val="24"/>
          <w:szCs w:val="24"/>
        </w:rPr>
        <w:t>*", "digital adoption", "technology adoption", "digital innovation", and "digital maturity".</w:t>
      </w:r>
    </w:p>
    <w:p w:rsidR="004501E2" w:rsidRDefault="009A765A">
      <w:pPr>
        <w:numPr>
          <w:ilvl w:val="0"/>
          <w:numId w:val="6"/>
        </w:num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barrier</w:t>
      </w:r>
      <w:proofErr w:type="gramEnd"/>
      <w:r>
        <w:rPr>
          <w:rFonts w:ascii="Times New Roman" w:eastAsia="Times New Roman" w:hAnsi="Times New Roman" w:cs="Times New Roman"/>
          <w:sz w:val="24"/>
          <w:szCs w:val="24"/>
        </w:rPr>
        <w:t xml:space="preserve">* OR challenge* OR constraint* OR obstacle* OR limitation* OR impediment*. This search includes terms related to OR readiness, resistance, and "change </w:t>
      </w:r>
      <w:r>
        <w:rPr>
          <w:rFonts w:ascii="Times New Roman" w:eastAsia="Times New Roman" w:hAnsi="Times New Roman" w:cs="Times New Roman"/>
          <w:sz w:val="24"/>
          <w:szCs w:val="24"/>
        </w:rPr>
        <w:t>management."</w:t>
      </w:r>
    </w:p>
    <w:p w:rsidR="004501E2" w:rsidRDefault="009A765A">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institutional OR organization* OR governance OR policy OR leadership OR "human capital" OR skill* OR </w:t>
      </w:r>
      <w:proofErr w:type="spellStart"/>
      <w:r>
        <w:rPr>
          <w:rFonts w:ascii="Times New Roman" w:eastAsia="Times New Roman" w:hAnsi="Times New Roman" w:cs="Times New Roman"/>
          <w:sz w:val="24"/>
          <w:szCs w:val="24"/>
        </w:rPr>
        <w:t>competenc</w:t>
      </w:r>
      <w:proofErr w:type="spellEnd"/>
      <w:r>
        <w:rPr>
          <w:rFonts w:ascii="Times New Roman" w:eastAsia="Times New Roman" w:hAnsi="Times New Roman" w:cs="Times New Roman"/>
          <w:sz w:val="24"/>
          <w:szCs w:val="24"/>
        </w:rPr>
        <w:t>* OR capacity OR training OR workforce OR staff OR librarian*</w:t>
      </w:r>
    </w:p>
    <w:p w:rsidR="004501E2" w:rsidRDefault="009A765A">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"academic library" The search criteria included terms such as "academic</w:t>
      </w:r>
      <w:r>
        <w:rPr>
          <w:rFonts w:ascii="Times New Roman" w:eastAsia="Times New Roman" w:hAnsi="Times New Roman" w:cs="Times New Roman"/>
          <w:sz w:val="24"/>
          <w:szCs w:val="24"/>
        </w:rPr>
        <w:t xml:space="preserve"> library", "university library", "libraries", "librarians", "library service*", and "library management".</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search criteria were developed to ensure broad conceptual coverage and precision on the issues by capturing studies that address the technical, hu</w:t>
      </w:r>
      <w:r>
        <w:rPr>
          <w:rFonts w:ascii="Times New Roman" w:eastAsia="Times New Roman" w:hAnsi="Times New Roman" w:cs="Times New Roman"/>
          <w:sz w:val="24"/>
          <w:szCs w:val="24"/>
        </w:rPr>
        <w:t>man capital, governance, and institutional dimensions of digital transformation challenges across many disciplines.</w:t>
      </w: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Selection of Papers: Inclusion and Exclusion Criteria</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rigorous set of inclusion and exclusion criteria was used to ensure quality and rele</w:t>
      </w:r>
      <w:r>
        <w:rPr>
          <w:rFonts w:ascii="Times New Roman" w:eastAsia="Times New Roman" w:hAnsi="Times New Roman" w:cs="Times New Roman"/>
          <w:sz w:val="24"/>
          <w:szCs w:val="24"/>
        </w:rPr>
        <w:t>vance of the selected studies.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Inclusion and Exclusion Criteria</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3480"/>
        <w:gridCol w:w="3810"/>
      </w:tblGrid>
      <w:tr w:rsidR="004501E2">
        <w:tc>
          <w:tcPr>
            <w:tcW w:w="207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Criterion </w:t>
            </w:r>
          </w:p>
        </w:tc>
        <w:tc>
          <w:tcPr>
            <w:tcW w:w="348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Inclusion </w:t>
            </w:r>
          </w:p>
        </w:tc>
        <w:tc>
          <w:tcPr>
            <w:tcW w:w="381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Exclusion </w:t>
            </w:r>
          </w:p>
        </w:tc>
      </w:tr>
      <w:tr w:rsidR="004501E2">
        <w:tc>
          <w:tcPr>
            <w:tcW w:w="207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Publication Date</w:t>
            </w:r>
          </w:p>
        </w:tc>
        <w:tc>
          <w:tcPr>
            <w:tcW w:w="348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2016-2026</w:t>
            </w:r>
          </w:p>
        </w:tc>
        <w:tc>
          <w:tcPr>
            <w:tcW w:w="381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2016</w:t>
            </w:r>
          </w:p>
        </w:tc>
      </w:tr>
      <w:tr w:rsidR="004501E2">
        <w:tc>
          <w:tcPr>
            <w:tcW w:w="207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Language</w:t>
            </w:r>
          </w:p>
        </w:tc>
        <w:tc>
          <w:tcPr>
            <w:tcW w:w="348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381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Non-English</w:t>
            </w:r>
          </w:p>
        </w:tc>
      </w:tr>
      <w:tr w:rsidR="004501E2">
        <w:tc>
          <w:tcPr>
            <w:tcW w:w="207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Article type</w:t>
            </w:r>
          </w:p>
        </w:tc>
        <w:tc>
          <w:tcPr>
            <w:tcW w:w="348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Peer-reviewed journal articles</w:t>
            </w:r>
          </w:p>
        </w:tc>
        <w:tc>
          <w:tcPr>
            <w:tcW w:w="381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category covers conference papers, grey literature, theses, unpublished reports and books.</w:t>
            </w:r>
          </w:p>
        </w:tc>
      </w:tr>
      <w:tr w:rsidR="004501E2">
        <w:tc>
          <w:tcPr>
            <w:tcW w:w="207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Focus</w:t>
            </w:r>
          </w:p>
        </w:tc>
        <w:tc>
          <w:tcPr>
            <w:tcW w:w="348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Transformation of Academic/University Libraries</w:t>
            </w:r>
          </w:p>
        </w:tc>
        <w:tc>
          <w:tcPr>
            <w:tcW w:w="3810"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or special libraries only (without an academic component).</w:t>
            </w:r>
          </w:p>
        </w:tc>
      </w:tr>
      <w:tr w:rsidR="004501E2">
        <w:tc>
          <w:tcPr>
            <w:tcW w:w="207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Availability</w:t>
            </w:r>
          </w:p>
        </w:tc>
        <w:tc>
          <w:tcPr>
            <w:tcW w:w="348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Full-text accessed</w:t>
            </w:r>
          </w:p>
        </w:tc>
        <w:tc>
          <w:tcPr>
            <w:tcW w:w="381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Full-text restricted</w:t>
            </w:r>
          </w:p>
        </w:tc>
      </w:tr>
    </w:tbl>
    <w:p w:rsidR="004501E2" w:rsidRDefault="004501E2">
      <w:pPr>
        <w:spacing w:before="200" w:line="360" w:lineRule="auto"/>
        <w:jc w:val="both"/>
        <w:rPr>
          <w:rFonts w:ascii="Times New Roman" w:eastAsia="Times New Roman" w:hAnsi="Times New Roman" w:cs="Times New Roman"/>
          <w:b/>
          <w:bCs/>
          <w:sz w:val="24"/>
          <w:szCs w:val="24"/>
        </w:rPr>
      </w:pP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Analysis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Content analysis was chosen for this study because it is compatible with library and information science. This approach is particularly useful for the systematic analysis of qualitative data, especial</w:t>
      </w:r>
      <w:r>
        <w:rPr>
          <w:rFonts w:ascii="Times New Roman" w:eastAsia="Times New Roman" w:hAnsi="Times New Roman" w:cs="Times New Roman"/>
          <w:sz w:val="24"/>
          <w:szCs w:val="24"/>
        </w:rPr>
        <w:t xml:space="preserve">ly in the case of studies with different research designs. This approach aggregates, analyses and </w:t>
      </w:r>
      <w:proofErr w:type="spellStart"/>
      <w:r>
        <w:rPr>
          <w:rFonts w:ascii="Times New Roman" w:eastAsia="Times New Roman" w:hAnsi="Times New Roman" w:cs="Times New Roman"/>
          <w:sz w:val="24"/>
          <w:szCs w:val="24"/>
        </w:rPr>
        <w:t>categorises</w:t>
      </w:r>
      <w:proofErr w:type="spellEnd"/>
      <w:r>
        <w:rPr>
          <w:rFonts w:ascii="Times New Roman" w:eastAsia="Times New Roman" w:hAnsi="Times New Roman" w:cs="Times New Roman"/>
          <w:sz w:val="24"/>
          <w:szCs w:val="24"/>
        </w:rPr>
        <w:t xml:space="preserve"> findings from separate studies into specific themes. This process facilitates a better understanding of the issues and challenges of digital trans</w:t>
      </w:r>
      <w:r>
        <w:rPr>
          <w:rFonts w:ascii="Times New Roman" w:eastAsia="Times New Roman" w:hAnsi="Times New Roman" w:cs="Times New Roman"/>
          <w:sz w:val="24"/>
          <w:szCs w:val="24"/>
        </w:rPr>
        <w:t>formation in academic libraries.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thematic synthesis was conducted based on the approach proposed by Thomas and Harden (2008) through three main stages: The findings of the selected studies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lastRenderedPageBreak/>
        <w:t>detail by means of a line-by-line c</w:t>
      </w:r>
      <w:r>
        <w:rPr>
          <w:rFonts w:ascii="Times New Roman" w:eastAsia="Times New Roman" w:hAnsi="Times New Roman" w:cs="Times New Roman"/>
          <w:sz w:val="24"/>
          <w:szCs w:val="24"/>
        </w:rPr>
        <w:t>oding process at the beginning. Second, the codes were clustered into descriptive themes. Finally, the themes were further interpreted to produce analytical themes that directly address the research questions.</w:t>
      </w: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PRISMA Flow Diagram</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PRISMA flow diagram below illustrates the systematic screening process for the inclusion and exclusion of articles.</w:t>
      </w:r>
    </w:p>
    <w:p w:rsidR="004501E2" w:rsidRDefault="009A765A">
      <w:pPr>
        <w:spacing w:before="20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GB"/>
        </w:rPr>
        <mc:AlternateContent>
          <mc:Choice Requires="wpg">
            <w:drawing>
              <wp:inline distT="114300" distB="114300" distL="114300" distR="114300">
                <wp:extent cx="4009103" cy="4544399"/>
                <wp:effectExtent l="0" t="0" r="10795" b="27940"/>
                <wp:docPr id="1" name="Group 1"/>
                <wp:cNvGraphicFramePr/>
                <a:graphic xmlns:a="http://schemas.openxmlformats.org/drawingml/2006/main">
                  <a:graphicData uri="http://schemas.microsoft.com/office/word/2010/wordprocessingGroup">
                    <wpg:wgp>
                      <wpg:cNvGrpSpPr/>
                      <wpg:grpSpPr>
                        <a:xfrm>
                          <a:off x="0" y="0"/>
                          <a:ext cx="4009103" cy="4544399"/>
                          <a:chOff x="1804400" y="206000"/>
                          <a:chExt cx="3806477" cy="4312472"/>
                        </a:xfrm>
                      </wpg:grpSpPr>
                      <wps:wsp>
                        <wps:cNvPr id="2" name="Rectangle 2"/>
                        <wps:cNvSpPr/>
                        <wps:spPr>
                          <a:xfrm>
                            <a:off x="1804400" y="616156"/>
                            <a:ext cx="269400" cy="789000"/>
                          </a:xfrm>
                          <a:prstGeom prst="rect">
                            <a:avLst/>
                          </a:prstGeom>
                          <a:solidFill>
                            <a:srgbClr val="CFE2F3"/>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3" name="Text Box 3"/>
                        <wps:cNvSpPr txBox="1"/>
                        <wps:spPr>
                          <a:xfrm rot="16200000">
                            <a:off x="1566322" y="875993"/>
                            <a:ext cx="745259" cy="201826"/>
                          </a:xfrm>
                          <a:prstGeom prst="rect">
                            <a:avLst/>
                          </a:prstGeom>
                          <a:noFill/>
                          <a:ln>
                            <a:noFill/>
                          </a:ln>
                        </wps:spPr>
                        <wps:txbx>
                          <w:txbxContent>
                            <w:p w:rsidR="004501E2" w:rsidRDefault="009A765A">
                              <w:pPr>
                                <w:spacing w:line="240" w:lineRule="auto"/>
                                <w:textDirection w:val="btLr"/>
                              </w:pPr>
                              <w:r>
                                <w:rPr>
                                  <w:color w:val="000000"/>
                                  <w:sz w:val="15"/>
                                </w:rPr>
                                <w:t>Identification</w:t>
                              </w:r>
                            </w:p>
                          </w:txbxContent>
                        </wps:txbx>
                        <wps:bodyPr spcFirstLastPara="1" wrap="square" lIns="51675" tIns="51675" rIns="51675" bIns="51675" anchor="t" anchorCtr="0">
                          <a:spAutoFit/>
                        </wps:bodyPr>
                      </wps:wsp>
                      <wps:wsp>
                        <wps:cNvPr id="4" name="Rectangle 4"/>
                        <wps:cNvSpPr/>
                        <wps:spPr>
                          <a:xfrm>
                            <a:off x="2240428" y="206000"/>
                            <a:ext cx="1824600" cy="272400"/>
                          </a:xfrm>
                          <a:prstGeom prst="rect">
                            <a:avLst/>
                          </a:prstGeom>
                          <a:solidFill>
                            <a:srgbClr val="CFE2F3"/>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5" name="Text Box 5"/>
                        <wps:cNvSpPr txBox="1"/>
                        <wps:spPr>
                          <a:xfrm>
                            <a:off x="2073970" y="229142"/>
                            <a:ext cx="2145596" cy="201721"/>
                          </a:xfrm>
                          <a:prstGeom prst="rect">
                            <a:avLst/>
                          </a:prstGeom>
                          <a:noFill/>
                          <a:ln>
                            <a:noFill/>
                          </a:ln>
                        </wps:spPr>
                        <wps:txbx>
                          <w:txbxContent>
                            <w:p w:rsidR="004501E2" w:rsidRDefault="009A765A">
                              <w:pPr>
                                <w:spacing w:line="240" w:lineRule="auto"/>
                                <w:jc w:val="center"/>
                                <w:textDirection w:val="btLr"/>
                              </w:pPr>
                              <w:r>
                                <w:rPr>
                                  <w:color w:val="000000"/>
                                  <w:sz w:val="15"/>
                                </w:rPr>
                                <w:t>Identification of studies via Database</w:t>
                              </w:r>
                            </w:p>
                          </w:txbxContent>
                        </wps:txbx>
                        <wps:bodyPr spcFirstLastPara="1" wrap="square" lIns="51675" tIns="51675" rIns="51675" bIns="51675" anchor="t" anchorCtr="0">
                          <a:spAutoFit/>
                        </wps:bodyPr>
                      </wps:wsp>
                      <wps:wsp>
                        <wps:cNvPr id="6" name="Rectangle 6"/>
                        <wps:cNvSpPr/>
                        <wps:spPr>
                          <a:xfrm>
                            <a:off x="2429751" y="573174"/>
                            <a:ext cx="1345200" cy="831900"/>
                          </a:xfrm>
                          <a:prstGeom prst="rect">
                            <a:avLst/>
                          </a:prstGeom>
                          <a:solidFill>
                            <a:srgbClr val="CFE2F3"/>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7" name="Text Box 7"/>
                        <wps:cNvSpPr txBox="1"/>
                        <wps:spPr>
                          <a:xfrm>
                            <a:off x="2530137" y="632402"/>
                            <a:ext cx="1244854" cy="617510"/>
                          </a:xfrm>
                          <a:prstGeom prst="rect">
                            <a:avLst/>
                          </a:prstGeom>
                          <a:noFill/>
                          <a:ln>
                            <a:noFill/>
                          </a:ln>
                        </wps:spPr>
                        <wps:txbx>
                          <w:txbxContent>
                            <w:p w:rsidR="004501E2" w:rsidRDefault="009A765A">
                              <w:pPr>
                                <w:spacing w:line="240" w:lineRule="auto"/>
                                <w:textDirection w:val="btLr"/>
                              </w:pPr>
                              <w:r>
                                <w:rPr>
                                  <w:color w:val="000000"/>
                                  <w:sz w:val="15"/>
                                </w:rPr>
                                <w:t>Records identified from</w:t>
                              </w:r>
                              <w:proofErr w:type="gramStart"/>
                              <w:r>
                                <w:rPr>
                                  <w:color w:val="000000"/>
                                  <w:sz w:val="15"/>
                                </w:rPr>
                                <w:t>:</w:t>
                              </w:r>
                              <w:proofErr w:type="gramEnd"/>
                              <w:r>
                                <w:rPr>
                                  <w:color w:val="000000"/>
                                  <w:sz w:val="15"/>
                                </w:rPr>
                                <w:br/>
                                <w:t>Elsevier Scopus (n=263)</w:t>
                              </w:r>
                              <w:r>
                                <w:rPr>
                                  <w:color w:val="000000"/>
                                  <w:sz w:val="15"/>
                                </w:rPr>
                                <w:br/>
                                <w:t>Web Of Science (n</w:t>
                              </w:r>
                              <w:r>
                                <w:rPr>
                                  <w:color w:val="000000"/>
                                  <w:sz w:val="15"/>
                                </w:rPr>
                                <w:t>=155)</w:t>
                              </w:r>
                              <w:r>
                                <w:rPr>
                                  <w:color w:val="000000"/>
                                  <w:sz w:val="15"/>
                                </w:rPr>
                                <w:br/>
                                <w:t>Emerald Insights (n=70)</w:t>
                              </w:r>
                              <w:r>
                                <w:rPr>
                                  <w:color w:val="000000"/>
                                  <w:sz w:val="15"/>
                                </w:rPr>
                                <w:br/>
                                <w:t xml:space="preserve">IEEE </w:t>
                              </w:r>
                              <w:proofErr w:type="spellStart"/>
                              <w:r>
                                <w:rPr>
                                  <w:color w:val="000000"/>
                                  <w:sz w:val="15"/>
                                </w:rPr>
                                <w:t>Xplore</w:t>
                              </w:r>
                              <w:proofErr w:type="spellEnd"/>
                              <w:r>
                                <w:rPr>
                                  <w:color w:val="000000"/>
                                  <w:sz w:val="15"/>
                                </w:rPr>
                                <w:t xml:space="preserve"> (n=71)</w:t>
                              </w:r>
                            </w:p>
                          </w:txbxContent>
                        </wps:txbx>
                        <wps:bodyPr spcFirstLastPara="1" wrap="square" lIns="51675" tIns="51675" rIns="51675" bIns="51675" anchor="t" anchorCtr="0">
                          <a:spAutoFit/>
                        </wps:bodyPr>
                      </wps:wsp>
                      <wps:wsp>
                        <wps:cNvPr id="8" name="Right Arrow 8"/>
                        <wps:cNvSpPr/>
                        <wps:spPr>
                          <a:xfrm rot="5400000">
                            <a:off x="2978192" y="1507101"/>
                            <a:ext cx="248400" cy="44400"/>
                          </a:xfrm>
                          <a:prstGeom prst="rightArrow">
                            <a:avLst>
                              <a:gd name="adj1" fmla="val 24723"/>
                              <a:gd name="adj2" fmla="val 50000"/>
                            </a:avLst>
                          </a:prstGeom>
                          <a:solidFill>
                            <a:srgbClr val="000000"/>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9" name="Rectangle 9"/>
                        <wps:cNvSpPr/>
                        <wps:spPr>
                          <a:xfrm>
                            <a:off x="1804400" y="1694824"/>
                            <a:ext cx="269400" cy="1739100"/>
                          </a:xfrm>
                          <a:prstGeom prst="rect">
                            <a:avLst/>
                          </a:prstGeom>
                          <a:solidFill>
                            <a:srgbClr val="CFE2F3"/>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10" name="Text Box 10"/>
                        <wps:cNvSpPr txBox="1"/>
                        <wps:spPr>
                          <a:xfrm rot="16200000">
                            <a:off x="1566318" y="2744224"/>
                            <a:ext cx="745862" cy="201826"/>
                          </a:xfrm>
                          <a:prstGeom prst="rect">
                            <a:avLst/>
                          </a:prstGeom>
                          <a:noFill/>
                          <a:ln>
                            <a:noFill/>
                          </a:ln>
                        </wps:spPr>
                        <wps:txbx>
                          <w:txbxContent>
                            <w:p w:rsidR="004501E2" w:rsidRDefault="009A765A">
                              <w:pPr>
                                <w:spacing w:line="240" w:lineRule="auto"/>
                                <w:jc w:val="center"/>
                                <w:textDirection w:val="btLr"/>
                              </w:pPr>
                              <w:r>
                                <w:rPr>
                                  <w:color w:val="000000"/>
                                  <w:sz w:val="15"/>
                                </w:rPr>
                                <w:t>Screening</w:t>
                              </w:r>
                            </w:p>
                          </w:txbxContent>
                        </wps:txbx>
                        <wps:bodyPr spcFirstLastPara="1" wrap="square" lIns="51675" tIns="51675" rIns="51675" bIns="51675" anchor="t" anchorCtr="0">
                          <a:spAutoFit/>
                        </wps:bodyPr>
                      </wps:wsp>
                      <wps:wsp>
                        <wps:cNvPr id="11" name="Rectangle 11"/>
                        <wps:cNvSpPr/>
                        <wps:spPr>
                          <a:xfrm>
                            <a:off x="2429751" y="1681914"/>
                            <a:ext cx="1345200" cy="338400"/>
                          </a:xfrm>
                          <a:prstGeom prst="rect">
                            <a:avLst/>
                          </a:prstGeom>
                          <a:solidFill>
                            <a:srgbClr val="CFE2F3"/>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12" name="Text Box 12"/>
                        <wps:cNvSpPr txBox="1"/>
                        <wps:spPr>
                          <a:xfrm>
                            <a:off x="2479881" y="1727807"/>
                            <a:ext cx="1244251" cy="201721"/>
                          </a:xfrm>
                          <a:prstGeom prst="rect">
                            <a:avLst/>
                          </a:prstGeom>
                          <a:noFill/>
                          <a:ln>
                            <a:noFill/>
                          </a:ln>
                        </wps:spPr>
                        <wps:txbx>
                          <w:txbxContent>
                            <w:p w:rsidR="004501E2" w:rsidRDefault="009A765A">
                              <w:pPr>
                                <w:spacing w:line="240" w:lineRule="auto"/>
                                <w:jc w:val="center"/>
                                <w:textDirection w:val="btLr"/>
                              </w:pPr>
                              <w:r>
                                <w:rPr>
                                  <w:color w:val="000000"/>
                                  <w:sz w:val="15"/>
                                </w:rPr>
                                <w:t>Records screen (n=559)</w:t>
                              </w:r>
                            </w:p>
                          </w:txbxContent>
                        </wps:txbx>
                        <wps:bodyPr spcFirstLastPara="1" wrap="square" lIns="51675" tIns="51675" rIns="51675" bIns="51675" anchor="t" anchorCtr="0">
                          <a:spAutoFit/>
                        </wps:bodyPr>
                      </wps:wsp>
                      <wps:wsp>
                        <wps:cNvPr id="13" name="Right Arrow 13"/>
                        <wps:cNvSpPr/>
                        <wps:spPr>
                          <a:xfrm>
                            <a:off x="3775080" y="1828919"/>
                            <a:ext cx="490500" cy="36600"/>
                          </a:xfrm>
                          <a:prstGeom prst="rightArrow">
                            <a:avLst>
                              <a:gd name="adj1" fmla="val 24723"/>
                              <a:gd name="adj2" fmla="val 50000"/>
                            </a:avLst>
                          </a:prstGeom>
                          <a:solidFill>
                            <a:srgbClr val="000000"/>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14" name="Rectangle 14"/>
                        <wps:cNvSpPr/>
                        <wps:spPr>
                          <a:xfrm>
                            <a:off x="4265677" y="1463907"/>
                            <a:ext cx="1345200" cy="665400"/>
                          </a:xfrm>
                          <a:prstGeom prst="rect">
                            <a:avLst/>
                          </a:prstGeom>
                          <a:solidFill>
                            <a:srgbClr val="CFE2F3"/>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15" name="Text Box 15"/>
                        <wps:cNvSpPr txBox="1"/>
                        <wps:spPr>
                          <a:xfrm>
                            <a:off x="4315648" y="1522656"/>
                            <a:ext cx="1244251" cy="513864"/>
                          </a:xfrm>
                          <a:prstGeom prst="rect">
                            <a:avLst/>
                          </a:prstGeom>
                          <a:noFill/>
                          <a:ln>
                            <a:noFill/>
                          </a:ln>
                        </wps:spPr>
                        <wps:txbx>
                          <w:txbxContent>
                            <w:p w:rsidR="004501E2" w:rsidRDefault="009A765A">
                              <w:pPr>
                                <w:spacing w:line="240" w:lineRule="auto"/>
                                <w:jc w:val="center"/>
                                <w:textDirection w:val="btLr"/>
                              </w:pPr>
                              <w:r>
                                <w:rPr>
                                  <w:color w:val="000000"/>
                                  <w:sz w:val="15"/>
                                </w:rPr>
                                <w:t>Report excluded</w:t>
                              </w:r>
                              <w:proofErr w:type="gramStart"/>
                              <w:r>
                                <w:rPr>
                                  <w:color w:val="000000"/>
                                  <w:sz w:val="15"/>
                                </w:rPr>
                                <w:t>:</w:t>
                              </w:r>
                              <w:proofErr w:type="gramEnd"/>
                              <w:r>
                                <w:rPr>
                                  <w:color w:val="000000"/>
                                  <w:sz w:val="15"/>
                                </w:rPr>
                                <w:br/>
                                <w:t>Duplicates (n=124)</w:t>
                              </w:r>
                              <w:r>
                                <w:rPr>
                                  <w:color w:val="000000"/>
                                  <w:sz w:val="15"/>
                                </w:rPr>
                                <w:br/>
                                <w:t>Title/Abstract not relevant (n=265)</w:t>
                              </w:r>
                            </w:p>
                          </w:txbxContent>
                        </wps:txbx>
                        <wps:bodyPr spcFirstLastPara="1" wrap="square" lIns="51675" tIns="51675" rIns="51675" bIns="51675" anchor="t" anchorCtr="0">
                          <a:spAutoFit/>
                        </wps:bodyPr>
                      </wps:wsp>
                      <wps:wsp>
                        <wps:cNvPr id="16" name="Right Arrow 16"/>
                        <wps:cNvSpPr/>
                        <wps:spPr>
                          <a:xfrm rot="5400000">
                            <a:off x="2832685" y="2305893"/>
                            <a:ext cx="527700" cy="66600"/>
                          </a:xfrm>
                          <a:prstGeom prst="rightArrow">
                            <a:avLst>
                              <a:gd name="adj1" fmla="val 24723"/>
                              <a:gd name="adj2" fmla="val 50000"/>
                            </a:avLst>
                          </a:prstGeom>
                          <a:solidFill>
                            <a:srgbClr val="000000"/>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17" name="Rectangle 17"/>
                        <wps:cNvSpPr/>
                        <wps:spPr>
                          <a:xfrm>
                            <a:off x="2429751" y="2638556"/>
                            <a:ext cx="1345200" cy="338400"/>
                          </a:xfrm>
                          <a:prstGeom prst="rect">
                            <a:avLst/>
                          </a:prstGeom>
                          <a:solidFill>
                            <a:srgbClr val="CFE2F3"/>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18" name="Text Box 18"/>
                        <wps:cNvSpPr txBox="1"/>
                        <wps:spPr>
                          <a:xfrm>
                            <a:off x="2474795" y="2640678"/>
                            <a:ext cx="1244854" cy="305970"/>
                          </a:xfrm>
                          <a:prstGeom prst="rect">
                            <a:avLst/>
                          </a:prstGeom>
                          <a:noFill/>
                          <a:ln>
                            <a:noFill/>
                          </a:ln>
                        </wps:spPr>
                        <wps:txbx>
                          <w:txbxContent>
                            <w:p w:rsidR="004501E2" w:rsidRDefault="009A765A">
                              <w:pPr>
                                <w:spacing w:line="240" w:lineRule="auto"/>
                                <w:jc w:val="center"/>
                                <w:textDirection w:val="btLr"/>
                              </w:pPr>
                              <w:r>
                                <w:rPr>
                                  <w:color w:val="000000"/>
                                  <w:sz w:val="15"/>
                                </w:rPr>
                                <w:t>Records assessed for eligibility (n=170)</w:t>
                              </w:r>
                            </w:p>
                          </w:txbxContent>
                        </wps:txbx>
                        <wps:bodyPr spcFirstLastPara="1" wrap="square" lIns="51675" tIns="51675" rIns="51675" bIns="51675" anchor="t" anchorCtr="0">
                          <a:spAutoFit/>
                        </wps:bodyPr>
                      </wps:wsp>
                      <wps:wsp>
                        <wps:cNvPr id="19" name="Right Arrow 19"/>
                        <wps:cNvSpPr/>
                        <wps:spPr>
                          <a:xfrm>
                            <a:off x="3775080" y="2816462"/>
                            <a:ext cx="490500" cy="36600"/>
                          </a:xfrm>
                          <a:prstGeom prst="rightArrow">
                            <a:avLst>
                              <a:gd name="adj1" fmla="val 24723"/>
                              <a:gd name="adj2" fmla="val 50000"/>
                            </a:avLst>
                          </a:prstGeom>
                          <a:solidFill>
                            <a:srgbClr val="000000"/>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20" name="Rectangle 20"/>
                        <wps:cNvSpPr/>
                        <wps:spPr>
                          <a:xfrm>
                            <a:off x="4265675" y="2294075"/>
                            <a:ext cx="1345200" cy="1444200"/>
                          </a:xfrm>
                          <a:prstGeom prst="rect">
                            <a:avLst/>
                          </a:prstGeom>
                          <a:solidFill>
                            <a:srgbClr val="CFE2F3"/>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21" name="Text Box 21"/>
                        <wps:cNvSpPr txBox="1"/>
                        <wps:spPr>
                          <a:xfrm>
                            <a:off x="4320872" y="2402058"/>
                            <a:ext cx="1244854" cy="1290003"/>
                          </a:xfrm>
                          <a:prstGeom prst="rect">
                            <a:avLst/>
                          </a:prstGeom>
                          <a:noFill/>
                          <a:ln>
                            <a:noFill/>
                          </a:ln>
                        </wps:spPr>
                        <wps:txbx>
                          <w:txbxContent>
                            <w:p w:rsidR="004501E2" w:rsidRDefault="009A765A">
                              <w:pPr>
                                <w:spacing w:line="240" w:lineRule="auto"/>
                                <w:jc w:val="center"/>
                                <w:textDirection w:val="btLr"/>
                              </w:pPr>
                              <w:r>
                                <w:rPr>
                                  <w:color w:val="000000"/>
                                  <w:sz w:val="15"/>
                                </w:rPr>
                                <w:t>Report excluded</w:t>
                              </w:r>
                              <w:proofErr w:type="gramStart"/>
                              <w:r>
                                <w:rPr>
                                  <w:color w:val="000000"/>
                                  <w:sz w:val="15"/>
                                </w:rPr>
                                <w:t>:</w:t>
                              </w:r>
                              <w:proofErr w:type="gramEnd"/>
                              <w:r>
                                <w:rPr>
                                  <w:color w:val="000000"/>
                                  <w:sz w:val="15"/>
                                </w:rPr>
                                <w:br/>
                              </w:r>
                              <w:r>
                                <w:rPr>
                                  <w:color w:val="000000"/>
                                  <w:sz w:val="15"/>
                                </w:rPr>
                                <w:t>- Language (n=31 )</w:t>
                              </w:r>
                              <w:r>
                                <w:rPr>
                                  <w:color w:val="000000"/>
                                  <w:sz w:val="15"/>
                                </w:rPr>
                                <w:br/>
                                <w:t>-Publication date (n=7)</w:t>
                              </w:r>
                              <w:r>
                                <w:rPr>
                                  <w:color w:val="000000"/>
                                  <w:sz w:val="15"/>
                                </w:rPr>
                                <w:br/>
                                <w:t xml:space="preserve">-Not </w:t>
                              </w:r>
                              <w:proofErr w:type="spellStart"/>
                              <w:r>
                                <w:rPr>
                                  <w:color w:val="000000"/>
                                  <w:sz w:val="15"/>
                                </w:rPr>
                                <w:t>Jurnal</w:t>
                              </w:r>
                              <w:proofErr w:type="spellEnd"/>
                              <w:r>
                                <w:rPr>
                                  <w:color w:val="000000"/>
                                  <w:sz w:val="15"/>
                                </w:rPr>
                                <w:t xml:space="preserve"> Article (n=44)</w:t>
                              </w:r>
                            </w:p>
                            <w:p w:rsidR="004501E2" w:rsidRDefault="009A765A">
                              <w:pPr>
                                <w:spacing w:line="240" w:lineRule="auto"/>
                                <w:jc w:val="center"/>
                                <w:textDirection w:val="btLr"/>
                              </w:pPr>
                              <w:r>
                                <w:rPr>
                                  <w:color w:val="000000"/>
                                  <w:sz w:val="15"/>
                                </w:rPr>
                                <w:t>-- Not focus on Academic/University Libraries Digital Transformation (n=44</w:t>
                              </w:r>
                              <w:proofErr w:type="gramStart"/>
                              <w:r>
                                <w:rPr>
                                  <w:color w:val="000000"/>
                                  <w:sz w:val="15"/>
                                </w:rPr>
                                <w:t>)</w:t>
                              </w:r>
                              <w:proofErr w:type="gramEnd"/>
                              <w:r>
                                <w:rPr>
                                  <w:color w:val="000000"/>
                                  <w:sz w:val="15"/>
                                </w:rPr>
                                <w:br/>
                                <w:t>- Full-text inaccessible (n=13)</w:t>
                              </w:r>
                              <w:r>
                                <w:rPr>
                                  <w:color w:val="000000"/>
                                  <w:sz w:val="15"/>
                                </w:rPr>
                                <w:br/>
                              </w:r>
                            </w:p>
                          </w:txbxContent>
                        </wps:txbx>
                        <wps:bodyPr spcFirstLastPara="1" wrap="square" lIns="51675" tIns="51675" rIns="51675" bIns="51675" anchor="t" anchorCtr="0">
                          <a:spAutoFit/>
                        </wps:bodyPr>
                      </wps:wsp>
                      <wps:wsp>
                        <wps:cNvPr id="22" name="Right Arrow 22"/>
                        <wps:cNvSpPr/>
                        <wps:spPr>
                          <a:xfrm rot="5400000">
                            <a:off x="2769075" y="3323050"/>
                            <a:ext cx="654900" cy="62100"/>
                          </a:xfrm>
                          <a:prstGeom prst="rightArrow">
                            <a:avLst>
                              <a:gd name="adj1" fmla="val 21357"/>
                              <a:gd name="adj2" fmla="val 50000"/>
                            </a:avLst>
                          </a:prstGeom>
                          <a:solidFill>
                            <a:srgbClr val="000000"/>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23" name="Rectangle 23"/>
                        <wps:cNvSpPr/>
                        <wps:spPr>
                          <a:xfrm>
                            <a:off x="1804500" y="3634972"/>
                            <a:ext cx="269400" cy="883500"/>
                          </a:xfrm>
                          <a:prstGeom prst="rect">
                            <a:avLst/>
                          </a:prstGeom>
                          <a:solidFill>
                            <a:srgbClr val="CFE2F3"/>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24" name="Text Box 24"/>
                        <wps:cNvSpPr txBox="1"/>
                        <wps:spPr>
                          <a:xfrm rot="16200000">
                            <a:off x="1556174" y="3932379"/>
                            <a:ext cx="745862" cy="201826"/>
                          </a:xfrm>
                          <a:prstGeom prst="rect">
                            <a:avLst/>
                          </a:prstGeom>
                          <a:noFill/>
                          <a:ln>
                            <a:noFill/>
                          </a:ln>
                        </wps:spPr>
                        <wps:txbx>
                          <w:txbxContent>
                            <w:p w:rsidR="004501E2" w:rsidRDefault="009A765A">
                              <w:pPr>
                                <w:spacing w:line="240" w:lineRule="auto"/>
                                <w:textDirection w:val="btLr"/>
                              </w:pPr>
                              <w:r>
                                <w:rPr>
                                  <w:color w:val="000000"/>
                                  <w:sz w:val="15"/>
                                </w:rPr>
                                <w:t>Identification</w:t>
                              </w:r>
                            </w:p>
                          </w:txbxContent>
                        </wps:txbx>
                        <wps:bodyPr spcFirstLastPara="1" wrap="square" lIns="51675" tIns="51675" rIns="51675" bIns="51675" anchor="t" anchorCtr="0">
                          <a:spAutoFit/>
                        </wps:bodyPr>
                      </wps:wsp>
                      <wps:wsp>
                        <wps:cNvPr id="25" name="Rectangle 25"/>
                        <wps:cNvSpPr/>
                        <wps:spPr>
                          <a:xfrm>
                            <a:off x="2429801" y="3719356"/>
                            <a:ext cx="1345200" cy="338400"/>
                          </a:xfrm>
                          <a:prstGeom prst="rect">
                            <a:avLst/>
                          </a:prstGeom>
                          <a:solidFill>
                            <a:srgbClr val="CFE2F3"/>
                          </a:solidFill>
                          <a:ln w="5375" cap="flat" cmpd="sng">
                            <a:solidFill>
                              <a:srgbClr val="000000"/>
                            </a:solidFill>
                            <a:prstDash val="solid"/>
                            <a:round/>
                            <a:headEnd type="none" w="sm" len="sm"/>
                            <a:tailEnd type="none" w="sm" len="sm"/>
                          </a:ln>
                        </wps:spPr>
                        <wps:txbx>
                          <w:txbxContent>
                            <w:p w:rsidR="004501E2" w:rsidRDefault="004501E2">
                              <w:pPr>
                                <w:spacing w:line="240" w:lineRule="auto"/>
                                <w:jc w:val="center"/>
                                <w:textDirection w:val="btLr"/>
                              </w:pPr>
                            </w:p>
                          </w:txbxContent>
                        </wps:txbx>
                        <wps:bodyPr spcFirstLastPara="1" wrap="square" lIns="51675" tIns="51675" rIns="51675" bIns="51675" anchor="ctr" anchorCtr="0">
                          <a:noAutofit/>
                        </wps:bodyPr>
                      </wps:wsp>
                      <wps:wsp>
                        <wps:cNvPr id="26" name="Text Box 26"/>
                        <wps:cNvSpPr txBox="1"/>
                        <wps:spPr>
                          <a:xfrm>
                            <a:off x="2474107" y="3719084"/>
                            <a:ext cx="1244854" cy="305970"/>
                          </a:xfrm>
                          <a:prstGeom prst="rect">
                            <a:avLst/>
                          </a:prstGeom>
                          <a:noFill/>
                          <a:ln>
                            <a:noFill/>
                          </a:ln>
                        </wps:spPr>
                        <wps:txbx>
                          <w:txbxContent>
                            <w:p w:rsidR="004501E2" w:rsidRDefault="009A765A">
                              <w:pPr>
                                <w:spacing w:line="240" w:lineRule="auto"/>
                                <w:jc w:val="center"/>
                                <w:textDirection w:val="btLr"/>
                              </w:pPr>
                              <w:r>
                                <w:rPr>
                                  <w:color w:val="000000"/>
                                  <w:sz w:val="15"/>
                                </w:rPr>
                                <w:t>Studies included in review (n=31)</w:t>
                              </w:r>
                            </w:p>
                          </w:txbxContent>
                        </wps:txbx>
                        <wps:bodyPr spcFirstLastPara="1" wrap="square" lIns="51675" tIns="51675" rIns="51675" bIns="51675" anchor="t" anchorCtr="0">
                          <a:spAutoFit/>
                        </wps:bodyPr>
                      </wps:wsp>
                    </wpg:wgp>
                  </a:graphicData>
                </a:graphic>
              </wp:inline>
            </w:drawing>
          </mc:Choice>
          <mc:Fallback>
            <w:pict>
              <v:group id="Group 1" o:spid="_x0000_s1026" style="width:315.7pt;height:357.85pt;mso-position-horizontal-relative:char;mso-position-vertical-relative:line" coordorigin="18044,2060" coordsize="38064,4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">
                <v:rect id="Rectangle 2" o:spid="_x0000_s1027" style="position:absolute;left:18044;top:6161;width:2694;height:7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type id="_x0000_t202" coordsize="21600,21600" o:spt="202" path="m,l,21600r21600,l21600,xe">
                  <v:stroke joinstyle="miter"/>
                  <v:path gradientshapeok="t" o:connecttype="rect"/>
                </v:shapetype>
                <v:shape id="Text Box 3" o:spid="_x0000_s1028" type="#_x0000_t202" style="position:absolute;left:15662;top:8760;width:7453;height:20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" filled="f" stroked="f">
                  <v:textbox style="mso-fit-shape-to-text:t" inset="1.43542mm,1.43542mm,1.43542mm,1.43542mm">
                    <w:txbxContent>
                      <w:p w:rsidR="004501E2" w:rsidRDefault="009A765A">
                        <w:pPr>
                          <w:spacing w:line="240" w:lineRule="auto"/>
                          <w:textDirection w:val="btLr"/>
                        </w:pPr>
                        <w:r>
                          <w:rPr>
                            <w:color w:val="000000"/>
                            <w:sz w:val="15"/>
                          </w:rPr>
                          <w:t>Identification</w:t>
                        </w:r>
                      </w:p>
                    </w:txbxContent>
                  </v:textbox>
                </v:shape>
                <v:rect id="Rectangle 4" o:spid="_x0000_s1029" style="position:absolute;left:22404;top:2060;width:18246;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5" o:spid="_x0000_s1030" type="#_x0000_t202" style="position:absolute;left:20739;top:2291;width:21456;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" filled="f" stroked="f">
                  <v:textbox style="mso-fit-shape-to-text:t" inset="1.43542mm,1.43542mm,1.43542mm,1.43542mm">
                    <w:txbxContent>
                      <w:p w:rsidR="004501E2" w:rsidRDefault="009A765A">
                        <w:pPr>
                          <w:spacing w:line="240" w:lineRule="auto"/>
                          <w:jc w:val="center"/>
                          <w:textDirection w:val="btLr"/>
                        </w:pPr>
                        <w:r>
                          <w:rPr>
                            <w:color w:val="000000"/>
                            <w:sz w:val="15"/>
                          </w:rPr>
                          <w:t>Identification of studies via Database</w:t>
                        </w:r>
                      </w:p>
                    </w:txbxContent>
                  </v:textbox>
                </v:shape>
                <v:rect id="Rectangle 6" o:spid="_x0000_s1031" style="position:absolute;left:24297;top:5731;width:13452;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7" o:spid="_x0000_s1032" type="#_x0000_t202" style="position:absolute;left:25301;top:6324;width:12448;height:6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" filled="f" stroked="f">
                  <v:textbox style="mso-fit-shape-to-text:t" inset="1.43542mm,1.43542mm,1.43542mm,1.43542mm">
                    <w:txbxContent>
                      <w:p w:rsidR="004501E2" w:rsidRDefault="009A765A">
                        <w:pPr>
                          <w:spacing w:line="240" w:lineRule="auto"/>
                          <w:textDirection w:val="btLr"/>
                        </w:pPr>
                        <w:r>
                          <w:rPr>
                            <w:color w:val="000000"/>
                            <w:sz w:val="15"/>
                          </w:rPr>
                          <w:t>Records identified from</w:t>
                        </w:r>
                        <w:proofErr w:type="gramStart"/>
                        <w:r>
                          <w:rPr>
                            <w:color w:val="000000"/>
                            <w:sz w:val="15"/>
                          </w:rPr>
                          <w:t>:</w:t>
                        </w:r>
                        <w:proofErr w:type="gramEnd"/>
                        <w:r>
                          <w:rPr>
                            <w:color w:val="000000"/>
                            <w:sz w:val="15"/>
                          </w:rPr>
                          <w:br/>
                          <w:t>Elsevier Scopus (n=263)</w:t>
                        </w:r>
                        <w:r>
                          <w:rPr>
                            <w:color w:val="000000"/>
                            <w:sz w:val="15"/>
                          </w:rPr>
                          <w:br/>
                          <w:t>Web Of Science (n</w:t>
                        </w:r>
                        <w:r>
                          <w:rPr>
                            <w:color w:val="000000"/>
                            <w:sz w:val="15"/>
                          </w:rPr>
                          <w:t>=155)</w:t>
                        </w:r>
                        <w:r>
                          <w:rPr>
                            <w:color w:val="000000"/>
                            <w:sz w:val="15"/>
                          </w:rPr>
                          <w:br/>
                          <w:t>Emerald Insights (n=70)</w:t>
                        </w:r>
                        <w:r>
                          <w:rPr>
                            <w:color w:val="000000"/>
                            <w:sz w:val="15"/>
                          </w:rPr>
                          <w:br/>
                          <w:t xml:space="preserve">IEEE </w:t>
                        </w:r>
                        <w:proofErr w:type="spellStart"/>
                        <w:r>
                          <w:rPr>
                            <w:color w:val="000000"/>
                            <w:sz w:val="15"/>
                          </w:rPr>
                          <w:t>Xplore</w:t>
                        </w:r>
                        <w:proofErr w:type="spellEnd"/>
                        <w:r>
                          <w:rPr>
                            <w:color w:val="000000"/>
                            <w:sz w:val="15"/>
                          </w:rPr>
                          <w:t xml:space="preserve"> (n=71)</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33" type="#_x0000_t13" style="position:absolute;left:29781;top:15071;width:2484;height:4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" adj="19670,8130" fillcolor="black"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shape>
                <v:rect id="Rectangle 9" o:spid="_x0000_s1034" style="position:absolute;left:18044;top:16948;width:2694;height:1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10" o:spid="_x0000_s1035" type="#_x0000_t202" style="position:absolute;left:15663;top:27442;width:7458;height:20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" filled="f" stroked="f">
                  <v:textbox style="mso-fit-shape-to-text:t" inset="1.43542mm,1.43542mm,1.43542mm,1.43542mm">
                    <w:txbxContent>
                      <w:p w:rsidR="004501E2" w:rsidRDefault="009A765A">
                        <w:pPr>
                          <w:spacing w:line="240" w:lineRule="auto"/>
                          <w:jc w:val="center"/>
                          <w:textDirection w:val="btLr"/>
                        </w:pPr>
                        <w:r>
                          <w:rPr>
                            <w:color w:val="000000"/>
                            <w:sz w:val="15"/>
                          </w:rPr>
                          <w:t>Screening</w:t>
                        </w:r>
                      </w:p>
                    </w:txbxContent>
                  </v:textbox>
                </v:shape>
                <v:rect id="Rectangle 11" o:spid="_x0000_s1036" style="position:absolute;left:24297;top:16819;width:13452;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12" o:spid="_x0000_s1037" type="#_x0000_t202" style="position:absolute;left:24798;top:17278;width:12443;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" filled="f" stroked="f">
                  <v:textbox style="mso-fit-shape-to-text:t" inset="1.43542mm,1.43542mm,1.43542mm,1.43542mm">
                    <w:txbxContent>
                      <w:p w:rsidR="004501E2" w:rsidRDefault="009A765A">
                        <w:pPr>
                          <w:spacing w:line="240" w:lineRule="auto"/>
                          <w:jc w:val="center"/>
                          <w:textDirection w:val="btLr"/>
                        </w:pPr>
                        <w:r>
                          <w:rPr>
                            <w:color w:val="000000"/>
                            <w:sz w:val="15"/>
                          </w:rPr>
                          <w:t>Records screen (n=559)</w:t>
                        </w:r>
                      </w:p>
                    </w:txbxContent>
                  </v:textbox>
                </v:shape>
                <v:shape id="Right Arrow 13" o:spid="_x0000_s1038" type="#_x0000_t13" style="position:absolute;left:37750;top:18289;width:490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" adj="20794,8130" fillcolor="black"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shape>
                <v:rect id="Rectangle 14" o:spid="_x0000_s1039" style="position:absolute;left:42656;top:14639;width:13452;height:6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15" o:spid="_x0000_s1040" type="#_x0000_t202" style="position:absolute;left:43156;top:15226;width:12442;height:5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" filled="f" stroked="f">
                  <v:textbox style="mso-fit-shape-to-text:t" inset="1.43542mm,1.43542mm,1.43542mm,1.43542mm">
                    <w:txbxContent>
                      <w:p w:rsidR="004501E2" w:rsidRDefault="009A765A">
                        <w:pPr>
                          <w:spacing w:line="240" w:lineRule="auto"/>
                          <w:jc w:val="center"/>
                          <w:textDirection w:val="btLr"/>
                        </w:pPr>
                        <w:r>
                          <w:rPr>
                            <w:color w:val="000000"/>
                            <w:sz w:val="15"/>
                          </w:rPr>
                          <w:t>Report excluded</w:t>
                        </w:r>
                        <w:proofErr w:type="gramStart"/>
                        <w:r>
                          <w:rPr>
                            <w:color w:val="000000"/>
                            <w:sz w:val="15"/>
                          </w:rPr>
                          <w:t>:</w:t>
                        </w:r>
                        <w:proofErr w:type="gramEnd"/>
                        <w:r>
                          <w:rPr>
                            <w:color w:val="000000"/>
                            <w:sz w:val="15"/>
                          </w:rPr>
                          <w:br/>
                          <w:t>Duplicates (n=124)</w:t>
                        </w:r>
                        <w:r>
                          <w:rPr>
                            <w:color w:val="000000"/>
                            <w:sz w:val="15"/>
                          </w:rPr>
                          <w:br/>
                          <w:t>Title/Abstract not relevant (n=265)</w:t>
                        </w:r>
                      </w:p>
                    </w:txbxContent>
                  </v:textbox>
                </v:shape>
                <v:shape id="Right Arrow 16" o:spid="_x0000_s1041" type="#_x0000_t13" style="position:absolute;left:28326;top:23059;width:5277;height:6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" adj="20237,8130" fillcolor="black"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shape>
                <v:rect id="Rectangle 17" o:spid="_x0000_s1042" style="position:absolute;left:24297;top:26385;width:13452;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18" o:spid="_x0000_s1043" type="#_x0000_t202" style="position:absolute;left:24747;top:26406;width:12449;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" filled="f" stroked="f">
                  <v:textbox style="mso-fit-shape-to-text:t" inset="1.43542mm,1.43542mm,1.43542mm,1.43542mm">
                    <w:txbxContent>
                      <w:p w:rsidR="004501E2" w:rsidRDefault="009A765A">
                        <w:pPr>
                          <w:spacing w:line="240" w:lineRule="auto"/>
                          <w:jc w:val="center"/>
                          <w:textDirection w:val="btLr"/>
                        </w:pPr>
                        <w:r>
                          <w:rPr>
                            <w:color w:val="000000"/>
                            <w:sz w:val="15"/>
                          </w:rPr>
                          <w:t>Records assessed for eligibility (n=170)</w:t>
                        </w:r>
                      </w:p>
                    </w:txbxContent>
                  </v:textbox>
                </v:shape>
                <v:shape id="Right Arrow 19" o:spid="_x0000_s1044" type="#_x0000_t13" style="position:absolute;left:37750;top:28164;width:490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" adj="20794,8130" fillcolor="black"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shape>
                <v:rect id="Rectangle 20" o:spid="_x0000_s1045" style="position:absolute;left:42656;top:22940;width:13452;height:1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21" o:spid="_x0000_s1046" type="#_x0000_t202" style="position:absolute;left:43208;top:24020;width:12449;height:1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" filled="f" stroked="f">
                  <v:textbox style="mso-fit-shape-to-text:t" inset="1.43542mm,1.43542mm,1.43542mm,1.43542mm">
                    <w:txbxContent>
                      <w:p w:rsidR="004501E2" w:rsidRDefault="009A765A">
                        <w:pPr>
                          <w:spacing w:line="240" w:lineRule="auto"/>
                          <w:jc w:val="center"/>
                          <w:textDirection w:val="btLr"/>
                        </w:pPr>
                        <w:r>
                          <w:rPr>
                            <w:color w:val="000000"/>
                            <w:sz w:val="15"/>
                          </w:rPr>
                          <w:t>Report excluded</w:t>
                        </w:r>
                        <w:proofErr w:type="gramStart"/>
                        <w:r>
                          <w:rPr>
                            <w:color w:val="000000"/>
                            <w:sz w:val="15"/>
                          </w:rPr>
                          <w:t>:</w:t>
                        </w:r>
                        <w:proofErr w:type="gramEnd"/>
                        <w:r>
                          <w:rPr>
                            <w:color w:val="000000"/>
                            <w:sz w:val="15"/>
                          </w:rPr>
                          <w:br/>
                        </w:r>
                        <w:r>
                          <w:rPr>
                            <w:color w:val="000000"/>
                            <w:sz w:val="15"/>
                          </w:rPr>
                          <w:t>- Language (n=31 )</w:t>
                        </w:r>
                        <w:r>
                          <w:rPr>
                            <w:color w:val="000000"/>
                            <w:sz w:val="15"/>
                          </w:rPr>
                          <w:br/>
                          <w:t>-Publication date (n=7)</w:t>
                        </w:r>
                        <w:r>
                          <w:rPr>
                            <w:color w:val="000000"/>
                            <w:sz w:val="15"/>
                          </w:rPr>
                          <w:br/>
                          <w:t xml:space="preserve">-Not </w:t>
                        </w:r>
                        <w:proofErr w:type="spellStart"/>
                        <w:r>
                          <w:rPr>
                            <w:color w:val="000000"/>
                            <w:sz w:val="15"/>
                          </w:rPr>
                          <w:t>Jurnal</w:t>
                        </w:r>
                        <w:proofErr w:type="spellEnd"/>
                        <w:r>
                          <w:rPr>
                            <w:color w:val="000000"/>
                            <w:sz w:val="15"/>
                          </w:rPr>
                          <w:t xml:space="preserve"> Article (n=44)</w:t>
                        </w:r>
                      </w:p>
                      <w:p w:rsidR="004501E2" w:rsidRDefault="009A765A">
                        <w:pPr>
                          <w:spacing w:line="240" w:lineRule="auto"/>
                          <w:jc w:val="center"/>
                          <w:textDirection w:val="btLr"/>
                        </w:pPr>
                        <w:r>
                          <w:rPr>
                            <w:color w:val="000000"/>
                            <w:sz w:val="15"/>
                          </w:rPr>
                          <w:t>-- Not focus on Academic/University Libraries Digital Transformation (n=44</w:t>
                        </w:r>
                        <w:proofErr w:type="gramStart"/>
                        <w:r>
                          <w:rPr>
                            <w:color w:val="000000"/>
                            <w:sz w:val="15"/>
                          </w:rPr>
                          <w:t>)</w:t>
                        </w:r>
                        <w:proofErr w:type="gramEnd"/>
                        <w:r>
                          <w:rPr>
                            <w:color w:val="000000"/>
                            <w:sz w:val="15"/>
                          </w:rPr>
                          <w:br/>
                          <w:t>- Full-text inaccessible (n=13)</w:t>
                        </w:r>
                        <w:r>
                          <w:rPr>
                            <w:color w:val="000000"/>
                            <w:sz w:val="15"/>
                          </w:rPr>
                          <w:br/>
                        </w:r>
                      </w:p>
                    </w:txbxContent>
                  </v:textbox>
                </v:shape>
                <v:shape id="Right Arrow 22" o:spid="_x0000_s1047" type="#_x0000_t13" style="position:absolute;left:27690;top:33230;width:6549;height:6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" adj="20576,8493" fillcolor="black"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shape>
                <v:rect id="Rectangle 23" o:spid="_x0000_s1048" style="position:absolute;left:18045;top:36349;width:2694;height: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24" o:spid="_x0000_s1049" type="#_x0000_t202" style="position:absolute;left:15561;top:39323;width:7459;height:20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" filled="f" stroked="f">
                  <v:textbox style="mso-fit-shape-to-text:t" inset="1.43542mm,1.43542mm,1.43542mm,1.43542mm">
                    <w:txbxContent>
                      <w:p w:rsidR="004501E2" w:rsidRDefault="009A765A">
                        <w:pPr>
                          <w:spacing w:line="240" w:lineRule="auto"/>
                          <w:textDirection w:val="btLr"/>
                        </w:pPr>
                        <w:r>
                          <w:rPr>
                            <w:color w:val="000000"/>
                            <w:sz w:val="15"/>
                          </w:rPr>
                          <w:t>Identification</w:t>
                        </w:r>
                      </w:p>
                    </w:txbxContent>
                  </v:textbox>
                </v:shape>
                <v:rect id="Rectangle 25" o:spid="_x0000_s1050" style="position:absolute;left:24298;top:37193;width:13452;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26" o:spid="_x0000_s1051" type="#_x0000_t202" style="position:absolute;left:24741;top:37190;width:1244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" filled="f" stroked="f">
                  <v:textbox style="mso-fit-shape-to-text:t" inset="1.43542mm,1.43542mm,1.43542mm,1.43542mm">
                    <w:txbxContent>
                      <w:p w:rsidR="004501E2" w:rsidRDefault="009A765A">
                        <w:pPr>
                          <w:spacing w:line="240" w:lineRule="auto"/>
                          <w:jc w:val="center"/>
                          <w:textDirection w:val="btLr"/>
                        </w:pPr>
                        <w:r>
                          <w:rPr>
                            <w:color w:val="000000"/>
                            <w:sz w:val="15"/>
                          </w:rPr>
                          <w:t>Studies included in review (n=31)</w:t>
                        </w:r>
                      </w:p>
                    </w:txbxContent>
                  </v:textbox>
                </v:shape>
                <w10:anchorlock/>
              </v:group>
            </w:pict>
          </mc:Fallback>
        </mc:AlternateContent>
      </w:r>
    </w:p>
    <w:p w:rsidR="004501E2" w:rsidRDefault="009A765A">
      <w:pPr>
        <w:spacing w:before="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PRISMA flow diagram</w:t>
      </w:r>
    </w:p>
    <w:p w:rsidR="004501E2" w:rsidRDefault="004501E2">
      <w:pPr>
        <w:spacing w:before="200" w:line="360" w:lineRule="auto"/>
        <w:rPr>
          <w:rFonts w:ascii="Times New Roman" w:eastAsia="Times New Roman" w:hAnsi="Times New Roman" w:cs="Times New Roman"/>
          <w:b/>
          <w:bCs/>
          <w:sz w:val="24"/>
          <w:szCs w:val="24"/>
        </w:rPr>
      </w:pPr>
    </w:p>
    <w:p w:rsidR="00C769B1" w:rsidRDefault="00C769B1">
      <w:pPr>
        <w:spacing w:before="200" w:line="360" w:lineRule="auto"/>
        <w:rPr>
          <w:rFonts w:ascii="Times New Roman" w:eastAsia="Times New Roman" w:hAnsi="Times New Roman" w:cs="Times New Roman"/>
          <w:b/>
          <w:bCs/>
          <w:sz w:val="24"/>
          <w:szCs w:val="24"/>
        </w:rPr>
      </w:pPr>
    </w:p>
    <w:p w:rsidR="00C769B1" w:rsidRDefault="00C769B1">
      <w:pPr>
        <w:spacing w:before="200" w:line="360" w:lineRule="auto"/>
        <w:rPr>
          <w:rFonts w:ascii="Times New Roman" w:eastAsia="Times New Roman" w:hAnsi="Times New Roman" w:cs="Times New Roman"/>
          <w:b/>
          <w:bCs/>
          <w:sz w:val="24"/>
          <w:szCs w:val="24"/>
        </w:rPr>
      </w:pPr>
      <w:bookmarkStart w:id="0" w:name="_GoBack"/>
      <w:bookmarkEnd w:id="0"/>
    </w:p>
    <w:p w:rsidR="004501E2" w:rsidRDefault="009A765A">
      <w:pPr>
        <w:spacing w:before="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RESULTS</w:t>
      </w: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Overview of Included Studies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systematic review approach identified a total of 559 records from the four selected databases. Among these, only 31 research studies met all the set criteria and were selected for furt</w:t>
      </w:r>
      <w:r>
        <w:rPr>
          <w:rFonts w:ascii="Times New Roman" w:eastAsia="Times New Roman" w:hAnsi="Times New Roman" w:cs="Times New Roman"/>
          <w:sz w:val="24"/>
          <w:szCs w:val="24"/>
        </w:rPr>
        <w:t>her investigation. The selected papers deal with diverse study methods, geographic areas, and topics. The diversity indicates that the research on digital transformation in academic libraries is from many contexts and not limited to one.</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Database </w:t>
      </w:r>
      <w:r>
        <w:rPr>
          <w:rFonts w:ascii="Times New Roman" w:eastAsia="Times New Roman" w:hAnsi="Times New Roman" w:cs="Times New Roman"/>
          <w:sz w:val="24"/>
          <w:szCs w:val="24"/>
        </w:rPr>
        <w:t>Search Results Summary</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5460"/>
        <w:gridCol w:w="1455"/>
      </w:tblGrid>
      <w:tr w:rsidR="004501E2">
        <w:tc>
          <w:tcPr>
            <w:tcW w:w="244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Database</w:t>
            </w:r>
          </w:p>
        </w:tc>
        <w:tc>
          <w:tcPr>
            <w:tcW w:w="546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Search String</w:t>
            </w:r>
          </w:p>
        </w:tc>
        <w:tc>
          <w:tcPr>
            <w:tcW w:w="145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Records Retrieved</w:t>
            </w:r>
          </w:p>
        </w:tc>
      </w:tr>
      <w:tr w:rsidR="004501E2">
        <w:tc>
          <w:tcPr>
            <w:tcW w:w="244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Scopus (Elsevier)</w:t>
            </w:r>
          </w:p>
        </w:tc>
        <w:tc>
          <w:tcPr>
            <w:tcW w:w="546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TITLE-ABS-KEY("digital transformation" OR "digital adoption" OR "digital innovation" OR "digital maturity" OR </w:t>
            </w:r>
            <w:proofErr w:type="spellStart"/>
            <w:r>
              <w:rPr>
                <w:rFonts w:ascii="Times New Roman" w:eastAsia="Times New Roman" w:hAnsi="Times New Roman" w:cs="Times New Roman"/>
                <w:sz w:val="24"/>
                <w:szCs w:val="24"/>
              </w:rPr>
              <w:t>digitali</w:t>
            </w:r>
            <w:proofErr w:type="spellEnd"/>
            <w:r>
              <w:rPr>
                <w:rFonts w:ascii="Times New Roman" w:eastAsia="Times New Roman" w:hAnsi="Times New Roman" w:cs="Times New Roman"/>
                <w:sz w:val="24"/>
                <w:szCs w:val="24"/>
              </w:rPr>
              <w:t>*) AND (barrier* OR challenge*) OR constraint* OR obstacle* OR impediment* OR readiness OR resistance OR "change management") AND (institu</w:t>
            </w:r>
            <w:r>
              <w:rPr>
                <w:rFonts w:ascii="Times New Roman" w:eastAsia="Times New Roman" w:hAnsi="Times New Roman" w:cs="Times New Roman"/>
                <w:sz w:val="24"/>
                <w:szCs w:val="24"/>
              </w:rPr>
              <w:t xml:space="preserve">tion OR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OR governance OR policy OR leadership OR "human capital" OR skill* OR </w:t>
            </w:r>
            <w:proofErr w:type="spellStart"/>
            <w:r>
              <w:rPr>
                <w:rFonts w:ascii="Times New Roman" w:eastAsia="Times New Roman" w:hAnsi="Times New Roman" w:cs="Times New Roman"/>
                <w:sz w:val="24"/>
                <w:szCs w:val="24"/>
              </w:rPr>
              <w:t>competenc</w:t>
            </w:r>
            <w:proofErr w:type="spellEnd"/>
            <w:r>
              <w:rPr>
                <w:rFonts w:ascii="Times New Roman" w:eastAsia="Times New Roman" w:hAnsi="Times New Roman" w:cs="Times New Roman"/>
                <w:sz w:val="24"/>
                <w:szCs w:val="24"/>
              </w:rPr>
              <w:t>* OR capacity OR training OR workforce OR staff OR librarian*) AND ("academic library" OR "university library" OR libraries OR librarians OR "library serv</w:t>
            </w:r>
            <w:r>
              <w:rPr>
                <w:rFonts w:ascii="Times New Roman" w:eastAsia="Times New Roman" w:hAnsi="Times New Roman" w:cs="Times New Roman"/>
                <w:sz w:val="24"/>
                <w:szCs w:val="24"/>
              </w:rPr>
              <w:t>ice*" OR "library management")</w:t>
            </w:r>
          </w:p>
        </w:tc>
        <w:tc>
          <w:tcPr>
            <w:tcW w:w="145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r>
      <w:tr w:rsidR="004501E2">
        <w:tc>
          <w:tcPr>
            <w:tcW w:w="244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 of Science</w:t>
            </w:r>
          </w:p>
        </w:tc>
        <w:tc>
          <w:tcPr>
            <w:tcW w:w="546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TS("digital transformation" OR digital* OR "digital adoption" OR "digital innovation" OR "digital maturity") AND (barrier* OR challenge* OR constraint* OR obstacle* OR impediment* OR readiness OR resistanc</w:t>
            </w:r>
            <w:r>
              <w:rPr>
                <w:rFonts w:ascii="Times New Roman" w:eastAsia="Times New Roman" w:hAnsi="Times New Roman" w:cs="Times New Roman"/>
                <w:sz w:val="24"/>
                <w:szCs w:val="24"/>
              </w:rPr>
              <w:t xml:space="preserve">e OR "change management") AND (institutional OR organization* OR governance OR policy OR leadership OR "human capital" OR skill* OR competence* OR capacity OR training OR workforce OR staff OR librarian*) AND ("academic library" OR "university library" OR </w:t>
            </w:r>
            <w:r>
              <w:rPr>
                <w:rFonts w:ascii="Times New Roman" w:eastAsia="Times New Roman" w:hAnsi="Times New Roman" w:cs="Times New Roman"/>
                <w:sz w:val="24"/>
                <w:szCs w:val="24"/>
              </w:rPr>
              <w:t>libraries OR librarians OR "library service*" OR "library management")</w:t>
            </w:r>
          </w:p>
        </w:tc>
        <w:tc>
          <w:tcPr>
            <w:tcW w:w="1455"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r>
      <w:tr w:rsidR="004501E2">
        <w:tc>
          <w:tcPr>
            <w:tcW w:w="244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Emerald Insight</w:t>
            </w:r>
          </w:p>
        </w:tc>
        <w:tc>
          <w:tcPr>
            <w:tcW w:w="546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transformation" OR "digital innovation") AND (barrier* OR challenge* OR constraint* OR readiness OR resistance OR "change management") </w:t>
            </w:r>
            <w:r>
              <w:rPr>
                <w:rFonts w:ascii="Times New Roman" w:eastAsia="Times New Roman" w:hAnsi="Times New Roman" w:cs="Times New Roman"/>
                <w:sz w:val="24"/>
                <w:szCs w:val="24"/>
              </w:rPr>
              <w:lastRenderedPageBreak/>
              <w:t>AND ("academic library" OR "university library" OR libraries OR librarians OR "library service*" OR "library ma</w:t>
            </w:r>
            <w:r>
              <w:rPr>
                <w:rFonts w:ascii="Times New Roman" w:eastAsia="Times New Roman" w:hAnsi="Times New Roman" w:cs="Times New Roman"/>
                <w:sz w:val="24"/>
                <w:szCs w:val="24"/>
              </w:rPr>
              <w:t>nagement") AND (institutional OR organization* OR governance OR policy OR leadership OR "human capital" OR skill* OR competence* OR capacity OR training OR workforce OR staff OR librarian*)</w:t>
            </w:r>
          </w:p>
        </w:tc>
        <w:tc>
          <w:tcPr>
            <w:tcW w:w="1455"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70</w:t>
            </w:r>
          </w:p>
        </w:tc>
      </w:tr>
      <w:tr w:rsidR="004501E2">
        <w:tc>
          <w:tcPr>
            <w:tcW w:w="244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IEEE </w:t>
            </w:r>
            <w:proofErr w:type="spellStart"/>
            <w:r>
              <w:rPr>
                <w:rFonts w:ascii="Times New Roman" w:eastAsia="Times New Roman" w:hAnsi="Times New Roman" w:cs="Times New Roman"/>
                <w:sz w:val="24"/>
                <w:szCs w:val="24"/>
              </w:rPr>
              <w:t>Xplore</w:t>
            </w:r>
            <w:proofErr w:type="spellEnd"/>
          </w:p>
        </w:tc>
        <w:tc>
          <w:tcPr>
            <w:tcW w:w="546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transformation" OR </w:t>
            </w:r>
            <w:proofErr w:type="spellStart"/>
            <w:r>
              <w:rPr>
                <w:rFonts w:ascii="Times New Roman" w:eastAsia="Times New Roman" w:hAnsi="Times New Roman" w:cs="Times New Roman"/>
                <w:sz w:val="24"/>
                <w:szCs w:val="24"/>
              </w:rPr>
              <w:t>digitali</w:t>
            </w:r>
            <w:proofErr w:type="spellEnd"/>
            <w:r>
              <w:rPr>
                <w:rFonts w:ascii="Times New Roman" w:eastAsia="Times New Roman" w:hAnsi="Times New Roman" w:cs="Times New Roman"/>
                <w:sz w:val="24"/>
                <w:szCs w:val="24"/>
              </w:rPr>
              <w:t>* OR "digital</w:t>
            </w:r>
            <w:r>
              <w:rPr>
                <w:rFonts w:ascii="Times New Roman" w:eastAsia="Times New Roman" w:hAnsi="Times New Roman" w:cs="Times New Roman"/>
                <w:sz w:val="24"/>
                <w:szCs w:val="24"/>
              </w:rPr>
              <w:t xml:space="preserve"> adoption" OR "digital innovation" OR "digital maturity") AND (barrier* OR challenge* OR constrain* OR obstacle* OR impediment* OR readiness OR resistance OR "change management") AND (institutional OR organization* OR governance OR policy OR leadership OR </w:t>
            </w:r>
            <w:r>
              <w:rPr>
                <w:rFonts w:ascii="Times New Roman" w:eastAsia="Times New Roman" w:hAnsi="Times New Roman" w:cs="Times New Roman"/>
                <w:sz w:val="24"/>
                <w:szCs w:val="24"/>
              </w:rPr>
              <w:t>"human capital" OR skill* OR competence* OR capacity OR training OR workforce OR staff OR librarian*) AND ("academic library" OR "university library" OR libraries OR librarians OR "library service*" OR "library management")</w:t>
            </w:r>
          </w:p>
        </w:tc>
        <w:tc>
          <w:tcPr>
            <w:tcW w:w="1455"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bl>
    <w:p w:rsidR="004501E2" w:rsidRDefault="004501E2">
      <w:pPr>
        <w:spacing w:before="200" w:line="360" w:lineRule="auto"/>
        <w:jc w:val="both"/>
        <w:rPr>
          <w:rFonts w:ascii="Times New Roman" w:eastAsia="Times New Roman" w:hAnsi="Times New Roman" w:cs="Times New Roman"/>
          <w:sz w:val="24"/>
          <w:szCs w:val="24"/>
        </w:rPr>
      </w:pP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Design of Included Studies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based on 31 selected literature sources and reveals the diversity of methodological approaches used to study the phenomenon of digital transformation in university libraries. These methods can be classified into th</w:t>
      </w:r>
      <w:r>
        <w:rPr>
          <w:rFonts w:ascii="Times New Roman" w:eastAsia="Times New Roman" w:hAnsi="Times New Roman" w:cs="Times New Roman"/>
          <w:sz w:val="24"/>
          <w:szCs w:val="24"/>
        </w:rPr>
        <w:t xml:space="preserve">ree main categories: qualitative, quantitative and mixed methods. Further analysis of all these sources reveals variations in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rates for each methodological technique used in the studies.</w:t>
      </w:r>
    </w:p>
    <w:p w:rsidR="004501E2" w:rsidRDefault="004501E2">
      <w:pPr>
        <w:spacing w:before="200" w:line="360" w:lineRule="auto"/>
        <w:jc w:val="both"/>
        <w:rPr>
          <w:rFonts w:ascii="Times New Roman" w:eastAsia="Times New Roman" w:hAnsi="Times New Roman" w:cs="Times New Roman"/>
          <w:sz w:val="24"/>
          <w:szCs w:val="24"/>
        </w:rPr>
      </w:pPr>
    </w:p>
    <w:p w:rsidR="004501E2" w:rsidRDefault="009A765A">
      <w:pPr>
        <w:spacing w:before="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lastRenderedPageBreak/>
        <w:drawing>
          <wp:inline distT="114300" distB="114300" distL="114300" distR="114300">
            <wp:extent cx="5364702" cy="3309938"/>
            <wp:effectExtent l="0" t="0" r="0" b="0"/>
            <wp:docPr id="27" name="image1.png" descr="Sources vs. Category"/>
            <wp:cNvGraphicFramePr/>
            <a:graphic xmlns:a="http://schemas.openxmlformats.org/drawingml/2006/main">
              <a:graphicData uri="http://schemas.openxmlformats.org/drawingml/2006/picture">
                <pic:pic xmlns:pic="http://schemas.openxmlformats.org/drawingml/2006/picture">
                  <pic:nvPicPr>
                    <pic:cNvPr id="0" name="image1.png" descr="Sources vs. Category"/>
                    <pic:cNvPicPr preferRelativeResize="0"/>
                  </pic:nvPicPr>
                  <pic:blipFill>
                    <a:blip r:embed="rId10"/>
                    <a:srcRect/>
                    <a:stretch>
                      <a:fillRect/>
                    </a:stretch>
                  </pic:blipFill>
                  <pic:spPr>
                    <a:xfrm>
                      <a:off x="0" y="0"/>
                      <a:ext cx="5364702" cy="3309938"/>
                    </a:xfrm>
                    <a:prstGeom prst="rect">
                      <a:avLst/>
                    </a:prstGeom>
                    <a:ln/>
                  </pic:spPr>
                </pic:pic>
              </a:graphicData>
            </a:graphic>
          </wp:inline>
        </w:drawing>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Research Design</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breadth of the analytical</w:t>
      </w:r>
      <w:r>
        <w:rPr>
          <w:rFonts w:ascii="Times New Roman" w:eastAsia="Times New Roman" w:hAnsi="Times New Roman" w:cs="Times New Roman"/>
          <w:sz w:val="24"/>
          <w:szCs w:val="24"/>
        </w:rPr>
        <w:t xml:space="preserve"> methods used in this study indicates that the digital revolution in academic libraries is not just a technical problem but also a complex social and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issue.</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approach is the qualitative approach (38.7%), which makes use of techniques</w:t>
      </w:r>
      <w:r>
        <w:rPr>
          <w:rFonts w:ascii="Times New Roman" w:eastAsia="Times New Roman" w:hAnsi="Times New Roman" w:cs="Times New Roman"/>
          <w:sz w:val="24"/>
          <w:szCs w:val="24"/>
        </w:rPr>
        <w:t xml:space="preserve"> such as systematic literature review (SLR), meta-synthesis, and case studies to generate comprehensive understanding and theoretical frameworks. </w:t>
      </w:r>
      <w:proofErr w:type="spellStart"/>
      <w:r>
        <w:rPr>
          <w:rFonts w:ascii="Times New Roman" w:eastAsia="Times New Roman" w:hAnsi="Times New Roman" w:cs="Times New Roman"/>
          <w:sz w:val="24"/>
          <w:szCs w:val="24"/>
        </w:rPr>
        <w:t>Adarkwah</w:t>
      </w:r>
      <w:proofErr w:type="spellEnd"/>
      <w:r>
        <w:rPr>
          <w:rFonts w:ascii="Times New Roman" w:eastAsia="Times New Roman" w:hAnsi="Times New Roman" w:cs="Times New Roman"/>
          <w:sz w:val="24"/>
          <w:szCs w:val="24"/>
        </w:rPr>
        <w:t xml:space="preserve"> et al. (2024), Hu et al. (2024), </w:t>
      </w:r>
      <w:proofErr w:type="spellStart"/>
      <w:r>
        <w:rPr>
          <w:rFonts w:ascii="Times New Roman" w:eastAsia="Times New Roman" w:hAnsi="Times New Roman" w:cs="Times New Roman"/>
          <w:sz w:val="24"/>
          <w:szCs w:val="24"/>
        </w:rPr>
        <w:t>Mosha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Ngulube</w:t>
      </w:r>
      <w:proofErr w:type="spellEnd"/>
      <w:r>
        <w:rPr>
          <w:rFonts w:ascii="Times New Roman" w:eastAsia="Times New Roman" w:hAnsi="Times New Roman" w:cs="Times New Roman"/>
          <w:sz w:val="24"/>
          <w:szCs w:val="24"/>
        </w:rPr>
        <w:t xml:space="preserve"> (2025), &amp; </w:t>
      </w:r>
      <w:proofErr w:type="spellStart"/>
      <w:r>
        <w:rPr>
          <w:rFonts w:ascii="Times New Roman" w:eastAsia="Times New Roman" w:hAnsi="Times New Roman" w:cs="Times New Roman"/>
          <w:sz w:val="24"/>
          <w:szCs w:val="24"/>
        </w:rPr>
        <w:t>Nakaziba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Ngulube</w:t>
      </w:r>
      <w:proofErr w:type="spellEnd"/>
      <w:r>
        <w:rPr>
          <w:rFonts w:ascii="Times New Roman" w:eastAsia="Times New Roman" w:hAnsi="Times New Roman" w:cs="Times New Roman"/>
          <w:sz w:val="24"/>
          <w:szCs w:val="24"/>
        </w:rPr>
        <w:t xml:space="preserve"> (2025a) incorporate glo</w:t>
      </w:r>
      <w:r>
        <w:rPr>
          <w:rFonts w:ascii="Times New Roman" w:eastAsia="Times New Roman" w:hAnsi="Times New Roman" w:cs="Times New Roman"/>
          <w:sz w:val="24"/>
          <w:szCs w:val="24"/>
        </w:rPr>
        <w:t xml:space="preserve">bal trends and professional development. </w:t>
      </w:r>
      <w:proofErr w:type="spellStart"/>
      <w:r>
        <w:rPr>
          <w:rFonts w:ascii="Times New Roman" w:eastAsia="Times New Roman" w:hAnsi="Times New Roman" w:cs="Times New Roman"/>
          <w:sz w:val="24"/>
          <w:szCs w:val="24"/>
        </w:rPr>
        <w:t>Horstmann</w:t>
      </w:r>
      <w:proofErr w:type="spellEnd"/>
      <w:r>
        <w:rPr>
          <w:rFonts w:ascii="Times New Roman" w:eastAsia="Times New Roman" w:hAnsi="Times New Roman" w:cs="Times New Roman"/>
          <w:sz w:val="24"/>
          <w:szCs w:val="24"/>
        </w:rPr>
        <w:t xml:space="preserve"> (2018) and McKenzie et al. (2022) talk about leadership and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strategies. </w:t>
      </w:r>
      <w:proofErr w:type="spellStart"/>
      <w:r>
        <w:rPr>
          <w:rFonts w:ascii="Times New Roman" w:eastAsia="Times New Roman" w:hAnsi="Times New Roman" w:cs="Times New Roman"/>
          <w:sz w:val="24"/>
          <w:szCs w:val="24"/>
        </w:rPr>
        <w:t>Khoeini</w:t>
      </w:r>
      <w:proofErr w:type="spellEnd"/>
      <w:r>
        <w:rPr>
          <w:rFonts w:ascii="Times New Roman" w:eastAsia="Times New Roman" w:hAnsi="Times New Roman" w:cs="Times New Roman"/>
          <w:sz w:val="24"/>
          <w:szCs w:val="24"/>
        </w:rPr>
        <w:t xml:space="preserve"> et al. (2024a, 2024b) introduced a digital transformation model based on Delphi and </w:t>
      </w:r>
      <w:proofErr w:type="spellStart"/>
      <w:r>
        <w:rPr>
          <w:rFonts w:ascii="Times New Roman" w:eastAsia="Times New Roman" w:hAnsi="Times New Roman" w:cs="Times New Roman"/>
          <w:sz w:val="24"/>
          <w:szCs w:val="24"/>
        </w:rPr>
        <w:t>metasynthesis</w:t>
      </w:r>
      <w:proofErr w:type="spellEnd"/>
      <w:r>
        <w:rPr>
          <w:rFonts w:ascii="Times New Roman" w:eastAsia="Times New Roman" w:hAnsi="Times New Roman" w:cs="Times New Roman"/>
          <w:sz w:val="24"/>
          <w:szCs w:val="24"/>
        </w:rPr>
        <w:t>. Research ha</w:t>
      </w:r>
      <w:r>
        <w:rPr>
          <w:rFonts w:ascii="Times New Roman" w:eastAsia="Times New Roman" w:hAnsi="Times New Roman" w:cs="Times New Roman"/>
          <w:sz w:val="24"/>
          <w:szCs w:val="24"/>
        </w:rPr>
        <w:t>s also been carried out in different contexts, such as open-source software (</w:t>
      </w:r>
      <w:proofErr w:type="spellStart"/>
      <w:r>
        <w:rPr>
          <w:rFonts w:ascii="Times New Roman" w:eastAsia="Times New Roman" w:hAnsi="Times New Roman" w:cs="Times New Roman"/>
          <w:sz w:val="24"/>
          <w:szCs w:val="24"/>
        </w:rPr>
        <w:t>Ahammad</w:t>
      </w:r>
      <w:proofErr w:type="spellEnd"/>
      <w:r>
        <w:rPr>
          <w:rFonts w:ascii="Times New Roman" w:eastAsia="Times New Roman" w:hAnsi="Times New Roman" w:cs="Times New Roman"/>
          <w:sz w:val="24"/>
          <w:szCs w:val="24"/>
        </w:rPr>
        <w:t xml:space="preserve"> et al., 2024), artificial intelligence (</w:t>
      </w:r>
      <w:proofErr w:type="spellStart"/>
      <w:r>
        <w:rPr>
          <w:rFonts w:ascii="Times New Roman" w:eastAsia="Times New Roman" w:hAnsi="Times New Roman" w:cs="Times New Roman"/>
          <w:sz w:val="24"/>
          <w:szCs w:val="24"/>
        </w:rPr>
        <w:t>Martínez</w:t>
      </w:r>
      <w:proofErr w:type="spellEnd"/>
      <w:r>
        <w:rPr>
          <w:rFonts w:ascii="Times New Roman" w:eastAsia="Times New Roman" w:hAnsi="Times New Roman" w:cs="Times New Roman"/>
          <w:sz w:val="24"/>
          <w:szCs w:val="24"/>
        </w:rPr>
        <w:t>-Camacho et al., 2025), conflict situations (</w:t>
      </w:r>
      <w:proofErr w:type="spellStart"/>
      <w:r>
        <w:rPr>
          <w:rFonts w:ascii="Times New Roman" w:eastAsia="Times New Roman" w:hAnsi="Times New Roman" w:cs="Times New Roman"/>
          <w:sz w:val="24"/>
          <w:szCs w:val="24"/>
        </w:rPr>
        <w:t>Muthanna</w:t>
      </w:r>
      <w:proofErr w:type="spellEnd"/>
      <w:r>
        <w:rPr>
          <w:rFonts w:ascii="Times New Roman" w:eastAsia="Times New Roman" w:hAnsi="Times New Roman" w:cs="Times New Roman"/>
          <w:sz w:val="24"/>
          <w:szCs w:val="24"/>
        </w:rPr>
        <w:t xml:space="preserve"> and Sang, 2019) and the pandemic (Singh, 2020).</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Mixed methods (32.3%)</w:t>
      </w:r>
      <w:r>
        <w:rPr>
          <w:rFonts w:ascii="Times New Roman" w:eastAsia="Times New Roman" w:hAnsi="Times New Roman" w:cs="Times New Roman"/>
          <w:sz w:val="24"/>
          <w:szCs w:val="24"/>
        </w:rPr>
        <w:t xml:space="preserve"> are becoming more prominent due to their ability to combine quantitative data with user experience. This design typically uses both surveys and interviews to achieve more comprehensive results. This method is the approach adopted in the studies by </w:t>
      </w:r>
      <w:proofErr w:type="spellStart"/>
      <w:r>
        <w:rPr>
          <w:rFonts w:ascii="Times New Roman" w:eastAsia="Times New Roman" w:hAnsi="Times New Roman" w:cs="Times New Roman"/>
          <w:sz w:val="24"/>
          <w:szCs w:val="24"/>
        </w:rPr>
        <w:t>Nakazib</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et al. </w:t>
      </w: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Ngulube</w:t>
      </w:r>
      <w:proofErr w:type="spellEnd"/>
      <w:r>
        <w:rPr>
          <w:rFonts w:ascii="Times New Roman" w:eastAsia="Times New Roman" w:hAnsi="Times New Roman" w:cs="Times New Roman"/>
          <w:sz w:val="24"/>
          <w:szCs w:val="24"/>
        </w:rPr>
        <w:t xml:space="preserve">, 2024a, 2024b, 2025b) on Digital Technology (DT) and Continuous Professional Development (CPD) preparedness in Uganda; and </w:t>
      </w:r>
      <w:proofErr w:type="spellStart"/>
      <w:r>
        <w:rPr>
          <w:rFonts w:ascii="Times New Roman" w:eastAsia="Times New Roman" w:hAnsi="Times New Roman" w:cs="Times New Roman"/>
          <w:sz w:val="24"/>
          <w:szCs w:val="24"/>
        </w:rPr>
        <w:t>Hongo</w:t>
      </w:r>
      <w:proofErr w:type="spellEnd"/>
      <w:r>
        <w:rPr>
          <w:rFonts w:ascii="Times New Roman" w:eastAsia="Times New Roman" w:hAnsi="Times New Roman" w:cs="Times New Roman"/>
          <w:sz w:val="24"/>
          <w:szCs w:val="24"/>
        </w:rPr>
        <w:t xml:space="preserve"> et al. (2026) on adaptive leadership in Kenya. Also, research on legal literacy studies (</w:t>
      </w:r>
      <w:proofErr w:type="spellStart"/>
      <w:r>
        <w:rPr>
          <w:rFonts w:ascii="Times New Roman" w:eastAsia="Times New Roman" w:hAnsi="Times New Roman" w:cs="Times New Roman"/>
          <w:sz w:val="24"/>
          <w:szCs w:val="24"/>
        </w:rPr>
        <w:t>Seitimbetova</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xml:space="preserve"> 2026) and AI implementation in Ghana (Dei, 2026). Other studies on sustainable transformation (</w:t>
      </w:r>
      <w:proofErr w:type="spellStart"/>
      <w:r>
        <w:rPr>
          <w:rFonts w:ascii="Times New Roman" w:eastAsia="Times New Roman" w:hAnsi="Times New Roman" w:cs="Times New Roman"/>
          <w:sz w:val="24"/>
          <w:szCs w:val="24"/>
        </w:rPr>
        <w:t>Dube</w:t>
      </w:r>
      <w:proofErr w:type="spellEnd"/>
      <w:r>
        <w:rPr>
          <w:rFonts w:ascii="Times New Roman" w:eastAsia="Times New Roman" w:hAnsi="Times New Roman" w:cs="Times New Roman"/>
          <w:sz w:val="24"/>
          <w:szCs w:val="24"/>
        </w:rPr>
        <w:t xml:space="preserve"> and Keita, 2024), leadership (Mirza and </w:t>
      </w:r>
      <w:proofErr w:type="spellStart"/>
      <w:r>
        <w:rPr>
          <w:rFonts w:ascii="Times New Roman" w:eastAsia="Times New Roman" w:hAnsi="Times New Roman" w:cs="Times New Roman"/>
          <w:sz w:val="24"/>
          <w:szCs w:val="24"/>
        </w:rPr>
        <w:t>Jabeen</w:t>
      </w:r>
      <w:proofErr w:type="spellEnd"/>
      <w:r>
        <w:rPr>
          <w:rFonts w:ascii="Times New Roman" w:eastAsia="Times New Roman" w:hAnsi="Times New Roman" w:cs="Times New Roman"/>
          <w:sz w:val="24"/>
          <w:szCs w:val="24"/>
        </w:rPr>
        <w:t>, 2025), system planning (</w:t>
      </w:r>
      <w:proofErr w:type="spellStart"/>
      <w:r>
        <w:rPr>
          <w:rFonts w:ascii="Times New Roman" w:eastAsia="Times New Roman" w:hAnsi="Times New Roman" w:cs="Times New Roman"/>
          <w:sz w:val="24"/>
          <w:szCs w:val="24"/>
        </w:rPr>
        <w:t>Cevher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Soydal</w:t>
      </w:r>
      <w:proofErr w:type="spellEnd"/>
      <w:r>
        <w:rPr>
          <w:rFonts w:ascii="Times New Roman" w:eastAsia="Times New Roman" w:hAnsi="Times New Roman" w:cs="Times New Roman"/>
          <w:sz w:val="24"/>
          <w:szCs w:val="24"/>
        </w:rPr>
        <w:t>, 2026) and automation development (Trivedi and Trivedi, 2025).</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e quantitative approach (29.0%) provides empirical evidence with measurable data, especially in evaluating the link between institutional readiness and the use of technology. </w:t>
      </w:r>
      <w:proofErr w:type="spellStart"/>
      <w:r>
        <w:rPr>
          <w:rFonts w:ascii="Times New Roman" w:eastAsia="Times New Roman" w:hAnsi="Times New Roman" w:cs="Times New Roman"/>
          <w:sz w:val="24"/>
          <w:szCs w:val="24"/>
        </w:rPr>
        <w:t>Asim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Arif</w:t>
      </w:r>
      <w:proofErr w:type="spellEnd"/>
      <w:r>
        <w:rPr>
          <w:rFonts w:ascii="Times New Roman" w:eastAsia="Times New Roman" w:hAnsi="Times New Roman" w:cs="Times New Roman"/>
          <w:sz w:val="24"/>
          <w:szCs w:val="24"/>
        </w:rPr>
        <w:t xml:space="preserve"> (2026) and Deja et al. (2021) discuss the use of SEM/CBSEM. Survey </w:t>
      </w:r>
      <w:r>
        <w:rPr>
          <w:rFonts w:ascii="Times New Roman" w:eastAsia="Times New Roman" w:hAnsi="Times New Roman" w:cs="Times New Roman"/>
          <w:sz w:val="24"/>
          <w:szCs w:val="24"/>
        </w:rPr>
        <w:t>techniques assess skills, infrastructure, and technology adoption (</w:t>
      </w:r>
      <w:proofErr w:type="spellStart"/>
      <w:r>
        <w:rPr>
          <w:rFonts w:ascii="Times New Roman" w:eastAsia="Times New Roman" w:hAnsi="Times New Roman" w:cs="Times New Roman"/>
          <w:sz w:val="24"/>
          <w:szCs w:val="24"/>
        </w:rPr>
        <w:t>Mesagan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Hossana</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Subaveerapandiyan</w:t>
      </w:r>
      <w:proofErr w:type="spellEnd"/>
      <w:r>
        <w:rPr>
          <w:rFonts w:ascii="Times New Roman" w:eastAsia="Times New Roman" w:hAnsi="Times New Roman" w:cs="Times New Roman"/>
          <w:sz w:val="24"/>
          <w:szCs w:val="24"/>
        </w:rPr>
        <w:t xml:space="preserve"> and Sinha, 2024; </w:t>
      </w:r>
      <w:proofErr w:type="spellStart"/>
      <w:r>
        <w:rPr>
          <w:rFonts w:ascii="Times New Roman" w:eastAsia="Times New Roman" w:hAnsi="Times New Roman" w:cs="Times New Roman"/>
          <w:sz w:val="24"/>
          <w:szCs w:val="24"/>
        </w:rPr>
        <w:t>Gundur</w:t>
      </w:r>
      <w:proofErr w:type="spellEnd"/>
      <w:r>
        <w:rPr>
          <w:rFonts w:ascii="Times New Roman" w:eastAsia="Times New Roman" w:hAnsi="Times New Roman" w:cs="Times New Roman"/>
          <w:sz w:val="24"/>
          <w:szCs w:val="24"/>
        </w:rPr>
        <w:t xml:space="preserve"> and Kumar, 2026). Other studies are AI metadata readiness (</w:t>
      </w:r>
      <w:proofErr w:type="spellStart"/>
      <w:r>
        <w:rPr>
          <w:rFonts w:ascii="Times New Roman" w:eastAsia="Times New Roman" w:hAnsi="Times New Roman" w:cs="Times New Roman"/>
          <w:sz w:val="24"/>
          <w:szCs w:val="24"/>
        </w:rPr>
        <w:t>Mabawonku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Buraimo</w:t>
      </w:r>
      <w:proofErr w:type="spellEnd"/>
      <w:r>
        <w:rPr>
          <w:rFonts w:ascii="Times New Roman" w:eastAsia="Times New Roman" w:hAnsi="Times New Roman" w:cs="Times New Roman"/>
          <w:sz w:val="24"/>
          <w:szCs w:val="24"/>
        </w:rPr>
        <w:t>, 2025), user perception (</w:t>
      </w:r>
      <w:proofErr w:type="spellStart"/>
      <w:r>
        <w:rPr>
          <w:rFonts w:ascii="Times New Roman" w:eastAsia="Times New Roman" w:hAnsi="Times New Roman" w:cs="Times New Roman"/>
          <w:sz w:val="24"/>
          <w:szCs w:val="24"/>
        </w:rPr>
        <w:t>Inyang</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Umo</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2020), skill gaps (Ashiq et al., 2021) and intelligent service model development (Liu, 2026).</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combination of the three approaches will provide a strong and equitable evidence base. Quantitative methods will help us to quantify the extent of the prob</w:t>
      </w:r>
      <w:r>
        <w:rPr>
          <w:rFonts w:ascii="Times New Roman" w:eastAsia="Times New Roman" w:hAnsi="Times New Roman" w:cs="Times New Roman"/>
          <w:sz w:val="24"/>
          <w:szCs w:val="24"/>
        </w:rPr>
        <w:t>lem; qualitative and mixed methods will help us understand why and in what context. The findings confirm the multidimensional socio-technical nature of digital transformation and provide a solid basis for identifying the main impediments to be discussed in</w:t>
      </w:r>
      <w:r>
        <w:rPr>
          <w:rFonts w:ascii="Times New Roman" w:eastAsia="Times New Roman" w:hAnsi="Times New Roman" w:cs="Times New Roman"/>
          <w:sz w:val="24"/>
          <w:szCs w:val="24"/>
        </w:rPr>
        <w:t xml:space="preserve"> the following analysis.</w:t>
      </w: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RQ1: Dominant Barriers and Challenges Hindering Digital Transformation (DT) in Academic Library Services (2016–2026).</w:t>
      </w:r>
    </w:p>
    <w:p w:rsidR="004501E2" w:rsidRDefault="009A765A">
      <w:pPr>
        <w:spacing w:before="200" w:line="360" w:lineRule="auto"/>
        <w:jc w:val="both"/>
        <w:rPr>
          <w:rFonts w:ascii="Times New Roman" w:eastAsia="Times New Roman" w:hAnsi="Times New Roman" w:cs="Times New Roman"/>
        </w:rPr>
      </w:pPr>
      <w:r>
        <w:rPr>
          <w:rFonts w:ascii="Times New Roman" w:eastAsia="Times New Roman" w:hAnsi="Times New Roman" w:cs="Times New Roman"/>
        </w:rPr>
        <w:t>Table 3: Key Sources for Dominant Barrier Categories</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3015"/>
        <w:gridCol w:w="4260"/>
      </w:tblGrid>
      <w:tr w:rsidR="004501E2">
        <w:tc>
          <w:tcPr>
            <w:tcW w:w="208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Year</w:t>
            </w:r>
          </w:p>
        </w:tc>
        <w:tc>
          <w:tcPr>
            <w:tcW w:w="301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w:t>
            </w:r>
          </w:p>
        </w:tc>
        <w:tc>
          <w:tcPr>
            <w:tcW w:w="426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Summary of Findings </w:t>
            </w:r>
          </w:p>
        </w:tc>
      </w:tr>
      <w:tr w:rsidR="004501E2">
        <w:tc>
          <w:tcPr>
            <w:tcW w:w="208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Subaveerapandiyan</w:t>
            </w:r>
            <w:proofErr w:type="spellEnd"/>
            <w:r>
              <w:rPr>
                <w:rFonts w:ascii="Times New Roman" w:eastAsia="Times New Roman" w:hAnsi="Times New Roman" w:cs="Times New Roman"/>
                <w:b/>
                <w:bCs/>
                <w:sz w:val="24"/>
                <w:szCs w:val="24"/>
              </w:rPr>
              <w:t xml:space="preserve"> &amp; Sinha (2024)</w:t>
            </w:r>
          </w:p>
        </w:tc>
        <w:tc>
          <w:tcPr>
            <w:tcW w:w="301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From Books to Bytes and Custodians to Navigators: Exploring </w:t>
            </w:r>
            <w:proofErr w:type="spellStart"/>
            <w:r>
              <w:rPr>
                <w:rFonts w:ascii="Times New Roman" w:eastAsia="Times New Roman" w:hAnsi="Times New Roman" w:cs="Times New Roman"/>
                <w:sz w:val="24"/>
                <w:szCs w:val="24"/>
              </w:rPr>
              <w:t>Metaverse</w:t>
            </w:r>
            <w:proofErr w:type="spellEnd"/>
            <w:r>
              <w:rPr>
                <w:rFonts w:ascii="Times New Roman" w:eastAsia="Times New Roman" w:hAnsi="Times New Roman" w:cs="Times New Roman"/>
                <w:sz w:val="24"/>
                <w:szCs w:val="24"/>
              </w:rPr>
              <w:t xml:space="preserve"> Literacy for Library Professionals</w:t>
            </w:r>
          </w:p>
        </w:tc>
        <w:tc>
          <w:tcPr>
            <w:tcW w:w="426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Recognise</w:t>
            </w:r>
            <w:proofErr w:type="spellEnd"/>
            <w:r>
              <w:rPr>
                <w:rFonts w:ascii="Times New Roman" w:eastAsia="Times New Roman" w:hAnsi="Times New Roman" w:cs="Times New Roman"/>
                <w:sz w:val="24"/>
                <w:szCs w:val="24"/>
              </w:rPr>
              <w:t xml:space="preserve"> human capital challenges, including lack of “</w:t>
            </w:r>
            <w:proofErr w:type="spellStart"/>
            <w:r>
              <w:rPr>
                <w:rFonts w:ascii="Times New Roman" w:eastAsia="Times New Roman" w:hAnsi="Times New Roman" w:cs="Times New Roman"/>
                <w:sz w:val="24"/>
                <w:szCs w:val="24"/>
              </w:rPr>
              <w:t>metaverse</w:t>
            </w:r>
            <w:proofErr w:type="spellEnd"/>
            <w:r>
              <w:rPr>
                <w:rFonts w:ascii="Times New Roman" w:eastAsia="Times New Roman" w:hAnsi="Times New Roman" w:cs="Times New Roman"/>
                <w:sz w:val="24"/>
                <w:szCs w:val="24"/>
              </w:rPr>
              <w:t xml:space="preserve"> literacy” and digital agility, as major skill gaps th</w:t>
            </w:r>
            <w:r>
              <w:rPr>
                <w:rFonts w:ascii="Times New Roman" w:eastAsia="Times New Roman" w:hAnsi="Times New Roman" w:cs="Times New Roman"/>
                <w:sz w:val="24"/>
                <w:szCs w:val="24"/>
              </w:rPr>
              <w:t>at inhibit librarians from effectively navigating the contemporary digital landscape.</w:t>
            </w:r>
          </w:p>
        </w:tc>
      </w:tr>
      <w:tr w:rsidR="004501E2">
        <w:tc>
          <w:tcPr>
            <w:tcW w:w="208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Dei (2026)</w:t>
            </w:r>
          </w:p>
        </w:tc>
        <w:tc>
          <w:tcPr>
            <w:tcW w:w="301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Library and information Service delivery in the age of artificial intelligence faces </w:t>
            </w:r>
            <w:r>
              <w:rPr>
                <w:rFonts w:ascii="Times New Roman" w:eastAsia="Times New Roman" w:hAnsi="Times New Roman" w:cs="Times New Roman"/>
                <w:sz w:val="24"/>
                <w:szCs w:val="24"/>
              </w:rPr>
              <w:lastRenderedPageBreak/>
              <w:t>impediments, with persistent financing deficiencies and insufficient ICT resources being the primary challenges to the sustainable integration of AI.</w:t>
            </w:r>
          </w:p>
        </w:tc>
        <w:tc>
          <w:tcPr>
            <w:tcW w:w="426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main challenges i</w:t>
            </w:r>
            <w:r>
              <w:rPr>
                <w:rFonts w:ascii="Times New Roman" w:eastAsia="Times New Roman" w:hAnsi="Times New Roman" w:cs="Times New Roman"/>
                <w:sz w:val="24"/>
                <w:szCs w:val="24"/>
              </w:rPr>
              <w:t xml:space="preserve">n the sustainable integration of artificial intelligence (AI) are the persistent financing deficiencies </w:t>
            </w:r>
            <w:r>
              <w:rPr>
                <w:rFonts w:ascii="Times New Roman" w:eastAsia="Times New Roman" w:hAnsi="Times New Roman" w:cs="Times New Roman"/>
                <w:sz w:val="24"/>
                <w:szCs w:val="24"/>
              </w:rPr>
              <w:lastRenderedPageBreak/>
              <w:t>Additionally, there is a lack of ICT resources, particularly in terms of financial and infrastructural support.</w:t>
            </w:r>
          </w:p>
        </w:tc>
      </w:tr>
      <w:tr w:rsidR="004501E2">
        <w:tc>
          <w:tcPr>
            <w:tcW w:w="208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Mabawonku</w:t>
            </w:r>
            <w:proofErr w:type="spellEnd"/>
            <w:r>
              <w:rPr>
                <w:rFonts w:ascii="Times New Roman" w:eastAsia="Times New Roman" w:hAnsi="Times New Roman" w:cs="Times New Roman"/>
                <w:b/>
                <w:bCs/>
                <w:sz w:val="24"/>
                <w:szCs w:val="24"/>
              </w:rPr>
              <w:t xml:space="preserve"> &amp; </w:t>
            </w:r>
            <w:proofErr w:type="spellStart"/>
            <w:r>
              <w:rPr>
                <w:rFonts w:ascii="Times New Roman" w:eastAsia="Times New Roman" w:hAnsi="Times New Roman" w:cs="Times New Roman"/>
                <w:b/>
                <w:bCs/>
                <w:sz w:val="24"/>
                <w:szCs w:val="24"/>
              </w:rPr>
              <w:t>Buraimo</w:t>
            </w:r>
            <w:proofErr w:type="spellEnd"/>
            <w:r>
              <w:rPr>
                <w:rFonts w:ascii="Times New Roman" w:eastAsia="Times New Roman" w:hAnsi="Times New Roman" w:cs="Times New Roman"/>
                <w:b/>
                <w:bCs/>
                <w:sz w:val="24"/>
                <w:szCs w:val="24"/>
              </w:rPr>
              <w:t xml:space="preserve"> (2025)</w:t>
            </w:r>
          </w:p>
        </w:tc>
        <w:tc>
          <w:tcPr>
            <w:tcW w:w="301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w:t>
            </w:r>
            <w:r>
              <w:rPr>
                <w:rFonts w:ascii="Times New Roman" w:eastAsia="Times New Roman" w:hAnsi="Times New Roman" w:cs="Times New Roman"/>
                <w:sz w:val="24"/>
                <w:szCs w:val="24"/>
              </w:rPr>
              <w:t xml:space="preserve"> of Librarians for AI-Generated Metadata Management: A Case Study of University Librarians in South–West, Nigeria</w:t>
            </w:r>
          </w:p>
        </w:tc>
        <w:tc>
          <w:tcPr>
            <w:tcW w:w="426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finds that a significant proportion of librarians remain under-skilled in technical aspects of AI integration and digital metadata r</w:t>
            </w:r>
            <w:r>
              <w:rPr>
                <w:rFonts w:ascii="Times New Roman" w:eastAsia="Times New Roman" w:hAnsi="Times New Roman" w:cs="Times New Roman"/>
                <w:sz w:val="24"/>
                <w:szCs w:val="24"/>
              </w:rPr>
              <w:t>esolution.</w:t>
            </w:r>
          </w:p>
        </w:tc>
      </w:tr>
      <w:tr w:rsidR="004501E2">
        <w:tc>
          <w:tcPr>
            <w:tcW w:w="208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Mesagan</w:t>
            </w:r>
            <w:proofErr w:type="spellEnd"/>
            <w:r>
              <w:rPr>
                <w:rFonts w:ascii="Times New Roman" w:eastAsia="Times New Roman" w:hAnsi="Times New Roman" w:cs="Times New Roman"/>
                <w:b/>
                <w:bCs/>
                <w:sz w:val="24"/>
                <w:szCs w:val="24"/>
              </w:rPr>
              <w:t xml:space="preserve"> &amp; </w:t>
            </w:r>
            <w:proofErr w:type="spellStart"/>
            <w:r>
              <w:rPr>
                <w:rFonts w:ascii="Times New Roman" w:eastAsia="Times New Roman" w:hAnsi="Times New Roman" w:cs="Times New Roman"/>
                <w:b/>
                <w:bCs/>
                <w:sz w:val="24"/>
                <w:szCs w:val="24"/>
              </w:rPr>
              <w:t>Hossana</w:t>
            </w:r>
            <w:proofErr w:type="spellEnd"/>
            <w:r>
              <w:rPr>
                <w:rFonts w:ascii="Times New Roman" w:eastAsia="Times New Roman" w:hAnsi="Times New Roman" w:cs="Times New Roman"/>
                <w:b/>
                <w:bCs/>
                <w:sz w:val="24"/>
                <w:szCs w:val="24"/>
              </w:rPr>
              <w:t xml:space="preserve"> (2025)</w:t>
            </w:r>
          </w:p>
        </w:tc>
        <w:tc>
          <w:tcPr>
            <w:tcW w:w="301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Deployment of information communication technology (ICT) in </w:t>
            </w:r>
            <w:proofErr w:type="spellStart"/>
            <w:r>
              <w:rPr>
                <w:rFonts w:ascii="Times New Roman" w:eastAsia="Times New Roman" w:hAnsi="Times New Roman" w:cs="Times New Roman"/>
                <w:sz w:val="24"/>
                <w:szCs w:val="24"/>
              </w:rPr>
              <w:t>Nnamdi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Azikiwe</w:t>
            </w:r>
            <w:proofErr w:type="spellEnd"/>
            <w:r>
              <w:rPr>
                <w:rFonts w:ascii="Times New Roman" w:eastAsia="Times New Roman" w:hAnsi="Times New Roman" w:cs="Times New Roman"/>
                <w:sz w:val="24"/>
                <w:szCs w:val="24"/>
              </w:rPr>
              <w:t xml:space="preserve"> library, University of Nigeria, </w:t>
            </w:r>
            <w:proofErr w:type="spellStart"/>
            <w:r>
              <w:rPr>
                <w:rFonts w:ascii="Times New Roman" w:eastAsia="Times New Roman" w:hAnsi="Times New Roman" w:cs="Times New Roman"/>
                <w:sz w:val="24"/>
                <w:szCs w:val="24"/>
              </w:rPr>
              <w:t>Nsukka</w:t>
            </w:r>
            <w:proofErr w:type="spellEnd"/>
            <w:r>
              <w:rPr>
                <w:rFonts w:ascii="Times New Roman" w:eastAsia="Times New Roman" w:hAnsi="Times New Roman" w:cs="Times New Roman"/>
                <w:sz w:val="24"/>
                <w:szCs w:val="24"/>
              </w:rPr>
              <w:t>: Availability, utilization, challenges, and strategies for improvement</w:t>
            </w:r>
          </w:p>
        </w:tc>
        <w:tc>
          <w:tcPr>
            <w:tcW w:w="426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Highlighting the significant infrastructural issues in developing regions, such as erratic power supply and slow internet speed, which hamper the efficiency of digital solutions</w:t>
            </w:r>
          </w:p>
        </w:tc>
      </w:tr>
      <w:tr w:rsidR="004501E2">
        <w:tc>
          <w:tcPr>
            <w:tcW w:w="208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Mosha</w:t>
            </w:r>
            <w:proofErr w:type="spellEnd"/>
            <w:r>
              <w:rPr>
                <w:rFonts w:ascii="Times New Roman" w:eastAsia="Times New Roman" w:hAnsi="Times New Roman" w:cs="Times New Roman"/>
                <w:b/>
                <w:bCs/>
                <w:sz w:val="24"/>
                <w:szCs w:val="24"/>
              </w:rPr>
              <w:t xml:space="preserve"> &amp; </w:t>
            </w:r>
            <w:proofErr w:type="spellStart"/>
            <w:r>
              <w:rPr>
                <w:rFonts w:ascii="Times New Roman" w:eastAsia="Times New Roman" w:hAnsi="Times New Roman" w:cs="Times New Roman"/>
                <w:b/>
                <w:bCs/>
                <w:sz w:val="24"/>
                <w:szCs w:val="24"/>
              </w:rPr>
              <w:t>Ngulube</w:t>
            </w:r>
            <w:proofErr w:type="spellEnd"/>
            <w:r>
              <w:rPr>
                <w:rFonts w:ascii="Times New Roman" w:eastAsia="Times New Roman" w:hAnsi="Times New Roman" w:cs="Times New Roman"/>
                <w:b/>
                <w:bCs/>
                <w:sz w:val="24"/>
                <w:szCs w:val="24"/>
              </w:rPr>
              <w:t xml:space="preserve"> (2025)</w:t>
            </w:r>
          </w:p>
        </w:tc>
        <w:tc>
          <w:tcPr>
            <w:tcW w:w="3015"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analysis of emerging trends in smart libraries is conducted. The review focuses on university needs, sustainability, and challenges.</w:t>
            </w:r>
          </w:p>
          <w:p w:rsidR="004501E2" w:rsidRDefault="004501E2">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p>
        </w:tc>
        <w:tc>
          <w:tcPr>
            <w:tcW w:w="4260" w:type="dxa"/>
            <w:shd w:val="clear" w:color="auto" w:fill="auto"/>
            <w:tcMar>
              <w:top w:w="100" w:type="dxa"/>
              <w:left w:w="100" w:type="dxa"/>
              <w:bottom w:w="100" w:type="dxa"/>
              <w:right w:w="100" w:type="dxa"/>
            </w:tcMar>
          </w:tcPr>
          <w:p w:rsidR="004501E2" w:rsidRDefault="009A765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provides a detailed classification of barriers including legal restrictions (such as copyright), dat</w:t>
            </w:r>
            <w:r>
              <w:rPr>
                <w:rFonts w:ascii="Times New Roman" w:eastAsia="Times New Roman" w:hAnsi="Times New Roman" w:cs="Times New Roman"/>
                <w:sz w:val="24"/>
                <w:szCs w:val="24"/>
              </w:rPr>
              <w:t xml:space="preserve">a privacy issues and resistance from employees to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changes in the context of a smart library.</w:t>
            </w:r>
          </w:p>
        </w:tc>
      </w:tr>
    </w:tbl>
    <w:p w:rsidR="004501E2" w:rsidRDefault="004501E2">
      <w:pPr>
        <w:spacing w:before="200" w:line="360" w:lineRule="auto"/>
        <w:jc w:val="both"/>
        <w:rPr>
          <w:rFonts w:ascii="Times New Roman" w:eastAsia="Times New Roman" w:hAnsi="Times New Roman" w:cs="Times New Roman"/>
          <w:sz w:val="24"/>
          <w:szCs w:val="24"/>
        </w:rPr>
      </w:pP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literature review revealed that there are many factors that hinder the implementation of digital transformation in academic libraries. On the </w:t>
      </w:r>
      <w:r>
        <w:rPr>
          <w:rFonts w:ascii="Times New Roman" w:eastAsia="Times New Roman" w:hAnsi="Times New Roman" w:cs="Times New Roman"/>
          <w:sz w:val="24"/>
          <w:szCs w:val="24"/>
        </w:rPr>
        <w:t>other hand, it is a combination of several interrelated components, including technology, finance and human issues. Generally we may state these problems as follows:</w:t>
      </w:r>
    </w:p>
    <w:p w:rsidR="004501E2" w:rsidRDefault="009A765A">
      <w:pPr>
        <w:numPr>
          <w:ilvl w:val="0"/>
          <w:numId w:val="4"/>
        </w:num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constraints are one of the most common problems across all countries. The costs </w:t>
      </w:r>
      <w:r>
        <w:rPr>
          <w:rFonts w:ascii="Times New Roman" w:eastAsia="Times New Roman" w:hAnsi="Times New Roman" w:cs="Times New Roman"/>
          <w:sz w:val="24"/>
          <w:szCs w:val="24"/>
        </w:rPr>
        <w:t>of subscribing to digital databases, purchasing software, such as AI, and maintaining automation systems are expensive, often beyond the financial capacity of libraries, especially in countries with economic difficulties.</w:t>
      </w:r>
    </w:p>
    <w:p w:rsidR="004501E2" w:rsidRDefault="009A765A">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gap in the skills and compete</w:t>
      </w:r>
      <w:r>
        <w:rPr>
          <w:rFonts w:ascii="Times New Roman" w:eastAsia="Times New Roman" w:hAnsi="Times New Roman" w:cs="Times New Roman"/>
          <w:sz w:val="24"/>
          <w:szCs w:val="24"/>
        </w:rPr>
        <w:t>ncies of the staff is a huge challenge. The digital revolution has pushed librarians into new roles that go beyond managing materials to helping users navigate digital information. However, challenges remain, including lack of digital skills, lack of confi</w:t>
      </w:r>
      <w:r>
        <w:rPr>
          <w:rFonts w:ascii="Times New Roman" w:eastAsia="Times New Roman" w:hAnsi="Times New Roman" w:cs="Times New Roman"/>
          <w:sz w:val="24"/>
          <w:szCs w:val="24"/>
        </w:rPr>
        <w:t>dence in technology, lack of motivation to engage in continuing professional development (CPD) and difficulties in adapting to changes in work methodologies.</w:t>
      </w:r>
    </w:p>
    <w:p w:rsidR="004501E2" w:rsidRDefault="009A765A">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infrastructure issues, particularly in developing countries, pose major obstacles to digital transformation efforts. The biggest challenges are unreliable electrical supplies, slow internet speeds, and outdated hardware not being able to handle m</w:t>
      </w:r>
      <w:r>
        <w:rPr>
          <w:rFonts w:ascii="Times New Roman" w:eastAsia="Times New Roman" w:hAnsi="Times New Roman" w:cs="Times New Roman"/>
          <w:sz w:val="24"/>
          <w:szCs w:val="24"/>
        </w:rPr>
        <w:t>odern technology.</w:t>
      </w:r>
    </w:p>
    <w:p w:rsidR="004501E2" w:rsidRDefault="009A765A">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governance, policy, and legislative elements are also important. Many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do not have a digital transformation strategy in place. A lack of understanding of legal issues such as copyright and data protection is holding back </w:t>
      </w:r>
      <w:r>
        <w:rPr>
          <w:rFonts w:ascii="Times New Roman" w:eastAsia="Times New Roman" w:hAnsi="Times New Roman" w:cs="Times New Roman"/>
          <w:sz w:val="24"/>
          <w:szCs w:val="24"/>
        </w:rPr>
        <w:t>digital innovation and growing concerns.</w:t>
      </w: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RQ2: Institutional Readiness, Leadership, And Governance Structure Function as Structural Barriers to Sustainable Digital Transformation in Academic Libraries.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RQ1 provides a broad overview of categories of barriers</w:t>
      </w:r>
      <w:r>
        <w:rPr>
          <w:rFonts w:ascii="Times New Roman" w:eastAsia="Times New Roman" w:hAnsi="Times New Roman" w:cs="Times New Roman"/>
          <w:sz w:val="24"/>
          <w:szCs w:val="24"/>
        </w:rPr>
        <w:t xml:space="preserve">. The findings from RQ2 show that failures in digital projects are often the result of deficits within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structure</w:t>
      </w:r>
      <w:proofErr w:type="gramEnd"/>
      <w:r>
        <w:rPr>
          <w:rFonts w:ascii="Times New Roman" w:eastAsia="Times New Roman" w:hAnsi="Times New Roman" w:cs="Times New Roman"/>
          <w:sz w:val="24"/>
          <w:szCs w:val="24"/>
        </w:rPr>
        <w:t xml:space="preserve"> internal. The literature constantly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that, however advanced it is, the use of technology will remain unstable and d</w:t>
      </w:r>
      <w:r>
        <w:rPr>
          <w:rFonts w:ascii="Times New Roman" w:eastAsia="Times New Roman" w:hAnsi="Times New Roman" w:cs="Times New Roman"/>
          <w:sz w:val="24"/>
          <w:szCs w:val="24"/>
        </w:rPr>
        <w:t>ifficult to sustain over time without responsive leadership and clear rules.</w:t>
      </w:r>
    </w:p>
    <w:p w:rsidR="004501E2" w:rsidRDefault="009A765A">
      <w:pPr>
        <w:spacing w:before="200" w:line="360" w:lineRule="auto"/>
        <w:jc w:val="both"/>
        <w:rPr>
          <w:rFonts w:ascii="Times New Roman" w:eastAsia="Times New Roman" w:hAnsi="Times New Roman" w:cs="Times New Roman"/>
        </w:rPr>
      </w:pPr>
      <w:r>
        <w:rPr>
          <w:rFonts w:ascii="Times New Roman" w:eastAsia="Times New Roman" w:hAnsi="Times New Roman" w:cs="Times New Roman"/>
        </w:rPr>
        <w:t>Table 4: Key Sources for Leadership and Institutional Governance</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3015"/>
        <w:gridCol w:w="4260"/>
      </w:tblGrid>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Year</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Summary of Findings </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Hongo</w:t>
            </w:r>
            <w:proofErr w:type="spellEnd"/>
            <w:r>
              <w:rPr>
                <w:rFonts w:ascii="Times New Roman" w:eastAsia="Times New Roman" w:hAnsi="Times New Roman" w:cs="Times New Roman"/>
                <w:b/>
                <w:bCs/>
                <w:sz w:val="24"/>
                <w:szCs w:val="24"/>
              </w:rPr>
              <w:t xml:space="preserve"> et al. (2026)</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Adaptive Leadership Strategies for Advancing Digital Transformation and Innovation in Academic Libraries in Kenya</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obstacle is the lack of adaptive leadership; leaders who cannot master the challenges of change and develop a shared vision will prevent innovation.</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Horstmann</w:t>
            </w:r>
            <w:proofErr w:type="spellEnd"/>
            <w:r>
              <w:rPr>
                <w:rFonts w:ascii="Times New Roman" w:eastAsia="Times New Roman" w:hAnsi="Times New Roman" w:cs="Times New Roman"/>
                <w:b/>
                <w:bCs/>
                <w:sz w:val="24"/>
                <w:szCs w:val="24"/>
              </w:rPr>
              <w:t xml:space="preserve"> (2018)</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Academic Libraries Changing Fast Enough?</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Recognising</w:t>
            </w:r>
            <w:proofErr w:type="spellEnd"/>
            <w:r>
              <w:rPr>
                <w:rFonts w:ascii="Times New Roman" w:eastAsia="Times New Roman" w:hAnsi="Times New Roman" w:cs="Times New Roman"/>
                <w:sz w:val="24"/>
                <w:szCs w:val="24"/>
              </w:rPr>
              <w:t xml:space="preserve"> the institution’s bu</w:t>
            </w:r>
            <w:r>
              <w:rPr>
                <w:rFonts w:ascii="Times New Roman" w:eastAsia="Times New Roman" w:hAnsi="Times New Roman" w:cs="Times New Roman"/>
                <w:sz w:val="24"/>
                <w:szCs w:val="24"/>
              </w:rPr>
              <w:t>dget and “appointment capacity” as structural constraints which determine the pace of a library’s transformation,</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McKenzie et al. </w:t>
            </w:r>
            <w:r>
              <w:rPr>
                <w:rFonts w:ascii="Times New Roman" w:eastAsia="Times New Roman" w:hAnsi="Times New Roman" w:cs="Times New Roman"/>
                <w:b/>
                <w:bCs/>
                <w:sz w:val="24"/>
                <w:szCs w:val="24"/>
              </w:rPr>
              <w:lastRenderedPageBreak/>
              <w:t>(2022)</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vision for change. The </w:t>
            </w:r>
            <w:r>
              <w:rPr>
                <w:rFonts w:ascii="Times New Roman" w:eastAsia="Times New Roman" w:hAnsi="Times New Roman" w:cs="Times New Roman"/>
                <w:sz w:val="24"/>
                <w:szCs w:val="24"/>
              </w:rPr>
              <w:lastRenderedPageBreak/>
              <w:t>Leadership at the University of Wollongong Library focuses on trust, transparency, and accoun</w:t>
            </w:r>
            <w:r>
              <w:rPr>
                <w:rFonts w:ascii="Times New Roman" w:eastAsia="Times New Roman" w:hAnsi="Times New Roman" w:cs="Times New Roman"/>
                <w:sz w:val="24"/>
                <w:szCs w:val="24"/>
              </w:rPr>
              <w:t>tability.</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is no open culture of leadership and </w:t>
            </w:r>
            <w:r>
              <w:rPr>
                <w:rFonts w:ascii="Times New Roman" w:eastAsia="Times New Roman" w:hAnsi="Times New Roman" w:cs="Times New Roman"/>
                <w:sz w:val="24"/>
                <w:szCs w:val="24"/>
              </w:rPr>
              <w:lastRenderedPageBreak/>
              <w:t>this is a barrier to progress. Sustainable change requires “change leadership” that engages employees.</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Seitimbetova</w:t>
            </w:r>
            <w:proofErr w:type="spellEnd"/>
            <w:r>
              <w:rPr>
                <w:rFonts w:ascii="Times New Roman" w:eastAsia="Times New Roman" w:hAnsi="Times New Roman" w:cs="Times New Roman"/>
                <w:b/>
                <w:bCs/>
                <w:sz w:val="24"/>
                <w:szCs w:val="24"/>
              </w:rPr>
              <w:t xml:space="preserve"> et al. (2026)</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Legal Literacy and Institutional Barriers to the Digital Transformation </w:t>
            </w:r>
            <w:r>
              <w:rPr>
                <w:rFonts w:ascii="Times New Roman" w:eastAsia="Times New Roman" w:hAnsi="Times New Roman" w:cs="Times New Roman"/>
                <w:sz w:val="24"/>
                <w:szCs w:val="24"/>
              </w:rPr>
              <w:t>of Libraries in Kazakhstan: A Comparative Study of Academic and Public Libraries</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shows “partial </w:t>
            </w:r>
            <w:proofErr w:type="spellStart"/>
            <w:r>
              <w:rPr>
                <w:rFonts w:ascii="Times New Roman" w:eastAsia="Times New Roman" w:hAnsi="Times New Roman" w:cs="Times New Roman"/>
                <w:sz w:val="24"/>
                <w:szCs w:val="24"/>
              </w:rPr>
              <w:t>institutionalisation</w:t>
            </w:r>
            <w:proofErr w:type="spellEnd"/>
            <w:r>
              <w:rPr>
                <w:rFonts w:ascii="Times New Roman" w:eastAsia="Times New Roman" w:hAnsi="Times New Roman" w:cs="Times New Roman"/>
                <w:sz w:val="24"/>
                <w:szCs w:val="24"/>
              </w:rPr>
              <w:t>” as the absence of internal constraints on copyright and open access leads to precarious digital activities.</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Nakaziba</w:t>
            </w:r>
            <w:proofErr w:type="spellEnd"/>
            <w:r>
              <w:rPr>
                <w:rFonts w:ascii="Times New Roman" w:eastAsia="Times New Roman" w:hAnsi="Times New Roman" w:cs="Times New Roman"/>
                <w:b/>
                <w:bCs/>
                <w:sz w:val="24"/>
                <w:szCs w:val="24"/>
              </w:rPr>
              <w:t xml:space="preserve"> &amp; </w:t>
            </w:r>
            <w:proofErr w:type="spellStart"/>
            <w:r>
              <w:rPr>
                <w:rFonts w:ascii="Times New Roman" w:eastAsia="Times New Roman" w:hAnsi="Times New Roman" w:cs="Times New Roman"/>
                <w:b/>
                <w:bCs/>
                <w:sz w:val="24"/>
                <w:szCs w:val="24"/>
              </w:rPr>
              <w:t>Ngulube</w:t>
            </w:r>
            <w:proofErr w:type="spellEnd"/>
            <w:r>
              <w:rPr>
                <w:rFonts w:ascii="Times New Roman" w:eastAsia="Times New Roman" w:hAnsi="Times New Roman" w:cs="Times New Roman"/>
                <w:b/>
                <w:bCs/>
                <w:sz w:val="24"/>
                <w:szCs w:val="24"/>
              </w:rPr>
              <w:t xml:space="preserve"> (2024)</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model is proposed for enhancing digital transformation through technology-related continuing professional development activities in academic libraries.</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lack of adequate management support for the development of strategic goals and staff development strategies was reported as a major barrier to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readiness.</w:t>
            </w:r>
          </w:p>
        </w:tc>
      </w:tr>
    </w:tbl>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of the sources reveals three interrelated main dimensions that allow </w:t>
      </w:r>
      <w:r>
        <w:rPr>
          <w:rFonts w:ascii="Times New Roman" w:eastAsia="Times New Roman" w:hAnsi="Times New Roman" w:cs="Times New Roman"/>
          <w:sz w:val="24"/>
          <w:szCs w:val="24"/>
        </w:rPr>
        <w:t>us to understand the structural barriers to digital transformation.</w:t>
      </w:r>
    </w:p>
    <w:p w:rsidR="004501E2" w:rsidRDefault="009A765A">
      <w:pPr>
        <w:numPr>
          <w:ilvl w:val="0"/>
          <w:numId w:val="7"/>
        </w:num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leadership models, which many libraries adhere to, lack flexibility in adapting to digital changes from a leadership perspective. This situation limits an organization's abilit</w:t>
      </w:r>
      <w:r>
        <w:rPr>
          <w:rFonts w:ascii="Times New Roman" w:eastAsia="Times New Roman" w:hAnsi="Times New Roman" w:cs="Times New Roman"/>
          <w:sz w:val="24"/>
          <w:szCs w:val="24"/>
        </w:rPr>
        <w:t xml:space="preserve">y to respond quickly to technological advances.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need enhanced adaptive leadership to manage change successfully, particularly by reducing workers’ stress and anxiety. Moreover, research shows that a longer work experience can sometimes be lin</w:t>
      </w:r>
      <w:r>
        <w:rPr>
          <w:rFonts w:ascii="Times New Roman" w:eastAsia="Times New Roman" w:hAnsi="Times New Roman" w:cs="Times New Roman"/>
          <w:sz w:val="24"/>
          <w:szCs w:val="24"/>
        </w:rPr>
        <w:t>ked to a lower motivation to improve digital skills, which can hamper the transition process.</w:t>
      </w:r>
    </w:p>
    <w:p w:rsidR="004501E2" w:rsidRDefault="009A765A">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key governance challenge is the absence of clear policies and structures to facilitate digital transformation. Many companies don’t do digital transformations</w:t>
      </w:r>
      <w:r>
        <w:rPr>
          <w:rFonts w:ascii="Times New Roman" w:eastAsia="Times New Roman" w:hAnsi="Times New Roman" w:cs="Times New Roman"/>
          <w:sz w:val="24"/>
          <w:szCs w:val="24"/>
        </w:rPr>
        <w:t xml:space="preserve"> properly and don’t formally integrate them into their management structures. Therefore, digital services are more reliant on personal initiatives than institutional support. Moreover, lack of knowledge of legal issues such as data management and digital c</w:t>
      </w:r>
      <w:r>
        <w:rPr>
          <w:rFonts w:ascii="Times New Roman" w:eastAsia="Times New Roman" w:hAnsi="Times New Roman" w:cs="Times New Roman"/>
          <w:sz w:val="24"/>
          <w:szCs w:val="24"/>
        </w:rPr>
        <w:t>opyright prevents libraries from managing digital resources effectively and in a sustainable manner.</w:t>
      </w:r>
    </w:p>
    <w:p w:rsidR="004501E2" w:rsidRDefault="009A765A">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issue of institutional readiness is not only about the availability of technology but also about the competence of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in terms of personn</w:t>
      </w:r>
      <w:r>
        <w:rPr>
          <w:rFonts w:ascii="Times New Roman" w:eastAsia="Times New Roman" w:hAnsi="Times New Roman" w:cs="Times New Roman"/>
          <w:sz w:val="24"/>
          <w:szCs w:val="24"/>
        </w:rPr>
        <w:t xml:space="preserve">el and financial resources. Digital tasks often multiply without a reduction of the existing workload, so workers are overwhelmed in many cases. At the same time, the recruitment of new specialists is limited, and management support often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the pr</w:t>
      </w:r>
      <w:r>
        <w:rPr>
          <w:rFonts w:ascii="Times New Roman" w:eastAsia="Times New Roman" w:hAnsi="Times New Roman" w:cs="Times New Roman"/>
          <w:sz w:val="24"/>
          <w:szCs w:val="24"/>
        </w:rPr>
        <w:t>ovision of technology without investing in training and continuing professional development (CPD). This means personnel do not have the required competencies to effectively manage the digital system.</w:t>
      </w:r>
    </w:p>
    <w:p w:rsidR="004501E2" w:rsidRDefault="009A765A">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answers to RQ2 show that the main barriers to digita</w:t>
      </w:r>
      <w:r>
        <w:rPr>
          <w:rFonts w:ascii="Times New Roman" w:eastAsia="Times New Roman" w:hAnsi="Times New Roman" w:cs="Times New Roman"/>
          <w:sz w:val="24"/>
          <w:szCs w:val="24"/>
        </w:rPr>
        <w:t xml:space="preserve">l transformation are not only technological but also derived from the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structure's shortcomings. Unless institutions improve their leadership, governance and capacity development and move away from the traditional management approach, efforts</w:t>
      </w:r>
      <w:r>
        <w:rPr>
          <w:rFonts w:ascii="Times New Roman" w:eastAsia="Times New Roman" w:hAnsi="Times New Roman" w:cs="Times New Roman"/>
          <w:sz w:val="24"/>
          <w:szCs w:val="24"/>
        </w:rPr>
        <w:t xml:space="preserve"> towards a sustainable digital transformation will continue to be challenged.</w:t>
      </w:r>
    </w:p>
    <w:p w:rsidR="004501E2" w:rsidRDefault="004501E2">
      <w:pPr>
        <w:spacing w:before="200" w:line="360" w:lineRule="auto"/>
        <w:jc w:val="both"/>
        <w:rPr>
          <w:rFonts w:ascii="Times New Roman" w:eastAsia="Times New Roman" w:hAnsi="Times New Roman" w:cs="Times New Roman"/>
          <w:sz w:val="24"/>
          <w:szCs w:val="24"/>
        </w:rPr>
      </w:pP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RQ3: To What Extent Do Geographic Location, Institutional Size, and Economic Development Shape the Type and Severity of Digital Transformation Challenges in Academic Libraries?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investigation show that the difficulties associated with digital transformation are significantly reliant on the context in which libraries function rather than occurring consistently across all of them. Contextual factors function as ex</w:t>
      </w:r>
      <w:r>
        <w:rPr>
          <w:rFonts w:ascii="Times New Roman" w:eastAsia="Times New Roman" w:hAnsi="Times New Roman" w:cs="Times New Roman"/>
          <w:sz w:val="24"/>
          <w:szCs w:val="24"/>
        </w:rPr>
        <w:t>ternal influences that establish the initial level of a digital effort, whereas leadership and governance (RQ2) are inside variables. There are undoubtedly inequalities in the adoption and sustainability of digital services due to the disparities between d</w:t>
      </w:r>
      <w:r>
        <w:rPr>
          <w:rFonts w:ascii="Times New Roman" w:eastAsia="Times New Roman" w:hAnsi="Times New Roman" w:cs="Times New Roman"/>
          <w:sz w:val="24"/>
          <w:szCs w:val="24"/>
        </w:rPr>
        <w:t>eveloped and developing nations as well as regional economic circumstances.</w:t>
      </w:r>
    </w:p>
    <w:p w:rsidR="004501E2" w:rsidRDefault="009A765A">
      <w:pPr>
        <w:spacing w:before="200" w:line="360" w:lineRule="auto"/>
        <w:jc w:val="both"/>
        <w:rPr>
          <w:rFonts w:ascii="Times New Roman" w:eastAsia="Times New Roman" w:hAnsi="Times New Roman" w:cs="Times New Roman"/>
        </w:rPr>
      </w:pPr>
      <w:r>
        <w:rPr>
          <w:rFonts w:ascii="Times New Roman" w:eastAsia="Times New Roman" w:hAnsi="Times New Roman" w:cs="Times New Roman"/>
        </w:rPr>
        <w:t>Table 5:  Key Sources for Contextual Factors (Geography, Economy, and Institutional Size)</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3015"/>
        <w:gridCol w:w="4260"/>
      </w:tblGrid>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Year</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Summary of Findings </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303030"/>
                <w:sz w:val="24"/>
                <w:szCs w:val="24"/>
                <w:highlight w:val="white"/>
              </w:rPr>
              <w:t>Adarkwah</w:t>
            </w:r>
            <w:proofErr w:type="spellEnd"/>
            <w:r>
              <w:rPr>
                <w:rFonts w:ascii="Times New Roman" w:eastAsia="Times New Roman" w:hAnsi="Times New Roman" w:cs="Times New Roman"/>
                <w:b/>
                <w:bCs/>
                <w:color w:val="303030"/>
                <w:sz w:val="24"/>
                <w:szCs w:val="24"/>
                <w:highlight w:val="white"/>
              </w:rPr>
              <w:t xml:space="preserve"> et al. (2024)</w:t>
            </w:r>
            <w:r>
              <w:rPr>
                <w:rFonts w:ascii="Times New Roman" w:eastAsia="Times New Roman" w:hAnsi="Times New Roman" w:cs="Times New Roman"/>
                <w:b/>
                <w:bCs/>
                <w:sz w:val="24"/>
                <w:szCs w:val="24"/>
              </w:rPr>
              <w:t xml:space="preserve"> </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explores the transformative journey of academic libraries in Africa, focusing on changes before and after COVID-19. Generative AI Era</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Africa’s geographical environment and how the COVID-19 pandemic has served as a regional impetus for the transit</w:t>
            </w:r>
            <w:r>
              <w:rPr>
                <w:rFonts w:ascii="Times New Roman" w:eastAsia="Times New Roman" w:hAnsi="Times New Roman" w:cs="Times New Roman"/>
                <w:sz w:val="24"/>
                <w:szCs w:val="24"/>
              </w:rPr>
              <w:t>ion from analogue to digital storage.</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Muthanna</w:t>
            </w:r>
            <w:proofErr w:type="spellEnd"/>
            <w:r>
              <w:rPr>
                <w:rFonts w:ascii="Times New Roman" w:eastAsia="Times New Roman" w:hAnsi="Times New Roman" w:cs="Times New Roman"/>
                <w:b/>
                <w:bCs/>
                <w:sz w:val="24"/>
                <w:szCs w:val="24"/>
              </w:rPr>
              <w:t xml:space="preserve"> &amp; Sang (2019)</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 of University Library: Challenges and Solutions for Yemen</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Shows how the library has become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'antiquarian bookshop' with no digital resources due to the political and economic conditions o</w:t>
            </w:r>
            <w:r>
              <w:rPr>
                <w:rFonts w:ascii="Times New Roman" w:eastAsia="Times New Roman" w:hAnsi="Times New Roman" w:cs="Times New Roman"/>
                <w:sz w:val="24"/>
                <w:szCs w:val="24"/>
              </w:rPr>
              <w:t>f the conflict zone.</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Martínez-Camac,Ho</w:t>
            </w:r>
            <w:proofErr w:type="spellEnd"/>
            <w:r>
              <w:rPr>
                <w:rFonts w:ascii="Times New Roman" w:eastAsia="Times New Roman" w:hAnsi="Times New Roman" w:cs="Times New Roman"/>
                <w:b/>
                <w:bCs/>
                <w:sz w:val="24"/>
                <w:szCs w:val="24"/>
              </w:rPr>
              <w:t xml:space="preserve"> et al. (2025)</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Generative artificial intelligence and university libraries in Latin America</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exposed in economic stability in Latin America: universities in crisis-hit countries unable to start AI projects because of budget emergencies</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Cevher</w:t>
            </w:r>
            <w:proofErr w:type="spellEnd"/>
            <w:r>
              <w:rPr>
                <w:rFonts w:ascii="Times New Roman" w:eastAsia="Times New Roman" w:hAnsi="Times New Roman" w:cs="Times New Roman"/>
                <w:b/>
                <w:bCs/>
                <w:sz w:val="24"/>
                <w:szCs w:val="24"/>
              </w:rPr>
              <w:t xml:space="preserve"> &amp; </w:t>
            </w:r>
            <w:proofErr w:type="spellStart"/>
            <w:r>
              <w:rPr>
                <w:rFonts w:ascii="Times New Roman" w:eastAsia="Times New Roman" w:hAnsi="Times New Roman" w:cs="Times New Roman"/>
                <w:b/>
                <w:bCs/>
                <w:sz w:val="24"/>
                <w:szCs w:val="24"/>
              </w:rPr>
              <w:t>Soydal</w:t>
            </w:r>
            <w:proofErr w:type="spellEnd"/>
            <w:r>
              <w:rPr>
                <w:rFonts w:ascii="Times New Roman" w:eastAsia="Times New Roman" w:hAnsi="Times New Roman" w:cs="Times New Roman"/>
                <w:b/>
                <w:bCs/>
                <w:sz w:val="24"/>
                <w:szCs w:val="24"/>
              </w:rPr>
              <w:t xml:space="preserve"> (2026)</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priorities and emerging trends: A mixed-method study in a Turkish universit</w:t>
            </w:r>
            <w:r>
              <w:rPr>
                <w:rFonts w:ascii="Times New Roman" w:eastAsia="Times New Roman" w:hAnsi="Times New Roman" w:cs="Times New Roman"/>
                <w:sz w:val="24"/>
                <w:szCs w:val="24"/>
              </w:rPr>
              <w:t>y library</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priority context in Turkey, which is still based on physical collections, limits the ability of institutions to achieve strategic transformation.</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Gundur</w:t>
            </w:r>
            <w:proofErr w:type="spellEnd"/>
            <w:r>
              <w:rPr>
                <w:rFonts w:ascii="Times New Roman" w:eastAsia="Times New Roman" w:hAnsi="Times New Roman" w:cs="Times New Roman"/>
                <w:b/>
                <w:bCs/>
                <w:sz w:val="24"/>
                <w:szCs w:val="24"/>
              </w:rPr>
              <w:t xml:space="preserve"> &amp; </w:t>
            </w:r>
            <w:proofErr w:type="spellStart"/>
            <w:r>
              <w:rPr>
                <w:rFonts w:ascii="Times New Roman" w:eastAsia="Times New Roman" w:hAnsi="Times New Roman" w:cs="Times New Roman"/>
                <w:b/>
                <w:bCs/>
                <w:sz w:val="24"/>
                <w:szCs w:val="24"/>
              </w:rPr>
              <w:t>Sampath</w:t>
            </w:r>
            <w:proofErr w:type="spellEnd"/>
            <w:r>
              <w:rPr>
                <w:rFonts w:ascii="Times New Roman" w:eastAsia="Times New Roman" w:hAnsi="Times New Roman" w:cs="Times New Roman"/>
                <w:b/>
                <w:bCs/>
                <w:sz w:val="24"/>
                <w:szCs w:val="24"/>
              </w:rPr>
              <w:t xml:space="preserve"> Kumar (2026)</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Internet of Things in Indian Information Resource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 A</w:t>
            </w:r>
            <w:r>
              <w:rPr>
                <w:rFonts w:ascii="Times New Roman" w:eastAsia="Times New Roman" w:hAnsi="Times New Roman" w:cs="Times New Roman"/>
                <w:sz w:val="24"/>
                <w:szCs w:val="24"/>
              </w:rPr>
              <w:t>n Empirical Study of Institutions of National Importance</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found that large, mature institutions in South India have a fundamental advantage but also face similar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cost barriers.</w:t>
            </w:r>
          </w:p>
        </w:tc>
      </w:tr>
    </w:tbl>
    <w:p w:rsidR="004501E2" w:rsidRDefault="009A765A">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literature, contextual variables affect digital transforma</w:t>
      </w:r>
      <w:r>
        <w:rPr>
          <w:rFonts w:ascii="Times New Roman" w:eastAsia="Times New Roman" w:hAnsi="Times New Roman" w:cs="Times New Roman"/>
          <w:sz w:val="24"/>
          <w:szCs w:val="24"/>
        </w:rPr>
        <w:t>tion in three main dimensions:</w:t>
      </w:r>
    </w:p>
    <w:p w:rsidR="004501E2" w:rsidRDefault="009A765A">
      <w:pPr>
        <w:numPr>
          <w:ilvl w:val="0"/>
          <w:numId w:val="3"/>
        </w:num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Geographic factors are crucial in determining a country’s readiness to adopt a digital transformation, especially when it comes to fundamental infrastructure. In Sub-Saharan Africa, digital transformation is often a response </w:t>
      </w:r>
      <w:r>
        <w:rPr>
          <w:rFonts w:ascii="Times New Roman" w:eastAsia="Times New Roman" w:hAnsi="Times New Roman" w:cs="Times New Roman"/>
          <w:sz w:val="24"/>
          <w:szCs w:val="24"/>
        </w:rPr>
        <w:t xml:space="preserve">to crises, such as the COVID-19 pandemic, which required a rapid shift from analogue to digital infrastructure. Obstacles remain because there is a lack of funding for training and targeted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for staff skill development.</w:t>
      </w:r>
    </w:p>
    <w:p w:rsidR="004501E2" w:rsidRDefault="009A765A">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level of economic development and political stability determines the intensity of the obstacles encountered. In Yemen, economic and political instability leads to a shortage of essential resources, including up-to-date databases in university libraries</w:t>
      </w:r>
      <w:r>
        <w:rPr>
          <w:rFonts w:ascii="Times New Roman" w:eastAsia="Times New Roman" w:hAnsi="Times New Roman" w:cs="Times New Roman"/>
          <w:sz w:val="24"/>
          <w:szCs w:val="24"/>
        </w:rPr>
        <w:t>, with budgets allocated to basic necessities like staff salaries. A similar situation is seen in Latin America, where universities in countries that are facing economic difficulties do not yet make use of technologies such as generative AI, in contrast to</w:t>
      </w:r>
      <w:r>
        <w:rPr>
          <w:rFonts w:ascii="Times New Roman" w:eastAsia="Times New Roman" w:hAnsi="Times New Roman" w:cs="Times New Roman"/>
          <w:sz w:val="24"/>
          <w:szCs w:val="24"/>
        </w:rPr>
        <w:t xml:space="preserve"> more stable governments which have already started to develop laws in this area.</w:t>
      </w:r>
    </w:p>
    <w:p w:rsidR="004501E2" w:rsidRDefault="009A765A">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size, stage of maturation and classification of an institution are also factors that influence its capacity for digital transformation. A study in South India shows that </w:t>
      </w:r>
      <w:r>
        <w:rPr>
          <w:rFonts w:ascii="Times New Roman" w:eastAsia="Times New Roman" w:hAnsi="Times New Roman" w:cs="Times New Roman"/>
          <w:sz w:val="24"/>
          <w:szCs w:val="24"/>
        </w:rPr>
        <w:t xml:space="preserve">larger, more established institutions such as IIT Madras have a larger user base and more </w:t>
      </w:r>
      <w:r>
        <w:rPr>
          <w:rFonts w:ascii="Times New Roman" w:eastAsia="Times New Roman" w:hAnsi="Times New Roman" w:cs="Times New Roman"/>
          <w:sz w:val="24"/>
          <w:szCs w:val="24"/>
        </w:rPr>
        <w:lastRenderedPageBreak/>
        <w:t>sophisticated digital services. The type of library affects the level of preparation. Academic libraries in Kazakhstan have a higher level of legal literacy and insti</w:t>
      </w:r>
      <w:r>
        <w:rPr>
          <w:rFonts w:ascii="Times New Roman" w:eastAsia="Times New Roman" w:hAnsi="Times New Roman" w:cs="Times New Roman"/>
          <w:sz w:val="24"/>
          <w:szCs w:val="24"/>
        </w:rPr>
        <w:t>tutional status than public libraries due to their close ties with research activities.</w:t>
      </w:r>
    </w:p>
    <w:p w:rsidR="004501E2" w:rsidRDefault="009A765A">
      <w:pPr>
        <w:numPr>
          <w:ilvl w:val="0"/>
          <w:numId w:val="3"/>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RQ3 indicate that a universal approach to digital transformation is ineffective. In low- and middle-income countries (LMICs), barriers are mostly basic,</w:t>
      </w:r>
      <w:r>
        <w:rPr>
          <w:rFonts w:ascii="Times New Roman" w:eastAsia="Times New Roman" w:hAnsi="Times New Roman" w:cs="Times New Roman"/>
          <w:sz w:val="24"/>
          <w:szCs w:val="24"/>
        </w:rPr>
        <w:t xml:space="preserve"> such as infrastructure and resources, whereas in high-income countries, challenges tend to be higher-level, such as ethics, privacy and incorporating technologies such as artificial intelligence and the Internet of Things.</w:t>
      </w:r>
    </w:p>
    <w:p w:rsidR="004501E2" w:rsidRDefault="004501E2">
      <w:pPr>
        <w:spacing w:before="200" w:after="200" w:line="360" w:lineRule="auto"/>
        <w:jc w:val="both"/>
        <w:rPr>
          <w:rFonts w:ascii="Times New Roman" w:eastAsia="Times New Roman" w:hAnsi="Times New Roman" w:cs="Times New Roman"/>
          <w:sz w:val="24"/>
          <w:szCs w:val="24"/>
        </w:rPr>
      </w:pPr>
    </w:p>
    <w:p w:rsidR="004501E2" w:rsidRDefault="009A765A">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RQ4: Theories and Models Are Us</w:t>
      </w:r>
      <w:r>
        <w:rPr>
          <w:rFonts w:ascii="Times New Roman" w:eastAsia="Times New Roman" w:hAnsi="Times New Roman" w:cs="Times New Roman"/>
          <w:b/>
          <w:bCs/>
          <w:sz w:val="24"/>
          <w:szCs w:val="24"/>
        </w:rPr>
        <w:t>ed To Explain Digital Transformation Challenges in Academic Libraries, and Gaps Remain.</w:t>
      </w:r>
    </w:p>
    <w:p w:rsidR="004501E2" w:rsidRDefault="009A765A">
      <w:pPr>
        <w:spacing w:after="20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The findings for RQ4 examine the theoretical frameworks employed by scholars to comprehend this issue, following the preceding inquiry into the categories of challenges</w:t>
      </w:r>
      <w:r>
        <w:rPr>
          <w:rFonts w:ascii="Times New Roman" w:eastAsia="Times New Roman" w:hAnsi="Times New Roman" w:cs="Times New Roman"/>
          <w:sz w:val="24"/>
          <w:szCs w:val="24"/>
        </w:rPr>
        <w:t xml:space="preserve"> (RQ1),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causes (RQ2), and environmental factors (RQ3). The study indicates a transition from models that exclusively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individual acceptance, such as the technology acceptance model. (TAM), a more holistic framework that incorporates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variables, environmental influences, and data management considerations.</w:t>
      </w:r>
    </w:p>
    <w:p w:rsidR="004501E2" w:rsidRDefault="009A765A">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an overview of the five principal papers that provide the most substantial theoretical contributions in this domain:</w:t>
      </w:r>
    </w:p>
    <w:p w:rsidR="004501E2" w:rsidRDefault="009A765A">
      <w:pPr>
        <w:spacing w:before="20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Table 6: Key Sources for Theoretical Frameworks and Models</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3015"/>
        <w:gridCol w:w="4260"/>
      </w:tblGrid>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Year</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Summary of Findings </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303030"/>
                <w:sz w:val="24"/>
                <w:szCs w:val="24"/>
                <w:highlight w:val="white"/>
              </w:rPr>
              <w:t>Asim</w:t>
            </w:r>
            <w:proofErr w:type="spellEnd"/>
            <w:r>
              <w:rPr>
                <w:rFonts w:ascii="Times New Roman" w:eastAsia="Times New Roman" w:hAnsi="Times New Roman" w:cs="Times New Roman"/>
                <w:b/>
                <w:bCs/>
                <w:color w:val="303030"/>
                <w:sz w:val="24"/>
                <w:szCs w:val="24"/>
                <w:highlight w:val="white"/>
              </w:rPr>
              <w:t xml:space="preserve"> &amp; </w:t>
            </w:r>
            <w:proofErr w:type="spellStart"/>
            <w:r>
              <w:rPr>
                <w:rFonts w:ascii="Times New Roman" w:eastAsia="Times New Roman" w:hAnsi="Times New Roman" w:cs="Times New Roman"/>
                <w:b/>
                <w:bCs/>
                <w:color w:val="303030"/>
                <w:sz w:val="24"/>
                <w:szCs w:val="24"/>
                <w:highlight w:val="white"/>
              </w:rPr>
              <w:t>Arif</w:t>
            </w:r>
            <w:proofErr w:type="spellEnd"/>
            <w:r>
              <w:rPr>
                <w:rFonts w:ascii="Times New Roman" w:eastAsia="Times New Roman" w:hAnsi="Times New Roman" w:cs="Times New Roman"/>
                <w:b/>
                <w:bCs/>
                <w:color w:val="303030"/>
                <w:sz w:val="24"/>
                <w:szCs w:val="24"/>
                <w:highlight w:val="white"/>
              </w:rPr>
              <w:t xml:space="preserve"> (2026)</w:t>
            </w:r>
            <w:r>
              <w:rPr>
                <w:rFonts w:ascii="Times New Roman" w:eastAsia="Times New Roman" w:hAnsi="Times New Roman" w:cs="Times New Roman"/>
                <w:b/>
                <w:bCs/>
                <w:sz w:val="24"/>
                <w:szCs w:val="24"/>
              </w:rPr>
              <w:t xml:space="preserve"> </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Investigating factors influencing the Internet of Things adoption and uses among Pakistani university librarians</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intention to use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was examined by applying the UTAUT model, augmented with the personal innovation and environmental consciousness components.</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Deja et al. (2021)</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transformation readiness: perspectives on academia and library outcomes in inf</w:t>
            </w:r>
            <w:r>
              <w:rPr>
                <w:rFonts w:ascii="Times New Roman" w:eastAsia="Times New Roman" w:hAnsi="Times New Roman" w:cs="Times New Roman"/>
                <w:sz w:val="24"/>
                <w:szCs w:val="24"/>
              </w:rPr>
              <w:t xml:space="preserve">ormation </w:t>
            </w:r>
            <w:r>
              <w:rPr>
                <w:rFonts w:ascii="Times New Roman" w:eastAsia="Times New Roman" w:hAnsi="Times New Roman" w:cs="Times New Roman"/>
                <w:sz w:val="24"/>
                <w:szCs w:val="24"/>
              </w:rPr>
              <w:lastRenderedPageBreak/>
              <w:t>literacy</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Developing a Digital Transformation Readiness (DTR) model using CBSEM: Link between information culture and digital readiness</w:t>
            </w:r>
          </w:p>
          <w:p w:rsidR="004501E2" w:rsidRDefault="004501E2">
            <w:pPr>
              <w:widowControl w:val="0"/>
              <w:spacing w:line="240" w:lineRule="auto"/>
              <w:jc w:val="both"/>
              <w:rPr>
                <w:rFonts w:ascii="Times New Roman" w:eastAsia="Times New Roman" w:hAnsi="Times New Roman" w:cs="Times New Roman"/>
                <w:sz w:val="24"/>
                <w:szCs w:val="24"/>
              </w:rPr>
            </w:pPr>
          </w:p>
          <w:p w:rsidR="004501E2" w:rsidRDefault="004501E2">
            <w:pPr>
              <w:widowControl w:val="0"/>
              <w:spacing w:line="240" w:lineRule="auto"/>
              <w:jc w:val="both"/>
              <w:rPr>
                <w:rFonts w:ascii="Times New Roman" w:eastAsia="Times New Roman" w:hAnsi="Times New Roman" w:cs="Times New Roman"/>
                <w:sz w:val="24"/>
                <w:szCs w:val="24"/>
              </w:rPr>
            </w:pP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Trivedi &amp; Trivedi (2025)</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transformation in higher education and libraries is the focus of this study.</w:t>
            </w:r>
            <w:r>
              <w:rPr>
                <w:rFonts w:ascii="Times New Roman" w:eastAsia="Times New Roman" w:hAnsi="Times New Roman" w:cs="Times New Roman"/>
                <w:sz w:val="24"/>
                <w:szCs w:val="24"/>
              </w:rPr>
              <w:t xml:space="preserve"> The study focuses on automation: an analytical examination of its evolution, barriers, and future trajectories.</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employs Rogers’ Diffusion of Innovations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theory to </w:t>
            </w:r>
            <w:proofErr w:type="spellStart"/>
            <w:r>
              <w:rPr>
                <w:rFonts w:ascii="Times New Roman" w:eastAsia="Times New Roman" w:hAnsi="Times New Roman" w:cs="Times New Roman"/>
                <w:sz w:val="24"/>
                <w:szCs w:val="24"/>
              </w:rPr>
              <w:t>conceptualise</w:t>
            </w:r>
            <w:proofErr w:type="spellEnd"/>
            <w:r>
              <w:rPr>
                <w:rFonts w:ascii="Times New Roman" w:eastAsia="Times New Roman" w:hAnsi="Times New Roman" w:cs="Times New Roman"/>
                <w:sz w:val="24"/>
                <w:szCs w:val="24"/>
              </w:rPr>
              <w:t xml:space="preserve"> digital transformation in higher education and libraries. Dig</w:t>
            </w:r>
            <w:r>
              <w:rPr>
                <w:rFonts w:ascii="Times New Roman" w:eastAsia="Times New Roman" w:hAnsi="Times New Roman" w:cs="Times New Roman"/>
                <w:sz w:val="24"/>
                <w:szCs w:val="24"/>
              </w:rPr>
              <w:t>ital transformation (DT) is defined as a socio-technical evolution that involves policy and culture change.</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Nakaziba</w:t>
            </w:r>
            <w:proofErr w:type="spellEnd"/>
            <w:r>
              <w:rPr>
                <w:rFonts w:ascii="Times New Roman" w:eastAsia="Times New Roman" w:hAnsi="Times New Roman" w:cs="Times New Roman"/>
                <w:b/>
                <w:bCs/>
                <w:sz w:val="24"/>
                <w:szCs w:val="24"/>
              </w:rPr>
              <w:t xml:space="preserve"> &amp; </w:t>
            </w:r>
            <w:proofErr w:type="spellStart"/>
            <w:r>
              <w:rPr>
                <w:rFonts w:ascii="Times New Roman" w:eastAsia="Times New Roman" w:hAnsi="Times New Roman" w:cs="Times New Roman"/>
                <w:b/>
                <w:bCs/>
                <w:sz w:val="24"/>
                <w:szCs w:val="24"/>
              </w:rPr>
              <w:t>Ngulube</w:t>
            </w:r>
            <w:proofErr w:type="spellEnd"/>
            <w:r>
              <w:rPr>
                <w:rFonts w:ascii="Times New Roman" w:eastAsia="Times New Roman" w:hAnsi="Times New Roman" w:cs="Times New Roman"/>
                <w:b/>
                <w:bCs/>
                <w:sz w:val="24"/>
                <w:szCs w:val="24"/>
              </w:rPr>
              <w:t xml:space="preserve"> (2024)</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model is proposed to enhance digital transformation by implementing technology-related continuing professional development activities specifically designed for academic libraries.</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Technology-Organization-Environment (TOE) framework with th</w:t>
            </w:r>
            <w:r>
              <w:rPr>
                <w:rFonts w:ascii="Times New Roman" w:eastAsia="Times New Roman" w:hAnsi="Times New Roman" w:cs="Times New Roman"/>
                <w:sz w:val="24"/>
                <w:szCs w:val="24"/>
              </w:rPr>
              <w:t>e learning organization model to enhance the effectiveness of Continuous Professional Development (CPD) on Digital Transformation (DT)</w:t>
            </w:r>
          </w:p>
        </w:tc>
      </w:tr>
      <w:tr w:rsidR="004501E2">
        <w:tc>
          <w:tcPr>
            <w:tcW w:w="2085" w:type="dxa"/>
            <w:shd w:val="clear" w:color="auto" w:fill="auto"/>
            <w:tcMar>
              <w:top w:w="100" w:type="dxa"/>
              <w:left w:w="100" w:type="dxa"/>
              <w:bottom w:w="100" w:type="dxa"/>
              <w:right w:w="100" w:type="dxa"/>
            </w:tcMar>
          </w:tcPr>
          <w:p w:rsidR="004501E2" w:rsidRDefault="009A765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Liu (2026)</w:t>
            </w:r>
          </w:p>
        </w:tc>
        <w:tc>
          <w:tcPr>
            <w:tcW w:w="3015"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presents a knowledge graph-based intelligent data management and information innovation service mod</w:t>
            </w:r>
            <w:r>
              <w:rPr>
                <w:rFonts w:ascii="Times New Roman" w:eastAsia="Times New Roman" w:hAnsi="Times New Roman" w:cs="Times New Roman"/>
                <w:sz w:val="24"/>
                <w:szCs w:val="24"/>
              </w:rPr>
              <w:t>el specifically designed for university library systems.</w:t>
            </w:r>
          </w:p>
        </w:tc>
        <w:tc>
          <w:tcPr>
            <w:tcW w:w="4260" w:type="dxa"/>
            <w:shd w:val="clear" w:color="auto" w:fill="auto"/>
            <w:tcMar>
              <w:top w:w="100" w:type="dxa"/>
              <w:left w:w="100" w:type="dxa"/>
              <w:bottom w:w="100" w:type="dxa"/>
              <w:right w:w="100" w:type="dxa"/>
            </w:tcMar>
          </w:tcPr>
          <w:p w:rsidR="004501E2" w:rsidRDefault="009A765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Five-Tier Hierarchical Model (Data, Processing, Knowledge Graph, smart services, and Applications) is proposed as a solution to the data silo problem</w:t>
            </w:r>
          </w:p>
        </w:tc>
      </w:tr>
    </w:tbl>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theoretical framework of library digital t</w:t>
      </w:r>
      <w:r>
        <w:rPr>
          <w:rFonts w:ascii="Times New Roman" w:eastAsia="Times New Roman" w:hAnsi="Times New Roman" w:cs="Times New Roman"/>
          <w:sz w:val="24"/>
          <w:szCs w:val="24"/>
        </w:rPr>
        <w:t>ransformation, based on the analysis of 31 sources, can be grouped into the following main clusters:</w:t>
      </w:r>
    </w:p>
    <w:p w:rsidR="004501E2" w:rsidRDefault="009A765A">
      <w:pPr>
        <w:numPr>
          <w:ilvl w:val="0"/>
          <w:numId w:val="2"/>
        </w:num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acceptance models like the Technology Acceptance Model (TAM) and Unified Theory of Acceptance and Use of Technology (UTAUT) are still widely use</w:t>
      </w:r>
      <w:r>
        <w:rPr>
          <w:rFonts w:ascii="Times New Roman" w:eastAsia="Times New Roman" w:hAnsi="Times New Roman" w:cs="Times New Roman"/>
          <w:sz w:val="24"/>
          <w:szCs w:val="24"/>
        </w:rPr>
        <w:t xml:space="preserve">d, especially in studies of attitudes and personnel technology adoption. This paradigm explains technophobia, the resistance to change and other phenomena. It is, however, frequently </w:t>
      </w:r>
      <w:proofErr w:type="spellStart"/>
      <w:r>
        <w:rPr>
          <w:rFonts w:ascii="Times New Roman" w:eastAsia="Times New Roman" w:hAnsi="Times New Roman" w:cs="Times New Roman"/>
          <w:sz w:val="24"/>
          <w:szCs w:val="24"/>
        </w:rPr>
        <w:t>criticised</w:t>
      </w:r>
      <w:proofErr w:type="spellEnd"/>
      <w:r>
        <w:rPr>
          <w:rFonts w:ascii="Times New Roman" w:eastAsia="Times New Roman" w:hAnsi="Times New Roman" w:cs="Times New Roman"/>
          <w:sz w:val="24"/>
          <w:szCs w:val="24"/>
        </w:rPr>
        <w:t xml:space="preserve"> for placing too much emphasis on the human variables and for n</w:t>
      </w:r>
      <w:r>
        <w:rPr>
          <w:rFonts w:ascii="Times New Roman" w:eastAsia="Times New Roman" w:hAnsi="Times New Roman" w:cs="Times New Roman"/>
          <w:sz w:val="24"/>
          <w:szCs w:val="24"/>
        </w:rPr>
        <w:t xml:space="preserve">eglecting the challenges at the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level.</w:t>
      </w:r>
    </w:p>
    <w:p w:rsidR="004501E2" w:rsidRDefault="009A765A">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 attention is paid to frameworks like Technology-Organization-Environment (TOE) and Socio-Technical Theory (STS) because they offer a more holistic perspective. This approach studies the interrelate</w:t>
      </w:r>
      <w:r>
        <w:rPr>
          <w:rFonts w:ascii="Times New Roman" w:eastAsia="Times New Roman" w:hAnsi="Times New Roman" w:cs="Times New Roman"/>
          <w:sz w:val="24"/>
          <w:szCs w:val="24"/>
        </w:rPr>
        <w:t xml:space="preserve">d effect of external factors such as government legislation </w:t>
      </w:r>
      <w:r>
        <w:rPr>
          <w:rFonts w:ascii="Times New Roman" w:eastAsia="Times New Roman" w:hAnsi="Times New Roman" w:cs="Times New Roman"/>
          <w:sz w:val="24"/>
          <w:szCs w:val="24"/>
        </w:rPr>
        <w:lastRenderedPageBreak/>
        <w:t>and internal factors such as managerial support on technology use. The Diffusion of Innovations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concept can help explain why some libraries are quicker adopters of improvements than others.</w:t>
      </w:r>
    </w:p>
    <w:p w:rsidR="004501E2" w:rsidRDefault="009A765A">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modern models, like Digital Transformation Readiness (DTR), focus on the digital readiness of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by incorporating the competencies and capacities of their personnel. Technology-based models like knowledge graphs are a step towards more</w:t>
      </w:r>
      <w:r>
        <w:rPr>
          <w:rFonts w:ascii="Times New Roman" w:eastAsia="Times New Roman" w:hAnsi="Times New Roman" w:cs="Times New Roman"/>
          <w:sz w:val="24"/>
          <w:szCs w:val="24"/>
        </w:rPr>
        <w:t xml:space="preserve"> sophisticated automation systems and improved </w:t>
      </w:r>
      <w:proofErr w:type="spellStart"/>
      <w:r>
        <w:rPr>
          <w:rFonts w:ascii="Times New Roman" w:eastAsia="Times New Roman" w:hAnsi="Times New Roman" w:cs="Times New Roman"/>
          <w:sz w:val="24"/>
          <w:szCs w:val="24"/>
        </w:rPr>
        <w:t>personalisation</w:t>
      </w:r>
      <w:proofErr w:type="spellEnd"/>
      <w:r>
        <w:rPr>
          <w:rFonts w:ascii="Times New Roman" w:eastAsia="Times New Roman" w:hAnsi="Times New Roman" w:cs="Times New Roman"/>
          <w:sz w:val="24"/>
          <w:szCs w:val="24"/>
        </w:rPr>
        <w:t xml:space="preserve"> of services.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development of the theory, significant gaps persist in the current research. First, researchers primarily conduct their studies on short-term (cross-sectional) data, ra</w:t>
      </w:r>
      <w:r>
        <w:rPr>
          <w:rFonts w:ascii="Times New Roman" w:eastAsia="Times New Roman" w:hAnsi="Times New Roman" w:cs="Times New Roman"/>
          <w:sz w:val="24"/>
          <w:szCs w:val="24"/>
        </w:rPr>
        <w:t>ising doubts about the model's long-term effectiveness. The institutional preparation models do not sufficiently consider the legal and ethical aspects of data, which are becoming increasingly relevant in the digital environment. Thirdly, there are still n</w:t>
      </w:r>
      <w:r>
        <w:rPr>
          <w:rFonts w:ascii="Times New Roman" w:eastAsia="Times New Roman" w:hAnsi="Times New Roman" w:cs="Times New Roman"/>
          <w:sz w:val="24"/>
          <w:szCs w:val="24"/>
        </w:rPr>
        <w:t>o appropriate models for the developing countries, especially those that consider the infrastructure problems and resource constraints.</w:t>
      </w:r>
    </w:p>
    <w:p w:rsidR="004501E2" w:rsidRDefault="004501E2">
      <w:pPr>
        <w:spacing w:before="200" w:line="360" w:lineRule="auto"/>
        <w:jc w:val="both"/>
        <w:rPr>
          <w:rFonts w:ascii="Times New Roman" w:eastAsia="Times New Roman" w:hAnsi="Times New Roman" w:cs="Times New Roman"/>
          <w:sz w:val="24"/>
          <w:szCs w:val="24"/>
        </w:rPr>
      </w:pP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literature consistently </w:t>
      </w:r>
      <w:proofErr w:type="spellStart"/>
      <w:r>
        <w:rPr>
          <w:rFonts w:ascii="Times New Roman" w:eastAsia="Times New Roman" w:hAnsi="Times New Roman" w:cs="Times New Roman"/>
          <w:sz w:val="24"/>
          <w:szCs w:val="24"/>
        </w:rPr>
        <w:t>characterises</w:t>
      </w:r>
      <w:proofErr w:type="spellEnd"/>
      <w:r>
        <w:rPr>
          <w:rFonts w:ascii="Times New Roman" w:eastAsia="Times New Roman" w:hAnsi="Times New Roman" w:cs="Times New Roman"/>
          <w:sz w:val="24"/>
          <w:szCs w:val="24"/>
        </w:rPr>
        <w:t xml:space="preserve"> academic libraries as being in a phase of digital </w:t>
      </w:r>
      <w:proofErr w:type="gramStart"/>
      <w:r>
        <w:rPr>
          <w:rFonts w:ascii="Times New Roman" w:eastAsia="Times New Roman" w:hAnsi="Times New Roman" w:cs="Times New Roman"/>
          <w:sz w:val="24"/>
          <w:szCs w:val="24"/>
        </w:rPr>
        <w:t>transformation .</w:t>
      </w:r>
      <w:proofErr w:type="gramEnd"/>
      <w:r>
        <w:rPr>
          <w:rFonts w:ascii="Times New Roman" w:eastAsia="Times New Roman" w:hAnsi="Times New Roman" w:cs="Times New Roman"/>
          <w:sz w:val="24"/>
          <w:szCs w:val="24"/>
        </w:rPr>
        <w:t xml:space="preserve"> Digital transformation is defined as a complex process that is more than the adoption of </w:t>
      </w:r>
      <w:proofErr w:type="gramStart"/>
      <w:r>
        <w:rPr>
          <w:rFonts w:ascii="Times New Roman" w:eastAsia="Times New Roman" w:hAnsi="Times New Roman" w:cs="Times New Roman"/>
          <w:sz w:val="24"/>
          <w:szCs w:val="24"/>
        </w:rPr>
        <w:t>technology .</w:t>
      </w:r>
      <w:proofErr w:type="gramEnd"/>
      <w:r>
        <w:rPr>
          <w:rFonts w:ascii="Times New Roman" w:eastAsia="Times New Roman" w:hAnsi="Times New Roman" w:cs="Times New Roman"/>
          <w:sz w:val="24"/>
          <w:szCs w:val="24"/>
        </w:rPr>
        <w:t xml:space="preserve"> It is not all technical, but it is the result</w:t>
      </w:r>
      <w:r>
        <w:rPr>
          <w:rFonts w:ascii="Times New Roman" w:eastAsia="Times New Roman" w:hAnsi="Times New Roman" w:cs="Times New Roman"/>
          <w:sz w:val="24"/>
          <w:szCs w:val="24"/>
        </w:rPr>
        <w:t xml:space="preserve"> of a complex interaction of technological and human factors. Indeed, the secret to success is rarely the technology itself. Even the most powerful systems, such as artificial intelligence (AI), the Internet of Things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or knowledge graphs, will not he</w:t>
      </w:r>
      <w:r>
        <w:rPr>
          <w:rFonts w:ascii="Times New Roman" w:eastAsia="Times New Roman" w:hAnsi="Times New Roman" w:cs="Times New Roman"/>
          <w:sz w:val="24"/>
          <w:szCs w:val="24"/>
        </w:rPr>
        <w:t>lp if the library staff members do not have the necessary digital competencies to integrate and use them in their daily work practices.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COVID-19 pandemic has accelerated the move to digital service delivery but also revealed structural weaknesses in tr</w:t>
      </w:r>
      <w:r>
        <w:rPr>
          <w:rFonts w:ascii="Times New Roman" w:eastAsia="Times New Roman" w:hAnsi="Times New Roman" w:cs="Times New Roman"/>
          <w:sz w:val="24"/>
          <w:szCs w:val="24"/>
        </w:rPr>
        <w:t>aditional library models. However, much of the work during this period involved reactive improvisation rather than strategic planning. As a result, technologies were deployed in isolation, with no clear connection to the core functions of teaching and rese</w:t>
      </w:r>
      <w:r>
        <w:rPr>
          <w:rFonts w:ascii="Times New Roman" w:eastAsia="Times New Roman" w:hAnsi="Times New Roman" w:cs="Times New Roman"/>
          <w:sz w:val="24"/>
          <w:szCs w:val="24"/>
        </w:rPr>
        <w:t>arch in universities. This is often referred to as fragmented or uncoordinated implementation.</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sustainability of digital transformations in academic libraries demands the development of comprehensive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systems. This involves a change not j</w:t>
      </w:r>
      <w:r>
        <w:rPr>
          <w:rFonts w:ascii="Times New Roman" w:eastAsia="Times New Roman" w:hAnsi="Times New Roman" w:cs="Times New Roman"/>
          <w:sz w:val="24"/>
          <w:szCs w:val="24"/>
        </w:rPr>
        <w:t>ust in the level of technology but in the institutional policies that govern the roles of the staff and the governing structures. For institutional repositories and open access initiatives to succeed, there needs to be not only a robust technological infra</w:t>
      </w:r>
      <w:r>
        <w:rPr>
          <w:rFonts w:ascii="Times New Roman" w:eastAsia="Times New Roman" w:hAnsi="Times New Roman" w:cs="Times New Roman"/>
          <w:sz w:val="24"/>
          <w:szCs w:val="24"/>
        </w:rPr>
        <w:t>structure but also a sound understanding of laws (copyright, licensing, and data management). Lack of a robust legal framework is blocking digital innovation for fear of ethical and legal risks.</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leadership perspective, the literature points out the </w:t>
      </w:r>
      <w:r>
        <w:rPr>
          <w:rFonts w:ascii="Times New Roman" w:eastAsia="Times New Roman" w:hAnsi="Times New Roman" w:cs="Times New Roman"/>
          <w:sz w:val="24"/>
          <w:szCs w:val="24"/>
        </w:rPr>
        <w:t xml:space="preserve">need to move away from traditional management styles towards more adaptive leadership models. People often perceive digital transformation as a technological challenge, but it actually represents a significant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and cultural shift. Therefore, </w:t>
      </w:r>
      <w:r>
        <w:rPr>
          <w:rFonts w:ascii="Times New Roman" w:eastAsia="Times New Roman" w:hAnsi="Times New Roman" w:cs="Times New Roman"/>
          <w:sz w:val="24"/>
          <w:szCs w:val="24"/>
        </w:rPr>
        <w:t>effective leadership needs to articulate a common vision, deal with staff concerns around automation, and support ongoing change processes. Financial models also need to move to long-term investment, away from short-term funding, for continuing professiona</w:t>
      </w:r>
      <w:r>
        <w:rPr>
          <w:rFonts w:ascii="Times New Roman" w:eastAsia="Times New Roman" w:hAnsi="Times New Roman" w:cs="Times New Roman"/>
          <w:sz w:val="24"/>
          <w:szCs w:val="24"/>
        </w:rPr>
        <w:t>l development (CPD) and staff digital skills training.</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finally, the challenges of digital transformation are very much dependent on geography. Libraries in the Global South, including Sub-Saharan Africa, Pakistan, and Yemen, still face basic infrastruc</w:t>
      </w:r>
      <w:r>
        <w:rPr>
          <w:rFonts w:ascii="Times New Roman" w:eastAsia="Times New Roman" w:hAnsi="Times New Roman" w:cs="Times New Roman"/>
          <w:sz w:val="24"/>
          <w:szCs w:val="24"/>
        </w:rPr>
        <w:t>ture constraints, such as unreliable electricity and high internet costs. The challenges are quite different from those of the developed countries (the Global North), where the focus has moved to issues such as ethics, privacy, and sophisticated use of tec</w:t>
      </w:r>
      <w:r>
        <w:rPr>
          <w:rFonts w:ascii="Times New Roman" w:eastAsia="Times New Roman" w:hAnsi="Times New Roman" w:cs="Times New Roman"/>
          <w:sz w:val="24"/>
          <w:szCs w:val="24"/>
        </w:rPr>
        <w:t xml:space="preserve">hnology. Such a situation suggests that digital transformation strategies require </w:t>
      </w:r>
      <w:proofErr w:type="spellStart"/>
      <w:r>
        <w:rPr>
          <w:rFonts w:ascii="Times New Roman" w:eastAsia="Times New Roman" w:hAnsi="Times New Roman" w:cs="Times New Roman"/>
          <w:sz w:val="24"/>
          <w:szCs w:val="24"/>
        </w:rPr>
        <w:t>contextualisation</w:t>
      </w:r>
      <w:proofErr w:type="spellEnd"/>
      <w:r>
        <w:rPr>
          <w:rFonts w:ascii="Times New Roman" w:eastAsia="Times New Roman" w:hAnsi="Times New Roman" w:cs="Times New Roman"/>
          <w:sz w:val="24"/>
          <w:szCs w:val="24"/>
        </w:rPr>
        <w:t xml:space="preserve"> based on local resources, constraints, and institutional priorities.</w:t>
      </w:r>
    </w:p>
    <w:p w:rsidR="004501E2" w:rsidRDefault="004501E2">
      <w:pPr>
        <w:spacing w:before="200" w:line="360" w:lineRule="auto"/>
        <w:jc w:val="both"/>
        <w:rPr>
          <w:rFonts w:ascii="Times New Roman" w:eastAsia="Times New Roman" w:hAnsi="Times New Roman" w:cs="Times New Roman"/>
          <w:color w:val="FF0000"/>
          <w:sz w:val="24"/>
          <w:szCs w:val="24"/>
        </w:rPr>
      </w:pPr>
    </w:p>
    <w:p w:rsidR="004501E2" w:rsidRDefault="009A765A">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rsidR="004501E2" w:rsidRDefault="009A765A">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successful digital transformation in academic libraries requ</w:t>
      </w:r>
      <w:r>
        <w:rPr>
          <w:rFonts w:ascii="Times New Roman" w:eastAsia="Times New Roman" w:hAnsi="Times New Roman" w:cs="Times New Roman"/>
          <w:sz w:val="24"/>
          <w:szCs w:val="24"/>
        </w:rPr>
        <w:t xml:space="preserve">ires a move from a narrow technology-centric approach to a more strategic and integrated one. </w:t>
      </w:r>
      <w:proofErr w:type="gramStart"/>
      <w:r>
        <w:rPr>
          <w:rFonts w:ascii="Times New Roman" w:eastAsia="Times New Roman" w:hAnsi="Times New Roman" w:cs="Times New Roman"/>
          <w:sz w:val="24"/>
          <w:szCs w:val="24"/>
        </w:rPr>
        <w:t>implemented</w:t>
      </w:r>
      <w:proofErr w:type="gramEnd"/>
      <w:r>
        <w:rPr>
          <w:rFonts w:ascii="Times New Roman" w:eastAsia="Times New Roman" w:hAnsi="Times New Roman" w:cs="Times New Roman"/>
          <w:sz w:val="24"/>
          <w:szCs w:val="24"/>
        </w:rPr>
        <w:t xml:space="preserve"> in a sustainable way. This process requires adaptive and transparent leadership, sustained investment in the development of staff capability through s</w:t>
      </w:r>
      <w:r>
        <w:rPr>
          <w:rFonts w:ascii="Times New Roman" w:eastAsia="Times New Roman" w:hAnsi="Times New Roman" w:cs="Times New Roman"/>
          <w:sz w:val="24"/>
          <w:szCs w:val="24"/>
        </w:rPr>
        <w:t xml:space="preserve">ustained professional development (CPD) and the strengthening of policies and governance for technology and data management. At the same time, there is a need to strengthen sustainable financing models and strategic partnerships in order to </w:t>
      </w:r>
      <w:r>
        <w:rPr>
          <w:rFonts w:ascii="Times New Roman" w:eastAsia="Times New Roman" w:hAnsi="Times New Roman" w:cs="Times New Roman"/>
          <w:sz w:val="24"/>
          <w:szCs w:val="24"/>
        </w:rPr>
        <w:lastRenderedPageBreak/>
        <w:t>support the inc</w:t>
      </w:r>
      <w:r>
        <w:rPr>
          <w:rFonts w:ascii="Times New Roman" w:eastAsia="Times New Roman" w:hAnsi="Times New Roman" w:cs="Times New Roman"/>
          <w:sz w:val="24"/>
          <w:szCs w:val="24"/>
        </w:rPr>
        <w:t xml:space="preserve">reasingly complex needs of digital infrastructure. Future work should address long-term effects and models that can address the diverse needs of different institutions. </w:t>
      </w:r>
      <w:proofErr w:type="gramStart"/>
      <w:r>
        <w:rPr>
          <w:rFonts w:ascii="Times New Roman" w:eastAsia="Times New Roman" w:hAnsi="Times New Roman" w:cs="Times New Roman"/>
          <w:sz w:val="24"/>
          <w:szCs w:val="24"/>
        </w:rPr>
        <w:t>context</w:t>
      </w:r>
      <w:proofErr w:type="gramEnd"/>
      <w:r>
        <w:rPr>
          <w:rFonts w:ascii="Times New Roman" w:eastAsia="Times New Roman" w:hAnsi="Times New Roman" w:cs="Times New Roman"/>
          <w:sz w:val="24"/>
          <w:szCs w:val="24"/>
        </w:rPr>
        <w:t>. Ultimately, the success of digital transformation is not determined by the sop</w:t>
      </w:r>
      <w:r>
        <w:rPr>
          <w:rFonts w:ascii="Times New Roman" w:eastAsia="Times New Roman" w:hAnsi="Times New Roman" w:cs="Times New Roman"/>
          <w:sz w:val="24"/>
          <w:szCs w:val="24"/>
        </w:rPr>
        <w:t>histication of technology alone but by the institution’s ability to align people, policies and technologies into a cohesive, sustainable and resilient ecosystem.</w:t>
      </w:r>
    </w:p>
    <w:p w:rsidR="004501E2" w:rsidRDefault="009A765A">
      <w:pPr>
        <w:spacing w:before="200"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Adarkwah</w:t>
      </w:r>
      <w:proofErr w:type="spellEnd"/>
      <w:r>
        <w:rPr>
          <w:rFonts w:ascii="Times New Roman" w:eastAsia="Times New Roman" w:hAnsi="Times New Roman" w:cs="Times New Roman"/>
          <w:color w:val="27251E"/>
          <w:sz w:val="24"/>
          <w:szCs w:val="24"/>
        </w:rPr>
        <w:t xml:space="preserve">, M., </w:t>
      </w:r>
      <w:proofErr w:type="spellStart"/>
      <w:r>
        <w:rPr>
          <w:rFonts w:ascii="Times New Roman" w:eastAsia="Times New Roman" w:hAnsi="Times New Roman" w:cs="Times New Roman"/>
          <w:color w:val="27251E"/>
          <w:sz w:val="24"/>
          <w:szCs w:val="24"/>
        </w:rPr>
        <w:t>Okagbue</w:t>
      </w:r>
      <w:proofErr w:type="spellEnd"/>
      <w:r>
        <w:rPr>
          <w:rFonts w:ascii="Times New Roman" w:eastAsia="Times New Roman" w:hAnsi="Times New Roman" w:cs="Times New Roman"/>
          <w:color w:val="27251E"/>
          <w:sz w:val="24"/>
          <w:szCs w:val="24"/>
        </w:rPr>
        <w:t xml:space="preserve">, E., </w:t>
      </w:r>
      <w:proofErr w:type="spellStart"/>
      <w:r>
        <w:rPr>
          <w:rFonts w:ascii="Times New Roman" w:eastAsia="Times New Roman" w:hAnsi="Times New Roman" w:cs="Times New Roman"/>
          <w:color w:val="27251E"/>
          <w:sz w:val="24"/>
          <w:szCs w:val="24"/>
        </w:rPr>
        <w:t>Oladipo</w:t>
      </w:r>
      <w:proofErr w:type="spellEnd"/>
      <w:r>
        <w:rPr>
          <w:rFonts w:ascii="Times New Roman" w:eastAsia="Times New Roman" w:hAnsi="Times New Roman" w:cs="Times New Roman"/>
          <w:color w:val="27251E"/>
          <w:sz w:val="24"/>
          <w:szCs w:val="24"/>
        </w:rPr>
        <w:t xml:space="preserve">, O., </w:t>
      </w:r>
      <w:proofErr w:type="spellStart"/>
      <w:r>
        <w:rPr>
          <w:rFonts w:ascii="Times New Roman" w:eastAsia="Times New Roman" w:hAnsi="Times New Roman" w:cs="Times New Roman"/>
          <w:color w:val="27251E"/>
          <w:sz w:val="24"/>
          <w:szCs w:val="24"/>
        </w:rPr>
        <w:t>Mekonen</w:t>
      </w:r>
      <w:proofErr w:type="spellEnd"/>
      <w:r>
        <w:rPr>
          <w:rFonts w:ascii="Times New Roman" w:eastAsia="Times New Roman" w:hAnsi="Times New Roman" w:cs="Times New Roman"/>
          <w:color w:val="27251E"/>
          <w:sz w:val="24"/>
          <w:szCs w:val="24"/>
        </w:rPr>
        <w:t xml:space="preserve">, Y., </w:t>
      </w:r>
      <w:proofErr w:type="spellStart"/>
      <w:r>
        <w:rPr>
          <w:rFonts w:ascii="Times New Roman" w:eastAsia="Times New Roman" w:hAnsi="Times New Roman" w:cs="Times New Roman"/>
          <w:color w:val="27251E"/>
          <w:sz w:val="24"/>
          <w:szCs w:val="24"/>
        </w:rPr>
        <w:t>Anulika</w:t>
      </w:r>
      <w:proofErr w:type="spellEnd"/>
      <w:r>
        <w:rPr>
          <w:rFonts w:ascii="Times New Roman" w:eastAsia="Times New Roman" w:hAnsi="Times New Roman" w:cs="Times New Roman"/>
          <w:color w:val="27251E"/>
          <w:sz w:val="24"/>
          <w:szCs w:val="24"/>
        </w:rPr>
        <w:t xml:space="preserve">, A., </w:t>
      </w:r>
      <w:proofErr w:type="spellStart"/>
      <w:r>
        <w:rPr>
          <w:rFonts w:ascii="Times New Roman" w:eastAsia="Times New Roman" w:hAnsi="Times New Roman" w:cs="Times New Roman"/>
          <w:color w:val="27251E"/>
          <w:sz w:val="24"/>
          <w:szCs w:val="24"/>
        </w:rPr>
        <w:t>Nchekwubemchukwu</w:t>
      </w:r>
      <w:proofErr w:type="spellEnd"/>
      <w:r>
        <w:rPr>
          <w:rFonts w:ascii="Times New Roman" w:eastAsia="Times New Roman" w:hAnsi="Times New Roman" w:cs="Times New Roman"/>
          <w:color w:val="27251E"/>
          <w:sz w:val="24"/>
          <w:szCs w:val="24"/>
        </w:rPr>
        <w:t>,</w:t>
      </w:r>
      <w:r>
        <w:rPr>
          <w:rFonts w:ascii="Times New Roman" w:eastAsia="Times New Roman" w:hAnsi="Times New Roman" w:cs="Times New Roman"/>
          <w:color w:val="27251E"/>
          <w:sz w:val="24"/>
          <w:szCs w:val="24"/>
        </w:rPr>
        <w:t xml:space="preserve"> I., Okafor, M., </w:t>
      </w:r>
      <w:proofErr w:type="spellStart"/>
      <w:r>
        <w:rPr>
          <w:rFonts w:ascii="Times New Roman" w:eastAsia="Times New Roman" w:hAnsi="Times New Roman" w:cs="Times New Roman"/>
          <w:color w:val="27251E"/>
          <w:sz w:val="24"/>
          <w:szCs w:val="24"/>
        </w:rPr>
        <w:t>Chineta</w:t>
      </w:r>
      <w:proofErr w:type="spellEnd"/>
      <w:r>
        <w:rPr>
          <w:rFonts w:ascii="Times New Roman" w:eastAsia="Times New Roman" w:hAnsi="Times New Roman" w:cs="Times New Roman"/>
          <w:color w:val="27251E"/>
          <w:sz w:val="24"/>
          <w:szCs w:val="24"/>
        </w:rPr>
        <w:t xml:space="preserve">, O., </w:t>
      </w:r>
      <w:proofErr w:type="spellStart"/>
      <w:r>
        <w:rPr>
          <w:rFonts w:ascii="Times New Roman" w:eastAsia="Times New Roman" w:hAnsi="Times New Roman" w:cs="Times New Roman"/>
          <w:color w:val="27251E"/>
          <w:sz w:val="24"/>
          <w:szCs w:val="24"/>
        </w:rPr>
        <w:t>Muhideen</w:t>
      </w:r>
      <w:proofErr w:type="spellEnd"/>
      <w:r>
        <w:rPr>
          <w:rFonts w:ascii="Times New Roman" w:eastAsia="Times New Roman" w:hAnsi="Times New Roman" w:cs="Times New Roman"/>
          <w:color w:val="27251E"/>
          <w:sz w:val="24"/>
          <w:szCs w:val="24"/>
        </w:rPr>
        <w:t xml:space="preserve">, S., &amp; Islam, A. (2024). Exploring the Transformative Journey of Academic Libraries in Africa before and after COVID-19 and in the Generative AI Era. </w:t>
      </w:r>
      <w:r>
        <w:rPr>
          <w:rFonts w:ascii="Times New Roman" w:eastAsia="Times New Roman" w:hAnsi="Times New Roman" w:cs="Times New Roman"/>
          <w:i/>
          <w:iCs/>
          <w:color w:val="27251E"/>
          <w:sz w:val="24"/>
          <w:szCs w:val="24"/>
        </w:rPr>
        <w:t>Journal of Academic Librarianship</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50</w:t>
      </w:r>
      <w:r>
        <w:rPr>
          <w:rFonts w:ascii="Times New Roman" w:eastAsia="Times New Roman" w:hAnsi="Times New Roman" w:cs="Times New Roman"/>
          <w:color w:val="27251E"/>
          <w:sz w:val="24"/>
          <w:szCs w:val="24"/>
        </w:rPr>
        <w:t xml:space="preserve">(4). </w:t>
      </w:r>
      <w:hyperlink r:id="rId11">
        <w:r>
          <w:rPr>
            <w:rFonts w:ascii="Times New Roman" w:eastAsia="Times New Roman" w:hAnsi="Times New Roman" w:cs="Times New Roman"/>
            <w:color w:val="1155CC"/>
            <w:sz w:val="24"/>
            <w:szCs w:val="24"/>
            <w:u w:val="single"/>
          </w:rPr>
          <w:t>https://doi.org/10.1016/j.acalib.2024.102900</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Ahammad</w:t>
      </w:r>
      <w:proofErr w:type="spellEnd"/>
      <w:r>
        <w:rPr>
          <w:rFonts w:ascii="Times New Roman" w:eastAsia="Times New Roman" w:hAnsi="Times New Roman" w:cs="Times New Roman"/>
          <w:color w:val="27251E"/>
          <w:sz w:val="24"/>
          <w:szCs w:val="24"/>
        </w:rPr>
        <w:t xml:space="preserve">, N., </w:t>
      </w:r>
      <w:proofErr w:type="spellStart"/>
      <w:r>
        <w:rPr>
          <w:rFonts w:ascii="Times New Roman" w:eastAsia="Times New Roman" w:hAnsi="Times New Roman" w:cs="Times New Roman"/>
          <w:color w:val="27251E"/>
          <w:sz w:val="24"/>
          <w:szCs w:val="24"/>
        </w:rPr>
        <w:t>Saiful</w:t>
      </w:r>
      <w:proofErr w:type="spellEnd"/>
      <w:r>
        <w:rPr>
          <w:rFonts w:ascii="Times New Roman" w:eastAsia="Times New Roman" w:hAnsi="Times New Roman" w:cs="Times New Roman"/>
          <w:color w:val="27251E"/>
          <w:sz w:val="24"/>
          <w:szCs w:val="24"/>
        </w:rPr>
        <w:t xml:space="preserve"> </w:t>
      </w:r>
      <w:proofErr w:type="spellStart"/>
      <w:r>
        <w:rPr>
          <w:rFonts w:ascii="Times New Roman" w:eastAsia="Times New Roman" w:hAnsi="Times New Roman" w:cs="Times New Roman"/>
          <w:color w:val="27251E"/>
          <w:sz w:val="24"/>
          <w:szCs w:val="24"/>
        </w:rPr>
        <w:t>Bahri</w:t>
      </w:r>
      <w:proofErr w:type="spellEnd"/>
      <w:r>
        <w:rPr>
          <w:rFonts w:ascii="Times New Roman" w:eastAsia="Times New Roman" w:hAnsi="Times New Roman" w:cs="Times New Roman"/>
          <w:color w:val="27251E"/>
          <w:sz w:val="24"/>
          <w:szCs w:val="24"/>
        </w:rPr>
        <w:t xml:space="preserve">, F. D., &amp; </w:t>
      </w:r>
      <w:proofErr w:type="spellStart"/>
      <w:r>
        <w:rPr>
          <w:rFonts w:ascii="Times New Roman" w:eastAsia="Times New Roman" w:hAnsi="Times New Roman" w:cs="Times New Roman"/>
          <w:color w:val="27251E"/>
          <w:sz w:val="24"/>
          <w:szCs w:val="24"/>
        </w:rPr>
        <w:t>Husaini</w:t>
      </w:r>
      <w:proofErr w:type="spellEnd"/>
      <w:r>
        <w:rPr>
          <w:rFonts w:ascii="Times New Roman" w:eastAsia="Times New Roman" w:hAnsi="Times New Roman" w:cs="Times New Roman"/>
          <w:color w:val="27251E"/>
          <w:sz w:val="24"/>
          <w:szCs w:val="24"/>
        </w:rPr>
        <w:t xml:space="preserve">, H. (2024). Exploring the open-source impact on Bangladesh academic library service sustainability. </w:t>
      </w:r>
      <w:r>
        <w:rPr>
          <w:rFonts w:ascii="Times New Roman" w:eastAsia="Times New Roman" w:hAnsi="Times New Roman" w:cs="Times New Roman"/>
          <w:i/>
          <w:iCs/>
          <w:color w:val="27251E"/>
          <w:sz w:val="24"/>
          <w:szCs w:val="24"/>
        </w:rPr>
        <w:t>Journal of Information, Comm</w:t>
      </w:r>
      <w:r>
        <w:rPr>
          <w:rFonts w:ascii="Times New Roman" w:eastAsia="Times New Roman" w:hAnsi="Times New Roman" w:cs="Times New Roman"/>
          <w:i/>
          <w:iCs/>
          <w:color w:val="27251E"/>
          <w:sz w:val="24"/>
          <w:szCs w:val="24"/>
        </w:rPr>
        <w:t>unication and Ethics in Society</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22</w:t>
      </w:r>
      <w:r>
        <w:rPr>
          <w:rFonts w:ascii="Times New Roman" w:eastAsia="Times New Roman" w:hAnsi="Times New Roman" w:cs="Times New Roman"/>
          <w:color w:val="27251E"/>
          <w:sz w:val="24"/>
          <w:szCs w:val="24"/>
        </w:rPr>
        <w:t xml:space="preserve">(4), 478–493. </w:t>
      </w:r>
      <w:hyperlink r:id="rId12">
        <w:r>
          <w:rPr>
            <w:rFonts w:ascii="Times New Roman" w:eastAsia="Times New Roman" w:hAnsi="Times New Roman" w:cs="Times New Roman"/>
            <w:color w:val="1155CC"/>
            <w:sz w:val="24"/>
            <w:szCs w:val="24"/>
            <w:u w:val="single"/>
          </w:rPr>
          <w:t>https://doi.org/10.1108/JICES-06-2024-0080</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Asim</w:t>
      </w:r>
      <w:proofErr w:type="spellEnd"/>
      <w:r>
        <w:rPr>
          <w:rFonts w:ascii="Times New Roman" w:eastAsia="Times New Roman" w:hAnsi="Times New Roman" w:cs="Times New Roman"/>
          <w:color w:val="27251E"/>
          <w:sz w:val="24"/>
          <w:szCs w:val="24"/>
        </w:rPr>
        <w:t xml:space="preserve">, M., &amp; </w:t>
      </w:r>
      <w:proofErr w:type="spellStart"/>
      <w:r>
        <w:rPr>
          <w:rFonts w:ascii="Times New Roman" w:eastAsia="Times New Roman" w:hAnsi="Times New Roman" w:cs="Times New Roman"/>
          <w:color w:val="27251E"/>
          <w:sz w:val="24"/>
          <w:szCs w:val="24"/>
        </w:rPr>
        <w:t>Arif</w:t>
      </w:r>
      <w:proofErr w:type="spellEnd"/>
      <w:r>
        <w:rPr>
          <w:rFonts w:ascii="Times New Roman" w:eastAsia="Times New Roman" w:hAnsi="Times New Roman" w:cs="Times New Roman"/>
          <w:color w:val="27251E"/>
          <w:sz w:val="24"/>
          <w:szCs w:val="24"/>
        </w:rPr>
        <w:t>, M. (2026). Investigating factors influencing the Internet of Things adoption and use</w:t>
      </w:r>
      <w:r>
        <w:rPr>
          <w:rFonts w:ascii="Times New Roman" w:eastAsia="Times New Roman" w:hAnsi="Times New Roman" w:cs="Times New Roman"/>
          <w:color w:val="27251E"/>
          <w:sz w:val="24"/>
          <w:szCs w:val="24"/>
        </w:rPr>
        <w:t xml:space="preserve">s among Pakistani university librarians. </w:t>
      </w:r>
      <w:r>
        <w:rPr>
          <w:rFonts w:ascii="Times New Roman" w:eastAsia="Times New Roman" w:hAnsi="Times New Roman" w:cs="Times New Roman"/>
          <w:i/>
          <w:iCs/>
          <w:color w:val="27251E"/>
          <w:sz w:val="24"/>
          <w:szCs w:val="24"/>
        </w:rPr>
        <w:t>Journal of Information Science</w:t>
      </w:r>
      <w:r>
        <w:rPr>
          <w:rFonts w:ascii="Times New Roman" w:eastAsia="Times New Roman" w:hAnsi="Times New Roman" w:cs="Times New Roman"/>
          <w:color w:val="27251E"/>
          <w:sz w:val="24"/>
          <w:szCs w:val="24"/>
        </w:rPr>
        <w:t xml:space="preserve">. </w:t>
      </w:r>
      <w:hyperlink r:id="rId13">
        <w:r>
          <w:rPr>
            <w:rFonts w:ascii="Times New Roman" w:eastAsia="Times New Roman" w:hAnsi="Times New Roman" w:cs="Times New Roman"/>
            <w:color w:val="1155CC"/>
            <w:sz w:val="24"/>
            <w:szCs w:val="24"/>
            <w:u w:val="single"/>
          </w:rPr>
          <w:t>https://doi.org/10.1177/01655515251414015</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Cevher</w:t>
      </w:r>
      <w:proofErr w:type="spellEnd"/>
      <w:r>
        <w:rPr>
          <w:rFonts w:ascii="Times New Roman" w:eastAsia="Times New Roman" w:hAnsi="Times New Roman" w:cs="Times New Roman"/>
          <w:color w:val="27251E"/>
          <w:sz w:val="24"/>
          <w:szCs w:val="24"/>
        </w:rPr>
        <w:t xml:space="preserve">, N., &amp; </w:t>
      </w:r>
      <w:proofErr w:type="spellStart"/>
      <w:r>
        <w:rPr>
          <w:rFonts w:ascii="Times New Roman" w:eastAsia="Times New Roman" w:hAnsi="Times New Roman" w:cs="Times New Roman"/>
          <w:color w:val="27251E"/>
          <w:sz w:val="24"/>
          <w:szCs w:val="24"/>
        </w:rPr>
        <w:t>Soydal</w:t>
      </w:r>
      <w:proofErr w:type="spellEnd"/>
      <w:r>
        <w:rPr>
          <w:rFonts w:ascii="Times New Roman" w:eastAsia="Times New Roman" w:hAnsi="Times New Roman" w:cs="Times New Roman"/>
          <w:color w:val="27251E"/>
          <w:sz w:val="24"/>
          <w:szCs w:val="24"/>
        </w:rPr>
        <w:t xml:space="preserve">, İ. (2026). User priorities and emerging trends: A mixed-method study in a Turkish university library. </w:t>
      </w:r>
      <w:r>
        <w:rPr>
          <w:rFonts w:ascii="Times New Roman" w:eastAsia="Times New Roman" w:hAnsi="Times New Roman" w:cs="Times New Roman"/>
          <w:i/>
          <w:iCs/>
          <w:color w:val="27251E"/>
          <w:sz w:val="24"/>
          <w:szCs w:val="24"/>
        </w:rPr>
        <w:t>Journal of Academic Librarianship</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52</w:t>
      </w:r>
      <w:r>
        <w:rPr>
          <w:rFonts w:ascii="Times New Roman" w:eastAsia="Times New Roman" w:hAnsi="Times New Roman" w:cs="Times New Roman"/>
          <w:color w:val="27251E"/>
          <w:sz w:val="24"/>
          <w:szCs w:val="24"/>
        </w:rPr>
        <w:t xml:space="preserve">(3). </w:t>
      </w:r>
      <w:hyperlink r:id="rId14">
        <w:r>
          <w:rPr>
            <w:rFonts w:ascii="Times New Roman" w:eastAsia="Times New Roman" w:hAnsi="Times New Roman" w:cs="Times New Roman"/>
            <w:color w:val="1155CC"/>
            <w:sz w:val="24"/>
            <w:szCs w:val="24"/>
            <w:u w:val="single"/>
          </w:rPr>
          <w:t>https://doi.org/10.1016/j.</w:t>
        </w:r>
        <w:r>
          <w:rPr>
            <w:rFonts w:ascii="Times New Roman" w:eastAsia="Times New Roman" w:hAnsi="Times New Roman" w:cs="Times New Roman"/>
            <w:color w:val="1155CC"/>
            <w:sz w:val="24"/>
            <w:szCs w:val="24"/>
            <w:u w:val="single"/>
          </w:rPr>
          <w:t>acalib.2026.103244</w:t>
        </w:r>
      </w:hyperlink>
    </w:p>
    <w:p w:rsidR="004501E2" w:rsidRDefault="009A765A">
      <w:pPr>
        <w:numPr>
          <w:ilvl w:val="0"/>
          <w:numId w:val="1"/>
        </w:numPr>
        <w:spacing w:after="200" w:line="360" w:lineRule="auto"/>
        <w:jc w:val="both"/>
      </w:pPr>
      <w:r>
        <w:rPr>
          <w:rFonts w:ascii="Times New Roman" w:eastAsia="Times New Roman" w:hAnsi="Times New Roman" w:cs="Times New Roman"/>
          <w:color w:val="27251E"/>
          <w:sz w:val="24"/>
          <w:szCs w:val="24"/>
        </w:rPr>
        <w:t xml:space="preserve">Dei, D.-G. J. (2026). Library and information service delivery in the artificial intelligence age. </w:t>
      </w:r>
      <w:r>
        <w:rPr>
          <w:rFonts w:ascii="Times New Roman" w:eastAsia="Times New Roman" w:hAnsi="Times New Roman" w:cs="Times New Roman"/>
          <w:i/>
          <w:iCs/>
          <w:color w:val="27251E"/>
          <w:sz w:val="24"/>
          <w:szCs w:val="24"/>
        </w:rPr>
        <w:t>Journal of Librarianship and Information Science</w:t>
      </w:r>
      <w:r>
        <w:rPr>
          <w:rFonts w:ascii="Times New Roman" w:eastAsia="Times New Roman" w:hAnsi="Times New Roman" w:cs="Times New Roman"/>
          <w:color w:val="27251E"/>
          <w:sz w:val="24"/>
          <w:szCs w:val="24"/>
        </w:rPr>
        <w:t xml:space="preserve">. </w:t>
      </w:r>
      <w:hyperlink r:id="rId15">
        <w:r>
          <w:rPr>
            <w:rFonts w:ascii="Times New Roman" w:eastAsia="Times New Roman" w:hAnsi="Times New Roman" w:cs="Times New Roman"/>
            <w:color w:val="1155CC"/>
            <w:sz w:val="24"/>
            <w:szCs w:val="24"/>
            <w:u w:val="single"/>
          </w:rPr>
          <w:t>https://doi.org/10.1177/096</w:t>
        </w:r>
        <w:r>
          <w:rPr>
            <w:rFonts w:ascii="Times New Roman" w:eastAsia="Times New Roman" w:hAnsi="Times New Roman" w:cs="Times New Roman"/>
            <w:color w:val="1155CC"/>
            <w:sz w:val="24"/>
            <w:szCs w:val="24"/>
            <w:u w:val="single"/>
          </w:rPr>
          <w:t>10006261433248</w:t>
        </w:r>
      </w:hyperlink>
    </w:p>
    <w:p w:rsidR="004501E2" w:rsidRDefault="009A765A">
      <w:pPr>
        <w:numPr>
          <w:ilvl w:val="0"/>
          <w:numId w:val="1"/>
        </w:numPr>
        <w:spacing w:after="200" w:line="360" w:lineRule="auto"/>
        <w:jc w:val="both"/>
      </w:pPr>
      <w:r>
        <w:rPr>
          <w:rFonts w:ascii="Times New Roman" w:eastAsia="Times New Roman" w:hAnsi="Times New Roman" w:cs="Times New Roman"/>
          <w:color w:val="27251E"/>
          <w:sz w:val="24"/>
          <w:szCs w:val="24"/>
        </w:rPr>
        <w:t xml:space="preserve">Deja, M., </w:t>
      </w:r>
      <w:proofErr w:type="spellStart"/>
      <w:r>
        <w:rPr>
          <w:rFonts w:ascii="Times New Roman" w:eastAsia="Times New Roman" w:hAnsi="Times New Roman" w:cs="Times New Roman"/>
          <w:color w:val="27251E"/>
          <w:sz w:val="24"/>
          <w:szCs w:val="24"/>
        </w:rPr>
        <w:t>Rak</w:t>
      </w:r>
      <w:proofErr w:type="spellEnd"/>
      <w:r>
        <w:rPr>
          <w:rFonts w:ascii="Times New Roman" w:eastAsia="Times New Roman" w:hAnsi="Times New Roman" w:cs="Times New Roman"/>
          <w:color w:val="27251E"/>
          <w:sz w:val="24"/>
          <w:szCs w:val="24"/>
        </w:rPr>
        <w:t xml:space="preserve">, D., &amp; Bell, B. (2021). Digital transformation readiness: Perspectives on academia and library outcomes in information literacy. </w:t>
      </w:r>
      <w:r>
        <w:rPr>
          <w:rFonts w:ascii="Times New Roman" w:eastAsia="Times New Roman" w:hAnsi="Times New Roman" w:cs="Times New Roman"/>
          <w:i/>
          <w:iCs/>
          <w:color w:val="27251E"/>
          <w:sz w:val="24"/>
          <w:szCs w:val="24"/>
        </w:rPr>
        <w:t>Journal of Academic Librarianship</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47</w:t>
      </w:r>
      <w:r>
        <w:rPr>
          <w:rFonts w:ascii="Times New Roman" w:eastAsia="Times New Roman" w:hAnsi="Times New Roman" w:cs="Times New Roman"/>
          <w:color w:val="27251E"/>
          <w:sz w:val="24"/>
          <w:szCs w:val="24"/>
        </w:rPr>
        <w:t xml:space="preserve">(5). </w:t>
      </w:r>
      <w:hyperlink r:id="rId16">
        <w:r>
          <w:rPr>
            <w:rFonts w:ascii="Times New Roman" w:eastAsia="Times New Roman" w:hAnsi="Times New Roman" w:cs="Times New Roman"/>
            <w:color w:val="1155CC"/>
            <w:sz w:val="24"/>
            <w:szCs w:val="24"/>
            <w:u w:val="single"/>
          </w:rPr>
          <w:t>https://doi.org/10.1016/j.acalib.2021.102403</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lastRenderedPageBreak/>
        <w:t>Dube</w:t>
      </w:r>
      <w:proofErr w:type="spellEnd"/>
      <w:r>
        <w:rPr>
          <w:rFonts w:ascii="Times New Roman" w:eastAsia="Times New Roman" w:hAnsi="Times New Roman" w:cs="Times New Roman"/>
          <w:color w:val="27251E"/>
          <w:sz w:val="24"/>
          <w:szCs w:val="24"/>
        </w:rPr>
        <w:t xml:space="preserve">, O., &amp; </w:t>
      </w:r>
      <w:proofErr w:type="spellStart"/>
      <w:r>
        <w:rPr>
          <w:rFonts w:ascii="Times New Roman" w:eastAsia="Times New Roman" w:hAnsi="Times New Roman" w:cs="Times New Roman"/>
          <w:color w:val="27251E"/>
          <w:sz w:val="24"/>
          <w:szCs w:val="24"/>
        </w:rPr>
        <w:t>Keïta</w:t>
      </w:r>
      <w:proofErr w:type="spellEnd"/>
      <w:r>
        <w:rPr>
          <w:rFonts w:ascii="Times New Roman" w:eastAsia="Times New Roman" w:hAnsi="Times New Roman" w:cs="Times New Roman"/>
          <w:color w:val="27251E"/>
          <w:sz w:val="24"/>
          <w:szCs w:val="24"/>
        </w:rPr>
        <w:t xml:space="preserve">, J. (2024). Digital transformation of academic libraries in Africa: Challenges and opportunities for sustainable information service delivery. </w:t>
      </w:r>
      <w:r>
        <w:rPr>
          <w:rFonts w:ascii="Times New Roman" w:eastAsia="Times New Roman" w:hAnsi="Times New Roman" w:cs="Times New Roman"/>
          <w:i/>
          <w:iCs/>
          <w:color w:val="27251E"/>
          <w:sz w:val="24"/>
          <w:szCs w:val="24"/>
        </w:rPr>
        <w:t>African Journal of Library Archives and In</w:t>
      </w:r>
      <w:r>
        <w:rPr>
          <w:rFonts w:ascii="Times New Roman" w:eastAsia="Times New Roman" w:hAnsi="Times New Roman" w:cs="Times New Roman"/>
          <w:i/>
          <w:iCs/>
          <w:color w:val="27251E"/>
          <w:sz w:val="24"/>
          <w:szCs w:val="24"/>
        </w:rPr>
        <w:t>formation Science</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34</w:t>
      </w:r>
      <w:r>
        <w:rPr>
          <w:rFonts w:ascii="Times New Roman" w:eastAsia="Times New Roman" w:hAnsi="Times New Roman" w:cs="Times New Roman"/>
          <w:color w:val="27251E"/>
          <w:sz w:val="24"/>
          <w:szCs w:val="24"/>
        </w:rPr>
        <w:t xml:space="preserve">(1), 168–182. </w:t>
      </w:r>
      <w:hyperlink r:id="rId17">
        <w:r>
          <w:rPr>
            <w:rFonts w:ascii="Times New Roman" w:eastAsia="Times New Roman" w:hAnsi="Times New Roman" w:cs="Times New Roman"/>
            <w:color w:val="1155CC"/>
            <w:sz w:val="24"/>
            <w:szCs w:val="24"/>
            <w:u w:val="single"/>
          </w:rPr>
          <w:t>https://doi.org/10.4314/ajlais.v34i1.12</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Gopeh</w:t>
      </w:r>
      <w:proofErr w:type="spellEnd"/>
      <w:r>
        <w:rPr>
          <w:rFonts w:ascii="Times New Roman" w:eastAsia="Times New Roman" w:hAnsi="Times New Roman" w:cs="Times New Roman"/>
          <w:color w:val="27251E"/>
          <w:sz w:val="24"/>
          <w:szCs w:val="24"/>
        </w:rPr>
        <w:t xml:space="preserve">, I. O., &amp; </w:t>
      </w:r>
      <w:proofErr w:type="spellStart"/>
      <w:r>
        <w:rPr>
          <w:rFonts w:ascii="Times New Roman" w:eastAsia="Times New Roman" w:hAnsi="Times New Roman" w:cs="Times New Roman"/>
          <w:color w:val="27251E"/>
          <w:sz w:val="24"/>
          <w:szCs w:val="24"/>
        </w:rPr>
        <w:t>Umoh</w:t>
      </w:r>
      <w:proofErr w:type="spellEnd"/>
      <w:r>
        <w:rPr>
          <w:rFonts w:ascii="Times New Roman" w:eastAsia="Times New Roman" w:hAnsi="Times New Roman" w:cs="Times New Roman"/>
          <w:color w:val="27251E"/>
          <w:sz w:val="24"/>
          <w:szCs w:val="24"/>
        </w:rPr>
        <w:t xml:space="preserve">, M. S. (2020). Users' perception of print media retention in a digital era. </w:t>
      </w:r>
      <w:r>
        <w:rPr>
          <w:rFonts w:ascii="Times New Roman" w:eastAsia="Times New Roman" w:hAnsi="Times New Roman" w:cs="Times New Roman"/>
          <w:i/>
          <w:iCs/>
          <w:color w:val="27251E"/>
          <w:sz w:val="24"/>
          <w:szCs w:val="24"/>
        </w:rPr>
        <w:t>Library Philosophy and Pr</w:t>
      </w:r>
      <w:r>
        <w:rPr>
          <w:rFonts w:ascii="Times New Roman" w:eastAsia="Times New Roman" w:hAnsi="Times New Roman" w:cs="Times New Roman"/>
          <w:i/>
          <w:iCs/>
          <w:color w:val="27251E"/>
          <w:sz w:val="24"/>
          <w:szCs w:val="24"/>
        </w:rPr>
        <w:t>actice</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2020</w:t>
      </w:r>
      <w:r>
        <w:rPr>
          <w:rFonts w:ascii="Times New Roman" w:eastAsia="Times New Roman" w:hAnsi="Times New Roman" w:cs="Times New Roman"/>
          <w:color w:val="27251E"/>
          <w:sz w:val="24"/>
          <w:szCs w:val="24"/>
        </w:rPr>
        <w:t xml:space="preserve">, 1–19. </w:t>
      </w:r>
      <w:hyperlink r:id="rId18">
        <w:r>
          <w:rPr>
            <w:rFonts w:ascii="Times New Roman" w:eastAsia="Times New Roman" w:hAnsi="Times New Roman" w:cs="Times New Roman"/>
            <w:color w:val="1155CC"/>
            <w:sz w:val="24"/>
            <w:szCs w:val="24"/>
            <w:u w:val="single"/>
          </w:rPr>
          <w:t>https://scholarworks.sjsu.edu/libphilprac/4430/</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Gundur</w:t>
      </w:r>
      <w:proofErr w:type="spellEnd"/>
      <w:r>
        <w:rPr>
          <w:rFonts w:ascii="Times New Roman" w:eastAsia="Times New Roman" w:hAnsi="Times New Roman" w:cs="Times New Roman"/>
          <w:color w:val="27251E"/>
          <w:sz w:val="24"/>
          <w:szCs w:val="24"/>
        </w:rPr>
        <w:t xml:space="preserve">, B. N., &amp; </w:t>
      </w:r>
      <w:proofErr w:type="spellStart"/>
      <w:r>
        <w:rPr>
          <w:rFonts w:ascii="Times New Roman" w:eastAsia="Times New Roman" w:hAnsi="Times New Roman" w:cs="Times New Roman"/>
          <w:color w:val="27251E"/>
          <w:sz w:val="24"/>
          <w:szCs w:val="24"/>
        </w:rPr>
        <w:t>Sampath</w:t>
      </w:r>
      <w:proofErr w:type="spellEnd"/>
      <w:r>
        <w:rPr>
          <w:rFonts w:ascii="Times New Roman" w:eastAsia="Times New Roman" w:hAnsi="Times New Roman" w:cs="Times New Roman"/>
          <w:color w:val="27251E"/>
          <w:sz w:val="24"/>
          <w:szCs w:val="24"/>
        </w:rPr>
        <w:t xml:space="preserve"> Kumar, B. T. (2026). Internet of Things in Indian Information Resource </w:t>
      </w:r>
      <w:proofErr w:type="spellStart"/>
      <w:r>
        <w:rPr>
          <w:rFonts w:ascii="Times New Roman" w:eastAsia="Times New Roman" w:hAnsi="Times New Roman" w:cs="Times New Roman"/>
          <w:color w:val="27251E"/>
          <w:sz w:val="24"/>
          <w:szCs w:val="24"/>
        </w:rPr>
        <w:t>Centres</w:t>
      </w:r>
      <w:proofErr w:type="spellEnd"/>
      <w:r>
        <w:rPr>
          <w:rFonts w:ascii="Times New Roman" w:eastAsia="Times New Roman" w:hAnsi="Times New Roman" w:cs="Times New Roman"/>
          <w:color w:val="27251E"/>
          <w:sz w:val="24"/>
          <w:szCs w:val="24"/>
        </w:rPr>
        <w:t>: An empirical stu</w:t>
      </w:r>
      <w:r>
        <w:rPr>
          <w:rFonts w:ascii="Times New Roman" w:eastAsia="Times New Roman" w:hAnsi="Times New Roman" w:cs="Times New Roman"/>
          <w:color w:val="27251E"/>
          <w:sz w:val="24"/>
          <w:szCs w:val="24"/>
        </w:rPr>
        <w:t xml:space="preserve">dy of Institutions of National Importance. </w:t>
      </w:r>
      <w:r>
        <w:rPr>
          <w:rFonts w:ascii="Times New Roman" w:eastAsia="Times New Roman" w:hAnsi="Times New Roman" w:cs="Times New Roman"/>
          <w:i/>
          <w:iCs/>
          <w:color w:val="27251E"/>
          <w:sz w:val="24"/>
          <w:szCs w:val="24"/>
        </w:rPr>
        <w:t>Open Information Science</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10</w:t>
      </w:r>
      <w:r>
        <w:rPr>
          <w:rFonts w:ascii="Times New Roman" w:eastAsia="Times New Roman" w:hAnsi="Times New Roman" w:cs="Times New Roman"/>
          <w:color w:val="27251E"/>
          <w:sz w:val="24"/>
          <w:szCs w:val="24"/>
        </w:rPr>
        <w:t xml:space="preserve">(1). </w:t>
      </w:r>
      <w:hyperlink r:id="rId19">
        <w:r>
          <w:rPr>
            <w:rFonts w:ascii="Times New Roman" w:eastAsia="Times New Roman" w:hAnsi="Times New Roman" w:cs="Times New Roman"/>
            <w:color w:val="1155CC"/>
            <w:sz w:val="24"/>
            <w:szCs w:val="24"/>
            <w:u w:val="single"/>
          </w:rPr>
          <w:t>https://doi.org/10.1515/opis-2025-0039</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Hongo</w:t>
      </w:r>
      <w:proofErr w:type="spellEnd"/>
      <w:r>
        <w:rPr>
          <w:rFonts w:ascii="Times New Roman" w:eastAsia="Times New Roman" w:hAnsi="Times New Roman" w:cs="Times New Roman"/>
          <w:color w:val="27251E"/>
          <w:sz w:val="24"/>
          <w:szCs w:val="24"/>
        </w:rPr>
        <w:t xml:space="preserve">, H., </w:t>
      </w:r>
      <w:proofErr w:type="spellStart"/>
      <w:r>
        <w:rPr>
          <w:rFonts w:ascii="Times New Roman" w:eastAsia="Times New Roman" w:hAnsi="Times New Roman" w:cs="Times New Roman"/>
          <w:color w:val="27251E"/>
          <w:sz w:val="24"/>
          <w:szCs w:val="24"/>
        </w:rPr>
        <w:t>Kibe</w:t>
      </w:r>
      <w:proofErr w:type="spellEnd"/>
      <w:r>
        <w:rPr>
          <w:rFonts w:ascii="Times New Roman" w:eastAsia="Times New Roman" w:hAnsi="Times New Roman" w:cs="Times New Roman"/>
          <w:color w:val="27251E"/>
          <w:sz w:val="24"/>
          <w:szCs w:val="24"/>
        </w:rPr>
        <w:t xml:space="preserve">, L., &amp; </w:t>
      </w:r>
      <w:proofErr w:type="spellStart"/>
      <w:r>
        <w:rPr>
          <w:rFonts w:ascii="Times New Roman" w:eastAsia="Times New Roman" w:hAnsi="Times New Roman" w:cs="Times New Roman"/>
          <w:color w:val="27251E"/>
          <w:sz w:val="24"/>
          <w:szCs w:val="24"/>
        </w:rPr>
        <w:t>Kwanya</w:t>
      </w:r>
      <w:proofErr w:type="spellEnd"/>
      <w:r>
        <w:rPr>
          <w:rFonts w:ascii="Times New Roman" w:eastAsia="Times New Roman" w:hAnsi="Times New Roman" w:cs="Times New Roman"/>
          <w:color w:val="27251E"/>
          <w:sz w:val="24"/>
          <w:szCs w:val="24"/>
        </w:rPr>
        <w:t>, T. (2026). Adaptive leadership strategies for advanc</w:t>
      </w:r>
      <w:r>
        <w:rPr>
          <w:rFonts w:ascii="Times New Roman" w:eastAsia="Times New Roman" w:hAnsi="Times New Roman" w:cs="Times New Roman"/>
          <w:color w:val="27251E"/>
          <w:sz w:val="24"/>
          <w:szCs w:val="24"/>
        </w:rPr>
        <w:t xml:space="preserve">ing digital transformation and innovation in academic libraries in Kenya. </w:t>
      </w:r>
      <w:r>
        <w:rPr>
          <w:rFonts w:ascii="Times New Roman" w:eastAsia="Times New Roman" w:hAnsi="Times New Roman" w:cs="Times New Roman"/>
          <w:i/>
          <w:iCs/>
          <w:color w:val="27251E"/>
          <w:sz w:val="24"/>
          <w:szCs w:val="24"/>
        </w:rPr>
        <w:t>Journal of Library Administration</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66</w:t>
      </w:r>
      <w:r>
        <w:rPr>
          <w:rFonts w:ascii="Times New Roman" w:eastAsia="Times New Roman" w:hAnsi="Times New Roman" w:cs="Times New Roman"/>
          <w:color w:val="27251E"/>
          <w:sz w:val="24"/>
          <w:szCs w:val="24"/>
        </w:rPr>
        <w:t xml:space="preserve">(3), 301–325. </w:t>
      </w:r>
      <w:hyperlink r:id="rId20">
        <w:r>
          <w:rPr>
            <w:rFonts w:ascii="Times New Roman" w:eastAsia="Times New Roman" w:hAnsi="Times New Roman" w:cs="Times New Roman"/>
            <w:color w:val="1155CC"/>
            <w:sz w:val="24"/>
            <w:szCs w:val="24"/>
            <w:u w:val="single"/>
          </w:rPr>
          <w:t>https://doi.org/10.1080/01930826.2026.2652477</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Horstmann</w:t>
      </w:r>
      <w:proofErr w:type="spellEnd"/>
      <w:r>
        <w:rPr>
          <w:rFonts w:ascii="Times New Roman" w:eastAsia="Times New Roman" w:hAnsi="Times New Roman" w:cs="Times New Roman"/>
          <w:color w:val="27251E"/>
          <w:sz w:val="24"/>
          <w:szCs w:val="24"/>
        </w:rPr>
        <w:t xml:space="preserve">, W. (2018). Are academic libraries changing fast enough? </w:t>
      </w:r>
      <w:proofErr w:type="spellStart"/>
      <w:r>
        <w:rPr>
          <w:rFonts w:ascii="Times New Roman" w:eastAsia="Times New Roman" w:hAnsi="Times New Roman" w:cs="Times New Roman"/>
          <w:i/>
          <w:iCs/>
          <w:color w:val="27251E"/>
          <w:sz w:val="24"/>
          <w:szCs w:val="24"/>
        </w:rPr>
        <w:t>Bibliothek</w:t>
      </w:r>
      <w:proofErr w:type="spellEnd"/>
      <w:r>
        <w:rPr>
          <w:rFonts w:ascii="Times New Roman" w:eastAsia="Times New Roman" w:hAnsi="Times New Roman" w:cs="Times New Roman"/>
          <w:i/>
          <w:iCs/>
          <w:color w:val="27251E"/>
          <w:sz w:val="24"/>
          <w:szCs w:val="24"/>
        </w:rPr>
        <w:t xml:space="preserve"> </w:t>
      </w:r>
      <w:proofErr w:type="spellStart"/>
      <w:r>
        <w:rPr>
          <w:rFonts w:ascii="Times New Roman" w:eastAsia="Times New Roman" w:hAnsi="Times New Roman" w:cs="Times New Roman"/>
          <w:i/>
          <w:iCs/>
          <w:color w:val="27251E"/>
          <w:sz w:val="24"/>
          <w:szCs w:val="24"/>
        </w:rPr>
        <w:t>Forschung</w:t>
      </w:r>
      <w:proofErr w:type="spellEnd"/>
      <w:r>
        <w:rPr>
          <w:rFonts w:ascii="Times New Roman" w:eastAsia="Times New Roman" w:hAnsi="Times New Roman" w:cs="Times New Roman"/>
          <w:i/>
          <w:iCs/>
          <w:color w:val="27251E"/>
          <w:sz w:val="24"/>
          <w:szCs w:val="24"/>
        </w:rPr>
        <w:t xml:space="preserve"> und Praxis</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42</w:t>
      </w:r>
      <w:r>
        <w:rPr>
          <w:rFonts w:ascii="Times New Roman" w:eastAsia="Times New Roman" w:hAnsi="Times New Roman" w:cs="Times New Roman"/>
          <w:color w:val="27251E"/>
          <w:sz w:val="24"/>
          <w:szCs w:val="24"/>
        </w:rPr>
        <w:t xml:space="preserve">(3), 433–440. </w:t>
      </w:r>
      <w:hyperlink r:id="rId21">
        <w:r>
          <w:rPr>
            <w:rFonts w:ascii="Times New Roman" w:eastAsia="Times New Roman" w:hAnsi="Times New Roman" w:cs="Times New Roman"/>
            <w:color w:val="1155CC"/>
            <w:sz w:val="24"/>
            <w:szCs w:val="24"/>
            <w:u w:val="single"/>
          </w:rPr>
          <w:t>https://doi.org/10.1515/bfp-2018-0061</w:t>
        </w:r>
      </w:hyperlink>
    </w:p>
    <w:p w:rsidR="004501E2" w:rsidRDefault="009A765A">
      <w:pPr>
        <w:numPr>
          <w:ilvl w:val="0"/>
          <w:numId w:val="1"/>
        </w:numPr>
        <w:spacing w:after="200" w:line="360" w:lineRule="auto"/>
        <w:jc w:val="both"/>
      </w:pPr>
      <w:r>
        <w:rPr>
          <w:rFonts w:ascii="Times New Roman" w:eastAsia="Times New Roman" w:hAnsi="Times New Roman" w:cs="Times New Roman"/>
          <w:color w:val="27251E"/>
          <w:sz w:val="24"/>
          <w:szCs w:val="24"/>
        </w:rPr>
        <w:t>Hu, B., Moro-</w:t>
      </w:r>
      <w:proofErr w:type="spellStart"/>
      <w:r>
        <w:rPr>
          <w:rFonts w:ascii="Times New Roman" w:eastAsia="Times New Roman" w:hAnsi="Times New Roman" w:cs="Times New Roman"/>
          <w:color w:val="27251E"/>
          <w:sz w:val="24"/>
          <w:szCs w:val="24"/>
        </w:rPr>
        <w:t>Cabero</w:t>
      </w:r>
      <w:proofErr w:type="spellEnd"/>
      <w:r>
        <w:rPr>
          <w:rFonts w:ascii="Times New Roman" w:eastAsia="Times New Roman" w:hAnsi="Times New Roman" w:cs="Times New Roman"/>
          <w:color w:val="27251E"/>
          <w:sz w:val="24"/>
          <w:szCs w:val="24"/>
        </w:rPr>
        <w:t xml:space="preserve">, M.-M., &amp; De-La-Mano, M. </w:t>
      </w:r>
      <w:r>
        <w:rPr>
          <w:rFonts w:ascii="Times New Roman" w:eastAsia="Times New Roman" w:hAnsi="Times New Roman" w:cs="Times New Roman"/>
          <w:color w:val="27251E"/>
          <w:sz w:val="24"/>
          <w:szCs w:val="24"/>
        </w:rPr>
        <w:t xml:space="preserve">(2024). Quality management in Chinese academic libraries: A systematic review. </w:t>
      </w:r>
      <w:r>
        <w:rPr>
          <w:rFonts w:ascii="Times New Roman" w:eastAsia="Times New Roman" w:hAnsi="Times New Roman" w:cs="Times New Roman"/>
          <w:i/>
          <w:iCs/>
          <w:color w:val="27251E"/>
          <w:sz w:val="24"/>
          <w:szCs w:val="24"/>
        </w:rPr>
        <w:t>Sustainability</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16</w:t>
      </w:r>
      <w:r>
        <w:rPr>
          <w:rFonts w:ascii="Times New Roman" w:eastAsia="Times New Roman" w:hAnsi="Times New Roman" w:cs="Times New Roman"/>
          <w:color w:val="27251E"/>
          <w:sz w:val="24"/>
          <w:szCs w:val="24"/>
        </w:rPr>
        <w:t xml:space="preserve">(7). </w:t>
      </w:r>
      <w:hyperlink r:id="rId22">
        <w:r>
          <w:rPr>
            <w:rFonts w:ascii="Times New Roman" w:eastAsia="Times New Roman" w:hAnsi="Times New Roman" w:cs="Times New Roman"/>
            <w:color w:val="1155CC"/>
            <w:sz w:val="24"/>
            <w:szCs w:val="24"/>
            <w:u w:val="single"/>
          </w:rPr>
          <w:t>https://doi.org/10.3390/su16072700</w:t>
        </w:r>
      </w:hyperlink>
    </w:p>
    <w:p w:rsidR="004501E2" w:rsidRDefault="009A765A">
      <w:pPr>
        <w:numPr>
          <w:ilvl w:val="0"/>
          <w:numId w:val="1"/>
        </w:numPr>
        <w:spacing w:after="200" w:line="360" w:lineRule="auto"/>
        <w:jc w:val="both"/>
      </w:pPr>
      <w:r>
        <w:rPr>
          <w:rFonts w:ascii="Times New Roman" w:eastAsia="Times New Roman" w:hAnsi="Times New Roman" w:cs="Times New Roman"/>
          <w:color w:val="27251E"/>
          <w:sz w:val="24"/>
          <w:szCs w:val="24"/>
        </w:rPr>
        <w:t>Khan, A. (2020). The digital information literacy skills of Pakis</w:t>
      </w:r>
      <w:r>
        <w:rPr>
          <w:rFonts w:ascii="Times New Roman" w:eastAsia="Times New Roman" w:hAnsi="Times New Roman" w:cs="Times New Roman"/>
          <w:color w:val="27251E"/>
          <w:sz w:val="24"/>
          <w:szCs w:val="24"/>
        </w:rPr>
        <w:t xml:space="preserve">tani librarians: exploring supply-demand mismatches, adoption strategies, and acquisition barriers. </w:t>
      </w:r>
      <w:r>
        <w:rPr>
          <w:rFonts w:ascii="Times New Roman" w:eastAsia="Times New Roman" w:hAnsi="Times New Roman" w:cs="Times New Roman"/>
          <w:i/>
          <w:iCs/>
          <w:color w:val="27251E"/>
          <w:sz w:val="24"/>
          <w:szCs w:val="24"/>
        </w:rPr>
        <w:t>Digital Library Perspectives</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36</w:t>
      </w:r>
      <w:r>
        <w:rPr>
          <w:rFonts w:ascii="Times New Roman" w:eastAsia="Times New Roman" w:hAnsi="Times New Roman" w:cs="Times New Roman"/>
          <w:color w:val="27251E"/>
          <w:sz w:val="24"/>
          <w:szCs w:val="24"/>
        </w:rPr>
        <w:t xml:space="preserve">(2), 167–189. </w:t>
      </w:r>
      <w:hyperlink r:id="rId23">
        <w:r>
          <w:rPr>
            <w:rFonts w:ascii="Times New Roman" w:eastAsia="Times New Roman" w:hAnsi="Times New Roman" w:cs="Times New Roman"/>
            <w:color w:val="1155CC"/>
            <w:sz w:val="24"/>
            <w:szCs w:val="24"/>
            <w:u w:val="single"/>
          </w:rPr>
          <w:t>https://doi.org/10.1108/DLP-01-2020-0003</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Khoeini</w:t>
      </w:r>
      <w:proofErr w:type="spellEnd"/>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color w:val="27251E"/>
          <w:sz w:val="24"/>
          <w:szCs w:val="24"/>
        </w:rPr>
        <w:t xml:space="preserve">S., </w:t>
      </w:r>
      <w:proofErr w:type="spellStart"/>
      <w:r>
        <w:rPr>
          <w:rFonts w:ascii="Times New Roman" w:eastAsia="Times New Roman" w:hAnsi="Times New Roman" w:cs="Times New Roman"/>
          <w:color w:val="27251E"/>
          <w:sz w:val="24"/>
          <w:szCs w:val="24"/>
        </w:rPr>
        <w:t>Noruzi</w:t>
      </w:r>
      <w:proofErr w:type="spellEnd"/>
      <w:r>
        <w:rPr>
          <w:rFonts w:ascii="Times New Roman" w:eastAsia="Times New Roman" w:hAnsi="Times New Roman" w:cs="Times New Roman"/>
          <w:color w:val="27251E"/>
          <w:sz w:val="24"/>
          <w:szCs w:val="24"/>
        </w:rPr>
        <w:t xml:space="preserve">, A., </w:t>
      </w:r>
      <w:proofErr w:type="spellStart"/>
      <w:r>
        <w:rPr>
          <w:rFonts w:ascii="Times New Roman" w:eastAsia="Times New Roman" w:hAnsi="Times New Roman" w:cs="Times New Roman"/>
          <w:color w:val="27251E"/>
          <w:sz w:val="24"/>
          <w:szCs w:val="24"/>
        </w:rPr>
        <w:t>Naghshineh</w:t>
      </w:r>
      <w:proofErr w:type="spellEnd"/>
      <w:r>
        <w:rPr>
          <w:rFonts w:ascii="Times New Roman" w:eastAsia="Times New Roman" w:hAnsi="Times New Roman" w:cs="Times New Roman"/>
          <w:color w:val="27251E"/>
          <w:sz w:val="24"/>
          <w:szCs w:val="24"/>
        </w:rPr>
        <w:t xml:space="preserve">, N., &amp; </w:t>
      </w:r>
      <w:proofErr w:type="spellStart"/>
      <w:r>
        <w:rPr>
          <w:rFonts w:ascii="Times New Roman" w:eastAsia="Times New Roman" w:hAnsi="Times New Roman" w:cs="Times New Roman"/>
          <w:color w:val="27251E"/>
          <w:sz w:val="24"/>
          <w:szCs w:val="24"/>
        </w:rPr>
        <w:t>Sheikhshoaei</w:t>
      </w:r>
      <w:proofErr w:type="spellEnd"/>
      <w:r>
        <w:rPr>
          <w:rFonts w:ascii="Times New Roman" w:eastAsia="Times New Roman" w:hAnsi="Times New Roman" w:cs="Times New Roman"/>
          <w:color w:val="27251E"/>
          <w:sz w:val="24"/>
          <w:szCs w:val="24"/>
        </w:rPr>
        <w:t xml:space="preserve">, F. (2024). Developing a model of digital transformation of university libraries based on meta-synthesis. </w:t>
      </w:r>
      <w:r>
        <w:rPr>
          <w:rFonts w:ascii="Times New Roman" w:eastAsia="Times New Roman" w:hAnsi="Times New Roman" w:cs="Times New Roman"/>
          <w:i/>
          <w:iCs/>
          <w:color w:val="27251E"/>
          <w:sz w:val="24"/>
          <w:szCs w:val="24"/>
        </w:rPr>
        <w:t>Electronic Library</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42</w:t>
      </w:r>
      <w:r>
        <w:rPr>
          <w:rFonts w:ascii="Times New Roman" w:eastAsia="Times New Roman" w:hAnsi="Times New Roman" w:cs="Times New Roman"/>
          <w:color w:val="27251E"/>
          <w:sz w:val="24"/>
          <w:szCs w:val="24"/>
        </w:rPr>
        <w:t xml:space="preserve">(4), 681–699. </w:t>
      </w:r>
      <w:hyperlink r:id="rId24">
        <w:r>
          <w:rPr>
            <w:rFonts w:ascii="Times New Roman" w:eastAsia="Times New Roman" w:hAnsi="Times New Roman" w:cs="Times New Roman"/>
            <w:color w:val="1155CC"/>
            <w:sz w:val="24"/>
            <w:szCs w:val="24"/>
            <w:u w:val="single"/>
          </w:rPr>
          <w:t>https://</w:t>
        </w:r>
        <w:r>
          <w:rPr>
            <w:rFonts w:ascii="Times New Roman" w:eastAsia="Times New Roman" w:hAnsi="Times New Roman" w:cs="Times New Roman"/>
            <w:color w:val="1155CC"/>
            <w:sz w:val="24"/>
            <w:szCs w:val="24"/>
            <w:u w:val="single"/>
          </w:rPr>
          <w:t>doi.org/10.1108/EL-02-2024-0046</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Khoeini</w:t>
      </w:r>
      <w:proofErr w:type="spellEnd"/>
      <w:r>
        <w:rPr>
          <w:rFonts w:ascii="Times New Roman" w:eastAsia="Times New Roman" w:hAnsi="Times New Roman" w:cs="Times New Roman"/>
          <w:color w:val="27251E"/>
          <w:sz w:val="24"/>
          <w:szCs w:val="24"/>
        </w:rPr>
        <w:t xml:space="preserve">, S., </w:t>
      </w:r>
      <w:proofErr w:type="spellStart"/>
      <w:r>
        <w:rPr>
          <w:rFonts w:ascii="Times New Roman" w:eastAsia="Times New Roman" w:hAnsi="Times New Roman" w:cs="Times New Roman"/>
          <w:color w:val="27251E"/>
          <w:sz w:val="24"/>
          <w:szCs w:val="24"/>
        </w:rPr>
        <w:t>Noruzi</w:t>
      </w:r>
      <w:proofErr w:type="spellEnd"/>
      <w:r>
        <w:rPr>
          <w:rFonts w:ascii="Times New Roman" w:eastAsia="Times New Roman" w:hAnsi="Times New Roman" w:cs="Times New Roman"/>
          <w:color w:val="27251E"/>
          <w:sz w:val="24"/>
          <w:szCs w:val="24"/>
        </w:rPr>
        <w:t xml:space="preserve">, A., </w:t>
      </w:r>
      <w:proofErr w:type="spellStart"/>
      <w:r>
        <w:rPr>
          <w:rFonts w:ascii="Times New Roman" w:eastAsia="Times New Roman" w:hAnsi="Times New Roman" w:cs="Times New Roman"/>
          <w:color w:val="27251E"/>
          <w:sz w:val="24"/>
          <w:szCs w:val="24"/>
        </w:rPr>
        <w:t>Naghshineh</w:t>
      </w:r>
      <w:proofErr w:type="spellEnd"/>
      <w:r>
        <w:rPr>
          <w:rFonts w:ascii="Times New Roman" w:eastAsia="Times New Roman" w:hAnsi="Times New Roman" w:cs="Times New Roman"/>
          <w:color w:val="27251E"/>
          <w:sz w:val="24"/>
          <w:szCs w:val="24"/>
        </w:rPr>
        <w:t xml:space="preserve">, N., &amp; </w:t>
      </w:r>
      <w:proofErr w:type="spellStart"/>
      <w:r>
        <w:rPr>
          <w:rFonts w:ascii="Times New Roman" w:eastAsia="Times New Roman" w:hAnsi="Times New Roman" w:cs="Times New Roman"/>
          <w:color w:val="27251E"/>
          <w:sz w:val="24"/>
          <w:szCs w:val="24"/>
        </w:rPr>
        <w:t>Sheikhshoaei</w:t>
      </w:r>
      <w:proofErr w:type="spellEnd"/>
      <w:r>
        <w:rPr>
          <w:rFonts w:ascii="Times New Roman" w:eastAsia="Times New Roman" w:hAnsi="Times New Roman" w:cs="Times New Roman"/>
          <w:color w:val="27251E"/>
          <w:sz w:val="24"/>
          <w:szCs w:val="24"/>
        </w:rPr>
        <w:t xml:space="preserve">, F. (2025). Designing the digital transformation model of public university libraries in Iran based on the Delphi method. </w:t>
      </w:r>
      <w:r>
        <w:rPr>
          <w:rFonts w:ascii="Times New Roman" w:eastAsia="Times New Roman" w:hAnsi="Times New Roman" w:cs="Times New Roman"/>
          <w:i/>
          <w:iCs/>
          <w:color w:val="27251E"/>
          <w:sz w:val="24"/>
          <w:szCs w:val="24"/>
        </w:rPr>
        <w:t>Digital Library Perspectives</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41</w:t>
      </w:r>
      <w:r>
        <w:rPr>
          <w:rFonts w:ascii="Times New Roman" w:eastAsia="Times New Roman" w:hAnsi="Times New Roman" w:cs="Times New Roman"/>
          <w:color w:val="27251E"/>
          <w:sz w:val="24"/>
          <w:szCs w:val="24"/>
        </w:rPr>
        <w:t xml:space="preserve">(1), 45–73. </w:t>
      </w:r>
      <w:hyperlink r:id="rId25">
        <w:r>
          <w:rPr>
            <w:rFonts w:ascii="Times New Roman" w:eastAsia="Times New Roman" w:hAnsi="Times New Roman" w:cs="Times New Roman"/>
            <w:color w:val="1155CC"/>
            <w:sz w:val="24"/>
            <w:szCs w:val="24"/>
            <w:u w:val="single"/>
          </w:rPr>
          <w:t>https://doi.org/10.1108/DLP-06-2024-0100</w:t>
        </w:r>
      </w:hyperlink>
    </w:p>
    <w:p w:rsidR="004501E2" w:rsidRDefault="009A765A">
      <w:pPr>
        <w:numPr>
          <w:ilvl w:val="0"/>
          <w:numId w:val="1"/>
        </w:numPr>
        <w:spacing w:after="200" w:line="360" w:lineRule="auto"/>
        <w:jc w:val="both"/>
      </w:pPr>
      <w:r>
        <w:rPr>
          <w:rFonts w:ascii="Times New Roman" w:eastAsia="Times New Roman" w:hAnsi="Times New Roman" w:cs="Times New Roman"/>
          <w:color w:val="27251E"/>
          <w:sz w:val="24"/>
          <w:szCs w:val="24"/>
        </w:rPr>
        <w:lastRenderedPageBreak/>
        <w:t xml:space="preserve">Liu, F. (2026). Knowledge graph-based intelligent data management and information innovation service model for university library systems. </w:t>
      </w:r>
      <w:r>
        <w:rPr>
          <w:rFonts w:ascii="Times New Roman" w:eastAsia="Times New Roman" w:hAnsi="Times New Roman" w:cs="Times New Roman"/>
          <w:i/>
          <w:iCs/>
          <w:color w:val="27251E"/>
          <w:sz w:val="24"/>
          <w:szCs w:val="24"/>
        </w:rPr>
        <w:t>PLOS ONE</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21</w:t>
      </w:r>
      <w:r>
        <w:rPr>
          <w:rFonts w:ascii="Times New Roman" w:eastAsia="Times New Roman" w:hAnsi="Times New Roman" w:cs="Times New Roman"/>
          <w:color w:val="27251E"/>
          <w:sz w:val="24"/>
          <w:szCs w:val="24"/>
        </w:rPr>
        <w:t xml:space="preserve">(1). </w:t>
      </w:r>
      <w:hyperlink r:id="rId26">
        <w:r>
          <w:rPr>
            <w:rFonts w:ascii="Times New Roman" w:eastAsia="Times New Roman" w:hAnsi="Times New Roman" w:cs="Times New Roman"/>
            <w:color w:val="1155CC"/>
            <w:sz w:val="24"/>
            <w:szCs w:val="24"/>
            <w:u w:val="single"/>
          </w:rPr>
          <w:t>https://doi.org/10.1371/journal.pone.0341307</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Mabawonku</w:t>
      </w:r>
      <w:proofErr w:type="spellEnd"/>
      <w:r>
        <w:rPr>
          <w:rFonts w:ascii="Times New Roman" w:eastAsia="Times New Roman" w:hAnsi="Times New Roman" w:cs="Times New Roman"/>
          <w:color w:val="27251E"/>
          <w:sz w:val="24"/>
          <w:szCs w:val="24"/>
        </w:rPr>
        <w:t xml:space="preserve">, T. O., &amp; </w:t>
      </w:r>
      <w:proofErr w:type="spellStart"/>
      <w:r>
        <w:rPr>
          <w:rFonts w:ascii="Times New Roman" w:eastAsia="Times New Roman" w:hAnsi="Times New Roman" w:cs="Times New Roman"/>
          <w:color w:val="27251E"/>
          <w:sz w:val="24"/>
          <w:szCs w:val="24"/>
        </w:rPr>
        <w:t>Buraimo</w:t>
      </w:r>
      <w:proofErr w:type="spellEnd"/>
      <w:r>
        <w:rPr>
          <w:rFonts w:ascii="Times New Roman" w:eastAsia="Times New Roman" w:hAnsi="Times New Roman" w:cs="Times New Roman"/>
          <w:color w:val="27251E"/>
          <w:sz w:val="24"/>
          <w:szCs w:val="24"/>
        </w:rPr>
        <w:t>, O. (2025). Preparedness of librarians for AI-generated metadata management: A case study of university librarians in So</w:t>
      </w:r>
      <w:r>
        <w:rPr>
          <w:rFonts w:ascii="Times New Roman" w:eastAsia="Times New Roman" w:hAnsi="Times New Roman" w:cs="Times New Roman"/>
          <w:color w:val="27251E"/>
          <w:sz w:val="24"/>
          <w:szCs w:val="24"/>
        </w:rPr>
        <w:t xml:space="preserve">uth–West, Nigeria. </w:t>
      </w:r>
      <w:r>
        <w:rPr>
          <w:rFonts w:ascii="Times New Roman" w:eastAsia="Times New Roman" w:hAnsi="Times New Roman" w:cs="Times New Roman"/>
          <w:i/>
          <w:iCs/>
          <w:color w:val="27251E"/>
          <w:sz w:val="24"/>
          <w:szCs w:val="24"/>
        </w:rPr>
        <w:t>Journal of Library Metadata</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25</w:t>
      </w:r>
      <w:r>
        <w:rPr>
          <w:rFonts w:ascii="Times New Roman" w:eastAsia="Times New Roman" w:hAnsi="Times New Roman" w:cs="Times New Roman"/>
          <w:color w:val="27251E"/>
          <w:sz w:val="24"/>
          <w:szCs w:val="24"/>
        </w:rPr>
        <w:t xml:space="preserve">(2), 135–152. </w:t>
      </w:r>
      <w:hyperlink r:id="rId27">
        <w:r>
          <w:rPr>
            <w:rFonts w:ascii="Times New Roman" w:eastAsia="Times New Roman" w:hAnsi="Times New Roman" w:cs="Times New Roman"/>
            <w:color w:val="1155CC"/>
            <w:sz w:val="24"/>
            <w:szCs w:val="24"/>
            <w:u w:val="single"/>
          </w:rPr>
          <w:t>https://doi.org/10.1080/19386389.2025.2488674</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Martínez</w:t>
      </w:r>
      <w:proofErr w:type="spellEnd"/>
      <w:r>
        <w:rPr>
          <w:rFonts w:ascii="Times New Roman" w:eastAsia="Times New Roman" w:hAnsi="Times New Roman" w:cs="Times New Roman"/>
          <w:color w:val="27251E"/>
          <w:sz w:val="24"/>
          <w:szCs w:val="24"/>
        </w:rPr>
        <w:t>-Camacho, H., Saavedra-</w:t>
      </w:r>
      <w:proofErr w:type="spellStart"/>
      <w:r>
        <w:rPr>
          <w:rFonts w:ascii="Times New Roman" w:eastAsia="Times New Roman" w:hAnsi="Times New Roman" w:cs="Times New Roman"/>
          <w:color w:val="27251E"/>
          <w:sz w:val="24"/>
          <w:szCs w:val="24"/>
        </w:rPr>
        <w:t>Alamillas</w:t>
      </w:r>
      <w:proofErr w:type="spellEnd"/>
      <w:r>
        <w:rPr>
          <w:rFonts w:ascii="Times New Roman" w:eastAsia="Times New Roman" w:hAnsi="Times New Roman" w:cs="Times New Roman"/>
          <w:color w:val="27251E"/>
          <w:sz w:val="24"/>
          <w:szCs w:val="24"/>
        </w:rPr>
        <w:t>, C., Pacheco-Mendoza, J., &amp; Machin-</w:t>
      </w:r>
      <w:proofErr w:type="spellStart"/>
      <w:r>
        <w:rPr>
          <w:rFonts w:ascii="Times New Roman" w:eastAsia="Times New Roman" w:hAnsi="Times New Roman" w:cs="Times New Roman"/>
          <w:color w:val="27251E"/>
          <w:sz w:val="24"/>
          <w:szCs w:val="24"/>
        </w:rPr>
        <w:t>Mastr</w:t>
      </w:r>
      <w:r>
        <w:rPr>
          <w:rFonts w:ascii="Times New Roman" w:eastAsia="Times New Roman" w:hAnsi="Times New Roman" w:cs="Times New Roman"/>
          <w:color w:val="27251E"/>
          <w:sz w:val="24"/>
          <w:szCs w:val="24"/>
        </w:rPr>
        <w:t>omatteo</w:t>
      </w:r>
      <w:proofErr w:type="spellEnd"/>
      <w:r>
        <w:rPr>
          <w:rFonts w:ascii="Times New Roman" w:eastAsia="Times New Roman" w:hAnsi="Times New Roman" w:cs="Times New Roman"/>
          <w:color w:val="27251E"/>
          <w:sz w:val="24"/>
          <w:szCs w:val="24"/>
        </w:rPr>
        <w:t xml:space="preserve">, J. D. (2025). Generative artificial intelligence and university libraries in Latin America. </w:t>
      </w:r>
      <w:r>
        <w:rPr>
          <w:rFonts w:ascii="Times New Roman" w:eastAsia="Times New Roman" w:hAnsi="Times New Roman" w:cs="Times New Roman"/>
          <w:i/>
          <w:iCs/>
          <w:color w:val="27251E"/>
          <w:sz w:val="24"/>
          <w:szCs w:val="24"/>
        </w:rPr>
        <w:t>IFLA Journal</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51</w:t>
      </w:r>
      <w:r>
        <w:rPr>
          <w:rFonts w:ascii="Times New Roman" w:eastAsia="Times New Roman" w:hAnsi="Times New Roman" w:cs="Times New Roman"/>
          <w:color w:val="27251E"/>
          <w:sz w:val="24"/>
          <w:szCs w:val="24"/>
        </w:rPr>
        <w:t xml:space="preserve">(3), 647–659. </w:t>
      </w:r>
      <w:hyperlink r:id="rId28">
        <w:r>
          <w:rPr>
            <w:rFonts w:ascii="Times New Roman" w:eastAsia="Times New Roman" w:hAnsi="Times New Roman" w:cs="Times New Roman"/>
            <w:color w:val="1155CC"/>
            <w:sz w:val="24"/>
            <w:szCs w:val="24"/>
            <w:u w:val="single"/>
          </w:rPr>
          <w:t>https://doi.org/10.1177/03400352251348246</w:t>
        </w:r>
      </w:hyperlink>
    </w:p>
    <w:p w:rsidR="004501E2" w:rsidRDefault="009A765A">
      <w:pPr>
        <w:numPr>
          <w:ilvl w:val="0"/>
          <w:numId w:val="1"/>
        </w:numPr>
        <w:spacing w:after="200" w:line="360" w:lineRule="auto"/>
        <w:jc w:val="both"/>
      </w:pPr>
      <w:r>
        <w:rPr>
          <w:rFonts w:ascii="Times New Roman" w:eastAsia="Times New Roman" w:hAnsi="Times New Roman" w:cs="Times New Roman"/>
          <w:color w:val="27251E"/>
          <w:sz w:val="24"/>
          <w:szCs w:val="24"/>
        </w:rPr>
        <w:t xml:space="preserve">McKenzie, C., </w:t>
      </w:r>
      <w:proofErr w:type="spellStart"/>
      <w:r>
        <w:rPr>
          <w:rFonts w:ascii="Times New Roman" w:eastAsia="Times New Roman" w:hAnsi="Times New Roman" w:cs="Times New Roman"/>
          <w:color w:val="27251E"/>
          <w:sz w:val="24"/>
          <w:szCs w:val="24"/>
        </w:rPr>
        <w:t>Brophy</w:t>
      </w:r>
      <w:proofErr w:type="spellEnd"/>
      <w:r>
        <w:rPr>
          <w:rFonts w:ascii="Times New Roman" w:eastAsia="Times New Roman" w:hAnsi="Times New Roman" w:cs="Times New Roman"/>
          <w:color w:val="27251E"/>
          <w:sz w:val="24"/>
          <w:szCs w:val="24"/>
        </w:rPr>
        <w:t xml:space="preserve">, K., </w:t>
      </w:r>
      <w:proofErr w:type="spellStart"/>
      <w:r>
        <w:rPr>
          <w:rFonts w:ascii="Times New Roman" w:eastAsia="Times New Roman" w:hAnsi="Times New Roman" w:cs="Times New Roman"/>
          <w:color w:val="27251E"/>
          <w:sz w:val="24"/>
          <w:szCs w:val="24"/>
        </w:rPr>
        <w:t>Konstanta</w:t>
      </w:r>
      <w:proofErr w:type="spellEnd"/>
      <w:r>
        <w:rPr>
          <w:rFonts w:ascii="Times New Roman" w:eastAsia="Times New Roman" w:hAnsi="Times New Roman" w:cs="Times New Roman"/>
          <w:color w:val="27251E"/>
          <w:sz w:val="24"/>
          <w:szCs w:val="24"/>
        </w:rPr>
        <w:t xml:space="preserve">, G., &amp; Webster, L. (2023). A vision for change in leadership: trust, transparency, and accountability at the University of Wollongong Library. </w:t>
      </w:r>
      <w:r>
        <w:rPr>
          <w:rFonts w:ascii="Times New Roman" w:eastAsia="Times New Roman" w:hAnsi="Times New Roman" w:cs="Times New Roman"/>
          <w:i/>
          <w:iCs/>
          <w:color w:val="27251E"/>
          <w:sz w:val="24"/>
          <w:szCs w:val="24"/>
        </w:rPr>
        <w:t>Journal of Academic Librarianship</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49</w:t>
      </w:r>
      <w:r>
        <w:rPr>
          <w:rFonts w:ascii="Times New Roman" w:eastAsia="Times New Roman" w:hAnsi="Times New Roman" w:cs="Times New Roman"/>
          <w:color w:val="27251E"/>
          <w:sz w:val="24"/>
          <w:szCs w:val="24"/>
        </w:rPr>
        <w:t xml:space="preserve">(3). </w:t>
      </w:r>
      <w:hyperlink r:id="rId29">
        <w:r>
          <w:rPr>
            <w:rFonts w:ascii="Times New Roman" w:eastAsia="Times New Roman" w:hAnsi="Times New Roman" w:cs="Times New Roman"/>
            <w:color w:val="1155CC"/>
            <w:sz w:val="24"/>
            <w:szCs w:val="24"/>
            <w:u w:val="single"/>
          </w:rPr>
          <w:t>https://doi.org/10.1016/j.acalib.2023.102710</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Mesagan</w:t>
      </w:r>
      <w:proofErr w:type="spellEnd"/>
      <w:r>
        <w:rPr>
          <w:rFonts w:ascii="Times New Roman" w:eastAsia="Times New Roman" w:hAnsi="Times New Roman" w:cs="Times New Roman"/>
          <w:color w:val="27251E"/>
          <w:sz w:val="24"/>
          <w:szCs w:val="24"/>
        </w:rPr>
        <w:t xml:space="preserve">, O. F., &amp; </w:t>
      </w:r>
      <w:proofErr w:type="spellStart"/>
      <w:r>
        <w:rPr>
          <w:rFonts w:ascii="Times New Roman" w:eastAsia="Times New Roman" w:hAnsi="Times New Roman" w:cs="Times New Roman"/>
          <w:color w:val="27251E"/>
          <w:sz w:val="24"/>
          <w:szCs w:val="24"/>
        </w:rPr>
        <w:t>Hossana</w:t>
      </w:r>
      <w:proofErr w:type="spellEnd"/>
      <w:r>
        <w:rPr>
          <w:rFonts w:ascii="Times New Roman" w:eastAsia="Times New Roman" w:hAnsi="Times New Roman" w:cs="Times New Roman"/>
          <w:color w:val="27251E"/>
          <w:sz w:val="24"/>
          <w:szCs w:val="24"/>
        </w:rPr>
        <w:t xml:space="preserve">, T. (2025). Deployment of information communication technology (ICT) in </w:t>
      </w:r>
      <w:proofErr w:type="spellStart"/>
      <w:r>
        <w:rPr>
          <w:rFonts w:ascii="Times New Roman" w:eastAsia="Times New Roman" w:hAnsi="Times New Roman" w:cs="Times New Roman"/>
          <w:color w:val="27251E"/>
          <w:sz w:val="24"/>
          <w:szCs w:val="24"/>
        </w:rPr>
        <w:t>Nnamdi</w:t>
      </w:r>
      <w:proofErr w:type="spellEnd"/>
      <w:r>
        <w:rPr>
          <w:rFonts w:ascii="Times New Roman" w:eastAsia="Times New Roman" w:hAnsi="Times New Roman" w:cs="Times New Roman"/>
          <w:color w:val="27251E"/>
          <w:sz w:val="24"/>
          <w:szCs w:val="24"/>
        </w:rPr>
        <w:t xml:space="preserve"> </w:t>
      </w:r>
      <w:proofErr w:type="spellStart"/>
      <w:r>
        <w:rPr>
          <w:rFonts w:ascii="Times New Roman" w:eastAsia="Times New Roman" w:hAnsi="Times New Roman" w:cs="Times New Roman"/>
          <w:color w:val="27251E"/>
          <w:sz w:val="24"/>
          <w:szCs w:val="24"/>
        </w:rPr>
        <w:t>Azikiwe</w:t>
      </w:r>
      <w:proofErr w:type="spellEnd"/>
      <w:r>
        <w:rPr>
          <w:rFonts w:ascii="Times New Roman" w:eastAsia="Times New Roman" w:hAnsi="Times New Roman" w:cs="Times New Roman"/>
          <w:color w:val="27251E"/>
          <w:sz w:val="24"/>
          <w:szCs w:val="24"/>
        </w:rPr>
        <w:t xml:space="preserve"> Library, University of Nigeria, </w:t>
      </w:r>
      <w:proofErr w:type="spellStart"/>
      <w:r>
        <w:rPr>
          <w:rFonts w:ascii="Times New Roman" w:eastAsia="Times New Roman" w:hAnsi="Times New Roman" w:cs="Times New Roman"/>
          <w:color w:val="27251E"/>
          <w:sz w:val="24"/>
          <w:szCs w:val="24"/>
        </w:rPr>
        <w:t>Nsukka</w:t>
      </w:r>
      <w:proofErr w:type="spellEnd"/>
      <w:r>
        <w:rPr>
          <w:rFonts w:ascii="Times New Roman" w:eastAsia="Times New Roman" w:hAnsi="Times New Roman" w:cs="Times New Roman"/>
          <w:color w:val="27251E"/>
          <w:sz w:val="24"/>
          <w:szCs w:val="24"/>
        </w:rPr>
        <w:t xml:space="preserve">: Availability, </w:t>
      </w:r>
      <w:proofErr w:type="spellStart"/>
      <w:r>
        <w:rPr>
          <w:rFonts w:ascii="Times New Roman" w:eastAsia="Times New Roman" w:hAnsi="Times New Roman" w:cs="Times New Roman"/>
          <w:color w:val="27251E"/>
          <w:sz w:val="24"/>
          <w:szCs w:val="24"/>
        </w:rPr>
        <w:t>utilisation</w:t>
      </w:r>
      <w:proofErr w:type="spellEnd"/>
      <w:r>
        <w:rPr>
          <w:rFonts w:ascii="Times New Roman" w:eastAsia="Times New Roman" w:hAnsi="Times New Roman" w:cs="Times New Roman"/>
          <w:color w:val="27251E"/>
          <w:sz w:val="24"/>
          <w:szCs w:val="24"/>
        </w:rPr>
        <w:t>, ch</w:t>
      </w:r>
      <w:r>
        <w:rPr>
          <w:rFonts w:ascii="Times New Roman" w:eastAsia="Times New Roman" w:hAnsi="Times New Roman" w:cs="Times New Roman"/>
          <w:color w:val="27251E"/>
          <w:sz w:val="24"/>
          <w:szCs w:val="24"/>
        </w:rPr>
        <w:t xml:space="preserve">allenges, and strategies for improvement. </w:t>
      </w:r>
      <w:r>
        <w:rPr>
          <w:rFonts w:ascii="Times New Roman" w:eastAsia="Times New Roman" w:hAnsi="Times New Roman" w:cs="Times New Roman"/>
          <w:i/>
          <w:iCs/>
          <w:color w:val="27251E"/>
          <w:sz w:val="24"/>
          <w:szCs w:val="24"/>
        </w:rPr>
        <w:t>Information Development</w:t>
      </w:r>
      <w:r>
        <w:rPr>
          <w:rFonts w:ascii="Times New Roman" w:eastAsia="Times New Roman" w:hAnsi="Times New Roman" w:cs="Times New Roman"/>
          <w:color w:val="27251E"/>
          <w:sz w:val="24"/>
          <w:szCs w:val="24"/>
        </w:rPr>
        <w:t xml:space="preserve">. </w:t>
      </w:r>
      <w:hyperlink r:id="rId30">
        <w:r>
          <w:rPr>
            <w:rFonts w:ascii="Times New Roman" w:eastAsia="Times New Roman" w:hAnsi="Times New Roman" w:cs="Times New Roman"/>
            <w:color w:val="1155CC"/>
            <w:sz w:val="24"/>
            <w:szCs w:val="24"/>
            <w:u w:val="single"/>
          </w:rPr>
          <w:t>https://doi.org/10.1177/02666669251355200</w:t>
        </w:r>
      </w:hyperlink>
    </w:p>
    <w:p w:rsidR="004501E2" w:rsidRDefault="009A765A">
      <w:pPr>
        <w:numPr>
          <w:ilvl w:val="0"/>
          <w:numId w:val="1"/>
        </w:numPr>
        <w:spacing w:after="200" w:line="360" w:lineRule="auto"/>
        <w:jc w:val="both"/>
      </w:pPr>
      <w:r>
        <w:rPr>
          <w:rFonts w:ascii="Times New Roman" w:eastAsia="Times New Roman" w:hAnsi="Times New Roman" w:cs="Times New Roman"/>
          <w:color w:val="27251E"/>
          <w:sz w:val="24"/>
          <w:szCs w:val="24"/>
        </w:rPr>
        <w:t xml:space="preserve">Mirza, K. B., &amp; </w:t>
      </w:r>
      <w:proofErr w:type="spellStart"/>
      <w:r>
        <w:rPr>
          <w:rFonts w:ascii="Times New Roman" w:eastAsia="Times New Roman" w:hAnsi="Times New Roman" w:cs="Times New Roman"/>
          <w:color w:val="27251E"/>
          <w:sz w:val="24"/>
          <w:szCs w:val="24"/>
        </w:rPr>
        <w:t>Jabeen</w:t>
      </w:r>
      <w:proofErr w:type="spellEnd"/>
      <w:r>
        <w:rPr>
          <w:rFonts w:ascii="Times New Roman" w:eastAsia="Times New Roman" w:hAnsi="Times New Roman" w:cs="Times New Roman"/>
          <w:color w:val="27251E"/>
          <w:sz w:val="24"/>
          <w:szCs w:val="24"/>
        </w:rPr>
        <w:t>, M. (2025). University library leaders' technological initiativ</w:t>
      </w:r>
      <w:r>
        <w:rPr>
          <w:rFonts w:ascii="Times New Roman" w:eastAsia="Times New Roman" w:hAnsi="Times New Roman" w:cs="Times New Roman"/>
          <w:color w:val="27251E"/>
          <w:sz w:val="24"/>
          <w:szCs w:val="24"/>
        </w:rPr>
        <w:t xml:space="preserve">es for reshaping reading habits in the digital era: A Twin Cities case study. </w:t>
      </w:r>
      <w:r>
        <w:rPr>
          <w:rFonts w:ascii="Times New Roman" w:eastAsia="Times New Roman" w:hAnsi="Times New Roman" w:cs="Times New Roman"/>
          <w:i/>
          <w:iCs/>
          <w:color w:val="27251E"/>
          <w:sz w:val="24"/>
          <w:szCs w:val="24"/>
        </w:rPr>
        <w:t>Journal of Academic Librarianship</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51</w:t>
      </w:r>
      <w:r>
        <w:rPr>
          <w:rFonts w:ascii="Times New Roman" w:eastAsia="Times New Roman" w:hAnsi="Times New Roman" w:cs="Times New Roman"/>
          <w:color w:val="27251E"/>
          <w:sz w:val="24"/>
          <w:szCs w:val="24"/>
        </w:rPr>
        <w:t xml:space="preserve">(3). </w:t>
      </w:r>
      <w:hyperlink r:id="rId31">
        <w:r>
          <w:rPr>
            <w:rFonts w:ascii="Times New Roman" w:eastAsia="Times New Roman" w:hAnsi="Times New Roman" w:cs="Times New Roman"/>
            <w:color w:val="1155CC"/>
            <w:sz w:val="24"/>
            <w:szCs w:val="24"/>
            <w:u w:val="single"/>
          </w:rPr>
          <w:t>https://doi.org/10.1016/j.acalib.2025.103038</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Mosha</w:t>
      </w:r>
      <w:proofErr w:type="spellEnd"/>
      <w:r>
        <w:rPr>
          <w:rFonts w:ascii="Times New Roman" w:eastAsia="Times New Roman" w:hAnsi="Times New Roman" w:cs="Times New Roman"/>
          <w:color w:val="27251E"/>
          <w:sz w:val="24"/>
          <w:szCs w:val="24"/>
        </w:rPr>
        <w:t xml:space="preserve">, N. F. V., &amp; </w:t>
      </w:r>
      <w:proofErr w:type="spellStart"/>
      <w:r>
        <w:rPr>
          <w:rFonts w:ascii="Times New Roman" w:eastAsia="Times New Roman" w:hAnsi="Times New Roman" w:cs="Times New Roman"/>
          <w:color w:val="27251E"/>
          <w:sz w:val="24"/>
          <w:szCs w:val="24"/>
        </w:rPr>
        <w:t>Ngulube</w:t>
      </w:r>
      <w:proofErr w:type="spellEnd"/>
      <w:r>
        <w:rPr>
          <w:rFonts w:ascii="Times New Roman" w:eastAsia="Times New Roman" w:hAnsi="Times New Roman" w:cs="Times New Roman"/>
          <w:color w:val="27251E"/>
          <w:sz w:val="24"/>
          <w:szCs w:val="24"/>
        </w:rPr>
        <w:t>,</w:t>
      </w:r>
      <w:r>
        <w:rPr>
          <w:rFonts w:ascii="Times New Roman" w:eastAsia="Times New Roman" w:hAnsi="Times New Roman" w:cs="Times New Roman"/>
          <w:color w:val="27251E"/>
          <w:sz w:val="24"/>
          <w:szCs w:val="24"/>
        </w:rPr>
        <w:t xml:space="preserve"> P. (2026). Emerging trends in smart libraries: A systematic review of university needs, sustainability, and challenges. </w:t>
      </w:r>
      <w:r>
        <w:rPr>
          <w:rFonts w:ascii="Times New Roman" w:eastAsia="Times New Roman" w:hAnsi="Times New Roman" w:cs="Times New Roman"/>
          <w:i/>
          <w:iCs/>
          <w:color w:val="27251E"/>
          <w:sz w:val="24"/>
          <w:szCs w:val="24"/>
        </w:rPr>
        <w:t>Journal of Librarianship and Information Science</w:t>
      </w:r>
      <w:r>
        <w:rPr>
          <w:rFonts w:ascii="Times New Roman" w:eastAsia="Times New Roman" w:hAnsi="Times New Roman" w:cs="Times New Roman"/>
          <w:color w:val="27251E"/>
          <w:sz w:val="24"/>
          <w:szCs w:val="24"/>
        </w:rPr>
        <w:t xml:space="preserve">. </w:t>
      </w:r>
      <w:hyperlink r:id="rId32">
        <w:r>
          <w:rPr>
            <w:rFonts w:ascii="Times New Roman" w:eastAsia="Times New Roman" w:hAnsi="Times New Roman" w:cs="Times New Roman"/>
            <w:color w:val="1155CC"/>
            <w:sz w:val="24"/>
            <w:szCs w:val="24"/>
            <w:u w:val="single"/>
          </w:rPr>
          <w:t>https://doi.org/10.1177/</w:t>
        </w:r>
        <w:r>
          <w:rPr>
            <w:rFonts w:ascii="Times New Roman" w:eastAsia="Times New Roman" w:hAnsi="Times New Roman" w:cs="Times New Roman"/>
            <w:color w:val="1155CC"/>
            <w:sz w:val="24"/>
            <w:szCs w:val="24"/>
            <w:u w:val="single"/>
          </w:rPr>
          <w:t>09610006261439782</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Muthanna</w:t>
      </w:r>
      <w:proofErr w:type="spellEnd"/>
      <w:r>
        <w:rPr>
          <w:rFonts w:ascii="Times New Roman" w:eastAsia="Times New Roman" w:hAnsi="Times New Roman" w:cs="Times New Roman"/>
          <w:color w:val="27251E"/>
          <w:sz w:val="24"/>
          <w:szCs w:val="24"/>
        </w:rPr>
        <w:t xml:space="preserve">, A., &amp; Sang, G. (2019). State of university library: Challenges and solutions for Yemen. </w:t>
      </w:r>
      <w:r>
        <w:rPr>
          <w:rFonts w:ascii="Times New Roman" w:eastAsia="Times New Roman" w:hAnsi="Times New Roman" w:cs="Times New Roman"/>
          <w:i/>
          <w:iCs/>
          <w:color w:val="27251E"/>
          <w:sz w:val="24"/>
          <w:szCs w:val="24"/>
        </w:rPr>
        <w:t>Journal of Academic Librarianship</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45</w:t>
      </w:r>
      <w:r>
        <w:rPr>
          <w:rFonts w:ascii="Times New Roman" w:eastAsia="Times New Roman" w:hAnsi="Times New Roman" w:cs="Times New Roman"/>
          <w:color w:val="27251E"/>
          <w:sz w:val="24"/>
          <w:szCs w:val="24"/>
        </w:rPr>
        <w:t xml:space="preserve">(2), 119–125. </w:t>
      </w:r>
      <w:hyperlink r:id="rId33">
        <w:r>
          <w:rPr>
            <w:rFonts w:ascii="Times New Roman" w:eastAsia="Times New Roman" w:hAnsi="Times New Roman" w:cs="Times New Roman"/>
            <w:color w:val="1155CC"/>
            <w:sz w:val="24"/>
            <w:szCs w:val="24"/>
            <w:u w:val="single"/>
          </w:rPr>
          <w:t>https://doi.org/10.1016/j</w:t>
        </w:r>
        <w:r>
          <w:rPr>
            <w:rFonts w:ascii="Times New Roman" w:eastAsia="Times New Roman" w:hAnsi="Times New Roman" w:cs="Times New Roman"/>
            <w:color w:val="1155CC"/>
            <w:sz w:val="24"/>
            <w:szCs w:val="24"/>
            <w:u w:val="single"/>
          </w:rPr>
          <w:t>.acalib.2019.01.010</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lastRenderedPageBreak/>
        <w:t>Nakaziba</w:t>
      </w:r>
      <w:proofErr w:type="spellEnd"/>
      <w:r>
        <w:rPr>
          <w:rFonts w:ascii="Times New Roman" w:eastAsia="Times New Roman" w:hAnsi="Times New Roman" w:cs="Times New Roman"/>
          <w:color w:val="27251E"/>
          <w:sz w:val="24"/>
          <w:szCs w:val="24"/>
        </w:rPr>
        <w:t xml:space="preserve">, S., &amp; </w:t>
      </w:r>
      <w:proofErr w:type="spellStart"/>
      <w:r>
        <w:rPr>
          <w:rFonts w:ascii="Times New Roman" w:eastAsia="Times New Roman" w:hAnsi="Times New Roman" w:cs="Times New Roman"/>
          <w:color w:val="27251E"/>
          <w:sz w:val="24"/>
          <w:szCs w:val="24"/>
        </w:rPr>
        <w:t>Ngulube</w:t>
      </w:r>
      <w:proofErr w:type="spellEnd"/>
      <w:r>
        <w:rPr>
          <w:rFonts w:ascii="Times New Roman" w:eastAsia="Times New Roman" w:hAnsi="Times New Roman" w:cs="Times New Roman"/>
          <w:color w:val="27251E"/>
          <w:sz w:val="24"/>
          <w:szCs w:val="24"/>
        </w:rPr>
        <w:t xml:space="preserve">, P. (2024a). A model for enhancing digital transformation through technology-related continuing professional development activities in academic libraries in context. </w:t>
      </w:r>
      <w:r>
        <w:rPr>
          <w:rFonts w:ascii="Times New Roman" w:eastAsia="Times New Roman" w:hAnsi="Times New Roman" w:cs="Times New Roman"/>
          <w:i/>
          <w:iCs/>
          <w:color w:val="27251E"/>
          <w:sz w:val="24"/>
          <w:szCs w:val="24"/>
        </w:rPr>
        <w:t>Discover Education</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3</w:t>
      </w:r>
      <w:r>
        <w:rPr>
          <w:rFonts w:ascii="Times New Roman" w:eastAsia="Times New Roman" w:hAnsi="Times New Roman" w:cs="Times New Roman"/>
          <w:color w:val="27251E"/>
          <w:sz w:val="24"/>
          <w:szCs w:val="24"/>
        </w:rPr>
        <w:t xml:space="preserve">(1). </w:t>
      </w:r>
      <w:hyperlink r:id="rId34">
        <w:r>
          <w:rPr>
            <w:rFonts w:ascii="Times New Roman" w:eastAsia="Times New Roman" w:hAnsi="Times New Roman" w:cs="Times New Roman"/>
            <w:color w:val="1155CC"/>
            <w:sz w:val="24"/>
            <w:szCs w:val="24"/>
            <w:u w:val="single"/>
          </w:rPr>
          <w:t>https://doi.org/10.1007/s44217-024-00178-8</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Nakaziba</w:t>
      </w:r>
      <w:proofErr w:type="spellEnd"/>
      <w:r>
        <w:rPr>
          <w:rFonts w:ascii="Times New Roman" w:eastAsia="Times New Roman" w:hAnsi="Times New Roman" w:cs="Times New Roman"/>
          <w:color w:val="27251E"/>
          <w:sz w:val="24"/>
          <w:szCs w:val="24"/>
        </w:rPr>
        <w:t xml:space="preserve">, S., &amp; </w:t>
      </w:r>
      <w:proofErr w:type="spellStart"/>
      <w:r>
        <w:rPr>
          <w:rFonts w:ascii="Times New Roman" w:eastAsia="Times New Roman" w:hAnsi="Times New Roman" w:cs="Times New Roman"/>
          <w:color w:val="27251E"/>
          <w:sz w:val="24"/>
          <w:szCs w:val="24"/>
        </w:rPr>
        <w:t>Ngulube</w:t>
      </w:r>
      <w:proofErr w:type="spellEnd"/>
      <w:r>
        <w:rPr>
          <w:rFonts w:ascii="Times New Roman" w:eastAsia="Times New Roman" w:hAnsi="Times New Roman" w:cs="Times New Roman"/>
          <w:color w:val="27251E"/>
          <w:sz w:val="24"/>
          <w:szCs w:val="24"/>
        </w:rPr>
        <w:t xml:space="preserve">, P. (2024b). Harnessing digital power for relevance: Status of digital transformation in selected university libraries in Uganda. </w:t>
      </w:r>
      <w:r>
        <w:rPr>
          <w:rFonts w:ascii="Times New Roman" w:eastAsia="Times New Roman" w:hAnsi="Times New Roman" w:cs="Times New Roman"/>
          <w:i/>
          <w:iCs/>
          <w:color w:val="27251E"/>
          <w:sz w:val="24"/>
          <w:szCs w:val="24"/>
        </w:rPr>
        <w:t>Collection and Cu</w:t>
      </w:r>
      <w:r>
        <w:rPr>
          <w:rFonts w:ascii="Times New Roman" w:eastAsia="Times New Roman" w:hAnsi="Times New Roman" w:cs="Times New Roman"/>
          <w:i/>
          <w:iCs/>
          <w:color w:val="27251E"/>
          <w:sz w:val="24"/>
          <w:szCs w:val="24"/>
        </w:rPr>
        <w:t>ration</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43</w:t>
      </w:r>
      <w:r>
        <w:rPr>
          <w:rFonts w:ascii="Times New Roman" w:eastAsia="Times New Roman" w:hAnsi="Times New Roman" w:cs="Times New Roman"/>
          <w:color w:val="27251E"/>
          <w:sz w:val="24"/>
          <w:szCs w:val="24"/>
        </w:rPr>
        <w:t xml:space="preserve">(2), 33–44. </w:t>
      </w:r>
      <w:hyperlink r:id="rId35">
        <w:r>
          <w:rPr>
            <w:rFonts w:ascii="Times New Roman" w:eastAsia="Times New Roman" w:hAnsi="Times New Roman" w:cs="Times New Roman"/>
            <w:color w:val="1155CC"/>
            <w:sz w:val="24"/>
            <w:szCs w:val="24"/>
            <w:u w:val="single"/>
          </w:rPr>
          <w:t>https://doi.org/10.1108/CC-11-2023-0034</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Nakaziba</w:t>
      </w:r>
      <w:proofErr w:type="spellEnd"/>
      <w:r>
        <w:rPr>
          <w:rFonts w:ascii="Times New Roman" w:eastAsia="Times New Roman" w:hAnsi="Times New Roman" w:cs="Times New Roman"/>
          <w:color w:val="27251E"/>
          <w:sz w:val="24"/>
          <w:szCs w:val="24"/>
        </w:rPr>
        <w:t xml:space="preserve">, S., &amp; </w:t>
      </w:r>
      <w:proofErr w:type="spellStart"/>
      <w:r>
        <w:rPr>
          <w:rFonts w:ascii="Times New Roman" w:eastAsia="Times New Roman" w:hAnsi="Times New Roman" w:cs="Times New Roman"/>
          <w:color w:val="27251E"/>
          <w:sz w:val="24"/>
          <w:szCs w:val="24"/>
        </w:rPr>
        <w:t>Ngulube</w:t>
      </w:r>
      <w:proofErr w:type="spellEnd"/>
      <w:r>
        <w:rPr>
          <w:rFonts w:ascii="Times New Roman" w:eastAsia="Times New Roman" w:hAnsi="Times New Roman" w:cs="Times New Roman"/>
          <w:color w:val="27251E"/>
          <w:sz w:val="24"/>
          <w:szCs w:val="24"/>
        </w:rPr>
        <w:t xml:space="preserve">, P. (2025a). Continuing professional development strategies for digital transformation among academic librarians in Africa: A systematic review. </w:t>
      </w:r>
      <w:r>
        <w:rPr>
          <w:rFonts w:ascii="Times New Roman" w:eastAsia="Times New Roman" w:hAnsi="Times New Roman" w:cs="Times New Roman"/>
          <w:i/>
          <w:iCs/>
          <w:color w:val="27251E"/>
          <w:sz w:val="24"/>
          <w:szCs w:val="24"/>
        </w:rPr>
        <w:t>Journal of Librarianship and Information Science</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57</w:t>
      </w:r>
      <w:r>
        <w:rPr>
          <w:rFonts w:ascii="Times New Roman" w:eastAsia="Times New Roman" w:hAnsi="Times New Roman" w:cs="Times New Roman"/>
          <w:color w:val="27251E"/>
          <w:sz w:val="24"/>
          <w:szCs w:val="24"/>
        </w:rPr>
        <w:t xml:space="preserve">(1), 296–306. </w:t>
      </w:r>
      <w:hyperlink r:id="rId36">
        <w:r>
          <w:rPr>
            <w:rFonts w:ascii="Times New Roman" w:eastAsia="Times New Roman" w:hAnsi="Times New Roman" w:cs="Times New Roman"/>
            <w:color w:val="1155CC"/>
            <w:sz w:val="24"/>
            <w:szCs w:val="24"/>
            <w:u w:val="single"/>
          </w:rPr>
          <w:t>https://doi.org/10.1177/09610006231207659</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Nakaziba</w:t>
      </w:r>
      <w:proofErr w:type="spellEnd"/>
      <w:r>
        <w:rPr>
          <w:rFonts w:ascii="Times New Roman" w:eastAsia="Times New Roman" w:hAnsi="Times New Roman" w:cs="Times New Roman"/>
          <w:color w:val="27251E"/>
          <w:sz w:val="24"/>
          <w:szCs w:val="24"/>
        </w:rPr>
        <w:t xml:space="preserve">, S., &amp; </w:t>
      </w:r>
      <w:proofErr w:type="spellStart"/>
      <w:r>
        <w:rPr>
          <w:rFonts w:ascii="Times New Roman" w:eastAsia="Times New Roman" w:hAnsi="Times New Roman" w:cs="Times New Roman"/>
          <w:color w:val="27251E"/>
          <w:sz w:val="24"/>
          <w:szCs w:val="24"/>
        </w:rPr>
        <w:t>Ngulube</w:t>
      </w:r>
      <w:proofErr w:type="spellEnd"/>
      <w:r>
        <w:rPr>
          <w:rFonts w:ascii="Times New Roman" w:eastAsia="Times New Roman" w:hAnsi="Times New Roman" w:cs="Times New Roman"/>
          <w:color w:val="27251E"/>
          <w:sz w:val="24"/>
          <w:szCs w:val="24"/>
        </w:rPr>
        <w:t xml:space="preserve">, P. (2025b). Technology-related continuing professional development activities in supporting digital transformation in academic libraries in Uganda. </w:t>
      </w:r>
      <w:r>
        <w:rPr>
          <w:rFonts w:ascii="Times New Roman" w:eastAsia="Times New Roman" w:hAnsi="Times New Roman" w:cs="Times New Roman"/>
          <w:i/>
          <w:iCs/>
          <w:color w:val="27251E"/>
          <w:sz w:val="24"/>
          <w:szCs w:val="24"/>
        </w:rPr>
        <w:t>R</w:t>
      </w:r>
      <w:r>
        <w:rPr>
          <w:rFonts w:ascii="Times New Roman" w:eastAsia="Times New Roman" w:hAnsi="Times New Roman" w:cs="Times New Roman"/>
          <w:i/>
          <w:iCs/>
          <w:color w:val="27251E"/>
          <w:sz w:val="24"/>
          <w:szCs w:val="24"/>
        </w:rPr>
        <w:t>ecord and Library Journal</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11</w:t>
      </w:r>
      <w:r>
        <w:rPr>
          <w:rFonts w:ascii="Times New Roman" w:eastAsia="Times New Roman" w:hAnsi="Times New Roman" w:cs="Times New Roman"/>
          <w:color w:val="27251E"/>
          <w:sz w:val="24"/>
          <w:szCs w:val="24"/>
        </w:rPr>
        <w:t xml:space="preserve">(1), 113–126. </w:t>
      </w:r>
      <w:hyperlink r:id="rId37">
        <w:r>
          <w:rPr>
            <w:rFonts w:ascii="Times New Roman" w:eastAsia="Times New Roman" w:hAnsi="Times New Roman" w:cs="Times New Roman"/>
            <w:color w:val="1155CC"/>
            <w:sz w:val="24"/>
            <w:szCs w:val="24"/>
            <w:u w:val="single"/>
          </w:rPr>
          <w:t>https://doi.org/10.20473/rlj.V11-I1.2025.113-126</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Seitimbetova</w:t>
      </w:r>
      <w:proofErr w:type="spellEnd"/>
      <w:r>
        <w:rPr>
          <w:rFonts w:ascii="Times New Roman" w:eastAsia="Times New Roman" w:hAnsi="Times New Roman" w:cs="Times New Roman"/>
          <w:color w:val="27251E"/>
          <w:sz w:val="24"/>
          <w:szCs w:val="24"/>
        </w:rPr>
        <w:t xml:space="preserve">, D., </w:t>
      </w:r>
      <w:proofErr w:type="spellStart"/>
      <w:r>
        <w:rPr>
          <w:rFonts w:ascii="Times New Roman" w:eastAsia="Times New Roman" w:hAnsi="Times New Roman" w:cs="Times New Roman"/>
          <w:color w:val="27251E"/>
          <w:sz w:val="24"/>
          <w:szCs w:val="24"/>
        </w:rPr>
        <w:t>Tuyenbayeva</w:t>
      </w:r>
      <w:proofErr w:type="spellEnd"/>
      <w:r>
        <w:rPr>
          <w:rFonts w:ascii="Times New Roman" w:eastAsia="Times New Roman" w:hAnsi="Times New Roman" w:cs="Times New Roman"/>
          <w:color w:val="27251E"/>
          <w:sz w:val="24"/>
          <w:szCs w:val="24"/>
        </w:rPr>
        <w:t xml:space="preserve">, K., </w:t>
      </w:r>
      <w:proofErr w:type="spellStart"/>
      <w:r>
        <w:rPr>
          <w:rFonts w:ascii="Times New Roman" w:eastAsia="Times New Roman" w:hAnsi="Times New Roman" w:cs="Times New Roman"/>
          <w:color w:val="27251E"/>
          <w:sz w:val="24"/>
          <w:szCs w:val="24"/>
        </w:rPr>
        <w:t>Karzhaubayeva</w:t>
      </w:r>
      <w:proofErr w:type="spellEnd"/>
      <w:r>
        <w:rPr>
          <w:rFonts w:ascii="Times New Roman" w:eastAsia="Times New Roman" w:hAnsi="Times New Roman" w:cs="Times New Roman"/>
          <w:color w:val="27251E"/>
          <w:sz w:val="24"/>
          <w:szCs w:val="24"/>
        </w:rPr>
        <w:t xml:space="preserve">, D., </w:t>
      </w:r>
      <w:proofErr w:type="spellStart"/>
      <w:r>
        <w:rPr>
          <w:rFonts w:ascii="Times New Roman" w:eastAsia="Times New Roman" w:hAnsi="Times New Roman" w:cs="Times New Roman"/>
          <w:color w:val="27251E"/>
          <w:sz w:val="24"/>
          <w:szCs w:val="24"/>
        </w:rPr>
        <w:t>Ürkmez</w:t>
      </w:r>
      <w:proofErr w:type="spellEnd"/>
      <w:r>
        <w:rPr>
          <w:rFonts w:ascii="Times New Roman" w:eastAsia="Times New Roman" w:hAnsi="Times New Roman" w:cs="Times New Roman"/>
          <w:color w:val="27251E"/>
          <w:sz w:val="24"/>
          <w:szCs w:val="24"/>
        </w:rPr>
        <w:t xml:space="preserve">, N., &amp; </w:t>
      </w:r>
      <w:proofErr w:type="spellStart"/>
      <w:r>
        <w:rPr>
          <w:rFonts w:ascii="Times New Roman" w:eastAsia="Times New Roman" w:hAnsi="Times New Roman" w:cs="Times New Roman"/>
          <w:color w:val="27251E"/>
          <w:sz w:val="24"/>
          <w:szCs w:val="24"/>
        </w:rPr>
        <w:t>Ibrayeva</w:t>
      </w:r>
      <w:proofErr w:type="spellEnd"/>
      <w:r>
        <w:rPr>
          <w:rFonts w:ascii="Times New Roman" w:eastAsia="Times New Roman" w:hAnsi="Times New Roman" w:cs="Times New Roman"/>
          <w:color w:val="27251E"/>
          <w:sz w:val="24"/>
          <w:szCs w:val="24"/>
        </w:rPr>
        <w:t>, G. (2026). Legal l</w:t>
      </w:r>
      <w:r>
        <w:rPr>
          <w:rFonts w:ascii="Times New Roman" w:eastAsia="Times New Roman" w:hAnsi="Times New Roman" w:cs="Times New Roman"/>
          <w:color w:val="27251E"/>
          <w:sz w:val="24"/>
          <w:szCs w:val="24"/>
        </w:rPr>
        <w:t xml:space="preserve">iteracy and institutional barriers to the digital transformation of libraries in Kazakhstan: A comparative study of academic and public libraries. </w:t>
      </w:r>
      <w:r>
        <w:rPr>
          <w:rFonts w:ascii="Times New Roman" w:eastAsia="Times New Roman" w:hAnsi="Times New Roman" w:cs="Times New Roman"/>
          <w:i/>
          <w:iCs/>
          <w:color w:val="27251E"/>
          <w:sz w:val="24"/>
          <w:szCs w:val="24"/>
        </w:rPr>
        <w:t>Publications</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14</w:t>
      </w:r>
      <w:r>
        <w:rPr>
          <w:rFonts w:ascii="Times New Roman" w:eastAsia="Times New Roman" w:hAnsi="Times New Roman" w:cs="Times New Roman"/>
          <w:color w:val="27251E"/>
          <w:sz w:val="24"/>
          <w:szCs w:val="24"/>
        </w:rPr>
        <w:t xml:space="preserve">(1). </w:t>
      </w:r>
      <w:hyperlink r:id="rId38">
        <w:r>
          <w:rPr>
            <w:rFonts w:ascii="Times New Roman" w:eastAsia="Times New Roman" w:hAnsi="Times New Roman" w:cs="Times New Roman"/>
            <w:color w:val="1155CC"/>
            <w:sz w:val="24"/>
            <w:szCs w:val="24"/>
            <w:u w:val="single"/>
          </w:rPr>
          <w:t>https://doi.org/10.3390/</w:t>
        </w:r>
        <w:r>
          <w:rPr>
            <w:rFonts w:ascii="Times New Roman" w:eastAsia="Times New Roman" w:hAnsi="Times New Roman" w:cs="Times New Roman"/>
            <w:color w:val="1155CC"/>
            <w:sz w:val="24"/>
            <w:szCs w:val="24"/>
            <w:u w:val="single"/>
          </w:rPr>
          <w:t>publications14010014</w:t>
        </w:r>
      </w:hyperlink>
    </w:p>
    <w:p w:rsidR="004501E2" w:rsidRDefault="009A765A">
      <w:pPr>
        <w:numPr>
          <w:ilvl w:val="0"/>
          <w:numId w:val="1"/>
        </w:numPr>
        <w:spacing w:after="200" w:line="360" w:lineRule="auto"/>
        <w:jc w:val="both"/>
      </w:pPr>
      <w:r>
        <w:rPr>
          <w:rFonts w:ascii="Times New Roman" w:eastAsia="Times New Roman" w:hAnsi="Times New Roman" w:cs="Times New Roman"/>
          <w:color w:val="27251E"/>
          <w:sz w:val="24"/>
          <w:szCs w:val="24"/>
        </w:rPr>
        <w:t xml:space="preserve">Singh, N. (2020). The pandemic situation: Impact on information services in Indian higher education and digital transformation. </w:t>
      </w:r>
      <w:r>
        <w:rPr>
          <w:rFonts w:ascii="Times New Roman" w:eastAsia="Times New Roman" w:hAnsi="Times New Roman" w:cs="Times New Roman"/>
          <w:i/>
          <w:iCs/>
          <w:color w:val="27251E"/>
          <w:sz w:val="24"/>
          <w:szCs w:val="24"/>
        </w:rPr>
        <w:t>Qualitative &amp; Quantitative Methods in Libraries</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9</w:t>
      </w:r>
      <w:r>
        <w:rPr>
          <w:rFonts w:ascii="Times New Roman" w:eastAsia="Times New Roman" w:hAnsi="Times New Roman" w:cs="Times New Roman"/>
          <w:color w:val="27251E"/>
          <w:sz w:val="24"/>
          <w:szCs w:val="24"/>
        </w:rPr>
        <w:t xml:space="preserve">, 167–189. </w:t>
      </w:r>
      <w:hyperlink r:id="rId39">
        <w:r>
          <w:rPr>
            <w:rFonts w:ascii="Times New Roman" w:eastAsia="Times New Roman" w:hAnsi="Times New Roman" w:cs="Times New Roman"/>
            <w:color w:val="1155CC"/>
            <w:sz w:val="24"/>
            <w:szCs w:val="24"/>
            <w:u w:val="single"/>
          </w:rPr>
          <w:t>https://www.qqml-journal.net/index.php/qqml/article/view/678</w:t>
        </w:r>
      </w:hyperlink>
    </w:p>
    <w:p w:rsidR="004501E2" w:rsidRDefault="009A765A">
      <w:pPr>
        <w:numPr>
          <w:ilvl w:val="0"/>
          <w:numId w:val="1"/>
        </w:numPr>
        <w:spacing w:after="200" w:line="360" w:lineRule="auto"/>
        <w:jc w:val="both"/>
      </w:pPr>
      <w:proofErr w:type="spellStart"/>
      <w:r>
        <w:rPr>
          <w:rFonts w:ascii="Times New Roman" w:eastAsia="Times New Roman" w:hAnsi="Times New Roman" w:cs="Times New Roman"/>
          <w:color w:val="27251E"/>
          <w:sz w:val="24"/>
          <w:szCs w:val="24"/>
        </w:rPr>
        <w:t>Subaveerapandiyan</w:t>
      </w:r>
      <w:proofErr w:type="spellEnd"/>
      <w:r>
        <w:rPr>
          <w:rFonts w:ascii="Times New Roman" w:eastAsia="Times New Roman" w:hAnsi="Times New Roman" w:cs="Times New Roman"/>
          <w:color w:val="27251E"/>
          <w:sz w:val="24"/>
          <w:szCs w:val="24"/>
        </w:rPr>
        <w:t xml:space="preserve">, A., &amp; Sinha, P. (2024). From books to bytes and custodians to navigators: Exploring </w:t>
      </w:r>
      <w:proofErr w:type="spellStart"/>
      <w:r>
        <w:rPr>
          <w:rFonts w:ascii="Times New Roman" w:eastAsia="Times New Roman" w:hAnsi="Times New Roman" w:cs="Times New Roman"/>
          <w:color w:val="27251E"/>
          <w:sz w:val="24"/>
          <w:szCs w:val="24"/>
        </w:rPr>
        <w:t>metaverse</w:t>
      </w:r>
      <w:proofErr w:type="spellEnd"/>
      <w:r>
        <w:rPr>
          <w:rFonts w:ascii="Times New Roman" w:eastAsia="Times New Roman" w:hAnsi="Times New Roman" w:cs="Times New Roman"/>
          <w:color w:val="27251E"/>
          <w:sz w:val="24"/>
          <w:szCs w:val="24"/>
        </w:rPr>
        <w:t xml:space="preserve"> literacy for library professionals. </w:t>
      </w:r>
      <w:r>
        <w:rPr>
          <w:rFonts w:ascii="Times New Roman" w:eastAsia="Times New Roman" w:hAnsi="Times New Roman" w:cs="Times New Roman"/>
          <w:i/>
          <w:iCs/>
          <w:color w:val="27251E"/>
          <w:sz w:val="24"/>
          <w:szCs w:val="24"/>
        </w:rPr>
        <w:t>Journal of t</w:t>
      </w:r>
      <w:r>
        <w:rPr>
          <w:rFonts w:ascii="Times New Roman" w:eastAsia="Times New Roman" w:hAnsi="Times New Roman" w:cs="Times New Roman"/>
          <w:i/>
          <w:iCs/>
          <w:color w:val="27251E"/>
          <w:sz w:val="24"/>
          <w:szCs w:val="24"/>
        </w:rPr>
        <w:t>he Australian Library and Information Association</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73</w:t>
      </w:r>
      <w:r>
        <w:rPr>
          <w:rFonts w:ascii="Times New Roman" w:eastAsia="Times New Roman" w:hAnsi="Times New Roman" w:cs="Times New Roman"/>
          <w:color w:val="27251E"/>
          <w:sz w:val="24"/>
          <w:szCs w:val="24"/>
        </w:rPr>
        <w:t xml:space="preserve">(4), 565–583. </w:t>
      </w:r>
      <w:hyperlink r:id="rId40">
        <w:r>
          <w:rPr>
            <w:rFonts w:ascii="Times New Roman" w:eastAsia="Times New Roman" w:hAnsi="Times New Roman" w:cs="Times New Roman"/>
            <w:color w:val="1155CC"/>
            <w:sz w:val="24"/>
            <w:szCs w:val="24"/>
            <w:u w:val="single"/>
          </w:rPr>
          <w:t>https://doi.org/10.1080/24750158.2024.2380540</w:t>
        </w:r>
      </w:hyperlink>
    </w:p>
    <w:p w:rsidR="004501E2" w:rsidRDefault="009A765A">
      <w:pPr>
        <w:numPr>
          <w:ilvl w:val="0"/>
          <w:numId w:val="1"/>
        </w:numPr>
        <w:spacing w:after="200" w:line="360" w:lineRule="auto"/>
        <w:jc w:val="both"/>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lastRenderedPageBreak/>
        <w:t>Thomas, J., &amp; Harden, A. (2008). Methods for the thematic synthesis of qualita</w:t>
      </w:r>
      <w:r>
        <w:rPr>
          <w:rFonts w:ascii="Times New Roman" w:eastAsia="Times New Roman" w:hAnsi="Times New Roman" w:cs="Times New Roman"/>
          <w:color w:val="27251E"/>
          <w:sz w:val="24"/>
          <w:szCs w:val="24"/>
        </w:rPr>
        <w:t xml:space="preserve">tive research in systematic reviews. BMC Medical Research Methodology, 8, 45. </w:t>
      </w:r>
      <w:hyperlink r:id="rId41">
        <w:r>
          <w:rPr>
            <w:rFonts w:ascii="Times New Roman" w:eastAsia="Times New Roman" w:hAnsi="Times New Roman" w:cs="Times New Roman"/>
            <w:color w:val="1155CC"/>
            <w:sz w:val="24"/>
            <w:szCs w:val="24"/>
            <w:u w:val="single"/>
          </w:rPr>
          <w:t>https://doi.org/10.1186/1471-2288-8-45</w:t>
        </w:r>
      </w:hyperlink>
    </w:p>
    <w:p w:rsidR="004501E2" w:rsidRDefault="009A765A">
      <w:pPr>
        <w:numPr>
          <w:ilvl w:val="0"/>
          <w:numId w:val="1"/>
        </w:numPr>
        <w:spacing w:after="200" w:line="360" w:lineRule="auto"/>
        <w:jc w:val="both"/>
      </w:pPr>
      <w:r>
        <w:rPr>
          <w:rFonts w:ascii="Times New Roman" w:eastAsia="Times New Roman" w:hAnsi="Times New Roman" w:cs="Times New Roman"/>
          <w:color w:val="27251E"/>
          <w:sz w:val="24"/>
          <w:szCs w:val="24"/>
        </w:rPr>
        <w:t>Trivedi, R., &amp; Trivedi, A. (2025). Digital transformation in higher education and</w:t>
      </w:r>
      <w:r>
        <w:rPr>
          <w:rFonts w:ascii="Times New Roman" w:eastAsia="Times New Roman" w:hAnsi="Times New Roman" w:cs="Times New Roman"/>
          <w:color w:val="27251E"/>
          <w:sz w:val="24"/>
          <w:szCs w:val="24"/>
        </w:rPr>
        <w:t xml:space="preserve"> library automation: An analytical study of evolution, barriers, and future trajectories. </w:t>
      </w:r>
      <w:r>
        <w:rPr>
          <w:rFonts w:ascii="Times New Roman" w:eastAsia="Times New Roman" w:hAnsi="Times New Roman" w:cs="Times New Roman"/>
          <w:i/>
          <w:iCs/>
          <w:color w:val="27251E"/>
          <w:sz w:val="24"/>
          <w:szCs w:val="24"/>
        </w:rPr>
        <w:t>IP Indian Journal of Library Science and Information Technology</w:t>
      </w:r>
      <w:r>
        <w:rPr>
          <w:rFonts w:ascii="Times New Roman" w:eastAsia="Times New Roman" w:hAnsi="Times New Roman" w:cs="Times New Roman"/>
          <w:color w:val="27251E"/>
          <w:sz w:val="24"/>
          <w:szCs w:val="24"/>
        </w:rPr>
        <w:t xml:space="preserve">, </w:t>
      </w:r>
      <w:r>
        <w:rPr>
          <w:rFonts w:ascii="Times New Roman" w:eastAsia="Times New Roman" w:hAnsi="Times New Roman" w:cs="Times New Roman"/>
          <w:i/>
          <w:iCs/>
          <w:color w:val="27251E"/>
          <w:sz w:val="24"/>
          <w:szCs w:val="24"/>
        </w:rPr>
        <w:t>10</w:t>
      </w:r>
      <w:r>
        <w:rPr>
          <w:rFonts w:ascii="Times New Roman" w:eastAsia="Times New Roman" w:hAnsi="Times New Roman" w:cs="Times New Roman"/>
          <w:color w:val="27251E"/>
          <w:sz w:val="24"/>
          <w:szCs w:val="24"/>
        </w:rPr>
        <w:t xml:space="preserve">(2), 131–143. </w:t>
      </w:r>
      <w:hyperlink r:id="rId42">
        <w:r>
          <w:rPr>
            <w:rFonts w:ascii="Times New Roman" w:eastAsia="Times New Roman" w:hAnsi="Times New Roman" w:cs="Times New Roman"/>
            <w:color w:val="1155CC"/>
            <w:sz w:val="24"/>
            <w:szCs w:val="24"/>
            <w:u w:val="single"/>
          </w:rPr>
          <w:t>https://doi.org/10.18231/j.ijlsit.14198.1765796272</w:t>
        </w:r>
      </w:hyperlink>
    </w:p>
    <w:p w:rsidR="004501E2" w:rsidRDefault="004501E2">
      <w:pPr>
        <w:spacing w:before="200" w:line="360" w:lineRule="auto"/>
        <w:ind w:left="720"/>
        <w:jc w:val="both"/>
        <w:rPr>
          <w:rFonts w:ascii="Times New Roman" w:eastAsia="Times New Roman" w:hAnsi="Times New Roman" w:cs="Times New Roman"/>
          <w:sz w:val="24"/>
          <w:szCs w:val="24"/>
        </w:rPr>
      </w:pPr>
    </w:p>
    <w:sectPr w:rsidR="004501E2">
      <w:footerReference w:type="default" r:id="rId4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65A" w:rsidRDefault="009A765A" w:rsidP="00E81CD3">
      <w:pPr>
        <w:spacing w:line="240" w:lineRule="auto"/>
      </w:pPr>
      <w:r>
        <w:separator/>
      </w:r>
    </w:p>
  </w:endnote>
  <w:endnote w:type="continuationSeparator" w:id="0">
    <w:p w:rsidR="009A765A" w:rsidRDefault="009A765A" w:rsidP="00E81C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7AE6855-626B-40E2-9EFA-484C741DC868}"/>
  </w:font>
  <w:font w:name="Cambria">
    <w:panose1 w:val="02040503050406030204"/>
    <w:charset w:val="00"/>
    <w:family w:val="roman"/>
    <w:pitch w:val="variable"/>
    <w:sig w:usb0="E00006FF" w:usb1="420024FF" w:usb2="02000000" w:usb3="00000000" w:csb0="0000019F" w:csb1="00000000"/>
    <w:embedRegular r:id="rId2" w:fontKey="{39D017D3-B36F-40E3-9074-D3F0D50DED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656117"/>
      <w:docPartObj>
        <w:docPartGallery w:val="Page Numbers (Bottom of Page)"/>
        <w:docPartUnique/>
      </w:docPartObj>
    </w:sdtPr>
    <w:sdtEndPr>
      <w:rPr>
        <w:color w:val="7F7F7F" w:themeColor="background1" w:themeShade="7F"/>
        <w:spacing w:val="60"/>
      </w:rPr>
    </w:sdtEndPr>
    <w:sdtContent>
      <w:p w:rsidR="00E81CD3" w:rsidRDefault="00E81CD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769B1" w:rsidRPr="00C769B1">
          <w:rPr>
            <w:b/>
            <w:bCs/>
            <w:noProof/>
          </w:rPr>
          <w:t>22</w:t>
        </w:r>
        <w:r>
          <w:rPr>
            <w:b/>
            <w:bCs/>
            <w:noProof/>
          </w:rPr>
          <w:fldChar w:fldCharType="end"/>
        </w:r>
        <w:r>
          <w:rPr>
            <w:b/>
            <w:bCs/>
          </w:rPr>
          <w:t xml:space="preserve"> | </w:t>
        </w:r>
        <w:r>
          <w:rPr>
            <w:color w:val="7F7F7F" w:themeColor="background1" w:themeShade="7F"/>
            <w:spacing w:val="60"/>
          </w:rPr>
          <w:t>Page</w:t>
        </w:r>
      </w:p>
    </w:sdtContent>
  </w:sdt>
  <w:p w:rsidR="00E81CD3" w:rsidRDefault="00E81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65A" w:rsidRDefault="009A765A" w:rsidP="00E81CD3">
      <w:pPr>
        <w:spacing w:line="240" w:lineRule="auto"/>
      </w:pPr>
      <w:r>
        <w:separator/>
      </w:r>
    </w:p>
  </w:footnote>
  <w:footnote w:type="continuationSeparator" w:id="0">
    <w:p w:rsidR="009A765A" w:rsidRDefault="009A765A" w:rsidP="00E81C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81024"/>
    <w:multiLevelType w:val="multilevel"/>
    <w:tmpl w:val="E2D22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BF79F7"/>
    <w:multiLevelType w:val="multilevel"/>
    <w:tmpl w:val="7D86F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99355C"/>
    <w:multiLevelType w:val="multilevel"/>
    <w:tmpl w:val="AD1A49A6"/>
    <w:lvl w:ilvl="0">
      <w:start w:val="1"/>
      <w:numFmt w:val="decimal"/>
      <w:lvlText w:val="%1."/>
      <w:lvlJc w:val="left"/>
      <w:pPr>
        <w:ind w:left="720" w:hanging="360"/>
      </w:pPr>
      <w:rPr>
        <w:rFonts w:ascii="Times New Roman" w:eastAsia="Times New Roman" w:hAnsi="Times New Roman" w:cs="Times New Roman"/>
        <w:b w:val="0"/>
        <w:bCs w:val="0"/>
        <w:i w:val="0"/>
        <w:iCs w:val="0"/>
        <w:smallCaps w:val="0"/>
        <w:color w:val="27251E"/>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18D0C5E"/>
    <w:multiLevelType w:val="multilevel"/>
    <w:tmpl w:val="4C0CD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98D66FF"/>
    <w:multiLevelType w:val="multilevel"/>
    <w:tmpl w:val="2D7A2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1936177"/>
    <w:multiLevelType w:val="multilevel"/>
    <w:tmpl w:val="C9F20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B85233"/>
    <w:multiLevelType w:val="multilevel"/>
    <w:tmpl w:val="80BC1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6"/>
  </w:num>
  <w:num w:numId="3">
    <w:abstractNumId w:val="3"/>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E2"/>
    <w:rsid w:val="004501E2"/>
    <w:rsid w:val="006F5FB5"/>
    <w:rsid w:val="009A765A"/>
    <w:rsid w:val="00C769B1"/>
    <w:rsid w:val="00E81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FA7D0"/>
  <w15:docId w15:val="{CF5F470C-0EC4-49AB-B16F-E78DCFE3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Header">
    <w:name w:val="header"/>
    <w:basedOn w:val="Normal"/>
    <w:link w:val="HeaderChar"/>
    <w:uiPriority w:val="99"/>
    <w:unhideWhenUsed/>
    <w:rsid w:val="00E81CD3"/>
    <w:pPr>
      <w:tabs>
        <w:tab w:val="center" w:pos="4513"/>
        <w:tab w:val="right" w:pos="9026"/>
      </w:tabs>
      <w:spacing w:line="240" w:lineRule="auto"/>
    </w:pPr>
  </w:style>
  <w:style w:type="character" w:customStyle="1" w:styleId="HeaderChar">
    <w:name w:val="Header Char"/>
    <w:basedOn w:val="DefaultParagraphFont"/>
    <w:link w:val="Header"/>
    <w:uiPriority w:val="99"/>
    <w:rsid w:val="00E81CD3"/>
  </w:style>
  <w:style w:type="paragraph" w:styleId="Footer">
    <w:name w:val="footer"/>
    <w:basedOn w:val="Normal"/>
    <w:link w:val="FooterChar"/>
    <w:uiPriority w:val="99"/>
    <w:unhideWhenUsed/>
    <w:rsid w:val="00E81CD3"/>
    <w:pPr>
      <w:tabs>
        <w:tab w:val="center" w:pos="4513"/>
        <w:tab w:val="right" w:pos="9026"/>
      </w:tabs>
      <w:spacing w:line="240" w:lineRule="auto"/>
    </w:pPr>
  </w:style>
  <w:style w:type="character" w:customStyle="1" w:styleId="FooterChar">
    <w:name w:val="Footer Char"/>
    <w:basedOn w:val="DefaultParagraphFont"/>
    <w:link w:val="Footer"/>
    <w:uiPriority w:val="99"/>
    <w:rsid w:val="00E81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doi.org/10.1177/01655515251414015" TargetMode="External"/><Relationship Id="rId18" Type="http://schemas.openxmlformats.org/officeDocument/2006/relationships/hyperlink" Target="https://scholarworks.sjsu.edu/libphilprac/4430/" TargetMode="External"/><Relationship Id="rId26" Type="http://schemas.openxmlformats.org/officeDocument/2006/relationships/hyperlink" Target="https://doi.org/10.1371/journal.pone.0341307" TargetMode="External"/><Relationship Id="rId39" Type="http://schemas.openxmlformats.org/officeDocument/2006/relationships/hyperlink" Target="https://www.qqml-journal.net/index.php/qqml/article/view/678" TargetMode="External"/><Relationship Id="rId21" Type="http://schemas.openxmlformats.org/officeDocument/2006/relationships/hyperlink" Target="https://doi.org/10.1515/bfp-2018-0061" TargetMode="External"/><Relationship Id="rId34" Type="http://schemas.openxmlformats.org/officeDocument/2006/relationships/hyperlink" Target="https://doi.org/10.1007/s44217-024-00178-8" TargetMode="External"/><Relationship Id="rId42" Type="http://schemas.openxmlformats.org/officeDocument/2006/relationships/hyperlink" Target="https://doi.org/10.18231/j.ijlsit.14198.1765796272" TargetMode="External"/><Relationship Id="rId7" Type="http://schemas.openxmlformats.org/officeDocument/2006/relationships/hyperlink" Target="mailto:abdulzhafir@gmail.com" TargetMode="External"/><Relationship Id="rId2" Type="http://schemas.openxmlformats.org/officeDocument/2006/relationships/styles" Target="styles.xml"/><Relationship Id="rId16" Type="http://schemas.openxmlformats.org/officeDocument/2006/relationships/hyperlink" Target="https://doi.org/10.1016/j.acalib.2021.102403" TargetMode="External"/><Relationship Id="rId29" Type="http://schemas.openxmlformats.org/officeDocument/2006/relationships/hyperlink" Target="https://doi.org/10.1016/j.acalib.2023.1027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acalib.2024.102900" TargetMode="External"/><Relationship Id="rId24" Type="http://schemas.openxmlformats.org/officeDocument/2006/relationships/hyperlink" Target="https://doi.org/10.1108/EL-02-2024-0046" TargetMode="External"/><Relationship Id="rId32" Type="http://schemas.openxmlformats.org/officeDocument/2006/relationships/hyperlink" Target="https://doi.org/10.1177/09610006261439782" TargetMode="External"/><Relationship Id="rId37" Type="http://schemas.openxmlformats.org/officeDocument/2006/relationships/hyperlink" Target="https://doi.org/10.20473/rlj.V11-I1.2025.113-126" TargetMode="External"/><Relationship Id="rId40" Type="http://schemas.openxmlformats.org/officeDocument/2006/relationships/hyperlink" Target="https://doi.org/10.1080/24750158.2024.238054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177/09610006261433248" TargetMode="External"/><Relationship Id="rId23" Type="http://schemas.openxmlformats.org/officeDocument/2006/relationships/hyperlink" Target="https://doi.org/10.1108/DLP-01-2020-0003" TargetMode="External"/><Relationship Id="rId28" Type="http://schemas.openxmlformats.org/officeDocument/2006/relationships/hyperlink" Target="https://doi.org/10.1177/03400352251348246" TargetMode="External"/><Relationship Id="rId36" Type="http://schemas.openxmlformats.org/officeDocument/2006/relationships/hyperlink" Target="https://doi.org/10.1177/09610006231207659" TargetMode="External"/><Relationship Id="rId10" Type="http://schemas.openxmlformats.org/officeDocument/2006/relationships/image" Target="media/image1.png"/><Relationship Id="rId19" Type="http://schemas.openxmlformats.org/officeDocument/2006/relationships/hyperlink" Target="https://doi.org/10.1515/opis-2025-0039" TargetMode="External"/><Relationship Id="rId31" Type="http://schemas.openxmlformats.org/officeDocument/2006/relationships/hyperlink" Target="https://doi.org/10.1016/j.acalib.2025.103038"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razilan@uitm.edu.my" TargetMode="External"/><Relationship Id="rId14" Type="http://schemas.openxmlformats.org/officeDocument/2006/relationships/hyperlink" Target="https://doi.org/10.1016/j.acalib.2026.103244" TargetMode="External"/><Relationship Id="rId22" Type="http://schemas.openxmlformats.org/officeDocument/2006/relationships/hyperlink" Target="https://doi.org/10.3390/su16072700" TargetMode="External"/><Relationship Id="rId27" Type="http://schemas.openxmlformats.org/officeDocument/2006/relationships/hyperlink" Target="https://doi.org/10.1080/19386389.2025.2488674" TargetMode="External"/><Relationship Id="rId30" Type="http://schemas.openxmlformats.org/officeDocument/2006/relationships/hyperlink" Target="https://doi.org/10.1177/02666669251355200" TargetMode="External"/><Relationship Id="rId35" Type="http://schemas.openxmlformats.org/officeDocument/2006/relationships/hyperlink" Target="https://doi.org/10.1108/CC-11-2023-0034" TargetMode="External"/><Relationship Id="rId43" Type="http://schemas.openxmlformats.org/officeDocument/2006/relationships/footer" Target="footer1.xml"/><Relationship Id="rId8" Type="http://schemas.openxmlformats.org/officeDocument/2006/relationships/hyperlink" Target="mailto:aimanzulkifli15@gmail.com" TargetMode="External"/><Relationship Id="rId3" Type="http://schemas.openxmlformats.org/officeDocument/2006/relationships/settings" Target="settings.xml"/><Relationship Id="rId12" Type="http://schemas.openxmlformats.org/officeDocument/2006/relationships/hyperlink" Target="https://doi.org/10.1108/JICES-06-2024-0080" TargetMode="External"/><Relationship Id="rId17" Type="http://schemas.openxmlformats.org/officeDocument/2006/relationships/hyperlink" Target="https://doi.org/10.4314/ajlais.v34i1.12" TargetMode="External"/><Relationship Id="rId25" Type="http://schemas.openxmlformats.org/officeDocument/2006/relationships/hyperlink" Target="https://doi.org/10.1108/DLP-06-2024-0100" TargetMode="External"/><Relationship Id="rId33" Type="http://schemas.openxmlformats.org/officeDocument/2006/relationships/hyperlink" Target="https://doi.org/10.1016/j.acalib.2019.01.010" TargetMode="External"/><Relationship Id="rId38" Type="http://schemas.openxmlformats.org/officeDocument/2006/relationships/hyperlink" Target="https://doi.org/10.3390/publications14010014" TargetMode="External"/><Relationship Id="rId20" Type="http://schemas.openxmlformats.org/officeDocument/2006/relationships/hyperlink" Target="https://doi.org/10.1080/01930826.2026.2652477" TargetMode="External"/><Relationship Id="rId41" Type="http://schemas.openxmlformats.org/officeDocument/2006/relationships/hyperlink" Target="https://doi.org/10.1186/1471-2288-8-4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24</Pages>
  <Words>7044</Words>
  <Characters>40151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Abdul Zhafir Abdul Rashid</cp:lastModifiedBy>
  <cp:revision>4</cp:revision>
  <cp:lastPrinted>2026-06-11T14:04:00Z</cp:lastPrinted>
  <dcterms:created xsi:type="dcterms:W3CDTF">2026-06-11T13:55:00Z</dcterms:created>
  <dcterms:modified xsi:type="dcterms:W3CDTF">2026-06-11T14:05:00Z</dcterms:modified>
</cp:coreProperties>
</file>