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08" w:rsidRPr="00BC6A08" w:rsidRDefault="00BC6A08" w:rsidP="00BC6A08">
      <w:pPr>
        <w:rPr>
          <w:b/>
          <w:bCs/>
          <w:sz w:val="24"/>
          <w:szCs w:val="24"/>
        </w:rPr>
      </w:pPr>
      <w:r w:rsidRPr="00BC6A08">
        <w:rPr>
          <w:b/>
          <w:bCs/>
          <w:sz w:val="24"/>
          <w:szCs w:val="24"/>
        </w:rPr>
        <w:t>Artificial Intelligence–Enabled Smart Learning Environments: Building Adaptive and Personalized Education Systems</w:t>
      </w:r>
    </w:p>
    <w:p w:rsidR="00BC6A08" w:rsidRDefault="00BC6A08" w:rsidP="00BC6A08">
      <w:pPr>
        <w:pStyle w:val="Heading1"/>
        <w:spacing w:before="365" w:line="272" w:lineRule="exact"/>
        <w:ind w:left="116"/>
        <w:jc w:val="center"/>
      </w:pPr>
      <w:r>
        <w:t>Dr.Inderjit</w:t>
      </w:r>
      <w:r>
        <w:rPr>
          <w:spacing w:val="-4"/>
        </w:rPr>
        <w:t>Kaur</w:t>
      </w:r>
    </w:p>
    <w:p w:rsidR="00BC6A08" w:rsidRDefault="00BC6A08" w:rsidP="00BC6A08">
      <w:pPr>
        <w:pStyle w:val="BodyText"/>
        <w:spacing w:line="272" w:lineRule="exact"/>
        <w:ind w:left="114" w:right="10"/>
        <w:jc w:val="center"/>
      </w:pPr>
      <w:r>
        <w:t>Assistant</w:t>
      </w:r>
      <w:r>
        <w:rPr>
          <w:spacing w:val="-2"/>
        </w:rPr>
        <w:t>Professor</w:t>
      </w:r>
    </w:p>
    <w:p w:rsidR="00BC6A08" w:rsidRDefault="00BC6A08" w:rsidP="00BC6A08">
      <w:pPr>
        <w:pStyle w:val="BodyText"/>
        <w:spacing w:before="3" w:line="275" w:lineRule="exact"/>
        <w:ind w:left="114" w:right="12"/>
        <w:jc w:val="center"/>
      </w:pPr>
      <w:r>
        <w:t xml:space="preserve">AkalGroupofTechnical &amp;ManagementInstitutions MastuanaSahib, Sangrur, Punjab, </w:t>
      </w:r>
      <w:r>
        <w:rPr>
          <w:spacing w:val="-2"/>
        </w:rPr>
        <w:t>India</w:t>
      </w:r>
    </w:p>
    <w:p w:rsidR="00BC6A08" w:rsidRDefault="00BC6A08" w:rsidP="00BC6A08"/>
    <w:p w:rsidR="00BC6A08" w:rsidRDefault="00BC6A08" w:rsidP="00BC6A08">
      <w:r>
        <w:t xml:space="preserve">Abstract </w:t>
      </w:r>
    </w:p>
    <w:p w:rsidR="00BC6A08" w:rsidRDefault="00BC6A08" w:rsidP="00BC6A08">
      <w:pPr>
        <w:jc w:val="both"/>
      </w:pPr>
      <w:r>
        <w:t>The incorporation of Artificial Intelligence (AI) into modern classrooms is significantly transforming education by fostering adaptive and personalized learning environments. This study reviews high-quality academic research to explore how AI-based technologies improve teaching strategies, student outcomes, and institutional efficiency. Tools such as intelligent tutoring systems, machine learning algorithms, and virtual assistants enable real-time analysis of student data, allowing customization of content, pace, and evaluation methods according to individual needs. These innovations promote deeper understanding, increased engagement, and self-directed learning. Additionally, AI enhances assessment through advanced techniques like natural language processing and predictive analytics, enabling continuous and comprehensive evaluation. Beyond teaching, AI supports administrative decision-making and automates routine tasks, improving operational efficiency. However, successful implementation depends on factors such as teacher preparedness, infrastructure, digital skills, and ethical considerations like data privacy. The study concludes that AI can create learner-centered ecosystems if integrated thoughtfully with pedagogy and governance.</w:t>
      </w:r>
    </w:p>
    <w:p w:rsidR="00BC6A08" w:rsidRDefault="00BC6A08" w:rsidP="00BC6A08">
      <w:r>
        <w:t xml:space="preserve">1. Introduction </w:t>
      </w:r>
    </w:p>
    <w:p w:rsidR="00BC6A08" w:rsidRDefault="00BC6A08" w:rsidP="00BC6A08">
      <w:pPr>
        <w:jc w:val="both"/>
      </w:pPr>
      <w:r>
        <w:t>The use of Artificial Intelligence in digitally equipped classrooms represents a major shift in the educational landscape. Unlike traditional systems that follow uniform teaching methods, AI-enabled smart classrooms provide dynamic, data-driven learning experiences tailored to individual students.</w:t>
      </w:r>
    </w:p>
    <w:p w:rsidR="00BC6A08" w:rsidRDefault="00BC6A08" w:rsidP="00BC6A08">
      <w:pPr>
        <w:jc w:val="both"/>
      </w:pPr>
      <w:r>
        <w:t>These environments use interconnected technologies and intelligent systems to monitor student performance in real time. As a result, teachers can adjust instructional strategies, ensuring that each learner receives appropriate support. AI-powered systems analyze behavior patterns, identify learning gaps, and offer customized feedback, thereby enhancing both engagement and academic performance.</w:t>
      </w:r>
    </w:p>
    <w:p w:rsidR="00BC6A08" w:rsidRDefault="00BC6A08" w:rsidP="00BC6A08">
      <w:pPr>
        <w:jc w:val="both"/>
      </w:pPr>
      <w:r>
        <w:t>Furthermore, the role of teachers is evolving. Instead of merely delivering content, educators now act as facilitators who guide students using insights generated by AI tools. This shift supports interactive learning approaches such as problem-based learning and flipped classrooms.</w:t>
      </w:r>
    </w:p>
    <w:p w:rsidR="00BC6A08" w:rsidRDefault="00BC6A08" w:rsidP="00BC6A08">
      <w:pPr>
        <w:jc w:val="both"/>
      </w:pPr>
      <w:r>
        <w:t>At the institutional level, AI contributes to better management by enabling data-driven planning, efficient resource allocation, and automation of administrative tasks. However, challenges such as data privacy, lack of infrastructure, and limited teacher readiness must be addressed for effective implementation.</w:t>
      </w:r>
    </w:p>
    <w:p w:rsidR="00BC6A08" w:rsidRDefault="00BC6A08" w:rsidP="00BC6A08">
      <w:pPr>
        <w:jc w:val="both"/>
      </w:pPr>
      <w:r>
        <w:lastRenderedPageBreak/>
        <w:t xml:space="preserve">2. Link Between Technology, Adaptive Learning, and Personalization </w:t>
      </w:r>
    </w:p>
    <w:p w:rsidR="00BC6A08" w:rsidRDefault="00BC6A08" w:rsidP="00BC6A08">
      <w:pPr>
        <w:jc w:val="both"/>
      </w:pPr>
      <w:r>
        <w:t>AI integration in smart classrooms establishes a strong connection between technological infrastructure, adaptive learning systems, and personalized education.</w:t>
      </w:r>
    </w:p>
    <w:p w:rsidR="00BC6A08" w:rsidRDefault="00BC6A08" w:rsidP="00BC6A08">
      <w:pPr>
        <w:jc w:val="both"/>
      </w:pPr>
      <w:r>
        <w:t>Smart classrooms provide the technological base through digital devices and platforms that collect large amounts of learner data. AI processes this data to generate insights about student performance and engagement.</w:t>
      </w:r>
    </w:p>
    <w:p w:rsidR="00BC6A08" w:rsidRDefault="00BC6A08" w:rsidP="00BC6A08">
      <w:pPr>
        <w:jc w:val="both"/>
      </w:pPr>
      <w:r>
        <w:t>Adaptive learning systems use these insights to modify teaching content, pace, and difficulty level in real time. This ensures that students receive instruction suited to their individual abilities.</w:t>
      </w:r>
    </w:p>
    <w:p w:rsidR="00BC6A08" w:rsidRDefault="00BC6A08" w:rsidP="00BC6A08">
      <w:pPr>
        <w:jc w:val="both"/>
      </w:pPr>
      <w:r>
        <w:t>Personalized learning emerges as the final outcome of this process. Students experience customized learning paths, supported by AI tools such as virtual assistants and intelligent tutoring systems. This improves motivation, participation, and academic success.</w:t>
      </w:r>
    </w:p>
    <w:p w:rsidR="00BC6A08" w:rsidRDefault="00BC6A08" w:rsidP="00BC6A08">
      <w:pPr>
        <w:jc w:val="both"/>
      </w:pPr>
      <w:r>
        <w:t>Teachers also benefit from AI-generated insights, enabling them to design better instructional strategies. Similarly, administrators use AI analytics for effective decision-making and institutional planning.</w:t>
      </w:r>
    </w:p>
    <w:p w:rsidR="00BC6A08" w:rsidRDefault="00BC6A08" w:rsidP="00BC6A08">
      <w:pPr>
        <w:jc w:val="both"/>
      </w:pPr>
      <w:r>
        <w:t xml:space="preserve">3. Research Methodology </w:t>
      </w:r>
    </w:p>
    <w:p w:rsidR="00BC6A08" w:rsidRDefault="00BC6A08" w:rsidP="00BC6A08">
      <w:pPr>
        <w:jc w:val="both"/>
      </w:pPr>
      <w:r>
        <w:t>This study follows a qualitative systematic review approach to analyze existing literature on AI in smart classrooms. Peer-reviewed articles from reputed databases such as Scopus and Web of Science were selected to ensure reliability.</w:t>
      </w:r>
    </w:p>
    <w:p w:rsidR="00BC6A08" w:rsidRDefault="00BC6A08" w:rsidP="00BC6A08">
      <w:pPr>
        <w:jc w:val="both"/>
      </w:pPr>
      <w:r>
        <w:t>Relevant studies published between 2015 and 2024 were identified using keywords like “AI in education,” “adaptive learning,” and “smart classrooms.” A multi-stage screening process was applied to select only relevant and high-quality research.</w:t>
      </w:r>
    </w:p>
    <w:p w:rsidR="00BC6A08" w:rsidRDefault="00BC6A08" w:rsidP="00BC6A08">
      <w:pPr>
        <w:jc w:val="both"/>
      </w:pPr>
      <w:r>
        <w:t>The selected studies were analyzed using thematic analysis to identify key trends and patterns. Major themes included AI infrastructure, adaptive learning, personalized systems, teaching practices, and educational management.</w:t>
      </w:r>
    </w:p>
    <w:p w:rsidR="00BC6A08" w:rsidRDefault="00BC6A08" w:rsidP="00BC6A08">
      <w:pPr>
        <w:jc w:val="both"/>
      </w:pPr>
      <w:r>
        <w:t>This method provides a comprehensive understanding of how AI is transforming modern education.</w:t>
      </w:r>
    </w:p>
    <w:p w:rsidR="00BC6A08" w:rsidRDefault="00BC6A08" w:rsidP="00BC6A08">
      <w:pPr>
        <w:jc w:val="both"/>
      </w:pPr>
      <w:r>
        <w:t xml:space="preserve">4. Literature Review </w:t>
      </w:r>
    </w:p>
    <w:p w:rsidR="00BC6A08" w:rsidRDefault="00BC6A08" w:rsidP="00BC6A08">
      <w:pPr>
        <w:jc w:val="both"/>
      </w:pPr>
      <w:r>
        <w:t>Recent research highlights AI as a powerful driver of change in education. Smart classrooms, equipped with advanced technologies, allow real-time data collection and interactive learning.</w:t>
      </w:r>
    </w:p>
    <w:p w:rsidR="00BC6A08" w:rsidRDefault="00BC6A08" w:rsidP="00BC6A08">
      <w:pPr>
        <w:jc w:val="both"/>
      </w:pPr>
      <w:r>
        <w:t>AI plays a crucial role in adaptive learning by analyzing student performance and adjusting instructional strategies accordingly. Intelligent tutoring systems provide personalized guidance, improving understanding and retention.</w:t>
      </w:r>
    </w:p>
    <w:p w:rsidR="00BC6A08" w:rsidRDefault="00BC6A08" w:rsidP="00BC6A08">
      <w:pPr>
        <w:jc w:val="both"/>
      </w:pPr>
      <w:r>
        <w:t>Personalized learning environments are another key focus area. AI tools tailor educational experiences based on individual needs, increasing engagement and motivation.</w:t>
      </w:r>
    </w:p>
    <w:p w:rsidR="00BC6A08" w:rsidRDefault="00BC6A08" w:rsidP="00BC6A08">
      <w:pPr>
        <w:jc w:val="both"/>
      </w:pPr>
      <w:r>
        <w:lastRenderedPageBreak/>
        <w:t>AI also supports teachers by automating routine tasks and providing insights into student behavior. This enables educators to focus on higher-level teaching activities.</w:t>
      </w:r>
    </w:p>
    <w:p w:rsidR="00BC6A08" w:rsidRDefault="00BC6A08" w:rsidP="00BC6A08">
      <w:pPr>
        <w:jc w:val="both"/>
      </w:pPr>
      <w:r>
        <w:t>In India, AI adoption is growing due to initiatives like digital education policies. However, challenges such as infrastructure gaps and digital literacy remain significant barriers.</w:t>
      </w:r>
    </w:p>
    <w:p w:rsidR="00BC6A08" w:rsidRDefault="00BC6A08" w:rsidP="00BC6A08">
      <w:pPr>
        <w:jc w:val="both"/>
      </w:pPr>
      <w:r>
        <w:t xml:space="preserve">5. Key Findings </w:t>
      </w:r>
    </w:p>
    <w:p w:rsidR="00BC6A08" w:rsidRDefault="00BC6A08" w:rsidP="00BC6A08">
      <w:pPr>
        <w:jc w:val="both"/>
      </w:pPr>
      <w:r>
        <w:t>The study reveals several important insights:</w:t>
      </w:r>
    </w:p>
    <w:p w:rsidR="00BC6A08" w:rsidRDefault="00BC6A08" w:rsidP="00BC6A08">
      <w:pPr>
        <w:jc w:val="both"/>
      </w:pPr>
      <w:r>
        <w:t>AI transforms classrooms into data-driven learning environments</w:t>
      </w:r>
    </w:p>
    <w:p w:rsidR="00BC6A08" w:rsidRDefault="00BC6A08" w:rsidP="00BC6A08">
      <w:pPr>
        <w:jc w:val="both"/>
      </w:pPr>
      <w:r>
        <w:t>Adaptive systems improve alignment between teaching and student needs</w:t>
      </w:r>
    </w:p>
    <w:p w:rsidR="00BC6A08" w:rsidRDefault="00BC6A08" w:rsidP="00BC6A08">
      <w:pPr>
        <w:jc w:val="both"/>
      </w:pPr>
      <w:r>
        <w:t>Personalized learning enhances engagement and academic performance</w:t>
      </w:r>
    </w:p>
    <w:p w:rsidR="00BC6A08" w:rsidRDefault="00BC6A08" w:rsidP="00BC6A08">
      <w:pPr>
        <w:jc w:val="both"/>
      </w:pPr>
      <w:r>
        <w:t>AI supports both individual learning and classroom management</w:t>
      </w:r>
    </w:p>
    <w:p w:rsidR="00BC6A08" w:rsidRDefault="00BC6A08" w:rsidP="00BC6A08">
      <w:pPr>
        <w:jc w:val="both"/>
      </w:pPr>
      <w:r>
        <w:t>Continuous feedback systems improve teaching and assessment processes</w:t>
      </w:r>
    </w:p>
    <w:p w:rsidR="00BC6A08" w:rsidRDefault="00BC6A08" w:rsidP="00BC6A08">
      <w:pPr>
        <w:jc w:val="both"/>
      </w:pPr>
      <w:r>
        <w:t>Successful implementation depends on teacher readiness and infrastructure</w:t>
      </w:r>
    </w:p>
    <w:p w:rsidR="00BC6A08" w:rsidRDefault="00BC6A08" w:rsidP="00BC6A08">
      <w:pPr>
        <w:jc w:val="both"/>
      </w:pPr>
      <w:r>
        <w:t>Overall, AI acts as an enabling tool that enhances—not replaces—human teaching.</w:t>
      </w:r>
    </w:p>
    <w:p w:rsidR="00BC6A08" w:rsidRDefault="00BC6A08" w:rsidP="00BC6A08">
      <w:pPr>
        <w:jc w:val="both"/>
      </w:pPr>
      <w:r>
        <w:t xml:space="preserve">6. Recommendations </w:t>
      </w:r>
    </w:p>
    <w:p w:rsidR="00BC6A08" w:rsidRDefault="00BC6A08" w:rsidP="00BC6A08">
      <w:pPr>
        <w:jc w:val="both"/>
      </w:pPr>
      <w:r>
        <w:t>To effectively implement AI in education:</w:t>
      </w:r>
    </w:p>
    <w:p w:rsidR="00BC6A08" w:rsidRDefault="00BC6A08" w:rsidP="00BC6A08">
      <w:pPr>
        <w:jc w:val="both"/>
      </w:pPr>
      <w:r>
        <w:t>Align AI tools with curriculum and learning objectives</w:t>
      </w:r>
    </w:p>
    <w:p w:rsidR="00BC6A08" w:rsidRDefault="00BC6A08" w:rsidP="00BC6A08">
      <w:pPr>
        <w:jc w:val="both"/>
      </w:pPr>
      <w:r>
        <w:t>Provide training programs for teachers</w:t>
      </w:r>
    </w:p>
    <w:p w:rsidR="00BC6A08" w:rsidRDefault="00BC6A08" w:rsidP="00BC6A08">
      <w:pPr>
        <w:jc w:val="both"/>
      </w:pPr>
      <w:r>
        <w:t>Develop scalable adaptive learning systems</w:t>
      </w:r>
    </w:p>
    <w:p w:rsidR="00BC6A08" w:rsidRDefault="00BC6A08" w:rsidP="00BC6A08">
      <w:pPr>
        <w:jc w:val="both"/>
      </w:pPr>
      <w:r>
        <w:t>Ensure equal access to technology for all students</w:t>
      </w:r>
    </w:p>
    <w:p w:rsidR="00BC6A08" w:rsidRDefault="00BC6A08" w:rsidP="00BC6A08">
      <w:pPr>
        <w:jc w:val="both"/>
      </w:pPr>
      <w:r>
        <w:t>Establish ethical guidelines for data privacy and transparency</w:t>
      </w:r>
    </w:p>
    <w:p w:rsidR="00BC6A08" w:rsidRDefault="00BC6A08" w:rsidP="00BC6A08">
      <w:pPr>
        <w:jc w:val="both"/>
      </w:pPr>
      <w:r>
        <w:t>Continuously evaluate AI systems for improvement</w:t>
      </w:r>
    </w:p>
    <w:p w:rsidR="00BC6A08" w:rsidRDefault="00BC6A08" w:rsidP="00BC6A08">
      <w:pPr>
        <w:jc w:val="both"/>
      </w:pPr>
      <w:r>
        <w:t>A balanced approach combining technology and pedagogy is essential.</w:t>
      </w:r>
    </w:p>
    <w:p w:rsidR="00BC6A08" w:rsidRDefault="00BC6A08" w:rsidP="00BC6A08">
      <w:r>
        <w:t xml:space="preserve">7. Conclusion </w:t>
      </w:r>
    </w:p>
    <w:p w:rsidR="00BC6A08" w:rsidRDefault="00BC6A08" w:rsidP="00BC6A08">
      <w:pPr>
        <w:jc w:val="both"/>
      </w:pPr>
      <w:r>
        <w:t>Artificial Intelligence is reshaping education by enabling adaptive and personalized learning systems. Smart classrooms supported by AI allow real-time decision-making, customized instruction, and improved student outcomes.</w:t>
      </w:r>
    </w:p>
    <w:p w:rsidR="00BC6A08" w:rsidRDefault="00BC6A08" w:rsidP="00BC6A08">
      <w:pPr>
        <w:jc w:val="both"/>
      </w:pPr>
      <w:r>
        <w:lastRenderedPageBreak/>
        <w:t>Teachers play a critical role in this transformation, supported by intelligent tools that enhance their effectiveness. At the same time, institutions benefit from improved management and efficiency.</w:t>
      </w:r>
    </w:p>
    <w:p w:rsidR="00BC6A08" w:rsidRDefault="00BC6A08" w:rsidP="00BC6A08">
      <w:pPr>
        <w:jc w:val="both"/>
      </w:pPr>
      <w:r>
        <w:t>However, challenges such as ethical concerns, infrastructure limitations, and teacher preparedness must be addressed. With proper implementation, AI can create inclusive, efficient, and future-ready education systems.</w:t>
      </w:r>
    </w:p>
    <w:p w:rsidR="00BC6A08" w:rsidRDefault="00BC6A08" w:rsidP="00BC6A08">
      <w:pPr>
        <w:jc w:val="both"/>
      </w:pPr>
      <w:r>
        <w:t xml:space="preserve">8. Limitations </w:t>
      </w:r>
    </w:p>
    <w:p w:rsidR="00BC6A08" w:rsidRDefault="00BC6A08" w:rsidP="00BC6A08">
      <w:pPr>
        <w:jc w:val="both"/>
      </w:pPr>
      <w:r>
        <w:t>This study is based on secondary data, which may not fully capture real-world practices. Many studies focus on short-term outcomes, lacking long-term analysis.</w:t>
      </w:r>
    </w:p>
    <w:p w:rsidR="00BC6A08" w:rsidRDefault="00BC6A08" w:rsidP="00BC6A08">
      <w:pPr>
        <w:pStyle w:val="Heading1"/>
        <w:spacing w:before="12"/>
      </w:pPr>
      <w:r>
        <w:rPr>
          <w:spacing w:val="-2"/>
        </w:rPr>
        <w:t>References:</w:t>
      </w:r>
    </w:p>
    <w:p w:rsidR="00BC6A08" w:rsidRPr="00AE6301" w:rsidRDefault="00BC6A08" w:rsidP="00BC6A08">
      <w:pPr>
        <w:pStyle w:val="BodyText"/>
        <w:spacing w:before="98" w:line="360" w:lineRule="auto"/>
        <w:jc w:val="left"/>
        <w:rPr>
          <w:rFonts w:asciiTheme="minorHAnsi" w:hAnsiTheme="minorHAnsi" w:cstheme="minorHAnsi"/>
          <w:sz w:val="22"/>
          <w:szCs w:val="22"/>
        </w:rPr>
      </w:pPr>
      <w:r w:rsidRPr="00AE6301">
        <w:rPr>
          <w:rFonts w:asciiTheme="minorHAnsi" w:hAnsiTheme="minorHAnsi" w:cstheme="minorHAnsi"/>
          <w:sz w:val="22"/>
          <w:szCs w:val="22"/>
        </w:rPr>
        <w:t>Agarwal,A.,&amp;Mittal,S.(2020).AIadoptioninIndianhighereducation.EducationandInformation Technologies, 25(5), 4275–4295.</w:t>
      </w:r>
    </w:p>
    <w:p w:rsidR="00BC6A08" w:rsidRPr="00AE6301" w:rsidRDefault="00BC6A08" w:rsidP="00BC6A08">
      <w:pPr>
        <w:pStyle w:val="BodyText"/>
        <w:spacing w:line="360" w:lineRule="auto"/>
        <w:ind w:right="154"/>
        <w:rPr>
          <w:rFonts w:asciiTheme="minorHAnsi" w:hAnsiTheme="minorHAnsi" w:cstheme="minorHAnsi"/>
          <w:sz w:val="22"/>
          <w:szCs w:val="22"/>
        </w:rPr>
      </w:pPr>
      <w:r w:rsidRPr="00AE6301">
        <w:rPr>
          <w:rFonts w:asciiTheme="minorHAnsi" w:hAnsiTheme="minorHAnsi" w:cstheme="minorHAnsi"/>
          <w:sz w:val="22"/>
          <w:szCs w:val="22"/>
        </w:rPr>
        <w:t xml:space="preserve">Arora, P.,&amp;Srinivasan, R. (2020). Digitallearning ecosystems in India. InformationSystemsFrontiers, 22(4), </w:t>
      </w:r>
      <w:r w:rsidRPr="00AE6301">
        <w:rPr>
          <w:rFonts w:asciiTheme="minorHAnsi" w:hAnsiTheme="minorHAnsi" w:cstheme="minorHAnsi"/>
          <w:spacing w:val="-2"/>
          <w:sz w:val="22"/>
          <w:szCs w:val="22"/>
        </w:rPr>
        <w:t>789–802.</w:t>
      </w:r>
    </w:p>
    <w:p w:rsidR="00BC6A08" w:rsidRPr="00AE6301" w:rsidRDefault="00BC6A08" w:rsidP="00BC6A08">
      <w:pPr>
        <w:pStyle w:val="BodyText"/>
        <w:spacing w:line="360" w:lineRule="auto"/>
        <w:ind w:right="132"/>
        <w:rPr>
          <w:rFonts w:asciiTheme="minorHAnsi" w:hAnsiTheme="minorHAnsi" w:cstheme="minorHAnsi"/>
          <w:sz w:val="22"/>
          <w:szCs w:val="22"/>
        </w:rPr>
      </w:pPr>
      <w:r w:rsidRPr="00AE6301">
        <w:rPr>
          <w:rFonts w:asciiTheme="minorHAnsi" w:hAnsiTheme="minorHAnsi" w:cstheme="minorHAnsi"/>
          <w:sz w:val="22"/>
          <w:szCs w:val="22"/>
        </w:rPr>
        <w:t xml:space="preserve">Azevedo, R., &amp; Gašević, D. (2019). Analyzing multimodal multichannel data about self-regulated learningwith advanced learning technologies: Issues and challenges. Educational Psychologist, 54(2), 75–91. </w:t>
      </w:r>
      <w:r w:rsidRPr="00AE6301">
        <w:rPr>
          <w:rFonts w:asciiTheme="minorHAnsi" w:hAnsiTheme="minorHAnsi" w:cstheme="minorHAnsi"/>
          <w:spacing w:val="-2"/>
          <w:sz w:val="22"/>
          <w:szCs w:val="22"/>
        </w:rPr>
        <w:t>https://doi.org/10.1080/00461520.2019.1585765</w:t>
      </w:r>
    </w:p>
    <w:p w:rsidR="00BC6A08" w:rsidRPr="00AE6301" w:rsidRDefault="00BC6A08" w:rsidP="00BC6A08">
      <w:pPr>
        <w:pStyle w:val="BodyText"/>
        <w:spacing w:line="360" w:lineRule="auto"/>
        <w:ind w:right="138"/>
        <w:rPr>
          <w:rFonts w:asciiTheme="minorHAnsi" w:hAnsiTheme="minorHAnsi" w:cstheme="minorHAnsi"/>
          <w:sz w:val="22"/>
          <w:szCs w:val="22"/>
        </w:rPr>
      </w:pPr>
      <w:r w:rsidRPr="00AE6301">
        <w:rPr>
          <w:rFonts w:asciiTheme="minorHAnsi" w:hAnsiTheme="minorHAnsi" w:cstheme="minorHAnsi"/>
          <w:sz w:val="22"/>
          <w:szCs w:val="22"/>
        </w:rPr>
        <w:t>Baker, R.S.(2016).Stupid tutoring systems, intelligent humans. InternationalJournal ofArtificialIntelligence in Education, 26(2), 600–614. https://doi.org/10.1007/s40593-016-0105-0</w:t>
      </w:r>
    </w:p>
    <w:p w:rsidR="00BC6A08" w:rsidRPr="00AE6301" w:rsidRDefault="00BC6A08" w:rsidP="00BC6A08">
      <w:pPr>
        <w:pStyle w:val="BodyText"/>
        <w:spacing w:line="360" w:lineRule="auto"/>
        <w:ind w:right="146"/>
        <w:rPr>
          <w:rFonts w:asciiTheme="minorHAnsi" w:hAnsiTheme="minorHAnsi" w:cstheme="minorHAnsi"/>
          <w:sz w:val="22"/>
          <w:szCs w:val="22"/>
        </w:rPr>
      </w:pPr>
      <w:r w:rsidRPr="00AE6301">
        <w:rPr>
          <w:rFonts w:asciiTheme="minorHAnsi" w:hAnsiTheme="minorHAnsi" w:cstheme="minorHAnsi"/>
          <w:sz w:val="22"/>
          <w:szCs w:val="22"/>
        </w:rPr>
        <w:t>Bansal, R., &amp; Kumar, P. (2020). Smart classrooms in Indian institutions: Opportunities and implementation challenges. Journal of Educational Technology Systems, 49(2), 234–250.</w:t>
      </w:r>
    </w:p>
    <w:p w:rsidR="00BC6A08" w:rsidRPr="00AE6301" w:rsidRDefault="00BC6A08" w:rsidP="00BC6A08">
      <w:pPr>
        <w:pStyle w:val="BodyText"/>
        <w:spacing w:line="360" w:lineRule="auto"/>
        <w:ind w:right="147"/>
        <w:rPr>
          <w:rFonts w:asciiTheme="minorHAnsi" w:hAnsiTheme="minorHAnsi" w:cstheme="minorHAnsi"/>
          <w:sz w:val="22"/>
          <w:szCs w:val="22"/>
        </w:rPr>
      </w:pPr>
      <w:r w:rsidRPr="00AE6301">
        <w:rPr>
          <w:rFonts w:asciiTheme="minorHAnsi" w:hAnsiTheme="minorHAnsi" w:cstheme="minorHAnsi"/>
          <w:sz w:val="22"/>
          <w:szCs w:val="22"/>
        </w:rPr>
        <w:t>Batra, S., &amp; Khanna, P. (2021). AI-driven pedagogy and instructional redesign in Indian higher education. Education and Information Technologies, 26(1), 789–803.</w:t>
      </w:r>
    </w:p>
    <w:p w:rsidR="00BC6A08" w:rsidRPr="00AE6301" w:rsidRDefault="00BC6A08" w:rsidP="00BC6A08">
      <w:pPr>
        <w:pStyle w:val="BodyText"/>
        <w:spacing w:line="360" w:lineRule="auto"/>
        <w:ind w:right="142"/>
        <w:rPr>
          <w:rFonts w:asciiTheme="minorHAnsi" w:hAnsiTheme="minorHAnsi" w:cstheme="minorHAnsi"/>
          <w:sz w:val="22"/>
          <w:szCs w:val="22"/>
        </w:rPr>
      </w:pPr>
      <w:r w:rsidRPr="00AE6301">
        <w:rPr>
          <w:rFonts w:asciiTheme="minorHAnsi" w:hAnsiTheme="minorHAnsi" w:cstheme="minorHAnsi"/>
          <w:sz w:val="22"/>
          <w:szCs w:val="22"/>
        </w:rPr>
        <w:t>Bhatia, R., &amp; Kapoor, S. (2022). AI-enabled learning systems and student performance in Indian universities. Education Sciences, 12(5), 320.</w:t>
      </w:r>
    </w:p>
    <w:p w:rsidR="00BC6A08" w:rsidRPr="00AE6301" w:rsidRDefault="00BC6A08" w:rsidP="00BC6A08">
      <w:pPr>
        <w:pStyle w:val="BodyText"/>
        <w:spacing w:line="360" w:lineRule="auto"/>
        <w:ind w:right="143"/>
        <w:rPr>
          <w:rFonts w:asciiTheme="minorHAnsi" w:hAnsiTheme="minorHAnsi" w:cstheme="minorHAnsi"/>
          <w:sz w:val="22"/>
          <w:szCs w:val="22"/>
        </w:rPr>
      </w:pPr>
      <w:r w:rsidRPr="00AE6301">
        <w:rPr>
          <w:rFonts w:asciiTheme="minorHAnsi" w:hAnsiTheme="minorHAnsi" w:cstheme="minorHAnsi"/>
          <w:sz w:val="22"/>
          <w:szCs w:val="22"/>
        </w:rPr>
        <w:t>Bhattacharya, S., &amp; Sharma, R. (2021). AI adoption in Indian education sector. International Journal of Information Management, 58, 102306.</w:t>
      </w:r>
    </w:p>
    <w:p w:rsidR="00BC6A08" w:rsidRPr="00AE6301" w:rsidRDefault="00BC6A08" w:rsidP="00BC6A08">
      <w:pPr>
        <w:pStyle w:val="BodyText"/>
        <w:spacing w:line="360" w:lineRule="auto"/>
        <w:ind w:right="146"/>
        <w:rPr>
          <w:rFonts w:asciiTheme="minorHAnsi" w:hAnsiTheme="minorHAnsi" w:cstheme="minorHAnsi"/>
          <w:sz w:val="22"/>
          <w:szCs w:val="22"/>
        </w:rPr>
      </w:pPr>
      <w:r w:rsidRPr="00AE6301">
        <w:rPr>
          <w:rFonts w:asciiTheme="minorHAnsi" w:hAnsiTheme="minorHAnsi" w:cstheme="minorHAnsi"/>
          <w:sz w:val="22"/>
          <w:szCs w:val="22"/>
        </w:rPr>
        <w:t>Buckingham Shum, S., &amp; Ferguson, R. (2012). Social learning analytics. Educational Technology &amp; Society, 15(3), 3–26.</w:t>
      </w:r>
    </w:p>
    <w:p w:rsidR="00BC6A08" w:rsidRPr="00AE6301" w:rsidRDefault="00BC6A08" w:rsidP="00BC6A08">
      <w:pPr>
        <w:pStyle w:val="BodyText"/>
        <w:spacing w:line="360" w:lineRule="auto"/>
        <w:ind w:right="156"/>
        <w:rPr>
          <w:rFonts w:asciiTheme="minorHAnsi" w:hAnsiTheme="minorHAnsi" w:cstheme="minorHAnsi"/>
          <w:sz w:val="22"/>
          <w:szCs w:val="22"/>
        </w:rPr>
      </w:pPr>
      <w:r w:rsidRPr="00AE6301">
        <w:rPr>
          <w:rFonts w:asciiTheme="minorHAnsi" w:hAnsiTheme="minorHAnsi" w:cstheme="minorHAnsi"/>
          <w:sz w:val="22"/>
          <w:szCs w:val="22"/>
        </w:rPr>
        <w:t>Cen, H., Koedinger, K.,&amp;Junker, B.(2006). Learning factorsanalysis. InternationalConference onIntelligent Tutoring Systems, 164–175.</w:t>
      </w:r>
    </w:p>
    <w:p w:rsidR="00BC6A08" w:rsidRPr="00AE6301" w:rsidRDefault="00BC6A08" w:rsidP="00BC6A08">
      <w:pPr>
        <w:pStyle w:val="BodyText"/>
        <w:spacing w:line="360" w:lineRule="auto"/>
        <w:ind w:right="146"/>
        <w:rPr>
          <w:rFonts w:asciiTheme="minorHAnsi" w:hAnsiTheme="minorHAnsi" w:cstheme="minorHAnsi"/>
          <w:sz w:val="22"/>
          <w:szCs w:val="22"/>
        </w:rPr>
      </w:pPr>
      <w:r w:rsidRPr="00AE6301">
        <w:rPr>
          <w:rFonts w:asciiTheme="minorHAnsi" w:hAnsiTheme="minorHAnsi" w:cstheme="minorHAnsi"/>
          <w:sz w:val="22"/>
          <w:szCs w:val="22"/>
        </w:rPr>
        <w:t>Chauhan, D., &amp; Verma, A. (2022). Digital pedagogy transformation. Journal of Educational Computing Research, 60(2), 345–360.</w:t>
      </w:r>
    </w:p>
    <w:p w:rsidR="00BC6A08" w:rsidRPr="00AE6301" w:rsidRDefault="00BC6A08" w:rsidP="00BC6A08">
      <w:pPr>
        <w:pStyle w:val="BodyText"/>
        <w:spacing w:line="360" w:lineRule="auto"/>
        <w:ind w:right="132"/>
        <w:rPr>
          <w:rFonts w:asciiTheme="minorHAnsi" w:hAnsiTheme="minorHAnsi" w:cstheme="minorHAnsi"/>
          <w:spacing w:val="-2"/>
          <w:sz w:val="22"/>
          <w:szCs w:val="22"/>
        </w:rPr>
      </w:pPr>
      <w:r w:rsidRPr="00AE6301">
        <w:rPr>
          <w:rFonts w:asciiTheme="minorHAnsi" w:hAnsiTheme="minorHAnsi" w:cstheme="minorHAnsi"/>
          <w:sz w:val="22"/>
          <w:szCs w:val="22"/>
        </w:rPr>
        <w:lastRenderedPageBreak/>
        <w:t xml:space="preserve">Chen, B., deNoyelles, A., Patton, K., &amp; Zydney, J. M. (2023). Artificial intelligence in higher education: Emergingpedagogicalissuesandimplications.TechTrends,67(6),1014–1025. </w:t>
      </w:r>
      <w:r w:rsidRPr="00AE6301">
        <w:rPr>
          <w:rFonts w:asciiTheme="minorHAnsi" w:hAnsiTheme="minorHAnsi" w:cstheme="minorHAnsi"/>
          <w:spacing w:val="-2"/>
          <w:sz w:val="22"/>
          <w:szCs w:val="22"/>
        </w:rPr>
        <w:t>https://doi.org/10.1007/s11528-023-00843-7</w:t>
      </w:r>
    </w:p>
    <w:p w:rsidR="00BC6A08" w:rsidRPr="00AE6301" w:rsidRDefault="00BC6A08" w:rsidP="00BC6A08">
      <w:pPr>
        <w:pStyle w:val="BodyText"/>
        <w:spacing w:line="362" w:lineRule="auto"/>
        <w:ind w:right="152"/>
        <w:rPr>
          <w:rFonts w:asciiTheme="minorHAnsi" w:hAnsiTheme="minorHAnsi" w:cstheme="minorHAnsi"/>
          <w:sz w:val="22"/>
          <w:szCs w:val="22"/>
        </w:rPr>
      </w:pPr>
      <w:r w:rsidRPr="00AE6301">
        <w:rPr>
          <w:rFonts w:asciiTheme="minorHAnsi" w:hAnsiTheme="minorHAnsi" w:cstheme="minorHAnsi"/>
          <w:sz w:val="22"/>
          <w:szCs w:val="22"/>
        </w:rPr>
        <w:t>Eynon, R., &amp; Young, E. (2021). Methodological challenges in AI research. Learning, Media and Technology, 46(3), 245–252.</w:t>
      </w:r>
    </w:p>
    <w:p w:rsidR="00BC6A08" w:rsidRPr="00AE6301" w:rsidRDefault="00BC6A08" w:rsidP="00BC6A08">
      <w:pPr>
        <w:pStyle w:val="BodyText"/>
        <w:spacing w:line="360" w:lineRule="auto"/>
        <w:ind w:right="132"/>
        <w:rPr>
          <w:rFonts w:asciiTheme="minorHAnsi" w:hAnsiTheme="minorHAnsi" w:cstheme="minorHAnsi"/>
          <w:sz w:val="22"/>
          <w:szCs w:val="22"/>
        </w:rPr>
      </w:pPr>
      <w:r w:rsidRPr="00AE6301">
        <w:rPr>
          <w:rFonts w:asciiTheme="minorHAnsi" w:hAnsiTheme="minorHAnsi" w:cstheme="minorHAnsi"/>
          <w:sz w:val="22"/>
          <w:szCs w:val="22"/>
        </w:rPr>
        <w:t>Feng, M., Heffernan, N. T., &amp; Koedinger, K. R. (2009). Addressing the assessment challenge with intelligent tutoring systems. User Modeling and User-Adapted Interaction, 19(3), 243–266.</w:t>
      </w:r>
      <w:r w:rsidRPr="00AE6301">
        <w:rPr>
          <w:rFonts w:asciiTheme="minorHAnsi" w:hAnsiTheme="minorHAnsi" w:cstheme="minorHAnsi"/>
          <w:spacing w:val="-2"/>
          <w:sz w:val="22"/>
          <w:szCs w:val="22"/>
        </w:rPr>
        <w:t>https://doi.org/10.1007/s11257-009-9064-5</w:t>
      </w:r>
    </w:p>
    <w:p w:rsidR="00BC6A08" w:rsidRPr="00AE6301" w:rsidRDefault="00BC6A08" w:rsidP="00BC6A08">
      <w:pPr>
        <w:pStyle w:val="BodyText"/>
        <w:spacing w:line="360" w:lineRule="auto"/>
        <w:ind w:right="135"/>
        <w:rPr>
          <w:rFonts w:asciiTheme="minorHAnsi" w:hAnsiTheme="minorHAnsi" w:cstheme="minorHAnsi"/>
          <w:sz w:val="22"/>
          <w:szCs w:val="22"/>
        </w:rPr>
      </w:pPr>
      <w:r w:rsidRPr="00AE6301">
        <w:rPr>
          <w:rFonts w:asciiTheme="minorHAnsi" w:hAnsiTheme="minorHAnsi" w:cstheme="minorHAnsi"/>
          <w:sz w:val="22"/>
          <w:szCs w:val="22"/>
        </w:rPr>
        <w:t>Ferguson, R. (2012). Learning analytics: Drivers and developments. International Journal of Technology Enhanced Learning, 4(5–6), 304–317.</w:t>
      </w:r>
    </w:p>
    <w:p w:rsidR="00BC6A08" w:rsidRPr="00AE6301" w:rsidRDefault="00BC6A08" w:rsidP="00BC6A08">
      <w:pPr>
        <w:pStyle w:val="BodyText"/>
        <w:spacing w:line="362" w:lineRule="auto"/>
        <w:ind w:right="142"/>
        <w:rPr>
          <w:rFonts w:asciiTheme="minorHAnsi" w:hAnsiTheme="minorHAnsi" w:cstheme="minorHAnsi"/>
          <w:sz w:val="22"/>
          <w:szCs w:val="22"/>
        </w:rPr>
      </w:pPr>
      <w:r w:rsidRPr="00AE6301">
        <w:rPr>
          <w:rFonts w:asciiTheme="minorHAnsi" w:hAnsiTheme="minorHAnsi" w:cstheme="minorHAnsi"/>
          <w:sz w:val="22"/>
          <w:szCs w:val="22"/>
        </w:rPr>
        <w:t>Fütterer, T., Hoch, E., Stürmer, K., &amp; Fischer, C. (2025). Artificial intelligence in classroom management: A systematic review on educational purposes, technical implementations, and ethical considerations. Computers and Education: Artificial Intelligence, 8, 100393.</w:t>
      </w:r>
    </w:p>
    <w:p w:rsidR="00BC6A08" w:rsidRPr="00AE6301" w:rsidRDefault="00BC6A08" w:rsidP="00BC6A08">
      <w:pPr>
        <w:pStyle w:val="BodyText"/>
        <w:spacing w:line="360" w:lineRule="auto"/>
        <w:ind w:right="140"/>
        <w:rPr>
          <w:rFonts w:asciiTheme="minorHAnsi" w:hAnsiTheme="minorHAnsi" w:cstheme="minorHAnsi"/>
          <w:sz w:val="22"/>
          <w:szCs w:val="22"/>
        </w:rPr>
      </w:pPr>
      <w:r w:rsidRPr="00AE6301">
        <w:rPr>
          <w:rFonts w:asciiTheme="minorHAnsi" w:hAnsiTheme="minorHAnsi" w:cstheme="minorHAnsi"/>
          <w:sz w:val="22"/>
          <w:szCs w:val="22"/>
        </w:rPr>
        <w:t>Gasevic, D., Joksimovic, S., Pardo, A., &amp; Dawson, S. (2018). Learning analytics and learning design. Journal of Learning Analytics, 5(2), 1–19.</w:t>
      </w:r>
    </w:p>
    <w:p w:rsidR="00BC6A08" w:rsidRPr="00AE6301" w:rsidRDefault="00BC6A08" w:rsidP="00BC6A08">
      <w:pPr>
        <w:pStyle w:val="BodyText"/>
        <w:spacing w:line="360" w:lineRule="auto"/>
        <w:ind w:right="154"/>
        <w:rPr>
          <w:rFonts w:asciiTheme="minorHAnsi" w:hAnsiTheme="minorHAnsi" w:cstheme="minorHAnsi"/>
          <w:sz w:val="22"/>
          <w:szCs w:val="22"/>
        </w:rPr>
      </w:pPr>
      <w:r w:rsidRPr="00AE6301">
        <w:rPr>
          <w:rFonts w:asciiTheme="minorHAnsi" w:hAnsiTheme="minorHAnsi" w:cstheme="minorHAnsi"/>
          <w:sz w:val="22"/>
          <w:szCs w:val="22"/>
        </w:rPr>
        <w:t>Goyal, S., &amp; Sharma, A. (2022). Adoption of artificial intelligence in classrooms: Evidence from India. Education Sciences, 12(3), 145.</w:t>
      </w:r>
    </w:p>
    <w:p w:rsidR="00BC6A08" w:rsidRPr="00AE6301" w:rsidRDefault="00BC6A08" w:rsidP="00BC6A08">
      <w:pPr>
        <w:pStyle w:val="BodyText"/>
        <w:spacing w:line="360" w:lineRule="auto"/>
        <w:jc w:val="left"/>
        <w:rPr>
          <w:rFonts w:asciiTheme="minorHAnsi" w:hAnsiTheme="minorHAnsi" w:cstheme="minorHAnsi"/>
          <w:sz w:val="22"/>
          <w:szCs w:val="22"/>
        </w:rPr>
      </w:pPr>
      <w:r w:rsidRPr="00AE6301">
        <w:rPr>
          <w:rFonts w:asciiTheme="minorHAnsi" w:hAnsiTheme="minorHAnsi" w:cstheme="minorHAnsi"/>
          <w:sz w:val="22"/>
          <w:szCs w:val="22"/>
        </w:rPr>
        <w:t>Gupta, S., &amp; Gupta, A. (2020). The digital divide in India: A study of e-learning adoption in higher education. Journal of Educational Technology Systems, 49(1), 38–54. https://doi.org/10.1177/0047239520934010 Heffernan,N.T.,&amp; Heffernan,C.L.(2014). TheASSISTmentsecosystem:Buildingaplatform thatbrings scientists and teachers together for minimally invasive research on human learning and teaching. International Journal of Artificial Intelligence in Education, 24(4), 470–497. https://doi.org/10.1007/s40593-014-0024-x Holmes,W.,Persson,J.,Chounta,I.A.,Wasson,B.,&amp;Dimitrova,V.(2022).Artificialintelligenceand education: A critical view. Computers &amp; Education: AI, 3, 100080.</w:t>
      </w:r>
    </w:p>
    <w:p w:rsidR="00BC6A08" w:rsidRPr="00AE6301" w:rsidRDefault="00BC6A08" w:rsidP="00BC6A08">
      <w:pPr>
        <w:pStyle w:val="BodyText"/>
        <w:spacing w:line="360" w:lineRule="auto"/>
        <w:ind w:right="132"/>
        <w:rPr>
          <w:rFonts w:asciiTheme="minorHAnsi" w:hAnsiTheme="minorHAnsi" w:cstheme="minorHAnsi"/>
          <w:sz w:val="22"/>
          <w:szCs w:val="22"/>
        </w:rPr>
      </w:pPr>
    </w:p>
    <w:p w:rsidR="00BC6A08" w:rsidRPr="00AE6301" w:rsidRDefault="00BC6A08" w:rsidP="00BC6A08">
      <w:pPr>
        <w:pStyle w:val="BodyText"/>
        <w:spacing w:line="360" w:lineRule="auto"/>
        <w:jc w:val="left"/>
        <w:rPr>
          <w:rFonts w:asciiTheme="minorHAnsi" w:hAnsiTheme="minorHAnsi" w:cstheme="minorHAnsi"/>
          <w:sz w:val="22"/>
          <w:szCs w:val="22"/>
        </w:rPr>
      </w:pPr>
    </w:p>
    <w:p w:rsidR="009F448F" w:rsidRPr="00AE6301" w:rsidRDefault="009F448F">
      <w:pPr>
        <w:rPr>
          <w:rFonts w:cstheme="minorHAnsi"/>
        </w:rPr>
      </w:pPr>
    </w:p>
    <w:sectPr w:rsidR="009F448F" w:rsidRPr="00AE6301" w:rsidSect="009F4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BC6A08"/>
    <w:rsid w:val="008A46E0"/>
    <w:rsid w:val="009F448F"/>
    <w:rsid w:val="00AE6301"/>
    <w:rsid w:val="00BC6A08"/>
    <w:rsid w:val="00C254C9"/>
    <w:rsid w:val="00D66370"/>
  </w:rsids>
  <m:mathPr>
    <m:mathFont m:val="Cambria Math"/>
    <m:brkBin m:val="before"/>
    <m:brkBinSub m:val="--"/>
    <m:smallFrac m:val="off"/>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08"/>
  </w:style>
  <w:style w:type="paragraph" w:styleId="Heading1">
    <w:name w:val="heading 1"/>
    <w:basedOn w:val="Normal"/>
    <w:link w:val="Heading1Char"/>
    <w:uiPriority w:val="1"/>
    <w:qFormat/>
    <w:rsid w:val="00BC6A08"/>
    <w:pPr>
      <w:widowControl w:val="0"/>
      <w:autoSpaceDE w:val="0"/>
      <w:autoSpaceDN w:val="0"/>
      <w:spacing w:before="10" w:after="0" w:line="240" w:lineRule="auto"/>
      <w:ind w:left="63"/>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C6A08"/>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C6A08"/>
    <w:pPr>
      <w:widowControl w:val="0"/>
      <w:autoSpaceDE w:val="0"/>
      <w:autoSpaceDN w:val="0"/>
      <w:spacing w:after="0" w:line="240" w:lineRule="auto"/>
      <w:ind w:left="63"/>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C6A0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1659</Words>
  <Characters>9461</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Adcm.lib C</dc:creator>
  <cp:lastModifiedBy>Adcm.lib C</cp:lastModifiedBy>
  <cp:revision>2</cp:revision>
  <dcterms:created xsi:type="dcterms:W3CDTF">2026-04-15T05:31:00Z</dcterms:created>
  <dcterms:modified xsi:type="dcterms:W3CDTF">2026-04-15T05:33:00Z</dcterms:modified>
</cp:coreProperties>
</file>