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5079" w14:textId="77777777" w:rsidR="009233B8" w:rsidRDefault="009233B8" w:rsidP="00D81FC3">
      <w:pPr>
        <w:jc w:val="center"/>
        <w:rPr>
          <w:rFonts w:ascii="Times New Roman" w:hAnsi="Times New Roman" w:cs="Times New Roman"/>
          <w:b/>
          <w:sz w:val="24"/>
          <w:szCs w:val="24"/>
        </w:rPr>
      </w:pPr>
      <w:r w:rsidRPr="00D81FC3">
        <w:rPr>
          <w:rFonts w:ascii="Times New Roman" w:hAnsi="Times New Roman" w:cs="Times New Roman"/>
          <w:b/>
          <w:sz w:val="24"/>
          <w:szCs w:val="24"/>
        </w:rPr>
        <w:t>Assessing the Impact of Educational Infrastructural Support Systems on the Inclusion of Students with Disabilities in Kenyan Public Universities</w:t>
      </w:r>
    </w:p>
    <w:p w14:paraId="0DC4F2D9" w14:textId="77777777" w:rsidR="00D81FC3" w:rsidRDefault="00D81FC3" w:rsidP="00D81FC3">
      <w:pPr>
        <w:jc w:val="center"/>
        <w:rPr>
          <w:rFonts w:ascii="Times New Roman" w:hAnsi="Times New Roman" w:cs="Times New Roman"/>
          <w:b/>
          <w:sz w:val="24"/>
          <w:szCs w:val="24"/>
        </w:rPr>
      </w:pPr>
    </w:p>
    <w:p w14:paraId="57A52DD8" w14:textId="77777777" w:rsidR="00D81FC3" w:rsidRDefault="00D81FC3" w:rsidP="00D81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Roseline Onego</w:t>
      </w:r>
      <w:r w:rsidRPr="00604855">
        <w:rPr>
          <w:rFonts w:ascii="Times New Roman" w:hAnsi="Times New Roman" w:cs="Times New Roman"/>
          <w:sz w:val="24"/>
          <w:szCs w:val="24"/>
        </w:rPr>
        <w:t xml:space="preserve">, </w:t>
      </w:r>
      <w:r w:rsidRPr="00367792">
        <w:rPr>
          <w:rFonts w:ascii="Times New Roman" w:hAnsi="Times New Roman" w:cs="Times New Roman"/>
          <w:szCs w:val="24"/>
        </w:rPr>
        <w:t>PhD</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&amp; Sa’ad </w:t>
      </w:r>
      <w:proofErr w:type="spellStart"/>
      <w:r>
        <w:rPr>
          <w:rFonts w:ascii="Times New Roman" w:hAnsi="Times New Roman" w:cs="Times New Roman"/>
          <w:sz w:val="24"/>
          <w:szCs w:val="24"/>
        </w:rPr>
        <w:t>Tajuddeen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sidRPr="00604855">
        <w:rPr>
          <w:rFonts w:ascii="Times New Roman" w:hAnsi="Times New Roman" w:cs="Times New Roman"/>
          <w:sz w:val="24"/>
          <w:szCs w:val="24"/>
        </w:rPr>
        <w:t>,</w:t>
      </w:r>
    </w:p>
    <w:p w14:paraId="76DCAE74" w14:textId="77777777" w:rsidR="00D81FC3" w:rsidRPr="00367792" w:rsidRDefault="00D81FC3" w:rsidP="00D81FC3">
      <w:pPr>
        <w:spacing w:after="0"/>
        <w:jc w:val="center"/>
        <w:rPr>
          <w:rFonts w:ascii="Times New Roman" w:hAnsi="Times New Roman" w:cs="Times New Roman"/>
          <w:szCs w:val="24"/>
        </w:rPr>
      </w:pPr>
    </w:p>
    <w:p w14:paraId="0B1D8311" w14:textId="77777777" w:rsidR="006A4436" w:rsidRDefault="00D81FC3" w:rsidP="00D81FC3">
      <w:pPr>
        <w:spacing w:after="0"/>
        <w:jc w:val="center"/>
        <w:rPr>
          <w:rFonts w:ascii="Times New Roman" w:hAnsi="Times New Roman" w:cs="Times New Roman"/>
          <w:szCs w:val="24"/>
        </w:rPr>
      </w:pPr>
      <w:r w:rsidRPr="00367792">
        <w:rPr>
          <w:rFonts w:ascii="Times New Roman" w:hAnsi="Times New Roman" w:cs="Times New Roman"/>
          <w:szCs w:val="24"/>
          <w:vertAlign w:val="superscript"/>
        </w:rPr>
        <w:t xml:space="preserve">1 </w:t>
      </w:r>
      <w:r w:rsidR="005A0BF7">
        <w:rPr>
          <w:rFonts w:ascii="Times New Roman" w:hAnsi="Times New Roman" w:cs="Times New Roman"/>
          <w:szCs w:val="24"/>
        </w:rPr>
        <w:t>Department of Public Administration Studies</w:t>
      </w:r>
      <w:r w:rsidRPr="00367792">
        <w:rPr>
          <w:rFonts w:ascii="Times New Roman" w:hAnsi="Times New Roman" w:cs="Times New Roman"/>
          <w:szCs w:val="24"/>
        </w:rPr>
        <w:t xml:space="preserve">, </w:t>
      </w:r>
      <w:r w:rsidR="005A0BF7" w:rsidRPr="00367792">
        <w:rPr>
          <w:rFonts w:ascii="Times New Roman" w:hAnsi="Times New Roman" w:cs="Times New Roman"/>
          <w:szCs w:val="24"/>
          <w:vertAlign w:val="superscript"/>
        </w:rPr>
        <w:t xml:space="preserve">2 </w:t>
      </w:r>
      <w:r w:rsidR="005A0BF7" w:rsidRPr="00367792">
        <w:rPr>
          <w:rFonts w:ascii="Times New Roman" w:hAnsi="Times New Roman" w:cs="Times New Roman"/>
          <w:szCs w:val="24"/>
        </w:rPr>
        <w:t>Department of</w:t>
      </w:r>
      <w:r w:rsidR="005A0BF7">
        <w:rPr>
          <w:rFonts w:ascii="Times New Roman" w:hAnsi="Times New Roman" w:cs="Times New Roman"/>
          <w:szCs w:val="24"/>
        </w:rPr>
        <w:t xml:space="preserve"> Applied Psychology, </w:t>
      </w:r>
    </w:p>
    <w:p w14:paraId="0639DE73" w14:textId="77777777" w:rsidR="00D81FC3" w:rsidRDefault="00D81FC3" w:rsidP="00D81FC3">
      <w:pPr>
        <w:spacing w:after="0"/>
        <w:jc w:val="center"/>
        <w:rPr>
          <w:rFonts w:ascii="Times New Roman" w:hAnsi="Times New Roman" w:cs="Times New Roman"/>
          <w:szCs w:val="24"/>
        </w:rPr>
      </w:pPr>
      <w:r w:rsidRPr="00367792">
        <w:rPr>
          <w:rFonts w:ascii="Times New Roman" w:hAnsi="Times New Roman" w:cs="Times New Roman"/>
          <w:szCs w:val="24"/>
        </w:rPr>
        <w:t>Kampala International University</w:t>
      </w:r>
      <w:r w:rsidR="000C3A6E">
        <w:rPr>
          <w:rFonts w:ascii="Times New Roman" w:hAnsi="Times New Roman" w:cs="Times New Roman"/>
          <w:szCs w:val="24"/>
        </w:rPr>
        <w:t>, Uganda</w:t>
      </w:r>
    </w:p>
    <w:p w14:paraId="07055790" w14:textId="4E9B1A17" w:rsidR="0084550D" w:rsidRPr="00367792" w:rsidRDefault="00A714DA" w:rsidP="00D81FC3">
      <w:pPr>
        <w:spacing w:after="0"/>
        <w:jc w:val="center"/>
        <w:rPr>
          <w:rFonts w:ascii="Times New Roman" w:hAnsi="Times New Roman" w:cs="Times New Roman"/>
          <w:szCs w:val="24"/>
        </w:rPr>
      </w:pPr>
      <w:hyperlink r:id="rId5" w:history="1">
        <w:r w:rsidRPr="00796DB7">
          <w:rPr>
            <w:rStyle w:val="Hyperlink"/>
            <w:rFonts w:ascii="Times New Roman" w:hAnsi="Times New Roman" w:cs="Times New Roman"/>
            <w:szCs w:val="24"/>
          </w:rPr>
          <w:t>muhammad.tajuddeen@kiu.ac.ug</w:t>
        </w:r>
      </w:hyperlink>
      <w:r w:rsidR="0084550D">
        <w:rPr>
          <w:rFonts w:ascii="Times New Roman" w:hAnsi="Times New Roman" w:cs="Times New Roman"/>
          <w:szCs w:val="24"/>
        </w:rPr>
        <w:t xml:space="preserve"> </w:t>
      </w:r>
    </w:p>
    <w:p w14:paraId="751788E3" w14:textId="77777777" w:rsidR="00D81FC3" w:rsidRPr="00D81FC3" w:rsidRDefault="00D81FC3" w:rsidP="00D81FC3">
      <w:pPr>
        <w:jc w:val="center"/>
        <w:rPr>
          <w:rFonts w:ascii="Times New Roman" w:hAnsi="Times New Roman" w:cs="Times New Roman"/>
          <w:b/>
          <w:sz w:val="24"/>
          <w:szCs w:val="24"/>
        </w:rPr>
      </w:pPr>
    </w:p>
    <w:p w14:paraId="22EB65A0" w14:textId="77777777" w:rsidR="009233B8" w:rsidRPr="009233B8" w:rsidRDefault="009233B8" w:rsidP="009233B8">
      <w:pPr>
        <w:jc w:val="both"/>
        <w:rPr>
          <w:rFonts w:ascii="Times New Roman" w:hAnsi="Times New Roman" w:cs="Times New Roman"/>
          <w:b/>
          <w:sz w:val="24"/>
          <w:szCs w:val="24"/>
        </w:rPr>
      </w:pPr>
      <w:r w:rsidRPr="009233B8">
        <w:rPr>
          <w:rFonts w:ascii="Times New Roman" w:hAnsi="Times New Roman" w:cs="Times New Roman"/>
          <w:b/>
          <w:sz w:val="24"/>
          <w:szCs w:val="24"/>
        </w:rPr>
        <w:t>Abstract</w:t>
      </w:r>
    </w:p>
    <w:p w14:paraId="3BA67A06" w14:textId="77777777" w:rsidR="009233B8" w:rsidRPr="009233B8" w:rsidRDefault="009233B8" w:rsidP="00E22031">
      <w:pPr>
        <w:spacing w:line="240" w:lineRule="auto"/>
        <w:jc w:val="both"/>
        <w:rPr>
          <w:rFonts w:ascii="Times New Roman" w:hAnsi="Times New Roman" w:cs="Times New Roman"/>
          <w:sz w:val="24"/>
          <w:szCs w:val="24"/>
        </w:rPr>
      </w:pPr>
      <w:r w:rsidRPr="009233B8">
        <w:rPr>
          <w:rFonts w:ascii="Times New Roman" w:hAnsi="Times New Roman" w:cs="Times New Roman"/>
          <w:sz w:val="24"/>
          <w:szCs w:val="24"/>
        </w:rPr>
        <w:t>This study examines the influence of the availability of educational infrastructural support systems on the education</w:t>
      </w:r>
      <w:r w:rsidR="005A0BF7">
        <w:rPr>
          <w:rFonts w:ascii="Times New Roman" w:hAnsi="Times New Roman" w:cs="Times New Roman"/>
          <w:sz w:val="24"/>
          <w:szCs w:val="24"/>
        </w:rPr>
        <w:t>al inclusion of Students with Disabilities (S</w:t>
      </w:r>
      <w:r w:rsidRPr="009233B8">
        <w:rPr>
          <w:rFonts w:ascii="Times New Roman" w:hAnsi="Times New Roman" w:cs="Times New Roman"/>
          <w:sz w:val="24"/>
          <w:szCs w:val="24"/>
        </w:rPr>
        <w:t>WDs) in public universities in Kenya. It seeks to determine whether physical and technological infrastructures are adequate, accessible, and effectively facilitate the a</w:t>
      </w:r>
      <w:r w:rsidR="0028416E">
        <w:rPr>
          <w:rFonts w:ascii="Times New Roman" w:hAnsi="Times New Roman" w:cs="Times New Roman"/>
          <w:sz w:val="24"/>
          <w:szCs w:val="24"/>
        </w:rPr>
        <w:t>cademic participation of S</w:t>
      </w:r>
      <w:r>
        <w:rPr>
          <w:rFonts w:ascii="Times New Roman" w:hAnsi="Times New Roman" w:cs="Times New Roman"/>
          <w:sz w:val="24"/>
          <w:szCs w:val="24"/>
        </w:rPr>
        <w:t>WDs.</w:t>
      </w:r>
      <w:r w:rsidRPr="009233B8">
        <w:rPr>
          <w:rFonts w:ascii="Times New Roman" w:hAnsi="Times New Roman" w:cs="Times New Roman"/>
          <w:sz w:val="24"/>
          <w:szCs w:val="24"/>
        </w:rPr>
        <w:t xml:space="preserve"> A cross-sectional survey design was adopted, combining quantitative and qualitative methods. Data were collecte</w:t>
      </w:r>
      <w:r w:rsidR="0028416E">
        <w:rPr>
          <w:rFonts w:ascii="Times New Roman" w:hAnsi="Times New Roman" w:cs="Times New Roman"/>
          <w:sz w:val="24"/>
          <w:szCs w:val="24"/>
        </w:rPr>
        <w:t>d from 318 S</w:t>
      </w:r>
      <w:r w:rsidRPr="009233B8">
        <w:rPr>
          <w:rFonts w:ascii="Times New Roman" w:hAnsi="Times New Roman" w:cs="Times New Roman"/>
          <w:sz w:val="24"/>
          <w:szCs w:val="24"/>
        </w:rPr>
        <w:t>WDs across six chartered public universities using questionnaires. Supplementary data were gathered via interviews with disability coordinators and observational guides. Data analysis employed descriptive statistics, correl</w:t>
      </w:r>
      <w:r>
        <w:rPr>
          <w:rFonts w:ascii="Times New Roman" w:hAnsi="Times New Roman" w:cs="Times New Roman"/>
          <w:sz w:val="24"/>
          <w:szCs w:val="24"/>
        </w:rPr>
        <w:t>ation, and regression analysis.</w:t>
      </w:r>
      <w:r w:rsidR="0028416E">
        <w:rPr>
          <w:rFonts w:ascii="Times New Roman" w:hAnsi="Times New Roman" w:cs="Times New Roman"/>
          <w:sz w:val="24"/>
          <w:szCs w:val="24"/>
        </w:rPr>
        <w:t xml:space="preserve"> </w:t>
      </w:r>
      <w:r w:rsidRPr="009233B8">
        <w:rPr>
          <w:rFonts w:ascii="Times New Roman" w:hAnsi="Times New Roman" w:cs="Times New Roman"/>
          <w:sz w:val="24"/>
          <w:szCs w:val="24"/>
        </w:rPr>
        <w:t>The study reveals a statistically significant positive relationship between the availability of educational infrastructure and</w:t>
      </w:r>
      <w:r w:rsidR="0028416E">
        <w:rPr>
          <w:rFonts w:ascii="Times New Roman" w:hAnsi="Times New Roman" w:cs="Times New Roman"/>
          <w:sz w:val="24"/>
          <w:szCs w:val="24"/>
        </w:rPr>
        <w:t xml:space="preserve"> the educational inclusion of S</w:t>
      </w:r>
      <w:r w:rsidRPr="009233B8">
        <w:rPr>
          <w:rFonts w:ascii="Times New Roman" w:hAnsi="Times New Roman" w:cs="Times New Roman"/>
          <w:sz w:val="24"/>
          <w:szCs w:val="24"/>
        </w:rPr>
        <w:t xml:space="preserve">WDs (β = .357, p = .000). However, the overall availability was rated below average (20.76%). Key deficiencies were noted in alternative transport provisions, the affordability of assistive technology (AT) </w:t>
      </w:r>
      <w:r w:rsidR="0028416E">
        <w:rPr>
          <w:rFonts w:ascii="Times New Roman" w:hAnsi="Times New Roman" w:cs="Times New Roman"/>
          <w:sz w:val="24"/>
          <w:szCs w:val="24"/>
        </w:rPr>
        <w:t xml:space="preserve">or </w:t>
      </w:r>
      <w:r w:rsidRPr="009233B8">
        <w:rPr>
          <w:rFonts w:ascii="Times New Roman" w:hAnsi="Times New Roman" w:cs="Times New Roman"/>
          <w:sz w:val="24"/>
          <w:szCs w:val="24"/>
        </w:rPr>
        <w:t>devices, and access to non-classroom facilities. While information was often available in different formats, significant gaps in physical accessibility and specialized resources persist. Qualitative data corroborate these findings, highlighting the inaccessibility of older bui</w:t>
      </w:r>
      <w:r>
        <w:rPr>
          <w:rFonts w:ascii="Times New Roman" w:hAnsi="Times New Roman" w:cs="Times New Roman"/>
          <w:sz w:val="24"/>
          <w:szCs w:val="24"/>
        </w:rPr>
        <w:t>ldings and the high cost of AT.</w:t>
      </w:r>
      <w:r w:rsidR="0028416E">
        <w:rPr>
          <w:rFonts w:ascii="Times New Roman" w:hAnsi="Times New Roman" w:cs="Times New Roman"/>
          <w:sz w:val="24"/>
          <w:szCs w:val="24"/>
        </w:rPr>
        <w:t xml:space="preserve"> Therefore, t</w:t>
      </w:r>
      <w:r w:rsidRPr="009233B8">
        <w:rPr>
          <w:rFonts w:ascii="Times New Roman" w:hAnsi="Times New Roman" w:cs="Times New Roman"/>
          <w:sz w:val="24"/>
          <w:szCs w:val="24"/>
        </w:rPr>
        <w:t xml:space="preserve">his research provides a current, multi-institutional assessment of infrastructural inclusivity in Kenyan higher education. It quantifies the specific impact of infrastructure on inclusion and identifies precise areas of deficiency, offering empirical evidence to guide targeted infrastructural investments and policy revisions. The mixed-methods approach provides both broad statistical trends and rich, contextual insights into </w:t>
      </w:r>
      <w:r w:rsidR="00594DDE">
        <w:rPr>
          <w:rFonts w:ascii="Times New Roman" w:hAnsi="Times New Roman" w:cs="Times New Roman"/>
          <w:sz w:val="24"/>
          <w:szCs w:val="24"/>
        </w:rPr>
        <w:t>the lived experiences of S</w:t>
      </w:r>
      <w:r>
        <w:rPr>
          <w:rFonts w:ascii="Times New Roman" w:hAnsi="Times New Roman" w:cs="Times New Roman"/>
          <w:sz w:val="24"/>
          <w:szCs w:val="24"/>
        </w:rPr>
        <w:t>WDs.</w:t>
      </w:r>
    </w:p>
    <w:p w14:paraId="7CA41C48"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b/>
          <w:sz w:val="24"/>
          <w:szCs w:val="24"/>
        </w:rPr>
        <w:t>Keywords:</w:t>
      </w:r>
      <w:r w:rsidRPr="009233B8">
        <w:rPr>
          <w:rFonts w:ascii="Times New Roman" w:hAnsi="Times New Roman" w:cs="Times New Roman"/>
          <w:sz w:val="24"/>
          <w:szCs w:val="24"/>
        </w:rPr>
        <w:t xml:space="preserve"> Educational Inclusion, Students with Disabilities, Public Universities, Kenya, Infrastructural Support, Assis</w:t>
      </w:r>
      <w:r>
        <w:rPr>
          <w:rFonts w:ascii="Times New Roman" w:hAnsi="Times New Roman" w:cs="Times New Roman"/>
          <w:sz w:val="24"/>
          <w:szCs w:val="24"/>
        </w:rPr>
        <w:t>tive Technology, Accessibility.</w:t>
      </w:r>
    </w:p>
    <w:p w14:paraId="3EDDE9C5" w14:textId="77777777" w:rsidR="009233B8" w:rsidRPr="009233B8" w:rsidRDefault="009233B8" w:rsidP="009233B8">
      <w:pPr>
        <w:jc w:val="both"/>
        <w:rPr>
          <w:rFonts w:ascii="Times New Roman" w:hAnsi="Times New Roman" w:cs="Times New Roman"/>
          <w:sz w:val="24"/>
          <w:szCs w:val="24"/>
        </w:rPr>
      </w:pPr>
    </w:p>
    <w:p w14:paraId="625E0EE5" w14:textId="77777777" w:rsidR="009233B8" w:rsidRPr="009233B8" w:rsidRDefault="009233B8" w:rsidP="009233B8">
      <w:pPr>
        <w:jc w:val="both"/>
        <w:rPr>
          <w:rFonts w:ascii="Times New Roman" w:hAnsi="Times New Roman" w:cs="Times New Roman"/>
          <w:sz w:val="24"/>
          <w:szCs w:val="24"/>
        </w:rPr>
      </w:pPr>
    </w:p>
    <w:p w14:paraId="4D6E4959" w14:textId="77777777" w:rsidR="009233B8" w:rsidRPr="009233B8" w:rsidRDefault="009233B8" w:rsidP="009233B8">
      <w:pPr>
        <w:jc w:val="both"/>
        <w:rPr>
          <w:rFonts w:ascii="Times New Roman" w:hAnsi="Times New Roman" w:cs="Times New Roman"/>
          <w:b/>
          <w:sz w:val="24"/>
          <w:szCs w:val="24"/>
        </w:rPr>
      </w:pPr>
      <w:r w:rsidRPr="009233B8">
        <w:rPr>
          <w:rFonts w:ascii="Times New Roman" w:hAnsi="Times New Roman" w:cs="Times New Roman"/>
          <w:b/>
          <w:sz w:val="24"/>
          <w:szCs w:val="24"/>
        </w:rPr>
        <w:t>Introduction</w:t>
      </w:r>
    </w:p>
    <w:p w14:paraId="1B00B33A"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Education is a fundamental human right and a critical catalyst for individual empowerment and societal development (United Nati</w:t>
      </w:r>
      <w:r w:rsidR="00E22031">
        <w:rPr>
          <w:rFonts w:ascii="Times New Roman" w:hAnsi="Times New Roman" w:cs="Times New Roman"/>
          <w:sz w:val="24"/>
          <w:szCs w:val="24"/>
        </w:rPr>
        <w:t>ons, 2020). For Students with Disabilities (S</w:t>
      </w:r>
      <w:r w:rsidRPr="009233B8">
        <w:rPr>
          <w:rFonts w:ascii="Times New Roman" w:hAnsi="Times New Roman" w:cs="Times New Roman"/>
          <w:sz w:val="24"/>
          <w:szCs w:val="24"/>
        </w:rPr>
        <w:t xml:space="preserve">WDs), university education is a pivotal gateway to improved employment prospects and an enhanced quality of life (Matesic, 2020; Wanjau, 2016). The inclusion of persons with disabilities is central to international development goals, notably Sustainable Development Goal (SDG) 4, which advocates for </w:t>
      </w:r>
      <w:r w:rsidRPr="009233B8">
        <w:rPr>
          <w:rFonts w:ascii="Times New Roman" w:hAnsi="Times New Roman" w:cs="Times New Roman"/>
          <w:sz w:val="24"/>
          <w:szCs w:val="24"/>
        </w:rPr>
        <w:lastRenderedPageBreak/>
        <w:t xml:space="preserve">inclusive and equitable quality education for all (UN, 2015). Despite this global commitment,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continue to face profound barriers in higher education, with stark disparities in enrollment and completion rates compared to their non-disabled peers (UNESCO, 2012; </w:t>
      </w:r>
      <w:proofErr w:type="spellStart"/>
      <w:r w:rsidRPr="009233B8">
        <w:rPr>
          <w:rFonts w:ascii="Times New Roman" w:hAnsi="Times New Roman" w:cs="Times New Roman"/>
          <w:sz w:val="24"/>
          <w:szCs w:val="24"/>
        </w:rPr>
        <w:t>Kefallinou</w:t>
      </w:r>
      <w:proofErr w:type="spellEnd"/>
      <w:r w:rsidRPr="009233B8">
        <w:rPr>
          <w:rFonts w:ascii="Times New Roman" w:hAnsi="Times New Roman" w:cs="Times New Roman"/>
          <w:sz w:val="24"/>
          <w:szCs w:val="24"/>
        </w:rPr>
        <w:t xml:space="preserve"> et al., 2020</w:t>
      </w:r>
      <w:r>
        <w:rPr>
          <w:rFonts w:ascii="Times New Roman" w:hAnsi="Times New Roman" w:cs="Times New Roman"/>
          <w:sz w:val="24"/>
          <w:szCs w:val="24"/>
        </w:rPr>
        <w:t>).</w:t>
      </w:r>
    </w:p>
    <w:p w14:paraId="04E86E06"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The Kenyan government, a signatory to various international conventions including the UN Convention on the Rights of Persons with Disabilities (CRPD), has enacted progressive legislati</w:t>
      </w:r>
      <w:r w:rsidR="00C95347">
        <w:rPr>
          <w:rFonts w:ascii="Times New Roman" w:hAnsi="Times New Roman" w:cs="Times New Roman"/>
          <w:sz w:val="24"/>
          <w:szCs w:val="24"/>
        </w:rPr>
        <w:t>on to safeguard the rights of P</w:t>
      </w:r>
      <w:r w:rsidRPr="009233B8">
        <w:rPr>
          <w:rFonts w:ascii="Times New Roman" w:hAnsi="Times New Roman" w:cs="Times New Roman"/>
          <w:sz w:val="24"/>
          <w:szCs w:val="24"/>
        </w:rPr>
        <w:t xml:space="preserve">WDs. The Constitution of Kenya (2010) and the Persons with Disabilities Act (2003) explicitly prohibit discrimination and mandate reasonable accommodation. Subsequent policies, such as the National Disability Policy (2018), obligate public institutions, including universities, to ensure accessibility and inclusion. However, a chasm persists between policy rhetoric and lived reality. Statistics indicate that the transition of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to higher education remains dismally low, and those who enroll encounter significant obstacles (Githinji, 2013; I</w:t>
      </w:r>
      <w:r>
        <w:rPr>
          <w:rFonts w:ascii="Times New Roman" w:hAnsi="Times New Roman" w:cs="Times New Roman"/>
          <w:sz w:val="24"/>
          <w:szCs w:val="24"/>
        </w:rPr>
        <w:t>reri et al., 2020).</w:t>
      </w:r>
    </w:p>
    <w:p w14:paraId="63D18743"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Among the most formidable barriers are those related to the physical and technological environment. Educational infrastructure—encompassing accessible buildings, lecture halls, libraries, assistive technologies, and transportation—is a fundamental input for an effective and inclusive education system (Barrett, 2019). For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the absence of such infrastructure is not merely an inconvenience; it is a form of social exclusion that directly impedes learning and participation (Edwards et al., 2022; Maingi, 2016). Studies in the African context have consistently highlighted infrastructural inadequacies as a core impediment to the educational inclusion of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in higher educatio</w:t>
      </w:r>
      <w:r>
        <w:rPr>
          <w:rFonts w:ascii="Times New Roman" w:hAnsi="Times New Roman" w:cs="Times New Roman"/>
          <w:sz w:val="24"/>
          <w:szCs w:val="24"/>
        </w:rPr>
        <w:t>n (</w:t>
      </w:r>
      <w:proofErr w:type="spellStart"/>
      <w:r>
        <w:rPr>
          <w:rFonts w:ascii="Times New Roman" w:hAnsi="Times New Roman" w:cs="Times New Roman"/>
          <w:sz w:val="24"/>
          <w:szCs w:val="24"/>
        </w:rPr>
        <w:t>Schuelka</w:t>
      </w:r>
      <w:proofErr w:type="spellEnd"/>
      <w:r>
        <w:rPr>
          <w:rFonts w:ascii="Times New Roman" w:hAnsi="Times New Roman" w:cs="Times New Roman"/>
          <w:sz w:val="24"/>
          <w:szCs w:val="24"/>
        </w:rPr>
        <w:t>, 2017; Kiru, 2019).</w:t>
      </w:r>
    </w:p>
    <w:p w14:paraId="783F002F"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While existing literature has acknowledged these challenges, there is a scarcity of empirical, multi-institutional studies in Kenya that quantify the specific impact of infrastructural support systems on educational inclusion. Most research tends to be qualitative or focused on single institutions. This study, therefore, seeks to fill this gap by systematically investigating the following o</w:t>
      </w:r>
      <w:r>
        <w:rPr>
          <w:rFonts w:ascii="Times New Roman" w:hAnsi="Times New Roman" w:cs="Times New Roman"/>
          <w:sz w:val="24"/>
          <w:szCs w:val="24"/>
        </w:rPr>
        <w:t>bjective and research question:</w:t>
      </w:r>
    </w:p>
    <w:p w14:paraId="23F70C07" w14:textId="77777777" w:rsidR="00C95347" w:rsidRDefault="00C95347" w:rsidP="009233B8">
      <w:pPr>
        <w:jc w:val="both"/>
        <w:rPr>
          <w:rFonts w:ascii="Times New Roman" w:hAnsi="Times New Roman" w:cs="Times New Roman"/>
          <w:sz w:val="24"/>
          <w:szCs w:val="24"/>
        </w:rPr>
      </w:pPr>
      <w:r>
        <w:rPr>
          <w:rFonts w:ascii="Times New Roman" w:hAnsi="Times New Roman" w:cs="Times New Roman"/>
          <w:b/>
          <w:sz w:val="24"/>
          <w:szCs w:val="24"/>
        </w:rPr>
        <w:t>Objective of the study</w:t>
      </w:r>
    </w:p>
    <w:p w14:paraId="5795333F"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To examine the influence of the availability of educational infrastructural support systems on educational inclusion for Students Living with Disabilities (</w:t>
      </w:r>
      <w:r w:rsidR="00C95347">
        <w:rPr>
          <w:rFonts w:ascii="Times New Roman" w:hAnsi="Times New Roman" w:cs="Times New Roman"/>
          <w:sz w:val="24"/>
          <w:szCs w:val="24"/>
        </w:rPr>
        <w:t>SWDs</w:t>
      </w:r>
      <w:r w:rsidRPr="009233B8">
        <w:rPr>
          <w:rFonts w:ascii="Times New Roman" w:hAnsi="Times New Roman" w:cs="Times New Roman"/>
          <w:sz w:val="24"/>
          <w:szCs w:val="24"/>
        </w:rPr>
        <w:t>) i</w:t>
      </w:r>
      <w:r>
        <w:rPr>
          <w:rFonts w:ascii="Times New Roman" w:hAnsi="Times New Roman" w:cs="Times New Roman"/>
          <w:sz w:val="24"/>
          <w:szCs w:val="24"/>
        </w:rPr>
        <w:t>n public universities in Kenya.</w:t>
      </w:r>
    </w:p>
    <w:p w14:paraId="11DBD566" w14:textId="77777777" w:rsidR="00363373" w:rsidRDefault="00363373" w:rsidP="009233B8">
      <w:pPr>
        <w:jc w:val="both"/>
        <w:rPr>
          <w:rFonts w:ascii="Times New Roman" w:hAnsi="Times New Roman" w:cs="Times New Roman"/>
          <w:sz w:val="24"/>
          <w:szCs w:val="24"/>
        </w:rPr>
      </w:pPr>
      <w:r>
        <w:rPr>
          <w:rFonts w:ascii="Times New Roman" w:hAnsi="Times New Roman" w:cs="Times New Roman"/>
          <w:b/>
          <w:sz w:val="24"/>
          <w:szCs w:val="24"/>
        </w:rPr>
        <w:t>Research Question</w:t>
      </w:r>
      <w:r w:rsidR="009233B8" w:rsidRPr="009233B8">
        <w:rPr>
          <w:rFonts w:ascii="Times New Roman" w:hAnsi="Times New Roman" w:cs="Times New Roman"/>
          <w:sz w:val="24"/>
          <w:szCs w:val="24"/>
        </w:rPr>
        <w:t xml:space="preserve"> </w:t>
      </w:r>
    </w:p>
    <w:p w14:paraId="399677E8"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Does the availability of educational infrastructural support systems have a significant influence on the educatio</w:t>
      </w:r>
      <w:r w:rsidR="00363373">
        <w:rPr>
          <w:rFonts w:ascii="Times New Roman" w:hAnsi="Times New Roman" w:cs="Times New Roman"/>
          <w:sz w:val="24"/>
          <w:szCs w:val="24"/>
        </w:rPr>
        <w:t>nal inclusion of Students</w:t>
      </w:r>
      <w:r w:rsidRPr="009233B8">
        <w:rPr>
          <w:rFonts w:ascii="Times New Roman" w:hAnsi="Times New Roman" w:cs="Times New Roman"/>
          <w:sz w:val="24"/>
          <w:szCs w:val="24"/>
        </w:rPr>
        <w:t xml:space="preserve"> with Disabilities (</w:t>
      </w:r>
      <w:r w:rsidR="00C95347">
        <w:rPr>
          <w:rFonts w:ascii="Times New Roman" w:hAnsi="Times New Roman" w:cs="Times New Roman"/>
          <w:sz w:val="24"/>
          <w:szCs w:val="24"/>
        </w:rPr>
        <w:t>SWDs</w:t>
      </w:r>
      <w:r w:rsidRPr="009233B8">
        <w:rPr>
          <w:rFonts w:ascii="Times New Roman" w:hAnsi="Times New Roman" w:cs="Times New Roman"/>
          <w:sz w:val="24"/>
          <w:szCs w:val="24"/>
        </w:rPr>
        <w:t>) i</w:t>
      </w:r>
      <w:r>
        <w:rPr>
          <w:rFonts w:ascii="Times New Roman" w:hAnsi="Times New Roman" w:cs="Times New Roman"/>
          <w:sz w:val="24"/>
          <w:szCs w:val="24"/>
        </w:rPr>
        <w:t>n public universities in Kenya?</w:t>
      </w:r>
    </w:p>
    <w:p w14:paraId="5C82CE8E" w14:textId="77777777" w:rsidR="00363373" w:rsidRPr="00363373" w:rsidRDefault="00363373" w:rsidP="009233B8">
      <w:pPr>
        <w:jc w:val="both"/>
        <w:rPr>
          <w:rFonts w:ascii="Times New Roman" w:hAnsi="Times New Roman" w:cs="Times New Roman"/>
          <w:b/>
          <w:sz w:val="24"/>
          <w:szCs w:val="24"/>
        </w:rPr>
      </w:pPr>
      <w:r w:rsidRPr="00363373">
        <w:rPr>
          <w:rFonts w:ascii="Times New Roman" w:hAnsi="Times New Roman" w:cs="Times New Roman"/>
          <w:b/>
          <w:sz w:val="24"/>
          <w:szCs w:val="24"/>
        </w:rPr>
        <w:t>Theoretical Framework</w:t>
      </w:r>
    </w:p>
    <w:p w14:paraId="213AFE2C" w14:textId="77777777" w:rsid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This research is grounded in the Social Model of Disability (Oliver, 1990), which posits that disability is caused by societal failures to provide appropriate services and adequately accommodate the needs of people with impairments. From this perspective, infrastructural barriers are a primary cause of disability, and their removal is essential for inclusion.</w:t>
      </w:r>
    </w:p>
    <w:p w14:paraId="6F3596A1" w14:textId="77777777" w:rsidR="005B76C1" w:rsidRPr="00C56A32" w:rsidRDefault="005B76C1" w:rsidP="005B76C1">
      <w:pPr>
        <w:jc w:val="both"/>
        <w:rPr>
          <w:rFonts w:ascii="Times New Roman" w:hAnsi="Times New Roman" w:cs="Times New Roman"/>
          <w:sz w:val="24"/>
          <w:szCs w:val="24"/>
        </w:rPr>
      </w:pPr>
      <w:r w:rsidRPr="00C56A32">
        <w:rPr>
          <w:rFonts w:ascii="Times New Roman" w:hAnsi="Times New Roman" w:cs="Times New Roman"/>
          <w:sz w:val="24"/>
          <w:szCs w:val="24"/>
        </w:rPr>
        <w:lastRenderedPageBreak/>
        <w:t>The Social Model of Disability, popularized by Mike Oliver (1990), provides an alternative perspective to the traditional medical model of disability. Rather than viewing disability as a direct result of an individual's impairment, the Social Model argues that disability arises from societal barriers that limit full participation.</w:t>
      </w:r>
    </w:p>
    <w:p w14:paraId="75E0849D" w14:textId="77777777" w:rsidR="005B76C1" w:rsidRPr="00C56A32" w:rsidRDefault="005B76C1" w:rsidP="005B76C1">
      <w:pPr>
        <w:jc w:val="both"/>
        <w:rPr>
          <w:rFonts w:ascii="Times New Roman" w:hAnsi="Times New Roman" w:cs="Times New Roman"/>
          <w:sz w:val="24"/>
          <w:szCs w:val="24"/>
        </w:rPr>
      </w:pPr>
      <w:r w:rsidRPr="00C56A32">
        <w:rPr>
          <w:rFonts w:ascii="Times New Roman" w:hAnsi="Times New Roman" w:cs="Times New Roman"/>
          <w:sz w:val="24"/>
          <w:szCs w:val="24"/>
        </w:rPr>
        <w:t>According to Oliver (1990), impairments refer to physical, sensory, cognitive, or mental conditions, while disability is the disadvantage or restriction created by social, environmental, attitudinal, and institutional barriers. These barriers include inaccessible buildings, discriminatory attitudes, rigid policies, and exclusionary communication systems.</w:t>
      </w:r>
    </w:p>
    <w:p w14:paraId="414C6B0E" w14:textId="77777777" w:rsidR="005B76C1" w:rsidRPr="00C56A32" w:rsidRDefault="005B76C1" w:rsidP="005B76C1">
      <w:pPr>
        <w:jc w:val="both"/>
        <w:rPr>
          <w:rFonts w:ascii="Times New Roman" w:hAnsi="Times New Roman" w:cs="Times New Roman"/>
          <w:sz w:val="24"/>
          <w:szCs w:val="24"/>
        </w:rPr>
      </w:pPr>
      <w:r w:rsidRPr="00C56A32">
        <w:rPr>
          <w:rFonts w:ascii="Times New Roman" w:hAnsi="Times New Roman" w:cs="Times New Roman"/>
          <w:sz w:val="24"/>
          <w:szCs w:val="24"/>
        </w:rPr>
        <w:t xml:space="preserve">The Social Model emphasizes human rights, inclusion, equality, and participation. It shifts the focus from "fixing the individual" to transforming society in ways that accommodate diverse functioning. The model </w:t>
      </w:r>
      <w:r w:rsidR="00166E80">
        <w:rPr>
          <w:rFonts w:ascii="Times New Roman" w:hAnsi="Times New Roman" w:cs="Times New Roman"/>
          <w:sz w:val="24"/>
          <w:szCs w:val="24"/>
        </w:rPr>
        <w:t xml:space="preserve">is very much relevant to this study and </w:t>
      </w:r>
      <w:r w:rsidRPr="00C56A32">
        <w:rPr>
          <w:rFonts w:ascii="Times New Roman" w:hAnsi="Times New Roman" w:cs="Times New Roman"/>
          <w:sz w:val="24"/>
          <w:szCs w:val="24"/>
        </w:rPr>
        <w:t>has significantly influenced global disability rights movements and documents such as the United Nations Convention on the Rights of Persons with Disabilities (UNCRPD).</w:t>
      </w:r>
    </w:p>
    <w:p w14:paraId="2BB3C0D8" w14:textId="77777777" w:rsidR="005B76C1" w:rsidRPr="00C56A32" w:rsidRDefault="005B76C1" w:rsidP="005B76C1">
      <w:pPr>
        <w:jc w:val="both"/>
        <w:rPr>
          <w:rFonts w:ascii="Times New Roman" w:hAnsi="Times New Roman" w:cs="Times New Roman"/>
          <w:sz w:val="24"/>
          <w:szCs w:val="24"/>
        </w:rPr>
      </w:pPr>
      <w:r w:rsidRPr="00C56A32">
        <w:rPr>
          <w:rFonts w:ascii="Times New Roman" w:hAnsi="Times New Roman" w:cs="Times New Roman"/>
          <w:sz w:val="24"/>
          <w:szCs w:val="24"/>
        </w:rPr>
        <w:t>While highly influential, the model has been critiqued for under</w:t>
      </w:r>
      <w:r>
        <w:rPr>
          <w:rFonts w:ascii="Times New Roman" w:hAnsi="Times New Roman" w:cs="Times New Roman"/>
          <w:sz w:val="24"/>
          <w:szCs w:val="24"/>
        </w:rPr>
        <w:t>-</w:t>
      </w:r>
      <w:r w:rsidRPr="00C56A32">
        <w:rPr>
          <w:rFonts w:ascii="Times New Roman" w:hAnsi="Times New Roman" w:cs="Times New Roman"/>
          <w:sz w:val="24"/>
          <w:szCs w:val="24"/>
        </w:rPr>
        <w:t>emphasizing the intrinsic challenges of impairments such as chronic pain. Nevertheless, it remains foundational in disability studies, promoting empowerment and systemic change.</w:t>
      </w:r>
    </w:p>
    <w:p w14:paraId="29F9E042" w14:textId="77777777" w:rsidR="00363373" w:rsidRDefault="009233B8" w:rsidP="009233B8">
      <w:pPr>
        <w:jc w:val="both"/>
        <w:rPr>
          <w:rFonts w:ascii="Times New Roman" w:hAnsi="Times New Roman" w:cs="Times New Roman"/>
          <w:b/>
          <w:sz w:val="24"/>
          <w:szCs w:val="24"/>
        </w:rPr>
      </w:pPr>
      <w:r w:rsidRPr="009233B8">
        <w:rPr>
          <w:rFonts w:ascii="Times New Roman" w:hAnsi="Times New Roman" w:cs="Times New Roman"/>
          <w:b/>
          <w:sz w:val="24"/>
          <w:szCs w:val="24"/>
        </w:rPr>
        <w:t>Research Methodology</w:t>
      </w:r>
    </w:p>
    <w:p w14:paraId="721D09E2" w14:textId="77777777" w:rsidR="009233B8" w:rsidRPr="00200DD3" w:rsidRDefault="009233B8" w:rsidP="009233B8">
      <w:pPr>
        <w:jc w:val="both"/>
        <w:rPr>
          <w:rFonts w:ascii="Times New Roman" w:hAnsi="Times New Roman" w:cs="Times New Roman"/>
          <w:b/>
          <w:sz w:val="24"/>
          <w:szCs w:val="24"/>
        </w:rPr>
      </w:pPr>
      <w:r w:rsidRPr="00200DD3">
        <w:rPr>
          <w:rFonts w:ascii="Times New Roman" w:hAnsi="Times New Roman" w:cs="Times New Roman"/>
          <w:b/>
          <w:sz w:val="24"/>
          <w:szCs w:val="24"/>
        </w:rPr>
        <w:t>Research Philosophy and Design</w:t>
      </w:r>
    </w:p>
    <w:p w14:paraId="5F110EFF"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This study adopted a pragmatic research philosophy, which allows for the use of both positivist and interpretive approaches to best address the research problem (Saunders et al., 2012). A cross-sectional survey design was employed, enabling the collection of data from a sample of the population at a single point in time to generate robust conclusions about the prev</w:t>
      </w:r>
      <w:r w:rsidR="00200DD3">
        <w:rPr>
          <w:rFonts w:ascii="Times New Roman" w:hAnsi="Times New Roman" w:cs="Times New Roman"/>
          <w:sz w:val="24"/>
          <w:szCs w:val="24"/>
        </w:rPr>
        <w:t>ailing situation (Setia, 2016).</w:t>
      </w:r>
    </w:p>
    <w:p w14:paraId="2C793C0E" w14:textId="77777777" w:rsidR="009233B8" w:rsidRPr="00200DD3" w:rsidRDefault="009233B8" w:rsidP="009233B8">
      <w:pPr>
        <w:jc w:val="both"/>
        <w:rPr>
          <w:rFonts w:ascii="Times New Roman" w:hAnsi="Times New Roman" w:cs="Times New Roman"/>
          <w:b/>
          <w:sz w:val="24"/>
          <w:szCs w:val="24"/>
        </w:rPr>
      </w:pPr>
      <w:r w:rsidRPr="00200DD3">
        <w:rPr>
          <w:rFonts w:ascii="Times New Roman" w:hAnsi="Times New Roman" w:cs="Times New Roman"/>
          <w:b/>
          <w:sz w:val="24"/>
          <w:szCs w:val="24"/>
        </w:rPr>
        <w:t xml:space="preserve">Population </w:t>
      </w:r>
      <w:r w:rsidR="00D30EB4">
        <w:rPr>
          <w:rFonts w:ascii="Times New Roman" w:hAnsi="Times New Roman" w:cs="Times New Roman"/>
          <w:b/>
          <w:sz w:val="24"/>
          <w:szCs w:val="24"/>
        </w:rPr>
        <w:t>of the study and s</w:t>
      </w:r>
      <w:r w:rsidR="00694AE1">
        <w:rPr>
          <w:rFonts w:ascii="Times New Roman" w:hAnsi="Times New Roman" w:cs="Times New Roman"/>
          <w:b/>
          <w:sz w:val="24"/>
          <w:szCs w:val="24"/>
        </w:rPr>
        <w:t>ampling</w:t>
      </w:r>
      <w:r w:rsidR="00D30EB4">
        <w:rPr>
          <w:rFonts w:ascii="Times New Roman" w:hAnsi="Times New Roman" w:cs="Times New Roman"/>
          <w:b/>
          <w:sz w:val="24"/>
          <w:szCs w:val="24"/>
        </w:rPr>
        <w:t xml:space="preserve"> </w:t>
      </w:r>
      <w:r w:rsidR="00694AE1">
        <w:rPr>
          <w:rFonts w:ascii="Times New Roman" w:hAnsi="Times New Roman" w:cs="Times New Roman"/>
          <w:b/>
          <w:sz w:val="24"/>
          <w:szCs w:val="24"/>
        </w:rPr>
        <w:t>technique</w:t>
      </w:r>
    </w:p>
    <w:p w14:paraId="4201C2BF" w14:textId="77777777" w:rsidR="009233B8" w:rsidRPr="00694AE1" w:rsidRDefault="009233B8" w:rsidP="009233B8">
      <w:pPr>
        <w:jc w:val="both"/>
        <w:rPr>
          <w:rFonts w:ascii="Times New Roman" w:hAnsi="Times New Roman" w:cs="Times New Roman"/>
          <w:b/>
          <w:sz w:val="24"/>
          <w:szCs w:val="24"/>
        </w:rPr>
      </w:pPr>
      <w:r w:rsidRPr="009233B8">
        <w:rPr>
          <w:rFonts w:ascii="Times New Roman" w:hAnsi="Times New Roman" w:cs="Times New Roman"/>
          <w:sz w:val="24"/>
          <w:szCs w:val="24"/>
        </w:rPr>
        <w:t xml:space="preserve">The target population consisted of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from all 31 public universities in Kenya. A multistage sampling technique was used. First, six chartered public universities were purposively selected based on their student enrollment, charter status, and level of government funding to ensure representation of well-established institutions (CUE, 2017). These included the University of Nairobi, Kenyatta University, Egerton University, Jomo Kenyatta University of Agriculture and Technology, Maseno University, and Masinde </w:t>
      </w:r>
      <w:proofErr w:type="spellStart"/>
      <w:r w:rsidRPr="009233B8">
        <w:rPr>
          <w:rFonts w:ascii="Times New Roman" w:hAnsi="Times New Roman" w:cs="Times New Roman"/>
          <w:sz w:val="24"/>
          <w:szCs w:val="24"/>
        </w:rPr>
        <w:t>Muliro</w:t>
      </w:r>
      <w:proofErr w:type="spellEnd"/>
      <w:r w:rsidRPr="009233B8">
        <w:rPr>
          <w:rFonts w:ascii="Times New Roman" w:hAnsi="Times New Roman" w:cs="Times New Roman"/>
          <w:sz w:val="24"/>
          <w:szCs w:val="24"/>
        </w:rPr>
        <w:t xml:space="preserve"> Univer</w:t>
      </w:r>
      <w:r w:rsidR="00200DD3">
        <w:rPr>
          <w:rFonts w:ascii="Times New Roman" w:hAnsi="Times New Roman" w:cs="Times New Roman"/>
          <w:sz w:val="24"/>
          <w:szCs w:val="24"/>
        </w:rPr>
        <w:t>sity of Science and Technology</w:t>
      </w:r>
      <w:r w:rsidR="00200DD3" w:rsidRPr="00694AE1">
        <w:rPr>
          <w:rFonts w:ascii="Times New Roman" w:hAnsi="Times New Roman" w:cs="Times New Roman"/>
          <w:b/>
          <w:sz w:val="24"/>
          <w:szCs w:val="24"/>
        </w:rPr>
        <w:t>.</w:t>
      </w:r>
    </w:p>
    <w:p w14:paraId="5898F52C" w14:textId="77777777" w:rsidR="00694AE1" w:rsidRPr="00694AE1" w:rsidRDefault="00694AE1" w:rsidP="009233B8">
      <w:pPr>
        <w:jc w:val="both"/>
        <w:rPr>
          <w:rFonts w:ascii="Times New Roman" w:hAnsi="Times New Roman" w:cs="Times New Roman"/>
          <w:b/>
          <w:sz w:val="24"/>
          <w:szCs w:val="24"/>
        </w:rPr>
      </w:pPr>
      <w:r w:rsidRPr="00694AE1">
        <w:rPr>
          <w:rFonts w:ascii="Times New Roman" w:hAnsi="Times New Roman" w:cs="Times New Roman"/>
          <w:b/>
          <w:sz w:val="24"/>
          <w:szCs w:val="24"/>
        </w:rPr>
        <w:t>Sample size</w:t>
      </w:r>
    </w:p>
    <w:p w14:paraId="7F028660"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In the second stage, the sample size for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was determined using </w:t>
      </w:r>
      <w:proofErr w:type="spellStart"/>
      <w:r w:rsidRPr="009233B8">
        <w:rPr>
          <w:rFonts w:ascii="Times New Roman" w:hAnsi="Times New Roman" w:cs="Times New Roman"/>
          <w:sz w:val="24"/>
          <w:szCs w:val="24"/>
        </w:rPr>
        <w:t>Krejcie</w:t>
      </w:r>
      <w:proofErr w:type="spellEnd"/>
      <w:r w:rsidRPr="009233B8">
        <w:rPr>
          <w:rFonts w:ascii="Times New Roman" w:hAnsi="Times New Roman" w:cs="Times New Roman"/>
          <w:sz w:val="24"/>
          <w:szCs w:val="24"/>
        </w:rPr>
        <w:t xml:space="preserve"> and Morgan's (1970) table, which recommends a sample of 384 for a large population. This sample was proportionately distributed across the six universities based on their total student enrollment. A total of 318 completed questionnaires were returned, yielding a response rate of 83%, which is considered excellent for </w:t>
      </w:r>
      <w:r w:rsidR="003B28DF">
        <w:rPr>
          <w:rFonts w:ascii="Times New Roman" w:hAnsi="Times New Roman" w:cs="Times New Roman"/>
          <w:sz w:val="24"/>
          <w:szCs w:val="24"/>
        </w:rPr>
        <w:t>survey research (</w:t>
      </w:r>
      <w:proofErr w:type="spellStart"/>
      <w:r w:rsidR="003B28DF">
        <w:rPr>
          <w:rFonts w:ascii="Times New Roman" w:hAnsi="Times New Roman" w:cs="Times New Roman"/>
          <w:sz w:val="24"/>
          <w:szCs w:val="24"/>
        </w:rPr>
        <w:t>Abirin</w:t>
      </w:r>
      <w:proofErr w:type="spellEnd"/>
      <w:r w:rsidR="003B28DF">
        <w:rPr>
          <w:rFonts w:ascii="Times New Roman" w:hAnsi="Times New Roman" w:cs="Times New Roman"/>
          <w:sz w:val="24"/>
          <w:szCs w:val="24"/>
        </w:rPr>
        <w:t>, 2022).</w:t>
      </w:r>
    </w:p>
    <w:p w14:paraId="3CBCAA63" w14:textId="77777777" w:rsidR="000E1262" w:rsidRDefault="000E1262" w:rsidP="009233B8">
      <w:pPr>
        <w:jc w:val="both"/>
        <w:rPr>
          <w:rFonts w:ascii="Times New Roman" w:hAnsi="Times New Roman" w:cs="Times New Roman"/>
          <w:b/>
          <w:sz w:val="24"/>
          <w:szCs w:val="24"/>
        </w:rPr>
      </w:pPr>
    </w:p>
    <w:p w14:paraId="1EEA1893" w14:textId="022ABDB6" w:rsidR="009233B8" w:rsidRPr="003B28DF" w:rsidRDefault="009233B8" w:rsidP="009233B8">
      <w:pPr>
        <w:jc w:val="both"/>
        <w:rPr>
          <w:rFonts w:ascii="Times New Roman" w:hAnsi="Times New Roman" w:cs="Times New Roman"/>
          <w:b/>
          <w:sz w:val="24"/>
          <w:szCs w:val="24"/>
        </w:rPr>
      </w:pPr>
      <w:r w:rsidRPr="003B28DF">
        <w:rPr>
          <w:rFonts w:ascii="Times New Roman" w:hAnsi="Times New Roman" w:cs="Times New Roman"/>
          <w:b/>
          <w:sz w:val="24"/>
          <w:szCs w:val="24"/>
        </w:rPr>
        <w:lastRenderedPageBreak/>
        <w:t>Data Collection Instruments and Procedures</w:t>
      </w:r>
    </w:p>
    <w:p w14:paraId="15BD7115"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A mixed-methods approach to data collection was utilized:</w:t>
      </w:r>
    </w:p>
    <w:p w14:paraId="1FA7F684" w14:textId="77777777" w:rsidR="009233B8" w:rsidRPr="009233B8" w:rsidRDefault="009233B8" w:rsidP="009233B8">
      <w:pPr>
        <w:jc w:val="both"/>
        <w:rPr>
          <w:rFonts w:ascii="Times New Roman" w:hAnsi="Times New Roman" w:cs="Times New Roman"/>
          <w:sz w:val="24"/>
          <w:szCs w:val="24"/>
        </w:rPr>
      </w:pPr>
      <w:r w:rsidRPr="00B95878">
        <w:rPr>
          <w:rFonts w:ascii="Times New Roman" w:hAnsi="Times New Roman" w:cs="Times New Roman"/>
          <w:b/>
          <w:sz w:val="24"/>
          <w:szCs w:val="24"/>
        </w:rPr>
        <w:t>Questionnaires:</w:t>
      </w:r>
      <w:r w:rsidRPr="009233B8">
        <w:rPr>
          <w:rFonts w:ascii="Times New Roman" w:hAnsi="Times New Roman" w:cs="Times New Roman"/>
          <w:sz w:val="24"/>
          <w:szCs w:val="24"/>
        </w:rPr>
        <w:t xml:space="preserve"> A structured questionnaire with a 5-point Likert scale (1=Totally Disagree to 5=Totally Agree) was administered to the 318 </w:t>
      </w:r>
      <w:r w:rsidR="00C95347">
        <w:rPr>
          <w:rFonts w:ascii="Times New Roman" w:hAnsi="Times New Roman" w:cs="Times New Roman"/>
          <w:sz w:val="24"/>
          <w:szCs w:val="24"/>
        </w:rPr>
        <w:t>SWDs</w:t>
      </w:r>
      <w:r w:rsidRPr="009233B8">
        <w:rPr>
          <w:rFonts w:ascii="Times New Roman" w:hAnsi="Times New Roman" w:cs="Times New Roman"/>
          <w:sz w:val="24"/>
          <w:szCs w:val="24"/>
        </w:rPr>
        <w:t>. The questionnaire contained sections on demographics and specific items related to infrastructural availability (e.g., "Information is available in different formats," "Assistive technology devices are affordable").</w:t>
      </w:r>
    </w:p>
    <w:p w14:paraId="09A8EF29" w14:textId="77777777" w:rsidR="009233B8" w:rsidRPr="009233B8" w:rsidRDefault="009233B8" w:rsidP="009233B8">
      <w:pPr>
        <w:jc w:val="both"/>
        <w:rPr>
          <w:rFonts w:ascii="Times New Roman" w:hAnsi="Times New Roman" w:cs="Times New Roman"/>
          <w:sz w:val="24"/>
          <w:szCs w:val="24"/>
        </w:rPr>
      </w:pPr>
      <w:r w:rsidRPr="00B95878">
        <w:rPr>
          <w:rFonts w:ascii="Times New Roman" w:hAnsi="Times New Roman" w:cs="Times New Roman"/>
          <w:b/>
          <w:sz w:val="24"/>
          <w:szCs w:val="24"/>
        </w:rPr>
        <w:t>Interviews:</w:t>
      </w:r>
      <w:r w:rsidRPr="009233B8">
        <w:rPr>
          <w:rFonts w:ascii="Times New Roman" w:hAnsi="Times New Roman" w:cs="Times New Roman"/>
          <w:sz w:val="24"/>
          <w:szCs w:val="24"/>
        </w:rPr>
        <w:t xml:space="preserve"> Semi-structured interviews were conducted with disability coordinators from the participating universities to gain in-depth qualitative insights into the infrastructural challenges and strategies.</w:t>
      </w:r>
    </w:p>
    <w:p w14:paraId="30EBBD21" w14:textId="77777777" w:rsidR="009233B8" w:rsidRPr="009233B8" w:rsidRDefault="009233B8" w:rsidP="009233B8">
      <w:pPr>
        <w:jc w:val="both"/>
        <w:rPr>
          <w:rFonts w:ascii="Times New Roman" w:hAnsi="Times New Roman" w:cs="Times New Roman"/>
          <w:sz w:val="24"/>
          <w:szCs w:val="24"/>
        </w:rPr>
      </w:pPr>
      <w:r w:rsidRPr="00B95878">
        <w:rPr>
          <w:rFonts w:ascii="Times New Roman" w:hAnsi="Times New Roman" w:cs="Times New Roman"/>
          <w:b/>
          <w:sz w:val="24"/>
          <w:szCs w:val="24"/>
        </w:rPr>
        <w:t>Observation:</w:t>
      </w:r>
      <w:r w:rsidRPr="009233B8">
        <w:rPr>
          <w:rFonts w:ascii="Times New Roman" w:hAnsi="Times New Roman" w:cs="Times New Roman"/>
          <w:sz w:val="24"/>
          <w:szCs w:val="24"/>
        </w:rPr>
        <w:t xml:space="preserve"> An observation guide was used by the researcher to physically assess the accessibility of university facilities, such as libraries, lecture halls, walkways, and toilets. Photographic evidence was al</w:t>
      </w:r>
      <w:r w:rsidR="003B28DF">
        <w:rPr>
          <w:rFonts w:ascii="Times New Roman" w:hAnsi="Times New Roman" w:cs="Times New Roman"/>
          <w:sz w:val="24"/>
          <w:szCs w:val="24"/>
        </w:rPr>
        <w:t>so collected where appropriate.</w:t>
      </w:r>
    </w:p>
    <w:p w14:paraId="5EC36E88" w14:textId="77777777" w:rsidR="009233B8" w:rsidRPr="003B28DF" w:rsidRDefault="001F3CD0" w:rsidP="009233B8">
      <w:pPr>
        <w:jc w:val="both"/>
        <w:rPr>
          <w:rFonts w:ascii="Times New Roman" w:hAnsi="Times New Roman" w:cs="Times New Roman"/>
          <w:b/>
          <w:sz w:val="24"/>
          <w:szCs w:val="24"/>
        </w:rPr>
      </w:pPr>
      <w:r>
        <w:rPr>
          <w:rFonts w:ascii="Times New Roman" w:hAnsi="Times New Roman" w:cs="Times New Roman"/>
          <w:b/>
          <w:sz w:val="24"/>
          <w:szCs w:val="24"/>
        </w:rPr>
        <w:t>Pilot Study/</w:t>
      </w:r>
      <w:r w:rsidR="009233B8" w:rsidRPr="003B28DF">
        <w:rPr>
          <w:rFonts w:ascii="Times New Roman" w:hAnsi="Times New Roman" w:cs="Times New Roman"/>
          <w:b/>
          <w:sz w:val="24"/>
          <w:szCs w:val="24"/>
        </w:rPr>
        <w:t>Validity and Reliability</w:t>
      </w:r>
    </w:p>
    <w:p w14:paraId="0A74458E"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A pilot study was conducted with 38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(10% of the sample) from Moi University. Cronbach's Alpha was calculated to test the reliability of the questionnaire. The result was 0.729, which exceeds the acceptable threshold of 0.7, indicating good internal consistency (Cooper &amp; Schindler, 2011). Content validity was established through expert judgme</w:t>
      </w:r>
      <w:r w:rsidR="003B28DF">
        <w:rPr>
          <w:rFonts w:ascii="Times New Roman" w:hAnsi="Times New Roman" w:cs="Times New Roman"/>
          <w:sz w:val="24"/>
          <w:szCs w:val="24"/>
        </w:rPr>
        <w:t>nt from university supervisors.</w:t>
      </w:r>
    </w:p>
    <w:p w14:paraId="299D0C83" w14:textId="77777777" w:rsidR="009233B8" w:rsidRPr="003B28DF" w:rsidRDefault="001F3CD0" w:rsidP="009233B8">
      <w:pPr>
        <w:jc w:val="both"/>
        <w:rPr>
          <w:rFonts w:ascii="Times New Roman" w:hAnsi="Times New Roman" w:cs="Times New Roman"/>
          <w:b/>
          <w:sz w:val="24"/>
          <w:szCs w:val="24"/>
        </w:rPr>
      </w:pPr>
      <w:r>
        <w:rPr>
          <w:rFonts w:ascii="Times New Roman" w:hAnsi="Times New Roman" w:cs="Times New Roman"/>
          <w:b/>
          <w:sz w:val="24"/>
          <w:szCs w:val="24"/>
        </w:rPr>
        <w:t xml:space="preserve">Method of </w:t>
      </w:r>
      <w:r w:rsidR="009233B8" w:rsidRPr="003B28DF">
        <w:rPr>
          <w:rFonts w:ascii="Times New Roman" w:hAnsi="Times New Roman" w:cs="Times New Roman"/>
          <w:b/>
          <w:sz w:val="24"/>
          <w:szCs w:val="24"/>
        </w:rPr>
        <w:t>Data Analysis</w:t>
      </w:r>
    </w:p>
    <w:p w14:paraId="08F5D2B6"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Quantitative data from the questionnaires were coded and analyzed using the Statistical Package for Social Sciences (SPSS) version 21.0. Descriptive statistics (frequencies, percentages, means) were used to summarize the data. A simple linear regression analysis was performed to test the significance and strength of the relationship between the availability of educational infrastructure (independent variable) and educational inclusion (dependent variable). Qualitative data from interviews and observations were analyzed thematically to triangulate and enrich the quantitative findings.</w:t>
      </w:r>
    </w:p>
    <w:p w14:paraId="59A150C7" w14:textId="77777777" w:rsidR="009233B8" w:rsidRPr="003B28DF" w:rsidRDefault="009233B8" w:rsidP="009233B8">
      <w:pPr>
        <w:jc w:val="both"/>
        <w:rPr>
          <w:rFonts w:ascii="Times New Roman" w:hAnsi="Times New Roman" w:cs="Times New Roman"/>
          <w:b/>
          <w:sz w:val="24"/>
          <w:szCs w:val="24"/>
        </w:rPr>
      </w:pPr>
      <w:r w:rsidRPr="003B28DF">
        <w:rPr>
          <w:rFonts w:ascii="Times New Roman" w:hAnsi="Times New Roman" w:cs="Times New Roman"/>
          <w:b/>
          <w:sz w:val="24"/>
          <w:szCs w:val="24"/>
        </w:rPr>
        <w:t>Findings</w:t>
      </w:r>
    </w:p>
    <w:p w14:paraId="1CA4D922" w14:textId="77777777" w:rsidR="009233B8" w:rsidRPr="003B28DF" w:rsidRDefault="009233B8" w:rsidP="009233B8">
      <w:pPr>
        <w:jc w:val="both"/>
        <w:rPr>
          <w:rFonts w:ascii="Times New Roman" w:hAnsi="Times New Roman" w:cs="Times New Roman"/>
          <w:b/>
          <w:sz w:val="24"/>
          <w:szCs w:val="24"/>
        </w:rPr>
      </w:pPr>
      <w:r w:rsidRPr="003B28DF">
        <w:rPr>
          <w:rFonts w:ascii="Times New Roman" w:hAnsi="Times New Roman" w:cs="Times New Roman"/>
          <w:b/>
          <w:sz w:val="24"/>
          <w:szCs w:val="24"/>
        </w:rPr>
        <w:t>Demographics of Respondents</w:t>
      </w:r>
    </w:p>
    <w:p w14:paraId="7B2AA3F9"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Of the 318 respondents, 66% (n=209) were male and 31% (n=100) were female, with 3% (n=9) identifying as intersex. In terms of disability type, the majority were physically handicapped (36.5%, n=116), followed by those with visual impairments (29.2%, n=93) and hearing impairments (26.7%, n=85). Most respondents were aged betw</w:t>
      </w:r>
      <w:r w:rsidR="003B28DF">
        <w:rPr>
          <w:rFonts w:ascii="Times New Roman" w:hAnsi="Times New Roman" w:cs="Times New Roman"/>
          <w:sz w:val="24"/>
          <w:szCs w:val="24"/>
        </w:rPr>
        <w:t>een 21-25 years (37.1%, n=118).</w:t>
      </w:r>
    </w:p>
    <w:p w14:paraId="2DE17142" w14:textId="77777777" w:rsidR="009233B8" w:rsidRPr="003B28DF" w:rsidRDefault="009233B8" w:rsidP="009233B8">
      <w:pPr>
        <w:jc w:val="both"/>
        <w:rPr>
          <w:rFonts w:ascii="Times New Roman" w:hAnsi="Times New Roman" w:cs="Times New Roman"/>
          <w:b/>
          <w:sz w:val="24"/>
          <w:szCs w:val="24"/>
        </w:rPr>
      </w:pPr>
      <w:r w:rsidRPr="003B28DF">
        <w:rPr>
          <w:rFonts w:ascii="Times New Roman" w:hAnsi="Times New Roman" w:cs="Times New Roman"/>
          <w:b/>
          <w:sz w:val="24"/>
          <w:szCs w:val="24"/>
        </w:rPr>
        <w:t>Availability of Educational Infrastructure</w:t>
      </w:r>
    </w:p>
    <w:p w14:paraId="3CC2B6BC"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Descriptive statistics on the availability of various infrastructural compo</w:t>
      </w:r>
      <w:r w:rsidR="003B28DF">
        <w:rPr>
          <w:rFonts w:ascii="Times New Roman" w:hAnsi="Times New Roman" w:cs="Times New Roman"/>
          <w:sz w:val="24"/>
          <w:szCs w:val="24"/>
        </w:rPr>
        <w:t>nents are presented in Table 1.</w:t>
      </w:r>
    </w:p>
    <w:p w14:paraId="5DFD89D9" w14:textId="77777777" w:rsidR="000E1262" w:rsidRDefault="000E1262" w:rsidP="003B28DF">
      <w:pPr>
        <w:jc w:val="both"/>
        <w:rPr>
          <w:rFonts w:ascii="Times New Roman" w:hAnsi="Times New Roman" w:cs="Times New Roman"/>
          <w:b/>
          <w:bCs/>
          <w:sz w:val="24"/>
          <w:szCs w:val="24"/>
        </w:rPr>
      </w:pPr>
    </w:p>
    <w:p w14:paraId="14E92843" w14:textId="2CE16572" w:rsidR="003B28DF" w:rsidRPr="003B28DF" w:rsidRDefault="003B28DF" w:rsidP="003B28DF">
      <w:pPr>
        <w:jc w:val="both"/>
        <w:rPr>
          <w:rFonts w:ascii="Times New Roman" w:hAnsi="Times New Roman" w:cs="Times New Roman"/>
          <w:sz w:val="24"/>
          <w:szCs w:val="24"/>
        </w:rPr>
      </w:pPr>
      <w:r w:rsidRPr="003B28DF">
        <w:rPr>
          <w:rFonts w:ascii="Times New Roman" w:hAnsi="Times New Roman" w:cs="Times New Roman"/>
          <w:b/>
          <w:bCs/>
          <w:sz w:val="24"/>
          <w:szCs w:val="24"/>
        </w:rPr>
        <w:lastRenderedPageBreak/>
        <w:t>Table 1: Availability of Educational Infrastructure (N=318)</w:t>
      </w:r>
    </w:p>
    <w:tbl>
      <w:tblPr>
        <w:tblStyle w:val="TableGrid"/>
        <w:tblW w:w="0" w:type="auto"/>
        <w:tblLook w:val="04A0" w:firstRow="1" w:lastRow="0" w:firstColumn="1" w:lastColumn="0" w:noHBand="0" w:noVBand="1"/>
      </w:tblPr>
      <w:tblGrid>
        <w:gridCol w:w="2875"/>
        <w:gridCol w:w="1469"/>
        <w:gridCol w:w="1109"/>
        <w:gridCol w:w="1003"/>
        <w:gridCol w:w="836"/>
        <w:gridCol w:w="1255"/>
        <w:gridCol w:w="803"/>
      </w:tblGrid>
      <w:tr w:rsidR="003B28DF" w:rsidRPr="003B28DF" w14:paraId="54486551" w14:textId="77777777" w:rsidTr="003B28DF">
        <w:tc>
          <w:tcPr>
            <w:tcW w:w="0" w:type="auto"/>
            <w:hideMark/>
          </w:tcPr>
          <w:p w14:paraId="4FBA3D46"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t>Infrastructure Component</w:t>
            </w:r>
          </w:p>
        </w:tc>
        <w:tc>
          <w:tcPr>
            <w:tcW w:w="0" w:type="auto"/>
            <w:hideMark/>
          </w:tcPr>
          <w:p w14:paraId="36CD8357"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t>Totally Disagree</w:t>
            </w:r>
          </w:p>
        </w:tc>
        <w:tc>
          <w:tcPr>
            <w:tcW w:w="0" w:type="auto"/>
            <w:hideMark/>
          </w:tcPr>
          <w:p w14:paraId="05348371"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t>Disagree</w:t>
            </w:r>
          </w:p>
        </w:tc>
        <w:tc>
          <w:tcPr>
            <w:tcW w:w="0" w:type="auto"/>
            <w:hideMark/>
          </w:tcPr>
          <w:p w14:paraId="4AA32991"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t>Neutral</w:t>
            </w:r>
          </w:p>
        </w:tc>
        <w:tc>
          <w:tcPr>
            <w:tcW w:w="0" w:type="auto"/>
            <w:hideMark/>
          </w:tcPr>
          <w:p w14:paraId="707E7D42"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t>Agree</w:t>
            </w:r>
          </w:p>
        </w:tc>
        <w:tc>
          <w:tcPr>
            <w:tcW w:w="0" w:type="auto"/>
            <w:hideMark/>
          </w:tcPr>
          <w:p w14:paraId="3F984829"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t>Totally Agree</w:t>
            </w:r>
          </w:p>
        </w:tc>
        <w:tc>
          <w:tcPr>
            <w:tcW w:w="0" w:type="auto"/>
            <w:hideMark/>
          </w:tcPr>
          <w:p w14:paraId="5015180C"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t>Mean</w:t>
            </w:r>
          </w:p>
        </w:tc>
      </w:tr>
      <w:tr w:rsidR="003B28DF" w:rsidRPr="003B28DF" w14:paraId="763D515D" w14:textId="77777777" w:rsidTr="003B28DF">
        <w:tc>
          <w:tcPr>
            <w:tcW w:w="0" w:type="auto"/>
            <w:hideMark/>
          </w:tcPr>
          <w:p w14:paraId="7863AFE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Information in different formats</w:t>
            </w:r>
          </w:p>
        </w:tc>
        <w:tc>
          <w:tcPr>
            <w:tcW w:w="0" w:type="auto"/>
            <w:hideMark/>
          </w:tcPr>
          <w:p w14:paraId="2360758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7.5%</w:t>
            </w:r>
          </w:p>
        </w:tc>
        <w:tc>
          <w:tcPr>
            <w:tcW w:w="0" w:type="auto"/>
            <w:hideMark/>
          </w:tcPr>
          <w:p w14:paraId="4689ADDC"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7.5%</w:t>
            </w:r>
          </w:p>
        </w:tc>
        <w:tc>
          <w:tcPr>
            <w:tcW w:w="0" w:type="auto"/>
            <w:hideMark/>
          </w:tcPr>
          <w:p w14:paraId="2ADFA764"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15.4%</w:t>
            </w:r>
          </w:p>
        </w:tc>
        <w:tc>
          <w:tcPr>
            <w:tcW w:w="0" w:type="auto"/>
            <w:hideMark/>
          </w:tcPr>
          <w:p w14:paraId="61257254"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49.1%</w:t>
            </w:r>
          </w:p>
        </w:tc>
        <w:tc>
          <w:tcPr>
            <w:tcW w:w="0" w:type="auto"/>
            <w:hideMark/>
          </w:tcPr>
          <w:p w14:paraId="749FF9E6"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20.4%</w:t>
            </w:r>
          </w:p>
        </w:tc>
        <w:tc>
          <w:tcPr>
            <w:tcW w:w="0" w:type="auto"/>
            <w:hideMark/>
          </w:tcPr>
          <w:p w14:paraId="3842D04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3.67</w:t>
            </w:r>
          </w:p>
        </w:tc>
      </w:tr>
      <w:tr w:rsidR="003B28DF" w:rsidRPr="003B28DF" w14:paraId="34B9AF98" w14:textId="77777777" w:rsidTr="003B28DF">
        <w:tc>
          <w:tcPr>
            <w:tcW w:w="0" w:type="auto"/>
            <w:hideMark/>
          </w:tcPr>
          <w:p w14:paraId="29675C9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Modified information sources</w:t>
            </w:r>
          </w:p>
        </w:tc>
        <w:tc>
          <w:tcPr>
            <w:tcW w:w="0" w:type="auto"/>
            <w:hideMark/>
          </w:tcPr>
          <w:p w14:paraId="7D58C86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13.2%</w:t>
            </w:r>
          </w:p>
        </w:tc>
        <w:tc>
          <w:tcPr>
            <w:tcW w:w="0" w:type="auto"/>
            <w:hideMark/>
          </w:tcPr>
          <w:p w14:paraId="520C06CE"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16.0%</w:t>
            </w:r>
          </w:p>
        </w:tc>
        <w:tc>
          <w:tcPr>
            <w:tcW w:w="0" w:type="auto"/>
            <w:hideMark/>
          </w:tcPr>
          <w:p w14:paraId="326DF776"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28.0%</w:t>
            </w:r>
          </w:p>
        </w:tc>
        <w:tc>
          <w:tcPr>
            <w:tcW w:w="0" w:type="auto"/>
            <w:hideMark/>
          </w:tcPr>
          <w:p w14:paraId="3FBB2F8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21.4%</w:t>
            </w:r>
          </w:p>
        </w:tc>
        <w:tc>
          <w:tcPr>
            <w:tcW w:w="0" w:type="auto"/>
            <w:hideMark/>
          </w:tcPr>
          <w:p w14:paraId="0B1C0B3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21.4%</w:t>
            </w:r>
          </w:p>
        </w:tc>
        <w:tc>
          <w:tcPr>
            <w:tcW w:w="0" w:type="auto"/>
            <w:hideMark/>
          </w:tcPr>
          <w:p w14:paraId="4DE71266"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3.22</w:t>
            </w:r>
          </w:p>
        </w:tc>
      </w:tr>
      <w:tr w:rsidR="003B28DF" w:rsidRPr="003B28DF" w14:paraId="045F092B" w14:textId="77777777" w:rsidTr="003B28DF">
        <w:tc>
          <w:tcPr>
            <w:tcW w:w="0" w:type="auto"/>
            <w:hideMark/>
          </w:tcPr>
          <w:p w14:paraId="52921A35"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Alternative transport provisions</w:t>
            </w:r>
          </w:p>
        </w:tc>
        <w:tc>
          <w:tcPr>
            <w:tcW w:w="0" w:type="auto"/>
            <w:hideMark/>
          </w:tcPr>
          <w:p w14:paraId="4A0441B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14.8%</w:t>
            </w:r>
          </w:p>
        </w:tc>
        <w:tc>
          <w:tcPr>
            <w:tcW w:w="0" w:type="auto"/>
            <w:hideMark/>
          </w:tcPr>
          <w:p w14:paraId="205ACB6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30.8%</w:t>
            </w:r>
          </w:p>
        </w:tc>
        <w:tc>
          <w:tcPr>
            <w:tcW w:w="0" w:type="auto"/>
            <w:hideMark/>
          </w:tcPr>
          <w:p w14:paraId="5638E1F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21.1%</w:t>
            </w:r>
          </w:p>
        </w:tc>
        <w:tc>
          <w:tcPr>
            <w:tcW w:w="0" w:type="auto"/>
            <w:hideMark/>
          </w:tcPr>
          <w:p w14:paraId="5F4099A4"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18.9%</w:t>
            </w:r>
          </w:p>
        </w:tc>
        <w:tc>
          <w:tcPr>
            <w:tcW w:w="0" w:type="auto"/>
            <w:hideMark/>
          </w:tcPr>
          <w:p w14:paraId="4C53002B"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14.5%</w:t>
            </w:r>
          </w:p>
        </w:tc>
        <w:tc>
          <w:tcPr>
            <w:tcW w:w="0" w:type="auto"/>
            <w:hideMark/>
          </w:tcPr>
          <w:p w14:paraId="273A586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2.88</w:t>
            </w:r>
          </w:p>
        </w:tc>
      </w:tr>
      <w:tr w:rsidR="003B28DF" w:rsidRPr="003B28DF" w14:paraId="4A7E6B8A" w14:textId="77777777" w:rsidTr="003B28DF">
        <w:tc>
          <w:tcPr>
            <w:tcW w:w="0" w:type="auto"/>
            <w:hideMark/>
          </w:tcPr>
          <w:p w14:paraId="4CEF799B"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Affordable cost of AT devices</w:t>
            </w:r>
          </w:p>
        </w:tc>
        <w:tc>
          <w:tcPr>
            <w:tcW w:w="0" w:type="auto"/>
            <w:hideMark/>
          </w:tcPr>
          <w:p w14:paraId="1A1917FC"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19.8%</w:t>
            </w:r>
          </w:p>
        </w:tc>
        <w:tc>
          <w:tcPr>
            <w:tcW w:w="0" w:type="auto"/>
            <w:hideMark/>
          </w:tcPr>
          <w:p w14:paraId="4FB9EEDF"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27.4%</w:t>
            </w:r>
          </w:p>
        </w:tc>
        <w:tc>
          <w:tcPr>
            <w:tcW w:w="0" w:type="auto"/>
            <w:hideMark/>
          </w:tcPr>
          <w:p w14:paraId="2B0DB01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26.7%</w:t>
            </w:r>
          </w:p>
        </w:tc>
        <w:tc>
          <w:tcPr>
            <w:tcW w:w="0" w:type="auto"/>
            <w:hideMark/>
          </w:tcPr>
          <w:p w14:paraId="4728217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16.7%</w:t>
            </w:r>
          </w:p>
        </w:tc>
        <w:tc>
          <w:tcPr>
            <w:tcW w:w="0" w:type="auto"/>
            <w:hideMark/>
          </w:tcPr>
          <w:p w14:paraId="6999A3C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9.4%</w:t>
            </w:r>
          </w:p>
        </w:tc>
        <w:tc>
          <w:tcPr>
            <w:tcW w:w="0" w:type="auto"/>
            <w:hideMark/>
          </w:tcPr>
          <w:p w14:paraId="462D14A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2.68</w:t>
            </w:r>
          </w:p>
        </w:tc>
      </w:tr>
      <w:tr w:rsidR="003B28DF" w:rsidRPr="003B28DF" w14:paraId="25C8A56F" w14:textId="77777777" w:rsidTr="003B28DF">
        <w:tc>
          <w:tcPr>
            <w:tcW w:w="0" w:type="auto"/>
            <w:hideMark/>
          </w:tcPr>
          <w:p w14:paraId="6EF0664C"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Access to Classrooms</w:t>
            </w:r>
          </w:p>
        </w:tc>
        <w:tc>
          <w:tcPr>
            <w:tcW w:w="0" w:type="auto"/>
            <w:hideMark/>
          </w:tcPr>
          <w:p w14:paraId="1791514C"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13.2%</w:t>
            </w:r>
          </w:p>
        </w:tc>
        <w:tc>
          <w:tcPr>
            <w:tcW w:w="0" w:type="auto"/>
            <w:hideMark/>
          </w:tcPr>
          <w:p w14:paraId="3CE8827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26.4%</w:t>
            </w:r>
          </w:p>
        </w:tc>
        <w:tc>
          <w:tcPr>
            <w:tcW w:w="0" w:type="auto"/>
            <w:hideMark/>
          </w:tcPr>
          <w:p w14:paraId="3EE0D482"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20.1%</w:t>
            </w:r>
          </w:p>
        </w:tc>
        <w:tc>
          <w:tcPr>
            <w:tcW w:w="0" w:type="auto"/>
            <w:hideMark/>
          </w:tcPr>
          <w:p w14:paraId="5245668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27.0%</w:t>
            </w:r>
          </w:p>
        </w:tc>
        <w:tc>
          <w:tcPr>
            <w:tcW w:w="0" w:type="auto"/>
            <w:hideMark/>
          </w:tcPr>
          <w:p w14:paraId="4B7C1B92"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13.2%</w:t>
            </w:r>
          </w:p>
        </w:tc>
        <w:tc>
          <w:tcPr>
            <w:tcW w:w="0" w:type="auto"/>
            <w:hideMark/>
          </w:tcPr>
          <w:p w14:paraId="733A7C8A"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3.01</w:t>
            </w:r>
          </w:p>
        </w:tc>
      </w:tr>
      <w:tr w:rsidR="003B28DF" w:rsidRPr="003B28DF" w14:paraId="332812EB" w14:textId="77777777" w:rsidTr="003B28DF">
        <w:tc>
          <w:tcPr>
            <w:tcW w:w="0" w:type="auto"/>
            <w:hideMark/>
          </w:tcPr>
          <w:p w14:paraId="1D7F4B0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Access to other areas (washrooms, dining)</w:t>
            </w:r>
          </w:p>
        </w:tc>
        <w:tc>
          <w:tcPr>
            <w:tcW w:w="0" w:type="auto"/>
            <w:hideMark/>
          </w:tcPr>
          <w:p w14:paraId="376CF0E7"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17.3%</w:t>
            </w:r>
          </w:p>
        </w:tc>
        <w:tc>
          <w:tcPr>
            <w:tcW w:w="0" w:type="auto"/>
            <w:hideMark/>
          </w:tcPr>
          <w:p w14:paraId="6962A6B5"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28.6%</w:t>
            </w:r>
          </w:p>
        </w:tc>
        <w:tc>
          <w:tcPr>
            <w:tcW w:w="0" w:type="auto"/>
            <w:hideMark/>
          </w:tcPr>
          <w:p w14:paraId="08A250F6"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17.0%</w:t>
            </w:r>
          </w:p>
        </w:tc>
        <w:tc>
          <w:tcPr>
            <w:tcW w:w="0" w:type="auto"/>
            <w:hideMark/>
          </w:tcPr>
          <w:p w14:paraId="5608B3B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32.7%</w:t>
            </w:r>
          </w:p>
        </w:tc>
        <w:tc>
          <w:tcPr>
            <w:tcW w:w="0" w:type="auto"/>
            <w:hideMark/>
          </w:tcPr>
          <w:p w14:paraId="26E3AF8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4.4%</w:t>
            </w:r>
          </w:p>
        </w:tc>
        <w:tc>
          <w:tcPr>
            <w:tcW w:w="0" w:type="auto"/>
            <w:hideMark/>
          </w:tcPr>
          <w:p w14:paraId="07D28AEB"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2.78</w:t>
            </w:r>
          </w:p>
        </w:tc>
      </w:tr>
    </w:tbl>
    <w:p w14:paraId="236A8808" w14:textId="77777777" w:rsidR="009233B8" w:rsidRPr="009233B8" w:rsidRDefault="003B28DF" w:rsidP="009233B8">
      <w:pPr>
        <w:jc w:val="both"/>
        <w:rPr>
          <w:rFonts w:ascii="Times New Roman" w:hAnsi="Times New Roman" w:cs="Times New Roman"/>
          <w:sz w:val="24"/>
          <w:szCs w:val="24"/>
        </w:rPr>
      </w:pPr>
      <w:r w:rsidRPr="003B28DF">
        <w:rPr>
          <w:rFonts w:ascii="Times New Roman" w:hAnsi="Times New Roman" w:cs="Times New Roman"/>
          <w:sz w:val="24"/>
          <w:szCs w:val="24"/>
        </w:rPr>
        <w:t>The data reveals that the highest-rated component was the availability of information in different formats (Mean=3.67). The most significant deficiencies were in the affordability of Assistive</w:t>
      </w:r>
    </w:p>
    <w:p w14:paraId="48F15965"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The data reveals that the highest-rated component was the availability of information in different formats (Mean=3.67). The most significant deficiencies were in the affordability of Assistive Technology (AT) devices (Mean=2.68) and the provision of alternative transport (Mean=2.88). The overall composite mean for infrastructural availability was 2.01, indicating a rating far below the average on the 5-point scale.</w:t>
      </w:r>
    </w:p>
    <w:p w14:paraId="6DFF6443" w14:textId="77777777" w:rsidR="009233B8" w:rsidRPr="009233B8" w:rsidRDefault="009233B8" w:rsidP="009233B8">
      <w:pPr>
        <w:jc w:val="both"/>
        <w:rPr>
          <w:rFonts w:ascii="Times New Roman" w:hAnsi="Times New Roman" w:cs="Times New Roman"/>
          <w:sz w:val="24"/>
          <w:szCs w:val="24"/>
        </w:rPr>
      </w:pPr>
    </w:p>
    <w:p w14:paraId="79B63FBE" w14:textId="77777777" w:rsidR="009233B8" w:rsidRPr="003B28DF" w:rsidRDefault="009233B8" w:rsidP="009233B8">
      <w:pPr>
        <w:jc w:val="both"/>
        <w:rPr>
          <w:rFonts w:ascii="Times New Roman" w:hAnsi="Times New Roman" w:cs="Times New Roman"/>
          <w:b/>
          <w:sz w:val="24"/>
          <w:szCs w:val="24"/>
        </w:rPr>
      </w:pPr>
      <w:r w:rsidRPr="003B28DF">
        <w:rPr>
          <w:rFonts w:ascii="Times New Roman" w:hAnsi="Times New Roman" w:cs="Times New Roman"/>
          <w:b/>
          <w:sz w:val="24"/>
          <w:szCs w:val="24"/>
        </w:rPr>
        <w:t>Influence of Infrastructure on Educational Inclusion</w:t>
      </w:r>
    </w:p>
    <w:p w14:paraId="5FB86152"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A simple linear regression was conducted to predict educational inclusion based on the availability of educational infrastructure. The regression model was statistically significant, </w:t>
      </w:r>
      <w:proofErr w:type="gramStart"/>
      <w:r w:rsidRPr="009233B8">
        <w:rPr>
          <w:rFonts w:ascii="Times New Roman" w:hAnsi="Times New Roman" w:cs="Times New Roman"/>
          <w:sz w:val="24"/>
          <w:szCs w:val="24"/>
        </w:rPr>
        <w:t>F(</w:t>
      </w:r>
      <w:proofErr w:type="gramEnd"/>
      <w:r w:rsidRPr="009233B8">
        <w:rPr>
          <w:rFonts w:ascii="Times New Roman" w:hAnsi="Times New Roman" w:cs="Times New Roman"/>
          <w:sz w:val="24"/>
          <w:szCs w:val="24"/>
        </w:rPr>
        <w:t xml:space="preserve">1, 316) = 46.213, p &lt; .000. The availability of educational infrastructure accounted for 12.5% of the variance in educational inclusion (R² = .125, Adjusted R² = .125). The regression coefficient (β = .357, p &lt; .000) indicates a positive and significant relationship, meaning that a one-unit increase in infrastructural availability leads to a </w:t>
      </w:r>
      <w:r w:rsidR="003B28DF" w:rsidRPr="009233B8">
        <w:rPr>
          <w:rFonts w:ascii="Times New Roman" w:hAnsi="Times New Roman" w:cs="Times New Roman"/>
          <w:sz w:val="24"/>
          <w:szCs w:val="24"/>
        </w:rPr>
        <w:t>.357-unit</w:t>
      </w:r>
      <w:r w:rsidRPr="009233B8">
        <w:rPr>
          <w:rFonts w:ascii="Times New Roman" w:hAnsi="Times New Roman" w:cs="Times New Roman"/>
          <w:sz w:val="24"/>
          <w:szCs w:val="24"/>
        </w:rPr>
        <w:t xml:space="preserve"> increase in educational inclusion. The results are summarized in Tables 2 and 3.</w:t>
      </w:r>
    </w:p>
    <w:p w14:paraId="6A88AF99" w14:textId="77777777" w:rsidR="000E1262" w:rsidRDefault="000E1262" w:rsidP="009233B8">
      <w:pPr>
        <w:jc w:val="both"/>
        <w:rPr>
          <w:rFonts w:ascii="Times New Roman" w:hAnsi="Times New Roman" w:cs="Times New Roman"/>
          <w:b/>
          <w:sz w:val="24"/>
          <w:szCs w:val="24"/>
        </w:rPr>
      </w:pPr>
    </w:p>
    <w:p w14:paraId="6AA2BF6F" w14:textId="77777777" w:rsidR="000E1262" w:rsidRDefault="000E1262" w:rsidP="009233B8">
      <w:pPr>
        <w:jc w:val="both"/>
        <w:rPr>
          <w:b/>
          <w:sz w:val="24"/>
        </w:rPr>
      </w:pPr>
    </w:p>
    <w:p w14:paraId="38551069" w14:textId="77777777" w:rsidR="000E1262" w:rsidRDefault="000E1262" w:rsidP="009233B8">
      <w:pPr>
        <w:jc w:val="both"/>
        <w:rPr>
          <w:b/>
          <w:sz w:val="24"/>
        </w:rPr>
      </w:pPr>
    </w:p>
    <w:p w14:paraId="2ADC0B38" w14:textId="77777777" w:rsidR="000E1262" w:rsidRDefault="000E1262" w:rsidP="009233B8">
      <w:pPr>
        <w:jc w:val="both"/>
        <w:rPr>
          <w:b/>
          <w:sz w:val="24"/>
        </w:rPr>
      </w:pPr>
    </w:p>
    <w:p w14:paraId="3F7A6606" w14:textId="326369BB" w:rsidR="009233B8" w:rsidRPr="001F3CD0" w:rsidRDefault="003B28DF" w:rsidP="009233B8">
      <w:pPr>
        <w:jc w:val="both"/>
        <w:rPr>
          <w:rFonts w:ascii="Times New Roman" w:hAnsi="Times New Roman" w:cs="Times New Roman"/>
          <w:b/>
          <w:sz w:val="24"/>
          <w:szCs w:val="24"/>
        </w:rPr>
      </w:pPr>
      <w:r w:rsidRPr="001F3CD0">
        <w:rPr>
          <w:rFonts w:ascii="Times New Roman" w:hAnsi="Times New Roman" w:cs="Times New Roman"/>
          <w:b/>
          <w:sz w:val="24"/>
          <w:szCs w:val="24"/>
        </w:rPr>
        <w:lastRenderedPageBreak/>
        <w:t>Table 2: Model Summary</w:t>
      </w:r>
    </w:p>
    <w:tbl>
      <w:tblPr>
        <w:tblStyle w:val="TableGrid"/>
        <w:tblW w:w="5000" w:type="pct"/>
        <w:tblLook w:val="04A0" w:firstRow="1" w:lastRow="0" w:firstColumn="1" w:lastColumn="0" w:noHBand="0" w:noVBand="1"/>
      </w:tblPr>
      <w:tblGrid>
        <w:gridCol w:w="1081"/>
        <w:gridCol w:w="815"/>
        <w:gridCol w:w="1416"/>
        <w:gridCol w:w="2605"/>
        <w:gridCol w:w="3433"/>
      </w:tblGrid>
      <w:tr w:rsidR="003B28DF" w:rsidRPr="003B28DF" w14:paraId="6AC45316" w14:textId="77777777" w:rsidTr="003B28DF">
        <w:tc>
          <w:tcPr>
            <w:tcW w:w="578" w:type="pct"/>
            <w:hideMark/>
          </w:tcPr>
          <w:p w14:paraId="55A8C8D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Model</w:t>
            </w:r>
          </w:p>
        </w:tc>
        <w:tc>
          <w:tcPr>
            <w:tcW w:w="436" w:type="pct"/>
            <w:hideMark/>
          </w:tcPr>
          <w:p w14:paraId="472E106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R</w:t>
            </w:r>
          </w:p>
        </w:tc>
        <w:tc>
          <w:tcPr>
            <w:tcW w:w="757" w:type="pct"/>
            <w:hideMark/>
          </w:tcPr>
          <w:p w14:paraId="4D38755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R Square</w:t>
            </w:r>
          </w:p>
        </w:tc>
        <w:tc>
          <w:tcPr>
            <w:tcW w:w="1393" w:type="pct"/>
            <w:hideMark/>
          </w:tcPr>
          <w:p w14:paraId="09FA8BB6"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Adjusted R Square</w:t>
            </w:r>
          </w:p>
        </w:tc>
        <w:tc>
          <w:tcPr>
            <w:tcW w:w="1836" w:type="pct"/>
            <w:hideMark/>
          </w:tcPr>
          <w:p w14:paraId="6BCE7751"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Std. Error of the Estimate</w:t>
            </w:r>
          </w:p>
        </w:tc>
      </w:tr>
      <w:tr w:rsidR="003B28DF" w:rsidRPr="003B28DF" w14:paraId="6013989B" w14:textId="77777777" w:rsidTr="003B28DF">
        <w:tc>
          <w:tcPr>
            <w:tcW w:w="578" w:type="pct"/>
            <w:hideMark/>
          </w:tcPr>
          <w:p w14:paraId="08B46C2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w:t>
            </w:r>
          </w:p>
        </w:tc>
        <w:tc>
          <w:tcPr>
            <w:tcW w:w="436" w:type="pct"/>
            <w:hideMark/>
          </w:tcPr>
          <w:p w14:paraId="0CA5E312"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.357</w:t>
            </w:r>
          </w:p>
        </w:tc>
        <w:tc>
          <w:tcPr>
            <w:tcW w:w="757" w:type="pct"/>
            <w:hideMark/>
          </w:tcPr>
          <w:p w14:paraId="5304E747"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.128</w:t>
            </w:r>
          </w:p>
        </w:tc>
        <w:tc>
          <w:tcPr>
            <w:tcW w:w="1393" w:type="pct"/>
            <w:hideMark/>
          </w:tcPr>
          <w:p w14:paraId="7E298267"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.125</w:t>
            </w:r>
          </w:p>
        </w:tc>
        <w:tc>
          <w:tcPr>
            <w:tcW w:w="1836" w:type="pct"/>
            <w:hideMark/>
          </w:tcPr>
          <w:p w14:paraId="197CB40A"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.95250</w:t>
            </w:r>
          </w:p>
        </w:tc>
      </w:tr>
    </w:tbl>
    <w:p w14:paraId="6AD25C41" w14:textId="77777777" w:rsidR="003B28DF" w:rsidRPr="003B28DF" w:rsidRDefault="003B28DF" w:rsidP="003B28DF">
      <w:pPr>
        <w:jc w:val="both"/>
        <w:rPr>
          <w:rFonts w:ascii="Times New Roman" w:hAnsi="Times New Roman" w:cs="Times New Roman"/>
          <w:sz w:val="24"/>
          <w:szCs w:val="24"/>
        </w:rPr>
      </w:pPr>
      <w:r w:rsidRPr="003B28DF">
        <w:rPr>
          <w:rFonts w:ascii="Times New Roman" w:hAnsi="Times New Roman" w:cs="Times New Roman"/>
          <w:b/>
          <w:bCs/>
          <w:sz w:val="24"/>
          <w:szCs w:val="24"/>
        </w:rPr>
        <w:t>Table 3: Regression Coefficients</w:t>
      </w:r>
    </w:p>
    <w:tbl>
      <w:tblPr>
        <w:tblStyle w:val="TableGrid"/>
        <w:tblW w:w="0" w:type="auto"/>
        <w:tblLook w:val="04A0" w:firstRow="1" w:lastRow="0" w:firstColumn="1" w:lastColumn="0" w:noHBand="0" w:noVBand="1"/>
      </w:tblPr>
      <w:tblGrid>
        <w:gridCol w:w="2085"/>
        <w:gridCol w:w="2474"/>
        <w:gridCol w:w="928"/>
        <w:gridCol w:w="2351"/>
        <w:gridCol w:w="876"/>
        <w:gridCol w:w="636"/>
      </w:tblGrid>
      <w:tr w:rsidR="003B28DF" w:rsidRPr="003B28DF" w14:paraId="7E40A3F8" w14:textId="77777777" w:rsidTr="00EB4FE3">
        <w:tc>
          <w:tcPr>
            <w:tcW w:w="0" w:type="auto"/>
            <w:hideMark/>
          </w:tcPr>
          <w:p w14:paraId="232A23AC"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Model</w:t>
            </w:r>
          </w:p>
        </w:tc>
        <w:tc>
          <w:tcPr>
            <w:tcW w:w="0" w:type="auto"/>
            <w:hideMark/>
          </w:tcPr>
          <w:p w14:paraId="22A7534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Unstandardized Coefficients (B)</w:t>
            </w:r>
          </w:p>
        </w:tc>
        <w:tc>
          <w:tcPr>
            <w:tcW w:w="0" w:type="auto"/>
            <w:hideMark/>
          </w:tcPr>
          <w:p w14:paraId="0832A3D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Std. Error</w:t>
            </w:r>
          </w:p>
        </w:tc>
        <w:tc>
          <w:tcPr>
            <w:tcW w:w="0" w:type="auto"/>
            <w:hideMark/>
          </w:tcPr>
          <w:p w14:paraId="19C30DF3"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Standardized Coefficients (Beta)</w:t>
            </w:r>
          </w:p>
        </w:tc>
        <w:tc>
          <w:tcPr>
            <w:tcW w:w="0" w:type="auto"/>
            <w:hideMark/>
          </w:tcPr>
          <w:p w14:paraId="6AFADD45"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t</w:t>
            </w:r>
          </w:p>
        </w:tc>
        <w:tc>
          <w:tcPr>
            <w:tcW w:w="0" w:type="auto"/>
            <w:hideMark/>
          </w:tcPr>
          <w:p w14:paraId="3507908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Sig.</w:t>
            </w:r>
          </w:p>
        </w:tc>
      </w:tr>
      <w:tr w:rsidR="003B28DF" w:rsidRPr="003B28DF" w14:paraId="18E8F333" w14:textId="77777777" w:rsidTr="00EB4FE3">
        <w:tc>
          <w:tcPr>
            <w:tcW w:w="0" w:type="auto"/>
            <w:hideMark/>
          </w:tcPr>
          <w:p w14:paraId="10DF56E2"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(Constant)</w:t>
            </w:r>
          </w:p>
        </w:tc>
        <w:tc>
          <w:tcPr>
            <w:tcW w:w="0" w:type="auto"/>
            <w:hideMark/>
          </w:tcPr>
          <w:p w14:paraId="6314E441"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3.829</w:t>
            </w:r>
          </w:p>
        </w:tc>
        <w:tc>
          <w:tcPr>
            <w:tcW w:w="0" w:type="auto"/>
            <w:hideMark/>
          </w:tcPr>
          <w:p w14:paraId="33858EBF"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.128</w:t>
            </w:r>
          </w:p>
        </w:tc>
        <w:tc>
          <w:tcPr>
            <w:tcW w:w="0" w:type="auto"/>
            <w:hideMark/>
          </w:tcPr>
          <w:p w14:paraId="25C1F5E7" w14:textId="77777777" w:rsidR="003B28DF" w:rsidRPr="003B28DF" w:rsidRDefault="003B28DF" w:rsidP="003B28DF">
            <w:pPr>
              <w:spacing w:after="160" w:line="259" w:lineRule="auto"/>
              <w:jc w:val="both"/>
              <w:rPr>
                <w:rFonts w:ascii="Times New Roman" w:hAnsi="Times New Roman" w:cs="Times New Roman"/>
                <w:sz w:val="24"/>
                <w:szCs w:val="24"/>
              </w:rPr>
            </w:pPr>
          </w:p>
        </w:tc>
        <w:tc>
          <w:tcPr>
            <w:tcW w:w="0" w:type="auto"/>
            <w:hideMark/>
          </w:tcPr>
          <w:p w14:paraId="1D036175"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29.803</w:t>
            </w:r>
          </w:p>
        </w:tc>
        <w:tc>
          <w:tcPr>
            <w:tcW w:w="0" w:type="auto"/>
            <w:hideMark/>
          </w:tcPr>
          <w:p w14:paraId="25BE845F"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.000</w:t>
            </w:r>
          </w:p>
        </w:tc>
      </w:tr>
      <w:tr w:rsidR="003B28DF" w:rsidRPr="003B28DF" w14:paraId="4C54138D" w14:textId="77777777" w:rsidTr="00EB4FE3">
        <w:tc>
          <w:tcPr>
            <w:tcW w:w="0" w:type="auto"/>
            <w:hideMark/>
          </w:tcPr>
          <w:p w14:paraId="3BC6B854"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Infrastructure Availability</w:t>
            </w:r>
          </w:p>
        </w:tc>
        <w:tc>
          <w:tcPr>
            <w:tcW w:w="0" w:type="auto"/>
            <w:hideMark/>
          </w:tcPr>
          <w:p w14:paraId="519A4F52"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.253</w:t>
            </w:r>
          </w:p>
        </w:tc>
        <w:tc>
          <w:tcPr>
            <w:tcW w:w="0" w:type="auto"/>
            <w:hideMark/>
          </w:tcPr>
          <w:p w14:paraId="27E1F0B4"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.037</w:t>
            </w:r>
          </w:p>
        </w:tc>
        <w:tc>
          <w:tcPr>
            <w:tcW w:w="0" w:type="auto"/>
            <w:hideMark/>
          </w:tcPr>
          <w:p w14:paraId="21DC032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.357</w:t>
            </w:r>
          </w:p>
        </w:tc>
        <w:tc>
          <w:tcPr>
            <w:tcW w:w="0" w:type="auto"/>
            <w:hideMark/>
          </w:tcPr>
          <w:p w14:paraId="1071E03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6.798</w:t>
            </w:r>
          </w:p>
        </w:tc>
        <w:tc>
          <w:tcPr>
            <w:tcW w:w="0" w:type="auto"/>
            <w:hideMark/>
          </w:tcPr>
          <w:p w14:paraId="7BB43B4E"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.000</w:t>
            </w:r>
          </w:p>
        </w:tc>
      </w:tr>
    </w:tbl>
    <w:p w14:paraId="507ED792" w14:textId="77777777" w:rsidR="009233B8" w:rsidRPr="009233B8" w:rsidRDefault="009233B8" w:rsidP="009233B8">
      <w:pPr>
        <w:jc w:val="both"/>
        <w:rPr>
          <w:rFonts w:ascii="Times New Roman" w:hAnsi="Times New Roman" w:cs="Times New Roman"/>
          <w:sz w:val="24"/>
          <w:szCs w:val="24"/>
        </w:rPr>
      </w:pPr>
    </w:p>
    <w:p w14:paraId="2D20E397" w14:textId="77777777" w:rsidR="009233B8" w:rsidRPr="003B28DF" w:rsidRDefault="009233B8" w:rsidP="009233B8">
      <w:pPr>
        <w:jc w:val="both"/>
        <w:rPr>
          <w:rFonts w:ascii="Times New Roman" w:hAnsi="Times New Roman" w:cs="Times New Roman"/>
          <w:b/>
          <w:sz w:val="24"/>
          <w:szCs w:val="24"/>
        </w:rPr>
      </w:pPr>
      <w:r w:rsidRPr="003B28DF">
        <w:rPr>
          <w:rFonts w:ascii="Times New Roman" w:hAnsi="Times New Roman" w:cs="Times New Roman"/>
          <w:b/>
          <w:sz w:val="24"/>
          <w:szCs w:val="24"/>
        </w:rPr>
        <w:t>Qualitative Findings</w:t>
      </w:r>
    </w:p>
    <w:p w14:paraId="61C7F2BE" w14:textId="77777777" w:rsidR="001F3CD0"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The quantitative findings were strongly supported by qualitative data. Interviews with coordinators revealed that many university buildings, particularly older ones, were constructed without consideration for</w:t>
      </w:r>
      <w:r w:rsidR="003B28DF">
        <w:rPr>
          <w:rFonts w:ascii="Times New Roman" w:hAnsi="Times New Roman" w:cs="Times New Roman"/>
          <w:sz w:val="24"/>
          <w:szCs w:val="24"/>
        </w:rPr>
        <w:t xml:space="preserve"> </w:t>
      </w:r>
      <w:r w:rsidR="00C95347">
        <w:rPr>
          <w:rFonts w:ascii="Times New Roman" w:hAnsi="Times New Roman" w:cs="Times New Roman"/>
          <w:sz w:val="24"/>
          <w:szCs w:val="24"/>
        </w:rPr>
        <w:t>SWDs</w:t>
      </w:r>
      <w:r w:rsidR="003B28DF">
        <w:rPr>
          <w:rFonts w:ascii="Times New Roman" w:hAnsi="Times New Roman" w:cs="Times New Roman"/>
          <w:sz w:val="24"/>
          <w:szCs w:val="24"/>
        </w:rPr>
        <w:t xml:space="preserve">. One coordinator stated: </w:t>
      </w:r>
    </w:p>
    <w:p w14:paraId="4EB84986" w14:textId="77777777" w:rsidR="009233B8" w:rsidRPr="001F3CD0" w:rsidRDefault="001F3CD0" w:rsidP="001F3CD0">
      <w:pPr>
        <w:spacing w:line="24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9233B8" w:rsidRPr="001F3CD0">
        <w:rPr>
          <w:rFonts w:ascii="Times New Roman" w:hAnsi="Times New Roman" w:cs="Times New Roman"/>
          <w:i/>
          <w:sz w:val="24"/>
          <w:szCs w:val="24"/>
        </w:rPr>
        <w:t>"The university buildings were constructed several years ago; some buildings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9233B8" w:rsidRPr="001F3CD0">
        <w:rPr>
          <w:rFonts w:ascii="Times New Roman" w:hAnsi="Times New Roman" w:cs="Times New Roman"/>
          <w:i/>
          <w:sz w:val="24"/>
          <w:szCs w:val="24"/>
        </w:rPr>
        <w:t xml:space="preserve"> are as old as during the colonial period and as a result, did not cater to the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9233B8" w:rsidRPr="001F3CD0">
        <w:rPr>
          <w:rFonts w:ascii="Times New Roman" w:hAnsi="Times New Roman" w:cs="Times New Roman"/>
          <w:i/>
          <w:sz w:val="24"/>
          <w:szCs w:val="24"/>
        </w:rPr>
        <w:t>requirements of other students with special needs. However, there are</w:t>
      </w:r>
      <w:r>
        <w:rPr>
          <w:rFonts w:ascii="Times New Roman" w:hAnsi="Times New Roman" w:cs="Times New Roman"/>
          <w:i/>
          <w:sz w:val="24"/>
          <w:szCs w:val="24"/>
        </w:rPr>
        <w:t xml:space="preserve"> </w:t>
      </w:r>
      <w:r w:rsidR="009233B8" w:rsidRPr="001F3CD0">
        <w:rPr>
          <w:rFonts w:ascii="Times New Roman" w:hAnsi="Times New Roman" w:cs="Times New Roman"/>
          <w:i/>
          <w:sz w:val="24"/>
          <w:szCs w:val="24"/>
        </w:rPr>
        <w:t xml:space="preserve">a few new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9233B8" w:rsidRPr="001F3CD0">
        <w:rPr>
          <w:rFonts w:ascii="Times New Roman" w:hAnsi="Times New Roman" w:cs="Times New Roman"/>
          <w:i/>
          <w:sz w:val="24"/>
          <w:szCs w:val="24"/>
        </w:rPr>
        <w:t>buildings which are considering som</w:t>
      </w:r>
      <w:r w:rsidR="003B28DF" w:rsidRPr="001F3CD0">
        <w:rPr>
          <w:rFonts w:ascii="Times New Roman" w:hAnsi="Times New Roman" w:cs="Times New Roman"/>
          <w:i/>
          <w:sz w:val="24"/>
          <w:szCs w:val="24"/>
        </w:rPr>
        <w:t>e of our requirements."</w:t>
      </w:r>
    </w:p>
    <w:p w14:paraId="0EE9861B" w14:textId="77777777" w:rsidR="009233B8" w:rsidRPr="009233B8" w:rsidRDefault="009233B8" w:rsidP="001F3CD0">
      <w:pPr>
        <w:spacing w:line="240" w:lineRule="auto"/>
        <w:jc w:val="both"/>
        <w:rPr>
          <w:rFonts w:ascii="Times New Roman" w:hAnsi="Times New Roman" w:cs="Times New Roman"/>
          <w:sz w:val="24"/>
          <w:szCs w:val="24"/>
        </w:rPr>
      </w:pPr>
      <w:r w:rsidRPr="009233B8">
        <w:rPr>
          <w:rFonts w:ascii="Times New Roman" w:hAnsi="Times New Roman" w:cs="Times New Roman"/>
          <w:sz w:val="24"/>
          <w:szCs w:val="24"/>
        </w:rPr>
        <w:t>Observational data confirmed this disparity. While some universities, notably Uni2, had modern libraries with ramps, elevators with Braille, and accessible pathways, others (Uni3, Uni4, Uni5, Uni6) had historic buildings with steep stairs, narrow doorways, and no ramps, making access to upper-floor libraries and lecture halls impossible for students with physical disabilities without assistance (see Figures 1a &amp; 1b in Appendices). The high cost of AT, such as Braille notes and hearing aids, was consistently cited as a major barrier, forcing many students to forego these essential learning tools.</w:t>
      </w:r>
    </w:p>
    <w:p w14:paraId="2FCA66EB" w14:textId="77777777" w:rsidR="009233B8" w:rsidRPr="009233B8" w:rsidRDefault="009233B8" w:rsidP="009233B8">
      <w:pPr>
        <w:jc w:val="both"/>
        <w:rPr>
          <w:rFonts w:ascii="Times New Roman" w:hAnsi="Times New Roman" w:cs="Times New Roman"/>
          <w:sz w:val="24"/>
          <w:szCs w:val="24"/>
        </w:rPr>
      </w:pPr>
    </w:p>
    <w:p w14:paraId="02DB0630" w14:textId="77777777" w:rsidR="009233B8" w:rsidRPr="00120991" w:rsidRDefault="009233B8" w:rsidP="009233B8">
      <w:pPr>
        <w:jc w:val="both"/>
        <w:rPr>
          <w:rFonts w:ascii="Times New Roman" w:hAnsi="Times New Roman" w:cs="Times New Roman"/>
          <w:b/>
          <w:sz w:val="24"/>
          <w:szCs w:val="24"/>
        </w:rPr>
      </w:pPr>
      <w:r w:rsidRPr="00120991">
        <w:rPr>
          <w:rFonts w:ascii="Times New Roman" w:hAnsi="Times New Roman" w:cs="Times New Roman"/>
          <w:b/>
          <w:sz w:val="24"/>
          <w:szCs w:val="24"/>
        </w:rPr>
        <w:t>Conclusion</w:t>
      </w:r>
    </w:p>
    <w:p w14:paraId="2789177C" w14:textId="587EE76E"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This study set out to examine the influence of educational infrastructural support systems on the inclusion of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in Kenyan public universities. The findings lead to one unequivocal conclusion while a statistically significant relationship exists between infrastructure and inclusion, the current state of infrastructural provision is critically inadequate and constitutes a major barrier to the </w:t>
      </w:r>
      <w:r w:rsidR="00120991">
        <w:rPr>
          <w:rFonts w:ascii="Times New Roman" w:hAnsi="Times New Roman" w:cs="Times New Roman"/>
          <w:sz w:val="24"/>
          <w:szCs w:val="24"/>
        </w:rPr>
        <w:t xml:space="preserve">educational inclusion of </w:t>
      </w:r>
      <w:r w:rsidR="00C95347">
        <w:rPr>
          <w:rFonts w:ascii="Times New Roman" w:hAnsi="Times New Roman" w:cs="Times New Roman"/>
          <w:sz w:val="24"/>
          <w:szCs w:val="24"/>
        </w:rPr>
        <w:t>SWDs</w:t>
      </w:r>
      <w:r w:rsidR="00120991">
        <w:rPr>
          <w:rFonts w:ascii="Times New Roman" w:hAnsi="Times New Roman" w:cs="Times New Roman"/>
          <w:sz w:val="24"/>
          <w:szCs w:val="24"/>
        </w:rPr>
        <w:t>.</w:t>
      </w:r>
    </w:p>
    <w:p w14:paraId="5156C4CB"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The regression analysis confirms that improving infrastructure directly and significantly enhances inclusion. However, the very low overall rating of infrastructural availability and the specific deficiencies in transport, AT affordability, and access to essential facilities reveal a system that is failing to meet its legal and ethical obligations. The situation perpetuates the social model of </w:t>
      </w:r>
      <w:r w:rsidRPr="009233B8">
        <w:rPr>
          <w:rFonts w:ascii="Times New Roman" w:hAnsi="Times New Roman" w:cs="Times New Roman"/>
          <w:sz w:val="24"/>
          <w:szCs w:val="24"/>
        </w:rPr>
        <w:lastRenderedPageBreak/>
        <w:t>disability, where it is not the individual's impairment but the environment's lack of ac</w:t>
      </w:r>
      <w:r w:rsidR="00120991">
        <w:rPr>
          <w:rFonts w:ascii="Times New Roman" w:hAnsi="Times New Roman" w:cs="Times New Roman"/>
          <w:sz w:val="24"/>
          <w:szCs w:val="24"/>
        </w:rPr>
        <w:t>commodation that disables them.</w:t>
      </w:r>
    </w:p>
    <w:p w14:paraId="08C87AF0"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The fact that information is relatively available in different formats is a positive step, but it is a superficial solution if students cannot physically access the spaces where that information is disseminated or afford the technology to utilize it effectively. The stark contrast between newer, accessible buildings and older, inaccessible ones points to a piecemeal approach to inclusion rather than a comprehensive, university-wide strategy grounded in Universal Design.</w:t>
      </w:r>
    </w:p>
    <w:p w14:paraId="0E20FED7" w14:textId="77777777" w:rsidR="009233B8" w:rsidRPr="00120991" w:rsidRDefault="009233B8" w:rsidP="009233B8">
      <w:pPr>
        <w:jc w:val="both"/>
        <w:rPr>
          <w:rFonts w:ascii="Times New Roman" w:hAnsi="Times New Roman" w:cs="Times New Roman"/>
          <w:b/>
          <w:sz w:val="24"/>
          <w:szCs w:val="24"/>
        </w:rPr>
      </w:pPr>
      <w:r w:rsidRPr="00120991">
        <w:rPr>
          <w:rFonts w:ascii="Times New Roman" w:hAnsi="Times New Roman" w:cs="Times New Roman"/>
          <w:b/>
          <w:sz w:val="24"/>
          <w:szCs w:val="24"/>
        </w:rPr>
        <w:t>Research Limitations/Implications</w:t>
      </w:r>
      <w:r w:rsidR="00410B32">
        <w:rPr>
          <w:rFonts w:ascii="Times New Roman" w:hAnsi="Times New Roman" w:cs="Times New Roman"/>
          <w:b/>
          <w:sz w:val="24"/>
          <w:szCs w:val="24"/>
        </w:rPr>
        <w:t>/Recommendations</w:t>
      </w:r>
    </w:p>
    <w:p w14:paraId="22DD33AE" w14:textId="77777777" w:rsidR="009233B8" w:rsidRPr="00EB00D6" w:rsidRDefault="009233B8" w:rsidP="009233B8">
      <w:pPr>
        <w:jc w:val="both"/>
        <w:rPr>
          <w:rFonts w:ascii="Times New Roman" w:hAnsi="Times New Roman" w:cs="Times New Roman"/>
          <w:b/>
          <w:sz w:val="24"/>
          <w:szCs w:val="24"/>
        </w:rPr>
      </w:pPr>
      <w:r w:rsidRPr="00EB00D6">
        <w:rPr>
          <w:rFonts w:ascii="Times New Roman" w:hAnsi="Times New Roman" w:cs="Times New Roman"/>
          <w:b/>
          <w:sz w:val="24"/>
          <w:szCs w:val="24"/>
        </w:rPr>
        <w:t>Limitations</w:t>
      </w:r>
    </w:p>
    <w:p w14:paraId="1B146F2F"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This study focused on chartered public universities, which are generally better funded; thus, the findings may not be fully representative of all public universities in Kenya. Furthermore, the study relied partly on self-reported data from students, which may</w:t>
      </w:r>
      <w:r w:rsidR="00120991">
        <w:rPr>
          <w:rFonts w:ascii="Times New Roman" w:hAnsi="Times New Roman" w:cs="Times New Roman"/>
          <w:sz w:val="24"/>
          <w:szCs w:val="24"/>
        </w:rPr>
        <w:t xml:space="preserve"> be subject to perception bias.</w:t>
      </w:r>
    </w:p>
    <w:p w14:paraId="79FA10CC" w14:textId="77777777" w:rsidR="009233B8" w:rsidRPr="00EB00D6" w:rsidRDefault="009233B8" w:rsidP="009233B8">
      <w:pPr>
        <w:jc w:val="both"/>
        <w:rPr>
          <w:rFonts w:ascii="Times New Roman" w:hAnsi="Times New Roman" w:cs="Times New Roman"/>
          <w:b/>
          <w:sz w:val="24"/>
          <w:szCs w:val="24"/>
        </w:rPr>
      </w:pPr>
      <w:r w:rsidRPr="00EB00D6">
        <w:rPr>
          <w:rFonts w:ascii="Times New Roman" w:hAnsi="Times New Roman" w:cs="Times New Roman"/>
          <w:b/>
          <w:sz w:val="24"/>
          <w:szCs w:val="24"/>
        </w:rPr>
        <w:t>Practical Implications</w:t>
      </w:r>
      <w:r w:rsidR="003608CC">
        <w:rPr>
          <w:rFonts w:ascii="Times New Roman" w:hAnsi="Times New Roman" w:cs="Times New Roman"/>
          <w:b/>
          <w:sz w:val="24"/>
          <w:szCs w:val="24"/>
        </w:rPr>
        <w:t>/Recommendations</w:t>
      </w:r>
    </w:p>
    <w:p w14:paraId="09636131"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The findings have direct implications for practice:</w:t>
      </w:r>
    </w:p>
    <w:p w14:paraId="44944AAD" w14:textId="77777777" w:rsidR="009233B8" w:rsidRPr="009233B8" w:rsidRDefault="009233B8" w:rsidP="009233B8">
      <w:pPr>
        <w:jc w:val="both"/>
        <w:rPr>
          <w:rFonts w:ascii="Times New Roman" w:hAnsi="Times New Roman" w:cs="Times New Roman"/>
          <w:sz w:val="24"/>
          <w:szCs w:val="24"/>
        </w:rPr>
      </w:pPr>
      <w:r w:rsidRPr="00120991">
        <w:rPr>
          <w:rFonts w:ascii="Times New Roman" w:hAnsi="Times New Roman" w:cs="Times New Roman"/>
          <w:b/>
          <w:sz w:val="24"/>
          <w:szCs w:val="24"/>
        </w:rPr>
        <w:t>For University Management:</w:t>
      </w:r>
      <w:r w:rsidRPr="009233B8">
        <w:rPr>
          <w:rFonts w:ascii="Times New Roman" w:hAnsi="Times New Roman" w:cs="Times New Roman"/>
          <w:sz w:val="24"/>
          <w:szCs w:val="24"/>
        </w:rPr>
        <w:t xml:space="preserve"> Conduct comprehensive accessibility audits of all campus facilities. Prioritize budgetary allocations for retrofitting old buildings with ramps, elevators, and accessible washrooms. Establish partnerships with AT providers to subsidize costs for students.</w:t>
      </w:r>
    </w:p>
    <w:p w14:paraId="08019955" w14:textId="77777777" w:rsidR="009233B8" w:rsidRPr="009233B8" w:rsidRDefault="009233B8" w:rsidP="009233B8">
      <w:pPr>
        <w:jc w:val="both"/>
        <w:rPr>
          <w:rFonts w:ascii="Times New Roman" w:hAnsi="Times New Roman" w:cs="Times New Roman"/>
          <w:sz w:val="24"/>
          <w:szCs w:val="24"/>
        </w:rPr>
      </w:pPr>
      <w:r w:rsidRPr="00120991">
        <w:rPr>
          <w:rFonts w:ascii="Times New Roman" w:hAnsi="Times New Roman" w:cs="Times New Roman"/>
          <w:b/>
          <w:sz w:val="24"/>
          <w:szCs w:val="24"/>
        </w:rPr>
        <w:t>For Government and Regulators (CUE):</w:t>
      </w:r>
      <w:r w:rsidRPr="009233B8">
        <w:rPr>
          <w:rFonts w:ascii="Times New Roman" w:hAnsi="Times New Roman" w:cs="Times New Roman"/>
          <w:sz w:val="24"/>
          <w:szCs w:val="24"/>
        </w:rPr>
        <w:t xml:space="preserve"> Make adherence to universal design principles a mandatory criterion for university accreditation and funding. Earmark specific grants for disability infrast</w:t>
      </w:r>
      <w:r w:rsidR="00120991">
        <w:rPr>
          <w:rFonts w:ascii="Times New Roman" w:hAnsi="Times New Roman" w:cs="Times New Roman"/>
          <w:sz w:val="24"/>
          <w:szCs w:val="24"/>
        </w:rPr>
        <w:t>ructure in public universities.</w:t>
      </w:r>
    </w:p>
    <w:p w14:paraId="4063F41F" w14:textId="77777777" w:rsidR="009233B8" w:rsidRPr="00EB00D6" w:rsidRDefault="009233B8" w:rsidP="009233B8">
      <w:pPr>
        <w:jc w:val="both"/>
        <w:rPr>
          <w:rFonts w:ascii="Times New Roman" w:hAnsi="Times New Roman" w:cs="Times New Roman"/>
          <w:b/>
          <w:sz w:val="24"/>
          <w:szCs w:val="24"/>
        </w:rPr>
      </w:pPr>
      <w:r w:rsidRPr="00EB00D6">
        <w:rPr>
          <w:rFonts w:ascii="Times New Roman" w:hAnsi="Times New Roman" w:cs="Times New Roman"/>
          <w:b/>
          <w:sz w:val="24"/>
          <w:szCs w:val="24"/>
        </w:rPr>
        <w:t>Social Implications</w:t>
      </w:r>
    </w:p>
    <w:p w14:paraId="55992379"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Addressing infrastructural barriers is a fundamental matter of social justice. Creating accessible campuses not only empowers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to achieve their academic potential but also fosters a more inclusive and diverse university culture that benefits all students and staff by normalizing diversity and breaking down attitudinal barriers.</w:t>
      </w:r>
    </w:p>
    <w:p w14:paraId="6EF2CD78" w14:textId="77777777" w:rsidR="00EB00D6" w:rsidRDefault="00EB00D6" w:rsidP="009233B8">
      <w:pPr>
        <w:jc w:val="both"/>
        <w:rPr>
          <w:rFonts w:ascii="Times New Roman" w:hAnsi="Times New Roman" w:cs="Times New Roman"/>
          <w:sz w:val="24"/>
          <w:szCs w:val="24"/>
        </w:rPr>
      </w:pPr>
    </w:p>
    <w:p w14:paraId="73C15FBD" w14:textId="77777777" w:rsidR="00EB00D6" w:rsidRDefault="00EB00D6" w:rsidP="009233B8">
      <w:pPr>
        <w:jc w:val="both"/>
        <w:rPr>
          <w:rFonts w:ascii="Times New Roman" w:hAnsi="Times New Roman" w:cs="Times New Roman"/>
          <w:sz w:val="24"/>
          <w:szCs w:val="24"/>
        </w:rPr>
      </w:pPr>
    </w:p>
    <w:p w14:paraId="5C82CC45" w14:textId="77777777" w:rsidR="00EB00D6" w:rsidRDefault="00EB00D6" w:rsidP="009233B8">
      <w:pPr>
        <w:jc w:val="both"/>
        <w:rPr>
          <w:rFonts w:ascii="Times New Roman" w:hAnsi="Times New Roman" w:cs="Times New Roman"/>
          <w:sz w:val="24"/>
          <w:szCs w:val="24"/>
        </w:rPr>
      </w:pPr>
    </w:p>
    <w:p w14:paraId="20E36196" w14:textId="77777777" w:rsidR="00EB00D6" w:rsidRDefault="00EB00D6" w:rsidP="009233B8">
      <w:pPr>
        <w:jc w:val="both"/>
        <w:rPr>
          <w:rFonts w:ascii="Times New Roman" w:hAnsi="Times New Roman" w:cs="Times New Roman"/>
          <w:sz w:val="24"/>
          <w:szCs w:val="24"/>
        </w:rPr>
      </w:pPr>
    </w:p>
    <w:p w14:paraId="4E238E42" w14:textId="77777777" w:rsidR="00EB00D6" w:rsidRDefault="00EB00D6" w:rsidP="009233B8">
      <w:pPr>
        <w:jc w:val="both"/>
        <w:rPr>
          <w:rFonts w:ascii="Times New Roman" w:hAnsi="Times New Roman" w:cs="Times New Roman"/>
          <w:sz w:val="24"/>
          <w:szCs w:val="24"/>
        </w:rPr>
      </w:pPr>
    </w:p>
    <w:p w14:paraId="451560DA" w14:textId="77777777" w:rsidR="00EB00D6" w:rsidRDefault="00EB00D6" w:rsidP="009233B8">
      <w:pPr>
        <w:jc w:val="both"/>
        <w:rPr>
          <w:rFonts w:ascii="Times New Roman" w:hAnsi="Times New Roman" w:cs="Times New Roman"/>
          <w:sz w:val="24"/>
          <w:szCs w:val="24"/>
        </w:rPr>
      </w:pPr>
    </w:p>
    <w:p w14:paraId="60317418" w14:textId="77777777" w:rsidR="00EB00D6" w:rsidRDefault="00EB00D6" w:rsidP="009233B8">
      <w:pPr>
        <w:jc w:val="both"/>
        <w:rPr>
          <w:rFonts w:ascii="Times New Roman" w:hAnsi="Times New Roman" w:cs="Times New Roman"/>
          <w:sz w:val="24"/>
          <w:szCs w:val="24"/>
        </w:rPr>
      </w:pPr>
    </w:p>
    <w:p w14:paraId="643FA1F2" w14:textId="77777777" w:rsidR="00EB00D6" w:rsidRDefault="00EB00D6" w:rsidP="009233B8">
      <w:pPr>
        <w:jc w:val="both"/>
        <w:rPr>
          <w:rFonts w:ascii="Times New Roman" w:hAnsi="Times New Roman" w:cs="Times New Roman"/>
          <w:sz w:val="24"/>
          <w:szCs w:val="24"/>
        </w:rPr>
      </w:pPr>
    </w:p>
    <w:p w14:paraId="7834A9F6" w14:textId="77777777" w:rsidR="00EB00D6" w:rsidRDefault="00EB00D6" w:rsidP="009233B8">
      <w:pPr>
        <w:jc w:val="both"/>
        <w:rPr>
          <w:rFonts w:ascii="Times New Roman" w:hAnsi="Times New Roman" w:cs="Times New Roman"/>
          <w:sz w:val="24"/>
          <w:szCs w:val="24"/>
        </w:rPr>
      </w:pPr>
    </w:p>
    <w:p w14:paraId="17693589" w14:textId="77777777" w:rsidR="00EB00D6" w:rsidRDefault="00EB00D6" w:rsidP="009233B8">
      <w:pPr>
        <w:jc w:val="both"/>
        <w:rPr>
          <w:rFonts w:ascii="Times New Roman" w:hAnsi="Times New Roman" w:cs="Times New Roman"/>
          <w:sz w:val="24"/>
          <w:szCs w:val="24"/>
        </w:rPr>
      </w:pPr>
    </w:p>
    <w:p w14:paraId="3A37834A" w14:textId="77777777" w:rsidR="00EB00D6" w:rsidRDefault="00EB00D6" w:rsidP="009233B8">
      <w:pPr>
        <w:jc w:val="both"/>
        <w:rPr>
          <w:rFonts w:ascii="Times New Roman" w:hAnsi="Times New Roman" w:cs="Times New Roman"/>
          <w:sz w:val="24"/>
          <w:szCs w:val="24"/>
        </w:rPr>
      </w:pPr>
    </w:p>
    <w:p w14:paraId="7EB48266" w14:textId="77777777" w:rsidR="00EB00D6" w:rsidRDefault="00EB00D6" w:rsidP="009233B8">
      <w:pPr>
        <w:jc w:val="both"/>
        <w:rPr>
          <w:rFonts w:ascii="Times New Roman" w:hAnsi="Times New Roman" w:cs="Times New Roman"/>
          <w:sz w:val="24"/>
          <w:szCs w:val="24"/>
        </w:rPr>
      </w:pPr>
    </w:p>
    <w:p w14:paraId="6DFB7F0F" w14:textId="77777777" w:rsidR="00EB00D6" w:rsidRDefault="00EB00D6" w:rsidP="009233B8">
      <w:pPr>
        <w:jc w:val="both"/>
        <w:rPr>
          <w:rFonts w:ascii="Times New Roman" w:hAnsi="Times New Roman" w:cs="Times New Roman"/>
          <w:sz w:val="24"/>
          <w:szCs w:val="24"/>
        </w:rPr>
      </w:pPr>
    </w:p>
    <w:p w14:paraId="644653F7" w14:textId="77777777" w:rsidR="009233B8" w:rsidRPr="00EB00D6" w:rsidRDefault="009233B8" w:rsidP="009233B8">
      <w:pPr>
        <w:jc w:val="both"/>
        <w:rPr>
          <w:rFonts w:ascii="Times New Roman" w:hAnsi="Times New Roman" w:cs="Times New Roman"/>
          <w:b/>
          <w:sz w:val="24"/>
          <w:szCs w:val="24"/>
        </w:rPr>
      </w:pPr>
      <w:r w:rsidRPr="00EB00D6">
        <w:rPr>
          <w:rFonts w:ascii="Times New Roman" w:hAnsi="Times New Roman" w:cs="Times New Roman"/>
          <w:b/>
          <w:sz w:val="24"/>
          <w:szCs w:val="24"/>
        </w:rPr>
        <w:t>References</w:t>
      </w:r>
    </w:p>
    <w:p w14:paraId="79100BC2" w14:textId="77777777" w:rsidR="009233B8" w:rsidRPr="009233B8" w:rsidRDefault="009233B8" w:rsidP="009233B8">
      <w:pPr>
        <w:jc w:val="both"/>
        <w:rPr>
          <w:rFonts w:ascii="Times New Roman" w:hAnsi="Times New Roman" w:cs="Times New Roman"/>
          <w:sz w:val="24"/>
          <w:szCs w:val="24"/>
        </w:rPr>
      </w:pPr>
    </w:p>
    <w:p w14:paraId="77A01A4B"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Barrett, P. (2019). The impact of school infrastructure on learning. World Bank.  </w:t>
      </w:r>
    </w:p>
    <w:p w14:paraId="541DA329"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Cooper, D. R., &amp; Schindler, P. S. (2011). Business Research Methods (11th ed.). McGraw-Hill.  </w:t>
      </w:r>
    </w:p>
    <w:p w14:paraId="100935BD"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Edwards, M., et al. (2022). Physical barriers in the postsecondary environment for students with </w:t>
      </w:r>
      <w:r w:rsidR="004B1D51">
        <w:rPr>
          <w:rFonts w:ascii="Times New Roman" w:hAnsi="Times New Roman" w:cs="Times New Roman"/>
          <w:sz w:val="24"/>
          <w:szCs w:val="24"/>
        </w:rPr>
        <w:tab/>
      </w:r>
      <w:r w:rsidRPr="004B1D51">
        <w:rPr>
          <w:rFonts w:ascii="Times New Roman" w:hAnsi="Times New Roman" w:cs="Times New Roman"/>
          <w:sz w:val="24"/>
          <w:szCs w:val="24"/>
        </w:rPr>
        <w:t xml:space="preserve">disabilities. Journal of Postsecondary Education and Disability.  </w:t>
      </w:r>
    </w:p>
    <w:p w14:paraId="4C5F3EF8"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Githinji, P. (2013). Barriers to access to inclusive education for persons with disabilities in </w:t>
      </w:r>
      <w:r w:rsidR="004B1D51">
        <w:rPr>
          <w:rFonts w:ascii="Times New Roman" w:hAnsi="Times New Roman" w:cs="Times New Roman"/>
          <w:sz w:val="24"/>
          <w:szCs w:val="24"/>
        </w:rPr>
        <w:tab/>
      </w:r>
      <w:r w:rsidRPr="004B1D51">
        <w:rPr>
          <w:rFonts w:ascii="Times New Roman" w:hAnsi="Times New Roman" w:cs="Times New Roman"/>
          <w:sz w:val="24"/>
          <w:szCs w:val="24"/>
        </w:rPr>
        <w:t xml:space="preserve">universities in Kenya. [Unpublished thesis].  </w:t>
      </w:r>
    </w:p>
    <w:p w14:paraId="7CFF897B"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Ireri, B., et al. (2020). Inclusive education in Kenya: Challenges and opportunities. International </w:t>
      </w:r>
      <w:r w:rsidR="004B1D51">
        <w:rPr>
          <w:rFonts w:ascii="Times New Roman" w:hAnsi="Times New Roman" w:cs="Times New Roman"/>
          <w:sz w:val="24"/>
          <w:szCs w:val="24"/>
        </w:rPr>
        <w:tab/>
      </w:r>
      <w:r w:rsidRPr="004B1D51">
        <w:rPr>
          <w:rFonts w:ascii="Times New Roman" w:hAnsi="Times New Roman" w:cs="Times New Roman"/>
          <w:sz w:val="24"/>
          <w:szCs w:val="24"/>
        </w:rPr>
        <w:t xml:space="preserve">Journal of Educational Development.  </w:t>
      </w:r>
    </w:p>
    <w:p w14:paraId="724A2845" w14:textId="77777777" w:rsidR="009233B8" w:rsidRPr="004B1D51" w:rsidRDefault="009233B8" w:rsidP="004B1D51">
      <w:pPr>
        <w:jc w:val="both"/>
        <w:rPr>
          <w:rFonts w:ascii="Times New Roman" w:hAnsi="Times New Roman" w:cs="Times New Roman"/>
          <w:sz w:val="24"/>
          <w:szCs w:val="24"/>
        </w:rPr>
      </w:pPr>
      <w:proofErr w:type="spellStart"/>
      <w:r w:rsidRPr="004B1D51">
        <w:rPr>
          <w:rFonts w:ascii="Times New Roman" w:hAnsi="Times New Roman" w:cs="Times New Roman"/>
          <w:sz w:val="24"/>
          <w:szCs w:val="24"/>
        </w:rPr>
        <w:t>Krejcie</w:t>
      </w:r>
      <w:proofErr w:type="spellEnd"/>
      <w:r w:rsidRPr="004B1D51">
        <w:rPr>
          <w:rFonts w:ascii="Times New Roman" w:hAnsi="Times New Roman" w:cs="Times New Roman"/>
          <w:sz w:val="24"/>
          <w:szCs w:val="24"/>
        </w:rPr>
        <w:t xml:space="preserve">, R. V., &amp; Morgan, D. W. (1970). Determining sample size for research activities. </w:t>
      </w:r>
      <w:r w:rsidR="004B1D51">
        <w:rPr>
          <w:rFonts w:ascii="Times New Roman" w:hAnsi="Times New Roman" w:cs="Times New Roman"/>
          <w:sz w:val="24"/>
          <w:szCs w:val="24"/>
        </w:rPr>
        <w:tab/>
      </w:r>
      <w:r w:rsidRPr="004B1D51">
        <w:rPr>
          <w:rFonts w:ascii="Times New Roman" w:hAnsi="Times New Roman" w:cs="Times New Roman"/>
          <w:sz w:val="24"/>
          <w:szCs w:val="24"/>
        </w:rPr>
        <w:t xml:space="preserve">Educational and Psychological Measurement.  </w:t>
      </w:r>
    </w:p>
    <w:p w14:paraId="21F7D12F"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Oliver, M. (1990). The Politics of Disablement. Macmillan.  </w:t>
      </w:r>
    </w:p>
    <w:p w14:paraId="3B20C421"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Saunders, M., Lewis, P., &amp; Thornhill, A. (2012). Research Methods for Business Students. </w:t>
      </w:r>
      <w:r w:rsidR="004B1D51">
        <w:rPr>
          <w:rFonts w:ascii="Times New Roman" w:hAnsi="Times New Roman" w:cs="Times New Roman"/>
          <w:sz w:val="24"/>
          <w:szCs w:val="24"/>
        </w:rPr>
        <w:tab/>
      </w:r>
      <w:r w:rsidRPr="004B1D51">
        <w:rPr>
          <w:rFonts w:ascii="Times New Roman" w:hAnsi="Times New Roman" w:cs="Times New Roman"/>
          <w:sz w:val="24"/>
          <w:szCs w:val="24"/>
        </w:rPr>
        <w:t xml:space="preserve">Pearson.  </w:t>
      </w:r>
    </w:p>
    <w:p w14:paraId="7310E779" w14:textId="77777777" w:rsidR="009233B8"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Schuelka, M. J. (2017). The cultural production of the "disabled" person in Bhutan. Disability &amp; </w:t>
      </w:r>
      <w:r w:rsidR="004B1D51">
        <w:rPr>
          <w:rFonts w:ascii="Times New Roman" w:hAnsi="Times New Roman" w:cs="Times New Roman"/>
          <w:sz w:val="24"/>
          <w:szCs w:val="24"/>
        </w:rPr>
        <w:tab/>
      </w:r>
      <w:r w:rsidRPr="004B1D51">
        <w:rPr>
          <w:rFonts w:ascii="Times New Roman" w:hAnsi="Times New Roman" w:cs="Times New Roman"/>
          <w:sz w:val="24"/>
          <w:szCs w:val="24"/>
        </w:rPr>
        <w:t xml:space="preserve">Society.  </w:t>
      </w:r>
    </w:p>
    <w:p w14:paraId="6A8D03B7" w14:textId="77777777" w:rsidR="002F68EE" w:rsidRPr="00C56A32" w:rsidRDefault="000B609E" w:rsidP="002F68EE">
      <w:pPr>
        <w:rPr>
          <w:rFonts w:ascii="Times New Roman" w:hAnsi="Times New Roman" w:cs="Times New Roman"/>
          <w:sz w:val="24"/>
          <w:szCs w:val="24"/>
        </w:rPr>
      </w:pPr>
      <w:r>
        <w:rPr>
          <w:rFonts w:ascii="Times New Roman" w:hAnsi="Times New Roman" w:cs="Times New Roman"/>
          <w:sz w:val="24"/>
          <w:szCs w:val="24"/>
        </w:rPr>
        <w:t xml:space="preserve">Shakespeare, T. (2013). </w:t>
      </w:r>
      <w:r w:rsidR="002F68EE" w:rsidRPr="00C56A32">
        <w:rPr>
          <w:rFonts w:ascii="Times New Roman" w:hAnsi="Times New Roman" w:cs="Times New Roman"/>
          <w:sz w:val="24"/>
          <w:szCs w:val="24"/>
        </w:rPr>
        <w:t>Disabil</w:t>
      </w:r>
      <w:r>
        <w:rPr>
          <w:rFonts w:ascii="Times New Roman" w:hAnsi="Times New Roman" w:cs="Times New Roman"/>
          <w:sz w:val="24"/>
          <w:szCs w:val="24"/>
        </w:rPr>
        <w:t>ity rights and wrongs revisited</w:t>
      </w:r>
      <w:r w:rsidR="002F68EE" w:rsidRPr="00C56A32">
        <w:rPr>
          <w:rFonts w:ascii="Times New Roman" w:hAnsi="Times New Roman" w:cs="Times New Roman"/>
          <w:sz w:val="24"/>
          <w:szCs w:val="24"/>
        </w:rPr>
        <w:t>. Routledge.</w:t>
      </w:r>
    </w:p>
    <w:p w14:paraId="3ED47FF0"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United Nations. (2015). Transforming our world: The 2030 Agenda for Sustainable Development.</w:t>
      </w:r>
    </w:p>
    <w:p w14:paraId="793CE8B6" w14:textId="77777777" w:rsidR="002F68EE" w:rsidRPr="00C56A32" w:rsidRDefault="002F68EE" w:rsidP="002F68EE">
      <w:pPr>
        <w:rPr>
          <w:rFonts w:ascii="Times New Roman" w:hAnsi="Times New Roman" w:cs="Times New Roman"/>
          <w:sz w:val="24"/>
          <w:szCs w:val="24"/>
        </w:rPr>
      </w:pPr>
      <w:r w:rsidRPr="00C56A32">
        <w:rPr>
          <w:rFonts w:ascii="Times New Roman" w:hAnsi="Times New Roman" w:cs="Times New Roman"/>
          <w:sz w:val="24"/>
          <w:szCs w:val="24"/>
        </w:rPr>
        <w:t>United Nations. (2006).</w:t>
      </w:r>
      <w:r w:rsidR="000B609E">
        <w:rPr>
          <w:rFonts w:ascii="Times New Roman" w:hAnsi="Times New Roman" w:cs="Times New Roman"/>
          <w:sz w:val="24"/>
          <w:szCs w:val="24"/>
        </w:rPr>
        <w:t xml:space="preserve"> </w:t>
      </w:r>
      <w:r w:rsidRPr="00C56A32">
        <w:rPr>
          <w:rFonts w:ascii="Times New Roman" w:hAnsi="Times New Roman" w:cs="Times New Roman"/>
          <w:sz w:val="24"/>
          <w:szCs w:val="24"/>
        </w:rPr>
        <w:t>Convention on the Righ</w:t>
      </w:r>
      <w:r w:rsidR="000B609E">
        <w:rPr>
          <w:rFonts w:ascii="Times New Roman" w:hAnsi="Times New Roman" w:cs="Times New Roman"/>
          <w:sz w:val="24"/>
          <w:szCs w:val="24"/>
        </w:rPr>
        <w:t>ts of Persons with Disabilities</w:t>
      </w:r>
      <w:r w:rsidRPr="00C56A32">
        <w:rPr>
          <w:rFonts w:ascii="Times New Roman" w:hAnsi="Times New Roman" w:cs="Times New Roman"/>
          <w:sz w:val="24"/>
          <w:szCs w:val="24"/>
        </w:rPr>
        <w:t>. UN.</w:t>
      </w:r>
    </w:p>
    <w:p w14:paraId="30B875BF" w14:textId="77777777" w:rsidR="00224984" w:rsidRPr="009233B8" w:rsidRDefault="00224984" w:rsidP="009233B8">
      <w:pPr>
        <w:jc w:val="both"/>
        <w:rPr>
          <w:rFonts w:ascii="Times New Roman" w:hAnsi="Times New Roman" w:cs="Times New Roman"/>
          <w:sz w:val="24"/>
          <w:szCs w:val="24"/>
        </w:rPr>
      </w:pPr>
    </w:p>
    <w:sectPr w:rsidR="00224984" w:rsidRPr="009233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219FD"/>
    <w:multiLevelType w:val="hybridMultilevel"/>
    <w:tmpl w:val="4FCC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61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3B8"/>
    <w:rsid w:val="000B609E"/>
    <w:rsid w:val="000C3A6E"/>
    <w:rsid w:val="000E1262"/>
    <w:rsid w:val="00120991"/>
    <w:rsid w:val="0014321F"/>
    <w:rsid w:val="00166E80"/>
    <w:rsid w:val="001F3CD0"/>
    <w:rsid w:val="00200DD3"/>
    <w:rsid w:val="00224984"/>
    <w:rsid w:val="0028416E"/>
    <w:rsid w:val="002D393B"/>
    <w:rsid w:val="002F68EE"/>
    <w:rsid w:val="003608CC"/>
    <w:rsid w:val="00363373"/>
    <w:rsid w:val="00393CB6"/>
    <w:rsid w:val="003B28DF"/>
    <w:rsid w:val="00410B32"/>
    <w:rsid w:val="004B1D51"/>
    <w:rsid w:val="00594DDE"/>
    <w:rsid w:val="005A0BF7"/>
    <w:rsid w:val="005B76C1"/>
    <w:rsid w:val="005F6351"/>
    <w:rsid w:val="005F7144"/>
    <w:rsid w:val="00694AE1"/>
    <w:rsid w:val="006A4436"/>
    <w:rsid w:val="0084550D"/>
    <w:rsid w:val="009233B8"/>
    <w:rsid w:val="00A714DA"/>
    <w:rsid w:val="00AD1008"/>
    <w:rsid w:val="00B32AAC"/>
    <w:rsid w:val="00B64A00"/>
    <w:rsid w:val="00B95878"/>
    <w:rsid w:val="00C60A36"/>
    <w:rsid w:val="00C95347"/>
    <w:rsid w:val="00D30EB4"/>
    <w:rsid w:val="00D81FC3"/>
    <w:rsid w:val="00E22031"/>
    <w:rsid w:val="00EB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DCD1"/>
  <w15:chartTrackingRefBased/>
  <w15:docId w15:val="{2A212ECD-6578-4F93-BBA2-6A77B33E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8DF"/>
  </w:style>
  <w:style w:type="paragraph" w:styleId="Heading1">
    <w:name w:val="heading 1"/>
    <w:basedOn w:val="Normal"/>
    <w:next w:val="Normal"/>
    <w:link w:val="Heading1Char"/>
    <w:autoRedefine/>
    <w:uiPriority w:val="9"/>
    <w:qFormat/>
    <w:rsid w:val="00393CB6"/>
    <w:pPr>
      <w:keepNext/>
      <w:spacing w:before="240" w:after="60"/>
      <w:jc w:val="both"/>
      <w:outlineLvl w:val="0"/>
    </w:pPr>
    <w:rPr>
      <w:rFonts w:eastAsia="Times New Roman"/>
      <w:b/>
      <w:bCs/>
      <w:kern w:val="32"/>
      <w:sz w:val="24"/>
      <w:szCs w:val="32"/>
    </w:rPr>
  </w:style>
  <w:style w:type="paragraph" w:styleId="Heading2">
    <w:name w:val="heading 2"/>
    <w:basedOn w:val="Normal"/>
    <w:next w:val="Normal"/>
    <w:link w:val="Heading2Char"/>
    <w:autoRedefine/>
    <w:uiPriority w:val="9"/>
    <w:unhideWhenUsed/>
    <w:qFormat/>
    <w:rsid w:val="00393CB6"/>
    <w:pPr>
      <w:keepNext/>
      <w:spacing w:before="240" w:after="60"/>
      <w:jc w:val="both"/>
      <w:outlineLvl w:val="1"/>
    </w:pPr>
    <w:rPr>
      <w:rFonts w:eastAsiaTheme="majorEastAsia" w:cstheme="majorBidi"/>
      <w:b/>
      <w:bCs/>
      <w:iCs/>
      <w:sz w:val="24"/>
      <w:szCs w:val="28"/>
    </w:rPr>
  </w:style>
  <w:style w:type="paragraph" w:styleId="Heading3">
    <w:name w:val="heading 3"/>
    <w:basedOn w:val="Normal"/>
    <w:next w:val="Normal"/>
    <w:link w:val="Heading3Char"/>
    <w:autoRedefine/>
    <w:uiPriority w:val="9"/>
    <w:semiHidden/>
    <w:unhideWhenUsed/>
    <w:qFormat/>
    <w:rsid w:val="00393CB6"/>
    <w:pPr>
      <w:keepNext/>
      <w:spacing w:before="240" w:after="60"/>
      <w:outlineLvl w:val="2"/>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93CB6"/>
    <w:rPr>
      <w:rFonts w:eastAsia="Times New Roman"/>
      <w:b/>
      <w:bCs/>
      <w:kern w:val="32"/>
      <w:sz w:val="24"/>
      <w:szCs w:val="32"/>
    </w:rPr>
  </w:style>
  <w:style w:type="character" w:customStyle="1" w:styleId="Heading2Char">
    <w:name w:val="Heading 2 Char"/>
    <w:basedOn w:val="DefaultParagraphFont"/>
    <w:link w:val="Heading2"/>
    <w:uiPriority w:val="9"/>
    <w:rsid w:val="00393CB6"/>
    <w:rPr>
      <w:rFonts w:eastAsiaTheme="majorEastAsia" w:cstheme="majorBidi"/>
      <w:b/>
      <w:bCs/>
      <w:iCs/>
      <w:sz w:val="24"/>
      <w:szCs w:val="28"/>
    </w:rPr>
  </w:style>
  <w:style w:type="character" w:customStyle="1" w:styleId="Heading3Char">
    <w:name w:val="Heading 3 Char"/>
    <w:basedOn w:val="DefaultParagraphFont"/>
    <w:link w:val="Heading3"/>
    <w:uiPriority w:val="9"/>
    <w:semiHidden/>
    <w:rsid w:val="00393CB6"/>
    <w:rPr>
      <w:rFonts w:eastAsiaTheme="majorEastAsia" w:cstheme="majorBidi"/>
      <w:b/>
      <w:bCs/>
      <w:sz w:val="24"/>
      <w:szCs w:val="26"/>
    </w:rPr>
  </w:style>
  <w:style w:type="table" w:styleId="TableGrid">
    <w:name w:val="Table Grid"/>
    <w:basedOn w:val="TableNormal"/>
    <w:uiPriority w:val="39"/>
    <w:rsid w:val="003B2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B28DF"/>
    <w:pPr>
      <w:spacing w:after="0" w:line="240" w:lineRule="auto"/>
      <w:contextualSpacing/>
      <w:jc w:val="both"/>
    </w:pPr>
    <w:rPr>
      <w:rFonts w:ascii="Times New Roman" w:eastAsiaTheme="minorEastAsia" w:hAnsi="Times New Roman"/>
      <w:b/>
      <w:bCs/>
      <w:sz w:val="24"/>
      <w:szCs w:val="18"/>
    </w:rPr>
  </w:style>
  <w:style w:type="paragraph" w:styleId="ListParagraph">
    <w:name w:val="List Paragraph"/>
    <w:basedOn w:val="Normal"/>
    <w:uiPriority w:val="34"/>
    <w:qFormat/>
    <w:rsid w:val="00120991"/>
    <w:pPr>
      <w:ind w:left="720"/>
      <w:contextualSpacing/>
    </w:pPr>
  </w:style>
  <w:style w:type="character" w:styleId="Hyperlink">
    <w:name w:val="Hyperlink"/>
    <w:basedOn w:val="DefaultParagraphFont"/>
    <w:uiPriority w:val="99"/>
    <w:unhideWhenUsed/>
    <w:rsid w:val="0084550D"/>
    <w:rPr>
      <w:color w:val="0563C1" w:themeColor="hyperlink"/>
      <w:u w:val="single"/>
    </w:rPr>
  </w:style>
  <w:style w:type="character" w:styleId="UnresolvedMention">
    <w:name w:val="Unresolved Mention"/>
    <w:basedOn w:val="DefaultParagraphFont"/>
    <w:uiPriority w:val="99"/>
    <w:semiHidden/>
    <w:unhideWhenUsed/>
    <w:rsid w:val="00845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841693">
      <w:bodyDiv w:val="1"/>
      <w:marLeft w:val="0"/>
      <w:marRight w:val="0"/>
      <w:marTop w:val="0"/>
      <w:marBottom w:val="0"/>
      <w:divBdr>
        <w:top w:val="none" w:sz="0" w:space="0" w:color="auto"/>
        <w:left w:val="none" w:sz="0" w:space="0" w:color="auto"/>
        <w:bottom w:val="none" w:sz="0" w:space="0" w:color="auto"/>
        <w:right w:val="none" w:sz="0" w:space="0" w:color="auto"/>
      </w:divBdr>
      <w:divsChild>
        <w:div w:id="776873653">
          <w:marLeft w:val="0"/>
          <w:marRight w:val="0"/>
          <w:marTop w:val="0"/>
          <w:marBottom w:val="0"/>
          <w:divBdr>
            <w:top w:val="none" w:sz="0" w:space="0" w:color="auto"/>
            <w:left w:val="none" w:sz="0" w:space="0" w:color="auto"/>
            <w:bottom w:val="none" w:sz="0" w:space="0" w:color="auto"/>
            <w:right w:val="none" w:sz="0" w:space="0" w:color="auto"/>
          </w:divBdr>
        </w:div>
        <w:div w:id="1194004633">
          <w:marLeft w:val="0"/>
          <w:marRight w:val="0"/>
          <w:marTop w:val="0"/>
          <w:marBottom w:val="0"/>
          <w:divBdr>
            <w:top w:val="none" w:sz="0" w:space="0" w:color="auto"/>
            <w:left w:val="none" w:sz="0" w:space="0" w:color="auto"/>
            <w:bottom w:val="none" w:sz="0" w:space="0" w:color="auto"/>
            <w:right w:val="none" w:sz="0" w:space="0" w:color="auto"/>
          </w:divBdr>
        </w:div>
      </w:divsChild>
    </w:div>
    <w:div w:id="1789350983">
      <w:bodyDiv w:val="1"/>
      <w:marLeft w:val="0"/>
      <w:marRight w:val="0"/>
      <w:marTop w:val="0"/>
      <w:marBottom w:val="0"/>
      <w:divBdr>
        <w:top w:val="none" w:sz="0" w:space="0" w:color="auto"/>
        <w:left w:val="none" w:sz="0" w:space="0" w:color="auto"/>
        <w:bottom w:val="none" w:sz="0" w:space="0" w:color="auto"/>
        <w:right w:val="none" w:sz="0" w:space="0" w:color="auto"/>
      </w:divBdr>
      <w:divsChild>
        <w:div w:id="611517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hammad.tajuddeen@kiu.ac.u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TAJUDEEN SAAD</cp:lastModifiedBy>
  <cp:revision>33</cp:revision>
  <dcterms:created xsi:type="dcterms:W3CDTF">2025-11-14T16:11:00Z</dcterms:created>
  <dcterms:modified xsi:type="dcterms:W3CDTF">2026-04-01T06:20:00Z</dcterms:modified>
</cp:coreProperties>
</file>