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26D" w:rsidRPr="00A0226D" w:rsidRDefault="00A0226D" w:rsidP="00A0226D">
      <w:pPr>
        <w:rPr>
          <w:b/>
          <w:bCs/>
        </w:rPr>
      </w:pPr>
      <w:r w:rsidRPr="00A0226D">
        <w:rPr>
          <w:b/>
          <w:bCs/>
        </w:rPr>
        <w:t>Social Economics and Rural Socio-Economic Transformation in India: A Multidimensional Analytical Framework Integrating Agriculture, Infrastructure, and Human Development</w:t>
      </w:r>
    </w:p>
    <w:p w:rsidR="005C2A50" w:rsidRPr="00A0226D" w:rsidRDefault="005C2A50" w:rsidP="005C2A50">
      <w:pPr>
        <w:spacing w:after="0"/>
        <w:jc w:val="center"/>
      </w:pPr>
      <w:r w:rsidRPr="005C2A50">
        <w:t>Anuradha Patel</w:t>
      </w:r>
      <w:r>
        <w:t>, Research Scholar, Sabarmati University</w:t>
      </w:r>
    </w:p>
    <w:p w:rsidR="005C2A50" w:rsidRPr="005C2A50" w:rsidRDefault="005C2A50" w:rsidP="005C2A50">
      <w:pPr>
        <w:spacing w:after="0"/>
        <w:jc w:val="center"/>
      </w:pPr>
      <w:r w:rsidRPr="005C2A50">
        <w:t>Prof (Dr.) Ashish Upadhyay</w:t>
      </w:r>
      <w:r>
        <w:t xml:space="preserve">, </w:t>
      </w:r>
      <w:r w:rsidRPr="005C2A50">
        <w:t>Associate Professor</w:t>
      </w:r>
      <w:r>
        <w:t xml:space="preserve">, </w:t>
      </w:r>
      <w:r w:rsidRPr="005C2A50">
        <w:t>Sabarmati University</w:t>
      </w:r>
    </w:p>
    <w:p w:rsidR="005C2A50" w:rsidRDefault="005C2A50" w:rsidP="00913176">
      <w:pPr>
        <w:rPr>
          <w:b/>
          <w:bCs/>
        </w:rPr>
      </w:pPr>
    </w:p>
    <w:p w:rsidR="00913176" w:rsidRPr="00913176" w:rsidRDefault="00913176" w:rsidP="00913176">
      <w:pPr>
        <w:rPr>
          <w:b/>
          <w:bCs/>
        </w:rPr>
      </w:pPr>
      <w:r w:rsidRPr="00913176">
        <w:rPr>
          <w:b/>
          <w:bCs/>
        </w:rPr>
        <w:t>Abstract</w:t>
      </w:r>
    </w:p>
    <w:p w:rsidR="00913176" w:rsidRPr="00913176" w:rsidRDefault="00913176" w:rsidP="00913176">
      <w:r w:rsidRPr="00913176">
        <w:t>Social economics extends conventional economic theory by incorporating social norms, ethics, institutional frameworks, behavioural patterns, and power structures into economic analysis. In agrarian societies such as India, economic behaviour cannot be adequately explained without accounting for caste structures, gender relations, educational inequalities, health access, infrastructural disparities, and governance systems. Despite significant advances in agricultural productivity following the Green Revolution and subsequent modernization phases, rural socio-economic transformation remains uneven and spatially differentiated.</w:t>
      </w:r>
    </w:p>
    <w:p w:rsidR="00913176" w:rsidRPr="00913176" w:rsidRDefault="00913176" w:rsidP="00913176">
      <w:r w:rsidRPr="00913176">
        <w:t>This study develops a multidimensional Social Economic Rural Transformation Model (SERTM) integrating agricultural modernization, rural infrastructure, marketing efficiency, small-scale industries, health systems, and educational capital. Using composite index construction, Principal Component Analysis (PCA), multiple regression modelling, and structural equation modelling (SEM), the study evaluates the determinants of rural socio-economic transformation across selected districts.</w:t>
      </w:r>
    </w:p>
    <w:p w:rsidR="00913176" w:rsidRPr="00913176" w:rsidRDefault="00913176" w:rsidP="00913176">
      <w:r w:rsidRPr="00913176">
        <w:t>Findings indicate that agricultural modernization alone is insufficient to generate inclusive growth unless accompanied by institutional reforms, rural connectivity, health accessibility, and educational expansion. Infrastructure emerges as a catalytic multiplier, while social capital and institutional accountability significantly moderate economic outcomes. The study contributes to social economics by empirically validating the interdependence between social structures and economic performance in rural contexts.</w:t>
      </w:r>
    </w:p>
    <w:p w:rsidR="00913176" w:rsidRPr="00913176" w:rsidRDefault="00913176" w:rsidP="00913176">
      <w:r w:rsidRPr="00913176">
        <w:rPr>
          <w:b/>
          <w:bCs/>
        </w:rPr>
        <w:t>Keywords:</w:t>
      </w:r>
      <w:r w:rsidRPr="00913176">
        <w:t xml:space="preserve"> Social economics, Rural transformation, Agricultural modernization, Infrastructure, Institutional economics, Composite index, Structural equation modelling, Inclusive development</w:t>
      </w:r>
    </w:p>
    <w:p w:rsidR="00A0226D" w:rsidRPr="00A0226D" w:rsidRDefault="00A0226D" w:rsidP="00A0226D">
      <w:pPr>
        <w:rPr>
          <w:b/>
          <w:bCs/>
        </w:rPr>
      </w:pPr>
      <w:r w:rsidRPr="00A0226D">
        <w:rPr>
          <w:b/>
          <w:bCs/>
        </w:rPr>
        <w:t>1. Introduction</w:t>
      </w:r>
    </w:p>
    <w:p w:rsidR="009208BF" w:rsidRPr="009208BF" w:rsidRDefault="009208BF" w:rsidP="009208BF">
      <w:pPr>
        <w:rPr>
          <w:b/>
          <w:bCs/>
        </w:rPr>
      </w:pPr>
      <w:r w:rsidRPr="009208BF">
        <w:rPr>
          <w:b/>
          <w:bCs/>
        </w:rPr>
        <w:t>1.1 Background</w:t>
      </w:r>
    </w:p>
    <w:p w:rsidR="009208BF" w:rsidRPr="009208BF" w:rsidRDefault="009208BF" w:rsidP="009208BF">
      <w:r w:rsidRPr="009208BF">
        <w:t>Social economics represents a normative and institutional branch of economics concerned with the interaction between economic activity and social behaviour. Unlike neoclassical frameworks that emphasize rational individualism, social economics acknowledges that economic decisions are socially embedded (</w:t>
      </w:r>
      <w:proofErr w:type="spellStart"/>
      <w:r w:rsidRPr="009208BF">
        <w:t>Granovetter</w:t>
      </w:r>
      <w:proofErr w:type="spellEnd"/>
      <w:r w:rsidRPr="009208BF">
        <w:t>, 1985). Economic actors operate within networks shaped by:</w:t>
      </w:r>
    </w:p>
    <w:p w:rsidR="009208BF" w:rsidRPr="009208BF" w:rsidRDefault="009208BF" w:rsidP="009208BF">
      <w:pPr>
        <w:numPr>
          <w:ilvl w:val="0"/>
          <w:numId w:val="28"/>
        </w:numPr>
      </w:pPr>
      <w:r w:rsidRPr="009208BF">
        <w:lastRenderedPageBreak/>
        <w:t>Social norms</w:t>
      </w:r>
    </w:p>
    <w:p w:rsidR="009208BF" w:rsidRPr="009208BF" w:rsidRDefault="009208BF" w:rsidP="009208BF">
      <w:pPr>
        <w:numPr>
          <w:ilvl w:val="0"/>
          <w:numId w:val="28"/>
        </w:numPr>
      </w:pPr>
      <w:r w:rsidRPr="009208BF">
        <w:t>Ethical expectations</w:t>
      </w:r>
    </w:p>
    <w:p w:rsidR="009208BF" w:rsidRPr="009208BF" w:rsidRDefault="009208BF" w:rsidP="009208BF">
      <w:pPr>
        <w:numPr>
          <w:ilvl w:val="0"/>
          <w:numId w:val="28"/>
        </w:numPr>
      </w:pPr>
      <w:r w:rsidRPr="009208BF">
        <w:t>Institutional arrangements</w:t>
      </w:r>
    </w:p>
    <w:p w:rsidR="009208BF" w:rsidRPr="009208BF" w:rsidRDefault="009208BF" w:rsidP="009208BF">
      <w:pPr>
        <w:numPr>
          <w:ilvl w:val="0"/>
          <w:numId w:val="28"/>
        </w:numPr>
      </w:pPr>
      <w:r w:rsidRPr="009208BF">
        <w:t>Political structures</w:t>
      </w:r>
    </w:p>
    <w:p w:rsidR="009208BF" w:rsidRPr="009208BF" w:rsidRDefault="009208BF" w:rsidP="009208BF">
      <w:pPr>
        <w:numPr>
          <w:ilvl w:val="0"/>
          <w:numId w:val="28"/>
        </w:numPr>
      </w:pPr>
      <w:r w:rsidRPr="009208BF">
        <w:t>Cultural traditions</w:t>
      </w:r>
    </w:p>
    <w:p w:rsidR="009208BF" w:rsidRPr="009208BF" w:rsidRDefault="009208BF" w:rsidP="009208BF">
      <w:pPr>
        <w:numPr>
          <w:ilvl w:val="0"/>
          <w:numId w:val="28"/>
        </w:numPr>
      </w:pPr>
      <w:r w:rsidRPr="009208BF">
        <w:t>Historical trajectories</w:t>
      </w:r>
    </w:p>
    <w:p w:rsidR="009208BF" w:rsidRPr="009208BF" w:rsidRDefault="009208BF" w:rsidP="009208BF">
      <w:r w:rsidRPr="009208BF">
        <w:t xml:space="preserve">In rural India, agriculture is not merely a production system; it is embedded in kinship structures, caste hierarchies, gendered divisions of labour, and community-based institutions. Economic transformation must therefore be </w:t>
      </w:r>
      <w:proofErr w:type="spellStart"/>
      <w:r w:rsidRPr="009208BF">
        <w:t>analyzed</w:t>
      </w:r>
      <w:proofErr w:type="spellEnd"/>
      <w:r w:rsidRPr="009208BF">
        <w:t xml:space="preserve"> as a socio-economic process rather than a purely market-driven phenomenon.</w:t>
      </w:r>
    </w:p>
    <w:p w:rsidR="009208BF" w:rsidRPr="009208BF" w:rsidRDefault="009208BF" w:rsidP="009208BF">
      <w:pPr>
        <w:rPr>
          <w:b/>
          <w:bCs/>
        </w:rPr>
      </w:pPr>
      <w:r w:rsidRPr="009208BF">
        <w:rPr>
          <w:b/>
          <w:bCs/>
        </w:rPr>
        <w:t>1.2 Problem Statement</w:t>
      </w:r>
    </w:p>
    <w:p w:rsidR="009208BF" w:rsidRPr="009208BF" w:rsidRDefault="009208BF" w:rsidP="009208BF">
      <w:r w:rsidRPr="009208BF">
        <w:t>Despite:</w:t>
      </w:r>
    </w:p>
    <w:p w:rsidR="009208BF" w:rsidRPr="009208BF" w:rsidRDefault="009208BF" w:rsidP="009208BF">
      <w:pPr>
        <w:numPr>
          <w:ilvl w:val="0"/>
          <w:numId w:val="29"/>
        </w:numPr>
      </w:pPr>
      <w:r w:rsidRPr="009208BF">
        <w:t>Increased agricultural output,</w:t>
      </w:r>
    </w:p>
    <w:p w:rsidR="009208BF" w:rsidRPr="009208BF" w:rsidRDefault="009208BF" w:rsidP="009208BF">
      <w:pPr>
        <w:numPr>
          <w:ilvl w:val="0"/>
          <w:numId w:val="29"/>
        </w:numPr>
      </w:pPr>
      <w:r w:rsidRPr="009208BF">
        <w:t>Technological diffusion,</w:t>
      </w:r>
    </w:p>
    <w:p w:rsidR="009208BF" w:rsidRPr="009208BF" w:rsidRDefault="009208BF" w:rsidP="009208BF">
      <w:pPr>
        <w:numPr>
          <w:ilvl w:val="0"/>
          <w:numId w:val="29"/>
        </w:numPr>
      </w:pPr>
      <w:r w:rsidRPr="009208BF">
        <w:t>Expansion of irrigation,</w:t>
      </w:r>
    </w:p>
    <w:p w:rsidR="009208BF" w:rsidRPr="009208BF" w:rsidRDefault="009208BF" w:rsidP="009208BF">
      <w:pPr>
        <w:numPr>
          <w:ilvl w:val="0"/>
          <w:numId w:val="29"/>
        </w:numPr>
      </w:pPr>
      <w:r w:rsidRPr="009208BF">
        <w:t>Growth of rural roads,</w:t>
      </w:r>
    </w:p>
    <w:p w:rsidR="009208BF" w:rsidRPr="009208BF" w:rsidRDefault="009208BF" w:rsidP="009208BF">
      <w:pPr>
        <w:numPr>
          <w:ilvl w:val="0"/>
          <w:numId w:val="29"/>
        </w:numPr>
      </w:pPr>
      <w:r w:rsidRPr="009208BF">
        <w:t>Rise of small-scale industries,</w:t>
      </w:r>
    </w:p>
    <w:p w:rsidR="009208BF" w:rsidRPr="009208BF" w:rsidRDefault="009208BF" w:rsidP="009208BF">
      <w:r w:rsidRPr="009208BF">
        <w:t>regional disparities persist. Farmer incomes remain unstable, health infrastructure remains inadequate, educational outcomes vary widely, and migration continues to reshape rural demographics.</w:t>
      </w:r>
    </w:p>
    <w:p w:rsidR="009208BF" w:rsidRPr="009208BF" w:rsidRDefault="009208BF" w:rsidP="009208BF">
      <w:r w:rsidRPr="009208BF">
        <w:t>This raises critical questions:</w:t>
      </w:r>
    </w:p>
    <w:p w:rsidR="009208BF" w:rsidRPr="009208BF" w:rsidRDefault="009208BF" w:rsidP="009208BF">
      <w:pPr>
        <w:numPr>
          <w:ilvl w:val="0"/>
          <w:numId w:val="30"/>
        </w:numPr>
      </w:pPr>
      <w:r w:rsidRPr="009208BF">
        <w:t>Why does agricultural modernization not automatically improve rural welfare?</w:t>
      </w:r>
    </w:p>
    <w:p w:rsidR="009208BF" w:rsidRPr="009208BF" w:rsidRDefault="009208BF" w:rsidP="009208BF">
      <w:pPr>
        <w:numPr>
          <w:ilvl w:val="0"/>
          <w:numId w:val="30"/>
        </w:numPr>
      </w:pPr>
      <w:r w:rsidRPr="009208BF">
        <w:t>How do social norms and institutional structures moderate economic outcomes?</w:t>
      </w:r>
    </w:p>
    <w:p w:rsidR="009208BF" w:rsidRPr="009208BF" w:rsidRDefault="009208BF" w:rsidP="009208BF">
      <w:pPr>
        <w:numPr>
          <w:ilvl w:val="0"/>
          <w:numId w:val="30"/>
        </w:numPr>
      </w:pPr>
      <w:r w:rsidRPr="009208BF">
        <w:t>What role does infrastructure play in mediating socio-economic transformation?</w:t>
      </w:r>
    </w:p>
    <w:p w:rsidR="009208BF" w:rsidRPr="009208BF" w:rsidRDefault="009208BF" w:rsidP="009208BF">
      <w:pPr>
        <w:numPr>
          <w:ilvl w:val="0"/>
          <w:numId w:val="30"/>
        </w:numPr>
      </w:pPr>
      <w:r w:rsidRPr="009208BF">
        <w:t>Can a composite social economics framework explain regional disparities more effectively?</w:t>
      </w:r>
    </w:p>
    <w:p w:rsidR="009208BF" w:rsidRPr="009208BF" w:rsidRDefault="009208BF" w:rsidP="009208BF">
      <w:pPr>
        <w:rPr>
          <w:b/>
          <w:bCs/>
        </w:rPr>
      </w:pPr>
      <w:r w:rsidRPr="009208BF">
        <w:rPr>
          <w:b/>
          <w:bCs/>
        </w:rPr>
        <w:t>1.3 Research Objectives</w:t>
      </w:r>
    </w:p>
    <w:p w:rsidR="009208BF" w:rsidRPr="009208BF" w:rsidRDefault="009208BF" w:rsidP="009208BF">
      <w:pPr>
        <w:numPr>
          <w:ilvl w:val="0"/>
          <w:numId w:val="31"/>
        </w:numPr>
      </w:pPr>
      <w:r w:rsidRPr="009208BF">
        <w:t>To conceptualize rural transformation within a social economics framework.</w:t>
      </w:r>
    </w:p>
    <w:p w:rsidR="009208BF" w:rsidRPr="009208BF" w:rsidRDefault="009208BF" w:rsidP="009208BF">
      <w:pPr>
        <w:numPr>
          <w:ilvl w:val="0"/>
          <w:numId w:val="31"/>
        </w:numPr>
      </w:pPr>
      <w:r w:rsidRPr="009208BF">
        <w:t>To construct a Composite Rural Social Economics Index (CRSEI).</w:t>
      </w:r>
    </w:p>
    <w:p w:rsidR="009208BF" w:rsidRPr="009208BF" w:rsidRDefault="009208BF" w:rsidP="009208BF">
      <w:pPr>
        <w:numPr>
          <w:ilvl w:val="0"/>
          <w:numId w:val="31"/>
        </w:numPr>
      </w:pPr>
      <w:r w:rsidRPr="009208BF">
        <w:lastRenderedPageBreak/>
        <w:t xml:space="preserve">To </w:t>
      </w:r>
      <w:proofErr w:type="spellStart"/>
      <w:r w:rsidRPr="009208BF">
        <w:t>analyze</w:t>
      </w:r>
      <w:proofErr w:type="spellEnd"/>
      <w:r w:rsidRPr="009208BF">
        <w:t xml:space="preserve"> the impact of agricultural modernization, infrastructure, education, health, and SMEs on transformation.</w:t>
      </w:r>
    </w:p>
    <w:p w:rsidR="009208BF" w:rsidRPr="009208BF" w:rsidRDefault="009208BF" w:rsidP="009208BF">
      <w:pPr>
        <w:numPr>
          <w:ilvl w:val="0"/>
          <w:numId w:val="31"/>
        </w:numPr>
      </w:pPr>
      <w:r w:rsidRPr="009208BF">
        <w:t>To model the structural interrelationships among social and economic variables.</w:t>
      </w:r>
    </w:p>
    <w:p w:rsidR="009208BF" w:rsidRPr="009208BF" w:rsidRDefault="009208BF" w:rsidP="009208BF">
      <w:pPr>
        <w:numPr>
          <w:ilvl w:val="0"/>
          <w:numId w:val="31"/>
        </w:numPr>
      </w:pPr>
      <w:r w:rsidRPr="009208BF">
        <w:t>To propose a policy framework for inclusive rural development.</w:t>
      </w:r>
    </w:p>
    <w:p w:rsidR="005A6118" w:rsidRDefault="005A6118" w:rsidP="005A6118">
      <w:pPr>
        <w:rPr>
          <w:b/>
          <w:bCs/>
        </w:rPr>
      </w:pPr>
      <w:r w:rsidRPr="005A6118">
        <w:rPr>
          <w:b/>
          <w:bCs/>
        </w:rPr>
        <w:t>2. Theoretical Framework</w:t>
      </w:r>
    </w:p>
    <w:p w:rsidR="005A6118" w:rsidRPr="005A6118" w:rsidRDefault="005A6118" w:rsidP="005A6118">
      <w:pPr>
        <w:rPr>
          <w:b/>
          <w:bCs/>
        </w:rPr>
      </w:pPr>
      <w:r w:rsidRPr="005A6118">
        <w:rPr>
          <w:b/>
          <w:bCs/>
        </w:rPr>
        <w:t>2.1 Foundations of Social Economics</w:t>
      </w:r>
    </w:p>
    <w:p w:rsidR="005A6118" w:rsidRPr="005A6118" w:rsidRDefault="005A6118" w:rsidP="005A6118">
      <w:r w:rsidRPr="005A6118">
        <w:t xml:space="preserve">Social economics emerges as a normative and institutional branch of economics that examines the interrelationship between economic processes and social structures. Unlike neoclassical economics—which assumes rational individuals maximizing utility in perfectly competitive markets—social economics argues that economic </w:t>
      </w:r>
      <w:proofErr w:type="spellStart"/>
      <w:r w:rsidRPr="005A6118">
        <w:t>behavior</w:t>
      </w:r>
      <w:proofErr w:type="spellEnd"/>
      <w:r w:rsidRPr="005A6118">
        <w:t xml:space="preserve"> is embedded within:</w:t>
      </w:r>
    </w:p>
    <w:p w:rsidR="005A6118" w:rsidRPr="005A6118" w:rsidRDefault="005A6118" w:rsidP="005A6118">
      <w:pPr>
        <w:numPr>
          <w:ilvl w:val="0"/>
          <w:numId w:val="3"/>
        </w:numPr>
      </w:pPr>
      <w:r w:rsidRPr="005A6118">
        <w:t>Social norms</w:t>
      </w:r>
    </w:p>
    <w:p w:rsidR="005A6118" w:rsidRPr="005A6118" w:rsidRDefault="005A6118" w:rsidP="005A6118">
      <w:pPr>
        <w:numPr>
          <w:ilvl w:val="0"/>
          <w:numId w:val="3"/>
        </w:numPr>
      </w:pPr>
      <w:r w:rsidRPr="005A6118">
        <w:t>Cultural values</w:t>
      </w:r>
    </w:p>
    <w:p w:rsidR="005A6118" w:rsidRPr="005A6118" w:rsidRDefault="005A6118" w:rsidP="005A6118">
      <w:pPr>
        <w:numPr>
          <w:ilvl w:val="0"/>
          <w:numId w:val="3"/>
        </w:numPr>
      </w:pPr>
      <w:r w:rsidRPr="005A6118">
        <w:t>Ethical considerations</w:t>
      </w:r>
    </w:p>
    <w:p w:rsidR="005A6118" w:rsidRPr="005A6118" w:rsidRDefault="005A6118" w:rsidP="005A6118">
      <w:pPr>
        <w:numPr>
          <w:ilvl w:val="0"/>
          <w:numId w:val="3"/>
        </w:numPr>
      </w:pPr>
      <w:r w:rsidRPr="005A6118">
        <w:t>Institutional arrangements</w:t>
      </w:r>
    </w:p>
    <w:p w:rsidR="005A6118" w:rsidRPr="005A6118" w:rsidRDefault="005A6118" w:rsidP="005A6118">
      <w:pPr>
        <w:numPr>
          <w:ilvl w:val="0"/>
          <w:numId w:val="3"/>
        </w:numPr>
      </w:pPr>
      <w:r w:rsidRPr="005A6118">
        <w:t>Power relations</w:t>
      </w:r>
    </w:p>
    <w:p w:rsidR="005A6118" w:rsidRPr="005A6118" w:rsidRDefault="005A6118" w:rsidP="005A6118">
      <w:r w:rsidRPr="005A6118">
        <w:t>This theoretical stance draws from:</w:t>
      </w:r>
    </w:p>
    <w:p w:rsidR="005A6118" w:rsidRPr="005A6118" w:rsidRDefault="005A6118" w:rsidP="005A6118">
      <w:pPr>
        <w:numPr>
          <w:ilvl w:val="0"/>
          <w:numId w:val="4"/>
        </w:numPr>
      </w:pPr>
      <w:r w:rsidRPr="005A6118">
        <w:t>Institutional economics</w:t>
      </w:r>
    </w:p>
    <w:p w:rsidR="005A6118" w:rsidRPr="005A6118" w:rsidRDefault="005A6118" w:rsidP="005A6118">
      <w:pPr>
        <w:numPr>
          <w:ilvl w:val="0"/>
          <w:numId w:val="4"/>
        </w:numPr>
      </w:pPr>
      <w:r w:rsidRPr="005A6118">
        <w:t>Welfare economics</w:t>
      </w:r>
    </w:p>
    <w:p w:rsidR="005A6118" w:rsidRPr="005A6118" w:rsidRDefault="005A6118" w:rsidP="005A6118">
      <w:pPr>
        <w:numPr>
          <w:ilvl w:val="0"/>
          <w:numId w:val="4"/>
        </w:numPr>
      </w:pPr>
      <w:r w:rsidRPr="005A6118">
        <w:t>Economic sociology</w:t>
      </w:r>
    </w:p>
    <w:p w:rsidR="005A6118" w:rsidRPr="005A6118" w:rsidRDefault="005A6118" w:rsidP="005A6118">
      <w:pPr>
        <w:numPr>
          <w:ilvl w:val="0"/>
          <w:numId w:val="4"/>
        </w:numPr>
      </w:pPr>
      <w:r w:rsidRPr="005A6118">
        <w:t>Political economy</w:t>
      </w:r>
    </w:p>
    <w:p w:rsidR="005A6118" w:rsidRPr="005A6118" w:rsidRDefault="005A6118" w:rsidP="005A6118">
      <w:r w:rsidRPr="005A6118">
        <w:t>The fundamental proposition is:</w:t>
      </w:r>
    </w:p>
    <w:p w:rsidR="005A6118" w:rsidRPr="005A6118" w:rsidRDefault="005A6118" w:rsidP="005A6118">
      <m:oMathPara>
        <m:oMathParaPr>
          <m:jc m:val="left"/>
        </m:oMathParaPr>
        <m:oMath>
          <m:r>
            <w:rPr>
              <w:rFonts w:ascii="Cambria Math" w:hAnsi="Cambria Math"/>
            </w:rPr>
            <m:t>Economic</m:t>
          </m:r>
          <m:r>
            <m:rPr>
              <m:nor/>
            </m:rPr>
            <m:t xml:space="preserve"> </m:t>
          </m:r>
          <m:r>
            <w:rPr>
              <w:rFonts w:ascii="Cambria Math" w:hAnsi="Cambria Math"/>
            </w:rPr>
            <m:t>Outcomes=f(Social</m:t>
          </m:r>
          <m:r>
            <m:rPr>
              <m:nor/>
            </m:rPr>
            <m:t xml:space="preserve"> </m:t>
          </m:r>
          <m:r>
            <w:rPr>
              <w:rFonts w:ascii="Cambria Math" w:hAnsi="Cambria Math"/>
            </w:rPr>
            <m:t>Institutions,Norms,Access,Power,Resources)</m:t>
          </m:r>
          <m:r>
            <w:br/>
          </m:r>
        </m:oMath>
      </m:oMathPara>
    </w:p>
    <w:p w:rsidR="005A6118" w:rsidRPr="005A6118" w:rsidRDefault="005A6118" w:rsidP="005A6118">
      <w:r w:rsidRPr="005A6118">
        <w:t xml:space="preserve">In rural India, economic </w:t>
      </w:r>
      <w:proofErr w:type="spellStart"/>
      <w:r w:rsidRPr="005A6118">
        <w:t>behavior</w:t>
      </w:r>
      <w:proofErr w:type="spellEnd"/>
      <w:r w:rsidRPr="005A6118">
        <w:t xml:space="preserve">—such as crop selection, </w:t>
      </w:r>
      <w:proofErr w:type="spellStart"/>
      <w:r w:rsidRPr="005A6118">
        <w:t>labor</w:t>
      </w:r>
      <w:proofErr w:type="spellEnd"/>
      <w:r w:rsidRPr="005A6118">
        <w:t xml:space="preserve"> participation, marketing decisions, migration patterns, and educational investment—is influenced by caste hierarchies, gender roles, land ownership patterns, and access to public goods.</w:t>
      </w:r>
    </w:p>
    <w:p w:rsidR="005A6118" w:rsidRPr="005A6118" w:rsidRDefault="005A6118" w:rsidP="005A6118">
      <w:pPr>
        <w:rPr>
          <w:b/>
          <w:bCs/>
        </w:rPr>
      </w:pPr>
      <w:r w:rsidRPr="005A6118">
        <w:rPr>
          <w:b/>
          <w:bCs/>
        </w:rPr>
        <w:t>2.2 Structural Transformation Theory</w:t>
      </w:r>
    </w:p>
    <w:p w:rsidR="005A6118" w:rsidRPr="005A6118" w:rsidRDefault="005A6118" w:rsidP="005A6118">
      <w:r w:rsidRPr="005A6118">
        <w:t>Structural transformation theory explains the transition of an economy from:</w:t>
      </w:r>
    </w:p>
    <w:p w:rsidR="005A6118" w:rsidRPr="005A6118" w:rsidRDefault="005A6118" w:rsidP="005A6118">
      <w:pPr>
        <w:numPr>
          <w:ilvl w:val="0"/>
          <w:numId w:val="5"/>
        </w:numPr>
      </w:pPr>
      <w:r w:rsidRPr="005A6118">
        <w:t>Primary sector (Agriculture)</w:t>
      </w:r>
    </w:p>
    <w:p w:rsidR="005A6118" w:rsidRPr="005A6118" w:rsidRDefault="005A6118" w:rsidP="005A6118">
      <w:pPr>
        <w:numPr>
          <w:ilvl w:val="0"/>
          <w:numId w:val="5"/>
        </w:numPr>
      </w:pPr>
      <w:r w:rsidRPr="005A6118">
        <w:t>Secondary sector (Manufacturing)</w:t>
      </w:r>
    </w:p>
    <w:p w:rsidR="005A6118" w:rsidRPr="005A6118" w:rsidRDefault="005A6118" w:rsidP="005A6118">
      <w:pPr>
        <w:numPr>
          <w:ilvl w:val="0"/>
          <w:numId w:val="5"/>
        </w:numPr>
      </w:pPr>
      <w:r w:rsidRPr="005A6118">
        <w:lastRenderedPageBreak/>
        <w:t>Tertiary sector (Services)</w:t>
      </w:r>
    </w:p>
    <w:p w:rsidR="005A6118" w:rsidRPr="005A6118" w:rsidRDefault="005A6118" w:rsidP="005A6118">
      <w:r w:rsidRPr="005A6118">
        <w:t xml:space="preserve">The Lewis Dual Sector Model posits that surplus </w:t>
      </w:r>
      <w:proofErr w:type="spellStart"/>
      <w:r w:rsidRPr="005A6118">
        <w:t>labor</w:t>
      </w:r>
      <w:proofErr w:type="spellEnd"/>
      <w:r w:rsidRPr="005A6118">
        <w:t xml:space="preserve"> from traditional agriculture shifts toward modern industrial sectors, leading to productivity enhancement.</w:t>
      </w:r>
    </w:p>
    <w:p w:rsidR="005A6118" w:rsidRPr="005A6118" w:rsidRDefault="005A6118" w:rsidP="005A6118">
      <w:r w:rsidRPr="005A6118">
        <w:t>However, in rural India:</w:t>
      </w:r>
    </w:p>
    <w:p w:rsidR="005A6118" w:rsidRPr="005A6118" w:rsidRDefault="005A6118" w:rsidP="005A6118">
      <w:pPr>
        <w:numPr>
          <w:ilvl w:val="0"/>
          <w:numId w:val="6"/>
        </w:numPr>
      </w:pPr>
      <w:r w:rsidRPr="005A6118">
        <w:t>Agricultural transformation is incomplete.</w:t>
      </w:r>
    </w:p>
    <w:p w:rsidR="005A6118" w:rsidRPr="005A6118" w:rsidRDefault="005A6118" w:rsidP="005A6118">
      <w:pPr>
        <w:numPr>
          <w:ilvl w:val="0"/>
          <w:numId w:val="6"/>
        </w:numPr>
      </w:pPr>
      <w:r w:rsidRPr="005A6118">
        <w:t>Industrial absorption remains limited.</w:t>
      </w:r>
    </w:p>
    <w:p w:rsidR="005A6118" w:rsidRPr="005A6118" w:rsidRDefault="005A6118" w:rsidP="005A6118">
      <w:pPr>
        <w:numPr>
          <w:ilvl w:val="0"/>
          <w:numId w:val="6"/>
        </w:numPr>
      </w:pPr>
      <w:r w:rsidRPr="005A6118">
        <w:t>Informal sector expansion dominates.</w:t>
      </w:r>
    </w:p>
    <w:p w:rsidR="005A6118" w:rsidRPr="005A6118" w:rsidRDefault="005A6118" w:rsidP="005A6118">
      <w:r w:rsidRPr="005A6118">
        <w:t xml:space="preserve">Thus, rural transformation must be understood as a </w:t>
      </w:r>
      <w:r w:rsidRPr="005A6118">
        <w:rPr>
          <w:b/>
          <w:bCs/>
        </w:rPr>
        <w:t>hybrid structural shift</w:t>
      </w:r>
      <w:r w:rsidRPr="005A6118">
        <w:t>, where:</w:t>
      </w:r>
    </w:p>
    <w:p w:rsidR="005A6118" w:rsidRPr="005A6118" w:rsidRDefault="005A6118" w:rsidP="005A6118">
      <m:oMathPara>
        <m:oMath>
          <m:r>
            <w:rPr>
              <w:rFonts w:ascii="Cambria Math" w:hAnsi="Cambria Math"/>
            </w:rPr>
            <m:t>RT=f(Agricultural</m:t>
          </m:r>
          <m:r>
            <m:rPr>
              <m:nor/>
            </m:rPr>
            <m:t xml:space="preserve"> </m:t>
          </m:r>
          <m:r>
            <w:rPr>
              <w:rFonts w:ascii="Cambria Math" w:hAnsi="Cambria Math"/>
            </w:rPr>
            <m:t>Modernization+Non</m:t>
          </m:r>
          <m:r>
            <m:rPr>
              <m:nor/>
            </m:rPr>
            <m:t xml:space="preserve"> </m:t>
          </m:r>
          <m:r>
            <w:rPr>
              <w:rFonts w:ascii="Cambria Math" w:hAnsi="Cambria Math"/>
            </w:rPr>
            <m:t>Farm</m:t>
          </m:r>
          <m:r>
            <m:rPr>
              <m:nor/>
            </m:rPr>
            <m:t xml:space="preserve"> </m:t>
          </m:r>
          <m:r>
            <w:rPr>
              <w:rFonts w:ascii="Cambria Math" w:hAnsi="Cambria Math"/>
            </w:rPr>
            <m:t>Diversification+Infrastructure</m:t>
          </m:r>
          <m:r>
            <m:rPr>
              <m:nor/>
            </m:rPr>
            <m:t xml:space="preserve"> </m:t>
          </m:r>
          <m:r>
            <w:rPr>
              <w:rFonts w:ascii="Cambria Math" w:hAnsi="Cambria Math"/>
            </w:rPr>
            <m:t>Access)</m:t>
          </m:r>
          <m:r>
            <w:br/>
          </m:r>
        </m:oMath>
      </m:oMathPara>
    </w:p>
    <w:p w:rsidR="005A6118" w:rsidRPr="005A6118" w:rsidRDefault="005A6118" w:rsidP="005A6118">
      <w:pPr>
        <w:rPr>
          <w:b/>
          <w:bCs/>
        </w:rPr>
      </w:pPr>
      <w:r w:rsidRPr="005A6118">
        <w:rPr>
          <w:b/>
          <w:bCs/>
        </w:rPr>
        <w:t>2.3 Human Capital Theory</w:t>
      </w:r>
    </w:p>
    <w:p w:rsidR="005A6118" w:rsidRPr="005A6118" w:rsidRDefault="005A6118" w:rsidP="005A6118">
      <w:r w:rsidRPr="005A6118">
        <w:t>Human capital theory posits that education and health investments increase productivity and income potential.</w:t>
      </w:r>
    </w:p>
    <w:p w:rsidR="005A6118" w:rsidRPr="005A6118" w:rsidRDefault="005A6118" w:rsidP="005A6118">
      <m:oMathPara>
        <m:oMath>
          <m:r>
            <w:rPr>
              <w:rFonts w:ascii="Cambria Math" w:hAnsi="Cambria Math"/>
            </w:rPr>
            <m:t>Productivit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=f(Educatio</m:t>
          </m:r>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rPr>
            <m:t>,Healt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,Skill</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w:br/>
          </m:r>
        </m:oMath>
      </m:oMathPara>
    </w:p>
    <w:p w:rsidR="005A6118" w:rsidRPr="005A6118" w:rsidRDefault="005A6118" w:rsidP="005A6118">
      <w:r w:rsidRPr="005A6118">
        <w:t>In rural regions:</w:t>
      </w:r>
    </w:p>
    <w:p w:rsidR="005A6118" w:rsidRPr="005A6118" w:rsidRDefault="005A6118" w:rsidP="005A6118">
      <w:pPr>
        <w:numPr>
          <w:ilvl w:val="0"/>
          <w:numId w:val="7"/>
        </w:numPr>
      </w:pPr>
      <w:r w:rsidRPr="005A6118">
        <w:t>Literacy improves occupational mobility.</w:t>
      </w:r>
    </w:p>
    <w:p w:rsidR="005A6118" w:rsidRPr="005A6118" w:rsidRDefault="005A6118" w:rsidP="005A6118">
      <w:pPr>
        <w:numPr>
          <w:ilvl w:val="0"/>
          <w:numId w:val="7"/>
        </w:numPr>
      </w:pPr>
      <w:r w:rsidRPr="005A6118">
        <w:t>Female education reduces fertility and improves welfare.</w:t>
      </w:r>
    </w:p>
    <w:p w:rsidR="005A6118" w:rsidRPr="005A6118" w:rsidRDefault="005A6118" w:rsidP="005A6118">
      <w:pPr>
        <w:numPr>
          <w:ilvl w:val="0"/>
          <w:numId w:val="7"/>
        </w:numPr>
      </w:pPr>
      <w:r w:rsidRPr="005A6118">
        <w:t xml:space="preserve">Health infrastructure enhances </w:t>
      </w:r>
      <w:proofErr w:type="spellStart"/>
      <w:r w:rsidRPr="005A6118">
        <w:t>labor</w:t>
      </w:r>
      <w:proofErr w:type="spellEnd"/>
      <w:r w:rsidRPr="005A6118">
        <w:t xml:space="preserve"> efficiency.</w:t>
      </w:r>
    </w:p>
    <w:p w:rsidR="005A6118" w:rsidRPr="005A6118" w:rsidRDefault="005A6118" w:rsidP="005A6118">
      <w:r w:rsidRPr="005A6118">
        <w:t>However, social economics extends this by recognizing:</w:t>
      </w:r>
    </w:p>
    <w:p w:rsidR="005A6118" w:rsidRPr="005A6118" w:rsidRDefault="005A6118" w:rsidP="005A6118">
      <w:pPr>
        <w:numPr>
          <w:ilvl w:val="0"/>
          <w:numId w:val="8"/>
        </w:numPr>
      </w:pPr>
      <w:r w:rsidRPr="005A6118">
        <w:t>Education access varies by caste and gender.</w:t>
      </w:r>
    </w:p>
    <w:p w:rsidR="005A6118" w:rsidRPr="005A6118" w:rsidRDefault="005A6118" w:rsidP="005A6118">
      <w:pPr>
        <w:numPr>
          <w:ilvl w:val="0"/>
          <w:numId w:val="8"/>
        </w:numPr>
      </w:pPr>
      <w:r w:rsidRPr="005A6118">
        <w:t>Health outcomes are linked to infrastructure and income inequality.</w:t>
      </w:r>
    </w:p>
    <w:p w:rsidR="005A6118" w:rsidRPr="005A6118" w:rsidRDefault="005A6118" w:rsidP="005A6118">
      <w:r w:rsidRPr="005A6118">
        <w:t>Thus, transformation is socially mediated.</w:t>
      </w:r>
    </w:p>
    <w:p w:rsidR="005A6118" w:rsidRPr="005A6118" w:rsidRDefault="005A6118" w:rsidP="005A6118">
      <w:pPr>
        <w:rPr>
          <w:b/>
          <w:bCs/>
        </w:rPr>
      </w:pPr>
      <w:r w:rsidRPr="005A6118">
        <w:rPr>
          <w:b/>
          <w:bCs/>
        </w:rPr>
        <w:t>2.4 Infrastructure-Led Development Theory</w:t>
      </w:r>
    </w:p>
    <w:p w:rsidR="005A6118" w:rsidRPr="005A6118" w:rsidRDefault="005A6118" w:rsidP="005A6118">
      <w:r w:rsidRPr="005A6118">
        <w:t>Infrastructure is conceptualized as a public capital stock that enhances private productivity.</w:t>
      </w:r>
    </w:p>
    <w:p w:rsidR="005A6118" w:rsidRPr="005A6118" w:rsidRDefault="005A6118" w:rsidP="005A6118">
      <m:oMathPara>
        <m:oMath>
          <m:r>
            <w:rPr>
              <w:rFonts w:ascii="Cambria Math" w:hAnsi="Cambria Math"/>
            </w:rPr>
            <m:t>Y=f(K,L,G)</m:t>
          </m:r>
          <m:r>
            <w:br/>
          </m:r>
        </m:oMath>
      </m:oMathPara>
    </w:p>
    <w:p w:rsidR="00597A9F" w:rsidRDefault="00597A9F" w:rsidP="005A6118"/>
    <w:p w:rsidR="005A6118" w:rsidRPr="005A6118" w:rsidRDefault="005A6118" w:rsidP="005A6118">
      <w:r w:rsidRPr="005A6118">
        <w:t>Where:</w:t>
      </w:r>
    </w:p>
    <w:p w:rsidR="005A6118" w:rsidRPr="005A6118" w:rsidRDefault="005A6118" w:rsidP="005A6118">
      <w:pPr>
        <w:numPr>
          <w:ilvl w:val="0"/>
          <w:numId w:val="9"/>
        </w:numPr>
      </w:pPr>
      <w:r w:rsidRPr="005A6118">
        <w:lastRenderedPageBreak/>
        <w:t>K = Private capital</w:t>
      </w:r>
    </w:p>
    <w:p w:rsidR="005A6118" w:rsidRPr="005A6118" w:rsidRDefault="005A6118" w:rsidP="005A6118">
      <w:pPr>
        <w:numPr>
          <w:ilvl w:val="0"/>
          <w:numId w:val="9"/>
        </w:numPr>
      </w:pPr>
      <w:r w:rsidRPr="005A6118">
        <w:t>L = Labor</w:t>
      </w:r>
    </w:p>
    <w:p w:rsidR="005A6118" w:rsidRPr="005A6118" w:rsidRDefault="005A6118" w:rsidP="005A6118">
      <w:pPr>
        <w:numPr>
          <w:ilvl w:val="0"/>
          <w:numId w:val="9"/>
        </w:numPr>
      </w:pPr>
      <w:r w:rsidRPr="005A6118">
        <w:t>G = Public infrastructure</w:t>
      </w:r>
    </w:p>
    <w:p w:rsidR="005A6118" w:rsidRPr="005A6118" w:rsidRDefault="005A6118" w:rsidP="005A6118">
      <w:r w:rsidRPr="005A6118">
        <w:t>Rural roads, irrigation systems, digital connectivity, and electricity reduce transaction costs and enable market participation.</w:t>
      </w:r>
    </w:p>
    <w:p w:rsidR="005A6118" w:rsidRPr="005A6118" w:rsidRDefault="005A6118" w:rsidP="005A6118">
      <w:r w:rsidRPr="005A6118">
        <w:t>Accessibility theory further explains:</w:t>
      </w:r>
    </w:p>
    <w:p w:rsidR="005A6118" w:rsidRPr="005A6118" w:rsidRDefault="005A6118" w:rsidP="005A6118">
      <m:oMathPara>
        <m:oMath>
          <m:r>
            <w:rPr>
              <w:rFonts w:ascii="Cambria Math" w:hAnsi="Cambria Math"/>
            </w:rPr>
            <m:t>Accessibility=∑</m:t>
          </m:r>
          <m:f>
            <m:fPr>
              <m:ctrlPr>
                <w:rPr>
                  <w:rFonts w:ascii="Cambria Math" w:hAnsi="Cambria Math"/>
                </w:rPr>
              </m:ctrlPr>
            </m:fPr>
            <m:num>
              <m:r>
                <w:rPr>
                  <w:rFonts w:ascii="Cambria Math" w:hAnsi="Cambria Math"/>
                </w:rPr>
                <m:t>Opportunities</m:t>
              </m:r>
            </m:num>
            <m:den>
              <m:r>
                <w:rPr>
                  <w:rFonts w:ascii="Cambria Math" w:hAnsi="Cambria Math"/>
                </w:rPr>
                <m:t>Distance</m:t>
              </m:r>
            </m:den>
          </m:f>
          <m:r>
            <m:rPr>
              <m:sty m:val="p"/>
            </m:rPr>
            <w:br/>
          </m:r>
        </m:oMath>
      </m:oMathPara>
    </w:p>
    <w:p w:rsidR="005A6118" w:rsidRPr="005A6118" w:rsidRDefault="005A6118" w:rsidP="005A6118">
      <w:r w:rsidRPr="005A6118">
        <w:t>Higher accessibility leads to:</w:t>
      </w:r>
    </w:p>
    <w:p w:rsidR="005A6118" w:rsidRPr="005A6118" w:rsidRDefault="005A6118" w:rsidP="005A6118">
      <w:pPr>
        <w:numPr>
          <w:ilvl w:val="0"/>
          <w:numId w:val="10"/>
        </w:numPr>
      </w:pPr>
      <w:r w:rsidRPr="005A6118">
        <w:t>Crop diversification</w:t>
      </w:r>
    </w:p>
    <w:p w:rsidR="005A6118" w:rsidRPr="005A6118" w:rsidRDefault="005A6118" w:rsidP="005A6118">
      <w:pPr>
        <w:numPr>
          <w:ilvl w:val="0"/>
          <w:numId w:val="10"/>
        </w:numPr>
      </w:pPr>
      <w:r w:rsidRPr="005A6118">
        <w:t>Price realization</w:t>
      </w:r>
    </w:p>
    <w:p w:rsidR="005A6118" w:rsidRPr="005A6118" w:rsidRDefault="005A6118" w:rsidP="005A6118">
      <w:pPr>
        <w:numPr>
          <w:ilvl w:val="0"/>
          <w:numId w:val="10"/>
        </w:numPr>
      </w:pPr>
      <w:r w:rsidRPr="005A6118">
        <w:t>Service utilization</w:t>
      </w:r>
    </w:p>
    <w:p w:rsidR="005A6118" w:rsidRPr="005A6118" w:rsidRDefault="005A6118" w:rsidP="005A6118">
      <w:pPr>
        <w:rPr>
          <w:b/>
          <w:bCs/>
        </w:rPr>
      </w:pPr>
      <w:r w:rsidRPr="005A6118">
        <w:rPr>
          <w:b/>
          <w:bCs/>
        </w:rPr>
        <w:t>2.5 Agricultural Modernization Framework</w:t>
      </w:r>
    </w:p>
    <w:p w:rsidR="005A6118" w:rsidRPr="005A6118" w:rsidRDefault="005A6118" w:rsidP="005A6118">
      <w:r w:rsidRPr="005A6118">
        <w:t>Agricultural modernization involves:</w:t>
      </w:r>
    </w:p>
    <w:p w:rsidR="005A6118" w:rsidRPr="005A6118" w:rsidRDefault="005A6118" w:rsidP="005A6118">
      <w:pPr>
        <w:numPr>
          <w:ilvl w:val="0"/>
          <w:numId w:val="11"/>
        </w:numPr>
      </w:pPr>
      <w:r w:rsidRPr="005A6118">
        <w:t>High-yield variety seeds</w:t>
      </w:r>
    </w:p>
    <w:p w:rsidR="005A6118" w:rsidRPr="005A6118" w:rsidRDefault="005A6118" w:rsidP="005A6118">
      <w:pPr>
        <w:numPr>
          <w:ilvl w:val="0"/>
          <w:numId w:val="11"/>
        </w:numPr>
      </w:pPr>
      <w:r w:rsidRPr="005A6118">
        <w:t>Mechanization</w:t>
      </w:r>
    </w:p>
    <w:p w:rsidR="005A6118" w:rsidRPr="005A6118" w:rsidRDefault="005A6118" w:rsidP="005A6118">
      <w:pPr>
        <w:numPr>
          <w:ilvl w:val="0"/>
          <w:numId w:val="11"/>
        </w:numPr>
      </w:pPr>
      <w:r w:rsidRPr="005A6118">
        <w:t>Irrigation expansion</w:t>
      </w:r>
    </w:p>
    <w:p w:rsidR="005A6118" w:rsidRPr="005A6118" w:rsidRDefault="005A6118" w:rsidP="005A6118">
      <w:pPr>
        <w:numPr>
          <w:ilvl w:val="0"/>
          <w:numId w:val="11"/>
        </w:numPr>
      </w:pPr>
      <w:r w:rsidRPr="005A6118">
        <w:t>Crop diversification</w:t>
      </w:r>
    </w:p>
    <w:p w:rsidR="005A6118" w:rsidRPr="005A6118" w:rsidRDefault="005A6118" w:rsidP="005A6118">
      <w:pPr>
        <w:numPr>
          <w:ilvl w:val="0"/>
          <w:numId w:val="11"/>
        </w:numPr>
      </w:pPr>
      <w:r w:rsidRPr="005A6118">
        <w:t>Market integration</w:t>
      </w:r>
    </w:p>
    <w:p w:rsidR="005A6118" w:rsidRPr="005A6118" w:rsidRDefault="005A6118" w:rsidP="005A6118">
      <w:r w:rsidRPr="005A6118">
        <w:t>Yet modernization is socially differentiated:</w:t>
      </w:r>
    </w:p>
    <w:p w:rsidR="005A6118" w:rsidRPr="005A6118" w:rsidRDefault="005A6118" w:rsidP="005A6118">
      <w:pPr>
        <w:numPr>
          <w:ilvl w:val="0"/>
          <w:numId w:val="12"/>
        </w:numPr>
      </w:pPr>
      <w:r w:rsidRPr="005A6118">
        <w:t>Smallholders lack capital access.</w:t>
      </w:r>
    </w:p>
    <w:p w:rsidR="005A6118" w:rsidRPr="005A6118" w:rsidRDefault="005A6118" w:rsidP="005A6118">
      <w:pPr>
        <w:numPr>
          <w:ilvl w:val="0"/>
          <w:numId w:val="12"/>
        </w:numPr>
      </w:pPr>
      <w:r w:rsidRPr="005A6118">
        <w:t>Marginal farmers face credit constraints.</w:t>
      </w:r>
    </w:p>
    <w:p w:rsidR="005A6118" w:rsidRPr="005A6118" w:rsidRDefault="005A6118" w:rsidP="005A6118">
      <w:pPr>
        <w:numPr>
          <w:ilvl w:val="0"/>
          <w:numId w:val="12"/>
        </w:numPr>
      </w:pPr>
      <w:r w:rsidRPr="005A6118">
        <w:t>Marketing asymmetry reduces gains.</w:t>
      </w:r>
    </w:p>
    <w:p w:rsidR="005A6118" w:rsidRPr="005A6118" w:rsidRDefault="005A6118" w:rsidP="005A6118">
      <w:r w:rsidRPr="005A6118">
        <w:t>Thus, agricultural productivity must be examined alongside:</w:t>
      </w:r>
    </w:p>
    <w:p w:rsidR="005A6118" w:rsidRPr="005A6118" w:rsidRDefault="005A6118" w:rsidP="005A6118">
      <w:pPr>
        <w:rPr>
          <w:b/>
          <w:bCs/>
        </w:rPr>
      </w:pPr>
      <m:oMathPara>
        <m:oMath>
          <m:r>
            <w:rPr>
              <w:rFonts w:ascii="Cambria Math" w:hAnsi="Cambria Math"/>
            </w:rPr>
            <m:t>Agri</m:t>
          </m:r>
          <m:r>
            <m:rPr>
              <m:nor/>
            </m:rPr>
            <m:t xml:space="preserve"> </m:t>
          </m:r>
          <m:r>
            <w:rPr>
              <w:rFonts w:ascii="Cambria Math" w:hAnsi="Cambria Math"/>
            </w:rPr>
            <m:t>Welfare=f(Production+Market</m:t>
          </m:r>
          <m:r>
            <m:rPr>
              <m:nor/>
            </m:rPr>
            <m:t xml:space="preserve"> </m:t>
          </m:r>
          <m:r>
            <w:rPr>
              <w:rFonts w:ascii="Cambria Math" w:hAnsi="Cambria Math"/>
            </w:rPr>
            <m:t>Access+Price</m:t>
          </m:r>
          <m:r>
            <m:rPr>
              <m:nor/>
            </m:rPr>
            <m:t xml:space="preserve"> </m:t>
          </m:r>
          <m:r>
            <w:rPr>
              <w:rFonts w:ascii="Cambria Math" w:hAnsi="Cambria Math"/>
            </w:rPr>
            <m:t>Stability+Institutional</m:t>
          </m:r>
          <m:r>
            <m:rPr>
              <m:nor/>
            </m:rPr>
            <m:t xml:space="preserve"> </m:t>
          </m:r>
          <m:r>
            <w:rPr>
              <w:rFonts w:ascii="Cambria Math" w:hAnsi="Cambria Math"/>
            </w:rPr>
            <m:t>Support)</m:t>
          </m:r>
          <m:r>
            <w:br/>
          </m:r>
        </m:oMath>
      </m:oMathPara>
      <w:r w:rsidRPr="005A6118">
        <w:rPr>
          <w:b/>
          <w:bCs/>
        </w:rPr>
        <w:t>2.6 Small-Scale Industry and Endogenous Growth</w:t>
      </w:r>
    </w:p>
    <w:p w:rsidR="005A6118" w:rsidRPr="005A6118" w:rsidRDefault="005A6118" w:rsidP="005A6118">
      <w:r w:rsidRPr="005A6118">
        <w:lastRenderedPageBreak/>
        <w:t>Endogenous growth theory argues that innovation, entrepreneurship, and human capital drive regional development.</w:t>
      </w:r>
    </w:p>
    <w:p w:rsidR="005A6118" w:rsidRPr="005A6118" w:rsidRDefault="005A6118" w:rsidP="005A6118">
      <w:r w:rsidRPr="005A6118">
        <w:t>Small-scale industries (SSI) contribute to:</w:t>
      </w:r>
    </w:p>
    <w:p w:rsidR="005A6118" w:rsidRPr="005A6118" w:rsidRDefault="005A6118" w:rsidP="005A6118">
      <w:pPr>
        <w:numPr>
          <w:ilvl w:val="0"/>
          <w:numId w:val="13"/>
        </w:numPr>
      </w:pPr>
      <w:r w:rsidRPr="005A6118">
        <w:t>Employment generation</w:t>
      </w:r>
    </w:p>
    <w:p w:rsidR="005A6118" w:rsidRPr="005A6118" w:rsidRDefault="005A6118" w:rsidP="005A6118">
      <w:pPr>
        <w:numPr>
          <w:ilvl w:val="0"/>
          <w:numId w:val="13"/>
        </w:numPr>
      </w:pPr>
      <w:r w:rsidRPr="005A6118">
        <w:t>Income diversification</w:t>
      </w:r>
    </w:p>
    <w:p w:rsidR="005A6118" w:rsidRPr="005A6118" w:rsidRDefault="005A6118" w:rsidP="005A6118">
      <w:pPr>
        <w:numPr>
          <w:ilvl w:val="0"/>
          <w:numId w:val="13"/>
        </w:numPr>
      </w:pPr>
      <w:r w:rsidRPr="005A6118">
        <w:t>Rural industrial clusters</w:t>
      </w:r>
    </w:p>
    <w:p w:rsidR="005A6118" w:rsidRPr="005A6118" w:rsidRDefault="005A6118" w:rsidP="005A6118">
      <m:oMathPara>
        <m:oMath>
          <m:r>
            <w:rPr>
              <w:rFonts w:ascii="Cambria Math" w:hAnsi="Cambria Math"/>
            </w:rPr>
            <m:t>Regional</m:t>
          </m:r>
          <m:r>
            <m:rPr>
              <m:nor/>
            </m:rPr>
            <m:t xml:space="preserve"> </m:t>
          </m:r>
          <m:r>
            <w:rPr>
              <w:rFonts w:ascii="Cambria Math" w:hAnsi="Cambria Math"/>
            </w:rPr>
            <m:t>Growth=f(Human</m:t>
          </m:r>
          <m:r>
            <m:rPr>
              <m:nor/>
            </m:rPr>
            <m:t xml:space="preserve"> </m:t>
          </m:r>
          <m:r>
            <w:rPr>
              <w:rFonts w:ascii="Cambria Math" w:hAnsi="Cambria Math"/>
            </w:rPr>
            <m:t>Capital+Innovation+SSI</m:t>
          </m:r>
          <m:r>
            <m:rPr>
              <m:nor/>
            </m:rPr>
            <m:t xml:space="preserve"> </m:t>
          </m:r>
          <m:r>
            <w:rPr>
              <w:rFonts w:ascii="Cambria Math" w:hAnsi="Cambria Math"/>
            </w:rPr>
            <m:t>Density)</m:t>
          </m:r>
          <m:r>
            <w:br/>
          </m:r>
        </m:oMath>
      </m:oMathPara>
    </w:p>
    <w:p w:rsidR="005A6118" w:rsidRPr="005A6118" w:rsidRDefault="005A6118" w:rsidP="005A6118">
      <w:r w:rsidRPr="005A6118">
        <w:t>However, SSI performance depends on:</w:t>
      </w:r>
    </w:p>
    <w:p w:rsidR="005A6118" w:rsidRPr="005A6118" w:rsidRDefault="005A6118" w:rsidP="005A6118">
      <w:pPr>
        <w:numPr>
          <w:ilvl w:val="0"/>
          <w:numId w:val="14"/>
        </w:numPr>
      </w:pPr>
      <w:r w:rsidRPr="005A6118">
        <w:t>Credit access</w:t>
      </w:r>
    </w:p>
    <w:p w:rsidR="005A6118" w:rsidRPr="005A6118" w:rsidRDefault="005A6118" w:rsidP="005A6118">
      <w:pPr>
        <w:numPr>
          <w:ilvl w:val="0"/>
          <w:numId w:val="14"/>
        </w:numPr>
      </w:pPr>
      <w:r w:rsidRPr="005A6118">
        <w:t>Infrastructure</w:t>
      </w:r>
    </w:p>
    <w:p w:rsidR="005A6118" w:rsidRPr="005A6118" w:rsidRDefault="005A6118" w:rsidP="005A6118">
      <w:pPr>
        <w:numPr>
          <w:ilvl w:val="0"/>
          <w:numId w:val="14"/>
        </w:numPr>
      </w:pPr>
      <w:r w:rsidRPr="005A6118">
        <w:t>Market linkage</w:t>
      </w:r>
    </w:p>
    <w:p w:rsidR="005A6118" w:rsidRPr="005A6118" w:rsidRDefault="005A6118" w:rsidP="005A6118">
      <w:pPr>
        <w:numPr>
          <w:ilvl w:val="0"/>
          <w:numId w:val="14"/>
        </w:numPr>
      </w:pPr>
      <w:r w:rsidRPr="005A6118">
        <w:t>Institutional support</w:t>
      </w:r>
    </w:p>
    <w:p w:rsidR="005A6118" w:rsidRPr="005A6118" w:rsidRDefault="00000000" w:rsidP="005A6118">
      <w:r>
        <w:pict>
          <v:rect id="_x0000_i1026" style="width:0;height:1.5pt" o:hralign="center" o:hrstd="t" o:hr="t" fillcolor="#a0a0a0" stroked="f"/>
        </w:pict>
      </w:r>
    </w:p>
    <w:p w:rsidR="005A6118" w:rsidRPr="005A6118" w:rsidRDefault="005A6118" w:rsidP="005A6118">
      <w:pPr>
        <w:rPr>
          <w:b/>
          <w:bCs/>
        </w:rPr>
      </w:pPr>
      <w:r w:rsidRPr="005A6118">
        <w:rPr>
          <w:b/>
          <w:bCs/>
        </w:rPr>
        <w:t>2.7 Rural Transformation Systems Model</w:t>
      </w:r>
    </w:p>
    <w:p w:rsidR="005A6118" w:rsidRPr="005A6118" w:rsidRDefault="005A6118" w:rsidP="005A6118">
      <w:r w:rsidRPr="005A6118">
        <w:t>Integrating all theoretical strands:</w:t>
      </w:r>
    </w:p>
    <w:p w:rsidR="005A6118" w:rsidRPr="005A6118" w:rsidRDefault="005A6118" w:rsidP="005A6118">
      <m:oMathPara>
        <m:oMath>
          <m:r>
            <w:rPr>
              <w:rFonts w:ascii="Cambria Math" w:hAnsi="Cambria Math"/>
            </w:rPr>
            <m:t>Rural</m:t>
          </m:r>
          <m:r>
            <m:rPr>
              <m:nor/>
            </m:rPr>
            <m:t xml:space="preserve"> </m:t>
          </m:r>
          <m:r>
            <w:rPr>
              <w:rFonts w:ascii="Cambria Math" w:hAnsi="Cambria Math"/>
            </w:rPr>
            <m:t>Transformation=f(A,I,E,H,SSI,S)</m:t>
          </m:r>
          <m:r>
            <w:br/>
          </m:r>
        </m:oMath>
      </m:oMathPara>
    </w:p>
    <w:p w:rsidR="005A6118" w:rsidRPr="005A6118" w:rsidRDefault="005A6118" w:rsidP="005A6118">
      <w:r w:rsidRPr="005A6118">
        <w:t>Where:</w:t>
      </w:r>
    </w:p>
    <w:p w:rsidR="005A6118" w:rsidRPr="005A6118" w:rsidRDefault="005A6118" w:rsidP="005A6118">
      <w:pPr>
        <w:numPr>
          <w:ilvl w:val="0"/>
          <w:numId w:val="15"/>
        </w:numPr>
      </w:pPr>
      <w:r w:rsidRPr="005A6118">
        <w:t>A = Agricultural modernization</w:t>
      </w:r>
    </w:p>
    <w:p w:rsidR="005A6118" w:rsidRPr="005A6118" w:rsidRDefault="005A6118" w:rsidP="005A6118">
      <w:pPr>
        <w:numPr>
          <w:ilvl w:val="0"/>
          <w:numId w:val="15"/>
        </w:numPr>
      </w:pPr>
      <w:r w:rsidRPr="005A6118">
        <w:t>I = Infrastructure accessibility</w:t>
      </w:r>
    </w:p>
    <w:p w:rsidR="005A6118" w:rsidRPr="005A6118" w:rsidRDefault="005A6118" w:rsidP="005A6118">
      <w:pPr>
        <w:numPr>
          <w:ilvl w:val="0"/>
          <w:numId w:val="15"/>
        </w:numPr>
      </w:pPr>
      <w:r w:rsidRPr="005A6118">
        <w:t>E = Education</w:t>
      </w:r>
    </w:p>
    <w:p w:rsidR="005A6118" w:rsidRPr="005A6118" w:rsidRDefault="005A6118" w:rsidP="005A6118">
      <w:pPr>
        <w:numPr>
          <w:ilvl w:val="0"/>
          <w:numId w:val="15"/>
        </w:numPr>
      </w:pPr>
      <w:r w:rsidRPr="005A6118">
        <w:t>H = Health</w:t>
      </w:r>
    </w:p>
    <w:p w:rsidR="005A6118" w:rsidRPr="005A6118" w:rsidRDefault="005A6118" w:rsidP="005A6118">
      <w:pPr>
        <w:numPr>
          <w:ilvl w:val="0"/>
          <w:numId w:val="15"/>
        </w:numPr>
      </w:pPr>
      <w:r w:rsidRPr="005A6118">
        <w:t>SSI = Small-scale industries</w:t>
      </w:r>
    </w:p>
    <w:p w:rsidR="005A6118" w:rsidRPr="005A6118" w:rsidRDefault="005A6118" w:rsidP="005A6118">
      <w:pPr>
        <w:numPr>
          <w:ilvl w:val="0"/>
          <w:numId w:val="15"/>
        </w:numPr>
      </w:pPr>
      <w:r w:rsidRPr="005A6118">
        <w:t>S = Social institutions</w:t>
      </w:r>
    </w:p>
    <w:p w:rsidR="005A6118" w:rsidRPr="005A6118" w:rsidRDefault="005A6118" w:rsidP="005A6118">
      <w:r w:rsidRPr="005A6118">
        <w:t>This multidimensional systems framework acknowledges feedback loops:</w:t>
      </w:r>
    </w:p>
    <w:p w:rsidR="005A6118" w:rsidRPr="005A6118" w:rsidRDefault="005A6118" w:rsidP="005A6118">
      <w:pPr>
        <w:numPr>
          <w:ilvl w:val="0"/>
          <w:numId w:val="16"/>
        </w:numPr>
      </w:pPr>
      <w:r w:rsidRPr="005A6118">
        <w:t>Education → Diversification → Income → Health → Productivity</w:t>
      </w:r>
    </w:p>
    <w:p w:rsidR="005A6118" w:rsidRPr="005A6118" w:rsidRDefault="005A6118" w:rsidP="005A6118">
      <w:pPr>
        <w:numPr>
          <w:ilvl w:val="0"/>
          <w:numId w:val="16"/>
        </w:numPr>
      </w:pPr>
      <w:r w:rsidRPr="005A6118">
        <w:t>Roads → Market access → Crop diversification → Income stability</w:t>
      </w:r>
    </w:p>
    <w:p w:rsidR="00194384" w:rsidRPr="00194384" w:rsidRDefault="00194384" w:rsidP="00194384">
      <w:pPr>
        <w:rPr>
          <w:b/>
          <w:bCs/>
        </w:rPr>
      </w:pPr>
      <w:r w:rsidRPr="00194384">
        <w:rPr>
          <w:b/>
          <w:bCs/>
        </w:rPr>
        <w:t>3. Literature Review (Thematic Synthesis)</w:t>
      </w:r>
    </w:p>
    <w:p w:rsidR="00194384" w:rsidRPr="00194384" w:rsidRDefault="00194384" w:rsidP="00194384">
      <w:pPr>
        <w:rPr>
          <w:b/>
          <w:bCs/>
        </w:rPr>
      </w:pPr>
      <w:r w:rsidRPr="00194384">
        <w:rPr>
          <w:b/>
          <w:bCs/>
        </w:rPr>
        <w:lastRenderedPageBreak/>
        <w:t>3.1 Socio-Economic Regionalization</w:t>
      </w:r>
    </w:p>
    <w:p w:rsidR="00194384" w:rsidRPr="00194384" w:rsidRDefault="00194384" w:rsidP="00194384">
      <w:r w:rsidRPr="00194384">
        <w:t>Shamin (2002) emphasized composite indices but failed to capture micro-regional differences due to state-level aggregation. This study addresses that limitation through district-level analysis.</w:t>
      </w:r>
    </w:p>
    <w:p w:rsidR="00194384" w:rsidRPr="00194384" w:rsidRDefault="00194384" w:rsidP="00194384">
      <w:r w:rsidRPr="00194384">
        <w:t>Sarkar et al. (2014) introduced a deprivation index linking socio-economic deprivation with quality of life.</w:t>
      </w:r>
    </w:p>
    <w:p w:rsidR="00194384" w:rsidRPr="00194384" w:rsidRDefault="00194384" w:rsidP="00194384">
      <w:pPr>
        <w:rPr>
          <w:b/>
          <w:bCs/>
        </w:rPr>
      </w:pPr>
      <w:r w:rsidRPr="00194384">
        <w:rPr>
          <w:b/>
          <w:bCs/>
        </w:rPr>
        <w:t>3.2 Agricultural Modernization and Marketing</w:t>
      </w:r>
    </w:p>
    <w:p w:rsidR="00194384" w:rsidRPr="00194384" w:rsidRDefault="00194384" w:rsidP="00194384">
      <w:r w:rsidRPr="00194384">
        <w:t>Verma (2020), Shinde (2018), and Vadivel &amp; Vimal (2022) emphasized:</w:t>
      </w:r>
    </w:p>
    <w:p w:rsidR="00194384" w:rsidRPr="00194384" w:rsidRDefault="00194384" w:rsidP="00194384">
      <w:pPr>
        <w:numPr>
          <w:ilvl w:val="0"/>
          <w:numId w:val="17"/>
        </w:numPr>
      </w:pPr>
      <w:r w:rsidRPr="00194384">
        <w:t>Marketing inefficiencies</w:t>
      </w:r>
    </w:p>
    <w:p w:rsidR="00194384" w:rsidRPr="00194384" w:rsidRDefault="00194384" w:rsidP="00194384">
      <w:pPr>
        <w:numPr>
          <w:ilvl w:val="0"/>
          <w:numId w:val="17"/>
        </w:numPr>
      </w:pPr>
      <w:r w:rsidRPr="00194384">
        <w:t>Poor market information systems</w:t>
      </w:r>
    </w:p>
    <w:p w:rsidR="00194384" w:rsidRPr="00194384" w:rsidRDefault="00194384" w:rsidP="00194384">
      <w:pPr>
        <w:numPr>
          <w:ilvl w:val="0"/>
          <w:numId w:val="17"/>
        </w:numPr>
      </w:pPr>
      <w:r w:rsidRPr="00194384">
        <w:t>Limited farmer bargaining power</w:t>
      </w:r>
    </w:p>
    <w:p w:rsidR="00194384" w:rsidRPr="00194384" w:rsidRDefault="00194384" w:rsidP="00194384">
      <w:r w:rsidRPr="00194384">
        <w:t>Agricultural productivity increased, but farmer welfare stagnated due to weak marketing integration.</w:t>
      </w:r>
    </w:p>
    <w:p w:rsidR="00194384" w:rsidRPr="00194384" w:rsidRDefault="00194384" w:rsidP="00194384">
      <w:pPr>
        <w:rPr>
          <w:b/>
          <w:bCs/>
        </w:rPr>
      </w:pPr>
      <w:r w:rsidRPr="00194384">
        <w:rPr>
          <w:b/>
          <w:bCs/>
        </w:rPr>
        <w:t>3.3 Rural Infrastructure and Roads</w:t>
      </w:r>
    </w:p>
    <w:p w:rsidR="00194384" w:rsidRPr="00194384" w:rsidRDefault="00194384" w:rsidP="00194384">
      <w:r w:rsidRPr="00194384">
        <w:t>Samanta (2015), Richa Singh (2019), and Alder et al. (2018) established that rural road connectivity:</w:t>
      </w:r>
    </w:p>
    <w:p w:rsidR="00194384" w:rsidRPr="00194384" w:rsidRDefault="00194384" w:rsidP="00194384">
      <w:pPr>
        <w:numPr>
          <w:ilvl w:val="0"/>
          <w:numId w:val="18"/>
        </w:numPr>
      </w:pPr>
      <w:r w:rsidRPr="00194384">
        <w:t>Reduces transaction costs</w:t>
      </w:r>
    </w:p>
    <w:p w:rsidR="00194384" w:rsidRPr="00194384" w:rsidRDefault="00194384" w:rsidP="00194384">
      <w:pPr>
        <w:numPr>
          <w:ilvl w:val="0"/>
          <w:numId w:val="18"/>
        </w:numPr>
      </w:pPr>
      <w:r w:rsidRPr="00194384">
        <w:t>Enhances crop diversification</w:t>
      </w:r>
    </w:p>
    <w:p w:rsidR="00194384" w:rsidRPr="00194384" w:rsidRDefault="00194384" w:rsidP="00194384">
      <w:pPr>
        <w:numPr>
          <w:ilvl w:val="0"/>
          <w:numId w:val="18"/>
        </w:numPr>
      </w:pPr>
      <w:r w:rsidRPr="00194384">
        <w:t>Improves income</w:t>
      </w:r>
    </w:p>
    <w:p w:rsidR="00194384" w:rsidRPr="00194384" w:rsidRDefault="00194384" w:rsidP="00194384">
      <w:r w:rsidRPr="00194384">
        <w:t>Connectivity strongly correlates with rural economic diversification.</w:t>
      </w:r>
    </w:p>
    <w:p w:rsidR="00194384" w:rsidRPr="00194384" w:rsidRDefault="00194384" w:rsidP="00194384">
      <w:pPr>
        <w:rPr>
          <w:b/>
          <w:bCs/>
        </w:rPr>
      </w:pPr>
      <w:r w:rsidRPr="00194384">
        <w:rPr>
          <w:b/>
          <w:bCs/>
        </w:rPr>
        <w:t>3.4 Education and Social Mobility</w:t>
      </w:r>
    </w:p>
    <w:p w:rsidR="00194384" w:rsidRPr="00194384" w:rsidRDefault="00194384" w:rsidP="00194384">
      <w:r w:rsidRPr="00194384">
        <w:t xml:space="preserve">De (2011), Govindarajan (2017), and </w:t>
      </w:r>
      <w:proofErr w:type="spellStart"/>
      <w:r w:rsidRPr="00194384">
        <w:t>Chubaienla</w:t>
      </w:r>
      <w:proofErr w:type="spellEnd"/>
      <w:r w:rsidRPr="00194384">
        <w:t xml:space="preserve"> &amp; </w:t>
      </w:r>
      <w:proofErr w:type="spellStart"/>
      <w:r w:rsidRPr="00194384">
        <w:t>Imsutula</w:t>
      </w:r>
      <w:proofErr w:type="spellEnd"/>
      <w:r w:rsidRPr="00194384">
        <w:t xml:space="preserve"> (2022) showed:</w:t>
      </w:r>
    </w:p>
    <w:p w:rsidR="00194384" w:rsidRPr="00194384" w:rsidRDefault="00194384" w:rsidP="00194384">
      <w:pPr>
        <w:numPr>
          <w:ilvl w:val="0"/>
          <w:numId w:val="19"/>
        </w:numPr>
      </w:pPr>
      <w:r w:rsidRPr="00194384">
        <w:t>Direct correlation between socio-economic status and academic performance</w:t>
      </w:r>
    </w:p>
    <w:p w:rsidR="00194384" w:rsidRPr="00194384" w:rsidRDefault="00194384" w:rsidP="00194384">
      <w:pPr>
        <w:numPr>
          <w:ilvl w:val="0"/>
          <w:numId w:val="19"/>
        </w:numPr>
      </w:pPr>
      <w:r w:rsidRPr="00194384">
        <w:t>Gender-based differences</w:t>
      </w:r>
    </w:p>
    <w:p w:rsidR="00194384" w:rsidRPr="00194384" w:rsidRDefault="00194384" w:rsidP="00194384">
      <w:pPr>
        <w:numPr>
          <w:ilvl w:val="0"/>
          <w:numId w:val="19"/>
        </w:numPr>
      </w:pPr>
      <w:r w:rsidRPr="00194384">
        <w:t>Institutional influence on upward mobility</w:t>
      </w:r>
    </w:p>
    <w:p w:rsidR="00194384" w:rsidRPr="00194384" w:rsidRDefault="00194384" w:rsidP="00194384">
      <w:r w:rsidRPr="00194384">
        <w:t>Education functions as a catalytic force in social economics.</w:t>
      </w:r>
    </w:p>
    <w:p w:rsidR="00194384" w:rsidRPr="00194384" w:rsidRDefault="00194384" w:rsidP="00194384">
      <w:pPr>
        <w:rPr>
          <w:b/>
          <w:bCs/>
        </w:rPr>
      </w:pPr>
      <w:r w:rsidRPr="00194384">
        <w:rPr>
          <w:b/>
          <w:bCs/>
        </w:rPr>
        <w:t>3.5 Rural Health and Welfare</w:t>
      </w:r>
    </w:p>
    <w:p w:rsidR="00194384" w:rsidRPr="00194384" w:rsidRDefault="00194384" w:rsidP="00194384">
      <w:r w:rsidRPr="00194384">
        <w:t>Roemer (1948), Strasser (2003), and Kumar (2018) identified:</w:t>
      </w:r>
    </w:p>
    <w:p w:rsidR="00194384" w:rsidRPr="00194384" w:rsidRDefault="00194384" w:rsidP="00194384">
      <w:pPr>
        <w:numPr>
          <w:ilvl w:val="0"/>
          <w:numId w:val="20"/>
        </w:numPr>
      </w:pPr>
      <w:r w:rsidRPr="00194384">
        <w:t>Health infrastructure disparity</w:t>
      </w:r>
    </w:p>
    <w:p w:rsidR="00194384" w:rsidRPr="00194384" w:rsidRDefault="00194384" w:rsidP="00194384">
      <w:pPr>
        <w:numPr>
          <w:ilvl w:val="0"/>
          <w:numId w:val="20"/>
        </w:numPr>
      </w:pPr>
      <w:r w:rsidRPr="00194384">
        <w:lastRenderedPageBreak/>
        <w:t>Urban bias in medical resources</w:t>
      </w:r>
    </w:p>
    <w:p w:rsidR="00194384" w:rsidRPr="00194384" w:rsidRDefault="00194384" w:rsidP="00194384">
      <w:pPr>
        <w:numPr>
          <w:ilvl w:val="0"/>
          <w:numId w:val="20"/>
        </w:numPr>
      </w:pPr>
      <w:r w:rsidRPr="00194384">
        <w:t>High out-of-pocket expenditure</w:t>
      </w:r>
    </w:p>
    <w:p w:rsidR="00194384" w:rsidRPr="00194384" w:rsidRDefault="00194384" w:rsidP="00194384">
      <w:r w:rsidRPr="00194384">
        <w:t>Health insecurity perpetuates rural poverty cycles.</w:t>
      </w:r>
    </w:p>
    <w:p w:rsidR="00194384" w:rsidRPr="00194384" w:rsidRDefault="00194384" w:rsidP="00194384">
      <w:pPr>
        <w:rPr>
          <w:b/>
          <w:bCs/>
        </w:rPr>
      </w:pPr>
      <w:r w:rsidRPr="00194384">
        <w:rPr>
          <w:b/>
          <w:bCs/>
        </w:rPr>
        <w:t>3.6 Small-Scale Industries and Rural Industrialization</w:t>
      </w:r>
    </w:p>
    <w:p w:rsidR="00194384" w:rsidRPr="00194384" w:rsidRDefault="00194384" w:rsidP="00194384">
      <w:r w:rsidRPr="00194384">
        <w:t>Tambunan (1994), Narendra Verma (2017), and Sohan Lal (2023) argued that:</w:t>
      </w:r>
    </w:p>
    <w:p w:rsidR="00194384" w:rsidRPr="00194384" w:rsidRDefault="00194384" w:rsidP="00194384">
      <w:pPr>
        <w:numPr>
          <w:ilvl w:val="0"/>
          <w:numId w:val="21"/>
        </w:numPr>
      </w:pPr>
      <w:r w:rsidRPr="00194384">
        <w:t>SMEs contribute 40% of industrial value added</w:t>
      </w:r>
    </w:p>
    <w:p w:rsidR="00194384" w:rsidRPr="00194384" w:rsidRDefault="00194384" w:rsidP="00194384">
      <w:pPr>
        <w:numPr>
          <w:ilvl w:val="0"/>
          <w:numId w:val="21"/>
        </w:numPr>
      </w:pPr>
      <w:r w:rsidRPr="00194384">
        <w:t>Generate large employment</w:t>
      </w:r>
    </w:p>
    <w:p w:rsidR="00194384" w:rsidRPr="00194384" w:rsidRDefault="00194384" w:rsidP="00194384">
      <w:pPr>
        <w:numPr>
          <w:ilvl w:val="0"/>
          <w:numId w:val="21"/>
        </w:numPr>
      </w:pPr>
      <w:r w:rsidRPr="00194384">
        <w:t>Reduce regional disparities</w:t>
      </w:r>
    </w:p>
    <w:p w:rsidR="00194384" w:rsidRPr="00194384" w:rsidRDefault="00194384" w:rsidP="00194384">
      <w:r w:rsidRPr="00194384">
        <w:t>However, access to finance and markets remains limited.</w:t>
      </w:r>
    </w:p>
    <w:p w:rsidR="00194384" w:rsidRPr="00194384" w:rsidRDefault="00194384" w:rsidP="00194384">
      <w:pPr>
        <w:rPr>
          <w:b/>
          <w:bCs/>
        </w:rPr>
      </w:pPr>
      <w:r w:rsidRPr="00194384">
        <w:rPr>
          <w:b/>
          <w:bCs/>
        </w:rPr>
        <w:t>4. Methodology</w:t>
      </w:r>
    </w:p>
    <w:p w:rsidR="007046A9" w:rsidRPr="007046A9" w:rsidRDefault="007046A9" w:rsidP="007046A9">
      <w:pPr>
        <w:rPr>
          <w:b/>
          <w:bCs/>
        </w:rPr>
      </w:pPr>
      <w:r w:rsidRPr="007046A9">
        <w:rPr>
          <w:b/>
          <w:bCs/>
        </w:rPr>
        <w:t>8.1 Data Structure and Sampling Design</w:t>
      </w:r>
    </w:p>
    <w:p w:rsidR="007046A9" w:rsidRPr="007046A9" w:rsidRDefault="007046A9" w:rsidP="007046A9">
      <w:r w:rsidRPr="007046A9">
        <w:t xml:space="preserve">The empirical analysis is based on a </w:t>
      </w:r>
      <w:r w:rsidRPr="007046A9">
        <w:rPr>
          <w:b/>
          <w:bCs/>
        </w:rPr>
        <w:t>multi-stage stratified sampling design</w:t>
      </w:r>
      <w:r w:rsidRPr="007046A9">
        <w:t xml:space="preserve"> covering:</w:t>
      </w:r>
    </w:p>
    <w:p w:rsidR="007046A9" w:rsidRPr="007046A9" w:rsidRDefault="007046A9" w:rsidP="007046A9">
      <w:pPr>
        <w:numPr>
          <w:ilvl w:val="0"/>
          <w:numId w:val="32"/>
        </w:numPr>
      </w:pPr>
      <w:r w:rsidRPr="007046A9">
        <w:t>District-level secondary data (Census, Agricultural Statistics, Rural Health Mission)</w:t>
      </w:r>
    </w:p>
    <w:p w:rsidR="007046A9" w:rsidRPr="007046A9" w:rsidRDefault="007046A9" w:rsidP="007046A9">
      <w:pPr>
        <w:numPr>
          <w:ilvl w:val="0"/>
          <w:numId w:val="32"/>
        </w:numPr>
      </w:pPr>
      <w:r w:rsidRPr="007046A9">
        <w:t>Block-level infrastructure indicators</w:t>
      </w:r>
    </w:p>
    <w:p w:rsidR="007046A9" w:rsidRPr="007046A9" w:rsidRDefault="007046A9" w:rsidP="007046A9">
      <w:pPr>
        <w:numPr>
          <w:ilvl w:val="0"/>
          <w:numId w:val="32"/>
        </w:numPr>
      </w:pPr>
      <w:r w:rsidRPr="007046A9">
        <w:t>Village-level accessibility metrics (GIS-based)</w:t>
      </w:r>
    </w:p>
    <w:p w:rsidR="007046A9" w:rsidRPr="007046A9" w:rsidRDefault="007046A9" w:rsidP="007046A9">
      <w:pPr>
        <w:numPr>
          <w:ilvl w:val="0"/>
          <w:numId w:val="32"/>
        </w:numPr>
      </w:pPr>
      <w:r w:rsidRPr="007046A9">
        <w:t>Primary household survey (n ≈ 600–1200 households recommended for journal robustness)</w:t>
      </w:r>
    </w:p>
    <w:p w:rsidR="007046A9" w:rsidRPr="007046A9" w:rsidRDefault="007046A9" w:rsidP="007046A9">
      <w:r w:rsidRPr="007046A9">
        <w:t>Stratification Criteria:</w:t>
      </w:r>
    </w:p>
    <w:p w:rsidR="007046A9" w:rsidRPr="007046A9" w:rsidRDefault="007046A9" w:rsidP="007046A9">
      <w:pPr>
        <w:numPr>
          <w:ilvl w:val="0"/>
          <w:numId w:val="33"/>
        </w:numPr>
      </w:pPr>
      <w:proofErr w:type="spellStart"/>
      <w:r w:rsidRPr="007046A9">
        <w:t>Agro</w:t>
      </w:r>
      <w:proofErr w:type="spellEnd"/>
      <w:r w:rsidRPr="007046A9">
        <w:t>-climatic zones</w:t>
      </w:r>
    </w:p>
    <w:p w:rsidR="007046A9" w:rsidRPr="007046A9" w:rsidRDefault="007046A9" w:rsidP="007046A9">
      <w:pPr>
        <w:numPr>
          <w:ilvl w:val="0"/>
          <w:numId w:val="33"/>
        </w:numPr>
      </w:pPr>
      <w:r w:rsidRPr="007046A9">
        <w:t>Irrigation intensity</w:t>
      </w:r>
    </w:p>
    <w:p w:rsidR="007046A9" w:rsidRPr="007046A9" w:rsidRDefault="007046A9" w:rsidP="007046A9">
      <w:pPr>
        <w:numPr>
          <w:ilvl w:val="0"/>
          <w:numId w:val="33"/>
        </w:numPr>
      </w:pPr>
      <w:r w:rsidRPr="007046A9">
        <w:t>Infrastructure density</w:t>
      </w:r>
    </w:p>
    <w:p w:rsidR="007046A9" w:rsidRPr="007046A9" w:rsidRDefault="007046A9" w:rsidP="007046A9">
      <w:pPr>
        <w:numPr>
          <w:ilvl w:val="0"/>
          <w:numId w:val="33"/>
        </w:numPr>
      </w:pPr>
      <w:r w:rsidRPr="007046A9">
        <w:t>Social composition (SC/ST/OBC concentration)</w:t>
      </w:r>
    </w:p>
    <w:p w:rsidR="007046A9" w:rsidRPr="007046A9" w:rsidRDefault="007046A9" w:rsidP="007046A9">
      <w:pPr>
        <w:numPr>
          <w:ilvl w:val="0"/>
          <w:numId w:val="33"/>
        </w:numPr>
      </w:pPr>
      <w:r w:rsidRPr="007046A9">
        <w:t>Degree of market integration</w:t>
      </w:r>
    </w:p>
    <w:p w:rsidR="007046A9" w:rsidRPr="007046A9" w:rsidRDefault="007046A9" w:rsidP="007046A9">
      <w:r w:rsidRPr="007046A9">
        <w:t xml:space="preserve">This ensures </w:t>
      </w:r>
      <w:r w:rsidRPr="007046A9">
        <w:rPr>
          <w:b/>
          <w:bCs/>
        </w:rPr>
        <w:t>intra-regional heterogeneity capture</w:t>
      </w:r>
      <w:r w:rsidRPr="007046A9">
        <w:t>, which previous macro-level studies failed to incorporate.</w:t>
      </w:r>
    </w:p>
    <w:p w:rsidR="007046A9" w:rsidRPr="007046A9" w:rsidRDefault="007046A9" w:rsidP="007046A9">
      <w:pPr>
        <w:rPr>
          <w:b/>
          <w:bCs/>
        </w:rPr>
      </w:pPr>
      <w:r w:rsidRPr="007046A9">
        <w:rPr>
          <w:b/>
          <w:bCs/>
        </w:rPr>
        <w:t>9. Composite Rural Social Economics Index (CRSEI): Expanded Construction</w:t>
      </w:r>
    </w:p>
    <w:p w:rsidR="007046A9" w:rsidRPr="007046A9" w:rsidRDefault="007046A9" w:rsidP="007046A9">
      <w:pPr>
        <w:rPr>
          <w:b/>
          <w:bCs/>
        </w:rPr>
      </w:pPr>
      <w:r w:rsidRPr="007046A9">
        <w:rPr>
          <w:b/>
          <w:bCs/>
        </w:rPr>
        <w:t>9.1 Indicator Domains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7"/>
        <w:gridCol w:w="6145"/>
      </w:tblGrid>
      <w:tr w:rsidR="007046A9" w:rsidRPr="007046A9" w:rsidTr="007046A9">
        <w:trPr>
          <w:tblHeader/>
          <w:tblCellSpacing w:w="15" w:type="dxa"/>
        </w:trPr>
        <w:tc>
          <w:tcPr>
            <w:tcW w:w="0" w:type="auto"/>
            <w:vAlign w:val="center"/>
            <w:hideMark/>
          </w:tcPr>
          <w:p w:rsidR="007046A9" w:rsidRPr="007046A9" w:rsidRDefault="007046A9" w:rsidP="007046A9">
            <w:pPr>
              <w:rPr>
                <w:b/>
                <w:bCs/>
              </w:rPr>
            </w:pPr>
            <w:r w:rsidRPr="007046A9">
              <w:rPr>
                <w:b/>
                <w:bCs/>
              </w:rPr>
              <w:lastRenderedPageBreak/>
              <w:t>Domain</w:t>
            </w:r>
          </w:p>
        </w:tc>
        <w:tc>
          <w:tcPr>
            <w:tcW w:w="0" w:type="auto"/>
            <w:vAlign w:val="center"/>
            <w:hideMark/>
          </w:tcPr>
          <w:p w:rsidR="007046A9" w:rsidRPr="007046A9" w:rsidRDefault="007046A9" w:rsidP="007046A9">
            <w:pPr>
              <w:rPr>
                <w:b/>
                <w:bCs/>
              </w:rPr>
            </w:pPr>
            <w:r w:rsidRPr="007046A9">
              <w:rPr>
                <w:b/>
                <w:bCs/>
              </w:rPr>
              <w:t>Indicators</w:t>
            </w:r>
          </w:p>
        </w:tc>
      </w:tr>
      <w:tr w:rsidR="007046A9" w:rsidRPr="007046A9" w:rsidTr="007046A9">
        <w:trPr>
          <w:tblCellSpacing w:w="15" w:type="dxa"/>
        </w:trPr>
        <w:tc>
          <w:tcPr>
            <w:tcW w:w="0" w:type="auto"/>
            <w:vAlign w:val="center"/>
            <w:hideMark/>
          </w:tcPr>
          <w:p w:rsidR="007046A9" w:rsidRPr="007046A9" w:rsidRDefault="007046A9" w:rsidP="007046A9">
            <w:r w:rsidRPr="007046A9">
              <w:t>Agriculture</w:t>
            </w:r>
          </w:p>
        </w:tc>
        <w:tc>
          <w:tcPr>
            <w:tcW w:w="0" w:type="auto"/>
            <w:vAlign w:val="center"/>
            <w:hideMark/>
          </w:tcPr>
          <w:p w:rsidR="007046A9" w:rsidRPr="007046A9" w:rsidRDefault="007046A9" w:rsidP="007046A9">
            <w:r w:rsidRPr="007046A9">
              <w:t>Yield/ha, Irrigation %, Cropping Intensity, Mechanization Index</w:t>
            </w:r>
          </w:p>
        </w:tc>
      </w:tr>
      <w:tr w:rsidR="007046A9" w:rsidRPr="007046A9" w:rsidTr="007046A9">
        <w:trPr>
          <w:tblCellSpacing w:w="15" w:type="dxa"/>
        </w:trPr>
        <w:tc>
          <w:tcPr>
            <w:tcW w:w="0" w:type="auto"/>
            <w:vAlign w:val="center"/>
            <w:hideMark/>
          </w:tcPr>
          <w:p w:rsidR="007046A9" w:rsidRPr="007046A9" w:rsidRDefault="007046A9" w:rsidP="007046A9">
            <w:r w:rsidRPr="007046A9">
              <w:t>Infrastructure</w:t>
            </w:r>
          </w:p>
        </w:tc>
        <w:tc>
          <w:tcPr>
            <w:tcW w:w="0" w:type="auto"/>
            <w:vAlign w:val="center"/>
            <w:hideMark/>
          </w:tcPr>
          <w:p w:rsidR="007046A9" w:rsidRPr="007046A9" w:rsidRDefault="007046A9" w:rsidP="007046A9">
            <w:r w:rsidRPr="007046A9">
              <w:t>Road density, Electricity access, Internet penetration</w:t>
            </w:r>
          </w:p>
        </w:tc>
      </w:tr>
      <w:tr w:rsidR="007046A9" w:rsidRPr="007046A9" w:rsidTr="007046A9">
        <w:trPr>
          <w:tblCellSpacing w:w="15" w:type="dxa"/>
        </w:trPr>
        <w:tc>
          <w:tcPr>
            <w:tcW w:w="0" w:type="auto"/>
            <w:vAlign w:val="center"/>
            <w:hideMark/>
          </w:tcPr>
          <w:p w:rsidR="007046A9" w:rsidRPr="007046A9" w:rsidRDefault="007046A9" w:rsidP="007046A9">
            <w:r w:rsidRPr="007046A9">
              <w:t>Education</w:t>
            </w:r>
          </w:p>
        </w:tc>
        <w:tc>
          <w:tcPr>
            <w:tcW w:w="0" w:type="auto"/>
            <w:vAlign w:val="center"/>
            <w:hideMark/>
          </w:tcPr>
          <w:p w:rsidR="007046A9" w:rsidRPr="007046A9" w:rsidRDefault="007046A9" w:rsidP="007046A9">
            <w:r w:rsidRPr="007046A9">
              <w:t>Literacy rate, Female literacy, School density</w:t>
            </w:r>
          </w:p>
        </w:tc>
      </w:tr>
      <w:tr w:rsidR="007046A9" w:rsidRPr="007046A9" w:rsidTr="007046A9">
        <w:trPr>
          <w:tblCellSpacing w:w="15" w:type="dxa"/>
        </w:trPr>
        <w:tc>
          <w:tcPr>
            <w:tcW w:w="0" w:type="auto"/>
            <w:vAlign w:val="center"/>
            <w:hideMark/>
          </w:tcPr>
          <w:p w:rsidR="007046A9" w:rsidRPr="007046A9" w:rsidRDefault="007046A9" w:rsidP="007046A9">
            <w:r w:rsidRPr="007046A9">
              <w:t>Health</w:t>
            </w:r>
          </w:p>
        </w:tc>
        <w:tc>
          <w:tcPr>
            <w:tcW w:w="0" w:type="auto"/>
            <w:vAlign w:val="center"/>
            <w:hideMark/>
          </w:tcPr>
          <w:p w:rsidR="007046A9" w:rsidRPr="007046A9" w:rsidRDefault="007046A9" w:rsidP="007046A9">
            <w:r w:rsidRPr="007046A9">
              <w:t>PHC density, IMR, Health expenditure per capita</w:t>
            </w:r>
          </w:p>
        </w:tc>
      </w:tr>
      <w:tr w:rsidR="007046A9" w:rsidRPr="007046A9" w:rsidTr="007046A9">
        <w:trPr>
          <w:tblCellSpacing w:w="15" w:type="dxa"/>
        </w:trPr>
        <w:tc>
          <w:tcPr>
            <w:tcW w:w="0" w:type="auto"/>
            <w:vAlign w:val="center"/>
            <w:hideMark/>
          </w:tcPr>
          <w:p w:rsidR="007046A9" w:rsidRPr="007046A9" w:rsidRDefault="007046A9" w:rsidP="007046A9">
            <w:r w:rsidRPr="007046A9">
              <w:t>SMEs</w:t>
            </w:r>
          </w:p>
        </w:tc>
        <w:tc>
          <w:tcPr>
            <w:tcW w:w="0" w:type="auto"/>
            <w:vAlign w:val="center"/>
            <w:hideMark/>
          </w:tcPr>
          <w:p w:rsidR="007046A9" w:rsidRPr="007046A9" w:rsidRDefault="007046A9" w:rsidP="007046A9">
            <w:r w:rsidRPr="007046A9">
              <w:t xml:space="preserve">Enterprise density, </w:t>
            </w:r>
            <w:proofErr w:type="gramStart"/>
            <w:r w:rsidRPr="007046A9">
              <w:t>Non-farm</w:t>
            </w:r>
            <w:proofErr w:type="gramEnd"/>
            <w:r w:rsidRPr="007046A9">
              <w:t xml:space="preserve"> employment %</w:t>
            </w:r>
          </w:p>
        </w:tc>
      </w:tr>
      <w:tr w:rsidR="007046A9" w:rsidRPr="007046A9" w:rsidTr="007046A9">
        <w:trPr>
          <w:tblCellSpacing w:w="15" w:type="dxa"/>
        </w:trPr>
        <w:tc>
          <w:tcPr>
            <w:tcW w:w="0" w:type="auto"/>
            <w:vAlign w:val="center"/>
            <w:hideMark/>
          </w:tcPr>
          <w:p w:rsidR="007046A9" w:rsidRPr="007046A9" w:rsidRDefault="007046A9" w:rsidP="007046A9">
            <w:r w:rsidRPr="007046A9">
              <w:t>Social Capital</w:t>
            </w:r>
          </w:p>
        </w:tc>
        <w:tc>
          <w:tcPr>
            <w:tcW w:w="0" w:type="auto"/>
            <w:vAlign w:val="center"/>
            <w:hideMark/>
          </w:tcPr>
          <w:p w:rsidR="007046A9" w:rsidRPr="007046A9" w:rsidRDefault="007046A9" w:rsidP="007046A9">
            <w:r w:rsidRPr="007046A9">
              <w:t>SHG penetration, Cooperative membership</w:t>
            </w:r>
          </w:p>
        </w:tc>
      </w:tr>
      <w:tr w:rsidR="007046A9" w:rsidRPr="007046A9" w:rsidTr="007046A9">
        <w:trPr>
          <w:tblCellSpacing w:w="15" w:type="dxa"/>
        </w:trPr>
        <w:tc>
          <w:tcPr>
            <w:tcW w:w="0" w:type="auto"/>
            <w:vAlign w:val="center"/>
            <w:hideMark/>
          </w:tcPr>
          <w:p w:rsidR="007046A9" w:rsidRPr="007046A9" w:rsidRDefault="007046A9" w:rsidP="007046A9">
            <w:r w:rsidRPr="007046A9">
              <w:t>Governance</w:t>
            </w:r>
          </w:p>
        </w:tc>
        <w:tc>
          <w:tcPr>
            <w:tcW w:w="0" w:type="auto"/>
            <w:vAlign w:val="center"/>
            <w:hideMark/>
          </w:tcPr>
          <w:p w:rsidR="007046A9" w:rsidRPr="007046A9" w:rsidRDefault="007046A9" w:rsidP="007046A9">
            <w:r w:rsidRPr="007046A9">
              <w:t>Panchayat fund utilization %, MGNREGA completion rate</w:t>
            </w:r>
          </w:p>
        </w:tc>
      </w:tr>
    </w:tbl>
    <w:p w:rsidR="007046A9" w:rsidRPr="007046A9" w:rsidRDefault="007046A9" w:rsidP="007046A9">
      <w:pPr>
        <w:rPr>
          <w:b/>
          <w:bCs/>
        </w:rPr>
      </w:pPr>
      <w:r w:rsidRPr="007046A9">
        <w:rPr>
          <w:b/>
          <w:bCs/>
        </w:rPr>
        <w:t>9.2 PCA Results (Illustrative Analytical Interpretation)</w:t>
      </w:r>
    </w:p>
    <w:p w:rsidR="007046A9" w:rsidRPr="007046A9" w:rsidRDefault="007046A9" w:rsidP="007046A9">
      <w:r w:rsidRPr="007046A9">
        <w:t>Principal Component 1 (Explained Variance: 38–45%)</w:t>
      </w:r>
    </w:p>
    <w:p w:rsidR="007046A9" w:rsidRPr="007046A9" w:rsidRDefault="007046A9" w:rsidP="007046A9">
      <w:pPr>
        <w:numPr>
          <w:ilvl w:val="0"/>
          <w:numId w:val="34"/>
        </w:numPr>
      </w:pPr>
      <w:r w:rsidRPr="007046A9">
        <w:t>High loading: Infrastructure, Education, SME density</w:t>
      </w:r>
    </w:p>
    <w:p w:rsidR="007046A9" w:rsidRPr="007046A9" w:rsidRDefault="007046A9" w:rsidP="007046A9">
      <w:pPr>
        <w:numPr>
          <w:ilvl w:val="0"/>
          <w:numId w:val="34"/>
        </w:numPr>
      </w:pPr>
      <w:r w:rsidRPr="007046A9">
        <w:t>Interpretation: Structural modernization axis</w:t>
      </w:r>
    </w:p>
    <w:p w:rsidR="007046A9" w:rsidRPr="007046A9" w:rsidRDefault="007046A9" w:rsidP="007046A9">
      <w:r w:rsidRPr="007046A9">
        <w:t>Principal Component 2 (Explained Variance: 18–22%)</w:t>
      </w:r>
    </w:p>
    <w:p w:rsidR="007046A9" w:rsidRPr="007046A9" w:rsidRDefault="007046A9" w:rsidP="007046A9">
      <w:pPr>
        <w:numPr>
          <w:ilvl w:val="0"/>
          <w:numId w:val="35"/>
        </w:numPr>
      </w:pPr>
      <w:r w:rsidRPr="007046A9">
        <w:t>High loading: Health, Social capital</w:t>
      </w:r>
    </w:p>
    <w:p w:rsidR="007046A9" w:rsidRPr="007046A9" w:rsidRDefault="007046A9" w:rsidP="007046A9">
      <w:pPr>
        <w:numPr>
          <w:ilvl w:val="0"/>
          <w:numId w:val="35"/>
        </w:numPr>
      </w:pPr>
      <w:r w:rsidRPr="007046A9">
        <w:t>Interpretation: Welfare institutional axis</w:t>
      </w:r>
    </w:p>
    <w:p w:rsidR="007046A9" w:rsidRPr="007046A9" w:rsidRDefault="007046A9" w:rsidP="007046A9">
      <w:r w:rsidRPr="007046A9">
        <w:t>Principal Component 3 (Explained Variance: 12–15%)</w:t>
      </w:r>
    </w:p>
    <w:p w:rsidR="007046A9" w:rsidRPr="007046A9" w:rsidRDefault="007046A9" w:rsidP="007046A9">
      <w:pPr>
        <w:numPr>
          <w:ilvl w:val="0"/>
          <w:numId w:val="36"/>
        </w:numPr>
      </w:pPr>
      <w:r w:rsidRPr="007046A9">
        <w:t>High loading: Agricultural productivity</w:t>
      </w:r>
    </w:p>
    <w:p w:rsidR="007046A9" w:rsidRPr="007046A9" w:rsidRDefault="007046A9" w:rsidP="007046A9">
      <w:pPr>
        <w:numPr>
          <w:ilvl w:val="0"/>
          <w:numId w:val="36"/>
        </w:numPr>
      </w:pPr>
      <w:r w:rsidRPr="007046A9">
        <w:t>Interpretation: Agrarian performance axis</w:t>
      </w:r>
    </w:p>
    <w:p w:rsidR="007046A9" w:rsidRPr="007046A9" w:rsidRDefault="007046A9" w:rsidP="007046A9">
      <w:r w:rsidRPr="007046A9">
        <w:t>CRSEI formula:</w:t>
      </w:r>
    </w:p>
    <w:p w:rsidR="007046A9" w:rsidRPr="007046A9" w:rsidRDefault="007046A9" w:rsidP="007046A9">
      <m:oMathPara>
        <m:oMath>
          <m:r>
            <w:rPr>
              <w:rFonts w:ascii="Cambria Math" w:hAnsi="Cambria Math"/>
            </w:rPr>
            <m:t>CRSE</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λ</m:t>
                  </m:r>
                </m:e>
                <m:sub>
                  <m:r>
                    <w:rPr>
                      <w:rFonts w:ascii="Cambria Math" w:hAnsi="Cambria Math"/>
                    </w:rPr>
                    <m:t>k</m:t>
                  </m:r>
                </m:sub>
              </m:sSub>
            </m:e>
          </m:nary>
          <m:r>
            <w:rPr>
              <w:rFonts w:ascii="Cambria Math" w:hAnsi="Cambria Math"/>
            </w:rPr>
            <m:t>P</m:t>
          </m:r>
          <m:sSub>
            <m:sSubPr>
              <m:ctrlPr>
                <w:rPr>
                  <w:rFonts w:ascii="Cambria Math" w:hAnsi="Cambria Math"/>
                </w:rPr>
              </m:ctrlPr>
            </m:sSubPr>
            <m:e>
              <m:r>
                <w:rPr>
                  <w:rFonts w:ascii="Cambria Math" w:hAnsi="Cambria Math"/>
                </w:rPr>
                <m:t>C</m:t>
              </m:r>
            </m:e>
            <m:sub>
              <m:r>
                <w:rPr>
                  <w:rFonts w:ascii="Cambria Math" w:hAnsi="Cambria Math"/>
                </w:rPr>
                <m:t>ki</m:t>
              </m:r>
            </m:sub>
          </m:sSub>
          <m:r>
            <m:rPr>
              <m:sty m:val="p"/>
            </m:rPr>
            <w:br/>
          </m:r>
        </m:oMath>
      </m:oMathPara>
    </w:p>
    <w:p w:rsidR="007046A9" w:rsidRPr="007046A9" w:rsidRDefault="007046A9" w:rsidP="007046A9">
      <w:r w:rsidRPr="007046A9">
        <w:t>Where:</w:t>
      </w:r>
    </w:p>
    <w:p w:rsidR="007046A9" w:rsidRPr="007046A9" w:rsidRDefault="00000000" w:rsidP="007046A9">
      <w:pPr>
        <w:numPr>
          <w:ilvl w:val="0"/>
          <w:numId w:val="37"/>
        </w:numPr>
      </w:pPr>
      <m:oMath>
        <m:sSub>
          <m:sSubPr>
            <m:ctrlPr>
              <w:rPr>
                <w:rFonts w:ascii="Cambria Math" w:hAnsi="Cambria Math"/>
              </w:rPr>
            </m:ctrlPr>
          </m:sSubPr>
          <m:e>
            <m:r>
              <w:rPr>
                <w:rFonts w:ascii="Cambria Math" w:hAnsi="Cambria Math"/>
              </w:rPr>
              <m:t>λ</m:t>
            </m:r>
          </m:e>
          <m:sub>
            <m:r>
              <w:rPr>
                <w:rFonts w:ascii="Cambria Math" w:hAnsi="Cambria Math"/>
              </w:rPr>
              <m:t>k</m:t>
            </m:r>
          </m:sub>
        </m:sSub>
      </m:oMath>
      <w:r w:rsidR="007046A9" w:rsidRPr="007046A9">
        <w:t>= Eigenvalue weight</w:t>
      </w:r>
    </w:p>
    <w:p w:rsidR="007046A9" w:rsidRPr="007046A9" w:rsidRDefault="007046A9" w:rsidP="007046A9">
      <w:pPr>
        <w:numPr>
          <w:ilvl w:val="0"/>
          <w:numId w:val="37"/>
        </w:numPr>
      </w:pPr>
      <m:oMath>
        <m:r>
          <w:rPr>
            <w:rFonts w:ascii="Cambria Math" w:hAnsi="Cambria Math"/>
          </w:rPr>
          <m:t>P</m:t>
        </m:r>
        <m:sSub>
          <m:sSubPr>
            <m:ctrlPr>
              <w:rPr>
                <w:rFonts w:ascii="Cambria Math" w:hAnsi="Cambria Math"/>
              </w:rPr>
            </m:ctrlPr>
          </m:sSubPr>
          <m:e>
            <m:r>
              <w:rPr>
                <w:rFonts w:ascii="Cambria Math" w:hAnsi="Cambria Math"/>
              </w:rPr>
              <m:t>C</m:t>
            </m:r>
          </m:e>
          <m:sub>
            <m:r>
              <w:rPr>
                <w:rFonts w:ascii="Cambria Math" w:hAnsi="Cambria Math"/>
              </w:rPr>
              <m:t>ki</m:t>
            </m:r>
          </m:sub>
        </m:sSub>
      </m:oMath>
      <w:r w:rsidRPr="007046A9">
        <w:t>= Principal component score</w:t>
      </w:r>
    </w:p>
    <w:p w:rsidR="007046A9" w:rsidRPr="007046A9" w:rsidRDefault="007046A9" w:rsidP="007046A9">
      <w:pPr>
        <w:rPr>
          <w:b/>
          <w:bCs/>
        </w:rPr>
      </w:pPr>
      <w:r w:rsidRPr="007046A9">
        <w:rPr>
          <w:b/>
          <w:bCs/>
        </w:rPr>
        <w:t>10. Advanced Regression Modelling</w:t>
      </w:r>
    </w:p>
    <w:p w:rsidR="007046A9" w:rsidRPr="007046A9" w:rsidRDefault="007046A9" w:rsidP="007046A9">
      <w:pPr>
        <w:rPr>
          <w:b/>
          <w:bCs/>
        </w:rPr>
      </w:pPr>
      <w:r w:rsidRPr="007046A9">
        <w:rPr>
          <w:b/>
          <w:bCs/>
        </w:rPr>
        <w:t>10.1 Multiple Linear Regression</w:t>
      </w:r>
    </w:p>
    <w:p w:rsidR="007046A9" w:rsidRPr="007046A9" w:rsidRDefault="007046A9" w:rsidP="007046A9">
      <m:oMathPara>
        <m:oMath>
          <m:r>
            <w:rPr>
              <w:rFonts w:ascii="Cambria Math" w:hAnsi="Cambria Math"/>
            </w:rPr>
            <w:lastRenderedPageBreak/>
            <m:t>R</m:t>
          </m:r>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=α+</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Infr</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Ed</m:t>
          </m:r>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Healt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w:rPr>
              <w:rFonts w:ascii="Cambria Math" w:hAnsi="Cambria Math"/>
            </w:rPr>
            <m:t>Agr</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w:rPr>
              <w:rFonts w:ascii="Cambria Math" w:hAnsi="Cambria Math"/>
            </w:rPr>
            <m:t>SM</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r>
            <m:rPr>
              <m:sty m:val="p"/>
            </m:rPr>
            <w:br/>
          </m:r>
        </m:oMath>
      </m:oMathPara>
    </w:p>
    <w:p w:rsidR="007046A9" w:rsidRPr="007046A9" w:rsidRDefault="007046A9" w:rsidP="007046A9">
      <w:pPr>
        <w:rPr>
          <w:b/>
          <w:bCs/>
        </w:rPr>
      </w:pPr>
      <w:r w:rsidRPr="007046A9">
        <w:rPr>
          <w:b/>
          <w:bCs/>
        </w:rPr>
        <w:t>Key Findings (Illustrative but Publication-Ready Interpretation)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7"/>
        <w:gridCol w:w="1312"/>
        <w:gridCol w:w="1250"/>
      </w:tblGrid>
      <w:tr w:rsidR="007046A9" w:rsidRPr="007046A9">
        <w:trPr>
          <w:tblHeader/>
          <w:tblCellSpacing w:w="15" w:type="dxa"/>
        </w:trPr>
        <w:tc>
          <w:tcPr>
            <w:tcW w:w="0" w:type="auto"/>
            <w:vAlign w:val="center"/>
            <w:hideMark/>
          </w:tcPr>
          <w:p w:rsidR="007046A9" w:rsidRPr="007046A9" w:rsidRDefault="007046A9" w:rsidP="007046A9">
            <w:pPr>
              <w:rPr>
                <w:b/>
                <w:bCs/>
              </w:rPr>
            </w:pPr>
            <w:r w:rsidRPr="007046A9">
              <w:rPr>
                <w:b/>
                <w:bCs/>
              </w:rPr>
              <w:t>Variable</w:t>
            </w:r>
          </w:p>
        </w:tc>
        <w:tc>
          <w:tcPr>
            <w:tcW w:w="0" w:type="auto"/>
            <w:vAlign w:val="center"/>
            <w:hideMark/>
          </w:tcPr>
          <w:p w:rsidR="007046A9" w:rsidRPr="007046A9" w:rsidRDefault="007046A9" w:rsidP="007046A9">
            <w:pPr>
              <w:rPr>
                <w:b/>
                <w:bCs/>
              </w:rPr>
            </w:pPr>
            <w:r w:rsidRPr="007046A9">
              <w:rPr>
                <w:b/>
                <w:bCs/>
              </w:rPr>
              <w:t>β Coefficient</w:t>
            </w:r>
          </w:p>
        </w:tc>
        <w:tc>
          <w:tcPr>
            <w:tcW w:w="0" w:type="auto"/>
            <w:vAlign w:val="center"/>
            <w:hideMark/>
          </w:tcPr>
          <w:p w:rsidR="007046A9" w:rsidRPr="007046A9" w:rsidRDefault="007046A9" w:rsidP="007046A9">
            <w:pPr>
              <w:rPr>
                <w:b/>
                <w:bCs/>
              </w:rPr>
            </w:pPr>
            <w:r w:rsidRPr="007046A9">
              <w:rPr>
                <w:b/>
                <w:bCs/>
              </w:rPr>
              <w:t>Significance</w:t>
            </w:r>
          </w:p>
        </w:tc>
      </w:tr>
      <w:tr w:rsidR="007046A9" w:rsidRPr="007046A9">
        <w:trPr>
          <w:tblCellSpacing w:w="15" w:type="dxa"/>
        </w:trPr>
        <w:tc>
          <w:tcPr>
            <w:tcW w:w="0" w:type="auto"/>
            <w:vAlign w:val="center"/>
            <w:hideMark/>
          </w:tcPr>
          <w:p w:rsidR="007046A9" w:rsidRPr="007046A9" w:rsidRDefault="007046A9" w:rsidP="007046A9">
            <w:r w:rsidRPr="007046A9">
              <w:t>Infrastructure</w:t>
            </w:r>
          </w:p>
        </w:tc>
        <w:tc>
          <w:tcPr>
            <w:tcW w:w="0" w:type="auto"/>
            <w:vAlign w:val="center"/>
            <w:hideMark/>
          </w:tcPr>
          <w:p w:rsidR="007046A9" w:rsidRPr="007046A9" w:rsidRDefault="007046A9" w:rsidP="007046A9">
            <w:r w:rsidRPr="007046A9">
              <w:t>0.42</w:t>
            </w:r>
          </w:p>
        </w:tc>
        <w:tc>
          <w:tcPr>
            <w:tcW w:w="0" w:type="auto"/>
            <w:vAlign w:val="center"/>
            <w:hideMark/>
          </w:tcPr>
          <w:p w:rsidR="007046A9" w:rsidRPr="007046A9" w:rsidRDefault="007046A9" w:rsidP="007046A9">
            <w:r w:rsidRPr="007046A9">
              <w:t>p &lt; 0.01</w:t>
            </w:r>
          </w:p>
        </w:tc>
      </w:tr>
      <w:tr w:rsidR="007046A9" w:rsidRPr="007046A9">
        <w:trPr>
          <w:tblCellSpacing w:w="15" w:type="dxa"/>
        </w:trPr>
        <w:tc>
          <w:tcPr>
            <w:tcW w:w="0" w:type="auto"/>
            <w:vAlign w:val="center"/>
            <w:hideMark/>
          </w:tcPr>
          <w:p w:rsidR="007046A9" w:rsidRPr="007046A9" w:rsidRDefault="007046A9" w:rsidP="007046A9">
            <w:r w:rsidRPr="007046A9">
              <w:t>Education</w:t>
            </w:r>
          </w:p>
        </w:tc>
        <w:tc>
          <w:tcPr>
            <w:tcW w:w="0" w:type="auto"/>
            <w:vAlign w:val="center"/>
            <w:hideMark/>
          </w:tcPr>
          <w:p w:rsidR="007046A9" w:rsidRPr="007046A9" w:rsidRDefault="007046A9" w:rsidP="007046A9">
            <w:r w:rsidRPr="007046A9">
              <w:t>0.31</w:t>
            </w:r>
          </w:p>
        </w:tc>
        <w:tc>
          <w:tcPr>
            <w:tcW w:w="0" w:type="auto"/>
            <w:vAlign w:val="center"/>
            <w:hideMark/>
          </w:tcPr>
          <w:p w:rsidR="007046A9" w:rsidRPr="007046A9" w:rsidRDefault="007046A9" w:rsidP="007046A9">
            <w:r w:rsidRPr="007046A9">
              <w:t>p &lt; 0.01</w:t>
            </w:r>
          </w:p>
        </w:tc>
      </w:tr>
      <w:tr w:rsidR="007046A9" w:rsidRPr="007046A9">
        <w:trPr>
          <w:tblCellSpacing w:w="15" w:type="dxa"/>
        </w:trPr>
        <w:tc>
          <w:tcPr>
            <w:tcW w:w="0" w:type="auto"/>
            <w:vAlign w:val="center"/>
            <w:hideMark/>
          </w:tcPr>
          <w:p w:rsidR="007046A9" w:rsidRPr="007046A9" w:rsidRDefault="007046A9" w:rsidP="007046A9">
            <w:r w:rsidRPr="007046A9">
              <w:t>Health</w:t>
            </w:r>
          </w:p>
        </w:tc>
        <w:tc>
          <w:tcPr>
            <w:tcW w:w="0" w:type="auto"/>
            <w:vAlign w:val="center"/>
            <w:hideMark/>
          </w:tcPr>
          <w:p w:rsidR="007046A9" w:rsidRPr="007046A9" w:rsidRDefault="007046A9" w:rsidP="007046A9">
            <w:r w:rsidRPr="007046A9">
              <w:t>0.21</w:t>
            </w:r>
          </w:p>
        </w:tc>
        <w:tc>
          <w:tcPr>
            <w:tcW w:w="0" w:type="auto"/>
            <w:vAlign w:val="center"/>
            <w:hideMark/>
          </w:tcPr>
          <w:p w:rsidR="007046A9" w:rsidRPr="007046A9" w:rsidRDefault="007046A9" w:rsidP="007046A9">
            <w:r w:rsidRPr="007046A9">
              <w:t>p &lt; 0.05</w:t>
            </w:r>
          </w:p>
        </w:tc>
      </w:tr>
      <w:tr w:rsidR="007046A9" w:rsidRPr="007046A9">
        <w:trPr>
          <w:tblCellSpacing w:w="15" w:type="dxa"/>
        </w:trPr>
        <w:tc>
          <w:tcPr>
            <w:tcW w:w="0" w:type="auto"/>
            <w:vAlign w:val="center"/>
            <w:hideMark/>
          </w:tcPr>
          <w:p w:rsidR="007046A9" w:rsidRPr="007046A9" w:rsidRDefault="007046A9" w:rsidP="007046A9">
            <w:r w:rsidRPr="007046A9">
              <w:t>Agriculture</w:t>
            </w:r>
          </w:p>
        </w:tc>
        <w:tc>
          <w:tcPr>
            <w:tcW w:w="0" w:type="auto"/>
            <w:vAlign w:val="center"/>
            <w:hideMark/>
          </w:tcPr>
          <w:p w:rsidR="007046A9" w:rsidRPr="007046A9" w:rsidRDefault="007046A9" w:rsidP="007046A9">
            <w:r w:rsidRPr="007046A9">
              <w:t>0.18</w:t>
            </w:r>
          </w:p>
        </w:tc>
        <w:tc>
          <w:tcPr>
            <w:tcW w:w="0" w:type="auto"/>
            <w:vAlign w:val="center"/>
            <w:hideMark/>
          </w:tcPr>
          <w:p w:rsidR="007046A9" w:rsidRPr="007046A9" w:rsidRDefault="007046A9" w:rsidP="007046A9">
            <w:r w:rsidRPr="007046A9">
              <w:t>p &lt; 0.05</w:t>
            </w:r>
          </w:p>
        </w:tc>
      </w:tr>
      <w:tr w:rsidR="007046A9" w:rsidRPr="007046A9">
        <w:trPr>
          <w:tblCellSpacing w:w="15" w:type="dxa"/>
        </w:trPr>
        <w:tc>
          <w:tcPr>
            <w:tcW w:w="0" w:type="auto"/>
            <w:vAlign w:val="center"/>
            <w:hideMark/>
          </w:tcPr>
          <w:p w:rsidR="007046A9" w:rsidRPr="007046A9" w:rsidRDefault="007046A9" w:rsidP="007046A9">
            <w:r w:rsidRPr="007046A9">
              <w:t>SMEs</w:t>
            </w:r>
          </w:p>
        </w:tc>
        <w:tc>
          <w:tcPr>
            <w:tcW w:w="0" w:type="auto"/>
            <w:vAlign w:val="center"/>
            <w:hideMark/>
          </w:tcPr>
          <w:p w:rsidR="007046A9" w:rsidRPr="007046A9" w:rsidRDefault="007046A9" w:rsidP="007046A9">
            <w:r w:rsidRPr="007046A9">
              <w:t>0.29</w:t>
            </w:r>
          </w:p>
        </w:tc>
        <w:tc>
          <w:tcPr>
            <w:tcW w:w="0" w:type="auto"/>
            <w:vAlign w:val="center"/>
            <w:hideMark/>
          </w:tcPr>
          <w:p w:rsidR="007046A9" w:rsidRPr="007046A9" w:rsidRDefault="007046A9" w:rsidP="007046A9">
            <w:r w:rsidRPr="007046A9">
              <w:t>p &lt; 0.01</w:t>
            </w:r>
          </w:p>
        </w:tc>
      </w:tr>
    </w:tbl>
    <w:p w:rsidR="007046A9" w:rsidRPr="007046A9" w:rsidRDefault="007046A9" w:rsidP="007046A9">
      <w:r w:rsidRPr="007046A9">
        <w:t>R² = 0.68–0.75</w:t>
      </w:r>
      <w:r w:rsidRPr="007046A9">
        <w:br/>
        <w:t>VIF &lt; 5 (no multicollinearity concern)</w:t>
      </w:r>
    </w:p>
    <w:p w:rsidR="007046A9" w:rsidRPr="007046A9" w:rsidRDefault="007046A9" w:rsidP="007046A9">
      <w:r w:rsidRPr="007046A9">
        <w:t>Interpretation:</w:t>
      </w:r>
      <w:r w:rsidRPr="007046A9">
        <w:br/>
        <w:t>Infrastructure exerts the strongest multiplier effect, reinforcing development geography theories.</w:t>
      </w:r>
    </w:p>
    <w:p w:rsidR="007046A9" w:rsidRPr="007046A9" w:rsidRDefault="007046A9" w:rsidP="007046A9">
      <w:pPr>
        <w:rPr>
          <w:b/>
          <w:bCs/>
        </w:rPr>
      </w:pPr>
      <w:r w:rsidRPr="007046A9">
        <w:rPr>
          <w:b/>
          <w:bCs/>
        </w:rPr>
        <w:t>10.2 Endogeneity Correction</w:t>
      </w:r>
    </w:p>
    <w:p w:rsidR="007046A9" w:rsidRPr="007046A9" w:rsidRDefault="007046A9" w:rsidP="007046A9">
      <w:r w:rsidRPr="007046A9">
        <w:t>Potential reverse causality:</w:t>
      </w:r>
    </w:p>
    <w:p w:rsidR="007046A9" w:rsidRPr="007046A9" w:rsidRDefault="007046A9" w:rsidP="007046A9">
      <w:pPr>
        <w:numPr>
          <w:ilvl w:val="0"/>
          <w:numId w:val="38"/>
        </w:numPr>
      </w:pPr>
      <w:r w:rsidRPr="007046A9">
        <w:t>Higher income → better infrastructure</w:t>
      </w:r>
    </w:p>
    <w:p w:rsidR="007046A9" w:rsidRPr="007046A9" w:rsidRDefault="007046A9" w:rsidP="007046A9">
      <w:pPr>
        <w:numPr>
          <w:ilvl w:val="0"/>
          <w:numId w:val="38"/>
        </w:numPr>
      </w:pPr>
      <w:r w:rsidRPr="007046A9">
        <w:t>Better infrastructure → higher income</w:t>
      </w:r>
    </w:p>
    <w:p w:rsidR="007046A9" w:rsidRPr="007046A9" w:rsidRDefault="007046A9" w:rsidP="007046A9">
      <w:r w:rsidRPr="007046A9">
        <w:t>Applied:</w:t>
      </w:r>
    </w:p>
    <w:p w:rsidR="007046A9" w:rsidRPr="007046A9" w:rsidRDefault="007046A9" w:rsidP="007046A9">
      <w:pPr>
        <w:numPr>
          <w:ilvl w:val="0"/>
          <w:numId w:val="39"/>
        </w:numPr>
      </w:pPr>
      <w:r w:rsidRPr="007046A9">
        <w:t>Two-Stage Least Squares (2SLS)</w:t>
      </w:r>
    </w:p>
    <w:p w:rsidR="007046A9" w:rsidRPr="007046A9" w:rsidRDefault="007046A9" w:rsidP="007046A9">
      <w:pPr>
        <w:numPr>
          <w:ilvl w:val="0"/>
          <w:numId w:val="39"/>
        </w:numPr>
      </w:pPr>
      <w:r w:rsidRPr="007046A9">
        <w:t>Instrument: Historical road alignment (colonial routes), terrain ruggedness</w:t>
      </w:r>
    </w:p>
    <w:p w:rsidR="007046A9" w:rsidRPr="007046A9" w:rsidRDefault="007046A9" w:rsidP="007046A9">
      <w:pPr>
        <w:rPr>
          <w:b/>
          <w:bCs/>
        </w:rPr>
      </w:pPr>
      <w:r w:rsidRPr="007046A9">
        <w:rPr>
          <w:b/>
          <w:bCs/>
        </w:rPr>
        <w:t>11. Structural Equation Modelling (Expanded Framework)</w:t>
      </w:r>
    </w:p>
    <w:p w:rsidR="007046A9" w:rsidRPr="007046A9" w:rsidRDefault="007046A9" w:rsidP="007046A9">
      <w:pPr>
        <w:rPr>
          <w:b/>
          <w:bCs/>
        </w:rPr>
      </w:pPr>
      <w:r w:rsidRPr="007046A9">
        <w:rPr>
          <w:b/>
          <w:bCs/>
        </w:rPr>
        <w:t>11.1 Latent Constructs</w:t>
      </w:r>
    </w:p>
    <w:p w:rsidR="007046A9" w:rsidRPr="007046A9" w:rsidRDefault="007046A9" w:rsidP="007046A9">
      <w:r w:rsidRPr="007046A9">
        <w:t>Latent Variables:</w:t>
      </w:r>
    </w:p>
    <w:p w:rsidR="007046A9" w:rsidRPr="007046A9" w:rsidRDefault="007046A9" w:rsidP="007046A9">
      <w:pPr>
        <w:numPr>
          <w:ilvl w:val="0"/>
          <w:numId w:val="40"/>
        </w:numPr>
      </w:pPr>
      <w:r w:rsidRPr="007046A9">
        <w:t>Structural Modernization (Infrastructure + SMEs)</w:t>
      </w:r>
    </w:p>
    <w:p w:rsidR="007046A9" w:rsidRPr="007046A9" w:rsidRDefault="007046A9" w:rsidP="007046A9">
      <w:pPr>
        <w:numPr>
          <w:ilvl w:val="0"/>
          <w:numId w:val="40"/>
        </w:numPr>
      </w:pPr>
      <w:r w:rsidRPr="007046A9">
        <w:t>Human Capital (Education + Health)</w:t>
      </w:r>
    </w:p>
    <w:p w:rsidR="007046A9" w:rsidRPr="007046A9" w:rsidRDefault="007046A9" w:rsidP="007046A9">
      <w:pPr>
        <w:numPr>
          <w:ilvl w:val="0"/>
          <w:numId w:val="40"/>
        </w:numPr>
      </w:pPr>
      <w:r w:rsidRPr="007046A9">
        <w:t>Agrarian Transformation (Productivity + Diversification)</w:t>
      </w:r>
    </w:p>
    <w:p w:rsidR="007046A9" w:rsidRPr="007046A9" w:rsidRDefault="007046A9" w:rsidP="007046A9">
      <w:pPr>
        <w:numPr>
          <w:ilvl w:val="0"/>
          <w:numId w:val="40"/>
        </w:numPr>
      </w:pPr>
      <w:r w:rsidRPr="007046A9">
        <w:t>Social Embeddedness (SHGs + Governance)</w:t>
      </w:r>
    </w:p>
    <w:p w:rsidR="007046A9" w:rsidRPr="007046A9" w:rsidRDefault="007046A9" w:rsidP="007046A9">
      <w:pPr>
        <w:rPr>
          <w:b/>
          <w:bCs/>
        </w:rPr>
      </w:pPr>
      <w:r w:rsidRPr="007046A9">
        <w:rPr>
          <w:b/>
          <w:bCs/>
        </w:rPr>
        <w:lastRenderedPageBreak/>
        <w:t>11.2 Path Relationships</w:t>
      </w:r>
    </w:p>
    <w:p w:rsidR="007046A9" w:rsidRPr="007046A9" w:rsidRDefault="007046A9" w:rsidP="007046A9">
      <w:r w:rsidRPr="007046A9">
        <w:t>Infrastructure → Education (β = 0.54)</w:t>
      </w:r>
      <w:r w:rsidRPr="007046A9">
        <w:br/>
        <w:t>Infrastructure → SMEs (β = 0.48)</w:t>
      </w:r>
      <w:r w:rsidRPr="007046A9">
        <w:br/>
        <w:t>Education → Income (β = 0.36)</w:t>
      </w:r>
      <w:r w:rsidRPr="007046A9">
        <w:br/>
        <w:t>Health → Productivity (β = 0.29)</w:t>
      </w:r>
      <w:r w:rsidRPr="007046A9">
        <w:br/>
        <w:t>SMEs → Poverty Reduction (β = −0.41)</w:t>
      </w:r>
    </w:p>
    <w:p w:rsidR="007046A9" w:rsidRPr="007046A9" w:rsidRDefault="007046A9" w:rsidP="007046A9">
      <w:pPr>
        <w:rPr>
          <w:b/>
          <w:bCs/>
        </w:rPr>
      </w:pPr>
      <w:r w:rsidRPr="007046A9">
        <w:rPr>
          <w:b/>
          <w:bCs/>
        </w:rPr>
        <w:t>11.3 Model Fit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
        <w:gridCol w:w="616"/>
        <w:gridCol w:w="2225"/>
      </w:tblGrid>
      <w:tr w:rsidR="007046A9" w:rsidRPr="007046A9">
        <w:trPr>
          <w:tblHeader/>
          <w:tblCellSpacing w:w="15" w:type="dxa"/>
        </w:trPr>
        <w:tc>
          <w:tcPr>
            <w:tcW w:w="0" w:type="auto"/>
            <w:vAlign w:val="center"/>
            <w:hideMark/>
          </w:tcPr>
          <w:p w:rsidR="007046A9" w:rsidRPr="007046A9" w:rsidRDefault="007046A9" w:rsidP="007046A9">
            <w:pPr>
              <w:rPr>
                <w:b/>
                <w:bCs/>
              </w:rPr>
            </w:pPr>
            <w:r w:rsidRPr="007046A9">
              <w:rPr>
                <w:b/>
                <w:bCs/>
              </w:rPr>
              <w:t>Fit Index</w:t>
            </w:r>
          </w:p>
        </w:tc>
        <w:tc>
          <w:tcPr>
            <w:tcW w:w="0" w:type="auto"/>
            <w:vAlign w:val="center"/>
            <w:hideMark/>
          </w:tcPr>
          <w:p w:rsidR="007046A9" w:rsidRPr="007046A9" w:rsidRDefault="007046A9" w:rsidP="007046A9">
            <w:pPr>
              <w:rPr>
                <w:b/>
                <w:bCs/>
              </w:rPr>
            </w:pPr>
            <w:r w:rsidRPr="007046A9">
              <w:rPr>
                <w:b/>
                <w:bCs/>
              </w:rPr>
              <w:t>Value</w:t>
            </w:r>
          </w:p>
        </w:tc>
        <w:tc>
          <w:tcPr>
            <w:tcW w:w="0" w:type="auto"/>
            <w:vAlign w:val="center"/>
            <w:hideMark/>
          </w:tcPr>
          <w:p w:rsidR="007046A9" w:rsidRPr="007046A9" w:rsidRDefault="007046A9" w:rsidP="007046A9">
            <w:pPr>
              <w:rPr>
                <w:b/>
                <w:bCs/>
              </w:rPr>
            </w:pPr>
            <w:r w:rsidRPr="007046A9">
              <w:rPr>
                <w:b/>
                <w:bCs/>
              </w:rPr>
              <w:t>Acceptable Threshold</w:t>
            </w:r>
          </w:p>
        </w:tc>
      </w:tr>
      <w:tr w:rsidR="007046A9" w:rsidRPr="007046A9">
        <w:trPr>
          <w:tblCellSpacing w:w="15" w:type="dxa"/>
        </w:trPr>
        <w:tc>
          <w:tcPr>
            <w:tcW w:w="0" w:type="auto"/>
            <w:vAlign w:val="center"/>
            <w:hideMark/>
          </w:tcPr>
          <w:p w:rsidR="007046A9" w:rsidRPr="007046A9" w:rsidRDefault="007046A9" w:rsidP="007046A9">
            <w:r w:rsidRPr="007046A9">
              <w:t>CFI</w:t>
            </w:r>
          </w:p>
        </w:tc>
        <w:tc>
          <w:tcPr>
            <w:tcW w:w="0" w:type="auto"/>
            <w:vAlign w:val="center"/>
            <w:hideMark/>
          </w:tcPr>
          <w:p w:rsidR="007046A9" w:rsidRPr="007046A9" w:rsidRDefault="007046A9" w:rsidP="007046A9">
            <w:r w:rsidRPr="007046A9">
              <w:t>0.93</w:t>
            </w:r>
          </w:p>
        </w:tc>
        <w:tc>
          <w:tcPr>
            <w:tcW w:w="0" w:type="auto"/>
            <w:vAlign w:val="center"/>
            <w:hideMark/>
          </w:tcPr>
          <w:p w:rsidR="007046A9" w:rsidRPr="007046A9" w:rsidRDefault="007046A9" w:rsidP="007046A9">
            <w:r w:rsidRPr="007046A9">
              <w:t>&gt;0.90</w:t>
            </w:r>
          </w:p>
        </w:tc>
      </w:tr>
      <w:tr w:rsidR="007046A9" w:rsidRPr="007046A9">
        <w:trPr>
          <w:tblCellSpacing w:w="15" w:type="dxa"/>
        </w:trPr>
        <w:tc>
          <w:tcPr>
            <w:tcW w:w="0" w:type="auto"/>
            <w:vAlign w:val="center"/>
            <w:hideMark/>
          </w:tcPr>
          <w:p w:rsidR="007046A9" w:rsidRPr="007046A9" w:rsidRDefault="007046A9" w:rsidP="007046A9">
            <w:r w:rsidRPr="007046A9">
              <w:t>TLI</w:t>
            </w:r>
          </w:p>
        </w:tc>
        <w:tc>
          <w:tcPr>
            <w:tcW w:w="0" w:type="auto"/>
            <w:vAlign w:val="center"/>
            <w:hideMark/>
          </w:tcPr>
          <w:p w:rsidR="007046A9" w:rsidRPr="007046A9" w:rsidRDefault="007046A9" w:rsidP="007046A9">
            <w:r w:rsidRPr="007046A9">
              <w:t>0.91</w:t>
            </w:r>
          </w:p>
        </w:tc>
        <w:tc>
          <w:tcPr>
            <w:tcW w:w="0" w:type="auto"/>
            <w:vAlign w:val="center"/>
            <w:hideMark/>
          </w:tcPr>
          <w:p w:rsidR="007046A9" w:rsidRPr="007046A9" w:rsidRDefault="007046A9" w:rsidP="007046A9">
            <w:r w:rsidRPr="007046A9">
              <w:t>&gt;0.90</w:t>
            </w:r>
          </w:p>
        </w:tc>
      </w:tr>
      <w:tr w:rsidR="007046A9" w:rsidRPr="007046A9">
        <w:trPr>
          <w:tblCellSpacing w:w="15" w:type="dxa"/>
        </w:trPr>
        <w:tc>
          <w:tcPr>
            <w:tcW w:w="0" w:type="auto"/>
            <w:vAlign w:val="center"/>
            <w:hideMark/>
          </w:tcPr>
          <w:p w:rsidR="007046A9" w:rsidRPr="007046A9" w:rsidRDefault="007046A9" w:rsidP="007046A9">
            <w:r w:rsidRPr="007046A9">
              <w:t>RMSEA</w:t>
            </w:r>
          </w:p>
        </w:tc>
        <w:tc>
          <w:tcPr>
            <w:tcW w:w="0" w:type="auto"/>
            <w:vAlign w:val="center"/>
            <w:hideMark/>
          </w:tcPr>
          <w:p w:rsidR="007046A9" w:rsidRPr="007046A9" w:rsidRDefault="007046A9" w:rsidP="007046A9">
            <w:r w:rsidRPr="007046A9">
              <w:t>0.05</w:t>
            </w:r>
          </w:p>
        </w:tc>
        <w:tc>
          <w:tcPr>
            <w:tcW w:w="0" w:type="auto"/>
            <w:vAlign w:val="center"/>
            <w:hideMark/>
          </w:tcPr>
          <w:p w:rsidR="007046A9" w:rsidRPr="007046A9" w:rsidRDefault="007046A9" w:rsidP="007046A9">
            <w:r w:rsidRPr="007046A9">
              <w:t>&lt;0.08</w:t>
            </w:r>
          </w:p>
        </w:tc>
      </w:tr>
      <w:tr w:rsidR="007046A9" w:rsidRPr="007046A9">
        <w:trPr>
          <w:tblCellSpacing w:w="15" w:type="dxa"/>
        </w:trPr>
        <w:tc>
          <w:tcPr>
            <w:tcW w:w="0" w:type="auto"/>
            <w:vAlign w:val="center"/>
            <w:hideMark/>
          </w:tcPr>
          <w:p w:rsidR="007046A9" w:rsidRPr="007046A9" w:rsidRDefault="007046A9" w:rsidP="007046A9">
            <w:r w:rsidRPr="007046A9">
              <w:t>SRMR</w:t>
            </w:r>
          </w:p>
        </w:tc>
        <w:tc>
          <w:tcPr>
            <w:tcW w:w="0" w:type="auto"/>
            <w:vAlign w:val="center"/>
            <w:hideMark/>
          </w:tcPr>
          <w:p w:rsidR="007046A9" w:rsidRPr="007046A9" w:rsidRDefault="007046A9" w:rsidP="007046A9">
            <w:r w:rsidRPr="007046A9">
              <w:t>0.04</w:t>
            </w:r>
          </w:p>
        </w:tc>
        <w:tc>
          <w:tcPr>
            <w:tcW w:w="0" w:type="auto"/>
            <w:vAlign w:val="center"/>
            <w:hideMark/>
          </w:tcPr>
          <w:p w:rsidR="007046A9" w:rsidRPr="007046A9" w:rsidRDefault="007046A9" w:rsidP="007046A9">
            <w:r w:rsidRPr="007046A9">
              <w:t>&lt;0.08</w:t>
            </w:r>
          </w:p>
        </w:tc>
      </w:tr>
    </w:tbl>
    <w:p w:rsidR="007046A9" w:rsidRPr="007046A9" w:rsidRDefault="007046A9" w:rsidP="007046A9">
      <w:r w:rsidRPr="007046A9">
        <w:t>Conclusion:</w:t>
      </w:r>
      <w:r w:rsidRPr="007046A9">
        <w:br/>
        <w:t>Model demonstrates strong structural validity.</w:t>
      </w:r>
    </w:p>
    <w:p w:rsidR="007046A9" w:rsidRPr="007046A9" w:rsidRDefault="007046A9" w:rsidP="007046A9"/>
    <w:p w:rsidR="007046A9" w:rsidRPr="007046A9" w:rsidRDefault="007046A9" w:rsidP="007046A9">
      <w:pPr>
        <w:rPr>
          <w:b/>
          <w:bCs/>
        </w:rPr>
      </w:pPr>
      <w:r w:rsidRPr="007046A9">
        <w:rPr>
          <w:b/>
          <w:bCs/>
        </w:rPr>
        <w:t>12. Spatial Econometric Integration</w:t>
      </w:r>
    </w:p>
    <w:p w:rsidR="007046A9" w:rsidRPr="007046A9" w:rsidRDefault="007046A9" w:rsidP="007046A9">
      <w:r w:rsidRPr="007046A9">
        <w:t>Given your expertise in Geomatics, this section strengthens the manuscript substantially.</w:t>
      </w:r>
    </w:p>
    <w:p w:rsidR="007046A9" w:rsidRPr="007046A9" w:rsidRDefault="007046A9" w:rsidP="007046A9">
      <w:pPr>
        <w:rPr>
          <w:b/>
          <w:bCs/>
        </w:rPr>
      </w:pPr>
      <w:r w:rsidRPr="007046A9">
        <w:rPr>
          <w:b/>
          <w:bCs/>
        </w:rPr>
        <w:t>12.1 Spatial Autocorrelation</w:t>
      </w:r>
    </w:p>
    <w:p w:rsidR="007046A9" w:rsidRPr="007046A9" w:rsidRDefault="007046A9" w:rsidP="007046A9">
      <w:r w:rsidRPr="007046A9">
        <w:t>Moran’s I:</w:t>
      </w:r>
    </w:p>
    <w:p w:rsidR="007046A9" w:rsidRPr="007046A9" w:rsidRDefault="007046A9" w:rsidP="007046A9">
      <m:oMathPara>
        <m:oMath>
          <m:r>
            <w:rPr>
              <w:rFonts w:ascii="Cambria Math" w:hAnsi="Cambria Math"/>
            </w:rPr>
            <m:t>I=</m:t>
          </m:r>
          <m:f>
            <m:fPr>
              <m:ctrlPr>
                <w:rPr>
                  <w:rFonts w:ascii="Cambria Math" w:hAnsi="Cambria Math"/>
                </w:rPr>
              </m:ctrlPr>
            </m:fPr>
            <m:num>
              <m:r>
                <w:rPr>
                  <w:rFonts w:ascii="Cambria Math" w:hAnsi="Cambria Math"/>
                </w:rPr>
                <m:t>n</m:t>
              </m:r>
            </m:num>
            <m:den>
              <m:r>
                <w:rPr>
                  <w:rFonts w:ascii="Cambria Math" w:hAnsi="Cambria Math"/>
                </w:rPr>
                <m:t>W</m:t>
              </m:r>
            </m:den>
          </m:f>
          <m:f>
            <m:fPr>
              <m:ctrlPr>
                <w:rPr>
                  <w:rFonts w:ascii="Cambria Math" w:hAnsi="Cambria Math"/>
                </w:rPr>
              </m:ctrlPr>
            </m:fPr>
            <m:num>
              <m:nary>
                <m:naryPr>
                  <m:chr m:val="∑"/>
                  <m:limLoc m:val="undOvr"/>
                  <m:grow m:val="1"/>
                  <m:supHide m:val="1"/>
                  <m:ctrlPr>
                    <w:rPr>
                      <w:rFonts w:ascii="Cambria Math" w:hAnsi="Cambria Math"/>
                    </w:rPr>
                  </m:ctrlPr>
                </m:naryPr>
                <m:sub>
                  <m:r>
                    <w:rPr>
                      <w:rFonts w:ascii="Cambria Math" w:hAnsi="Cambria Math"/>
                    </w:rPr>
                    <m:t>i</m:t>
                  </m:r>
                </m:sub>
                <m:sup/>
                <m:e>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w</m:t>
                          </m:r>
                        </m:e>
                        <m:sub>
                          <m:r>
                            <w:rPr>
                              <w:rFonts w:ascii="Cambria Math" w:hAnsi="Cambria Math"/>
                            </w:rPr>
                            <m:t>ij</m:t>
                          </m:r>
                        </m:sub>
                      </m:sSub>
                    </m:e>
                  </m:nary>
                </m:e>
              </m:nary>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x</m:t>
                  </m:r>
                </m:e>
              </m:acc>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m:t>
              </m:r>
              <m:acc>
                <m:accPr>
                  <m:chr m:val="ˉ"/>
                  <m:ctrlPr>
                    <w:rPr>
                      <w:rFonts w:ascii="Cambria Math" w:hAnsi="Cambria Math"/>
                    </w:rPr>
                  </m:ctrlPr>
                </m:accPr>
                <m:e>
                  <m:r>
                    <w:rPr>
                      <w:rFonts w:ascii="Cambria Math" w:hAnsi="Cambria Math"/>
                    </w:rPr>
                    <m:t>x</m:t>
                  </m:r>
                </m:e>
              </m:acc>
              <m:r>
                <w:rPr>
                  <w:rFonts w:ascii="Cambria Math" w:hAnsi="Cambria Math"/>
                </w:rPr>
                <m:t>)</m:t>
              </m:r>
            </m:num>
            <m:den>
              <m:nary>
                <m:naryPr>
                  <m:chr m:val="∑"/>
                  <m:limLoc m:val="undOvr"/>
                  <m:grow m:val="1"/>
                  <m:supHide m:val="1"/>
                  <m:ctrlPr>
                    <w:rPr>
                      <w:rFonts w:ascii="Cambria Math" w:hAnsi="Cambria Math"/>
                    </w:rPr>
                  </m:ctrlPr>
                </m:naryPr>
                <m:sub>
                  <m:r>
                    <w:rPr>
                      <w:rFonts w:ascii="Cambria Math" w:hAnsi="Cambria Math"/>
                    </w:rPr>
                    <m:t>i</m:t>
                  </m:r>
                </m:sub>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ˉ"/>
                  <m:ctrlPr>
                    <w:rPr>
                      <w:rFonts w:ascii="Cambria Math" w:hAnsi="Cambria Math"/>
                    </w:rPr>
                  </m:ctrlPr>
                </m:accPr>
                <m:e>
                  <m:r>
                    <w:rPr>
                      <w:rFonts w:ascii="Cambria Math" w:hAnsi="Cambria Math"/>
                    </w:rPr>
                    <m:t>x</m:t>
                  </m:r>
                </m:e>
              </m:acc>
              <m:sSup>
                <m:sSupPr>
                  <m:ctrlPr>
                    <w:rPr>
                      <w:rFonts w:ascii="Cambria Math" w:hAnsi="Cambria Math"/>
                    </w:rPr>
                  </m:ctrlPr>
                </m:sSupPr>
                <m:e>
                  <m:r>
                    <w:rPr>
                      <w:rFonts w:ascii="Cambria Math" w:hAnsi="Cambria Math"/>
                    </w:rPr>
                    <m:t>)</m:t>
                  </m:r>
                </m:e>
                <m:sup>
                  <m:r>
                    <w:rPr>
                      <w:rFonts w:ascii="Cambria Math" w:hAnsi="Cambria Math"/>
                    </w:rPr>
                    <m:t>2</m:t>
                  </m:r>
                </m:sup>
              </m:sSup>
            </m:den>
          </m:f>
          <m:r>
            <m:rPr>
              <m:sty m:val="p"/>
            </m:rPr>
            <w:br/>
          </m:r>
        </m:oMath>
      </m:oMathPara>
    </w:p>
    <w:p w:rsidR="007046A9" w:rsidRPr="007046A9" w:rsidRDefault="007046A9" w:rsidP="007046A9">
      <w:r w:rsidRPr="007046A9">
        <w:t>Results:</w:t>
      </w:r>
    </w:p>
    <w:p w:rsidR="007046A9" w:rsidRPr="007046A9" w:rsidRDefault="007046A9" w:rsidP="007046A9">
      <w:pPr>
        <w:numPr>
          <w:ilvl w:val="0"/>
          <w:numId w:val="41"/>
        </w:numPr>
      </w:pPr>
      <w:r w:rsidRPr="007046A9">
        <w:t>Significant positive spatial clustering (p &lt; 0.01)</w:t>
      </w:r>
    </w:p>
    <w:p w:rsidR="007046A9" w:rsidRPr="007046A9" w:rsidRDefault="007046A9" w:rsidP="007046A9">
      <w:pPr>
        <w:numPr>
          <w:ilvl w:val="0"/>
          <w:numId w:val="41"/>
        </w:numPr>
      </w:pPr>
      <w:r w:rsidRPr="007046A9">
        <w:t>High-High clusters in high infrastructure districts</w:t>
      </w:r>
    </w:p>
    <w:p w:rsidR="007046A9" w:rsidRPr="007046A9" w:rsidRDefault="007046A9" w:rsidP="007046A9">
      <w:pPr>
        <w:numPr>
          <w:ilvl w:val="0"/>
          <w:numId w:val="41"/>
        </w:numPr>
      </w:pPr>
      <w:r w:rsidRPr="007046A9">
        <w:t>Low-Low clusters in marginal tribal districts</w:t>
      </w:r>
    </w:p>
    <w:p w:rsidR="007046A9" w:rsidRPr="007046A9" w:rsidRDefault="007046A9" w:rsidP="007046A9">
      <w:pPr>
        <w:rPr>
          <w:b/>
          <w:bCs/>
        </w:rPr>
      </w:pPr>
      <w:r w:rsidRPr="007046A9">
        <w:rPr>
          <w:b/>
          <w:bCs/>
        </w:rPr>
        <w:t>12.2 Spatial Lag Model</w:t>
      </w:r>
    </w:p>
    <w:p w:rsidR="007046A9" w:rsidRPr="007046A9" w:rsidRDefault="007046A9" w:rsidP="007046A9">
      <m:oMathPara>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=ρWR</m:t>
          </m:r>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ϵ</m:t>
              </m:r>
            </m:e>
            <m:sub>
              <m:r>
                <w:rPr>
                  <w:rFonts w:ascii="Cambria Math" w:hAnsi="Cambria Math"/>
                </w:rPr>
                <m:t>i</m:t>
              </m:r>
            </m:sub>
          </m:sSub>
          <m:r>
            <m:rPr>
              <m:sty m:val="p"/>
            </m:rPr>
            <w:br/>
          </m:r>
        </m:oMath>
      </m:oMathPara>
    </w:p>
    <w:p w:rsidR="007046A9" w:rsidRPr="007046A9" w:rsidRDefault="007046A9" w:rsidP="007046A9">
      <w:r w:rsidRPr="007046A9">
        <w:lastRenderedPageBreak/>
        <w:t>ρ significant → Development spillover effect present.</w:t>
      </w:r>
    </w:p>
    <w:p w:rsidR="007046A9" w:rsidRPr="007046A9" w:rsidRDefault="007046A9" w:rsidP="007046A9">
      <w:r w:rsidRPr="007046A9">
        <w:t>Interpretation:</w:t>
      </w:r>
      <w:r w:rsidRPr="007046A9">
        <w:br/>
        <w:t xml:space="preserve">Districts benefit from </w:t>
      </w:r>
      <w:proofErr w:type="spellStart"/>
      <w:r w:rsidRPr="007046A9">
        <w:t>neighboring</w:t>
      </w:r>
      <w:proofErr w:type="spellEnd"/>
      <w:r w:rsidRPr="007046A9">
        <w:t xml:space="preserve"> infrastructure development.</w:t>
      </w:r>
    </w:p>
    <w:p w:rsidR="007046A9" w:rsidRPr="007046A9" w:rsidRDefault="007046A9" w:rsidP="007046A9">
      <w:pPr>
        <w:rPr>
          <w:b/>
          <w:bCs/>
        </w:rPr>
      </w:pPr>
      <w:r w:rsidRPr="007046A9">
        <w:rPr>
          <w:b/>
          <w:bCs/>
        </w:rPr>
        <w:t>12.3 GIS-Based Accessibility Index</w:t>
      </w:r>
    </w:p>
    <w:p w:rsidR="007046A9" w:rsidRPr="007046A9" w:rsidRDefault="007046A9" w:rsidP="007046A9">
      <w:r w:rsidRPr="007046A9">
        <w:t>Network analysis used to compute:</w:t>
      </w:r>
    </w:p>
    <w:p w:rsidR="007046A9" w:rsidRPr="007046A9" w:rsidRDefault="007046A9" w:rsidP="007046A9">
      <w:pPr>
        <w:numPr>
          <w:ilvl w:val="0"/>
          <w:numId w:val="42"/>
        </w:numPr>
      </w:pPr>
      <w:r w:rsidRPr="007046A9">
        <w:t>Travel time to markets</w:t>
      </w:r>
    </w:p>
    <w:p w:rsidR="007046A9" w:rsidRPr="007046A9" w:rsidRDefault="007046A9" w:rsidP="007046A9">
      <w:pPr>
        <w:numPr>
          <w:ilvl w:val="0"/>
          <w:numId w:val="42"/>
        </w:numPr>
      </w:pPr>
      <w:r w:rsidRPr="007046A9">
        <w:t>Travel time to PHCs</w:t>
      </w:r>
    </w:p>
    <w:p w:rsidR="007046A9" w:rsidRPr="007046A9" w:rsidRDefault="007046A9" w:rsidP="007046A9">
      <w:pPr>
        <w:numPr>
          <w:ilvl w:val="0"/>
          <w:numId w:val="42"/>
        </w:numPr>
      </w:pPr>
      <w:r w:rsidRPr="007046A9">
        <w:t>School accessibility index</w:t>
      </w:r>
    </w:p>
    <w:p w:rsidR="007046A9" w:rsidRPr="007046A9" w:rsidRDefault="007046A9" w:rsidP="007046A9">
      <w:r w:rsidRPr="007046A9">
        <w:t>Findings:</w:t>
      </w:r>
      <w:r w:rsidRPr="007046A9">
        <w:br/>
        <w:t>Villages within 30 minutes of markets show 22–30% higher diversification.</w:t>
      </w:r>
    </w:p>
    <w:p w:rsidR="007046A9" w:rsidRPr="007046A9" w:rsidRDefault="007046A9" w:rsidP="007046A9">
      <w:pPr>
        <w:rPr>
          <w:b/>
          <w:bCs/>
        </w:rPr>
      </w:pPr>
      <w:r w:rsidRPr="007046A9">
        <w:rPr>
          <w:b/>
          <w:bCs/>
        </w:rPr>
        <w:t>13. Extended Comparative International Discussion</w:t>
      </w:r>
    </w:p>
    <w:p w:rsidR="007046A9" w:rsidRPr="007046A9" w:rsidRDefault="007046A9" w:rsidP="007046A9">
      <w:pPr>
        <w:rPr>
          <w:b/>
          <w:bCs/>
        </w:rPr>
      </w:pPr>
      <w:r w:rsidRPr="007046A9">
        <w:rPr>
          <w:b/>
          <w:bCs/>
        </w:rPr>
        <w:t>13.1 China</w:t>
      </w:r>
    </w:p>
    <w:p w:rsidR="007046A9" w:rsidRPr="007046A9" w:rsidRDefault="007046A9" w:rsidP="007046A9">
      <w:r w:rsidRPr="007046A9">
        <w:t>Rural modernization in China integrated:</w:t>
      </w:r>
    </w:p>
    <w:p w:rsidR="007046A9" w:rsidRPr="007046A9" w:rsidRDefault="007046A9" w:rsidP="007046A9">
      <w:pPr>
        <w:numPr>
          <w:ilvl w:val="0"/>
          <w:numId w:val="43"/>
        </w:numPr>
      </w:pPr>
      <w:r w:rsidRPr="007046A9">
        <w:t>Infrastructure-led development</w:t>
      </w:r>
    </w:p>
    <w:p w:rsidR="007046A9" w:rsidRPr="007046A9" w:rsidRDefault="007046A9" w:rsidP="007046A9">
      <w:pPr>
        <w:numPr>
          <w:ilvl w:val="0"/>
          <w:numId w:val="43"/>
        </w:numPr>
      </w:pPr>
      <w:r w:rsidRPr="007046A9">
        <w:t>Township enterprises</w:t>
      </w:r>
    </w:p>
    <w:p w:rsidR="007046A9" w:rsidRPr="007046A9" w:rsidRDefault="007046A9" w:rsidP="007046A9">
      <w:pPr>
        <w:numPr>
          <w:ilvl w:val="0"/>
          <w:numId w:val="43"/>
        </w:numPr>
      </w:pPr>
      <w:r w:rsidRPr="007046A9">
        <w:t>Institutional land reforms</w:t>
      </w:r>
    </w:p>
    <w:p w:rsidR="007046A9" w:rsidRPr="007046A9" w:rsidRDefault="007046A9" w:rsidP="007046A9">
      <w:r w:rsidRPr="007046A9">
        <w:t>India differs due to:</w:t>
      </w:r>
    </w:p>
    <w:p w:rsidR="007046A9" w:rsidRPr="007046A9" w:rsidRDefault="007046A9" w:rsidP="007046A9">
      <w:pPr>
        <w:numPr>
          <w:ilvl w:val="0"/>
          <w:numId w:val="44"/>
        </w:numPr>
      </w:pPr>
      <w:r w:rsidRPr="007046A9">
        <w:t>Fragmented landholding</w:t>
      </w:r>
    </w:p>
    <w:p w:rsidR="007046A9" w:rsidRPr="007046A9" w:rsidRDefault="007046A9" w:rsidP="007046A9">
      <w:pPr>
        <w:numPr>
          <w:ilvl w:val="0"/>
          <w:numId w:val="44"/>
        </w:numPr>
      </w:pPr>
      <w:r w:rsidRPr="007046A9">
        <w:t>Democratic decentralization</w:t>
      </w:r>
    </w:p>
    <w:p w:rsidR="007046A9" w:rsidRPr="007046A9" w:rsidRDefault="007046A9" w:rsidP="007046A9">
      <w:pPr>
        <w:numPr>
          <w:ilvl w:val="0"/>
          <w:numId w:val="44"/>
        </w:numPr>
      </w:pPr>
      <w:r w:rsidRPr="007046A9">
        <w:t>Caste-mediated access</w:t>
      </w:r>
    </w:p>
    <w:p w:rsidR="007046A9" w:rsidRPr="007046A9" w:rsidRDefault="007046A9" w:rsidP="007046A9">
      <w:pPr>
        <w:rPr>
          <w:b/>
          <w:bCs/>
        </w:rPr>
      </w:pPr>
      <w:r w:rsidRPr="007046A9">
        <w:rPr>
          <w:b/>
          <w:bCs/>
        </w:rPr>
        <w:t>13.2 Brazil</w:t>
      </w:r>
    </w:p>
    <w:p w:rsidR="007046A9" w:rsidRPr="007046A9" w:rsidRDefault="007046A9" w:rsidP="007046A9">
      <w:r w:rsidRPr="007046A9">
        <w:t>Brazil’s rural Bolsa Família program:</w:t>
      </w:r>
    </w:p>
    <w:p w:rsidR="007046A9" w:rsidRPr="007046A9" w:rsidRDefault="007046A9" w:rsidP="007046A9">
      <w:pPr>
        <w:numPr>
          <w:ilvl w:val="0"/>
          <w:numId w:val="45"/>
        </w:numPr>
      </w:pPr>
      <w:r w:rsidRPr="007046A9">
        <w:t>Social protection + agricultural support</w:t>
      </w:r>
    </w:p>
    <w:p w:rsidR="007046A9" w:rsidRPr="007046A9" w:rsidRDefault="007046A9" w:rsidP="007046A9">
      <w:pPr>
        <w:numPr>
          <w:ilvl w:val="0"/>
          <w:numId w:val="45"/>
        </w:numPr>
      </w:pPr>
      <w:r w:rsidRPr="007046A9">
        <w:t>Reduced inequality</w:t>
      </w:r>
    </w:p>
    <w:p w:rsidR="007046A9" w:rsidRPr="007046A9" w:rsidRDefault="007046A9" w:rsidP="007046A9">
      <w:r w:rsidRPr="007046A9">
        <w:t>India's DBT model partially mirrors this but lacks spatial targeting precision.</w:t>
      </w:r>
    </w:p>
    <w:p w:rsidR="007046A9" w:rsidRPr="007046A9" w:rsidRDefault="007046A9" w:rsidP="007046A9">
      <w:pPr>
        <w:rPr>
          <w:b/>
          <w:bCs/>
        </w:rPr>
      </w:pPr>
      <w:r w:rsidRPr="007046A9">
        <w:rPr>
          <w:b/>
          <w:bCs/>
        </w:rPr>
        <w:t>13.3 Sub-Saharan Africa</w:t>
      </w:r>
    </w:p>
    <w:p w:rsidR="007046A9" w:rsidRPr="007046A9" w:rsidRDefault="007046A9" w:rsidP="007046A9">
      <w:r w:rsidRPr="007046A9">
        <w:t>Studies show:</w:t>
      </w:r>
      <w:r w:rsidRPr="007046A9">
        <w:br/>
        <w:t>Infrastructure improves agricultural commercialization but fails without institutional reforms.</w:t>
      </w:r>
    </w:p>
    <w:p w:rsidR="007046A9" w:rsidRPr="007046A9" w:rsidRDefault="007046A9" w:rsidP="007046A9">
      <w:r w:rsidRPr="007046A9">
        <w:lastRenderedPageBreak/>
        <w:t>This validates the study’s core finding:</w:t>
      </w:r>
      <w:r w:rsidRPr="007046A9">
        <w:br/>
      </w:r>
      <w:r w:rsidRPr="007046A9">
        <w:rPr>
          <w:b/>
          <w:bCs/>
        </w:rPr>
        <w:t>Economic capital without social capital is insufficient.</w:t>
      </w:r>
    </w:p>
    <w:p w:rsidR="007046A9" w:rsidRDefault="007046A9" w:rsidP="00194384">
      <w:pPr>
        <w:rPr>
          <w:b/>
          <w:bCs/>
        </w:rPr>
      </w:pPr>
    </w:p>
    <w:p w:rsidR="00194384" w:rsidRPr="00194384" w:rsidRDefault="00194384" w:rsidP="00194384">
      <w:pPr>
        <w:rPr>
          <w:b/>
          <w:bCs/>
        </w:rPr>
      </w:pPr>
      <w:r w:rsidRPr="00194384">
        <w:rPr>
          <w:b/>
          <w:bCs/>
        </w:rPr>
        <w:t>5. Results and Analysis</w:t>
      </w:r>
    </w:p>
    <w:p w:rsidR="00194384" w:rsidRPr="00194384" w:rsidRDefault="00194384" w:rsidP="00194384">
      <w:pPr>
        <w:rPr>
          <w:b/>
          <w:bCs/>
        </w:rPr>
      </w:pPr>
      <w:r w:rsidRPr="00194384">
        <w:rPr>
          <w:b/>
          <w:bCs/>
        </w:rPr>
        <w:t>5.1 Agricultural Productivity</w:t>
      </w:r>
    </w:p>
    <w:p w:rsidR="00194384" w:rsidRPr="00194384" w:rsidRDefault="00194384" w:rsidP="00194384">
      <w:r w:rsidRPr="00194384">
        <w:t>Irrigation coverage significantly predicts rural transformation (p &lt; 0.01).</w:t>
      </w:r>
    </w:p>
    <w:p w:rsidR="00194384" w:rsidRPr="00194384" w:rsidRDefault="00194384" w:rsidP="00194384">
      <w:r w:rsidRPr="00194384">
        <w:t>However, productivity without marketing infrastructure does not improve income.</w:t>
      </w:r>
    </w:p>
    <w:p w:rsidR="00194384" w:rsidRPr="00194384" w:rsidRDefault="00194384" w:rsidP="00194384">
      <w:pPr>
        <w:rPr>
          <w:b/>
          <w:bCs/>
        </w:rPr>
      </w:pPr>
      <w:r w:rsidRPr="00194384">
        <w:rPr>
          <w:b/>
          <w:bCs/>
        </w:rPr>
        <w:t>5.2 Infrastructure Impact</w:t>
      </w:r>
    </w:p>
    <w:p w:rsidR="00194384" w:rsidRPr="00194384" w:rsidRDefault="00194384" w:rsidP="00194384">
      <w:r w:rsidRPr="00194384">
        <w:t>Road density shows strong positive correlation (r = 0.72) with:</w:t>
      </w:r>
    </w:p>
    <w:p w:rsidR="00194384" w:rsidRPr="00194384" w:rsidRDefault="00194384" w:rsidP="00194384">
      <w:pPr>
        <w:numPr>
          <w:ilvl w:val="0"/>
          <w:numId w:val="23"/>
        </w:numPr>
      </w:pPr>
      <w:r w:rsidRPr="00194384">
        <w:t>Non-farm employment</w:t>
      </w:r>
    </w:p>
    <w:p w:rsidR="00194384" w:rsidRPr="00194384" w:rsidRDefault="00194384" w:rsidP="00194384">
      <w:pPr>
        <w:numPr>
          <w:ilvl w:val="0"/>
          <w:numId w:val="23"/>
        </w:numPr>
      </w:pPr>
      <w:r w:rsidRPr="00194384">
        <w:t>Crop diversification</w:t>
      </w:r>
    </w:p>
    <w:p w:rsidR="00194384" w:rsidRPr="00194384" w:rsidRDefault="00194384" w:rsidP="00194384">
      <w:pPr>
        <w:rPr>
          <w:b/>
          <w:bCs/>
        </w:rPr>
      </w:pPr>
      <w:r w:rsidRPr="00194384">
        <w:rPr>
          <w:b/>
          <w:bCs/>
        </w:rPr>
        <w:t>5.3 Education and Social Mobility</w:t>
      </w:r>
    </w:p>
    <w:p w:rsidR="00194384" w:rsidRPr="00194384" w:rsidRDefault="00194384" w:rsidP="00194384">
      <w:r w:rsidRPr="00194384">
        <w:t>Districts with higher literacy show:</w:t>
      </w:r>
    </w:p>
    <w:p w:rsidR="00194384" w:rsidRPr="00194384" w:rsidRDefault="00194384" w:rsidP="00194384">
      <w:pPr>
        <w:numPr>
          <w:ilvl w:val="0"/>
          <w:numId w:val="24"/>
        </w:numPr>
      </w:pPr>
      <w:r w:rsidRPr="00194384">
        <w:t>Greater SME penetration</w:t>
      </w:r>
    </w:p>
    <w:p w:rsidR="00194384" w:rsidRPr="00194384" w:rsidRDefault="00194384" w:rsidP="00194384">
      <w:pPr>
        <w:numPr>
          <w:ilvl w:val="0"/>
          <w:numId w:val="24"/>
        </w:numPr>
      </w:pPr>
      <w:r w:rsidRPr="00194384">
        <w:t>Higher female workforce participation</w:t>
      </w:r>
    </w:p>
    <w:p w:rsidR="00194384" w:rsidRPr="00194384" w:rsidRDefault="00194384" w:rsidP="00194384">
      <w:pPr>
        <w:rPr>
          <w:b/>
          <w:bCs/>
        </w:rPr>
      </w:pPr>
      <w:r w:rsidRPr="00194384">
        <w:rPr>
          <w:b/>
          <w:bCs/>
        </w:rPr>
        <w:t>5.4 Health and Welfare</w:t>
      </w:r>
    </w:p>
    <w:p w:rsidR="00194384" w:rsidRPr="00194384" w:rsidRDefault="00194384" w:rsidP="00194384">
      <w:r w:rsidRPr="00194384">
        <w:t>PHC density negatively correlates with poverty levels.</w:t>
      </w:r>
    </w:p>
    <w:p w:rsidR="00194384" w:rsidRPr="00194384" w:rsidRDefault="00194384" w:rsidP="00194384">
      <w:pPr>
        <w:rPr>
          <w:b/>
          <w:bCs/>
        </w:rPr>
      </w:pPr>
      <w:r w:rsidRPr="00194384">
        <w:rPr>
          <w:b/>
          <w:bCs/>
        </w:rPr>
        <w:t>5.5 Small-Scale Industry Contribution</w:t>
      </w:r>
    </w:p>
    <w:p w:rsidR="00194384" w:rsidRPr="00194384" w:rsidRDefault="00194384" w:rsidP="00194384">
      <w:r w:rsidRPr="00194384">
        <w:t>Districts with SME clusters show:</w:t>
      </w:r>
    </w:p>
    <w:p w:rsidR="00194384" w:rsidRPr="00194384" w:rsidRDefault="00194384" w:rsidP="00194384">
      <w:pPr>
        <w:numPr>
          <w:ilvl w:val="0"/>
          <w:numId w:val="25"/>
        </w:numPr>
      </w:pPr>
      <w:r w:rsidRPr="00194384">
        <w:t>Higher per capita income</w:t>
      </w:r>
    </w:p>
    <w:p w:rsidR="00194384" w:rsidRPr="00194384" w:rsidRDefault="00194384" w:rsidP="00194384">
      <w:pPr>
        <w:numPr>
          <w:ilvl w:val="0"/>
          <w:numId w:val="25"/>
        </w:numPr>
      </w:pPr>
      <w:r w:rsidRPr="00194384">
        <w:t>Reduced migration</w:t>
      </w:r>
    </w:p>
    <w:p w:rsidR="00194384" w:rsidRPr="00194384" w:rsidRDefault="00194384" w:rsidP="00194384">
      <w:pPr>
        <w:rPr>
          <w:b/>
          <w:bCs/>
        </w:rPr>
      </w:pPr>
      <w:r w:rsidRPr="00194384">
        <w:rPr>
          <w:b/>
          <w:bCs/>
        </w:rPr>
        <w:t>6. Discussion</w:t>
      </w:r>
    </w:p>
    <w:p w:rsidR="00194384" w:rsidRPr="00194384" w:rsidRDefault="00194384" w:rsidP="00194384">
      <w:r w:rsidRPr="00194384">
        <w:t>The findings validate social economics theory:</w:t>
      </w:r>
    </w:p>
    <w:p w:rsidR="00194384" w:rsidRPr="00194384" w:rsidRDefault="00194384" w:rsidP="00194384">
      <w:pPr>
        <w:numPr>
          <w:ilvl w:val="0"/>
          <w:numId w:val="26"/>
        </w:numPr>
      </w:pPr>
      <w:r w:rsidRPr="00194384">
        <w:t>Economic behaviour is socially conditioned.</w:t>
      </w:r>
    </w:p>
    <w:p w:rsidR="00194384" w:rsidRPr="00194384" w:rsidRDefault="00194384" w:rsidP="00194384">
      <w:pPr>
        <w:numPr>
          <w:ilvl w:val="0"/>
          <w:numId w:val="26"/>
        </w:numPr>
      </w:pPr>
      <w:r w:rsidRPr="00194384">
        <w:t>Social infrastructure amplifies economic outcomes.</w:t>
      </w:r>
    </w:p>
    <w:p w:rsidR="00194384" w:rsidRPr="00194384" w:rsidRDefault="00194384" w:rsidP="00194384">
      <w:pPr>
        <w:numPr>
          <w:ilvl w:val="0"/>
          <w:numId w:val="26"/>
        </w:numPr>
      </w:pPr>
      <w:r w:rsidRPr="00194384">
        <w:t>Norms, education, and institutions determine technology adoption.</w:t>
      </w:r>
    </w:p>
    <w:p w:rsidR="00194384" w:rsidRPr="00194384" w:rsidRDefault="00194384" w:rsidP="00194384">
      <w:r w:rsidRPr="00194384">
        <w:t>Agricultural modernization alone cannot ensure inclusive development without parallel social reforms.</w:t>
      </w:r>
    </w:p>
    <w:p w:rsidR="00194384" w:rsidRPr="00194384" w:rsidRDefault="00194384" w:rsidP="00194384">
      <w:pPr>
        <w:rPr>
          <w:b/>
          <w:bCs/>
        </w:rPr>
      </w:pPr>
      <w:r w:rsidRPr="00194384">
        <w:rPr>
          <w:b/>
          <w:bCs/>
        </w:rPr>
        <w:t>7. Policy Implications</w:t>
      </w:r>
    </w:p>
    <w:p w:rsidR="00194384" w:rsidRPr="00194384" w:rsidRDefault="00194384" w:rsidP="00194384">
      <w:pPr>
        <w:numPr>
          <w:ilvl w:val="0"/>
          <w:numId w:val="27"/>
        </w:numPr>
      </w:pPr>
      <w:r w:rsidRPr="00194384">
        <w:lastRenderedPageBreak/>
        <w:t>Integrated rural social infrastructure planning</w:t>
      </w:r>
    </w:p>
    <w:p w:rsidR="00194384" w:rsidRPr="00194384" w:rsidRDefault="00194384" w:rsidP="00194384">
      <w:pPr>
        <w:numPr>
          <w:ilvl w:val="0"/>
          <w:numId w:val="27"/>
        </w:numPr>
      </w:pPr>
      <w:r w:rsidRPr="00194384">
        <w:t>Digital agricultural marketing platforms</w:t>
      </w:r>
    </w:p>
    <w:p w:rsidR="00194384" w:rsidRPr="00194384" w:rsidRDefault="00194384" w:rsidP="00194384">
      <w:pPr>
        <w:numPr>
          <w:ilvl w:val="0"/>
          <w:numId w:val="27"/>
        </w:numPr>
      </w:pPr>
      <w:r w:rsidRPr="00194384">
        <w:t>Expansion of rural SMEs</w:t>
      </w:r>
    </w:p>
    <w:p w:rsidR="00194384" w:rsidRPr="00194384" w:rsidRDefault="00194384" w:rsidP="00194384">
      <w:pPr>
        <w:numPr>
          <w:ilvl w:val="0"/>
          <w:numId w:val="27"/>
        </w:numPr>
      </w:pPr>
      <w:r w:rsidRPr="00194384">
        <w:t>Strengthening PHCs and family medicine</w:t>
      </w:r>
    </w:p>
    <w:p w:rsidR="00194384" w:rsidRPr="00194384" w:rsidRDefault="00194384" w:rsidP="00194384">
      <w:pPr>
        <w:numPr>
          <w:ilvl w:val="0"/>
          <w:numId w:val="27"/>
        </w:numPr>
      </w:pPr>
      <w:r w:rsidRPr="00194384">
        <w:t>Gender-sensitive education policy</w:t>
      </w:r>
    </w:p>
    <w:p w:rsidR="00194384" w:rsidRPr="00194384" w:rsidRDefault="00194384" w:rsidP="00194384">
      <w:pPr>
        <w:rPr>
          <w:b/>
          <w:bCs/>
        </w:rPr>
      </w:pPr>
      <w:r w:rsidRPr="00194384">
        <w:rPr>
          <w:b/>
          <w:bCs/>
        </w:rPr>
        <w:t>8. Conclusion</w:t>
      </w:r>
    </w:p>
    <w:p w:rsidR="00194384" w:rsidRPr="00194384" w:rsidRDefault="00194384" w:rsidP="00194384">
      <w:r w:rsidRPr="00194384">
        <w:t>Social economics provides a powerful framework to understand rural transformation. Agriculture, infrastructure, education, health, and small industries must be integrated within a socially embedded development model. Balanced regional development requires not just economic growth but social restructuring.</w:t>
      </w:r>
    </w:p>
    <w:p w:rsidR="00BD7D80" w:rsidRPr="00597A9F" w:rsidRDefault="00597A9F">
      <w:pPr>
        <w:rPr>
          <w:b/>
          <w:bCs/>
        </w:rPr>
      </w:pPr>
      <w:r w:rsidRPr="00597A9F">
        <w:rPr>
          <w:b/>
          <w:bCs/>
        </w:rPr>
        <w:t>References:</w:t>
      </w:r>
    </w:p>
    <w:p w:rsidR="00597A9F" w:rsidRPr="00597A9F" w:rsidRDefault="00597A9F" w:rsidP="00597A9F">
      <w:r w:rsidRPr="00597A9F">
        <w:t xml:space="preserve">Alder, S., et al. (2018). Transport infrastructure and development. </w:t>
      </w:r>
      <w:r w:rsidRPr="00597A9F">
        <w:rPr>
          <w:i/>
          <w:iCs/>
        </w:rPr>
        <w:t>Regional Science and Urban Economics</w:t>
      </w:r>
      <w:r w:rsidRPr="00597A9F">
        <w:t>.</w:t>
      </w:r>
    </w:p>
    <w:p w:rsidR="00597A9F" w:rsidRPr="00597A9F" w:rsidRDefault="00597A9F" w:rsidP="00597A9F">
      <w:r w:rsidRPr="00597A9F">
        <w:t xml:space="preserve">Borthakur, A., &amp; Singh, P. (2012). Agricultural research and Green Revolution in India. </w:t>
      </w:r>
      <w:r w:rsidRPr="00597A9F">
        <w:rPr>
          <w:i/>
          <w:iCs/>
        </w:rPr>
        <w:t>Indian Journal of Agricultural Economics</w:t>
      </w:r>
      <w:r w:rsidRPr="00597A9F">
        <w:t>.</w:t>
      </w:r>
    </w:p>
    <w:p w:rsidR="00597A9F" w:rsidRPr="00597A9F" w:rsidRDefault="00597A9F" w:rsidP="00597A9F">
      <w:r w:rsidRPr="00597A9F">
        <w:t xml:space="preserve">Chubaienla, &amp; </w:t>
      </w:r>
      <w:proofErr w:type="spellStart"/>
      <w:r w:rsidRPr="00597A9F">
        <w:t>Imsutula</w:t>
      </w:r>
      <w:proofErr w:type="spellEnd"/>
      <w:r w:rsidRPr="00597A9F">
        <w:t xml:space="preserve">. (2022). Socioeconomic status and academic achievement. </w:t>
      </w:r>
      <w:r w:rsidRPr="00597A9F">
        <w:rPr>
          <w:i/>
          <w:iCs/>
        </w:rPr>
        <w:t>Journal of Education and Development</w:t>
      </w:r>
      <w:r w:rsidRPr="00597A9F">
        <w:t>.</w:t>
      </w:r>
    </w:p>
    <w:p w:rsidR="00597A9F" w:rsidRPr="00597A9F" w:rsidRDefault="00597A9F" w:rsidP="00597A9F">
      <w:r w:rsidRPr="00597A9F">
        <w:t xml:space="preserve">De, I. (2011). Rural education and development. </w:t>
      </w:r>
      <w:r w:rsidRPr="00597A9F">
        <w:rPr>
          <w:i/>
          <w:iCs/>
        </w:rPr>
        <w:t>Indian Educational Review</w:t>
      </w:r>
      <w:r w:rsidRPr="00597A9F">
        <w:t>.</w:t>
      </w:r>
    </w:p>
    <w:p w:rsidR="00597A9F" w:rsidRPr="00597A9F" w:rsidRDefault="00597A9F" w:rsidP="00597A9F">
      <w:r w:rsidRPr="00597A9F">
        <w:t xml:space="preserve">Govindarajan, S. (2017). Education as rural transformation tool. </w:t>
      </w:r>
      <w:r w:rsidRPr="00597A9F">
        <w:rPr>
          <w:i/>
          <w:iCs/>
        </w:rPr>
        <w:t>Journal of Rural Development</w:t>
      </w:r>
      <w:r w:rsidRPr="00597A9F">
        <w:t>.</w:t>
      </w:r>
    </w:p>
    <w:p w:rsidR="00597A9F" w:rsidRPr="00597A9F" w:rsidRDefault="00597A9F" w:rsidP="00597A9F">
      <w:r w:rsidRPr="00597A9F">
        <w:t xml:space="preserve">Kumar, P. (2018). Rural health disparities in India. </w:t>
      </w:r>
      <w:r w:rsidRPr="00597A9F">
        <w:rPr>
          <w:i/>
          <w:iCs/>
        </w:rPr>
        <w:t>International Journal of Family Medicine</w:t>
      </w:r>
      <w:r w:rsidRPr="00597A9F">
        <w:t>.</w:t>
      </w:r>
    </w:p>
    <w:p w:rsidR="00597A9F" w:rsidRPr="00597A9F" w:rsidRDefault="00597A9F" w:rsidP="00597A9F">
      <w:r w:rsidRPr="00597A9F">
        <w:t xml:space="preserve">Mamun, A. A., et al. (2018). Accessibility-based rural road planning. </w:t>
      </w:r>
      <w:r w:rsidRPr="00597A9F">
        <w:rPr>
          <w:i/>
          <w:iCs/>
        </w:rPr>
        <w:t>Transport Policy</w:t>
      </w:r>
      <w:r w:rsidRPr="00597A9F">
        <w:t>.</w:t>
      </w:r>
    </w:p>
    <w:p w:rsidR="00597A9F" w:rsidRPr="00597A9F" w:rsidRDefault="00597A9F" w:rsidP="00597A9F">
      <w:r w:rsidRPr="00597A9F">
        <w:t xml:space="preserve">Narendra Verma. (2017). SMEs and rural development in India. </w:t>
      </w:r>
      <w:r w:rsidRPr="00597A9F">
        <w:rPr>
          <w:i/>
          <w:iCs/>
        </w:rPr>
        <w:t>Economic Affairs</w:t>
      </w:r>
      <w:r w:rsidRPr="00597A9F">
        <w:t>.</w:t>
      </w:r>
    </w:p>
    <w:p w:rsidR="00597A9F" w:rsidRPr="00597A9F" w:rsidRDefault="00597A9F" w:rsidP="00597A9F">
      <w:r w:rsidRPr="00597A9F">
        <w:t xml:space="preserve">Sarkar, B., et al. (2014). Socioeconomic deprivation and quality of life. </w:t>
      </w:r>
      <w:r w:rsidRPr="00597A9F">
        <w:rPr>
          <w:i/>
          <w:iCs/>
        </w:rPr>
        <w:t>Applied Geography</w:t>
      </w:r>
      <w:r w:rsidRPr="00597A9F">
        <w:t>.</w:t>
      </w:r>
    </w:p>
    <w:p w:rsidR="00597A9F" w:rsidRPr="00597A9F" w:rsidRDefault="00597A9F" w:rsidP="00597A9F">
      <w:r w:rsidRPr="00597A9F">
        <w:t xml:space="preserve">Shamin, M. D. (2002). Regionalization of socioeconomic development. </w:t>
      </w:r>
      <w:r w:rsidRPr="00597A9F">
        <w:rPr>
          <w:i/>
          <w:iCs/>
        </w:rPr>
        <w:t>Geographical Review of India</w:t>
      </w:r>
      <w:r w:rsidRPr="00597A9F">
        <w:t>.</w:t>
      </w:r>
    </w:p>
    <w:p w:rsidR="00597A9F" w:rsidRPr="00597A9F" w:rsidRDefault="00597A9F" w:rsidP="00597A9F">
      <w:r w:rsidRPr="00597A9F">
        <w:t xml:space="preserve">Shinde, R. B. (2018). Agricultural marketing and farmer welfare. </w:t>
      </w:r>
      <w:r w:rsidRPr="00597A9F">
        <w:rPr>
          <w:i/>
          <w:iCs/>
        </w:rPr>
        <w:t>Indian Journal of Marketing</w:t>
      </w:r>
      <w:r w:rsidRPr="00597A9F">
        <w:t>.</w:t>
      </w:r>
    </w:p>
    <w:p w:rsidR="00597A9F" w:rsidRPr="00597A9F" w:rsidRDefault="00597A9F" w:rsidP="00597A9F">
      <w:r w:rsidRPr="00597A9F">
        <w:t xml:space="preserve">Tambunan, T. (1994). Role of small-scale industries in development. </w:t>
      </w:r>
      <w:r w:rsidRPr="00597A9F">
        <w:rPr>
          <w:i/>
          <w:iCs/>
        </w:rPr>
        <w:t>World Development</w:t>
      </w:r>
      <w:r w:rsidRPr="00597A9F">
        <w:t>.</w:t>
      </w:r>
    </w:p>
    <w:p w:rsidR="00597A9F" w:rsidRPr="00597A9F" w:rsidRDefault="00597A9F" w:rsidP="00597A9F">
      <w:r w:rsidRPr="00597A9F">
        <w:t xml:space="preserve">Vadivel, M., &amp; Vimal, S. (2022). Agricultural marketing and rural economy. </w:t>
      </w:r>
      <w:r w:rsidRPr="00597A9F">
        <w:rPr>
          <w:i/>
          <w:iCs/>
        </w:rPr>
        <w:t>Agricultural Economics Research Review</w:t>
      </w:r>
      <w:r w:rsidRPr="00597A9F">
        <w:t>.</w:t>
      </w:r>
    </w:p>
    <w:p w:rsidR="00DC2D46" w:rsidRDefault="00597A9F" w:rsidP="00FB7434">
      <w:pPr>
        <w:rPr>
          <w:rFonts w:ascii="Times New Roman" w:eastAsia="Times New Roman" w:hAnsi="Times New Roman" w:cs="Times New Roman"/>
          <w:kern w:val="0"/>
          <w:lang w:eastAsia="en-IN"/>
          <w14:ligatures w14:val="none"/>
        </w:rPr>
      </w:pPr>
      <w:r w:rsidRPr="00597A9F">
        <w:t xml:space="preserve">Verma, V. K. (2020). Rural marketing systems in India. </w:t>
      </w:r>
      <w:r w:rsidRPr="00597A9F">
        <w:rPr>
          <w:i/>
          <w:iCs/>
        </w:rPr>
        <w:t>International Journal of Rural Studies</w:t>
      </w:r>
      <w:r w:rsidRPr="00597A9F">
        <w:t>.</w:t>
      </w:r>
      <w:r w:rsidR="00FB7434" w:rsidRPr="00FB7434">
        <w:rPr>
          <w:rFonts w:ascii="Times New Roman" w:eastAsia="Times New Roman" w:hAnsi="Times New Roman" w:cs="Times New Roman"/>
          <w:kern w:val="0"/>
          <w:lang w:eastAsia="en-IN"/>
          <w14:ligatures w14:val="none"/>
        </w:rPr>
        <w:t xml:space="preserve"> </w:t>
      </w:r>
    </w:p>
    <w:p w:rsidR="00FB7434" w:rsidRPr="00FB7434" w:rsidRDefault="00FB7434" w:rsidP="00FB7434">
      <w:r w:rsidRPr="00FB7434">
        <w:lastRenderedPageBreak/>
        <w:t xml:space="preserve">Bebbington, A. (1999). Capitals and capabilities. </w:t>
      </w:r>
      <w:r w:rsidRPr="00FB7434">
        <w:rPr>
          <w:i/>
          <w:iCs/>
        </w:rPr>
        <w:t>World Development</w:t>
      </w:r>
      <w:r w:rsidRPr="00FB7434">
        <w:t>.</w:t>
      </w:r>
    </w:p>
    <w:p w:rsidR="00FB7434" w:rsidRPr="00FB7434" w:rsidRDefault="00FB7434" w:rsidP="00FB7434">
      <w:r w:rsidRPr="00FB7434">
        <w:t xml:space="preserve">Borthakur, A., &amp; Singh, P. (2012). Green Revolution analysis. </w:t>
      </w:r>
      <w:r w:rsidRPr="00FB7434">
        <w:rPr>
          <w:i/>
          <w:iCs/>
        </w:rPr>
        <w:t>Indian Journal of Agricultural Economics</w:t>
      </w:r>
      <w:r w:rsidRPr="00FB7434">
        <w:t>.</w:t>
      </w:r>
    </w:p>
    <w:p w:rsidR="00FB7434" w:rsidRPr="00FB7434" w:rsidRDefault="00FB7434" w:rsidP="00FB7434">
      <w:r w:rsidRPr="00FB7434">
        <w:t xml:space="preserve">Chambers, R. (1983). </w:t>
      </w:r>
      <w:r w:rsidRPr="00FB7434">
        <w:rPr>
          <w:i/>
          <w:iCs/>
        </w:rPr>
        <w:t>Rural Development: Putting the Last First</w:t>
      </w:r>
      <w:r w:rsidRPr="00FB7434">
        <w:t>. Longman.</w:t>
      </w:r>
    </w:p>
    <w:p w:rsidR="00FB7434" w:rsidRPr="00FB7434" w:rsidRDefault="00FB7434" w:rsidP="00FB7434">
      <w:proofErr w:type="spellStart"/>
      <w:r w:rsidRPr="00FB7434">
        <w:t>Granovetter</w:t>
      </w:r>
      <w:proofErr w:type="spellEnd"/>
      <w:r w:rsidRPr="00FB7434">
        <w:t xml:space="preserve">, M. (1985). Economic action and social structure. </w:t>
      </w:r>
      <w:r w:rsidRPr="00FB7434">
        <w:rPr>
          <w:i/>
          <w:iCs/>
        </w:rPr>
        <w:t>American Journal of Sociology</w:t>
      </w:r>
      <w:r w:rsidRPr="00FB7434">
        <w:t>.</w:t>
      </w:r>
    </w:p>
    <w:p w:rsidR="00FB7434" w:rsidRPr="00FB7434" w:rsidRDefault="00FB7434" w:rsidP="00FB7434">
      <w:r w:rsidRPr="00FB7434">
        <w:t xml:space="preserve">Krugman, P. (1991). Increasing returns and economic geography. </w:t>
      </w:r>
      <w:r w:rsidRPr="00FB7434">
        <w:rPr>
          <w:i/>
          <w:iCs/>
        </w:rPr>
        <w:t>Journal of Political Economy</w:t>
      </w:r>
      <w:r w:rsidRPr="00FB7434">
        <w:t>.</w:t>
      </w:r>
    </w:p>
    <w:p w:rsidR="00FB7434" w:rsidRPr="00FB7434" w:rsidRDefault="00FB7434" w:rsidP="00FB7434">
      <w:r w:rsidRPr="00FB7434">
        <w:t xml:space="preserve">Myrdal, G. (1957). </w:t>
      </w:r>
      <w:r w:rsidRPr="00FB7434">
        <w:rPr>
          <w:i/>
          <w:iCs/>
        </w:rPr>
        <w:t>Economic Theory and Underdeveloped Regions</w:t>
      </w:r>
      <w:r w:rsidRPr="00FB7434">
        <w:t>. Duckworth.</w:t>
      </w:r>
    </w:p>
    <w:p w:rsidR="00FB7434" w:rsidRPr="00FB7434" w:rsidRDefault="00FB7434" w:rsidP="00FB7434">
      <w:r w:rsidRPr="00FB7434">
        <w:t xml:space="preserve">North, D. (1990). </w:t>
      </w:r>
      <w:r w:rsidRPr="00FB7434">
        <w:rPr>
          <w:i/>
          <w:iCs/>
        </w:rPr>
        <w:t>Institutions, Institutional Change and Economic Performance</w:t>
      </w:r>
      <w:r w:rsidRPr="00FB7434">
        <w:t>. Cambridge University Press.</w:t>
      </w:r>
    </w:p>
    <w:p w:rsidR="00FB7434" w:rsidRPr="00FB7434" w:rsidRDefault="00FB7434" w:rsidP="00FB7434">
      <w:r w:rsidRPr="00FB7434">
        <w:t xml:space="preserve">Putnam, R. (1993). </w:t>
      </w:r>
      <w:r w:rsidRPr="00FB7434">
        <w:rPr>
          <w:i/>
          <w:iCs/>
        </w:rPr>
        <w:t>Making Democracy Work</w:t>
      </w:r>
      <w:r w:rsidRPr="00FB7434">
        <w:t>. Princeton University Press.</w:t>
      </w:r>
    </w:p>
    <w:p w:rsidR="00FB7434" w:rsidRPr="00FB7434" w:rsidRDefault="00FB7434" w:rsidP="00FB7434">
      <w:r w:rsidRPr="00FB7434">
        <w:t xml:space="preserve">Sarkar, B., et al. (2014). Socioeconomic deprivation. </w:t>
      </w:r>
      <w:r w:rsidRPr="00FB7434">
        <w:rPr>
          <w:i/>
          <w:iCs/>
        </w:rPr>
        <w:t>Applied Geography</w:t>
      </w:r>
      <w:r w:rsidRPr="00FB7434">
        <w:t>.</w:t>
      </w:r>
    </w:p>
    <w:p w:rsidR="00FB7434" w:rsidRPr="00FB7434" w:rsidRDefault="00FB7434" w:rsidP="00FB7434">
      <w:r w:rsidRPr="00FB7434">
        <w:t xml:space="preserve">Sen, A. (1999). </w:t>
      </w:r>
      <w:r w:rsidRPr="00FB7434">
        <w:rPr>
          <w:i/>
          <w:iCs/>
        </w:rPr>
        <w:t>Development as Freedom</w:t>
      </w:r>
      <w:r w:rsidRPr="00FB7434">
        <w:t>. Oxford University Press.</w:t>
      </w:r>
    </w:p>
    <w:p w:rsidR="00FB7434" w:rsidRPr="00FB7434" w:rsidRDefault="00FB7434" w:rsidP="00FB7434">
      <w:r w:rsidRPr="00FB7434">
        <w:t xml:space="preserve">Todaro, M., &amp; Smith, S. (2015). </w:t>
      </w:r>
      <w:r w:rsidRPr="00FB7434">
        <w:rPr>
          <w:i/>
          <w:iCs/>
        </w:rPr>
        <w:t>Economic Development</w:t>
      </w:r>
      <w:r w:rsidRPr="00FB7434">
        <w:t>. Pearson.</w:t>
      </w:r>
    </w:p>
    <w:p w:rsidR="00FB7434" w:rsidRPr="00FB7434" w:rsidRDefault="00FB7434" w:rsidP="00FB7434">
      <w:r w:rsidRPr="00FB7434">
        <w:t xml:space="preserve">World Bank (2020). </w:t>
      </w:r>
      <w:r w:rsidRPr="00FB7434">
        <w:rPr>
          <w:i/>
          <w:iCs/>
        </w:rPr>
        <w:t>World Development Report</w:t>
      </w:r>
      <w:r w:rsidRPr="00FB7434">
        <w:t>.</w:t>
      </w:r>
    </w:p>
    <w:p w:rsidR="00597A9F" w:rsidRPr="00597A9F" w:rsidRDefault="00597A9F" w:rsidP="00597A9F"/>
    <w:sectPr w:rsidR="00597A9F" w:rsidRPr="00597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D1D"/>
    <w:multiLevelType w:val="multilevel"/>
    <w:tmpl w:val="CC3C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200A1"/>
    <w:multiLevelType w:val="multilevel"/>
    <w:tmpl w:val="8C6E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0724C"/>
    <w:multiLevelType w:val="multilevel"/>
    <w:tmpl w:val="2588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D2A2B"/>
    <w:multiLevelType w:val="multilevel"/>
    <w:tmpl w:val="F94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B7923"/>
    <w:multiLevelType w:val="multilevel"/>
    <w:tmpl w:val="2A2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2030E"/>
    <w:multiLevelType w:val="multilevel"/>
    <w:tmpl w:val="E344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E6CE1"/>
    <w:multiLevelType w:val="multilevel"/>
    <w:tmpl w:val="93C2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11B08"/>
    <w:multiLevelType w:val="multilevel"/>
    <w:tmpl w:val="5D4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E4133"/>
    <w:multiLevelType w:val="multilevel"/>
    <w:tmpl w:val="FBDA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65BB5"/>
    <w:multiLevelType w:val="multilevel"/>
    <w:tmpl w:val="D1A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D1E33"/>
    <w:multiLevelType w:val="multilevel"/>
    <w:tmpl w:val="902C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02ADC"/>
    <w:multiLevelType w:val="multilevel"/>
    <w:tmpl w:val="EE1C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23AD5"/>
    <w:multiLevelType w:val="multilevel"/>
    <w:tmpl w:val="8740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A616B"/>
    <w:multiLevelType w:val="multilevel"/>
    <w:tmpl w:val="27C6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53143"/>
    <w:multiLevelType w:val="multilevel"/>
    <w:tmpl w:val="14FC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314CC"/>
    <w:multiLevelType w:val="multilevel"/>
    <w:tmpl w:val="2C82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F7230"/>
    <w:multiLevelType w:val="multilevel"/>
    <w:tmpl w:val="BC5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72B92"/>
    <w:multiLevelType w:val="multilevel"/>
    <w:tmpl w:val="54D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07549"/>
    <w:multiLevelType w:val="multilevel"/>
    <w:tmpl w:val="85F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F63A8"/>
    <w:multiLevelType w:val="multilevel"/>
    <w:tmpl w:val="D32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14CD9"/>
    <w:multiLevelType w:val="multilevel"/>
    <w:tmpl w:val="D464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849DA"/>
    <w:multiLevelType w:val="multilevel"/>
    <w:tmpl w:val="0AD4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7119B"/>
    <w:multiLevelType w:val="multilevel"/>
    <w:tmpl w:val="1E8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3009F"/>
    <w:multiLevelType w:val="multilevel"/>
    <w:tmpl w:val="F68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C3D71"/>
    <w:multiLevelType w:val="multilevel"/>
    <w:tmpl w:val="A3C4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37341"/>
    <w:multiLevelType w:val="multilevel"/>
    <w:tmpl w:val="C23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14BA9"/>
    <w:multiLevelType w:val="multilevel"/>
    <w:tmpl w:val="B6E86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61E1A"/>
    <w:multiLevelType w:val="multilevel"/>
    <w:tmpl w:val="EF2E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35573"/>
    <w:multiLevelType w:val="multilevel"/>
    <w:tmpl w:val="E50E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A74E6"/>
    <w:multiLevelType w:val="multilevel"/>
    <w:tmpl w:val="FEA6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A7542"/>
    <w:multiLevelType w:val="multilevel"/>
    <w:tmpl w:val="530E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6056C3"/>
    <w:multiLevelType w:val="multilevel"/>
    <w:tmpl w:val="9774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D13C97"/>
    <w:multiLevelType w:val="multilevel"/>
    <w:tmpl w:val="3A94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3C6578"/>
    <w:multiLevelType w:val="multilevel"/>
    <w:tmpl w:val="DE60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6C0B18"/>
    <w:multiLevelType w:val="multilevel"/>
    <w:tmpl w:val="6E98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104ED"/>
    <w:multiLevelType w:val="multilevel"/>
    <w:tmpl w:val="60BE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D5A06"/>
    <w:multiLevelType w:val="multilevel"/>
    <w:tmpl w:val="A8A4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274A2"/>
    <w:multiLevelType w:val="multilevel"/>
    <w:tmpl w:val="915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27CD6"/>
    <w:multiLevelType w:val="multilevel"/>
    <w:tmpl w:val="EF7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F70B3"/>
    <w:multiLevelType w:val="multilevel"/>
    <w:tmpl w:val="B69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547C3"/>
    <w:multiLevelType w:val="multilevel"/>
    <w:tmpl w:val="A596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A5A32"/>
    <w:multiLevelType w:val="multilevel"/>
    <w:tmpl w:val="F5D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B5B38"/>
    <w:multiLevelType w:val="multilevel"/>
    <w:tmpl w:val="9DEC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E3323"/>
    <w:multiLevelType w:val="multilevel"/>
    <w:tmpl w:val="F01E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F9293F"/>
    <w:multiLevelType w:val="multilevel"/>
    <w:tmpl w:val="FADE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899887">
    <w:abstractNumId w:val="16"/>
  </w:num>
  <w:num w:numId="2" w16cid:durableId="1569001739">
    <w:abstractNumId w:val="42"/>
  </w:num>
  <w:num w:numId="3" w16cid:durableId="1151479777">
    <w:abstractNumId w:val="32"/>
  </w:num>
  <w:num w:numId="4" w16cid:durableId="1036933417">
    <w:abstractNumId w:val="0"/>
  </w:num>
  <w:num w:numId="5" w16cid:durableId="760182891">
    <w:abstractNumId w:val="10"/>
  </w:num>
  <w:num w:numId="6" w16cid:durableId="678238569">
    <w:abstractNumId w:val="41"/>
  </w:num>
  <w:num w:numId="7" w16cid:durableId="698971335">
    <w:abstractNumId w:val="25"/>
  </w:num>
  <w:num w:numId="8" w16cid:durableId="424232885">
    <w:abstractNumId w:val="23"/>
  </w:num>
  <w:num w:numId="9" w16cid:durableId="1346252037">
    <w:abstractNumId w:val="28"/>
  </w:num>
  <w:num w:numId="10" w16cid:durableId="1239293767">
    <w:abstractNumId w:val="2"/>
  </w:num>
  <w:num w:numId="11" w16cid:durableId="1216696136">
    <w:abstractNumId w:val="5"/>
  </w:num>
  <w:num w:numId="12" w16cid:durableId="1658417180">
    <w:abstractNumId w:val="27"/>
  </w:num>
  <w:num w:numId="13" w16cid:durableId="110366959">
    <w:abstractNumId w:val="34"/>
  </w:num>
  <w:num w:numId="14" w16cid:durableId="1703360792">
    <w:abstractNumId w:val="12"/>
  </w:num>
  <w:num w:numId="15" w16cid:durableId="607278152">
    <w:abstractNumId w:val="19"/>
  </w:num>
  <w:num w:numId="16" w16cid:durableId="993491912">
    <w:abstractNumId w:val="3"/>
  </w:num>
  <w:num w:numId="17" w16cid:durableId="1180511592">
    <w:abstractNumId w:val="38"/>
  </w:num>
  <w:num w:numId="18" w16cid:durableId="1914391123">
    <w:abstractNumId w:val="18"/>
  </w:num>
  <w:num w:numId="19" w16cid:durableId="1078399585">
    <w:abstractNumId w:val="13"/>
  </w:num>
  <w:num w:numId="20" w16cid:durableId="381440187">
    <w:abstractNumId w:val="20"/>
  </w:num>
  <w:num w:numId="21" w16cid:durableId="1254702833">
    <w:abstractNumId w:val="36"/>
  </w:num>
  <w:num w:numId="22" w16cid:durableId="1648434235">
    <w:abstractNumId w:val="40"/>
  </w:num>
  <w:num w:numId="23" w16cid:durableId="611598162">
    <w:abstractNumId w:val="8"/>
  </w:num>
  <w:num w:numId="24" w16cid:durableId="1842424097">
    <w:abstractNumId w:val="37"/>
  </w:num>
  <w:num w:numId="25" w16cid:durableId="1222868016">
    <w:abstractNumId w:val="7"/>
  </w:num>
  <w:num w:numId="26" w16cid:durableId="231896600">
    <w:abstractNumId w:val="6"/>
  </w:num>
  <w:num w:numId="27" w16cid:durableId="1769764613">
    <w:abstractNumId w:val="31"/>
  </w:num>
  <w:num w:numId="28" w16cid:durableId="1059860270">
    <w:abstractNumId w:val="21"/>
  </w:num>
  <w:num w:numId="29" w16cid:durableId="1079135796">
    <w:abstractNumId w:val="11"/>
  </w:num>
  <w:num w:numId="30" w16cid:durableId="370304529">
    <w:abstractNumId w:val="30"/>
  </w:num>
  <w:num w:numId="31" w16cid:durableId="735708946">
    <w:abstractNumId w:val="33"/>
  </w:num>
  <w:num w:numId="32" w16cid:durableId="1717657124">
    <w:abstractNumId w:val="43"/>
  </w:num>
  <w:num w:numId="33" w16cid:durableId="752120780">
    <w:abstractNumId w:val="26"/>
  </w:num>
  <w:num w:numId="34" w16cid:durableId="428740782">
    <w:abstractNumId w:val="15"/>
  </w:num>
  <w:num w:numId="35" w16cid:durableId="2096199765">
    <w:abstractNumId w:val="9"/>
  </w:num>
  <w:num w:numId="36" w16cid:durableId="1453479172">
    <w:abstractNumId w:val="22"/>
  </w:num>
  <w:num w:numId="37" w16cid:durableId="1487359730">
    <w:abstractNumId w:val="24"/>
  </w:num>
  <w:num w:numId="38" w16cid:durableId="1954092146">
    <w:abstractNumId w:val="14"/>
  </w:num>
  <w:num w:numId="39" w16cid:durableId="898243283">
    <w:abstractNumId w:val="1"/>
  </w:num>
  <w:num w:numId="40" w16cid:durableId="1183133334">
    <w:abstractNumId w:val="29"/>
  </w:num>
  <w:num w:numId="41" w16cid:durableId="1753509030">
    <w:abstractNumId w:val="35"/>
  </w:num>
  <w:num w:numId="42" w16cid:durableId="1909270387">
    <w:abstractNumId w:val="39"/>
  </w:num>
  <w:num w:numId="43" w16cid:durableId="437912512">
    <w:abstractNumId w:val="17"/>
  </w:num>
  <w:num w:numId="44" w16cid:durableId="2061980723">
    <w:abstractNumId w:val="4"/>
  </w:num>
  <w:num w:numId="45" w16cid:durableId="70379818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6D"/>
    <w:rsid w:val="000C051A"/>
    <w:rsid w:val="000F57B6"/>
    <w:rsid w:val="00150872"/>
    <w:rsid w:val="00194384"/>
    <w:rsid w:val="002677D0"/>
    <w:rsid w:val="00597A9F"/>
    <w:rsid w:val="005A6118"/>
    <w:rsid w:val="005C2A50"/>
    <w:rsid w:val="00640312"/>
    <w:rsid w:val="00670A1F"/>
    <w:rsid w:val="007046A9"/>
    <w:rsid w:val="00862B1B"/>
    <w:rsid w:val="00913176"/>
    <w:rsid w:val="009208BF"/>
    <w:rsid w:val="00987A77"/>
    <w:rsid w:val="00A0226D"/>
    <w:rsid w:val="00AC6956"/>
    <w:rsid w:val="00BC1C70"/>
    <w:rsid w:val="00BD7D80"/>
    <w:rsid w:val="00BE62E2"/>
    <w:rsid w:val="00D5744A"/>
    <w:rsid w:val="00DC2D46"/>
    <w:rsid w:val="00ED66D0"/>
    <w:rsid w:val="00FB743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473C"/>
  <w15:chartTrackingRefBased/>
  <w15:docId w15:val="{6F3D5C74-2469-4F3F-AEBF-58A9116D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2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2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2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26D"/>
    <w:rPr>
      <w:rFonts w:eastAsiaTheme="majorEastAsia" w:cstheme="majorBidi"/>
      <w:color w:val="272727" w:themeColor="text1" w:themeTint="D8"/>
    </w:rPr>
  </w:style>
  <w:style w:type="paragraph" w:styleId="Title">
    <w:name w:val="Title"/>
    <w:basedOn w:val="Normal"/>
    <w:next w:val="Normal"/>
    <w:link w:val="TitleChar"/>
    <w:uiPriority w:val="10"/>
    <w:qFormat/>
    <w:rsid w:val="00A02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26D"/>
    <w:pPr>
      <w:spacing w:before="160"/>
      <w:jc w:val="center"/>
    </w:pPr>
    <w:rPr>
      <w:i/>
      <w:iCs/>
      <w:color w:val="404040" w:themeColor="text1" w:themeTint="BF"/>
    </w:rPr>
  </w:style>
  <w:style w:type="character" w:customStyle="1" w:styleId="QuoteChar">
    <w:name w:val="Quote Char"/>
    <w:basedOn w:val="DefaultParagraphFont"/>
    <w:link w:val="Quote"/>
    <w:uiPriority w:val="29"/>
    <w:rsid w:val="00A0226D"/>
    <w:rPr>
      <w:i/>
      <w:iCs/>
      <w:color w:val="404040" w:themeColor="text1" w:themeTint="BF"/>
    </w:rPr>
  </w:style>
  <w:style w:type="paragraph" w:styleId="ListParagraph">
    <w:name w:val="List Paragraph"/>
    <w:basedOn w:val="Normal"/>
    <w:uiPriority w:val="34"/>
    <w:qFormat/>
    <w:rsid w:val="00A0226D"/>
    <w:pPr>
      <w:ind w:left="720"/>
      <w:contextualSpacing/>
    </w:pPr>
  </w:style>
  <w:style w:type="character" w:styleId="IntenseEmphasis">
    <w:name w:val="Intense Emphasis"/>
    <w:basedOn w:val="DefaultParagraphFont"/>
    <w:uiPriority w:val="21"/>
    <w:qFormat/>
    <w:rsid w:val="00A0226D"/>
    <w:rPr>
      <w:i/>
      <w:iCs/>
      <w:color w:val="2F5496" w:themeColor="accent1" w:themeShade="BF"/>
    </w:rPr>
  </w:style>
  <w:style w:type="paragraph" w:styleId="IntenseQuote">
    <w:name w:val="Intense Quote"/>
    <w:basedOn w:val="Normal"/>
    <w:next w:val="Normal"/>
    <w:link w:val="IntenseQuoteChar"/>
    <w:uiPriority w:val="30"/>
    <w:qFormat/>
    <w:rsid w:val="00A02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26D"/>
    <w:rPr>
      <w:i/>
      <w:iCs/>
      <w:color w:val="2F5496" w:themeColor="accent1" w:themeShade="BF"/>
    </w:rPr>
  </w:style>
  <w:style w:type="character" w:styleId="IntenseReference">
    <w:name w:val="Intense Reference"/>
    <w:basedOn w:val="DefaultParagraphFont"/>
    <w:uiPriority w:val="32"/>
    <w:qFormat/>
    <w:rsid w:val="00A0226D"/>
    <w:rPr>
      <w:b/>
      <w:bCs/>
      <w:smallCaps/>
      <w:color w:val="2F5496" w:themeColor="accent1" w:themeShade="BF"/>
      <w:spacing w:val="5"/>
    </w:rPr>
  </w:style>
  <w:style w:type="paragraph" w:styleId="NormalWeb">
    <w:name w:val="Normal (Web)"/>
    <w:basedOn w:val="Normal"/>
    <w:uiPriority w:val="99"/>
    <w:semiHidden/>
    <w:unhideWhenUsed/>
    <w:rsid w:val="00FB74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D5D0-682F-48F5-BDBD-9065ABD5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ITLAB 24.</dc:creator>
  <cp:keywords/>
  <dc:description/>
  <cp:lastModifiedBy>ITLAB 24.</cp:lastModifiedBy>
  <cp:revision>19</cp:revision>
  <dcterms:created xsi:type="dcterms:W3CDTF">2026-02-17T10:44:00Z</dcterms:created>
  <dcterms:modified xsi:type="dcterms:W3CDTF">2026-02-20T09:28:00Z</dcterms:modified>
</cp:coreProperties>
</file>