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0" w:after="120" w:lineRule="auto" w:line="360"/>
        <w:jc w:val="center"/>
        <w:rPr>
          <w:rFonts w:ascii="Times New Roman" w:cs="Times New Roman" w:hAnsi="Times New Roman"/>
          <w:sz w:val="28"/>
          <w:szCs w:val="28"/>
        </w:rPr>
      </w:pPr>
      <w:r>
        <w:rPr>
          <w:rFonts w:ascii="Times New Roman" w:cs="Times New Roman" w:eastAsia="Canva Sans Bold" w:hAnsi="Times New Roman"/>
          <w:b/>
          <w:bCs/>
          <w:color w:val="000000"/>
          <w:sz w:val="28"/>
          <w:szCs w:val="28"/>
        </w:rPr>
        <w:t>A REVIEW ON THE ROLE OF SURYA NAMASKARA IN FEMALE REPRODUCTIVE HEALTH</w:t>
      </w:r>
    </w:p>
    <w:p>
      <w:pPr>
        <w:pStyle w:val="style0"/>
        <w:spacing w:before="120" w:after="120" w:lineRule="auto" w:line="360"/>
        <w:jc w:val="center"/>
        <w:rPr>
          <w:rFonts w:ascii="Times New Roman" w:cs="Times New Roman" w:hAnsi="Times New Roman"/>
        </w:rPr>
      </w:pPr>
      <w:r>
        <w:rPr>
          <w:rFonts w:ascii="Times New Roman" w:cs="Times New Roman" w:eastAsia="Canva Sans" w:hAnsi="Times New Roman"/>
          <w:color w:val="000000"/>
        </w:rPr>
        <w:t xml:space="preserve">Sowmiya O V¹, Madhupriya S², Jananisri </w:t>
      </w:r>
      <w:r>
        <w:rPr>
          <w:rFonts w:ascii="Times New Roman" w:cs="Times New Roman" w:eastAsia="Canva Sans" w:hAnsi="Times New Roman"/>
          <w:color w:val="000000"/>
          <w:lang w:val="en-US"/>
        </w:rPr>
        <w:t>.</w:t>
      </w:r>
      <w:r>
        <w:rPr>
          <w:rFonts w:ascii="Times New Roman" w:cs="Times New Roman" w:eastAsia="Canva Sans" w:hAnsi="Times New Roman"/>
          <w:color w:val="000000"/>
        </w:rPr>
        <w:t>S³</w:t>
      </w:r>
      <w:r>
        <w:rPr>
          <w:rFonts w:ascii="Times New Roman" w:cs="Times New Roman" w:eastAsia="Canva Sans" w:hAnsi="Times New Roman"/>
          <w:color w:val="000000"/>
        </w:rPr>
        <w:t>, Janani A.M⁴</w:t>
      </w:r>
    </w:p>
    <w:p>
      <w:pPr>
        <w:pStyle w:val="style0"/>
        <w:spacing w:before="120" w:after="120" w:lineRule="auto" w:line="360"/>
        <w:jc w:val="both"/>
        <w:rPr>
          <w:rFonts w:ascii="Times New Roman" w:cs="Times New Roman" w:hAnsi="Times New Roman"/>
        </w:rPr>
      </w:pPr>
      <w:r>
        <w:rPr>
          <w:rFonts w:ascii="Times New Roman" w:cs="Times New Roman" w:eastAsia="Canva Sans" w:hAnsi="Times New Roman"/>
          <w:color w:val="000000"/>
        </w:rPr>
        <w:t>1, Third Professional, BSMS, Nandha Siddha Medical College and Hospital, Erode-52.</w:t>
      </w:r>
    </w:p>
    <w:p>
      <w:pPr>
        <w:pStyle w:val="style0"/>
        <w:spacing w:before="120" w:after="120" w:lineRule="auto" w:line="360"/>
        <w:jc w:val="both"/>
        <w:rPr>
          <w:rFonts w:ascii="Times New Roman" w:cs="Times New Roman" w:hAnsi="Times New Roman"/>
        </w:rPr>
      </w:pPr>
      <w:r>
        <w:rPr>
          <w:rFonts w:ascii="Times New Roman" w:cs="Times New Roman" w:eastAsia="Canva Sans" w:hAnsi="Times New Roman"/>
          <w:color w:val="000000"/>
        </w:rPr>
        <w:t>2, Third Professional, BSMS, Nandha Siddha Medical College and Hospital, Erode-52.</w:t>
      </w:r>
    </w:p>
    <w:p>
      <w:pPr>
        <w:pStyle w:val="style0"/>
        <w:spacing w:before="120" w:after="120" w:lineRule="auto" w:line="360"/>
        <w:jc w:val="both"/>
        <w:rPr>
          <w:rFonts w:ascii="Times New Roman" w:cs="Times New Roman" w:hAnsi="Times New Roman"/>
        </w:rPr>
      </w:pPr>
      <w:r>
        <w:rPr>
          <w:rFonts w:ascii="Times New Roman" w:cs="Times New Roman" w:eastAsia="Canva Sans" w:hAnsi="Times New Roman"/>
          <w:color w:val="000000"/>
        </w:rPr>
        <w:t>3,</w:t>
      </w:r>
      <w:r>
        <w:rPr>
          <w:rFonts w:ascii="Times New Roman" w:cs="Times New Roman" w:eastAsia="Canva Sans" w:hAnsi="Times New Roman"/>
          <w:color w:val="000000"/>
        </w:rPr>
        <w:t xml:space="preserve"> </w:t>
      </w:r>
      <w:r>
        <w:rPr>
          <w:rFonts w:ascii="Times New Roman" w:cs="Times New Roman" w:eastAsia="Canva Sans" w:hAnsi="Times New Roman"/>
          <w:color w:val="000000"/>
        </w:rPr>
        <w:t>Third Professional, BSMS, Nandha Siddha Medical College and Hospital, Erode-52.</w:t>
      </w:r>
    </w:p>
    <w:p>
      <w:pPr>
        <w:pStyle w:val="style0"/>
        <w:spacing w:before="120" w:after="120" w:lineRule="auto" w:line="360"/>
        <w:jc w:val="both"/>
        <w:rPr>
          <w:rFonts w:ascii="Times New Roman" w:cs="Times New Roman" w:hAnsi="Times New Roman"/>
        </w:rPr>
      </w:pPr>
      <w:r>
        <w:rPr>
          <w:rFonts w:ascii="Times New Roman" w:cs="Times New Roman" w:eastAsia="Canva Sans" w:hAnsi="Times New Roman"/>
          <w:color w:val="000000"/>
        </w:rPr>
        <w:t xml:space="preserve">4, Guide, Assistant Professor, Department of Gunapadam-Marunthakkaviyal, Nandha Siddha Medical </w:t>
      </w:r>
      <w:r>
        <w:rPr>
          <w:rFonts w:ascii="Times New Roman" w:cs="Times New Roman" w:eastAsia="Canva Sans" w:hAnsi="Times New Roman"/>
          <w:color w:val="000000"/>
        </w:rPr>
        <w:t>College and Hospital, Erode-52.</w:t>
      </w:r>
    </w:p>
    <w:p>
      <w:pPr>
        <w:pStyle w:val="style0"/>
        <w:tabs>
          <w:tab w:val="left" w:leader="none" w:pos="1701"/>
        </w:tabs>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rPr>
        <w:t xml:space="preserve">                            </w:t>
      </w:r>
      <w:r>
        <w:rPr>
          <w:rFonts w:ascii="Times New Roman" w:cs="Times New Roman" w:eastAsia="Canva Sans Bold" w:hAnsi="Times New Roman"/>
          <w:b/>
          <w:bCs/>
          <w:color w:val="000000"/>
        </w:rPr>
        <w:t>Corresponding mail id</w:t>
      </w:r>
      <w:r>
        <w:rPr>
          <w:rFonts w:ascii="Times New Roman" w:cs="Times New Roman" w:eastAsia="Canva Sans Bold" w:hAnsi="Times New Roman"/>
          <w:b/>
          <w:bCs/>
          <w:color w:val="000000"/>
        </w:rPr>
        <w:t>: sowmiyav398@gmail.com</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ABSTRACT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Female reproductive and menstrual disorders are increasingly observed among women of reproductive age due to stress, hormonal imbalance, obesity, and sedentary lifestyle. Conditions such as irregular menstruation, dysmenorrhea, polycystic ovarian syndrome, and infertility affect both physical and psychological well-being. Yoga is a holistic health science that addresses the body and mind together. Surya Namaskara is a dynamic yogic practice that combines physical postures, breathing techniques, and mental a</w:t>
      </w:r>
      <w:r>
        <w:rPr>
          <w:rFonts w:ascii="Times New Roman" w:cs="Times New Roman" w:eastAsia="Canva Sans" w:hAnsi="Times New Roman"/>
          <w:color w:val="000000"/>
        </w:rPr>
        <w:t xml:space="preserve">wareness. This review summarizes existing literature on the effects of Surya </w:t>
      </w:r>
      <w:r>
        <w:rPr>
          <w:rFonts w:ascii="Times New Roman" w:cs="Times New Roman" w:eastAsia="Canva Sans" w:hAnsi="Times New Roman"/>
          <w:color w:val="000000"/>
        </w:rPr>
        <w:t>Namaskar</w:t>
      </w:r>
      <w:r>
        <w:rPr>
          <w:rFonts w:ascii="Times New Roman" w:cs="Times New Roman" w:eastAsia="Canva Sans" w:hAnsi="Times New Roman"/>
          <w:color w:val="000000"/>
        </w:rPr>
        <w:t>a</w:t>
      </w:r>
      <w:r>
        <w:rPr>
          <w:rFonts w:ascii="Times New Roman" w:cs="Times New Roman" w:eastAsia="Canva Sans" w:hAnsi="Times New Roman"/>
          <w:color w:val="000000"/>
        </w:rPr>
        <w:t xml:space="preserve"> on female reproductive health. Available studies suggest that regular practice improves hormonal regulation, reduces stress, enhances metabolic activity, and supports menstrual regularity.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KEY WORDS  </w:t>
      </w:r>
    </w:p>
    <w:p>
      <w:pPr>
        <w:pStyle w:val="style0"/>
        <w:spacing w:before="120" w:after="120" w:lineRule="auto" w:line="360"/>
        <w:ind w:firstLine="720"/>
        <w:jc w:val="both"/>
        <w:rPr>
          <w:rFonts w:ascii="Times New Roman" w:cs="Times New Roman" w:eastAsia="Canva Sans" w:hAnsi="Times New Roman"/>
          <w:color w:val="000000"/>
        </w:rPr>
      </w:pPr>
      <w:r>
        <w:rPr>
          <w:rFonts w:ascii="Times New Roman" w:cs="Times New Roman" w:eastAsia="Canva Sans" w:hAnsi="Times New Roman"/>
          <w:color w:val="000000"/>
        </w:rPr>
        <w:t xml:space="preserve">Surya Namaskara, Female reproductive health, Menstrual disorders, Yoga therapy, Hormonal balance </w:t>
      </w:r>
    </w:p>
    <w:p>
      <w:pPr>
        <w:pStyle w:val="style0"/>
        <w:spacing w:before="120" w:after="120" w:lineRule="auto" w:line="360"/>
        <w:jc w:val="both"/>
        <w:rPr>
          <w:rFonts w:ascii="Times New Roman" w:cs="Times New Roman" w:hAnsi="Times New Roman"/>
        </w:rPr>
      </w:pP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INTRODUCTION  </w:t>
      </w:r>
    </w:p>
    <w:p>
      <w:pPr>
        <w:pStyle w:val="style0"/>
        <w:spacing w:before="120" w:after="120" w:lineRule="auto" w:line="360"/>
        <w:ind w:firstLine="720"/>
        <w:jc w:val="both"/>
        <w:rPr>
          <w:rFonts w:ascii="Times New Roman" w:cs="Times New Roman" w:eastAsia="Canva Sans" w:hAnsi="Times New Roman"/>
          <w:color w:val="000000"/>
        </w:rPr>
      </w:pPr>
      <w:r>
        <w:rPr>
          <w:rFonts w:ascii="Times New Roman" w:cs="Times New Roman" w:eastAsia="Canva Sans" w:hAnsi="Times New Roman"/>
          <w:color w:val="000000"/>
        </w:rPr>
        <w:t xml:space="preserve">Female reproductive health plays a vital role in the overall well-being of women. Menstrual and reproductive disorders are common health issues that can arise due to lifestyle changes, psychological stress, nutritional imbalance, and metabolic disturbances. Modern medical treatments are effective but often associated with side effects and long-term dependence. Yoga offers a complementary approach by promoting balance between physical, </w:t>
      </w:r>
      <w:r>
        <w:rPr>
          <w:rFonts w:ascii="Times New Roman" w:cs="Times New Roman" w:eastAsia="Canva Sans" w:hAnsi="Times New Roman"/>
          <w:color w:val="000000"/>
        </w:rPr>
        <w:t xml:space="preserve">mental, and endocrine systems. Surya Namaskara, also known as Sun Salutation, is a sequence of twelve postures performed in coordination with breathing. It is considered a complete yogic practice that benefits multiple physiological systems. </w:t>
      </w:r>
      <w:r>
        <w:rPr>
          <w:rFonts w:ascii="Times New Roman" w:cs="Times New Roman" w:eastAsia="Canva Sans" w:hAnsi="Times New Roman"/>
          <w:color w:val="000000"/>
        </w:rPr>
        <w:t>WHO stated that</w:t>
      </w:r>
      <w:r>
        <w:rPr>
          <w:rFonts w:ascii="Times New Roman" w:cs="Times New Roman" w:eastAsia="Canva Sans" w:hAnsi="Times New Roman"/>
          <w:color w:val="000000"/>
        </w:rPr>
        <w:t xml:space="preserve">, Polycystic Ovary Syndrome (PCOS) affects approximately 10–13% of women in their reproductive years. Around 70% of women with PCOS across the world remain undiagnosed and are unaware of their condition. PCOS is the leading cause of anovulation worldwide and is one of the major contributors to female infertility.[8] </w:t>
      </w:r>
    </w:p>
    <w:p>
      <w:pPr>
        <w:pStyle w:val="style0"/>
        <w:spacing w:before="120" w:after="120" w:lineRule="auto" w:line="360"/>
        <w:jc w:val="both"/>
        <w:rPr>
          <w:rFonts w:ascii="Times New Roman" w:cs="Times New Roman" w:hAnsi="Times New Roman"/>
        </w:rPr>
      </w:pP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AIM AND OBJECTIVES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AIM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To review the role of Surya Namaskara in improving female reproductive and menstrual health. </w:t>
      </w: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OBJECTIVE </w:t>
      </w:r>
    </w:p>
    <w:p>
      <w:pPr>
        <w:pStyle w:val="style0"/>
        <w:spacing w:before="120" w:after="120" w:lineRule="auto" w:line="360"/>
        <w:ind w:left="720"/>
        <w:jc w:val="both"/>
        <w:rPr>
          <w:rFonts w:ascii="Times New Roman" w:cs="Times New Roman" w:hAnsi="Times New Roman"/>
        </w:rPr>
      </w:pPr>
      <w:r>
        <w:rPr>
          <w:rFonts w:ascii="Times New Roman" w:cs="Times New Roman" w:eastAsia="Canva Sans" w:hAnsi="Times New Roman"/>
          <w:color w:val="000000"/>
        </w:rPr>
        <w:t xml:space="preserve">•To analyze the effects of Surya </w:t>
      </w:r>
      <w:r>
        <w:rPr>
          <w:rFonts w:ascii="Times New Roman" w:cs="Times New Roman" w:eastAsia="Canva Sans" w:hAnsi="Times New Roman"/>
          <w:color w:val="000000"/>
        </w:rPr>
        <w:t>Namaskara</w:t>
      </w:r>
      <w:r>
        <w:rPr>
          <w:rFonts w:ascii="Times New Roman" w:cs="Times New Roman" w:eastAsia="Canva Sans" w:hAnsi="Times New Roman"/>
          <w:color w:val="000000"/>
        </w:rPr>
        <w:t xml:space="preserve"> </w:t>
      </w:r>
      <w:r>
        <w:rPr>
          <w:rFonts w:ascii="Times New Roman" w:cs="Times New Roman" w:eastAsia="Canva Sans" w:hAnsi="Times New Roman"/>
          <w:color w:val="000000"/>
        </w:rPr>
        <w:t xml:space="preserve">on hormonal balance </w:t>
      </w:r>
    </w:p>
    <w:p>
      <w:pPr>
        <w:pStyle w:val="style0"/>
        <w:spacing w:before="120" w:after="120" w:lineRule="auto" w:line="360"/>
        <w:ind w:left="720"/>
        <w:jc w:val="both"/>
        <w:rPr>
          <w:rFonts w:ascii="Times New Roman" w:cs="Times New Roman" w:hAnsi="Times New Roman"/>
        </w:rPr>
      </w:pPr>
      <w:r>
        <w:rPr>
          <w:rFonts w:ascii="Times New Roman" w:cs="Times New Roman" w:eastAsia="Canva Sans" w:hAnsi="Times New Roman"/>
          <w:color w:val="000000"/>
        </w:rPr>
        <w:t>•To assess its role in stress reduction and metabolic regulation</w:t>
      </w:r>
      <w:r>
        <w:rPr>
          <w:rFonts w:ascii="Times New Roman" w:cs="Times New Roman" w:eastAsia="Arimo" w:hAnsi="Times New Roman"/>
          <w:color w:val="000000"/>
        </w:rPr>
        <w:t xml:space="preserve"> </w:t>
      </w:r>
    </w:p>
    <w:p>
      <w:pPr>
        <w:pStyle w:val="style0"/>
        <w:spacing w:before="120" w:after="120" w:lineRule="auto" w:line="360"/>
        <w:ind w:left="720"/>
        <w:jc w:val="both"/>
        <w:rPr>
          <w:rFonts w:ascii="Times New Roman" w:cs="Times New Roman" w:hAnsi="Times New Roman"/>
        </w:rPr>
      </w:pPr>
      <w:r>
        <w:rPr>
          <w:rFonts w:ascii="Times New Roman" w:cs="Times New Roman" w:eastAsia="Canva Sans" w:hAnsi="Times New Roman"/>
          <w:color w:val="000000"/>
        </w:rPr>
        <w:t xml:space="preserve">•To evaluate its benefits in menstrual and reproductive disorders </w:t>
      </w: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MATERIALS AND METHODS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This review is based on published literature including review articles, clinical studies, and observational research related to Surya Namaskara and female reproductive health. Electronic databases such as Google Scholar and PubMed were referred. Studies focusing on menstrual irregularities, PCOS, stress, obesity, and endocrine function were included. Articles not related to female health outcomes or yogic interventions were excluded. </w:t>
      </w: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CONCEPT OF SURYA NAMASKARAM  </w:t>
      </w:r>
      <w:r>
        <w:rPr>
          <w:rFonts w:ascii="Times New Roman" w:cs="Times New Roman" w:eastAsia="Arimo" w:hAnsi="Times New Roman"/>
          <w:color w:val="000000"/>
        </w:rPr>
        <w:t xml:space="preserve">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Surya Namaskaram is a dynamic sequence of twelve postures performed rhythmically with synchronized breathing. It acts as a complete body exercise that stimulates the musculoskeletal, cardiovascular, endocrine, and nervous systems. Traditional yogic texts describe Surya Namaskaram as a practice that enhances pranic</w:t>
      </w:r>
      <w:r>
        <w:rPr>
          <w:rFonts w:ascii="Times New Roman" w:cs="Times New Roman" w:eastAsia="Canva Sans" w:hAnsi="Times New Roman"/>
          <w:color w:val="000000"/>
        </w:rPr>
        <w:t xml:space="preserve"> flow, balances energy channels (</w:t>
      </w:r>
      <w:r>
        <w:rPr>
          <w:rFonts w:ascii="Times New Roman" w:cs="Times New Roman" w:eastAsia="Canva Sans" w:hAnsi="Times New Roman"/>
          <w:color w:val="000000"/>
        </w:rPr>
        <w:t>Nadis</w:t>
      </w:r>
      <w:r>
        <w:rPr>
          <w:rFonts w:ascii="Times New Roman" w:cs="Times New Roman" w:eastAsia="Canva Sans" w:hAnsi="Times New Roman"/>
          <w:color w:val="000000"/>
        </w:rPr>
        <w:t xml:space="preserve">), and improves endocrine harmony, which is essential for reproductive health.[2] </w:t>
      </w:r>
    </w:p>
    <w:p>
      <w:pPr>
        <w:pStyle w:val="style0"/>
        <w:spacing w:before="120" w:after="120" w:lineRule="auto" w:line="360"/>
        <w:jc w:val="both"/>
        <w:rPr>
          <w:rFonts w:ascii="Times New Roman" w:cs="Times New Roman" w:hAnsi="Times New Roman"/>
        </w:rPr>
      </w:pPr>
      <w:r>
        <w:rPr>
          <w:rFonts w:ascii="Times New Roman" w:cs="Times New Roman" w:hAnsi="Times New Roman"/>
          <w:noProof/>
        </w:rPr>
        <w:drawing>
          <wp:anchor distT="0" distB="0" distL="0" distR="0" simplePos="false" relativeHeight="2" behindDoc="false" locked="false" layoutInCell="true" allowOverlap="true">
            <wp:simplePos x="0" y="0"/>
            <wp:positionH relativeFrom="page">
              <wp:posOffset>119842</wp:posOffset>
            </wp:positionH>
            <wp:positionV relativeFrom="page">
              <wp:posOffset>1872880</wp:posOffset>
            </wp:positionV>
            <wp:extent cx="6748079" cy="7627611"/>
            <wp:effectExtent l="0" t="0" r="0" b="0"/>
            <wp:wrapTopAndBottom/>
            <wp:docPr id="1026" name="Drawing 0" descr="4b27ea8075d587bfeba20ee00b38ff3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Drawing 0"/>
                    <pic:cNvPicPr/>
                  </pic:nvPicPr>
                  <pic:blipFill>
                    <a:blip r:embed="rId2" cstate="print"/>
                    <a:srcRect l="0" t="0" r="0" b="0"/>
                    <a:stretch/>
                  </pic:blipFill>
                  <pic:spPr>
                    <a:xfrm rot="0">
                      <a:off x="0" y="0"/>
                      <a:ext cx="6748079" cy="7627611"/>
                    </a:xfrm>
                    <a:prstGeom prst="rect"/>
                  </pic:spPr>
                </pic:pic>
              </a:graphicData>
            </a:graphic>
          </wp:anchor>
        </w:drawing>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FEMALE INFERTILITY AND HORMONAL REGULATION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Ovulatory disorders are among the most common causes of female infertility. Hormonal imbalance involving the hypothalamic–pituitary–ovarian (HPO) axis disrupts follicular development, ovulation, and menstrual regularity. Literature indicates that chronic stress and sedentary lifestyle negatively influence gonadotropin secretion and ovarian hormone production [6]</w:t>
      </w:r>
      <w:r>
        <w:rPr>
          <w:rFonts w:ascii="Times New Roman" w:cs="Times New Roman" w:eastAsia="Canva Sans" w:hAnsi="Times New Roman"/>
          <w:color w:val="000000"/>
        </w:rPr>
        <w:t>.</w:t>
      </w:r>
      <w:r>
        <w:rPr>
          <w:rFonts w:ascii="Times New Roman" w:cs="Times New Roman" w:eastAsia="Canva Sans" w:hAnsi="Times New Roman"/>
          <w:color w:val="000000"/>
        </w:rPr>
        <w:t xml:space="preserve"> </w:t>
      </w:r>
      <w:r>
        <w:rPr>
          <w:rFonts w:ascii="Times New Roman" w:cs="Times New Roman" w:eastAsia="Canva Sans" w:hAnsi="Times New Roman"/>
          <w:color w:val="000000"/>
        </w:rPr>
        <w:t xml:space="preserve">Yogic practices, including Surya Namaskaram, are reported to regulate neuroendocrine function by reducing stress hormones such as cortisol and improving hypothalamic–pituitary responsiveness.[5]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EFFECT OF SURYA NAMASKARAM ON MENSTRUAL REGULARITY AND OVULATION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Several studies have documented the beneficial role of Surya Namaskaram in regulating menstrual cycles [4]</w:t>
      </w:r>
      <w:r>
        <w:rPr>
          <w:rFonts w:ascii="Times New Roman" w:cs="Times New Roman" w:eastAsia="Canva Sans" w:hAnsi="Times New Roman"/>
          <w:color w:val="000000"/>
        </w:rPr>
        <w:t>.</w:t>
      </w:r>
      <w:r>
        <w:rPr>
          <w:rFonts w:ascii="Times New Roman" w:cs="Times New Roman" w:eastAsia="Canva Sans" w:hAnsi="Times New Roman"/>
          <w:color w:val="000000"/>
        </w:rPr>
        <w:t xml:space="preserve"> </w:t>
      </w:r>
      <w:r>
        <w:rPr>
          <w:rFonts w:ascii="Times New Roman" w:cs="Times New Roman" w:eastAsia="Canva Sans" w:hAnsi="Times New Roman"/>
          <w:color w:val="000000"/>
        </w:rPr>
        <w:t xml:space="preserve">Regular practice improves pelvic blood circulation, enhances uterine and ovarian function, and supports follicular maturation. The alternate forward and backward bending postures gently massage abdominal and pelvic organs, thereby improving ovarian responsiveness and endometrial receptivity. Improved menstrual regularity is considered an indirect marker of restored ovulatory cycles, which is crucial for fertility. [1]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ROLE IN POLYCYSTIC OVARIAN SYNDROME (PCOS)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PCOS is a leading cause of anovulatory infertility. It is associated with hyperandrogenism, insulin resistance, obesity, and psychological stress [6]</w:t>
      </w:r>
      <w:r>
        <w:rPr>
          <w:rFonts w:ascii="Times New Roman" w:cs="Times New Roman" w:eastAsia="Canva Sans" w:hAnsi="Times New Roman"/>
          <w:color w:val="000000"/>
        </w:rPr>
        <w:t>.</w:t>
      </w:r>
      <w:r>
        <w:rPr>
          <w:rFonts w:ascii="Times New Roman" w:cs="Times New Roman" w:eastAsia="Canva Sans" w:hAnsi="Times New Roman"/>
          <w:color w:val="000000"/>
        </w:rPr>
        <w:t xml:space="preserve"> </w:t>
      </w:r>
      <w:r>
        <w:rPr>
          <w:rFonts w:ascii="Times New Roman" w:cs="Times New Roman" w:eastAsia="Canva Sans" w:hAnsi="Times New Roman"/>
          <w:color w:val="000000"/>
        </w:rPr>
        <w:t>Literature</w:t>
      </w:r>
      <w:r>
        <w:rPr>
          <w:rFonts w:ascii="Times New Roman" w:cs="Times New Roman" w:eastAsia="Canva Sans" w:hAnsi="Times New Roman"/>
          <w:color w:val="000000"/>
        </w:rPr>
        <w:t xml:space="preserve"> suggests that Surya Namaskaram contributes to weight management, improves insulin sensitivity, and reduces androgen excess by enhancing metabolic activity. Studies have shown that women with PCOS practicing Surya Namaskaram regularly exhibit improvements in menstrual regularity, hormonal balance, and body mass index, all of which </w:t>
      </w:r>
      <w:r>
        <w:rPr>
          <w:rFonts w:ascii="Times New Roman" w:cs="Times New Roman" w:eastAsia="Canva Sans" w:hAnsi="Times New Roman"/>
          <w:color w:val="000000"/>
        </w:rPr>
        <w:t>favor</w:t>
      </w:r>
      <w:r>
        <w:rPr>
          <w:rFonts w:ascii="Times New Roman" w:cs="Times New Roman" w:eastAsia="Canva Sans" w:hAnsi="Times New Roman"/>
          <w:color w:val="000000"/>
        </w:rPr>
        <w:t xml:space="preserve"> fertility outcomes [3]</w:t>
      </w:r>
      <w:r>
        <w:rPr>
          <w:rFonts w:ascii="Times New Roman" w:cs="Times New Roman" w:eastAsia="Canva Sans"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IMPACT ON STRESS AND PSYCHOLOGICAL WELL BEING  </w:t>
      </w:r>
      <w:r>
        <w:rPr>
          <w:rFonts w:ascii="Times New Roman" w:cs="Times New Roman" w:eastAsia="Arimo" w:hAnsi="Times New Roman"/>
          <w:color w:val="000000"/>
        </w:rPr>
        <w:t xml:space="preserve">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Psychological stress is a recognized contributor to infertility through its inhibitory effects on the HPO axis. Surya Namaskaram, when practiced with awareness and controlled breathing, has been shown to reduce anxiety, depression, and perceived stress. Reduction in stress improves neuroendocrine balance, thereby supporting ovulation and implantation. Literature highlights that mind–body practices enhance emotional stability, which is particularly beneficial for women undergoing infertility treatment [8].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METABOLIC AND ENDOCRINE BENIFITS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Obesity and metabolic syndrome negatively affect fertility by altering </w:t>
      </w:r>
      <w:r>
        <w:rPr>
          <w:rFonts w:ascii="Times New Roman" w:cs="Times New Roman" w:eastAsia="Canva Sans" w:hAnsi="Times New Roman"/>
          <w:color w:val="000000"/>
        </w:rPr>
        <w:t>estrogen</w:t>
      </w:r>
      <w:r>
        <w:rPr>
          <w:rFonts w:ascii="Times New Roman" w:cs="Times New Roman" w:eastAsia="Canva Sans" w:hAnsi="Times New Roman"/>
          <w:color w:val="000000"/>
        </w:rPr>
        <w:t xml:space="preserve"> metabolism and insulin action [6</w:t>
      </w:r>
      <w:r>
        <w:rPr>
          <w:rFonts w:ascii="Times New Roman" w:cs="Times New Roman" w:eastAsia="Canva Sans" w:hAnsi="Times New Roman"/>
          <w:color w:val="000000"/>
        </w:rPr>
        <w:t>]</w:t>
      </w:r>
      <w:r>
        <w:rPr>
          <w:rFonts w:ascii="Times New Roman" w:cs="Times New Roman" w:eastAsia="Canva Sans" w:hAnsi="Times New Roman"/>
          <w:color w:val="000000"/>
        </w:rPr>
        <w:t>. Surya Namaskaram functions as an aerobic-cum-anaerobic exercise, improving basal metabolic rate and glucose utilization. Regular practice supports endocrine gland function, including the thyroid, adrenal, and pituitary glands, which indirectly regulate reproductive hormones. Improved metabolic health contributes to better ovulatory function and fertility potential [3]</w:t>
      </w:r>
      <w:r>
        <w:rPr>
          <w:rFonts w:ascii="Times New Roman" w:cs="Times New Roman" w:eastAsia="Canva Sans"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SURYA NAMASKARAM AS AN ADJUNCT THERAPY IN INFERTILITY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Existing literature emphasizes that Surya Namaskaram should not be viewed as a standalone cure for infertility but as an effective complementary therapy. When integrated with conventional medical management, lifestyle modification, and dietary regulation, it enhances overall reproductive health. Its cost-effectiveness, safety, and holistic benefits make it suitable for long-term practice in women with infertility.[7] </w:t>
      </w: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RESULTS AND DISCUSSION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The reviewed literature indicates that Surya Namaskara has a positive influence on female reproductive health through multiple mechanisms. Regular practice helps regulate the hypothalamic–pituitary–ovarian axis, which plays a key role in menstrual cyclicity. Several studies report reduced stress levels and improved emotional stability among women practicing Surya Namaskara, suggesting its indirect role in hormonal balance.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Surya Namaskara also functions as a moderate-intensity physical exercise, aiding in weight management and improving insulin sensitivity. These effects are particularly beneficial in conditions such as polycystic ovarian syndrome, where obesity and insulin resistance are common contributing factors. Additionally, the alternating forward and backward bending postures stimulate abdominal and pelvic organs, improving blood circulation and supporting endocrine gland function.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The integration of controlled breathing with movement enhances parasympathetic activity, reducing cortisol levels and promoting relaxation. Improved metabolic and endocrine function contributes to better menstrual regularity and reduction in premenstrual symptoms. Overall, the findings support Surya Namaskara as an effective supportive therapy for maintaining female reproductive health. </w:t>
      </w: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CONCLUSION  </w:t>
      </w:r>
    </w:p>
    <w:p>
      <w:pPr>
        <w:pStyle w:val="style0"/>
        <w:spacing w:before="120" w:after="120" w:lineRule="auto" w:line="360"/>
        <w:ind w:firstLine="720"/>
        <w:jc w:val="both"/>
        <w:rPr>
          <w:rFonts w:ascii="Times New Roman" w:cs="Times New Roman" w:hAnsi="Times New Roman"/>
        </w:rPr>
      </w:pPr>
      <w:r>
        <w:rPr>
          <w:rFonts w:ascii="Times New Roman" w:cs="Times New Roman" w:eastAsia="Canva Sans" w:hAnsi="Times New Roman"/>
          <w:color w:val="000000"/>
        </w:rPr>
        <w:t xml:space="preserve">The reviewed literature suggests that Surya Namaskaram plays a supportive role in managing female infertility by improving hormonal balance, menstrual regularity, metabolic health, and psychological well-being. Its influence on the HPO axis, stress reduction, and pelvic circulation provides a strong theoretical basis for its use as an adjunct therapy in infertility management. Further clinical research is warranted to establish standardized protocols and quantify its direct impact on fertility outcomes. </w:t>
      </w:r>
    </w:p>
    <w:p>
      <w:pPr>
        <w:pStyle w:val="style0"/>
        <w:spacing w:before="120" w:after="120" w:lineRule="auto" w:line="360"/>
        <w:jc w:val="both"/>
        <w:rPr>
          <w:rFonts w:ascii="Times New Roman" w:cs="Times New Roman" w:hAnsi="Times New Roman"/>
        </w:rPr>
      </w:pPr>
      <w:r>
        <w:rPr>
          <w:rFonts w:ascii="Times New Roman" w:cs="Times New Roman" w:eastAsia="Canva Sans Bold" w:hAnsi="Times New Roman"/>
          <w:b/>
          <w:bCs/>
          <w:color w:val="000000"/>
          <w:sz w:val="28"/>
          <w:szCs w:val="28"/>
        </w:rPr>
        <w:t xml:space="preserve">REFERENCE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1.Saraswati SS. Surya Namaskara – A technique of solar vitalization. 3rd ed. Munger: Yoga Publications Trust; 2012. </w:t>
      </w:r>
      <w:r>
        <w:rPr>
          <w:rFonts w:ascii="Times New Roman" w:cs="Times New Roman" w:eastAsia="Arimo" w:hAnsi="Times New Roman"/>
          <w:color w:val="000000"/>
        </w:rPr>
        <w:t xml:space="preserve">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2.Swami Sivananda. Yoga Asanas. Rishikesh: Divine Life Society; 2001. </w:t>
      </w:r>
      <w:r>
        <w:rPr>
          <w:rFonts w:ascii="Times New Roman" w:cs="Times New Roman" w:eastAsia="Arimo" w:hAnsi="Times New Roman"/>
          <w:color w:val="000000"/>
        </w:rPr>
        <w:t xml:space="preserve">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3.Telles S, Naveen KV. Yoga for reproductive health: A review of controlled trials. Indian J Med Res. 2009;130(3):239–247. </w:t>
      </w:r>
      <w:r>
        <w:rPr>
          <w:rFonts w:ascii="Times New Roman" w:cs="Times New Roman" w:eastAsia="Arimo" w:hAnsi="Times New Roman"/>
          <w:color w:val="000000"/>
        </w:rPr>
        <w:t xml:space="preserve">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4.Bhavanani AB. Yoga therapy in </w:t>
      </w:r>
      <w:r>
        <w:rPr>
          <w:rFonts w:ascii="Times New Roman" w:cs="Times New Roman" w:eastAsia="Canva Sans" w:hAnsi="Times New Roman"/>
          <w:color w:val="000000"/>
        </w:rPr>
        <w:t>gynaecological</w:t>
      </w:r>
      <w:r>
        <w:rPr>
          <w:rFonts w:ascii="Times New Roman" w:cs="Times New Roman" w:eastAsia="Canva Sans" w:hAnsi="Times New Roman"/>
          <w:color w:val="000000"/>
        </w:rPr>
        <w:t xml:space="preserve"> disorders. Yoga Mimamsa. 2014;46(1):1–8. </w:t>
      </w:r>
      <w:r>
        <w:rPr>
          <w:rFonts w:ascii="Times New Roman" w:cs="Times New Roman" w:eastAsia="Arimo" w:hAnsi="Times New Roman"/>
          <w:color w:val="000000"/>
        </w:rPr>
        <w:t xml:space="preserve">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5.Udupa KN, Singh RH. The scientific basis of yoga. JAMA. 1972;220(10):1365.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6.Dutta DC. DC Dutta’s textbook of </w:t>
      </w:r>
      <w:r>
        <w:rPr>
          <w:rFonts w:ascii="Times New Roman" w:cs="Times New Roman" w:eastAsia="Canva Sans" w:hAnsi="Times New Roman"/>
          <w:color w:val="000000"/>
        </w:rPr>
        <w:t>gynaecology</w:t>
      </w:r>
      <w:r>
        <w:rPr>
          <w:rFonts w:ascii="Times New Roman" w:cs="Times New Roman" w:eastAsia="Canva Sans" w:hAnsi="Times New Roman"/>
          <w:color w:val="000000"/>
        </w:rPr>
        <w:t xml:space="preserve">. 8th ed. New Delhi: JAY PEE Bros. Medical Publishers Pvt. Ltd.; 2020.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 xml:space="preserve">7.Thiyagarajan R. Siddha Maruthuvam – Sirappu. Chennai: Directorate of Indian Medicine and Homoeopathy; 2010. </w:t>
      </w:r>
    </w:p>
    <w:p>
      <w:pPr>
        <w:pStyle w:val="style0"/>
        <w:tabs>
          <w:tab w:val="left" w:leader="none" w:pos="567"/>
        </w:tabs>
        <w:spacing w:before="120" w:after="120" w:lineRule="auto" w:line="360"/>
        <w:ind w:left="426"/>
        <w:jc w:val="both"/>
        <w:rPr>
          <w:rFonts w:ascii="Times New Roman" w:cs="Times New Roman" w:hAnsi="Times New Roman"/>
        </w:rPr>
      </w:pPr>
      <w:r>
        <w:rPr>
          <w:rFonts w:ascii="Times New Roman" w:cs="Times New Roman" w:eastAsia="Canva Sans" w:hAnsi="Times New Roman"/>
          <w:color w:val="000000"/>
        </w:rPr>
        <w:t>8.World Health Organization. Polycystic ovary syndrome (PCOS) [Internet]. Geneva: World Health Organization; 2026 [cited 22 Jan 2026]. Available from:</w:t>
      </w:r>
      <w:r>
        <w:rPr>
          <w:rFonts w:ascii="Times New Roman" w:cs="Times New Roman" w:eastAsia="Canva Sans" w:hAnsi="Times New Roman"/>
          <w:color w:val="000000"/>
        </w:rPr>
        <w:t xml:space="preserve"> </w:t>
      </w:r>
      <w:r>
        <w:rPr>
          <w:rFonts w:ascii="Times New Roman" w:cs="Times New Roman" w:eastAsia="Canva Sans" w:hAnsi="Times New Roman"/>
          <w:color w:val="000000"/>
        </w:rPr>
        <w:t xml:space="preserve">https://www.who.int/news-room/fact-sheets/detail/polycystic-ovary-syndrome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Canva Sans"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p>
      <w:pPr>
        <w:pStyle w:val="style0"/>
        <w:spacing w:before="120" w:after="120" w:lineRule="auto" w:line="360"/>
        <w:jc w:val="both"/>
        <w:rPr>
          <w:rFonts w:ascii="Times New Roman" w:cs="Times New Roman" w:hAnsi="Times New Roman"/>
        </w:rPr>
      </w:pPr>
      <w:r>
        <w:rPr>
          <w:rFonts w:ascii="Times New Roman" w:cs="Times New Roman" w:eastAsia="Arimo" w:hAnsi="Times New Roman"/>
          <w:color w:val="000000"/>
        </w:rPr>
        <w:t xml:space="preserve"> </w:t>
      </w:r>
    </w:p>
    <w:sectPr>
      <w:pgSz w:w="11910" w:h="16845"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IN" w:bidi="ar-SA" w:eastAsia="en-IN"/>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1279</Words>
  <Pages>7</Pages>
  <Characters>8540</Characters>
  <Application>WPS Office</Application>
  <DocSecurity>0</DocSecurity>
  <Paragraphs>77</Paragraphs>
  <ScaleCrop>false</ScaleCrop>
  <LinksUpToDate>false</LinksUpToDate>
  <CharactersWithSpaces>9883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2026-02-23T13:33:00Z</dcterms:created>
  <dc:creator>Apache POI</dc:creator>
  <lastModifiedBy>CPH2681</lastModifiedBy>
  <dcterms:modified xsi:type="dcterms:W3CDTF">2026-02-25T12:15:55Z</dcterms:modified>
  <revision>2</revision>
  <dc:title>DOC-20260223-WA0010..docx</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e28183cefb34409897eefdee6bcebe0c</vt:lpwstr>
  </property>
</Properties>
</file>