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7EB" w:rsidRPr="001E15B4" w:rsidRDefault="007B77EB" w:rsidP="00C52B3B">
      <w:pPr>
        <w:spacing w:line="240" w:lineRule="auto"/>
        <w:jc w:val="center"/>
        <w:rPr>
          <w:rFonts w:ascii="Times New Roman" w:hAnsi="Times New Roman" w:cs="Times New Roman"/>
          <w:b/>
          <w:sz w:val="24"/>
          <w:szCs w:val="24"/>
        </w:rPr>
      </w:pPr>
      <w:r w:rsidRPr="001E15B4">
        <w:rPr>
          <w:rFonts w:ascii="Times New Roman" w:hAnsi="Times New Roman" w:cs="Times New Roman"/>
          <w:b/>
          <w:sz w:val="24"/>
          <w:szCs w:val="24"/>
        </w:rPr>
        <w:t>ASSESSMENT OF FORMAL FINANCIAL INSTITUTIONS IN FINANCING AGRIBUSINESS INVESTMENT</w:t>
      </w:r>
      <w:r w:rsidR="00630B36">
        <w:rPr>
          <w:rFonts w:ascii="Times New Roman" w:hAnsi="Times New Roman" w:cs="Times New Roman"/>
          <w:b/>
          <w:sz w:val="24"/>
          <w:szCs w:val="24"/>
        </w:rPr>
        <w:t>S</w:t>
      </w:r>
      <w:r w:rsidRPr="001E15B4">
        <w:rPr>
          <w:rFonts w:ascii="Times New Roman" w:hAnsi="Times New Roman" w:cs="Times New Roman"/>
          <w:b/>
          <w:sz w:val="24"/>
          <w:szCs w:val="24"/>
        </w:rPr>
        <w:t xml:space="preserve"> IN IZZI LOCAL GOVERNMENT AREA OF EBONYI STATE</w:t>
      </w:r>
      <w:r w:rsidR="00630B36">
        <w:rPr>
          <w:rFonts w:ascii="Times New Roman" w:hAnsi="Times New Roman" w:cs="Times New Roman"/>
          <w:b/>
          <w:sz w:val="24"/>
          <w:szCs w:val="24"/>
        </w:rPr>
        <w:t>, NIGERIA</w:t>
      </w:r>
    </w:p>
    <w:p w:rsidR="002D5EB6" w:rsidRDefault="002D5EB6" w:rsidP="002D5EB6">
      <w:pPr>
        <w:spacing w:after="0" w:line="240" w:lineRule="auto"/>
        <w:jc w:val="center"/>
        <w:rPr>
          <w:rFonts w:ascii="Times New Roman" w:hAnsi="Times New Roman" w:cs="Times New Roman"/>
          <w:b/>
          <w:sz w:val="24"/>
          <w:szCs w:val="24"/>
        </w:rPr>
      </w:pPr>
      <w:r w:rsidRPr="005C5480">
        <w:rPr>
          <w:rFonts w:ascii="Times New Roman" w:hAnsi="Times New Roman" w:cs="Times New Roman"/>
          <w:sz w:val="24"/>
        </w:rPr>
        <w:t xml:space="preserve">Department of Agricultural Economics, Management and Extension, Faculty of Agriculture and Natural Resources Management, Ebonyi State University, Abakaliki *Corresponding Author’s Email: </w:t>
      </w:r>
      <w:r>
        <w:rPr>
          <w:rFonts w:ascii="Times New Roman" w:hAnsi="Times New Roman" w:cs="Times New Roman"/>
          <w:sz w:val="24"/>
        </w:rPr>
        <w:t>emmanuelnwuguru</w:t>
      </w:r>
      <w:r w:rsidRPr="005C5480">
        <w:rPr>
          <w:rFonts w:ascii="Times New Roman" w:hAnsi="Times New Roman" w:cs="Times New Roman"/>
          <w:sz w:val="24"/>
        </w:rPr>
        <w:t>@gmail.com; Tel.: +2348</w:t>
      </w:r>
      <w:r>
        <w:rPr>
          <w:rFonts w:ascii="Times New Roman" w:hAnsi="Times New Roman" w:cs="Times New Roman"/>
          <w:sz w:val="24"/>
        </w:rPr>
        <w:t>037898853</w:t>
      </w:r>
    </w:p>
    <w:p w:rsidR="002D5EB6" w:rsidRDefault="002D5EB6" w:rsidP="002D5EB6">
      <w:pPr>
        <w:spacing w:after="0" w:line="240" w:lineRule="auto"/>
        <w:jc w:val="center"/>
        <w:rPr>
          <w:rFonts w:ascii="Times New Roman" w:hAnsi="Times New Roman" w:cs="Times New Roman"/>
          <w:b/>
          <w:sz w:val="24"/>
          <w:szCs w:val="24"/>
        </w:rPr>
      </w:pPr>
    </w:p>
    <w:p w:rsidR="00013A45" w:rsidRPr="006C4C16" w:rsidRDefault="00E65D8F" w:rsidP="002D5EB6">
      <w:pPr>
        <w:spacing w:after="0" w:line="240" w:lineRule="auto"/>
        <w:jc w:val="center"/>
        <w:rPr>
          <w:rFonts w:ascii="Times New Roman" w:hAnsi="Times New Roman" w:cs="Times New Roman"/>
          <w:b/>
          <w:sz w:val="24"/>
          <w:szCs w:val="24"/>
        </w:rPr>
      </w:pPr>
      <w:r w:rsidRPr="006C4C16">
        <w:rPr>
          <w:rFonts w:ascii="Times New Roman" w:hAnsi="Times New Roman" w:cs="Times New Roman"/>
          <w:b/>
          <w:sz w:val="24"/>
          <w:szCs w:val="24"/>
        </w:rPr>
        <w:t>A</w:t>
      </w:r>
      <w:r w:rsidR="00630B36" w:rsidRPr="006C4C16">
        <w:rPr>
          <w:rFonts w:ascii="Times New Roman" w:hAnsi="Times New Roman" w:cs="Times New Roman"/>
          <w:b/>
          <w:sz w:val="24"/>
          <w:szCs w:val="24"/>
        </w:rPr>
        <w:t>BSTRACT</w:t>
      </w:r>
    </w:p>
    <w:p w:rsidR="005A1029" w:rsidRDefault="005A1029" w:rsidP="002D5EB6">
      <w:pPr>
        <w:pStyle w:val="NormalWeb"/>
        <w:spacing w:before="0" w:beforeAutospacing="0"/>
        <w:jc w:val="both"/>
      </w:pPr>
      <w:r>
        <w:t>This study assessed formal financial institutions in financing agribusiness investment in Izzi Local Government Area of Ebonyi State, Nigeria. A multi-stage random sampling technique was employed to select 120 respondents for the study. Primary data were collected using a well-structured questionnaire and interview schedule. Data were analyzed using both descriptive and inferential statistics. The findings revealed that the predominant formal financial institutions available to agribusiness investors in the study area include the Bank of Agriculture (78.83%), Microfinance Banks (69.17%), and the Ministry of Agriculture (66.67%). The analysis of the amount of loan applied for showed that the majority (38.83%) of agribusiness investors applied for loans ranging from ₦150,001 to ₦200,000, with a mean loan amount of ₦180,000. However, only 2.50% applied for loans of ₦250,000 and above. In terms of loan disbursement, most respondents (34.17%) received between ₦50,001 and ₦100,000, with a mean disbursed amount of ₦80,000, indicating a significant gap between the amount applied for and the amount received. Key factors influencing the amount of loan granted included collateral (3.81), loan repayment ability (3.70), government policy (3.61), and farm size (3.60). Furthermore, constraints to financing were categorized into socio-economic and institutional factors. Socio-economic constraints included low repayment rate (0.733) and loan diversion (0.727), while institutional constraints comprised insufficient funds (0.743) and adverse government policies (0.690). It was recommended amongst others that formal financial institutions should adopt flexible collateral policies to enable small-scale agribusiness investors’ access loans more easily.</w:t>
      </w:r>
    </w:p>
    <w:p w:rsidR="00E65D8F" w:rsidRPr="001E15B4" w:rsidRDefault="00E65D8F" w:rsidP="00C52B3B">
      <w:pPr>
        <w:spacing w:line="240" w:lineRule="auto"/>
        <w:rPr>
          <w:rFonts w:ascii="Times New Roman" w:hAnsi="Times New Roman" w:cs="Times New Roman"/>
          <w:b/>
          <w:i/>
          <w:sz w:val="24"/>
          <w:szCs w:val="24"/>
        </w:rPr>
      </w:pPr>
      <w:r w:rsidRPr="001E15B4">
        <w:rPr>
          <w:rFonts w:ascii="Times New Roman" w:hAnsi="Times New Roman" w:cs="Times New Roman"/>
          <w:b/>
          <w:i/>
          <w:sz w:val="24"/>
          <w:szCs w:val="24"/>
        </w:rPr>
        <w:t>Keywords</w:t>
      </w:r>
      <w:r w:rsidR="00B76FE2" w:rsidRPr="001E15B4">
        <w:rPr>
          <w:rFonts w:ascii="Times New Roman" w:hAnsi="Times New Roman" w:cs="Times New Roman"/>
          <w:b/>
          <w:i/>
          <w:sz w:val="24"/>
          <w:szCs w:val="24"/>
        </w:rPr>
        <w:t xml:space="preserve">: </w:t>
      </w:r>
      <w:r w:rsidR="00B76FE2" w:rsidRPr="001E15B4">
        <w:rPr>
          <w:rFonts w:ascii="Times New Roman" w:hAnsi="Times New Roman" w:cs="Times New Roman"/>
          <w:i/>
          <w:sz w:val="24"/>
          <w:szCs w:val="24"/>
        </w:rPr>
        <w:t>Finance, Formal Financial institution, Agribusiness and Investment</w:t>
      </w:r>
    </w:p>
    <w:p w:rsidR="003C6AEA" w:rsidRDefault="003C6AEA" w:rsidP="00C52B3B">
      <w:pPr>
        <w:spacing w:line="240" w:lineRule="auto"/>
        <w:rPr>
          <w:rFonts w:ascii="Times New Roman" w:hAnsi="Times New Roman" w:cs="Times New Roman"/>
          <w:b/>
          <w:sz w:val="24"/>
          <w:szCs w:val="24"/>
        </w:rPr>
      </w:pPr>
    </w:p>
    <w:p w:rsidR="00296790" w:rsidRDefault="00296790" w:rsidP="00D81340">
      <w:pPr>
        <w:spacing w:line="240" w:lineRule="auto"/>
        <w:jc w:val="center"/>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242CFF" w:rsidRDefault="00242CFF" w:rsidP="006E5094">
      <w:pPr>
        <w:spacing w:after="0" w:line="480" w:lineRule="auto"/>
        <w:rPr>
          <w:rFonts w:ascii="Times New Roman" w:hAnsi="Times New Roman" w:cs="Times New Roman"/>
          <w:b/>
          <w:sz w:val="24"/>
          <w:szCs w:val="24"/>
        </w:rPr>
      </w:pPr>
    </w:p>
    <w:p w:rsidR="005A1029" w:rsidRDefault="005A1029" w:rsidP="006E5094">
      <w:pPr>
        <w:spacing w:after="0" w:line="480" w:lineRule="auto"/>
        <w:rPr>
          <w:rFonts w:ascii="Times New Roman" w:hAnsi="Times New Roman" w:cs="Times New Roman"/>
          <w:b/>
          <w:sz w:val="24"/>
          <w:szCs w:val="24"/>
        </w:rPr>
      </w:pPr>
    </w:p>
    <w:p w:rsidR="00E65D8F" w:rsidRPr="001E15B4" w:rsidRDefault="006E5094" w:rsidP="005A1029">
      <w:pPr>
        <w:spacing w:after="0" w:line="240" w:lineRule="auto"/>
        <w:rPr>
          <w:rFonts w:ascii="Times New Roman" w:hAnsi="Times New Roman" w:cs="Times New Roman"/>
          <w:b/>
          <w:sz w:val="24"/>
          <w:szCs w:val="24"/>
        </w:rPr>
      </w:pPr>
      <w:r w:rsidRPr="001E15B4">
        <w:rPr>
          <w:rFonts w:ascii="Times New Roman" w:hAnsi="Times New Roman" w:cs="Times New Roman"/>
          <w:b/>
          <w:sz w:val="24"/>
          <w:szCs w:val="24"/>
        </w:rPr>
        <w:lastRenderedPageBreak/>
        <w:t>INTRODUCTION</w:t>
      </w:r>
    </w:p>
    <w:p w:rsidR="006E5094" w:rsidRDefault="008E1BFE" w:rsidP="005A1029">
      <w:pPr>
        <w:spacing w:after="0" w:line="24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Agribusiness is the term used to describe investment in agriculture such as in the area of food production, processing, storage, production of wood for building </w:t>
      </w:r>
      <w:r w:rsidR="005920A3" w:rsidRPr="001E15B4">
        <w:rPr>
          <w:rFonts w:ascii="Times New Roman" w:hAnsi="Times New Roman" w:cs="Times New Roman"/>
          <w:sz w:val="24"/>
          <w:szCs w:val="24"/>
        </w:rPr>
        <w:t>etc.</w:t>
      </w:r>
      <w:r w:rsidRPr="001E15B4">
        <w:rPr>
          <w:rFonts w:ascii="Times New Roman" w:hAnsi="Times New Roman" w:cs="Times New Roman"/>
          <w:sz w:val="24"/>
          <w:szCs w:val="24"/>
        </w:rPr>
        <w:t xml:space="preserve"> among others in the area. According to Enimu (2015) agribusiness is defined as the business of farming commonly related with business that supplies farm inputs such as farm machinery and seed supply. Bashir (2010) </w:t>
      </w:r>
      <w:r w:rsidR="006E5094">
        <w:rPr>
          <w:rFonts w:ascii="Times New Roman" w:hAnsi="Times New Roman" w:cs="Times New Roman"/>
          <w:sz w:val="24"/>
          <w:szCs w:val="24"/>
        </w:rPr>
        <w:t>citing</w:t>
      </w:r>
      <w:r w:rsidRPr="001E15B4">
        <w:rPr>
          <w:rFonts w:ascii="Times New Roman" w:hAnsi="Times New Roman" w:cs="Times New Roman"/>
          <w:sz w:val="24"/>
          <w:szCs w:val="24"/>
        </w:rPr>
        <w:t xml:space="preserve"> Goldberg and Davis (1957) viewed agribusiness as to involve agrichemicals, breeding, crop production, distribution, farm machinery, processing, and seed supply as well as marketing and retail sales.</w:t>
      </w:r>
      <w:r w:rsidR="003E64ED" w:rsidRPr="001E15B4">
        <w:rPr>
          <w:rFonts w:ascii="Times New Roman" w:hAnsi="Times New Roman" w:cs="Times New Roman"/>
          <w:sz w:val="24"/>
          <w:szCs w:val="24"/>
        </w:rPr>
        <w:t xml:space="preserve"> </w:t>
      </w:r>
    </w:p>
    <w:p w:rsidR="008021A0" w:rsidRPr="001E15B4" w:rsidRDefault="008E1BFE" w:rsidP="005A1029">
      <w:pPr>
        <w:spacing w:after="0" w:line="240" w:lineRule="auto"/>
        <w:jc w:val="both"/>
        <w:rPr>
          <w:rFonts w:ascii="Times New Roman" w:hAnsi="Times New Roman" w:cs="Times New Roman"/>
          <w:sz w:val="24"/>
          <w:szCs w:val="24"/>
        </w:rPr>
      </w:pPr>
      <w:r w:rsidRPr="001E15B4">
        <w:rPr>
          <w:rFonts w:ascii="Times New Roman" w:hAnsi="Times New Roman" w:cs="Times New Roman"/>
          <w:sz w:val="24"/>
          <w:szCs w:val="24"/>
        </w:rPr>
        <w:t>Agribusiness is an aspect of agriculture comprising of production, manufacturing and distribution of farm inputs, equipment and supplies at one hand and the processing, storage and distribution of farm commodities on the other hand. This implies that the entire agricultural production, processing, distribution and consumption spectrum from farm input supplies inclusive of wood producers, furniture manufacturers, food processors, food packers, food transporters and food marketing companies to restaurants and shopping malls</w:t>
      </w:r>
      <w:r w:rsidR="006E5094">
        <w:rPr>
          <w:rFonts w:ascii="Times New Roman" w:hAnsi="Times New Roman" w:cs="Times New Roman"/>
          <w:sz w:val="24"/>
          <w:szCs w:val="24"/>
        </w:rPr>
        <w:t xml:space="preserve"> are all the components of agribusiness</w:t>
      </w:r>
      <w:r w:rsidRPr="001E15B4">
        <w:rPr>
          <w:rFonts w:ascii="Times New Roman" w:hAnsi="Times New Roman" w:cs="Times New Roman"/>
          <w:sz w:val="24"/>
          <w:szCs w:val="24"/>
        </w:rPr>
        <w:t>. It covers input industries for agricultural production, post-farm gate industries; including the commodity-processing, food manufacturing and distribution industries and third party firms that facilitate agribusiness operations including bankers, brokers, advertising agencies and marketing information firms (Yumkella</w:t>
      </w:r>
      <w:r w:rsidR="00D379BB" w:rsidRPr="001E15B4">
        <w:rPr>
          <w:rFonts w:ascii="Times New Roman" w:hAnsi="Times New Roman" w:cs="Times New Roman"/>
          <w:sz w:val="24"/>
          <w:szCs w:val="24"/>
        </w:rPr>
        <w:t xml:space="preserve"> </w:t>
      </w:r>
      <w:r w:rsidR="004A63BC" w:rsidRPr="004A63BC">
        <w:rPr>
          <w:rFonts w:ascii="Times New Roman" w:hAnsi="Times New Roman" w:cs="Times New Roman"/>
          <w:i/>
          <w:sz w:val="24"/>
          <w:szCs w:val="24"/>
        </w:rPr>
        <w:t>et al</w:t>
      </w:r>
      <w:r w:rsidRPr="001E15B4">
        <w:rPr>
          <w:rFonts w:ascii="Times New Roman" w:hAnsi="Times New Roman" w:cs="Times New Roman"/>
          <w:sz w:val="24"/>
          <w:szCs w:val="24"/>
        </w:rPr>
        <w:t>., 2012)</w:t>
      </w:r>
      <w:r w:rsidR="005F1953" w:rsidRPr="001E15B4">
        <w:rPr>
          <w:rFonts w:ascii="Times New Roman" w:hAnsi="Times New Roman" w:cs="Times New Roman"/>
          <w:sz w:val="24"/>
          <w:szCs w:val="24"/>
        </w:rPr>
        <w:t>.</w:t>
      </w:r>
      <w:r w:rsidR="007A0BBE" w:rsidRPr="001E15B4">
        <w:rPr>
          <w:rFonts w:ascii="Times New Roman" w:hAnsi="Times New Roman" w:cs="Times New Roman"/>
          <w:sz w:val="24"/>
          <w:szCs w:val="24"/>
        </w:rPr>
        <w:t xml:space="preserve"> </w:t>
      </w:r>
    </w:p>
    <w:p w:rsidR="005A1029" w:rsidRDefault="005A1029" w:rsidP="005A1029">
      <w:pPr>
        <w:spacing w:line="240" w:lineRule="auto"/>
        <w:jc w:val="both"/>
        <w:rPr>
          <w:rFonts w:ascii="Times New Roman" w:hAnsi="Times New Roman" w:cs="Times New Roman"/>
          <w:sz w:val="24"/>
          <w:szCs w:val="24"/>
        </w:rPr>
      </w:pPr>
    </w:p>
    <w:p w:rsidR="00D37C10" w:rsidRPr="001E15B4" w:rsidRDefault="008E1BFE"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Agribusiness investment is a</w:t>
      </w:r>
      <w:r w:rsidR="00A17E13" w:rsidRPr="001E15B4">
        <w:rPr>
          <w:rFonts w:ascii="Times New Roman" w:hAnsi="Times New Roman" w:cs="Times New Roman"/>
          <w:sz w:val="24"/>
          <w:szCs w:val="24"/>
        </w:rPr>
        <w:t>ssociated with the business in a</w:t>
      </w:r>
      <w:r w:rsidRPr="001E15B4">
        <w:rPr>
          <w:rFonts w:ascii="Times New Roman" w:hAnsi="Times New Roman" w:cs="Times New Roman"/>
          <w:sz w:val="24"/>
          <w:szCs w:val="24"/>
        </w:rPr>
        <w:t>griculture which include; farmer’s market vending, herb growing, vegetable farming; livestock feed manufacturing, fruit growing, field crop growing, nursery operation, urban agriculture, seed and agrochemical production and facilitative services etc.</w:t>
      </w:r>
      <w:r w:rsidR="00D5029A" w:rsidRPr="001E15B4">
        <w:rPr>
          <w:rFonts w:ascii="Times New Roman" w:hAnsi="Times New Roman" w:cs="Times New Roman"/>
          <w:sz w:val="24"/>
          <w:szCs w:val="24"/>
        </w:rPr>
        <w:t xml:space="preserve"> In recent decades, the financial requirements of agriculture related activities have increased tremendously due to the extended use of modern farm inputs and mechanization (Bashir </w:t>
      </w:r>
      <w:r w:rsidR="004A63BC" w:rsidRPr="004A63BC">
        <w:rPr>
          <w:rFonts w:ascii="Times New Roman" w:hAnsi="Times New Roman" w:cs="Times New Roman"/>
          <w:i/>
          <w:sz w:val="24"/>
          <w:szCs w:val="24"/>
        </w:rPr>
        <w:t>et al</w:t>
      </w:r>
      <w:r w:rsidR="00D5029A" w:rsidRPr="001E15B4">
        <w:rPr>
          <w:rFonts w:ascii="Times New Roman" w:hAnsi="Times New Roman" w:cs="Times New Roman"/>
          <w:sz w:val="24"/>
          <w:szCs w:val="24"/>
        </w:rPr>
        <w:t xml:space="preserve">, 2010). But these rural residents who constitute the bulk of the farmers are still trapped in the poverty web (Adepoju and Yusuf, 2012). One major way to drastically reduce poverty and improve the poor welfare situations of the rural farmers is to increase their agricultural output and productivity (Foltz, 2004; Awotide </w:t>
      </w:r>
      <w:r w:rsidR="004A63BC" w:rsidRPr="004A63BC">
        <w:rPr>
          <w:rFonts w:ascii="Times New Roman" w:hAnsi="Times New Roman" w:cs="Times New Roman"/>
          <w:i/>
          <w:sz w:val="24"/>
          <w:szCs w:val="24"/>
        </w:rPr>
        <w:t>et al</w:t>
      </w:r>
      <w:r w:rsidR="00D5029A" w:rsidRPr="001E15B4">
        <w:rPr>
          <w:rFonts w:ascii="Times New Roman" w:hAnsi="Times New Roman" w:cs="Times New Roman"/>
          <w:sz w:val="24"/>
          <w:szCs w:val="24"/>
        </w:rPr>
        <w:t xml:space="preserve">, 2015). Meanwhile, one sure way of achieving this, is by provision of finance in form of credit to farmers. </w:t>
      </w:r>
    </w:p>
    <w:p w:rsidR="008844B2" w:rsidRDefault="00D5029A"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Agricultural finance is primarily seen as a tool to increase agricultural output and productivity especially when provided in good time, through improved adoption of new technologies and use of optimum farm inputs (Foltz, 2004; Bashir </w:t>
      </w:r>
      <w:r w:rsidR="004A63BC" w:rsidRPr="004A63BC">
        <w:rPr>
          <w:rFonts w:ascii="Times New Roman" w:hAnsi="Times New Roman" w:cs="Times New Roman"/>
          <w:i/>
          <w:sz w:val="24"/>
          <w:szCs w:val="24"/>
        </w:rPr>
        <w:t>et al</w:t>
      </w:r>
      <w:r w:rsidRPr="001E15B4">
        <w:rPr>
          <w:rFonts w:ascii="Times New Roman" w:hAnsi="Times New Roman" w:cs="Times New Roman"/>
          <w:sz w:val="24"/>
          <w:szCs w:val="24"/>
        </w:rPr>
        <w:t>, 2010; Chandio</w:t>
      </w:r>
      <w:r w:rsidR="0061315E" w:rsidRPr="001E15B4">
        <w:rPr>
          <w:rFonts w:ascii="Times New Roman" w:hAnsi="Times New Roman" w:cs="Times New Roman"/>
          <w:sz w:val="24"/>
          <w:szCs w:val="24"/>
        </w:rPr>
        <w:t xml:space="preserve"> </w:t>
      </w:r>
      <w:r w:rsidR="004A63BC"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2016). This is because when there is paucity of fund in form of credit, the amounts and combination of inputs used by farmers may deviate from optimum levels which in turn limit optimum production and productivity. Availability of finance is important for sustaining the production and productivity of agricultural commodities vis a vis increase in income which ultimately leads to the improvement of the farmers welfare. This is usually made available to the farmers by the financial institutions. Financial institutions are an organizations dealing with money or capital (Nwibo </w:t>
      </w:r>
      <w:r w:rsidR="004A63BC"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2005). </w:t>
      </w:r>
    </w:p>
    <w:p w:rsidR="00BA7088" w:rsidRPr="001E15B4" w:rsidRDefault="00D5029A"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Financial institutions can be viewed as an establishment that consults financial transactions like investment, loans and deposits. According to </w:t>
      </w:r>
      <w:r w:rsidRPr="002469EC">
        <w:rPr>
          <w:rFonts w:ascii="Times New Roman" w:hAnsi="Times New Roman" w:cs="Times New Roman"/>
          <w:sz w:val="24"/>
          <w:szCs w:val="24"/>
        </w:rPr>
        <w:t>Speelman (2013</w:t>
      </w:r>
      <w:r w:rsidRPr="001E15B4">
        <w:rPr>
          <w:rFonts w:ascii="Times New Roman" w:hAnsi="Times New Roman" w:cs="Times New Roman"/>
          <w:sz w:val="24"/>
          <w:szCs w:val="24"/>
        </w:rPr>
        <w:t>)</w:t>
      </w:r>
      <w:r w:rsidR="008844B2">
        <w:rPr>
          <w:rFonts w:ascii="Times New Roman" w:hAnsi="Times New Roman" w:cs="Times New Roman"/>
          <w:sz w:val="24"/>
          <w:szCs w:val="24"/>
        </w:rPr>
        <w:t>,</w:t>
      </w:r>
      <w:r w:rsidRPr="001E15B4">
        <w:rPr>
          <w:rFonts w:ascii="Times New Roman" w:hAnsi="Times New Roman" w:cs="Times New Roman"/>
          <w:sz w:val="24"/>
          <w:szCs w:val="24"/>
        </w:rPr>
        <w:t xml:space="preserve"> financial institution is an institution responsible for the supply of money to the market through the transfer of funds from investors to the companies in form of loans, deposit and investments.</w:t>
      </w:r>
      <w:r w:rsidR="009E4F58" w:rsidRPr="001E15B4">
        <w:rPr>
          <w:rFonts w:ascii="Times New Roman" w:hAnsi="Times New Roman" w:cs="Times New Roman"/>
          <w:sz w:val="24"/>
          <w:szCs w:val="24"/>
        </w:rPr>
        <w:t xml:space="preserve"> Formal financial institutions are those institutions that provides formal financial services as a registered companies that are </w:t>
      </w:r>
      <w:r w:rsidR="00C95190" w:rsidRPr="001E15B4">
        <w:rPr>
          <w:rFonts w:ascii="Times New Roman" w:hAnsi="Times New Roman" w:cs="Times New Roman"/>
          <w:sz w:val="24"/>
          <w:szCs w:val="24"/>
        </w:rPr>
        <w:t>licensed</w:t>
      </w:r>
      <w:r w:rsidR="009E4F58" w:rsidRPr="001E15B4">
        <w:rPr>
          <w:rFonts w:ascii="Times New Roman" w:hAnsi="Times New Roman" w:cs="Times New Roman"/>
          <w:sz w:val="24"/>
          <w:szCs w:val="24"/>
        </w:rPr>
        <w:t xml:space="preserve"> to offer financial services by a central monetary authority (Ghate, </w:t>
      </w:r>
      <w:r w:rsidR="009E4F58" w:rsidRPr="001E15B4">
        <w:rPr>
          <w:rFonts w:ascii="Times New Roman" w:hAnsi="Times New Roman" w:cs="Times New Roman"/>
          <w:sz w:val="24"/>
          <w:szCs w:val="24"/>
        </w:rPr>
        <w:lastRenderedPageBreak/>
        <w:t>1992) cited in (Amurtiya</w:t>
      </w:r>
      <w:r w:rsidR="00C95190" w:rsidRPr="001E15B4">
        <w:rPr>
          <w:rFonts w:ascii="Times New Roman" w:hAnsi="Times New Roman" w:cs="Times New Roman"/>
          <w:sz w:val="24"/>
          <w:szCs w:val="24"/>
        </w:rPr>
        <w:t xml:space="preserve"> </w:t>
      </w:r>
      <w:r w:rsidR="004A63BC" w:rsidRPr="004A63BC">
        <w:rPr>
          <w:rFonts w:ascii="Times New Roman" w:hAnsi="Times New Roman" w:cs="Times New Roman"/>
          <w:i/>
          <w:sz w:val="24"/>
          <w:szCs w:val="24"/>
        </w:rPr>
        <w:t>et al</w:t>
      </w:r>
      <w:r w:rsidR="009E4F58" w:rsidRPr="001E15B4">
        <w:rPr>
          <w:rFonts w:ascii="Times New Roman" w:hAnsi="Times New Roman" w:cs="Times New Roman"/>
          <w:sz w:val="24"/>
          <w:szCs w:val="24"/>
        </w:rPr>
        <w:t>., 2018). They provide much more loans than the informal financial institutions. Examples of formal financial institutions includes; Commercial banks, microfinance banks, mortgage companies, Development banks, acceptance houses, central banks, discount houses, merchant banks, insurance companies, building societies and the state government-owned credit institutions. On the hand, informal financial institutions operates outside the regulated monetary system and it includes the activities of the intermediaries such as relatives, moneylenders, traders, friends, cooperative societies, local bankers, thrift and loan societies etc.</w:t>
      </w:r>
      <w:r w:rsidR="00672FEC" w:rsidRPr="001E15B4">
        <w:rPr>
          <w:rFonts w:ascii="Times New Roman" w:hAnsi="Times New Roman" w:cs="Times New Roman"/>
          <w:sz w:val="24"/>
          <w:szCs w:val="24"/>
        </w:rPr>
        <w:t xml:space="preserve"> </w:t>
      </w:r>
    </w:p>
    <w:p w:rsidR="00E142DE" w:rsidRDefault="00672FEC"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Inadequate agricultural financing has been identified as one of the major factors militating against food production in Nigeria. This has resulted in the recycling of poverty among farmers who are mostly rural-based and lacks the necessary collateral to access credit from financial institutions needed for increased production. This vicious cycle of poverty can only be broken </w:t>
      </w:r>
      <w:r w:rsidR="008844B2">
        <w:rPr>
          <w:rFonts w:ascii="Times New Roman" w:hAnsi="Times New Roman" w:cs="Times New Roman"/>
          <w:sz w:val="24"/>
          <w:szCs w:val="24"/>
        </w:rPr>
        <w:t>by setting</w:t>
      </w:r>
      <w:r w:rsidRPr="001E15B4">
        <w:rPr>
          <w:rFonts w:ascii="Times New Roman" w:hAnsi="Times New Roman" w:cs="Times New Roman"/>
          <w:sz w:val="24"/>
          <w:szCs w:val="24"/>
        </w:rPr>
        <w:t xml:space="preserve"> a policy that can ensure higher level of credit investment into the agricultural sector.</w:t>
      </w:r>
      <w:r w:rsidR="00BA7088" w:rsidRPr="001E15B4">
        <w:rPr>
          <w:rFonts w:ascii="Times New Roman" w:hAnsi="Times New Roman" w:cs="Times New Roman"/>
          <w:sz w:val="24"/>
          <w:szCs w:val="24"/>
        </w:rPr>
        <w:t xml:space="preserve"> </w:t>
      </w:r>
      <w:r w:rsidRPr="001E15B4">
        <w:rPr>
          <w:rFonts w:ascii="Times New Roman" w:hAnsi="Times New Roman" w:cs="Times New Roman"/>
          <w:sz w:val="24"/>
          <w:szCs w:val="24"/>
        </w:rPr>
        <w:t>The major challenges to agricultural sector financing from formal financial institutions in Nigeria have been identified as unfavourable macroeconomic environment, cumbersome documentation process, inadequate long-term finances, lack of data base on borrowers and poor infrastructure (Anyanwu, 2010). The work of Oputu (2010) presented a fragmented “rent seeking” banking industry in Nigeria that earns income by capturing economic rent through manipulation and exploitation of the economic and political environment, rather than earning profits through economic transactions and the production of value-addition wealth.</w:t>
      </w:r>
      <w:r w:rsidR="006864E6" w:rsidRPr="001E15B4">
        <w:rPr>
          <w:rFonts w:ascii="Times New Roman" w:hAnsi="Times New Roman" w:cs="Times New Roman"/>
          <w:sz w:val="24"/>
          <w:szCs w:val="24"/>
        </w:rPr>
        <w:t xml:space="preserve"> </w:t>
      </w:r>
    </w:p>
    <w:p w:rsidR="00E142DE" w:rsidRPr="00093A5B" w:rsidRDefault="00672FEC" w:rsidP="005A1029">
      <w:pPr>
        <w:spacing w:line="24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However, despite </w:t>
      </w:r>
      <w:r w:rsidR="00824C09" w:rsidRPr="001E15B4">
        <w:rPr>
          <w:rFonts w:ascii="Times New Roman" w:hAnsi="Times New Roman" w:cs="Times New Roman"/>
          <w:sz w:val="24"/>
          <w:szCs w:val="24"/>
        </w:rPr>
        <w:t>several researches</w:t>
      </w:r>
      <w:r w:rsidRPr="001E15B4">
        <w:rPr>
          <w:rFonts w:ascii="Times New Roman" w:hAnsi="Times New Roman" w:cs="Times New Roman"/>
          <w:sz w:val="24"/>
          <w:szCs w:val="24"/>
        </w:rPr>
        <w:t xml:space="preserve"> carried out on the aforementioned topics, </w:t>
      </w:r>
      <w:r w:rsidR="0055360B" w:rsidRPr="001E15B4">
        <w:rPr>
          <w:rFonts w:ascii="Times New Roman" w:hAnsi="Times New Roman" w:cs="Times New Roman"/>
          <w:sz w:val="24"/>
          <w:szCs w:val="24"/>
        </w:rPr>
        <w:t>there</w:t>
      </w:r>
      <w:r w:rsidRPr="001E15B4">
        <w:rPr>
          <w:rFonts w:ascii="Times New Roman" w:hAnsi="Times New Roman" w:cs="Times New Roman"/>
          <w:sz w:val="24"/>
          <w:szCs w:val="24"/>
        </w:rPr>
        <w:t xml:space="preserve"> seems </w:t>
      </w:r>
      <w:r w:rsidR="0055360B" w:rsidRPr="001E15B4">
        <w:rPr>
          <w:rFonts w:ascii="Times New Roman" w:hAnsi="Times New Roman" w:cs="Times New Roman"/>
          <w:sz w:val="24"/>
          <w:szCs w:val="24"/>
        </w:rPr>
        <w:t>to be</w:t>
      </w:r>
      <w:r w:rsidRPr="001E15B4">
        <w:rPr>
          <w:rFonts w:ascii="Times New Roman" w:hAnsi="Times New Roman" w:cs="Times New Roman"/>
          <w:sz w:val="24"/>
          <w:szCs w:val="24"/>
        </w:rPr>
        <w:t xml:space="preserve"> </w:t>
      </w:r>
      <w:r w:rsidR="0001331F" w:rsidRPr="001E15B4">
        <w:rPr>
          <w:rFonts w:ascii="Times New Roman" w:hAnsi="Times New Roman" w:cs="Times New Roman"/>
          <w:sz w:val="24"/>
          <w:szCs w:val="24"/>
        </w:rPr>
        <w:t xml:space="preserve">no empirical evidences </w:t>
      </w:r>
      <w:r w:rsidRPr="001E15B4">
        <w:rPr>
          <w:rFonts w:ascii="Times New Roman" w:hAnsi="Times New Roman" w:cs="Times New Roman"/>
          <w:sz w:val="24"/>
          <w:szCs w:val="24"/>
        </w:rPr>
        <w:t xml:space="preserve">on the assessment of </w:t>
      </w:r>
      <w:r w:rsidR="008844B2">
        <w:rPr>
          <w:rFonts w:ascii="Times New Roman" w:hAnsi="Times New Roman" w:cs="Times New Roman"/>
          <w:sz w:val="24"/>
          <w:szCs w:val="24"/>
        </w:rPr>
        <w:t xml:space="preserve">formal </w:t>
      </w:r>
      <w:r w:rsidRPr="001E15B4">
        <w:rPr>
          <w:rFonts w:ascii="Times New Roman" w:hAnsi="Times New Roman" w:cs="Times New Roman"/>
          <w:sz w:val="24"/>
          <w:szCs w:val="24"/>
        </w:rPr>
        <w:t xml:space="preserve">financial institutions in financing agribusiness investment in </w:t>
      </w:r>
      <w:r w:rsidR="008844B2">
        <w:rPr>
          <w:rFonts w:ascii="Times New Roman" w:hAnsi="Times New Roman" w:cs="Times New Roman"/>
          <w:sz w:val="24"/>
          <w:szCs w:val="24"/>
        </w:rPr>
        <w:t>Izzi Local Government</w:t>
      </w:r>
      <w:r w:rsidR="008844B2" w:rsidRPr="001E15B4">
        <w:rPr>
          <w:rFonts w:ascii="Times New Roman" w:hAnsi="Times New Roman" w:cs="Times New Roman"/>
          <w:sz w:val="24"/>
          <w:szCs w:val="24"/>
        </w:rPr>
        <w:t xml:space="preserve"> Area</w:t>
      </w:r>
      <w:r w:rsidRPr="001E15B4">
        <w:rPr>
          <w:rFonts w:ascii="Times New Roman" w:hAnsi="Times New Roman" w:cs="Times New Roman"/>
          <w:sz w:val="24"/>
          <w:szCs w:val="24"/>
        </w:rPr>
        <w:t>. In order to effectively address th</w:t>
      </w:r>
      <w:r w:rsidR="008844B2">
        <w:rPr>
          <w:rFonts w:ascii="Times New Roman" w:hAnsi="Times New Roman" w:cs="Times New Roman"/>
          <w:sz w:val="24"/>
          <w:szCs w:val="24"/>
        </w:rPr>
        <w:t>e</w:t>
      </w:r>
      <w:r w:rsidRPr="001E15B4">
        <w:rPr>
          <w:rFonts w:ascii="Times New Roman" w:hAnsi="Times New Roman" w:cs="Times New Roman"/>
          <w:sz w:val="24"/>
          <w:szCs w:val="24"/>
        </w:rPr>
        <w:t>s</w:t>
      </w:r>
      <w:r w:rsidR="008844B2">
        <w:rPr>
          <w:rFonts w:ascii="Times New Roman" w:hAnsi="Times New Roman" w:cs="Times New Roman"/>
          <w:sz w:val="24"/>
          <w:szCs w:val="24"/>
        </w:rPr>
        <w:t>e</w:t>
      </w:r>
      <w:r w:rsidRPr="001E15B4">
        <w:rPr>
          <w:rFonts w:ascii="Times New Roman" w:hAnsi="Times New Roman" w:cs="Times New Roman"/>
          <w:sz w:val="24"/>
          <w:szCs w:val="24"/>
        </w:rPr>
        <w:t xml:space="preserve"> problem, the study </w:t>
      </w:r>
      <w:r w:rsidR="008844B2">
        <w:rPr>
          <w:rFonts w:ascii="Times New Roman" w:hAnsi="Times New Roman" w:cs="Times New Roman"/>
          <w:sz w:val="24"/>
          <w:szCs w:val="24"/>
        </w:rPr>
        <w:t>identified</w:t>
      </w:r>
      <w:r w:rsidRPr="001E15B4">
        <w:rPr>
          <w:rFonts w:ascii="Times New Roman" w:hAnsi="Times New Roman" w:cs="Times New Roman"/>
          <w:sz w:val="24"/>
          <w:szCs w:val="24"/>
        </w:rPr>
        <w:t xml:space="preserve"> the various formal financial institutions in the </w:t>
      </w:r>
      <w:r w:rsidR="008844B2">
        <w:rPr>
          <w:rFonts w:ascii="Times New Roman" w:hAnsi="Times New Roman" w:cs="Times New Roman"/>
          <w:sz w:val="24"/>
          <w:szCs w:val="24"/>
        </w:rPr>
        <w:t xml:space="preserve">study </w:t>
      </w:r>
      <w:r w:rsidR="00E142DE">
        <w:rPr>
          <w:rFonts w:ascii="Times New Roman" w:hAnsi="Times New Roman" w:cs="Times New Roman"/>
          <w:sz w:val="24"/>
          <w:szCs w:val="24"/>
        </w:rPr>
        <w:t>area;</w:t>
      </w:r>
      <w:r w:rsidRPr="001E15B4">
        <w:rPr>
          <w:rFonts w:ascii="Times New Roman" w:hAnsi="Times New Roman" w:cs="Times New Roman"/>
          <w:sz w:val="24"/>
          <w:szCs w:val="24"/>
        </w:rPr>
        <w:t xml:space="preserve"> </w:t>
      </w:r>
      <w:r w:rsidR="00E142DE">
        <w:rPr>
          <w:rFonts w:ascii="Times New Roman" w:hAnsi="Times New Roman" w:cs="Times New Roman"/>
          <w:sz w:val="24"/>
          <w:szCs w:val="24"/>
        </w:rPr>
        <w:t>identified the amount of loan applied for and granted to agribusiness investors in the area; analyzed the factors that determined the amount of loan granted to agribusiness investors by the formal financial institution and constraints to financing of agribusiness investment by formal financial institutions in the study area.</w:t>
      </w:r>
    </w:p>
    <w:p w:rsidR="00E65D8F" w:rsidRDefault="008B4BA8" w:rsidP="005A1029">
      <w:pPr>
        <w:spacing w:line="240" w:lineRule="auto"/>
        <w:jc w:val="both"/>
        <w:rPr>
          <w:rFonts w:ascii="Times New Roman" w:hAnsi="Times New Roman" w:cs="Times New Roman"/>
          <w:b/>
          <w:sz w:val="24"/>
          <w:szCs w:val="24"/>
        </w:rPr>
      </w:pPr>
      <w:r w:rsidRPr="00A60804">
        <w:rPr>
          <w:rFonts w:ascii="Times New Roman" w:hAnsi="Times New Roman" w:cs="Times New Roman"/>
          <w:b/>
          <w:sz w:val="24"/>
          <w:szCs w:val="24"/>
        </w:rPr>
        <w:t>METHODOLOGY</w:t>
      </w:r>
    </w:p>
    <w:p w:rsidR="005049C1" w:rsidRDefault="005049C1" w:rsidP="005A10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093A5B">
        <w:rPr>
          <w:rFonts w:ascii="Times New Roman" w:hAnsi="Times New Roman" w:cs="Times New Roman"/>
          <w:b/>
          <w:sz w:val="24"/>
          <w:szCs w:val="24"/>
        </w:rPr>
        <w:t xml:space="preserve">Study </w:t>
      </w:r>
      <w:r w:rsidR="008B4BA8" w:rsidRPr="00093A5B">
        <w:rPr>
          <w:rFonts w:ascii="Times New Roman" w:hAnsi="Times New Roman" w:cs="Times New Roman"/>
          <w:b/>
          <w:sz w:val="24"/>
          <w:szCs w:val="24"/>
        </w:rPr>
        <w:t>A</w:t>
      </w:r>
      <w:r w:rsidRPr="00093A5B">
        <w:rPr>
          <w:rFonts w:ascii="Times New Roman" w:hAnsi="Times New Roman" w:cs="Times New Roman"/>
          <w:b/>
          <w:sz w:val="24"/>
          <w:szCs w:val="24"/>
        </w:rPr>
        <w:t>rea</w:t>
      </w:r>
    </w:p>
    <w:p w:rsidR="005049C1" w:rsidRDefault="005049C1" w:rsidP="005A1029">
      <w:pPr>
        <w:spacing w:after="0" w:line="240" w:lineRule="auto"/>
        <w:jc w:val="both"/>
        <w:rPr>
          <w:rFonts w:ascii="Times New Roman" w:hAnsi="Times New Roman" w:cs="Times New Roman"/>
          <w:sz w:val="24"/>
          <w:szCs w:val="24"/>
        </w:rPr>
      </w:pPr>
      <w:r w:rsidRPr="00093A5B">
        <w:rPr>
          <w:rFonts w:ascii="Times New Roman" w:hAnsi="Times New Roman" w:cs="Times New Roman"/>
          <w:sz w:val="24"/>
          <w:szCs w:val="24"/>
        </w:rPr>
        <w:t xml:space="preserve">The study </w:t>
      </w:r>
      <w:r>
        <w:rPr>
          <w:rFonts w:ascii="Times New Roman" w:hAnsi="Times New Roman" w:cs="Times New Roman"/>
          <w:sz w:val="24"/>
          <w:szCs w:val="24"/>
        </w:rPr>
        <w:t>was</w:t>
      </w:r>
      <w:r w:rsidRPr="00093A5B">
        <w:rPr>
          <w:rFonts w:ascii="Times New Roman" w:hAnsi="Times New Roman" w:cs="Times New Roman"/>
          <w:sz w:val="24"/>
          <w:szCs w:val="24"/>
        </w:rPr>
        <w:t xml:space="preserve"> carried out in Izzi Local Government Area (LGA) of Ebonyi State. The Local Government is located in Ebonyi North agricultural zone and it is </w:t>
      </w:r>
      <w:r>
        <w:rPr>
          <w:rFonts w:ascii="Times New Roman" w:hAnsi="Times New Roman" w:cs="Times New Roman"/>
          <w:sz w:val="24"/>
          <w:szCs w:val="24"/>
        </w:rPr>
        <w:t>among the</w:t>
      </w:r>
      <w:r w:rsidRPr="00093A5B">
        <w:rPr>
          <w:rFonts w:ascii="Times New Roman" w:hAnsi="Times New Roman" w:cs="Times New Roman"/>
          <w:sz w:val="24"/>
          <w:szCs w:val="24"/>
        </w:rPr>
        <w:t xml:space="preserve"> thirteen LGAs in Ebonyi State. It has eight (8) communities, namely: Igbeagu, Ndiezeenyim, Ndiezechi, Mbalupfu, Ndebo-Ezzainyimegu, Ndiechi-Ezzainyimegu, Ndiegu-Ezzainyimegu and Agbaja. It has total population of 126,893 people (NPC, 2006).</w:t>
      </w:r>
      <w:r w:rsidR="004F4FC1">
        <w:rPr>
          <w:rFonts w:ascii="Times New Roman" w:hAnsi="Times New Roman" w:cs="Times New Roman"/>
          <w:sz w:val="24"/>
          <w:szCs w:val="24"/>
        </w:rPr>
        <w:t xml:space="preserve"> </w:t>
      </w:r>
      <w:r w:rsidRPr="00093A5B">
        <w:rPr>
          <w:rFonts w:ascii="Times New Roman" w:hAnsi="Times New Roman" w:cs="Times New Roman"/>
          <w:sz w:val="24"/>
          <w:szCs w:val="24"/>
        </w:rPr>
        <w:t>Geographically, the area is located within longitude 80.20’E and latitude 60.30’N of Greenwich meridian. It share boundary with Abakaliki Local Government Area in the West, Ebonyi and Ohaukwu Local Government Areas in the south, Ado Local Government Area of Benue State in the North and Yala Local Government Area of Cross River State in the east. Ecologically, the area falls within the tropical rainforest zone and has a characteristics clay loamy soil that is suitable for agricultural activities.</w:t>
      </w:r>
      <w:r w:rsidR="00D229E4">
        <w:rPr>
          <w:rFonts w:ascii="Times New Roman" w:hAnsi="Times New Roman" w:cs="Times New Roman"/>
          <w:sz w:val="24"/>
          <w:szCs w:val="24"/>
        </w:rPr>
        <w:t xml:space="preserve"> </w:t>
      </w:r>
      <w:r w:rsidRPr="00093A5B">
        <w:rPr>
          <w:rFonts w:ascii="Times New Roman" w:hAnsi="Times New Roman" w:cs="Times New Roman"/>
          <w:sz w:val="24"/>
          <w:szCs w:val="24"/>
        </w:rPr>
        <w:t xml:space="preserve">The rich and fertile soil types of the area encourage various agricultural activities. The people of the L.G.As are predominantly farmers and they produce a variety of staple food crops such as: yams, cassava, rice, maize, plantain, banana, fruits, vegetables and tree crops and they also engage in livestock production like poultry and small ruminants such as: goats and sheep in semi-intensive and extensive systems. </w:t>
      </w:r>
    </w:p>
    <w:p w:rsidR="005A1029" w:rsidRPr="00093A5B" w:rsidRDefault="005A1029" w:rsidP="005A1029">
      <w:pPr>
        <w:spacing w:after="0" w:line="240" w:lineRule="auto"/>
        <w:jc w:val="both"/>
        <w:rPr>
          <w:rFonts w:ascii="Times New Roman" w:hAnsi="Times New Roman" w:cs="Times New Roman"/>
          <w:sz w:val="24"/>
          <w:szCs w:val="24"/>
        </w:rPr>
      </w:pPr>
    </w:p>
    <w:p w:rsidR="000704F2" w:rsidRDefault="00821B4B" w:rsidP="005A102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3.2 </w:t>
      </w:r>
      <w:r w:rsidR="000704F2">
        <w:rPr>
          <w:rFonts w:ascii="Times New Roman" w:hAnsi="Times New Roman" w:cs="Times New Roman"/>
          <w:b/>
          <w:sz w:val="24"/>
          <w:szCs w:val="24"/>
        </w:rPr>
        <w:t xml:space="preserve">Sampling </w:t>
      </w:r>
      <w:r w:rsidR="008B4BA8">
        <w:rPr>
          <w:rFonts w:ascii="Times New Roman" w:hAnsi="Times New Roman" w:cs="Times New Roman"/>
          <w:b/>
          <w:sz w:val="24"/>
          <w:szCs w:val="24"/>
        </w:rPr>
        <w:t>Technique</w:t>
      </w:r>
    </w:p>
    <w:p w:rsidR="00BA4963" w:rsidRPr="00BA4963" w:rsidRDefault="001012DA" w:rsidP="005A1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093A5B">
        <w:rPr>
          <w:rFonts w:ascii="Times New Roman" w:hAnsi="Times New Roman" w:cs="Times New Roman"/>
          <w:sz w:val="24"/>
          <w:szCs w:val="24"/>
        </w:rPr>
        <w:t>ulti</w:t>
      </w:r>
      <w:r>
        <w:rPr>
          <w:rFonts w:ascii="Times New Roman" w:hAnsi="Times New Roman" w:cs="Times New Roman"/>
          <w:sz w:val="24"/>
          <w:szCs w:val="24"/>
        </w:rPr>
        <w:t>-</w:t>
      </w:r>
      <w:r w:rsidRPr="00093A5B">
        <w:rPr>
          <w:rFonts w:ascii="Times New Roman" w:hAnsi="Times New Roman" w:cs="Times New Roman"/>
          <w:sz w:val="24"/>
          <w:szCs w:val="24"/>
        </w:rPr>
        <w:t xml:space="preserve">stage random </w:t>
      </w:r>
      <w:r w:rsidR="008B4BA8">
        <w:rPr>
          <w:rFonts w:ascii="Times New Roman" w:hAnsi="Times New Roman" w:cs="Times New Roman"/>
          <w:sz w:val="24"/>
          <w:szCs w:val="24"/>
        </w:rPr>
        <w:t>sampling technique was</w:t>
      </w:r>
      <w:r>
        <w:rPr>
          <w:rFonts w:ascii="Times New Roman" w:hAnsi="Times New Roman" w:cs="Times New Roman"/>
          <w:sz w:val="24"/>
          <w:szCs w:val="24"/>
        </w:rPr>
        <w:t xml:space="preserve"> used for the</w:t>
      </w:r>
      <w:r w:rsidRPr="00093A5B">
        <w:rPr>
          <w:rFonts w:ascii="Times New Roman" w:hAnsi="Times New Roman" w:cs="Times New Roman"/>
          <w:sz w:val="24"/>
          <w:szCs w:val="24"/>
        </w:rPr>
        <w:t xml:space="preserve"> select</w:t>
      </w:r>
      <w:r>
        <w:rPr>
          <w:rFonts w:ascii="Times New Roman" w:hAnsi="Times New Roman" w:cs="Times New Roman"/>
          <w:sz w:val="24"/>
          <w:szCs w:val="24"/>
        </w:rPr>
        <w:t>ion of the respondents</w:t>
      </w:r>
      <w:r w:rsidRPr="00093A5B">
        <w:rPr>
          <w:rFonts w:ascii="Times New Roman" w:hAnsi="Times New Roman" w:cs="Times New Roman"/>
          <w:sz w:val="24"/>
          <w:szCs w:val="24"/>
        </w:rPr>
        <w:t>.</w:t>
      </w:r>
      <w:r>
        <w:rPr>
          <w:rFonts w:ascii="Times New Roman" w:hAnsi="Times New Roman" w:cs="Times New Roman"/>
          <w:sz w:val="24"/>
          <w:szCs w:val="24"/>
        </w:rPr>
        <w:t xml:space="preserve"> </w:t>
      </w:r>
      <w:r w:rsidRPr="00093A5B">
        <w:rPr>
          <w:rFonts w:ascii="Times New Roman" w:hAnsi="Times New Roman" w:cs="Times New Roman"/>
          <w:sz w:val="24"/>
          <w:szCs w:val="24"/>
        </w:rPr>
        <w:t>Stage I: involve</w:t>
      </w:r>
      <w:r>
        <w:rPr>
          <w:rFonts w:ascii="Times New Roman" w:hAnsi="Times New Roman" w:cs="Times New Roman"/>
          <w:sz w:val="24"/>
          <w:szCs w:val="24"/>
        </w:rPr>
        <w:t>d</w:t>
      </w:r>
      <w:r w:rsidRPr="00093A5B">
        <w:rPr>
          <w:rFonts w:ascii="Times New Roman" w:hAnsi="Times New Roman" w:cs="Times New Roman"/>
          <w:sz w:val="24"/>
          <w:szCs w:val="24"/>
        </w:rPr>
        <w:t xml:space="preserve"> a random selection of five (5) communities from the eight (8) communities in the study area. Stage II: </w:t>
      </w:r>
      <w:r>
        <w:rPr>
          <w:rFonts w:ascii="Times New Roman" w:hAnsi="Times New Roman" w:cs="Times New Roman"/>
          <w:sz w:val="24"/>
          <w:szCs w:val="24"/>
        </w:rPr>
        <w:t>involved a</w:t>
      </w:r>
      <w:r w:rsidRPr="00093A5B">
        <w:rPr>
          <w:rFonts w:ascii="Times New Roman" w:hAnsi="Times New Roman" w:cs="Times New Roman"/>
          <w:sz w:val="24"/>
          <w:szCs w:val="24"/>
        </w:rPr>
        <w:t xml:space="preserve"> random selection of two (2) villages from each of the five (5) communities early selected to make a total of ten (10) villages. Finally, twelve (12) agribusiness investors </w:t>
      </w:r>
      <w:r>
        <w:rPr>
          <w:rFonts w:ascii="Times New Roman" w:hAnsi="Times New Roman" w:cs="Times New Roman"/>
          <w:sz w:val="24"/>
          <w:szCs w:val="24"/>
        </w:rPr>
        <w:t>were</w:t>
      </w:r>
      <w:r w:rsidRPr="00093A5B">
        <w:rPr>
          <w:rFonts w:ascii="Times New Roman" w:hAnsi="Times New Roman" w:cs="Times New Roman"/>
          <w:sz w:val="24"/>
          <w:szCs w:val="24"/>
        </w:rPr>
        <w:t xml:space="preserve"> purposively selected from each of the ten (10) villages to give a total of 120 respondents that serve</w:t>
      </w:r>
      <w:r>
        <w:rPr>
          <w:rFonts w:ascii="Times New Roman" w:hAnsi="Times New Roman" w:cs="Times New Roman"/>
          <w:sz w:val="24"/>
          <w:szCs w:val="24"/>
        </w:rPr>
        <w:t>d</w:t>
      </w:r>
      <w:r w:rsidRPr="00093A5B">
        <w:rPr>
          <w:rFonts w:ascii="Times New Roman" w:hAnsi="Times New Roman" w:cs="Times New Roman"/>
          <w:sz w:val="24"/>
          <w:szCs w:val="24"/>
        </w:rPr>
        <w:t xml:space="preserve"> as the sample size for the study. </w:t>
      </w:r>
    </w:p>
    <w:p w:rsidR="00E65D8F" w:rsidRDefault="00E65D8F"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 xml:space="preserve">Data </w:t>
      </w:r>
      <w:r w:rsidR="00242CFF" w:rsidRPr="00A60804">
        <w:rPr>
          <w:rFonts w:ascii="Times New Roman" w:hAnsi="Times New Roman" w:cs="Times New Roman"/>
          <w:b/>
          <w:sz w:val="24"/>
          <w:szCs w:val="24"/>
        </w:rPr>
        <w:t>Collection</w:t>
      </w:r>
    </w:p>
    <w:p w:rsidR="008D4BFE" w:rsidRPr="00A60804" w:rsidRDefault="00726034" w:rsidP="005A1029">
      <w:pPr>
        <w:spacing w:after="0" w:line="240" w:lineRule="auto"/>
        <w:rPr>
          <w:rFonts w:ascii="Times New Roman" w:hAnsi="Times New Roman" w:cs="Times New Roman"/>
          <w:b/>
          <w:sz w:val="24"/>
          <w:szCs w:val="24"/>
        </w:rPr>
      </w:pPr>
      <w:r w:rsidRPr="00093A5B">
        <w:rPr>
          <w:rFonts w:ascii="Times New Roman" w:hAnsi="Times New Roman" w:cs="Times New Roman"/>
          <w:sz w:val="24"/>
          <w:szCs w:val="24"/>
        </w:rPr>
        <w:t xml:space="preserve">Data for this study </w:t>
      </w:r>
      <w:r>
        <w:rPr>
          <w:rFonts w:ascii="Times New Roman" w:hAnsi="Times New Roman" w:cs="Times New Roman"/>
          <w:sz w:val="24"/>
          <w:szCs w:val="24"/>
        </w:rPr>
        <w:t>were</w:t>
      </w:r>
      <w:r w:rsidRPr="00093A5B">
        <w:rPr>
          <w:rFonts w:ascii="Times New Roman" w:hAnsi="Times New Roman" w:cs="Times New Roman"/>
          <w:sz w:val="24"/>
          <w:szCs w:val="24"/>
        </w:rPr>
        <w:t xml:space="preserve"> collected mainly from primary sources. The data </w:t>
      </w:r>
      <w:r>
        <w:rPr>
          <w:rFonts w:ascii="Times New Roman" w:hAnsi="Times New Roman" w:cs="Times New Roman"/>
          <w:sz w:val="24"/>
          <w:szCs w:val="24"/>
        </w:rPr>
        <w:t>were</w:t>
      </w:r>
      <w:r w:rsidRPr="00093A5B">
        <w:rPr>
          <w:rFonts w:ascii="Times New Roman" w:hAnsi="Times New Roman" w:cs="Times New Roman"/>
          <w:sz w:val="24"/>
          <w:szCs w:val="24"/>
        </w:rPr>
        <w:t xml:space="preserve"> collected using structured questionnaire and interview schedule which </w:t>
      </w:r>
      <w:r>
        <w:rPr>
          <w:rFonts w:ascii="Times New Roman" w:hAnsi="Times New Roman" w:cs="Times New Roman"/>
          <w:sz w:val="24"/>
          <w:szCs w:val="24"/>
        </w:rPr>
        <w:t>was</w:t>
      </w:r>
      <w:r w:rsidRPr="00093A5B">
        <w:rPr>
          <w:rFonts w:ascii="Times New Roman" w:hAnsi="Times New Roman" w:cs="Times New Roman"/>
          <w:sz w:val="24"/>
          <w:szCs w:val="24"/>
        </w:rPr>
        <w:t xml:space="preserve"> admi</w:t>
      </w:r>
      <w:r>
        <w:rPr>
          <w:rFonts w:ascii="Times New Roman" w:hAnsi="Times New Roman" w:cs="Times New Roman"/>
          <w:sz w:val="24"/>
          <w:szCs w:val="24"/>
        </w:rPr>
        <w:t>nistered to the 120 respondents</w:t>
      </w:r>
      <w:r w:rsidRPr="00093A5B">
        <w:rPr>
          <w:rFonts w:ascii="Times New Roman" w:hAnsi="Times New Roman" w:cs="Times New Roman"/>
          <w:sz w:val="24"/>
          <w:szCs w:val="24"/>
        </w:rPr>
        <w:t>.</w:t>
      </w:r>
    </w:p>
    <w:p w:rsidR="00E65D8F" w:rsidRDefault="00E65D8F"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 xml:space="preserve">Data </w:t>
      </w:r>
      <w:r w:rsidR="00242CFF" w:rsidRPr="00A60804">
        <w:rPr>
          <w:rFonts w:ascii="Times New Roman" w:hAnsi="Times New Roman" w:cs="Times New Roman"/>
          <w:b/>
          <w:sz w:val="24"/>
          <w:szCs w:val="24"/>
        </w:rPr>
        <w:t>Analysis</w:t>
      </w:r>
    </w:p>
    <w:p w:rsidR="00726034" w:rsidRPr="004034A5" w:rsidRDefault="00726034" w:rsidP="005A1029">
      <w:pPr>
        <w:spacing w:after="0" w:line="240" w:lineRule="auto"/>
        <w:jc w:val="both"/>
        <w:rPr>
          <w:rFonts w:ascii="Times New Roman" w:hAnsi="Times New Roman" w:cs="Times New Roman"/>
          <w:sz w:val="24"/>
          <w:szCs w:val="24"/>
        </w:rPr>
      </w:pPr>
      <w:r w:rsidRPr="00093A5B">
        <w:rPr>
          <w:rFonts w:ascii="Times New Roman" w:hAnsi="Times New Roman" w:cs="Times New Roman"/>
          <w:sz w:val="24"/>
          <w:szCs w:val="24"/>
        </w:rPr>
        <w:t xml:space="preserve">The analysis of the data generated from field survey </w:t>
      </w:r>
      <w:r>
        <w:rPr>
          <w:rFonts w:ascii="Times New Roman" w:hAnsi="Times New Roman" w:cs="Times New Roman"/>
          <w:sz w:val="24"/>
          <w:szCs w:val="24"/>
        </w:rPr>
        <w:t>was</w:t>
      </w:r>
      <w:r w:rsidRPr="00093A5B">
        <w:rPr>
          <w:rFonts w:ascii="Times New Roman" w:hAnsi="Times New Roman" w:cs="Times New Roman"/>
          <w:sz w:val="24"/>
          <w:szCs w:val="24"/>
        </w:rPr>
        <w:t xml:space="preserve"> done using relevant analytical tools. Specifically objectives</w:t>
      </w:r>
      <w:r w:rsidR="008B4BA8">
        <w:rPr>
          <w:rFonts w:ascii="Times New Roman" w:hAnsi="Times New Roman" w:cs="Times New Roman"/>
          <w:sz w:val="24"/>
          <w:szCs w:val="24"/>
        </w:rPr>
        <w:t xml:space="preserve"> (i) and (ii) </w:t>
      </w:r>
      <w:r>
        <w:rPr>
          <w:rFonts w:ascii="Times New Roman" w:hAnsi="Times New Roman" w:cs="Times New Roman"/>
          <w:sz w:val="24"/>
          <w:szCs w:val="24"/>
        </w:rPr>
        <w:t>were</w:t>
      </w:r>
      <w:r w:rsidRPr="00093A5B">
        <w:rPr>
          <w:rFonts w:ascii="Times New Roman" w:hAnsi="Times New Roman" w:cs="Times New Roman"/>
          <w:sz w:val="24"/>
          <w:szCs w:val="24"/>
        </w:rPr>
        <w:t xml:space="preserve"> </w:t>
      </w:r>
      <w:r w:rsidR="005A0596" w:rsidRPr="00093A5B">
        <w:rPr>
          <w:rFonts w:ascii="Times New Roman" w:hAnsi="Times New Roman" w:cs="Times New Roman"/>
          <w:sz w:val="24"/>
          <w:szCs w:val="24"/>
        </w:rPr>
        <w:t>analyzed</w:t>
      </w:r>
      <w:r w:rsidRPr="00093A5B">
        <w:rPr>
          <w:rFonts w:ascii="Times New Roman" w:hAnsi="Times New Roman" w:cs="Times New Roman"/>
          <w:sz w:val="24"/>
          <w:szCs w:val="24"/>
        </w:rPr>
        <w:t xml:space="preserve"> using descriptive statistics such as frequency distributio</w:t>
      </w:r>
      <w:r w:rsidR="008B4BA8">
        <w:rPr>
          <w:rFonts w:ascii="Times New Roman" w:hAnsi="Times New Roman" w:cs="Times New Roman"/>
          <w:sz w:val="24"/>
          <w:szCs w:val="24"/>
        </w:rPr>
        <w:t xml:space="preserve">n tables, mean and percentages. </w:t>
      </w:r>
      <w:r w:rsidR="008B4BA8" w:rsidRPr="00093A5B">
        <w:rPr>
          <w:rFonts w:ascii="Times New Roman" w:hAnsi="Times New Roman" w:cs="Times New Roman"/>
          <w:sz w:val="24"/>
          <w:szCs w:val="24"/>
        </w:rPr>
        <w:t xml:space="preserve">Objective </w:t>
      </w:r>
      <w:r w:rsidRPr="00093A5B">
        <w:rPr>
          <w:rFonts w:ascii="Times New Roman" w:hAnsi="Times New Roman" w:cs="Times New Roman"/>
          <w:sz w:val="24"/>
          <w:szCs w:val="24"/>
        </w:rPr>
        <w:t>(i</w:t>
      </w:r>
      <w:r w:rsidR="008B4BA8">
        <w:rPr>
          <w:rFonts w:ascii="Times New Roman" w:hAnsi="Times New Roman" w:cs="Times New Roman"/>
          <w:sz w:val="24"/>
          <w:szCs w:val="24"/>
        </w:rPr>
        <w:t>ii</w:t>
      </w:r>
      <w:r w:rsidRPr="00093A5B">
        <w:rPr>
          <w:rFonts w:ascii="Times New Roman" w:hAnsi="Times New Roman" w:cs="Times New Roman"/>
          <w:sz w:val="24"/>
          <w:szCs w:val="24"/>
        </w:rPr>
        <w:t xml:space="preserve">) </w:t>
      </w:r>
      <w:r>
        <w:rPr>
          <w:rFonts w:ascii="Times New Roman" w:hAnsi="Times New Roman" w:cs="Times New Roman"/>
          <w:sz w:val="24"/>
          <w:szCs w:val="24"/>
        </w:rPr>
        <w:t>was</w:t>
      </w:r>
      <w:r w:rsidRPr="00093A5B">
        <w:rPr>
          <w:rFonts w:ascii="Times New Roman" w:hAnsi="Times New Roman" w:cs="Times New Roman"/>
          <w:sz w:val="24"/>
          <w:szCs w:val="24"/>
        </w:rPr>
        <w:t xml:space="preserve"> </w:t>
      </w:r>
      <w:r w:rsidR="005A0596">
        <w:rPr>
          <w:rFonts w:ascii="Times New Roman" w:hAnsi="Times New Roman" w:cs="Times New Roman"/>
          <w:sz w:val="24"/>
          <w:szCs w:val="24"/>
        </w:rPr>
        <w:t>achieved</w:t>
      </w:r>
      <w:r w:rsidRPr="00093A5B">
        <w:rPr>
          <w:rFonts w:ascii="Times New Roman" w:hAnsi="Times New Roman" w:cs="Times New Roman"/>
          <w:sz w:val="24"/>
          <w:szCs w:val="24"/>
        </w:rPr>
        <w:t xml:space="preserve"> using inferential statistics in form of </w:t>
      </w:r>
      <w:r w:rsidR="008B4BA8">
        <w:rPr>
          <w:rFonts w:ascii="Times New Roman" w:hAnsi="Times New Roman" w:cs="Times New Roman"/>
          <w:sz w:val="24"/>
          <w:szCs w:val="24"/>
        </w:rPr>
        <w:t>five point likert scale rating while</w:t>
      </w:r>
      <w:r w:rsidRPr="00093A5B">
        <w:rPr>
          <w:rFonts w:ascii="Times New Roman" w:hAnsi="Times New Roman" w:cs="Times New Roman"/>
          <w:sz w:val="24"/>
          <w:szCs w:val="24"/>
        </w:rPr>
        <w:t xml:space="preserve"> objective (</w:t>
      </w:r>
      <w:r w:rsidR="008B4BA8">
        <w:rPr>
          <w:rFonts w:ascii="Times New Roman" w:hAnsi="Times New Roman" w:cs="Times New Roman"/>
          <w:sz w:val="24"/>
          <w:szCs w:val="24"/>
        </w:rPr>
        <w:t>i</w:t>
      </w:r>
      <w:r w:rsidRPr="00093A5B">
        <w:rPr>
          <w:rFonts w:ascii="Times New Roman" w:hAnsi="Times New Roman" w:cs="Times New Roman"/>
          <w:sz w:val="24"/>
          <w:szCs w:val="24"/>
        </w:rPr>
        <w:t xml:space="preserve">v) </w:t>
      </w:r>
      <w:r>
        <w:rPr>
          <w:rFonts w:ascii="Times New Roman" w:hAnsi="Times New Roman" w:cs="Times New Roman"/>
          <w:sz w:val="24"/>
          <w:szCs w:val="24"/>
        </w:rPr>
        <w:t>was</w:t>
      </w:r>
      <w:r w:rsidRPr="00093A5B">
        <w:rPr>
          <w:rFonts w:ascii="Times New Roman" w:hAnsi="Times New Roman" w:cs="Times New Roman"/>
          <w:sz w:val="24"/>
          <w:szCs w:val="24"/>
        </w:rPr>
        <w:t xml:space="preserve"> </w:t>
      </w:r>
      <w:r w:rsidR="008B4BA8">
        <w:rPr>
          <w:rFonts w:ascii="Times New Roman" w:hAnsi="Times New Roman" w:cs="Times New Roman"/>
          <w:sz w:val="24"/>
          <w:szCs w:val="24"/>
        </w:rPr>
        <w:t>subjected to principal</w:t>
      </w:r>
      <w:r w:rsidRPr="00093A5B">
        <w:rPr>
          <w:rFonts w:ascii="Times New Roman" w:hAnsi="Times New Roman" w:cs="Times New Roman"/>
          <w:sz w:val="24"/>
          <w:szCs w:val="24"/>
        </w:rPr>
        <w:t xml:space="preserve"> factor-analysis.</w:t>
      </w:r>
    </w:p>
    <w:p w:rsidR="00E65D8F" w:rsidRDefault="00E65D8F"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 xml:space="preserve">Model </w:t>
      </w:r>
      <w:r w:rsidR="00333A58" w:rsidRPr="00A60804">
        <w:rPr>
          <w:rFonts w:ascii="Times New Roman" w:hAnsi="Times New Roman" w:cs="Times New Roman"/>
          <w:b/>
          <w:sz w:val="24"/>
          <w:szCs w:val="24"/>
        </w:rPr>
        <w:t>Specification</w:t>
      </w:r>
    </w:p>
    <w:p w:rsidR="00350D49" w:rsidRDefault="00350D49" w:rsidP="005A1029">
      <w:pPr>
        <w:spacing w:line="240" w:lineRule="auto"/>
        <w:jc w:val="both"/>
        <w:rPr>
          <w:rFonts w:ascii="Times New Roman" w:hAnsi="Times New Roman" w:cs="Times New Roman"/>
          <w:b/>
          <w:sz w:val="24"/>
          <w:szCs w:val="24"/>
        </w:rPr>
      </w:pPr>
      <w:r w:rsidRPr="00775DAC">
        <w:rPr>
          <w:rFonts w:ascii="Times New Roman" w:hAnsi="Times New Roman" w:cs="Times New Roman"/>
          <w:b/>
          <w:sz w:val="24"/>
          <w:szCs w:val="24"/>
        </w:rPr>
        <w:t xml:space="preserve">Mean </w:t>
      </w:r>
      <w:r w:rsidR="00242CFF" w:rsidRPr="00775DAC">
        <w:rPr>
          <w:rFonts w:ascii="Times New Roman" w:hAnsi="Times New Roman" w:cs="Times New Roman"/>
          <w:b/>
          <w:sz w:val="24"/>
          <w:szCs w:val="24"/>
        </w:rPr>
        <w:t>Score Analysis</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Ẍ = </w:t>
      </w:r>
      <m:oMath>
        <m:f>
          <m:fPr>
            <m:ctrlPr>
              <w:rPr>
                <w:rFonts w:ascii="Cambria Math" w:hAnsi="Cambria Math" w:cs="Times New Roman"/>
                <w:i/>
                <w:sz w:val="28"/>
                <w:szCs w:val="28"/>
              </w:rPr>
            </m:ctrlPr>
          </m:fPr>
          <m:num>
            <m:r>
              <m:rPr>
                <m:sty m:val="p"/>
              </m:rPr>
              <w:rPr>
                <w:rFonts w:ascii="Cambria Math" w:hAnsi="Cambria Math" w:cs="Times New Roman"/>
                <w:sz w:val="28"/>
                <w:szCs w:val="28"/>
              </w:rPr>
              <m:t>∑X</m:t>
            </m:r>
          </m:num>
          <m:den>
            <m:r>
              <m:rPr>
                <m:sty m:val="p"/>
              </m:rPr>
              <w:rPr>
                <w:rFonts w:ascii="Cambria Math" w:hAnsi="Cambria Math" w:cs="Times New Roman"/>
                <w:sz w:val="28"/>
                <w:szCs w:val="28"/>
              </w:rPr>
              <m:t>N</m:t>
            </m:r>
          </m:den>
        </m:f>
      </m:oMath>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Where,</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Ẍ = mean score</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 = summation</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X = likert value</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N = number of respondents</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Decision rule for the five point likert scale;</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5 = Very great extent, 4 = Great extent, 3 = fairly great extent, 2 = Low extent, 1 = Very low extent.</w:t>
      </w:r>
    </w:p>
    <w:p w:rsidR="00350D49"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X = 5+4+3+2+1/5 = 15/5 = 3.0</w:t>
      </w:r>
    </w:p>
    <w:p w:rsidR="00350D49" w:rsidRPr="00775DAC" w:rsidRDefault="00350D49" w:rsidP="005A1029">
      <w:pPr>
        <w:spacing w:line="240" w:lineRule="auto"/>
        <w:jc w:val="both"/>
        <w:rPr>
          <w:rFonts w:ascii="Times New Roman" w:hAnsi="Times New Roman" w:cs="Times New Roman"/>
          <w:sz w:val="24"/>
          <w:szCs w:val="24"/>
        </w:rPr>
      </w:pPr>
      <w:r>
        <w:rPr>
          <w:rFonts w:ascii="Times New Roman" w:hAnsi="Times New Roman" w:cs="Times New Roman"/>
          <w:sz w:val="24"/>
          <w:szCs w:val="24"/>
        </w:rPr>
        <w:t>This means that by using 3.0 as decision point, any item with mean score less than 3.0 was rejected whereas those with 3.0 and above were accepted.</w:t>
      </w:r>
    </w:p>
    <w:p w:rsidR="006471C6" w:rsidRPr="00093A5B" w:rsidRDefault="005A1029" w:rsidP="005A102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Factor </w:t>
      </w:r>
      <w:r w:rsidRPr="00093A5B">
        <w:rPr>
          <w:rFonts w:ascii="Times New Roman" w:hAnsi="Times New Roman" w:cs="Times New Roman"/>
          <w:b/>
          <w:sz w:val="24"/>
          <w:szCs w:val="24"/>
        </w:rPr>
        <w:t>Analysis Model</w:t>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Xi-Ui = Li1F1 + Li2F2 + Li3F3 +…LiKFk + ϵi</w:t>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Where;</w:t>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ϵi = error term</w:t>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F = the factor</w:t>
      </w:r>
    </w:p>
    <w:p w:rsidR="006471C6" w:rsidRPr="00093A5B" w:rsidRDefault="006471C6" w:rsidP="005A1029">
      <w:pPr>
        <w:tabs>
          <w:tab w:val="left" w:pos="5160"/>
        </w:tabs>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lastRenderedPageBreak/>
        <w:t>Ui = population means</w:t>
      </w:r>
      <w:r w:rsidRPr="00093A5B">
        <w:rPr>
          <w:rFonts w:ascii="Times New Roman" w:hAnsi="Times New Roman" w:cs="Times New Roman"/>
          <w:sz w:val="24"/>
          <w:szCs w:val="24"/>
        </w:rPr>
        <w:tab/>
      </w:r>
    </w:p>
    <w:p w:rsidR="006471C6" w:rsidRPr="00093A5B"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Xi = variables</w:t>
      </w:r>
    </w:p>
    <w:p w:rsidR="006471C6" w:rsidRDefault="006471C6" w:rsidP="005A1029">
      <w:pPr>
        <w:spacing w:line="240" w:lineRule="auto"/>
        <w:jc w:val="both"/>
        <w:rPr>
          <w:rFonts w:ascii="Times New Roman" w:hAnsi="Times New Roman" w:cs="Times New Roman"/>
          <w:sz w:val="24"/>
          <w:szCs w:val="24"/>
        </w:rPr>
      </w:pPr>
      <w:r w:rsidRPr="00093A5B">
        <w:rPr>
          <w:rFonts w:ascii="Times New Roman" w:hAnsi="Times New Roman" w:cs="Times New Roman"/>
          <w:sz w:val="24"/>
          <w:szCs w:val="24"/>
        </w:rPr>
        <w:t>Li = loading factors</w:t>
      </w:r>
    </w:p>
    <w:p w:rsidR="00E65D8F" w:rsidRDefault="00350D49"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RESULTS AND DISCUSSION</w:t>
      </w:r>
    </w:p>
    <w:p w:rsidR="00B5647D" w:rsidRDefault="00B5647D" w:rsidP="005A1029">
      <w:pPr>
        <w:spacing w:after="0" w:line="240" w:lineRule="auto"/>
        <w:rPr>
          <w:rFonts w:ascii="Times New Roman" w:hAnsi="Times New Roman" w:cs="Times New Roman"/>
          <w:b/>
          <w:sz w:val="24"/>
          <w:szCs w:val="24"/>
        </w:rPr>
      </w:pPr>
      <w:r w:rsidRPr="006B052B">
        <w:rPr>
          <w:rFonts w:ascii="Times New Roman" w:hAnsi="Times New Roman" w:cs="Times New Roman"/>
          <w:b/>
          <w:sz w:val="24"/>
          <w:szCs w:val="24"/>
        </w:rPr>
        <w:t xml:space="preserve">Types of </w:t>
      </w:r>
      <w:r w:rsidR="005A1029" w:rsidRPr="006B052B">
        <w:rPr>
          <w:rFonts w:ascii="Times New Roman" w:hAnsi="Times New Roman" w:cs="Times New Roman"/>
          <w:b/>
          <w:sz w:val="24"/>
          <w:szCs w:val="24"/>
        </w:rPr>
        <w:t xml:space="preserve">Formal Financial </w:t>
      </w:r>
      <w:r w:rsidRPr="006B052B">
        <w:rPr>
          <w:rFonts w:ascii="Times New Roman" w:hAnsi="Times New Roman" w:cs="Times New Roman"/>
          <w:b/>
          <w:sz w:val="24"/>
          <w:szCs w:val="24"/>
        </w:rPr>
        <w:t xml:space="preserve">institutions </w:t>
      </w:r>
    </w:p>
    <w:p w:rsidR="00350D49" w:rsidRDefault="00E93BD7" w:rsidP="005A1029">
      <w:pPr>
        <w:spacing w:line="240" w:lineRule="auto"/>
        <w:jc w:val="both"/>
        <w:rPr>
          <w:rFonts w:ascii="Times New Roman" w:hAnsi="Times New Roman" w:cs="Times New Roman"/>
          <w:sz w:val="24"/>
          <w:szCs w:val="24"/>
        </w:rPr>
      </w:pPr>
      <w:r w:rsidRPr="006B052B">
        <w:rPr>
          <w:rFonts w:ascii="Times New Roman" w:hAnsi="Times New Roman" w:cs="Times New Roman"/>
          <w:sz w:val="24"/>
          <w:szCs w:val="24"/>
        </w:rPr>
        <w:t>The result on types of formal financial institutions revealed that the predominant types of formal financial institutions in the study area includes; bank of agriculture (78.83%), microfinance bank (69.17%) and ministry of agriculture (66.67%). The reason for this is because bank of agriculture (78.83%)  and microfinance bank (69.17%) was very close to the agribusiness investors in the study area whereas ministry of agriculture (66.67%) located at the centenary city of Ebonyi State and other formal financial institutions were very far to the agribusiness investors in the area. This implied that the agribusiness investors access more loans on those formal financial institutions close to them than others far from them. This finding is in agreement with the finding of Sani and Aliero (2012) who observed that agribusiness investors in rural areas of Sokoto State Nigeria access more loan from formal financial institutions closer to them than the one far from them.</w:t>
      </w:r>
      <w:r w:rsidR="000565C4">
        <w:rPr>
          <w:rFonts w:ascii="Times New Roman" w:hAnsi="Times New Roman" w:cs="Times New Roman"/>
          <w:sz w:val="24"/>
          <w:szCs w:val="24"/>
        </w:rPr>
        <w:t xml:space="preserve"> </w:t>
      </w:r>
    </w:p>
    <w:p w:rsidR="00350D49" w:rsidRDefault="00350D49" w:rsidP="005A1029">
      <w:pPr>
        <w:spacing w:after="0" w:line="240" w:lineRule="auto"/>
        <w:rPr>
          <w:rFonts w:ascii="Times New Roman" w:hAnsi="Times New Roman" w:cs="Times New Roman"/>
          <w:b/>
          <w:sz w:val="24"/>
          <w:szCs w:val="24"/>
        </w:rPr>
      </w:pPr>
      <w:r w:rsidRPr="006B052B">
        <w:rPr>
          <w:rFonts w:ascii="Times New Roman" w:hAnsi="Times New Roman" w:cs="Times New Roman"/>
          <w:b/>
          <w:sz w:val="24"/>
          <w:szCs w:val="24"/>
        </w:rPr>
        <w:t>Amount of Loan Applied for and Disbursed to Agribusiness Inv</w:t>
      </w:r>
      <w:r>
        <w:rPr>
          <w:rFonts w:ascii="Times New Roman" w:hAnsi="Times New Roman" w:cs="Times New Roman"/>
          <w:b/>
          <w:sz w:val="24"/>
          <w:szCs w:val="24"/>
        </w:rPr>
        <w:t>estors</w:t>
      </w:r>
    </w:p>
    <w:p w:rsidR="00E93BD7" w:rsidRDefault="00E93BD7" w:rsidP="005A1029">
      <w:pPr>
        <w:spacing w:line="240" w:lineRule="auto"/>
        <w:jc w:val="both"/>
        <w:rPr>
          <w:rFonts w:ascii="Times New Roman" w:hAnsi="Times New Roman" w:cs="Times New Roman"/>
          <w:sz w:val="24"/>
          <w:szCs w:val="24"/>
        </w:rPr>
      </w:pPr>
      <w:r w:rsidRPr="006B052B">
        <w:rPr>
          <w:rFonts w:ascii="Times New Roman" w:hAnsi="Times New Roman" w:cs="Times New Roman"/>
          <w:sz w:val="24"/>
          <w:szCs w:val="24"/>
        </w:rPr>
        <w:t xml:space="preserve">The result of the analysis on the amount of loan applied for presented on Table </w:t>
      </w:r>
      <w:r>
        <w:rPr>
          <w:rFonts w:ascii="Times New Roman" w:hAnsi="Times New Roman" w:cs="Times New Roman"/>
          <w:sz w:val="24"/>
          <w:szCs w:val="24"/>
        </w:rPr>
        <w:t>3</w:t>
      </w:r>
      <w:r w:rsidRPr="006B052B">
        <w:rPr>
          <w:rFonts w:ascii="Times New Roman" w:hAnsi="Times New Roman" w:cs="Times New Roman"/>
          <w:sz w:val="24"/>
          <w:szCs w:val="24"/>
        </w:rPr>
        <w:t xml:space="preserve"> showed that majority of the agribusiness investors (</w:t>
      </w:r>
      <w:r>
        <w:rPr>
          <w:rFonts w:ascii="Times New Roman" w:hAnsi="Times New Roman" w:cs="Times New Roman"/>
          <w:sz w:val="24"/>
          <w:szCs w:val="24"/>
        </w:rPr>
        <w:t>38.83</w:t>
      </w:r>
      <w:r w:rsidRPr="006B052B">
        <w:rPr>
          <w:rFonts w:ascii="Times New Roman" w:hAnsi="Times New Roman" w:cs="Times New Roman"/>
          <w:sz w:val="24"/>
          <w:szCs w:val="24"/>
        </w:rPr>
        <w:t xml:space="preserve">%) applied for loan ranged from </w:t>
      </w:r>
      <w:r w:rsidRPr="00450F8F">
        <w:rPr>
          <w:rFonts w:ascii="Times New Roman" w:hAnsi="Times New Roman" w:cs="Times New Roman"/>
          <w:dstrike/>
          <w:sz w:val="24"/>
          <w:szCs w:val="24"/>
        </w:rPr>
        <w:t>N</w:t>
      </w:r>
      <w:r w:rsidRPr="006B052B">
        <w:rPr>
          <w:rFonts w:ascii="Times New Roman" w:hAnsi="Times New Roman" w:cs="Times New Roman"/>
          <w:sz w:val="24"/>
          <w:szCs w:val="24"/>
        </w:rPr>
        <w:t>150,001-</w:t>
      </w:r>
      <w:r w:rsidRPr="00450F8F">
        <w:rPr>
          <w:rFonts w:ascii="Times New Roman" w:hAnsi="Times New Roman" w:cs="Times New Roman"/>
          <w:dstrike/>
          <w:sz w:val="24"/>
          <w:szCs w:val="24"/>
        </w:rPr>
        <w:t>N</w:t>
      </w:r>
      <w:r w:rsidRPr="006B052B">
        <w:rPr>
          <w:rFonts w:ascii="Times New Roman" w:hAnsi="Times New Roman" w:cs="Times New Roman"/>
          <w:sz w:val="24"/>
          <w:szCs w:val="24"/>
        </w:rPr>
        <w:t xml:space="preserve">200,000 while only 2.50% applied for loan between </w:t>
      </w:r>
      <w:r w:rsidRPr="00450F8F">
        <w:rPr>
          <w:rFonts w:ascii="Times New Roman" w:hAnsi="Times New Roman" w:cs="Times New Roman"/>
          <w:dstrike/>
          <w:sz w:val="24"/>
          <w:szCs w:val="24"/>
        </w:rPr>
        <w:t>N</w:t>
      </w:r>
      <w:r w:rsidRPr="006B052B">
        <w:rPr>
          <w:rFonts w:ascii="Times New Roman" w:hAnsi="Times New Roman" w:cs="Times New Roman"/>
          <w:sz w:val="24"/>
          <w:szCs w:val="24"/>
        </w:rPr>
        <w:t xml:space="preserve">250,000 and above. Their mean amount of loan applied for were </w:t>
      </w:r>
      <w:r w:rsidRPr="00450F8F">
        <w:rPr>
          <w:rFonts w:ascii="Times New Roman" w:hAnsi="Times New Roman" w:cs="Times New Roman"/>
          <w:dstrike/>
          <w:sz w:val="24"/>
          <w:szCs w:val="24"/>
        </w:rPr>
        <w:t>N</w:t>
      </w:r>
      <w:r w:rsidRPr="006B052B">
        <w:rPr>
          <w:rFonts w:ascii="Times New Roman" w:hAnsi="Times New Roman" w:cs="Times New Roman"/>
          <w:sz w:val="24"/>
          <w:szCs w:val="24"/>
        </w:rPr>
        <w:t>180, 000. This implied that the agribusiness investors in the study area applied for moderate amount of loan to enable them expand on their various types of agribusiness ventures and boost productivity. This is in line with the finding</w:t>
      </w:r>
      <w:r>
        <w:rPr>
          <w:rFonts w:ascii="Times New Roman" w:hAnsi="Times New Roman" w:cs="Times New Roman"/>
          <w:sz w:val="24"/>
          <w:szCs w:val="24"/>
        </w:rPr>
        <w:t>s</w:t>
      </w:r>
      <w:r w:rsidRPr="006B052B">
        <w:rPr>
          <w:rFonts w:ascii="Times New Roman" w:hAnsi="Times New Roman" w:cs="Times New Roman"/>
          <w:sz w:val="24"/>
          <w:szCs w:val="24"/>
        </w:rPr>
        <w:t xml:space="preserve"> of Okeke</w:t>
      </w:r>
      <w:r w:rsidR="00350D49">
        <w:rPr>
          <w:rFonts w:ascii="Times New Roman" w:hAnsi="Times New Roman" w:cs="Times New Roman"/>
          <w:sz w:val="24"/>
          <w:szCs w:val="24"/>
        </w:rPr>
        <w:t xml:space="preserve"> </w:t>
      </w:r>
      <w:r>
        <w:rPr>
          <w:rFonts w:ascii="Times New Roman" w:hAnsi="Times New Roman" w:cs="Times New Roman"/>
          <w:sz w:val="24"/>
          <w:szCs w:val="24"/>
        </w:rPr>
        <w:t>(2018) which</w:t>
      </w:r>
      <w:r w:rsidRPr="006B052B">
        <w:rPr>
          <w:rFonts w:ascii="Times New Roman" w:hAnsi="Times New Roman" w:cs="Times New Roman"/>
          <w:sz w:val="24"/>
          <w:szCs w:val="24"/>
        </w:rPr>
        <w:t xml:space="preserve"> argued that small scale farmers in Anambra State</w:t>
      </w:r>
      <w:r>
        <w:rPr>
          <w:rFonts w:ascii="Times New Roman" w:hAnsi="Times New Roman" w:cs="Times New Roman"/>
          <w:sz w:val="24"/>
          <w:szCs w:val="24"/>
        </w:rPr>
        <w:t xml:space="preserve"> Nigeria</w:t>
      </w:r>
      <w:r w:rsidRPr="006B052B">
        <w:rPr>
          <w:rFonts w:ascii="Times New Roman" w:hAnsi="Times New Roman" w:cs="Times New Roman"/>
          <w:sz w:val="24"/>
          <w:szCs w:val="24"/>
        </w:rPr>
        <w:t xml:space="preserve"> applied for considerable amount of loan to help them boost their output.</w:t>
      </w:r>
      <w:r>
        <w:rPr>
          <w:rFonts w:ascii="Times New Roman" w:hAnsi="Times New Roman" w:cs="Times New Roman"/>
          <w:sz w:val="24"/>
          <w:szCs w:val="24"/>
        </w:rPr>
        <w:t xml:space="preserve"> Similarly </w:t>
      </w:r>
      <w:r w:rsidRPr="006B052B">
        <w:rPr>
          <w:rFonts w:ascii="Times New Roman" w:hAnsi="Times New Roman" w:cs="Times New Roman"/>
          <w:sz w:val="24"/>
          <w:szCs w:val="24"/>
        </w:rPr>
        <w:t xml:space="preserve">Result of the analysis </w:t>
      </w:r>
      <w:r>
        <w:rPr>
          <w:rFonts w:ascii="Times New Roman" w:hAnsi="Times New Roman" w:cs="Times New Roman"/>
          <w:sz w:val="24"/>
          <w:szCs w:val="24"/>
        </w:rPr>
        <w:t>on the amount of loan disbursed to the agribusiness investors</w:t>
      </w:r>
      <w:r w:rsidRPr="006B052B">
        <w:rPr>
          <w:rFonts w:ascii="Times New Roman" w:hAnsi="Times New Roman" w:cs="Times New Roman"/>
          <w:sz w:val="24"/>
          <w:szCs w:val="24"/>
        </w:rPr>
        <w:t xml:space="preserve"> revealed that majority of the agribusiness investors (</w:t>
      </w:r>
      <w:r>
        <w:rPr>
          <w:rFonts w:ascii="Times New Roman" w:hAnsi="Times New Roman" w:cs="Times New Roman"/>
          <w:sz w:val="24"/>
          <w:szCs w:val="24"/>
        </w:rPr>
        <w:t>34.17</w:t>
      </w:r>
      <w:r w:rsidRPr="006B052B">
        <w:rPr>
          <w:rFonts w:ascii="Times New Roman" w:hAnsi="Times New Roman" w:cs="Times New Roman"/>
          <w:sz w:val="24"/>
          <w:szCs w:val="24"/>
        </w:rPr>
        <w:t xml:space="preserve">%) obtained loan ranged from </w:t>
      </w:r>
      <w:r w:rsidRPr="00450F8F">
        <w:rPr>
          <w:rFonts w:ascii="Times New Roman" w:hAnsi="Times New Roman" w:cs="Times New Roman"/>
          <w:dstrike/>
          <w:sz w:val="24"/>
          <w:szCs w:val="24"/>
        </w:rPr>
        <w:t>N</w:t>
      </w:r>
      <w:r w:rsidRPr="006B052B">
        <w:rPr>
          <w:rFonts w:ascii="Times New Roman" w:hAnsi="Times New Roman" w:cs="Times New Roman"/>
          <w:sz w:val="24"/>
          <w:szCs w:val="24"/>
        </w:rPr>
        <w:t>50, 001-</w:t>
      </w:r>
      <w:r w:rsidRPr="00450F8F">
        <w:rPr>
          <w:rFonts w:ascii="Times New Roman" w:hAnsi="Times New Roman" w:cs="Times New Roman"/>
          <w:dstrike/>
          <w:sz w:val="24"/>
          <w:szCs w:val="24"/>
        </w:rPr>
        <w:t>N</w:t>
      </w:r>
      <w:r w:rsidRPr="006B052B">
        <w:rPr>
          <w:rFonts w:ascii="Times New Roman" w:hAnsi="Times New Roman" w:cs="Times New Roman"/>
          <w:sz w:val="24"/>
          <w:szCs w:val="24"/>
        </w:rPr>
        <w:t xml:space="preserve">100, 000 out of the amount of loan applied for while only few (4.17%) obtained loan ranged between </w:t>
      </w:r>
      <w:r w:rsidRPr="00450F8F">
        <w:rPr>
          <w:rFonts w:ascii="Times New Roman" w:hAnsi="Times New Roman" w:cs="Times New Roman"/>
          <w:dstrike/>
          <w:sz w:val="24"/>
          <w:szCs w:val="24"/>
        </w:rPr>
        <w:t>N</w:t>
      </w:r>
      <w:r w:rsidRPr="006B052B">
        <w:rPr>
          <w:rFonts w:ascii="Times New Roman" w:hAnsi="Times New Roman" w:cs="Times New Roman"/>
          <w:sz w:val="24"/>
          <w:szCs w:val="24"/>
        </w:rPr>
        <w:t xml:space="preserve">250, 000 and above. </w:t>
      </w:r>
      <w:r>
        <w:rPr>
          <w:rFonts w:ascii="Times New Roman" w:hAnsi="Times New Roman" w:cs="Times New Roman"/>
          <w:sz w:val="24"/>
          <w:szCs w:val="24"/>
        </w:rPr>
        <w:t xml:space="preserve">With a mean of </w:t>
      </w:r>
      <w:r w:rsidRPr="00450F8F">
        <w:rPr>
          <w:rFonts w:ascii="Times New Roman" w:hAnsi="Times New Roman" w:cs="Times New Roman"/>
          <w:dstrike/>
          <w:sz w:val="24"/>
          <w:szCs w:val="24"/>
        </w:rPr>
        <w:t>N</w:t>
      </w:r>
      <w:r w:rsidRPr="006B052B">
        <w:rPr>
          <w:rFonts w:ascii="Times New Roman" w:hAnsi="Times New Roman" w:cs="Times New Roman"/>
          <w:sz w:val="24"/>
          <w:szCs w:val="24"/>
        </w:rPr>
        <w:t>80</w:t>
      </w:r>
      <w:r>
        <w:rPr>
          <w:rFonts w:ascii="Times New Roman" w:hAnsi="Times New Roman" w:cs="Times New Roman"/>
          <w:sz w:val="24"/>
          <w:szCs w:val="24"/>
        </w:rPr>
        <w:t>,</w:t>
      </w:r>
      <w:r w:rsidRPr="006B052B">
        <w:rPr>
          <w:rFonts w:ascii="Times New Roman" w:hAnsi="Times New Roman" w:cs="Times New Roman"/>
          <w:sz w:val="24"/>
          <w:szCs w:val="24"/>
        </w:rPr>
        <w:t>000. The implication is that the agribusiness investors may not be able to invest in many agribusiness ventures dominating in the area. Another reason could be that th</w:t>
      </w:r>
      <w:r>
        <w:rPr>
          <w:rFonts w:ascii="Times New Roman" w:hAnsi="Times New Roman" w:cs="Times New Roman"/>
          <w:sz w:val="24"/>
          <w:szCs w:val="24"/>
        </w:rPr>
        <w:t>ey do no</w:t>
      </w:r>
      <w:r w:rsidRPr="006B052B">
        <w:rPr>
          <w:rFonts w:ascii="Times New Roman" w:hAnsi="Times New Roman" w:cs="Times New Roman"/>
          <w:sz w:val="24"/>
          <w:szCs w:val="24"/>
        </w:rPr>
        <w:t xml:space="preserve">t have adequate collateral to secure adequate loan. This is in agreement with </w:t>
      </w:r>
      <w:r>
        <w:rPr>
          <w:rFonts w:ascii="Times New Roman" w:hAnsi="Times New Roman" w:cs="Times New Roman"/>
          <w:sz w:val="24"/>
          <w:szCs w:val="24"/>
        </w:rPr>
        <w:t>the findings of Obilor (2013) which</w:t>
      </w:r>
      <w:r w:rsidRPr="006B052B">
        <w:rPr>
          <w:rFonts w:ascii="Times New Roman" w:hAnsi="Times New Roman" w:cs="Times New Roman"/>
          <w:sz w:val="24"/>
          <w:szCs w:val="24"/>
        </w:rPr>
        <w:t xml:space="preserve"> opined that a farmer in the rural areas of Nigeria lacks security to obtain loan from formal financial sources.</w:t>
      </w:r>
    </w:p>
    <w:p w:rsidR="007A73B3" w:rsidRDefault="007A73B3" w:rsidP="005A1029">
      <w:pPr>
        <w:spacing w:after="0" w:line="240" w:lineRule="auto"/>
        <w:rPr>
          <w:rFonts w:ascii="Times New Roman" w:hAnsi="Times New Roman" w:cs="Times New Roman"/>
          <w:b/>
          <w:sz w:val="24"/>
          <w:szCs w:val="24"/>
        </w:rPr>
      </w:pPr>
    </w:p>
    <w:p w:rsidR="007A73B3" w:rsidRDefault="007A73B3" w:rsidP="005A1029">
      <w:pPr>
        <w:spacing w:after="0" w:line="240" w:lineRule="auto"/>
        <w:rPr>
          <w:rFonts w:ascii="Times New Roman" w:hAnsi="Times New Roman" w:cs="Times New Roman"/>
          <w:b/>
          <w:sz w:val="24"/>
          <w:szCs w:val="24"/>
        </w:rPr>
      </w:pPr>
      <w:r w:rsidRPr="00566ABA">
        <w:rPr>
          <w:rFonts w:ascii="Times New Roman" w:hAnsi="Times New Roman" w:cs="Times New Roman"/>
          <w:b/>
          <w:sz w:val="24"/>
          <w:szCs w:val="24"/>
        </w:rPr>
        <w:t xml:space="preserve">Factors that determined the </w:t>
      </w:r>
      <w:r w:rsidR="005A1029" w:rsidRPr="00566ABA">
        <w:rPr>
          <w:rFonts w:ascii="Times New Roman" w:hAnsi="Times New Roman" w:cs="Times New Roman"/>
          <w:b/>
          <w:sz w:val="24"/>
          <w:szCs w:val="24"/>
        </w:rPr>
        <w:t xml:space="preserve">Amount </w:t>
      </w:r>
      <w:r w:rsidRPr="00566ABA">
        <w:rPr>
          <w:rFonts w:ascii="Times New Roman" w:hAnsi="Times New Roman" w:cs="Times New Roman"/>
          <w:b/>
          <w:sz w:val="24"/>
          <w:szCs w:val="24"/>
        </w:rPr>
        <w:t xml:space="preserve">of </w:t>
      </w:r>
      <w:r w:rsidR="005A1029" w:rsidRPr="00566ABA">
        <w:rPr>
          <w:rFonts w:ascii="Times New Roman" w:hAnsi="Times New Roman" w:cs="Times New Roman"/>
          <w:b/>
          <w:sz w:val="24"/>
          <w:szCs w:val="24"/>
        </w:rPr>
        <w:t xml:space="preserve">Loan Granted </w:t>
      </w:r>
      <w:r w:rsidRPr="00566ABA">
        <w:rPr>
          <w:rFonts w:ascii="Times New Roman" w:hAnsi="Times New Roman" w:cs="Times New Roman"/>
          <w:b/>
          <w:sz w:val="24"/>
          <w:szCs w:val="24"/>
        </w:rPr>
        <w:t xml:space="preserve">to </w:t>
      </w:r>
      <w:r w:rsidR="005A1029" w:rsidRPr="00566ABA">
        <w:rPr>
          <w:rFonts w:ascii="Times New Roman" w:hAnsi="Times New Roman" w:cs="Times New Roman"/>
          <w:b/>
          <w:sz w:val="24"/>
          <w:szCs w:val="24"/>
        </w:rPr>
        <w:t xml:space="preserve">Agribusiness Investors </w:t>
      </w:r>
      <w:r w:rsidRPr="00566ABA">
        <w:rPr>
          <w:rFonts w:ascii="Times New Roman" w:hAnsi="Times New Roman" w:cs="Times New Roman"/>
          <w:b/>
          <w:sz w:val="24"/>
          <w:szCs w:val="24"/>
        </w:rPr>
        <w:t xml:space="preserve">by the </w:t>
      </w:r>
      <w:r w:rsidR="005A1029" w:rsidRPr="00566ABA">
        <w:rPr>
          <w:rFonts w:ascii="Times New Roman" w:hAnsi="Times New Roman" w:cs="Times New Roman"/>
          <w:b/>
          <w:sz w:val="24"/>
          <w:szCs w:val="24"/>
        </w:rPr>
        <w:t>Formal Fi</w:t>
      </w:r>
      <w:r w:rsidR="005A1029">
        <w:rPr>
          <w:rFonts w:ascii="Times New Roman" w:hAnsi="Times New Roman" w:cs="Times New Roman"/>
          <w:b/>
          <w:sz w:val="24"/>
          <w:szCs w:val="24"/>
        </w:rPr>
        <w:t>nancial Institutions</w:t>
      </w:r>
    </w:p>
    <w:p w:rsidR="007A73B3" w:rsidRPr="004761B7" w:rsidRDefault="007A73B3" w:rsidP="005A1029">
      <w:pPr>
        <w:spacing w:line="240" w:lineRule="auto"/>
        <w:jc w:val="both"/>
        <w:rPr>
          <w:rFonts w:ascii="Times New Roman" w:hAnsi="Times New Roman" w:cs="Times New Roman"/>
          <w:b/>
          <w:sz w:val="24"/>
          <w:szCs w:val="24"/>
        </w:rPr>
      </w:pPr>
      <w:r w:rsidRPr="006B052B">
        <w:rPr>
          <w:rFonts w:ascii="Times New Roman" w:hAnsi="Times New Roman" w:cs="Times New Roman"/>
          <w:sz w:val="24"/>
          <w:szCs w:val="24"/>
        </w:rPr>
        <w:t xml:space="preserve">The result of the analysis on </w:t>
      </w:r>
      <w:r w:rsidRPr="00914F55">
        <w:rPr>
          <w:rFonts w:ascii="Times New Roman" w:hAnsi="Times New Roman" w:cs="Times New Roman"/>
          <w:sz w:val="24"/>
          <w:szCs w:val="24"/>
        </w:rPr>
        <w:t xml:space="preserve">Table </w:t>
      </w:r>
      <w:r>
        <w:rPr>
          <w:rFonts w:ascii="Times New Roman" w:hAnsi="Times New Roman" w:cs="Times New Roman"/>
          <w:sz w:val="24"/>
          <w:szCs w:val="24"/>
        </w:rPr>
        <w:t xml:space="preserve">8 indicated that </w:t>
      </w:r>
      <w:r w:rsidRPr="006B052B">
        <w:rPr>
          <w:rFonts w:ascii="Times New Roman" w:hAnsi="Times New Roman" w:cs="Times New Roman"/>
          <w:sz w:val="24"/>
          <w:szCs w:val="24"/>
        </w:rPr>
        <w:t>the</w:t>
      </w:r>
      <w:r>
        <w:rPr>
          <w:rFonts w:ascii="Times New Roman" w:hAnsi="Times New Roman" w:cs="Times New Roman"/>
          <w:sz w:val="24"/>
          <w:szCs w:val="24"/>
        </w:rPr>
        <w:t xml:space="preserve"> most dominating factors that determined the amount of loan granted to the</w:t>
      </w:r>
      <w:r w:rsidRPr="006B052B">
        <w:rPr>
          <w:rFonts w:ascii="Times New Roman" w:hAnsi="Times New Roman" w:cs="Times New Roman"/>
          <w:sz w:val="24"/>
          <w:szCs w:val="24"/>
        </w:rPr>
        <w:t xml:space="preserve"> agribusiness </w:t>
      </w:r>
      <w:r>
        <w:rPr>
          <w:rFonts w:ascii="Times New Roman" w:hAnsi="Times New Roman" w:cs="Times New Roman"/>
          <w:sz w:val="24"/>
          <w:szCs w:val="24"/>
        </w:rPr>
        <w:t>investors</w:t>
      </w:r>
      <w:r w:rsidRPr="006B052B">
        <w:rPr>
          <w:rFonts w:ascii="Times New Roman" w:hAnsi="Times New Roman" w:cs="Times New Roman"/>
          <w:sz w:val="24"/>
          <w:szCs w:val="24"/>
        </w:rPr>
        <w:t xml:space="preserve"> by the formal </w:t>
      </w:r>
      <w:r>
        <w:rPr>
          <w:rFonts w:ascii="Times New Roman" w:hAnsi="Times New Roman" w:cs="Times New Roman"/>
          <w:sz w:val="24"/>
          <w:szCs w:val="24"/>
        </w:rPr>
        <w:t xml:space="preserve">financial </w:t>
      </w:r>
      <w:r w:rsidRPr="006B052B">
        <w:rPr>
          <w:rFonts w:ascii="Times New Roman" w:hAnsi="Times New Roman" w:cs="Times New Roman"/>
          <w:sz w:val="24"/>
          <w:szCs w:val="24"/>
        </w:rPr>
        <w:t xml:space="preserve">institutions in the </w:t>
      </w:r>
      <w:r>
        <w:rPr>
          <w:rFonts w:ascii="Times New Roman" w:hAnsi="Times New Roman" w:cs="Times New Roman"/>
          <w:sz w:val="24"/>
          <w:szCs w:val="24"/>
        </w:rPr>
        <w:t xml:space="preserve">study </w:t>
      </w:r>
      <w:r w:rsidRPr="006B052B">
        <w:rPr>
          <w:rFonts w:ascii="Times New Roman" w:hAnsi="Times New Roman" w:cs="Times New Roman"/>
          <w:sz w:val="24"/>
          <w:szCs w:val="24"/>
        </w:rPr>
        <w:t xml:space="preserve">area includes; </w:t>
      </w:r>
      <w:r>
        <w:rPr>
          <w:rFonts w:ascii="Times New Roman" w:hAnsi="Times New Roman" w:cs="Times New Roman"/>
          <w:sz w:val="24"/>
          <w:szCs w:val="24"/>
        </w:rPr>
        <w:t>collateral (3.81),loan repayment (3.70),Government policy (3.61</w:t>
      </w:r>
      <w:r w:rsidRPr="006B052B">
        <w:rPr>
          <w:rFonts w:ascii="Times New Roman" w:hAnsi="Times New Roman" w:cs="Times New Roman"/>
          <w:sz w:val="24"/>
          <w:szCs w:val="24"/>
        </w:rPr>
        <w:t xml:space="preserve">) and </w:t>
      </w:r>
      <w:r>
        <w:rPr>
          <w:rFonts w:ascii="Times New Roman" w:hAnsi="Times New Roman" w:cs="Times New Roman"/>
          <w:sz w:val="24"/>
          <w:szCs w:val="24"/>
        </w:rPr>
        <w:t xml:space="preserve">farm size (3.60). This is because collateral was seen to be an important factor to be considered in loan application and approval as this act as the security provided to the formal financial institutions in a default situation. The agribusiness investors have to provide enough security to enable them be granted enough loans from the formal financial institution. This implied that the institutions have to ensure that enough collateral were provided to cover the formal loan or total debt exposure should the agribusiness investors’ default. Another common factor was loan repayment rate. This </w:t>
      </w:r>
      <w:r>
        <w:rPr>
          <w:rFonts w:ascii="Times New Roman" w:hAnsi="Times New Roman" w:cs="Times New Roman"/>
          <w:sz w:val="24"/>
          <w:szCs w:val="24"/>
        </w:rPr>
        <w:lastRenderedPageBreak/>
        <w:t>is because the agribusiness investors may have ran into loss due to drought, flood, pest etc. on their agribusiness ventures and thus may not meet up with the loan repayment schedule as prescribed by the financial institutions in the area. This has led to reduction in amount of loan granted to the farmers amongst the formal financial institutions in the area as some farmers believed that money from loan was part of their national cake and therefore do not take repayment serious. This result was consistent to that of Anang (2018) who argued that majority of the formal financial institutions in rural areas of Akwa</w:t>
      </w:r>
      <w:r w:rsidR="005A1029">
        <w:rPr>
          <w:rFonts w:ascii="Times New Roman" w:hAnsi="Times New Roman" w:cs="Times New Roman"/>
          <w:sz w:val="24"/>
          <w:szCs w:val="24"/>
        </w:rPr>
        <w:t xml:space="preserve"> </w:t>
      </w:r>
      <w:r>
        <w:rPr>
          <w:rFonts w:ascii="Times New Roman" w:hAnsi="Times New Roman" w:cs="Times New Roman"/>
          <w:sz w:val="24"/>
          <w:szCs w:val="24"/>
        </w:rPr>
        <w:t>Ibom State considered collateral, loan repayment rate, government policies and farm size as a yard stick to the amount of loan granted to farmers in the area as opposed to the findings of Oriaku (2017) which pointed out that most formal financial institutions in rural areas of Imo State disbursed loan to farmers based on appointment from the government and not necessarily collateral, loan repayment etc.</w:t>
      </w:r>
    </w:p>
    <w:p w:rsidR="00B5647D" w:rsidRDefault="00B5647D" w:rsidP="005A1029">
      <w:pPr>
        <w:spacing w:after="0" w:line="240" w:lineRule="auto"/>
      </w:pPr>
      <w:r w:rsidRPr="005D659A">
        <w:rPr>
          <w:rFonts w:ascii="Times New Roman" w:hAnsi="Times New Roman" w:cs="Times New Roman"/>
          <w:b/>
          <w:sz w:val="24"/>
          <w:szCs w:val="24"/>
        </w:rPr>
        <w:t xml:space="preserve">Factors that constrained the </w:t>
      </w:r>
      <w:r w:rsidR="00113C4C" w:rsidRPr="005D659A">
        <w:rPr>
          <w:rFonts w:ascii="Times New Roman" w:hAnsi="Times New Roman" w:cs="Times New Roman"/>
          <w:b/>
          <w:sz w:val="24"/>
          <w:szCs w:val="24"/>
        </w:rPr>
        <w:t xml:space="preserve">Financing </w:t>
      </w:r>
      <w:r w:rsidRPr="005D659A">
        <w:rPr>
          <w:rFonts w:ascii="Times New Roman" w:hAnsi="Times New Roman" w:cs="Times New Roman"/>
          <w:b/>
          <w:sz w:val="24"/>
          <w:szCs w:val="24"/>
        </w:rPr>
        <w:t xml:space="preserve">of </w:t>
      </w:r>
      <w:r w:rsidR="00113C4C" w:rsidRPr="005D659A">
        <w:rPr>
          <w:rFonts w:ascii="Times New Roman" w:hAnsi="Times New Roman" w:cs="Times New Roman"/>
          <w:b/>
          <w:sz w:val="24"/>
          <w:szCs w:val="24"/>
        </w:rPr>
        <w:t xml:space="preserve">Agribusiness Investment </w:t>
      </w:r>
      <w:r w:rsidR="007A73B3">
        <w:rPr>
          <w:rFonts w:ascii="Times New Roman" w:hAnsi="Times New Roman" w:cs="Times New Roman"/>
          <w:b/>
          <w:sz w:val="24"/>
          <w:szCs w:val="24"/>
        </w:rPr>
        <w:t xml:space="preserve">by Formal Financial Institution </w:t>
      </w:r>
    </w:p>
    <w:p w:rsidR="003D3AE3" w:rsidRPr="0096372B" w:rsidRDefault="003D3AE3" w:rsidP="005A1029">
      <w:pPr>
        <w:spacing w:after="0" w:line="240" w:lineRule="auto"/>
        <w:jc w:val="both"/>
        <w:rPr>
          <w:rFonts w:ascii="Times New Roman" w:hAnsi="Times New Roman" w:cs="Times New Roman"/>
          <w:sz w:val="24"/>
          <w:szCs w:val="24"/>
        </w:rPr>
      </w:pPr>
      <w:r w:rsidRPr="006B052B">
        <w:rPr>
          <w:rFonts w:ascii="Times New Roman" w:hAnsi="Times New Roman" w:cs="Times New Roman"/>
          <w:sz w:val="24"/>
          <w:szCs w:val="24"/>
        </w:rPr>
        <w:t>The result</w:t>
      </w:r>
      <w:r>
        <w:rPr>
          <w:rFonts w:ascii="Times New Roman" w:hAnsi="Times New Roman" w:cs="Times New Roman"/>
          <w:sz w:val="24"/>
          <w:szCs w:val="24"/>
        </w:rPr>
        <w:t xml:space="preserve"> of the analysis</w:t>
      </w:r>
      <w:r w:rsidRPr="006B052B">
        <w:rPr>
          <w:rFonts w:ascii="Times New Roman" w:hAnsi="Times New Roman" w:cs="Times New Roman"/>
          <w:sz w:val="24"/>
          <w:szCs w:val="24"/>
        </w:rPr>
        <w:t xml:space="preserve"> presented on Table </w:t>
      </w:r>
      <w:r>
        <w:rPr>
          <w:rFonts w:ascii="Times New Roman" w:hAnsi="Times New Roman" w:cs="Times New Roman"/>
          <w:sz w:val="24"/>
          <w:szCs w:val="24"/>
        </w:rPr>
        <w:t>9showed</w:t>
      </w:r>
      <w:r w:rsidRPr="006B052B">
        <w:rPr>
          <w:rFonts w:ascii="Times New Roman" w:hAnsi="Times New Roman" w:cs="Times New Roman"/>
          <w:sz w:val="24"/>
          <w:szCs w:val="24"/>
        </w:rPr>
        <w:t xml:space="preserve"> that the </w:t>
      </w:r>
      <w:r>
        <w:rPr>
          <w:rFonts w:ascii="Times New Roman" w:hAnsi="Times New Roman" w:cs="Times New Roman"/>
          <w:sz w:val="24"/>
          <w:szCs w:val="24"/>
        </w:rPr>
        <w:t xml:space="preserve">factors that constrained the </w:t>
      </w:r>
      <w:r w:rsidRPr="006B052B">
        <w:rPr>
          <w:rFonts w:ascii="Times New Roman" w:hAnsi="Times New Roman" w:cs="Times New Roman"/>
          <w:sz w:val="24"/>
          <w:szCs w:val="24"/>
        </w:rPr>
        <w:t>formal financial institutions</w:t>
      </w:r>
      <w:r>
        <w:rPr>
          <w:rFonts w:ascii="Times New Roman" w:hAnsi="Times New Roman" w:cs="Times New Roman"/>
          <w:sz w:val="24"/>
          <w:szCs w:val="24"/>
        </w:rPr>
        <w:t xml:space="preserve"> in financing agribusiness investment in the area</w:t>
      </w:r>
      <w:r w:rsidRPr="006B052B">
        <w:rPr>
          <w:rFonts w:ascii="Times New Roman" w:hAnsi="Times New Roman" w:cs="Times New Roman"/>
          <w:sz w:val="24"/>
          <w:szCs w:val="24"/>
        </w:rPr>
        <w:t xml:space="preserve"> were classified into two </w:t>
      </w:r>
      <w:r w:rsidRPr="00E20A83">
        <w:rPr>
          <w:rFonts w:ascii="Times New Roman" w:hAnsi="Times New Roman" w:cs="Times New Roman"/>
          <w:i/>
          <w:sz w:val="24"/>
          <w:szCs w:val="24"/>
        </w:rPr>
        <w:t>viz a viz;</w:t>
      </w:r>
      <w:r w:rsidRPr="006B052B">
        <w:rPr>
          <w:rFonts w:ascii="Times New Roman" w:hAnsi="Times New Roman" w:cs="Times New Roman"/>
          <w:sz w:val="24"/>
          <w:szCs w:val="24"/>
        </w:rPr>
        <w:t xml:space="preserve"> socio-economic and institutional constraints. The socio-economic constraints were </w:t>
      </w:r>
      <w:r>
        <w:rPr>
          <w:rFonts w:ascii="Times New Roman" w:hAnsi="Times New Roman" w:cs="Times New Roman"/>
          <w:sz w:val="24"/>
          <w:szCs w:val="24"/>
        </w:rPr>
        <w:t xml:space="preserve">low repayment rate (0.733) and loan diversion (0.727). </w:t>
      </w:r>
      <w:r w:rsidRPr="006B052B">
        <w:rPr>
          <w:rFonts w:ascii="Times New Roman" w:hAnsi="Times New Roman" w:cs="Times New Roman"/>
          <w:sz w:val="24"/>
          <w:szCs w:val="24"/>
        </w:rPr>
        <w:t xml:space="preserve">The institutional constraints were </w:t>
      </w:r>
      <w:r>
        <w:rPr>
          <w:rFonts w:ascii="Times New Roman" w:hAnsi="Times New Roman" w:cs="Times New Roman"/>
          <w:sz w:val="24"/>
          <w:szCs w:val="24"/>
        </w:rPr>
        <w:t>insufficient fund (0.743)</w:t>
      </w:r>
      <w:r w:rsidRPr="006B052B">
        <w:rPr>
          <w:rFonts w:ascii="Times New Roman" w:hAnsi="Times New Roman" w:cs="Times New Roman"/>
          <w:sz w:val="24"/>
          <w:szCs w:val="24"/>
        </w:rPr>
        <w:t xml:space="preserve"> and </w:t>
      </w:r>
      <w:r>
        <w:rPr>
          <w:rFonts w:ascii="Times New Roman" w:hAnsi="Times New Roman" w:cs="Times New Roman"/>
          <w:sz w:val="24"/>
          <w:szCs w:val="24"/>
        </w:rPr>
        <w:t>adverse government policy (0.690)</w:t>
      </w:r>
      <w:r w:rsidRPr="006B052B">
        <w:rPr>
          <w:rFonts w:ascii="Times New Roman" w:hAnsi="Times New Roman" w:cs="Times New Roman"/>
          <w:sz w:val="24"/>
          <w:szCs w:val="24"/>
        </w:rPr>
        <w:t>.</w:t>
      </w:r>
      <w:r>
        <w:rPr>
          <w:rFonts w:ascii="Times New Roman" w:hAnsi="Times New Roman" w:cs="Times New Roman"/>
          <w:sz w:val="24"/>
          <w:szCs w:val="24"/>
        </w:rPr>
        <w:t xml:space="preserve"> Low repayment rate was observed as a constraint to financing agribusiness ventures in the area. This was because the farmers do not always meet up with the agreed loan repayment period with the formal financial institutions which has made them decline interest in financing agribusiness ventures in the area and thus reduce agricultural production capacities amongst farmers in the area. Similarly, insufficient fund was also a constraint. Interest of the formal financial institutions increases with adequate fund to disburse to the farmers. Insufficient fund reduces the zeal to financing the agribusiness ventures by the formal financial institutions in the area. Furthermore, The institutions complained that government policy normally affect their interest in financing agriculture as a result of tax levied on them by the government and thus  curtail their level of financing the agribusiness ventures in the area. This finding is in agreement to that of Okurut (2016) who posited that the predominant formal financial sources in rural areas of Nigeria complained that low repayment rate, loan diversion, insufficient fund and government policy constrained their interest in financing agribusiness ventures in the area. Conversely, Olaleye (2018) argued that formal financial institutions in the rural areas of Ondo State approved formal loan to the farmers irrespective of repayment rate, extent of loan diversion etc. provided the loan can be recovered at any point in time.</w:t>
      </w:r>
    </w:p>
    <w:p w:rsidR="00E65D8F" w:rsidRDefault="007A73B3" w:rsidP="005A1029">
      <w:pPr>
        <w:spacing w:after="0" w:line="240" w:lineRule="auto"/>
        <w:rPr>
          <w:rFonts w:ascii="Times New Roman" w:hAnsi="Times New Roman" w:cs="Times New Roman"/>
          <w:b/>
          <w:sz w:val="24"/>
          <w:szCs w:val="24"/>
        </w:rPr>
      </w:pPr>
      <w:r w:rsidRPr="00A60804">
        <w:rPr>
          <w:rFonts w:ascii="Times New Roman" w:hAnsi="Times New Roman" w:cs="Times New Roman"/>
          <w:b/>
          <w:sz w:val="24"/>
          <w:szCs w:val="24"/>
        </w:rPr>
        <w:t>CONCLUSION AND RECOMMENDATION</w:t>
      </w:r>
    </w:p>
    <w:p w:rsidR="001123EB" w:rsidRPr="00113C4C" w:rsidRDefault="00A61EAC" w:rsidP="00113C4C">
      <w:pPr>
        <w:tabs>
          <w:tab w:val="left" w:pos="6096"/>
        </w:tabs>
        <w:spacing w:line="240" w:lineRule="auto"/>
        <w:jc w:val="both"/>
        <w:rPr>
          <w:rFonts w:ascii="Times New Roman" w:hAnsi="Times New Roman" w:cs="Times New Roman"/>
          <w:sz w:val="24"/>
          <w:szCs w:val="24"/>
        </w:rPr>
      </w:pPr>
      <w:r w:rsidRPr="00113C4C">
        <w:rPr>
          <w:rFonts w:ascii="Times New Roman" w:hAnsi="Times New Roman" w:cs="Times New Roman"/>
          <w:sz w:val="24"/>
          <w:szCs w:val="24"/>
        </w:rPr>
        <w:t xml:space="preserve">It was observed that the agribusiness investors were in need of finance in form of credit for financing their agribusiness investment </w:t>
      </w:r>
      <w:r w:rsidR="00113C4C" w:rsidRPr="00113C4C">
        <w:rPr>
          <w:rFonts w:ascii="Times New Roman" w:hAnsi="Times New Roman" w:cs="Times New Roman"/>
          <w:sz w:val="24"/>
          <w:szCs w:val="24"/>
        </w:rPr>
        <w:t xml:space="preserve">in the study area. The study concluded that although formal financial institutions are present in the study area, their effectiveness in financing agribusiness investment is limited by stringent lending conditions and systemic constraints. It was recommended amongst others that formal financial institutions should adopt flexible collateral policies to enable small-scale agribusiness </w:t>
      </w:r>
      <w:r w:rsidR="002C0891">
        <w:rPr>
          <w:rFonts w:ascii="Times New Roman" w:hAnsi="Times New Roman" w:cs="Times New Roman"/>
          <w:sz w:val="24"/>
          <w:szCs w:val="24"/>
        </w:rPr>
        <w:t>investor</w:t>
      </w:r>
      <w:bookmarkStart w:id="0" w:name="_GoBack"/>
      <w:bookmarkEnd w:id="0"/>
      <w:r w:rsidR="008C2232" w:rsidRPr="00113C4C">
        <w:rPr>
          <w:rFonts w:ascii="Times New Roman" w:hAnsi="Times New Roman" w:cs="Times New Roman"/>
          <w:sz w:val="24"/>
          <w:szCs w:val="24"/>
        </w:rPr>
        <w:t>s</w:t>
      </w:r>
      <w:r w:rsidR="00113C4C" w:rsidRPr="00113C4C">
        <w:rPr>
          <w:rFonts w:ascii="Times New Roman" w:hAnsi="Times New Roman" w:cs="Times New Roman"/>
          <w:sz w:val="24"/>
          <w:szCs w:val="24"/>
        </w:rPr>
        <w:t xml:space="preserve"> access loans more easily.</w:t>
      </w:r>
    </w:p>
    <w:p w:rsidR="00113C4C" w:rsidRDefault="00113C4C" w:rsidP="00113C4C">
      <w:pPr>
        <w:tabs>
          <w:tab w:val="left" w:pos="6096"/>
        </w:tabs>
        <w:spacing w:line="240" w:lineRule="auto"/>
        <w:jc w:val="both"/>
      </w:pPr>
    </w:p>
    <w:p w:rsidR="00113C4C" w:rsidRDefault="00113C4C" w:rsidP="00113C4C">
      <w:pPr>
        <w:tabs>
          <w:tab w:val="left" w:pos="6096"/>
        </w:tabs>
        <w:spacing w:line="240" w:lineRule="auto"/>
        <w:jc w:val="both"/>
      </w:pPr>
    </w:p>
    <w:p w:rsidR="00113C4C" w:rsidRDefault="00113C4C" w:rsidP="00113C4C">
      <w:pPr>
        <w:tabs>
          <w:tab w:val="left" w:pos="6096"/>
        </w:tabs>
        <w:spacing w:line="240" w:lineRule="auto"/>
        <w:jc w:val="both"/>
      </w:pPr>
    </w:p>
    <w:p w:rsidR="00B10E13" w:rsidRPr="00093A5B" w:rsidRDefault="00B10E13" w:rsidP="00B10E13">
      <w:pPr>
        <w:spacing w:after="0" w:line="240" w:lineRule="auto"/>
        <w:ind w:left="720" w:hanging="720"/>
        <w:jc w:val="center"/>
        <w:rPr>
          <w:rFonts w:ascii="Times New Roman" w:hAnsi="Times New Roman" w:cs="Times New Roman"/>
          <w:sz w:val="24"/>
          <w:szCs w:val="24"/>
        </w:rPr>
      </w:pPr>
      <w:r w:rsidRPr="00093A5B">
        <w:rPr>
          <w:rFonts w:ascii="Times New Roman" w:hAnsi="Times New Roman" w:cs="Times New Roman"/>
          <w:b/>
          <w:sz w:val="24"/>
          <w:szCs w:val="24"/>
        </w:rPr>
        <w:lastRenderedPageBreak/>
        <w:t>REFERENCES</w:t>
      </w:r>
    </w:p>
    <w:p w:rsidR="006421E4" w:rsidRPr="00677C7A" w:rsidRDefault="006421E4" w:rsidP="00677C7A">
      <w:pPr>
        <w:ind w:left="720" w:hanging="720"/>
        <w:jc w:val="both"/>
        <w:rPr>
          <w:rFonts w:ascii="Times New Roman" w:hAnsi="Times New Roman" w:cs="Times New Roman"/>
          <w:sz w:val="26"/>
          <w:szCs w:val="24"/>
        </w:rPr>
      </w:pPr>
      <w:r w:rsidRPr="00677C7A">
        <w:rPr>
          <w:rStyle w:val="Strong"/>
          <w:rFonts w:ascii="Times New Roman" w:hAnsi="Times New Roman" w:cs="Times New Roman"/>
          <w:b w:val="0"/>
          <w:color w:val="0A0A0A"/>
          <w:sz w:val="24"/>
          <w:shd w:val="clear" w:color="auto" w:fill="FFFFFF"/>
        </w:rPr>
        <w:t xml:space="preserve">Adepoju, A.O. </w:t>
      </w:r>
      <w:r w:rsidR="00D80062">
        <w:rPr>
          <w:rStyle w:val="Strong"/>
          <w:rFonts w:ascii="Times New Roman" w:hAnsi="Times New Roman" w:cs="Times New Roman"/>
          <w:b w:val="0"/>
          <w:color w:val="0A0A0A"/>
          <w:sz w:val="24"/>
          <w:shd w:val="clear" w:color="auto" w:fill="FFFFFF"/>
        </w:rPr>
        <w:t>&amp;</w:t>
      </w:r>
      <w:r w:rsidRPr="00677C7A">
        <w:rPr>
          <w:rStyle w:val="Strong"/>
          <w:rFonts w:ascii="Times New Roman" w:hAnsi="Times New Roman" w:cs="Times New Roman"/>
          <w:b w:val="0"/>
          <w:color w:val="0A0A0A"/>
          <w:sz w:val="24"/>
          <w:shd w:val="clear" w:color="auto" w:fill="FFFFFF"/>
        </w:rPr>
        <w:t xml:space="preserve"> Yusuf, S.A. (2012)</w:t>
      </w:r>
      <w:r w:rsidRPr="00677C7A">
        <w:rPr>
          <w:rStyle w:val="Strong"/>
          <w:rFonts w:ascii="Times New Roman" w:hAnsi="Times New Roman" w:cs="Times New Roman"/>
          <w:color w:val="0A0A0A"/>
          <w:sz w:val="24"/>
          <w:shd w:val="clear" w:color="auto" w:fill="FFFFFF"/>
        </w:rPr>
        <w:t>.</w:t>
      </w:r>
      <w:r w:rsidRPr="00677C7A">
        <w:rPr>
          <w:rFonts w:ascii="Times New Roman" w:hAnsi="Times New Roman" w:cs="Times New Roman"/>
          <w:color w:val="0A0A0A"/>
          <w:sz w:val="24"/>
          <w:shd w:val="clear" w:color="auto" w:fill="FFFFFF"/>
        </w:rPr>
        <w:t xml:space="preserve"> This appears as a citation in "An Empirical Analysis of Vulnerability to Poverty in Nigeria: </w:t>
      </w:r>
      <w:r w:rsidRPr="00677C7A">
        <w:rPr>
          <w:rFonts w:ascii="Times New Roman" w:hAnsi="Times New Roman" w:cs="Times New Roman"/>
          <w:i/>
          <w:color w:val="0A0A0A"/>
          <w:sz w:val="24"/>
          <w:shd w:val="clear" w:color="auto" w:fill="FFFFFF"/>
        </w:rPr>
        <w:t>Do Household and Regional Characteristics Matter</w:t>
      </w:r>
      <w:r w:rsidRPr="00677C7A">
        <w:rPr>
          <w:rFonts w:ascii="Times New Roman" w:hAnsi="Times New Roman" w:cs="Times New Roman"/>
          <w:color w:val="0A0A0A"/>
          <w:sz w:val="24"/>
          <w:shd w:val="clear" w:color="auto" w:fill="FFFFFF"/>
        </w:rPr>
        <w:t>"</w:t>
      </w:r>
      <w:r w:rsidRPr="00677C7A">
        <w:rPr>
          <w:rFonts w:ascii="Times New Roman" w:hAnsi="Times New Roman" w:cs="Times New Roman"/>
          <w:color w:val="0A0A0A"/>
          <w:sz w:val="24"/>
          <w:shd w:val="clear" w:color="auto" w:fill="FFFFFF"/>
        </w:rPr>
        <w:t xml:space="preserve"> </w:t>
      </w:r>
    </w:p>
    <w:p w:rsidR="006421E4" w:rsidRPr="00677C7A" w:rsidRDefault="006421E4" w:rsidP="00677C7A">
      <w:pPr>
        <w:ind w:left="720" w:hanging="720"/>
        <w:jc w:val="both"/>
        <w:rPr>
          <w:rFonts w:ascii="Times New Roman" w:hAnsi="Times New Roman" w:cs="Times New Roman"/>
          <w:color w:val="0A0A0A"/>
          <w:sz w:val="24"/>
          <w:shd w:val="clear" w:color="auto" w:fill="FFFFFF"/>
        </w:rPr>
      </w:pPr>
      <w:r w:rsidRPr="00677C7A">
        <w:rPr>
          <w:rFonts w:ascii="Times New Roman" w:hAnsi="Times New Roman" w:cs="Times New Roman"/>
          <w:color w:val="0A0A0A"/>
          <w:sz w:val="24"/>
          <w:shd w:val="clear" w:color="auto" w:fill="FFFFFF"/>
        </w:rPr>
        <w:t>Amurtiya,</w:t>
      </w:r>
      <w:r w:rsidRPr="00677C7A">
        <w:rPr>
          <w:rFonts w:ascii="Times New Roman" w:hAnsi="Times New Roman" w:cs="Times New Roman"/>
          <w:color w:val="0A0A0A"/>
          <w:sz w:val="24"/>
          <w:shd w:val="clear" w:color="auto" w:fill="FFFFFF"/>
        </w:rPr>
        <w:t xml:space="preserve"> M.,</w:t>
      </w:r>
      <w:r w:rsidRPr="00677C7A">
        <w:rPr>
          <w:rFonts w:ascii="Times New Roman" w:hAnsi="Times New Roman" w:cs="Times New Roman"/>
          <w:color w:val="0A0A0A"/>
          <w:sz w:val="24"/>
          <w:shd w:val="clear" w:color="auto" w:fill="FFFFFF"/>
        </w:rPr>
        <w:t xml:space="preserve"> Yuniyus, </w:t>
      </w:r>
      <w:r w:rsidRPr="00677C7A">
        <w:rPr>
          <w:rFonts w:ascii="Times New Roman" w:hAnsi="Times New Roman" w:cs="Times New Roman"/>
          <w:color w:val="0A0A0A"/>
          <w:sz w:val="24"/>
          <w:shd w:val="clear" w:color="auto" w:fill="FFFFFF"/>
        </w:rPr>
        <w:t xml:space="preserve">G.D., </w:t>
      </w:r>
      <w:r w:rsidRPr="00677C7A">
        <w:rPr>
          <w:rFonts w:ascii="Times New Roman" w:hAnsi="Times New Roman" w:cs="Times New Roman"/>
          <w:color w:val="0A0A0A"/>
          <w:sz w:val="24"/>
          <w:shd w:val="clear" w:color="auto" w:fill="FFFFFF"/>
        </w:rPr>
        <w:t>Polycarp,</w:t>
      </w:r>
      <w:r w:rsidRPr="00677C7A">
        <w:rPr>
          <w:rFonts w:ascii="Times New Roman" w:hAnsi="Times New Roman" w:cs="Times New Roman"/>
          <w:color w:val="0A0A0A"/>
          <w:sz w:val="24"/>
          <w:shd w:val="clear" w:color="auto" w:fill="FFFFFF"/>
        </w:rPr>
        <w:t xml:space="preserve"> M.</w:t>
      </w:r>
      <w:r w:rsidRPr="00677C7A">
        <w:rPr>
          <w:rFonts w:ascii="Times New Roman" w:hAnsi="Times New Roman" w:cs="Times New Roman"/>
          <w:color w:val="0A0A0A"/>
          <w:sz w:val="24"/>
          <w:shd w:val="clear" w:color="auto" w:fill="FFFFFF"/>
        </w:rPr>
        <w:t xml:space="preserve"> </w:t>
      </w:r>
      <w:r w:rsidR="00D80062">
        <w:rPr>
          <w:rFonts w:ascii="Times New Roman" w:hAnsi="Times New Roman" w:cs="Times New Roman"/>
          <w:color w:val="0A0A0A"/>
          <w:sz w:val="24"/>
          <w:shd w:val="clear" w:color="auto" w:fill="FFFFFF"/>
        </w:rPr>
        <w:t>&amp;</w:t>
      </w:r>
      <w:r w:rsidRPr="00677C7A">
        <w:rPr>
          <w:rFonts w:ascii="Times New Roman" w:hAnsi="Times New Roman" w:cs="Times New Roman"/>
          <w:color w:val="0A0A0A"/>
          <w:sz w:val="24"/>
          <w:shd w:val="clear" w:color="auto" w:fill="FFFFFF"/>
        </w:rPr>
        <w:t xml:space="preserve"> Zubairu</w:t>
      </w:r>
      <w:r w:rsidRPr="00677C7A">
        <w:rPr>
          <w:rFonts w:ascii="Times New Roman" w:hAnsi="Times New Roman" w:cs="Times New Roman"/>
          <w:color w:val="0A0A0A"/>
          <w:sz w:val="24"/>
          <w:shd w:val="clear" w:color="auto" w:fill="FFFFFF"/>
        </w:rPr>
        <w:t xml:space="preserve">, A. (2018). </w:t>
      </w:r>
      <w:r w:rsidRPr="00677C7A">
        <w:rPr>
          <w:rFonts w:ascii="Times New Roman" w:hAnsi="Times New Roman" w:cs="Times New Roman"/>
          <w:color w:val="0A0A0A"/>
          <w:sz w:val="24"/>
          <w:shd w:val="clear" w:color="auto" w:fill="FFFFFF"/>
        </w:rPr>
        <w:t>Analysis of Rural Farm Households' Access to Formal Agricultural Credit in Yola South Local Government Area, Adamawa State, Nigeria</w:t>
      </w:r>
      <w:r w:rsidRPr="00677C7A">
        <w:rPr>
          <w:rFonts w:ascii="Times New Roman" w:hAnsi="Times New Roman" w:cs="Times New Roman"/>
          <w:color w:val="0A0A0A"/>
          <w:sz w:val="24"/>
          <w:shd w:val="clear" w:color="auto" w:fill="FFFFFF"/>
        </w:rPr>
        <w:t xml:space="preserve">, </w:t>
      </w:r>
      <w:r w:rsidRPr="00677C7A">
        <w:rPr>
          <w:rFonts w:ascii="Times New Roman" w:hAnsi="Times New Roman" w:cs="Times New Roman"/>
          <w:i/>
          <w:color w:val="0A0A0A"/>
          <w:sz w:val="24"/>
          <w:shd w:val="clear" w:color="auto" w:fill="FFFFFF"/>
        </w:rPr>
        <w:t>Acta Universitatis Agriculturae et Silvicul</w:t>
      </w:r>
      <w:r w:rsidRPr="00677C7A">
        <w:rPr>
          <w:rFonts w:ascii="Times New Roman" w:hAnsi="Times New Roman" w:cs="Times New Roman"/>
          <w:i/>
          <w:color w:val="0A0A0A"/>
          <w:sz w:val="24"/>
          <w:shd w:val="clear" w:color="auto" w:fill="FFFFFF"/>
        </w:rPr>
        <w:t xml:space="preserve">turae Mendelianae Brunensis, </w:t>
      </w:r>
      <w:r w:rsidRPr="00677C7A">
        <w:rPr>
          <w:rFonts w:ascii="Times New Roman" w:hAnsi="Times New Roman" w:cs="Times New Roman"/>
          <w:color w:val="0A0A0A"/>
          <w:sz w:val="24"/>
          <w:shd w:val="clear" w:color="auto" w:fill="FFFFFF"/>
        </w:rPr>
        <w:t>66(</w:t>
      </w:r>
      <w:r w:rsidRPr="00677C7A">
        <w:rPr>
          <w:rFonts w:ascii="Times New Roman" w:hAnsi="Times New Roman" w:cs="Times New Roman"/>
          <w:color w:val="0A0A0A"/>
          <w:sz w:val="24"/>
          <w:shd w:val="clear" w:color="auto" w:fill="FFFFFF"/>
        </w:rPr>
        <w:t>4</w:t>
      </w:r>
      <w:r w:rsidRPr="00677C7A">
        <w:rPr>
          <w:rFonts w:ascii="Times New Roman" w:hAnsi="Times New Roman" w:cs="Times New Roman"/>
          <w:color w:val="0A0A0A"/>
          <w:sz w:val="24"/>
          <w:shd w:val="clear" w:color="auto" w:fill="FFFFFF"/>
        </w:rPr>
        <w:t xml:space="preserve">): </w:t>
      </w:r>
      <w:r w:rsidRPr="00677C7A">
        <w:rPr>
          <w:rFonts w:ascii="Times New Roman" w:hAnsi="Times New Roman" w:cs="Times New Roman"/>
          <w:color w:val="0A0A0A"/>
          <w:sz w:val="24"/>
          <w:shd w:val="clear" w:color="auto" w:fill="FFFFFF"/>
        </w:rPr>
        <w:t>20</w:t>
      </w:r>
      <w:r w:rsidRPr="00677C7A">
        <w:rPr>
          <w:rFonts w:ascii="Times New Roman" w:hAnsi="Times New Roman" w:cs="Times New Roman"/>
          <w:color w:val="0A0A0A"/>
          <w:sz w:val="24"/>
          <w:shd w:val="clear" w:color="auto" w:fill="FFFFFF"/>
        </w:rPr>
        <w:t>-38</w:t>
      </w:r>
      <w:r w:rsidRPr="00677C7A">
        <w:rPr>
          <w:rFonts w:ascii="Times New Roman" w:hAnsi="Times New Roman" w:cs="Times New Roman"/>
          <w:color w:val="0A0A0A"/>
          <w:sz w:val="24"/>
          <w:shd w:val="clear" w:color="auto" w:fill="FFFFFF"/>
        </w:rPr>
        <w:t>.</w:t>
      </w:r>
      <w:r w:rsidRPr="00677C7A">
        <w:rPr>
          <w:rFonts w:ascii="Times New Roman" w:hAnsi="Times New Roman" w:cs="Times New Roman"/>
          <w:color w:val="0A0A0A"/>
          <w:sz w:val="24"/>
          <w:shd w:val="clear" w:color="auto" w:fill="FFFFFF"/>
        </w:rPr>
        <w:t xml:space="preserve"> </w:t>
      </w:r>
    </w:p>
    <w:p w:rsidR="006421E4" w:rsidRPr="006421E4" w:rsidRDefault="006421E4" w:rsidP="00F34785">
      <w:pPr>
        <w:spacing w:line="240" w:lineRule="auto"/>
        <w:ind w:left="720" w:hanging="720"/>
        <w:rPr>
          <w:rFonts w:ascii="Times New Roman" w:hAnsi="Times New Roman" w:cs="Times New Roman"/>
          <w:i/>
          <w:sz w:val="28"/>
          <w:szCs w:val="28"/>
        </w:rPr>
      </w:pPr>
      <w:r w:rsidRPr="00093A5B">
        <w:rPr>
          <w:rFonts w:ascii="Times New Roman" w:hAnsi="Times New Roman" w:cs="Times New Roman"/>
          <w:sz w:val="24"/>
          <w:szCs w:val="24"/>
        </w:rPr>
        <w:t>Awoke,</w:t>
      </w:r>
      <w:r>
        <w:rPr>
          <w:rFonts w:ascii="Times New Roman" w:hAnsi="Times New Roman" w:cs="Times New Roman"/>
          <w:sz w:val="24"/>
          <w:szCs w:val="24"/>
        </w:rPr>
        <w:t xml:space="preserve"> M.U.,</w:t>
      </w:r>
      <w:r>
        <w:rPr>
          <w:rFonts w:ascii="Times New Roman" w:hAnsi="Times New Roman" w:cs="Times New Roman"/>
          <w:sz w:val="24"/>
          <w:szCs w:val="24"/>
        </w:rPr>
        <w:t xml:space="preserve"> </w:t>
      </w:r>
      <w:r w:rsidRPr="00093A5B">
        <w:rPr>
          <w:rFonts w:ascii="Times New Roman" w:hAnsi="Times New Roman" w:cs="Times New Roman"/>
          <w:sz w:val="24"/>
          <w:szCs w:val="24"/>
        </w:rPr>
        <w:t>Mbam,</w:t>
      </w:r>
      <w:r>
        <w:rPr>
          <w:rFonts w:ascii="Times New Roman" w:hAnsi="Times New Roman" w:cs="Times New Roman"/>
          <w:sz w:val="24"/>
          <w:szCs w:val="24"/>
        </w:rPr>
        <w:t>B.N.</w:t>
      </w:r>
      <w:r>
        <w:rPr>
          <w:rFonts w:ascii="Times New Roman" w:hAnsi="Times New Roman" w:cs="Times New Roman"/>
          <w:sz w:val="24"/>
          <w:szCs w:val="24"/>
        </w:rPr>
        <w:t xml:space="preserve"> &amp; </w:t>
      </w:r>
      <w:r w:rsidRPr="00093A5B">
        <w:rPr>
          <w:rFonts w:ascii="Times New Roman" w:hAnsi="Times New Roman" w:cs="Times New Roman"/>
          <w:sz w:val="24"/>
          <w:szCs w:val="24"/>
        </w:rPr>
        <w:t>Nwibo</w:t>
      </w:r>
      <w:r>
        <w:rPr>
          <w:rFonts w:ascii="Times New Roman" w:hAnsi="Times New Roman" w:cs="Times New Roman"/>
          <w:sz w:val="24"/>
          <w:szCs w:val="24"/>
        </w:rPr>
        <w:t>, S.U.</w:t>
      </w:r>
      <w:r w:rsidRPr="00093A5B">
        <w:rPr>
          <w:rFonts w:ascii="Times New Roman" w:hAnsi="Times New Roman" w:cs="Times New Roman"/>
          <w:sz w:val="24"/>
          <w:szCs w:val="24"/>
        </w:rPr>
        <w:t xml:space="preserve"> </w:t>
      </w:r>
      <w:r>
        <w:rPr>
          <w:rFonts w:ascii="Times New Roman" w:hAnsi="Times New Roman" w:cs="Times New Roman"/>
          <w:sz w:val="24"/>
          <w:szCs w:val="24"/>
        </w:rPr>
        <w:t>(</w:t>
      </w:r>
      <w:r w:rsidRPr="00093A5B">
        <w:rPr>
          <w:rFonts w:ascii="Times New Roman" w:hAnsi="Times New Roman" w:cs="Times New Roman"/>
          <w:sz w:val="24"/>
          <w:szCs w:val="24"/>
        </w:rPr>
        <w:t>2005</w:t>
      </w:r>
      <w:r>
        <w:rPr>
          <w:rFonts w:ascii="Times New Roman" w:hAnsi="Times New Roman" w:cs="Times New Roman"/>
          <w:sz w:val="24"/>
          <w:szCs w:val="24"/>
        </w:rPr>
        <w:t xml:space="preserve">). Principles of economics, </w:t>
      </w:r>
      <w:r w:rsidRPr="006421E4">
        <w:rPr>
          <w:rFonts w:ascii="Times New Roman" w:hAnsi="Times New Roman" w:cs="Times New Roman"/>
          <w:i/>
          <w:sz w:val="24"/>
          <w:szCs w:val="24"/>
        </w:rPr>
        <w:t xml:space="preserve">Celebration publisher 14 Owerri str. Ai Ebonyi </w:t>
      </w:r>
      <w:r w:rsidRPr="006421E4">
        <w:rPr>
          <w:rFonts w:ascii="Times New Roman" w:hAnsi="Times New Roman" w:cs="Times New Roman"/>
          <w:i/>
          <w:sz w:val="24"/>
          <w:szCs w:val="24"/>
        </w:rPr>
        <w:t>State</w:t>
      </w:r>
      <w:r w:rsidRPr="006421E4">
        <w:rPr>
          <w:rFonts w:ascii="Times New Roman" w:hAnsi="Times New Roman" w:cs="Times New Roman"/>
          <w:i/>
          <w:sz w:val="24"/>
          <w:szCs w:val="24"/>
        </w:rPr>
        <w:t>.</w:t>
      </w:r>
    </w:p>
    <w:p w:rsidR="006421E4" w:rsidRPr="00093A5B"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Awotide, B. A., </w:t>
      </w:r>
      <w:r>
        <w:rPr>
          <w:rFonts w:ascii="Times New Roman" w:hAnsi="Times New Roman" w:cs="Times New Roman"/>
          <w:sz w:val="24"/>
          <w:szCs w:val="24"/>
        </w:rPr>
        <w:t>A</w:t>
      </w:r>
      <w:r w:rsidRPr="00093A5B">
        <w:rPr>
          <w:rFonts w:ascii="Times New Roman" w:hAnsi="Times New Roman" w:cs="Times New Roman"/>
          <w:sz w:val="24"/>
          <w:szCs w:val="24"/>
        </w:rPr>
        <w:t>bdoulaye</w:t>
      </w:r>
      <w:r>
        <w:rPr>
          <w:rFonts w:ascii="Times New Roman" w:hAnsi="Times New Roman" w:cs="Times New Roman"/>
          <w:sz w:val="24"/>
          <w:szCs w:val="24"/>
        </w:rPr>
        <w:t xml:space="preserve">, T., </w:t>
      </w:r>
      <w:r w:rsidRPr="00093A5B">
        <w:rPr>
          <w:rFonts w:ascii="Times New Roman" w:hAnsi="Times New Roman" w:cs="Times New Roman"/>
          <w:sz w:val="24"/>
          <w:szCs w:val="24"/>
        </w:rPr>
        <w:t xml:space="preserve">alene, A. </w:t>
      </w:r>
      <w:r w:rsidR="00D80062">
        <w:rPr>
          <w:rFonts w:ascii="Times New Roman" w:hAnsi="Times New Roman" w:cs="Times New Roman"/>
          <w:sz w:val="24"/>
          <w:szCs w:val="24"/>
        </w:rPr>
        <w:t>&amp;</w:t>
      </w:r>
      <w:r w:rsidRPr="00093A5B">
        <w:rPr>
          <w:rFonts w:ascii="Times New Roman" w:hAnsi="Times New Roman" w:cs="Times New Roman"/>
          <w:sz w:val="24"/>
          <w:szCs w:val="24"/>
        </w:rPr>
        <w:t xml:space="preserve"> </w:t>
      </w:r>
      <w:r>
        <w:rPr>
          <w:rFonts w:ascii="Times New Roman" w:hAnsi="Times New Roman" w:cs="Times New Roman"/>
          <w:sz w:val="24"/>
          <w:szCs w:val="24"/>
        </w:rPr>
        <w:t>M</w:t>
      </w:r>
      <w:r w:rsidRPr="00093A5B">
        <w:rPr>
          <w:rFonts w:ascii="Times New Roman" w:hAnsi="Times New Roman" w:cs="Times New Roman"/>
          <w:sz w:val="24"/>
          <w:szCs w:val="24"/>
        </w:rPr>
        <w:t xml:space="preserve">anyong, V. M. </w:t>
      </w:r>
      <w:r w:rsidR="00D80062">
        <w:rPr>
          <w:rFonts w:ascii="Times New Roman" w:hAnsi="Times New Roman" w:cs="Times New Roman"/>
          <w:sz w:val="24"/>
          <w:szCs w:val="24"/>
        </w:rPr>
        <w:t>(</w:t>
      </w:r>
      <w:r w:rsidRPr="00093A5B">
        <w:rPr>
          <w:rFonts w:ascii="Times New Roman" w:hAnsi="Times New Roman" w:cs="Times New Roman"/>
          <w:sz w:val="24"/>
          <w:szCs w:val="24"/>
        </w:rPr>
        <w:t>2015</w:t>
      </w:r>
      <w:r w:rsidR="00D80062">
        <w:rPr>
          <w:rFonts w:ascii="Times New Roman" w:hAnsi="Times New Roman" w:cs="Times New Roman"/>
          <w:sz w:val="24"/>
          <w:szCs w:val="24"/>
        </w:rPr>
        <w:t>)</w:t>
      </w:r>
      <w:r w:rsidRPr="00093A5B">
        <w:rPr>
          <w:rFonts w:ascii="Times New Roman" w:hAnsi="Times New Roman" w:cs="Times New Roman"/>
          <w:sz w:val="24"/>
          <w:szCs w:val="24"/>
        </w:rPr>
        <w:t xml:space="preserve">.  Impact of Access to Credit on Agricultural Productivity: Evidence from Smallholder Cassava Farmers in Nigeria. </w:t>
      </w:r>
      <w:r w:rsidRPr="006421E4">
        <w:rPr>
          <w:rFonts w:ascii="Times New Roman" w:hAnsi="Times New Roman" w:cs="Times New Roman"/>
          <w:i/>
          <w:sz w:val="24"/>
          <w:szCs w:val="24"/>
        </w:rPr>
        <w:t>A Contributed paper Prepared for Oral Presentation at the International Conference of Agricultural Economists (ICAE) Milan, Italy, August 9–14.</w:t>
      </w:r>
      <w:r w:rsidRPr="00093A5B">
        <w:rPr>
          <w:rFonts w:ascii="Times New Roman" w:hAnsi="Times New Roman" w:cs="Times New Roman"/>
          <w:sz w:val="24"/>
          <w:szCs w:val="24"/>
        </w:rPr>
        <w:t xml:space="preserve"> </w:t>
      </w:r>
    </w:p>
    <w:p w:rsidR="006421E4" w:rsidRPr="00093A5B" w:rsidRDefault="006421E4" w:rsidP="00F34785">
      <w:pPr>
        <w:spacing w:line="240" w:lineRule="auto"/>
        <w:ind w:left="720" w:hanging="720"/>
        <w:jc w:val="both"/>
        <w:rPr>
          <w:sz w:val="24"/>
          <w:szCs w:val="24"/>
        </w:rPr>
      </w:pPr>
      <w:r w:rsidRPr="00093A5B">
        <w:rPr>
          <w:rFonts w:ascii="Times New Roman" w:hAnsi="Times New Roman" w:cs="Times New Roman"/>
          <w:sz w:val="24"/>
          <w:szCs w:val="24"/>
        </w:rPr>
        <w:t xml:space="preserve">Bashir, M. K., Mehmood, Y. </w:t>
      </w:r>
      <w:r w:rsidR="00D80062">
        <w:rPr>
          <w:rFonts w:ascii="Times New Roman" w:hAnsi="Times New Roman" w:cs="Times New Roman"/>
          <w:sz w:val="24"/>
          <w:szCs w:val="24"/>
        </w:rPr>
        <w:t>&amp;</w:t>
      </w:r>
      <w:r w:rsidRPr="00093A5B">
        <w:rPr>
          <w:rFonts w:ascii="Times New Roman" w:hAnsi="Times New Roman" w:cs="Times New Roman"/>
          <w:sz w:val="24"/>
          <w:szCs w:val="24"/>
        </w:rPr>
        <w:t xml:space="preserve"> Hassan, S. 2010. Impact of Agricultural Credit on Productivity of Wheat Crop: Evidence from Lahore, Punjab, </w:t>
      </w:r>
      <w:r w:rsidRPr="00D80062">
        <w:rPr>
          <w:rFonts w:ascii="Times New Roman" w:hAnsi="Times New Roman" w:cs="Times New Roman"/>
          <w:i/>
          <w:sz w:val="24"/>
          <w:szCs w:val="24"/>
        </w:rPr>
        <w:t xml:space="preserve">Pakistan. </w:t>
      </w:r>
      <w:r w:rsidR="00D80062" w:rsidRPr="00D80062">
        <w:rPr>
          <w:rStyle w:val="Emphasis"/>
          <w:rFonts w:ascii="Times New Roman" w:hAnsi="Times New Roman" w:cs="Times New Roman"/>
          <w:bCs/>
          <w:i w:val="0"/>
          <w:iCs w:val="0"/>
          <w:sz w:val="24"/>
          <w:szCs w:val="24"/>
          <w:shd w:val="clear" w:color="auto" w:fill="FFFFFF"/>
        </w:rPr>
        <w:t>Pakistan Journal</w:t>
      </w:r>
      <w:r w:rsidR="00D80062" w:rsidRPr="00D80062">
        <w:rPr>
          <w:rFonts w:ascii="Times New Roman" w:hAnsi="Times New Roman" w:cs="Times New Roman"/>
          <w:i/>
          <w:sz w:val="24"/>
          <w:szCs w:val="24"/>
          <w:shd w:val="clear" w:color="auto" w:fill="FFFFFF"/>
        </w:rPr>
        <w:t> of </w:t>
      </w:r>
      <w:r w:rsidR="00D80062" w:rsidRPr="00D80062">
        <w:rPr>
          <w:rStyle w:val="Emphasis"/>
          <w:rFonts w:ascii="Times New Roman" w:hAnsi="Times New Roman" w:cs="Times New Roman"/>
          <w:bCs/>
          <w:i w:val="0"/>
          <w:iCs w:val="0"/>
          <w:sz w:val="24"/>
          <w:szCs w:val="24"/>
          <w:shd w:val="clear" w:color="auto" w:fill="FFFFFF"/>
        </w:rPr>
        <w:t>Agricultural</w:t>
      </w:r>
      <w:r w:rsidR="00D80062" w:rsidRPr="00D80062">
        <w:rPr>
          <w:rFonts w:ascii="Times New Roman" w:hAnsi="Times New Roman" w:cs="Times New Roman"/>
          <w:i/>
          <w:sz w:val="24"/>
          <w:szCs w:val="24"/>
          <w:shd w:val="clear" w:color="auto" w:fill="FFFFFF"/>
        </w:rPr>
        <w:t> Sciences</w:t>
      </w:r>
      <w:r w:rsidRPr="00D80062">
        <w:rPr>
          <w:rFonts w:ascii="Times New Roman" w:hAnsi="Times New Roman" w:cs="Times New Roman"/>
          <w:i/>
          <w:sz w:val="24"/>
          <w:szCs w:val="24"/>
        </w:rPr>
        <w:t xml:space="preserve">., </w:t>
      </w:r>
      <w:r w:rsidRPr="00093A5B">
        <w:rPr>
          <w:rFonts w:ascii="Times New Roman" w:hAnsi="Times New Roman" w:cs="Times New Roman"/>
          <w:sz w:val="24"/>
          <w:szCs w:val="24"/>
        </w:rPr>
        <w:t xml:space="preserve">47(4): 405–409. </w:t>
      </w:r>
    </w:p>
    <w:p w:rsidR="006421E4" w:rsidRPr="00093A5B"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Bashir, M.K., Schilizzi,S. </w:t>
      </w:r>
      <w:r w:rsidR="009C7279">
        <w:rPr>
          <w:rFonts w:ascii="Times New Roman" w:hAnsi="Times New Roman" w:cs="Times New Roman"/>
          <w:sz w:val="24"/>
          <w:szCs w:val="24"/>
        </w:rPr>
        <w:t>&amp;</w:t>
      </w:r>
      <w:r w:rsidRPr="00093A5B">
        <w:rPr>
          <w:rFonts w:ascii="Times New Roman" w:hAnsi="Times New Roman" w:cs="Times New Roman"/>
          <w:sz w:val="24"/>
          <w:szCs w:val="24"/>
        </w:rPr>
        <w:t xml:space="preserve"> Panditt,R (2010).  Food Security and  Its Determinants at  the Crossroads in Punjab, Pakistan, working paper 1206, </w:t>
      </w:r>
      <w:r w:rsidRPr="00093A5B">
        <w:rPr>
          <w:rFonts w:ascii="Times New Roman" w:hAnsi="Times New Roman" w:cs="Times New Roman"/>
          <w:i/>
          <w:sz w:val="24"/>
          <w:szCs w:val="24"/>
        </w:rPr>
        <w:t>School of Agricultural and Resource Economics, University of Western Austalia</w:t>
      </w:r>
      <w:r w:rsidRPr="00093A5B">
        <w:rPr>
          <w:rFonts w:ascii="Times New Roman" w:hAnsi="Times New Roman" w:cs="Times New Roman"/>
          <w:sz w:val="24"/>
          <w:szCs w:val="24"/>
        </w:rPr>
        <w:t xml:space="preserve">, Crawley, Australia. </w:t>
      </w:r>
    </w:p>
    <w:p w:rsidR="006421E4" w:rsidRPr="00093A5B"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Chandio, A. A., Yuansheng, J., Sahito, J. G. M. </w:t>
      </w:r>
      <w:r w:rsidR="009C7279">
        <w:rPr>
          <w:rFonts w:ascii="Times New Roman" w:hAnsi="Times New Roman" w:cs="Times New Roman"/>
          <w:sz w:val="24"/>
          <w:szCs w:val="24"/>
        </w:rPr>
        <w:t>&amp;</w:t>
      </w:r>
      <w:r w:rsidRPr="00093A5B">
        <w:rPr>
          <w:rFonts w:ascii="Times New Roman" w:hAnsi="Times New Roman" w:cs="Times New Roman"/>
          <w:sz w:val="24"/>
          <w:szCs w:val="24"/>
        </w:rPr>
        <w:t xml:space="preserve"> Larik, S. A . </w:t>
      </w:r>
      <w:r w:rsidR="009C7279">
        <w:rPr>
          <w:rFonts w:ascii="Times New Roman" w:hAnsi="Times New Roman" w:cs="Times New Roman"/>
          <w:sz w:val="24"/>
          <w:szCs w:val="24"/>
        </w:rPr>
        <w:t>(</w:t>
      </w:r>
      <w:r w:rsidRPr="00093A5B">
        <w:rPr>
          <w:rFonts w:ascii="Times New Roman" w:hAnsi="Times New Roman" w:cs="Times New Roman"/>
          <w:sz w:val="24"/>
          <w:szCs w:val="24"/>
        </w:rPr>
        <w:t>2016</w:t>
      </w:r>
      <w:r w:rsidR="009C7279">
        <w:rPr>
          <w:rFonts w:ascii="Times New Roman" w:hAnsi="Times New Roman" w:cs="Times New Roman"/>
          <w:sz w:val="24"/>
          <w:szCs w:val="24"/>
        </w:rPr>
        <w:t>)</w:t>
      </w:r>
      <w:r w:rsidRPr="00093A5B">
        <w:rPr>
          <w:rFonts w:ascii="Times New Roman" w:hAnsi="Times New Roman" w:cs="Times New Roman"/>
          <w:sz w:val="24"/>
          <w:szCs w:val="24"/>
        </w:rPr>
        <w:t>. Impact of formal credit on agricultural output: Evidence from Pakistan. African Journal of Business Management, 10(8): 162–168.</w:t>
      </w:r>
    </w:p>
    <w:p w:rsidR="006421E4" w:rsidRPr="009C7279" w:rsidRDefault="006421E4" w:rsidP="00F34785">
      <w:pPr>
        <w:spacing w:line="240" w:lineRule="auto"/>
        <w:ind w:left="720" w:hanging="645"/>
        <w:jc w:val="both"/>
        <w:rPr>
          <w:rFonts w:ascii="Times New Roman" w:hAnsi="Times New Roman" w:cs="Times New Roman"/>
          <w:i/>
          <w:sz w:val="24"/>
          <w:szCs w:val="24"/>
        </w:rPr>
      </w:pPr>
      <w:r w:rsidRPr="00093A5B">
        <w:rPr>
          <w:rFonts w:ascii="Times New Roman" w:hAnsi="Times New Roman" w:cs="Times New Roman"/>
          <w:sz w:val="24"/>
          <w:szCs w:val="24"/>
        </w:rPr>
        <w:t xml:space="preserve">Foltz, J. </w:t>
      </w:r>
      <w:r w:rsidR="009C7279">
        <w:rPr>
          <w:rFonts w:ascii="Times New Roman" w:hAnsi="Times New Roman" w:cs="Times New Roman"/>
          <w:sz w:val="24"/>
          <w:szCs w:val="24"/>
        </w:rPr>
        <w:t>(</w:t>
      </w:r>
      <w:r w:rsidRPr="00093A5B">
        <w:rPr>
          <w:rFonts w:ascii="Times New Roman" w:hAnsi="Times New Roman" w:cs="Times New Roman"/>
          <w:sz w:val="24"/>
          <w:szCs w:val="24"/>
        </w:rPr>
        <w:t>2004</w:t>
      </w:r>
      <w:r w:rsidR="009C7279">
        <w:rPr>
          <w:rFonts w:ascii="Times New Roman" w:hAnsi="Times New Roman" w:cs="Times New Roman"/>
          <w:sz w:val="24"/>
          <w:szCs w:val="24"/>
        </w:rPr>
        <w:t>)</w:t>
      </w:r>
      <w:r w:rsidRPr="00093A5B">
        <w:rPr>
          <w:rFonts w:ascii="Times New Roman" w:hAnsi="Times New Roman" w:cs="Times New Roman"/>
          <w:sz w:val="24"/>
          <w:szCs w:val="24"/>
        </w:rPr>
        <w:t xml:space="preserve">. Credit market constraints and profitability in Tunisian agriculture. </w:t>
      </w:r>
      <w:r w:rsidRPr="009C7279">
        <w:rPr>
          <w:rFonts w:ascii="Times New Roman" w:hAnsi="Times New Roman" w:cs="Times New Roman"/>
          <w:i/>
          <w:sz w:val="24"/>
          <w:szCs w:val="24"/>
        </w:rPr>
        <w:t xml:space="preserve">PhD Thesis. University of Wisconsin, USA. </w:t>
      </w:r>
    </w:p>
    <w:p w:rsidR="006421E4" w:rsidRPr="00093A5B"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Ghate, P. B. </w:t>
      </w:r>
      <w:r w:rsidR="009C7279">
        <w:rPr>
          <w:rFonts w:ascii="Times New Roman" w:hAnsi="Times New Roman" w:cs="Times New Roman"/>
          <w:sz w:val="24"/>
          <w:szCs w:val="24"/>
        </w:rPr>
        <w:t>(</w:t>
      </w:r>
      <w:r w:rsidRPr="00093A5B">
        <w:rPr>
          <w:rFonts w:ascii="Times New Roman" w:hAnsi="Times New Roman" w:cs="Times New Roman"/>
          <w:sz w:val="24"/>
          <w:szCs w:val="24"/>
        </w:rPr>
        <w:t>1992</w:t>
      </w:r>
      <w:r w:rsidR="009C7279">
        <w:rPr>
          <w:rFonts w:ascii="Times New Roman" w:hAnsi="Times New Roman" w:cs="Times New Roman"/>
          <w:sz w:val="24"/>
          <w:szCs w:val="24"/>
        </w:rPr>
        <w:t>)</w:t>
      </w:r>
      <w:r w:rsidRPr="00093A5B">
        <w:rPr>
          <w:rFonts w:ascii="Times New Roman" w:hAnsi="Times New Roman" w:cs="Times New Roman"/>
          <w:sz w:val="24"/>
          <w:szCs w:val="24"/>
        </w:rPr>
        <w:t xml:space="preserve">. Interaction between the Formal and Informal Financial Sectors: The Asian Experience. </w:t>
      </w:r>
      <w:r w:rsidRPr="009C7279">
        <w:rPr>
          <w:rFonts w:ascii="Times New Roman" w:hAnsi="Times New Roman" w:cs="Times New Roman"/>
          <w:i/>
          <w:sz w:val="24"/>
          <w:szCs w:val="24"/>
        </w:rPr>
        <w:t>World Development</w:t>
      </w:r>
      <w:r w:rsidRPr="00093A5B">
        <w:rPr>
          <w:rFonts w:ascii="Times New Roman" w:hAnsi="Times New Roman" w:cs="Times New Roman"/>
          <w:sz w:val="24"/>
          <w:szCs w:val="24"/>
        </w:rPr>
        <w:t>, 1(14): 28</w:t>
      </w:r>
      <w:r w:rsidRPr="00093A5B">
        <w:rPr>
          <w:rFonts w:ascii="Cambria Math" w:hAnsi="Cambria Math" w:cs="Cambria Math"/>
          <w:sz w:val="24"/>
          <w:szCs w:val="24"/>
        </w:rPr>
        <w:t>‑</w:t>
      </w:r>
      <w:r w:rsidRPr="00093A5B">
        <w:rPr>
          <w:rFonts w:ascii="Times New Roman" w:hAnsi="Times New Roman" w:cs="Times New Roman"/>
          <w:sz w:val="24"/>
          <w:szCs w:val="24"/>
        </w:rPr>
        <w:t>36.</w:t>
      </w:r>
    </w:p>
    <w:p w:rsidR="006421E4" w:rsidRDefault="006421E4" w:rsidP="00F34785">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Obilor S. </w:t>
      </w:r>
      <w:r w:rsidR="009C7279">
        <w:rPr>
          <w:rFonts w:ascii="Times New Roman" w:hAnsi="Times New Roman" w:cs="Times New Roman"/>
          <w:sz w:val="24"/>
          <w:szCs w:val="24"/>
        </w:rPr>
        <w:t xml:space="preserve">(2013). </w:t>
      </w:r>
      <w:r w:rsidRPr="00093A5B">
        <w:rPr>
          <w:rFonts w:ascii="Times New Roman" w:hAnsi="Times New Roman" w:cs="Times New Roman"/>
          <w:sz w:val="24"/>
          <w:szCs w:val="24"/>
        </w:rPr>
        <w:t xml:space="preserve">The impact of commercial banks’ credit to agriculture on agricultural development in Nigeria: An econometric analysis. </w:t>
      </w:r>
      <w:r w:rsidRPr="009C7279">
        <w:rPr>
          <w:rFonts w:ascii="Times New Roman" w:hAnsi="Times New Roman" w:cs="Times New Roman"/>
          <w:i/>
          <w:sz w:val="24"/>
          <w:szCs w:val="24"/>
        </w:rPr>
        <w:t>International Journal of Busin</w:t>
      </w:r>
      <w:r w:rsidR="009C7279">
        <w:rPr>
          <w:rFonts w:ascii="Times New Roman" w:hAnsi="Times New Roman" w:cs="Times New Roman"/>
          <w:i/>
          <w:sz w:val="24"/>
          <w:szCs w:val="24"/>
        </w:rPr>
        <w:t xml:space="preserve">ess, Humanities and Technology, </w:t>
      </w:r>
      <w:r w:rsidRPr="00093A5B">
        <w:rPr>
          <w:rFonts w:ascii="Times New Roman" w:hAnsi="Times New Roman" w:cs="Times New Roman"/>
          <w:sz w:val="24"/>
          <w:szCs w:val="24"/>
        </w:rPr>
        <w:t>3(1): 85–94.</w:t>
      </w:r>
    </w:p>
    <w:p w:rsidR="006421E4" w:rsidRPr="00093A5B" w:rsidRDefault="001B068E" w:rsidP="00F34785">
      <w:pPr>
        <w:spacing w:line="240" w:lineRule="auto"/>
        <w:ind w:left="720" w:hanging="645"/>
        <w:jc w:val="both"/>
        <w:rPr>
          <w:rFonts w:ascii="Times New Roman" w:hAnsi="Times New Roman" w:cs="Times New Roman"/>
          <w:sz w:val="24"/>
          <w:szCs w:val="24"/>
        </w:rPr>
      </w:pPr>
      <w:r>
        <w:rPr>
          <w:rFonts w:ascii="Times New Roman" w:hAnsi="Times New Roman" w:cs="Times New Roman"/>
          <w:sz w:val="24"/>
          <w:szCs w:val="24"/>
        </w:rPr>
        <w:t>Okeke, D.</w:t>
      </w:r>
      <w:r w:rsidR="006421E4" w:rsidRPr="00093A5B">
        <w:rPr>
          <w:rFonts w:ascii="Times New Roman" w:hAnsi="Times New Roman" w:cs="Times New Roman"/>
          <w:sz w:val="24"/>
          <w:szCs w:val="24"/>
        </w:rPr>
        <w:t xml:space="preserve">C. </w:t>
      </w:r>
      <w:r>
        <w:rPr>
          <w:rFonts w:ascii="Times New Roman" w:hAnsi="Times New Roman" w:cs="Times New Roman"/>
          <w:sz w:val="24"/>
          <w:szCs w:val="24"/>
        </w:rPr>
        <w:t xml:space="preserve">(2018). </w:t>
      </w:r>
      <w:r w:rsidR="006421E4" w:rsidRPr="00093A5B">
        <w:rPr>
          <w:rFonts w:ascii="Times New Roman" w:hAnsi="Times New Roman" w:cs="Times New Roman"/>
          <w:sz w:val="24"/>
          <w:szCs w:val="24"/>
        </w:rPr>
        <w:t xml:space="preserve">The role of banks in small-scale agricultural financing in Anambra Agricultural Zone of Anambra State. </w:t>
      </w:r>
      <w:r w:rsidR="006421E4" w:rsidRPr="001B068E">
        <w:rPr>
          <w:rFonts w:ascii="Times New Roman" w:hAnsi="Times New Roman" w:cs="Times New Roman"/>
          <w:i/>
          <w:sz w:val="24"/>
          <w:szCs w:val="24"/>
        </w:rPr>
        <w:t>Unpublished M. Agric. thesis, Dept. of Agricultural Economics, Federal U</w:t>
      </w:r>
      <w:r>
        <w:rPr>
          <w:rFonts w:ascii="Times New Roman" w:hAnsi="Times New Roman" w:cs="Times New Roman"/>
          <w:i/>
          <w:sz w:val="24"/>
          <w:szCs w:val="24"/>
        </w:rPr>
        <w:t>niversity of Technology, Owerri.</w:t>
      </w:r>
    </w:p>
    <w:p w:rsidR="006421E4" w:rsidRPr="00093A5B" w:rsidRDefault="006421E4" w:rsidP="00F34785">
      <w:pPr>
        <w:spacing w:line="240" w:lineRule="auto"/>
        <w:ind w:left="720" w:hanging="720"/>
        <w:jc w:val="both"/>
        <w:rPr>
          <w:rFonts w:ascii="Times New Roman" w:hAnsi="Times New Roman" w:cs="Times New Roman"/>
          <w:sz w:val="24"/>
          <w:szCs w:val="24"/>
        </w:rPr>
      </w:pPr>
      <w:r w:rsidRPr="00093A5B">
        <w:rPr>
          <w:rFonts w:ascii="Times New Roman" w:hAnsi="Times New Roman" w:cs="Times New Roman"/>
          <w:sz w:val="24"/>
          <w:szCs w:val="24"/>
        </w:rPr>
        <w:t>Yumkella</w:t>
      </w:r>
      <w:r w:rsidR="0012344A">
        <w:rPr>
          <w:rFonts w:ascii="Times New Roman" w:hAnsi="Times New Roman" w:cs="Times New Roman"/>
          <w:sz w:val="24"/>
          <w:szCs w:val="24"/>
        </w:rPr>
        <w:t>,</w:t>
      </w:r>
      <w:r w:rsidRPr="00093A5B">
        <w:rPr>
          <w:rFonts w:ascii="Times New Roman" w:hAnsi="Times New Roman" w:cs="Times New Roman"/>
          <w:sz w:val="24"/>
          <w:szCs w:val="24"/>
        </w:rPr>
        <w:t xml:space="preserve"> K. </w:t>
      </w:r>
      <w:r w:rsidR="0012344A">
        <w:rPr>
          <w:rFonts w:ascii="Times New Roman" w:hAnsi="Times New Roman" w:cs="Times New Roman"/>
          <w:sz w:val="24"/>
          <w:szCs w:val="24"/>
        </w:rPr>
        <w:t>(</w:t>
      </w:r>
      <w:r w:rsidRPr="00093A5B">
        <w:rPr>
          <w:rFonts w:ascii="Times New Roman" w:hAnsi="Times New Roman" w:cs="Times New Roman"/>
          <w:sz w:val="24"/>
          <w:szCs w:val="24"/>
        </w:rPr>
        <w:t>2012</w:t>
      </w:r>
      <w:r w:rsidR="0012344A">
        <w:rPr>
          <w:rFonts w:ascii="Times New Roman" w:hAnsi="Times New Roman" w:cs="Times New Roman"/>
          <w:sz w:val="24"/>
          <w:szCs w:val="24"/>
        </w:rPr>
        <w:t>)</w:t>
      </w:r>
      <w:r w:rsidRPr="00093A5B">
        <w:rPr>
          <w:rFonts w:ascii="Times New Roman" w:hAnsi="Times New Roman" w:cs="Times New Roman"/>
          <w:sz w:val="24"/>
          <w:szCs w:val="24"/>
        </w:rPr>
        <w:t>. Agribusiness for Africa’s Prosperity, United Nations Industrial Developm</w:t>
      </w:r>
      <w:r w:rsidR="0012344A">
        <w:rPr>
          <w:rFonts w:ascii="Times New Roman" w:hAnsi="Times New Roman" w:cs="Times New Roman"/>
          <w:sz w:val="24"/>
          <w:szCs w:val="24"/>
        </w:rPr>
        <w:t>ent Organization,</w:t>
      </w:r>
      <w:r w:rsidRPr="00093A5B">
        <w:rPr>
          <w:rFonts w:ascii="Times New Roman" w:hAnsi="Times New Roman" w:cs="Times New Roman"/>
          <w:sz w:val="24"/>
          <w:szCs w:val="24"/>
        </w:rPr>
        <w:t xml:space="preserve"> http//www.unido.org.</w:t>
      </w:r>
    </w:p>
    <w:p w:rsidR="004E18A9" w:rsidRDefault="004E18A9" w:rsidP="00C52B3B">
      <w:pPr>
        <w:spacing w:line="240" w:lineRule="auto"/>
        <w:rPr>
          <w:rFonts w:ascii="Times New Roman" w:hAnsi="Times New Roman" w:cs="Times New Roman"/>
          <w:sz w:val="24"/>
          <w:szCs w:val="24"/>
        </w:rPr>
      </w:pPr>
    </w:p>
    <w:p w:rsidR="0057100B" w:rsidRDefault="0057100B" w:rsidP="00C52B3B">
      <w:pPr>
        <w:spacing w:line="240" w:lineRule="auto"/>
        <w:rPr>
          <w:rFonts w:ascii="Times New Roman" w:hAnsi="Times New Roman" w:cs="Times New Roman"/>
          <w:sz w:val="24"/>
          <w:szCs w:val="24"/>
        </w:rPr>
      </w:pPr>
    </w:p>
    <w:p w:rsidR="00AC3C63" w:rsidRPr="00DF4FE1" w:rsidRDefault="001C254C" w:rsidP="00AC3C63">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sidR="00AC3C63" w:rsidRPr="00DF4FE1">
        <w:rPr>
          <w:rFonts w:ascii="Times New Roman" w:hAnsi="Times New Roman" w:cs="Times New Roman"/>
          <w:b/>
          <w:sz w:val="24"/>
          <w:szCs w:val="24"/>
        </w:rPr>
        <w:t xml:space="preserve">: Distribution of the respondents according to the types of formal financial institutions </w:t>
      </w:r>
      <w:r w:rsidR="00661844">
        <w:rPr>
          <w:rFonts w:ascii="Times New Roman" w:hAnsi="Times New Roman" w:cs="Times New Roman"/>
          <w:b/>
          <w:sz w:val="24"/>
          <w:szCs w:val="24"/>
        </w:rPr>
        <w:t xml:space="preserve">in the </w:t>
      </w:r>
      <w:r>
        <w:rPr>
          <w:rFonts w:ascii="Times New Roman" w:hAnsi="Times New Roman" w:cs="Times New Roman"/>
          <w:b/>
          <w:sz w:val="24"/>
          <w:szCs w:val="24"/>
        </w:rPr>
        <w:t xml:space="preserve">study </w:t>
      </w:r>
      <w:r w:rsidR="00661844">
        <w:rPr>
          <w:rFonts w:ascii="Times New Roman" w:hAnsi="Times New Roman" w:cs="Times New Roman"/>
          <w:b/>
          <w:sz w:val="24"/>
          <w:szCs w:val="24"/>
        </w:rPr>
        <w:t>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980"/>
        <w:gridCol w:w="1854"/>
      </w:tblGrid>
      <w:tr w:rsidR="00AC3C63" w:rsidRPr="006F338A" w:rsidTr="00350D49">
        <w:tc>
          <w:tcPr>
            <w:tcW w:w="3348" w:type="dxa"/>
            <w:tcBorders>
              <w:top w:val="single" w:sz="4" w:space="0" w:color="auto"/>
              <w:bottom w:val="single" w:sz="4" w:space="0" w:color="auto"/>
            </w:tcBorders>
          </w:tcPr>
          <w:p w:rsidR="00AC3C63" w:rsidRPr="006F338A" w:rsidRDefault="00AC3C63" w:rsidP="006F338A">
            <w:pPr>
              <w:rPr>
                <w:rFonts w:ascii="Times New Roman" w:hAnsi="Times New Roman" w:cs="Times New Roman"/>
                <w:b/>
                <w:sz w:val="24"/>
                <w:szCs w:val="24"/>
              </w:rPr>
            </w:pPr>
            <w:r w:rsidRPr="006F338A">
              <w:rPr>
                <w:rFonts w:ascii="Times New Roman" w:hAnsi="Times New Roman" w:cs="Times New Roman"/>
                <w:b/>
                <w:sz w:val="24"/>
                <w:szCs w:val="24"/>
              </w:rPr>
              <w:t>Types of formal financial institutions</w:t>
            </w:r>
          </w:p>
        </w:tc>
        <w:tc>
          <w:tcPr>
            <w:tcW w:w="1980" w:type="dxa"/>
            <w:tcBorders>
              <w:top w:val="single" w:sz="4" w:space="0" w:color="auto"/>
              <w:bottom w:val="single" w:sz="4" w:space="0" w:color="auto"/>
            </w:tcBorders>
          </w:tcPr>
          <w:p w:rsidR="00AC3C63" w:rsidRPr="006F338A" w:rsidRDefault="00AC3C63" w:rsidP="00316BB4">
            <w:pPr>
              <w:jc w:val="both"/>
              <w:rPr>
                <w:rFonts w:ascii="Times New Roman" w:hAnsi="Times New Roman" w:cs="Times New Roman"/>
                <w:b/>
                <w:sz w:val="24"/>
                <w:szCs w:val="24"/>
              </w:rPr>
            </w:pPr>
            <w:r w:rsidRPr="006F338A">
              <w:rPr>
                <w:rFonts w:ascii="Times New Roman" w:hAnsi="Times New Roman" w:cs="Times New Roman"/>
                <w:b/>
                <w:sz w:val="24"/>
                <w:szCs w:val="24"/>
              </w:rPr>
              <w:t>Frequency</w:t>
            </w:r>
          </w:p>
        </w:tc>
        <w:tc>
          <w:tcPr>
            <w:tcW w:w="1854" w:type="dxa"/>
            <w:tcBorders>
              <w:top w:val="single" w:sz="4" w:space="0" w:color="auto"/>
              <w:bottom w:val="single" w:sz="4" w:space="0" w:color="auto"/>
            </w:tcBorders>
          </w:tcPr>
          <w:p w:rsidR="00AC3C63" w:rsidRPr="006F338A" w:rsidRDefault="00AC3C63" w:rsidP="00316BB4">
            <w:pPr>
              <w:jc w:val="both"/>
              <w:rPr>
                <w:rFonts w:ascii="Times New Roman" w:hAnsi="Times New Roman" w:cs="Times New Roman"/>
                <w:b/>
                <w:sz w:val="24"/>
                <w:szCs w:val="24"/>
              </w:rPr>
            </w:pPr>
            <w:r w:rsidRPr="006F338A">
              <w:rPr>
                <w:rFonts w:ascii="Times New Roman" w:hAnsi="Times New Roman" w:cs="Times New Roman"/>
                <w:b/>
                <w:sz w:val="24"/>
                <w:szCs w:val="24"/>
              </w:rPr>
              <w:t>Percentage</w:t>
            </w:r>
          </w:p>
        </w:tc>
      </w:tr>
      <w:tr w:rsidR="00AC3C63" w:rsidRPr="006F338A" w:rsidTr="00350D49">
        <w:tc>
          <w:tcPr>
            <w:tcW w:w="3348" w:type="dxa"/>
            <w:tcBorders>
              <w:top w:val="single" w:sz="4" w:space="0" w:color="auto"/>
            </w:tcBorders>
          </w:tcPr>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Microfinance bank</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Bank of agriculture</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Commercial bank</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Registered cooperative</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Ministry of agriculture</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Donor agency</w:t>
            </w:r>
          </w:p>
        </w:tc>
        <w:tc>
          <w:tcPr>
            <w:tcW w:w="1980" w:type="dxa"/>
            <w:tcBorders>
              <w:top w:val="single" w:sz="4" w:space="0" w:color="auto"/>
            </w:tcBorders>
          </w:tcPr>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83</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85</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63</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75</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80</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71</w:t>
            </w:r>
          </w:p>
        </w:tc>
        <w:tc>
          <w:tcPr>
            <w:tcW w:w="1854" w:type="dxa"/>
            <w:tcBorders>
              <w:top w:val="single" w:sz="4" w:space="0" w:color="auto"/>
            </w:tcBorders>
          </w:tcPr>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69.17</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78.83</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52.50</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62.50</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66.67</w:t>
            </w:r>
          </w:p>
          <w:p w:rsidR="00AC3C63" w:rsidRPr="006F338A" w:rsidRDefault="00AC3C63" w:rsidP="00316BB4">
            <w:pPr>
              <w:jc w:val="both"/>
              <w:rPr>
                <w:rFonts w:ascii="Times New Roman" w:hAnsi="Times New Roman" w:cs="Times New Roman"/>
                <w:sz w:val="24"/>
                <w:szCs w:val="24"/>
              </w:rPr>
            </w:pPr>
            <w:r w:rsidRPr="006F338A">
              <w:rPr>
                <w:rFonts w:ascii="Times New Roman" w:hAnsi="Times New Roman" w:cs="Times New Roman"/>
                <w:sz w:val="24"/>
                <w:szCs w:val="24"/>
              </w:rPr>
              <w:t>59.17</w:t>
            </w:r>
          </w:p>
        </w:tc>
      </w:tr>
    </w:tbl>
    <w:p w:rsidR="00AC3C63" w:rsidRPr="006B052B" w:rsidRDefault="00AC3C63" w:rsidP="00AC3C63">
      <w:pPr>
        <w:spacing w:line="360" w:lineRule="auto"/>
        <w:jc w:val="both"/>
        <w:rPr>
          <w:rFonts w:ascii="Times New Roman" w:hAnsi="Times New Roman" w:cs="Times New Roman"/>
          <w:b/>
          <w:sz w:val="24"/>
          <w:szCs w:val="24"/>
        </w:rPr>
      </w:pPr>
      <w:r w:rsidRPr="006B052B">
        <w:rPr>
          <w:rFonts w:ascii="Times New Roman" w:hAnsi="Times New Roman" w:cs="Times New Roman"/>
          <w:b/>
          <w:sz w:val="24"/>
          <w:szCs w:val="24"/>
        </w:rPr>
        <w:t>Source: field survey, 2019.</w:t>
      </w:r>
      <w:r>
        <w:rPr>
          <w:rFonts w:ascii="Times New Roman" w:hAnsi="Times New Roman" w:cs="Times New Roman"/>
          <w:b/>
          <w:sz w:val="24"/>
          <w:szCs w:val="24"/>
        </w:rPr>
        <w:t xml:space="preserve"> *= multiple response recorded.</w:t>
      </w:r>
    </w:p>
    <w:p w:rsidR="00AC3C63" w:rsidRPr="006F338A" w:rsidRDefault="001C254C" w:rsidP="00AC3C63">
      <w:pPr>
        <w:pStyle w:val="NoSpacing"/>
        <w:jc w:val="both"/>
        <w:rPr>
          <w:rFonts w:ascii="Times New Roman" w:hAnsi="Times New Roman" w:cs="Times New Roman"/>
          <w:b/>
          <w:sz w:val="24"/>
          <w:szCs w:val="24"/>
        </w:rPr>
      </w:pPr>
      <w:r w:rsidRPr="006F338A">
        <w:rPr>
          <w:rFonts w:ascii="Times New Roman" w:hAnsi="Times New Roman" w:cs="Times New Roman"/>
          <w:b/>
          <w:sz w:val="24"/>
          <w:szCs w:val="24"/>
        </w:rPr>
        <w:t>Table 2</w:t>
      </w:r>
      <w:r w:rsidR="00AC3C63" w:rsidRPr="006F338A">
        <w:rPr>
          <w:rFonts w:ascii="Times New Roman" w:hAnsi="Times New Roman" w:cs="Times New Roman"/>
          <w:b/>
          <w:sz w:val="24"/>
          <w:szCs w:val="24"/>
        </w:rPr>
        <w:t>:</w:t>
      </w:r>
      <w:r w:rsidR="004F32DF" w:rsidRPr="006F338A">
        <w:rPr>
          <w:rFonts w:ascii="Times New Roman" w:hAnsi="Times New Roman" w:cs="Times New Roman"/>
          <w:b/>
          <w:sz w:val="24"/>
          <w:szCs w:val="24"/>
        </w:rPr>
        <w:t xml:space="preserve"> Distribution </w:t>
      </w:r>
      <w:r w:rsidR="00AC3C63" w:rsidRPr="006F338A">
        <w:rPr>
          <w:rFonts w:ascii="Times New Roman" w:hAnsi="Times New Roman" w:cs="Times New Roman"/>
          <w:b/>
          <w:sz w:val="24"/>
          <w:szCs w:val="24"/>
        </w:rPr>
        <w:t>of the agribusiness investors according to the amount of loan applied for and disbursed to them by th</w:t>
      </w:r>
      <w:r w:rsidR="00B21B7C" w:rsidRPr="006F338A">
        <w:rPr>
          <w:rFonts w:ascii="Times New Roman" w:hAnsi="Times New Roman" w:cs="Times New Roman"/>
          <w:b/>
          <w:sz w:val="24"/>
          <w:szCs w:val="24"/>
        </w:rPr>
        <w:t>e formal financial institutions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AC3C63" w:rsidRPr="006F338A" w:rsidTr="00350D49">
        <w:tc>
          <w:tcPr>
            <w:tcW w:w="3192" w:type="dxa"/>
          </w:tcPr>
          <w:p w:rsidR="00AC3C63" w:rsidRPr="006F338A" w:rsidRDefault="00AC3C63" w:rsidP="00154F4C">
            <w:pPr>
              <w:jc w:val="both"/>
              <w:rPr>
                <w:rFonts w:ascii="Times New Roman" w:hAnsi="Times New Roman" w:cs="Times New Roman"/>
                <w:b/>
                <w:sz w:val="24"/>
                <w:szCs w:val="24"/>
              </w:rPr>
            </w:pPr>
            <w:r w:rsidRPr="006F338A">
              <w:rPr>
                <w:rFonts w:ascii="Times New Roman" w:hAnsi="Times New Roman" w:cs="Times New Roman"/>
                <w:b/>
                <w:sz w:val="24"/>
                <w:szCs w:val="24"/>
              </w:rPr>
              <w:t>Amount of loan</w:t>
            </w:r>
          </w:p>
        </w:tc>
        <w:tc>
          <w:tcPr>
            <w:tcW w:w="3192" w:type="dxa"/>
          </w:tcPr>
          <w:p w:rsidR="00AC3C63" w:rsidRPr="006F338A" w:rsidRDefault="00AC3C63" w:rsidP="00154F4C">
            <w:pPr>
              <w:jc w:val="both"/>
              <w:rPr>
                <w:rFonts w:ascii="Times New Roman" w:hAnsi="Times New Roman" w:cs="Times New Roman"/>
                <w:b/>
                <w:sz w:val="24"/>
                <w:szCs w:val="24"/>
              </w:rPr>
            </w:pPr>
            <w:r w:rsidRPr="006F338A">
              <w:rPr>
                <w:rFonts w:ascii="Times New Roman" w:hAnsi="Times New Roman" w:cs="Times New Roman"/>
                <w:b/>
                <w:sz w:val="24"/>
                <w:szCs w:val="24"/>
              </w:rPr>
              <w:t>Frequency</w:t>
            </w:r>
          </w:p>
        </w:tc>
        <w:tc>
          <w:tcPr>
            <w:tcW w:w="3192" w:type="dxa"/>
          </w:tcPr>
          <w:p w:rsidR="00AC3C63" w:rsidRPr="006F338A" w:rsidRDefault="00AC3C63" w:rsidP="00154F4C">
            <w:pPr>
              <w:jc w:val="both"/>
              <w:rPr>
                <w:rFonts w:ascii="Times New Roman" w:hAnsi="Times New Roman" w:cs="Times New Roman"/>
                <w:b/>
                <w:sz w:val="24"/>
                <w:szCs w:val="24"/>
              </w:rPr>
            </w:pPr>
            <w:r w:rsidRPr="006F338A">
              <w:rPr>
                <w:rFonts w:ascii="Times New Roman" w:hAnsi="Times New Roman" w:cs="Times New Roman"/>
                <w:b/>
                <w:sz w:val="24"/>
                <w:szCs w:val="24"/>
              </w:rPr>
              <w:t>Percentage</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Below 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12</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10.00</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50,001-100,000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23</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19.17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100,001-150,000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31</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25.83</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150,001-200,000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46</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38.33</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200,001-250,000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5</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4.17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 xml:space="preserve">Above 250,000 </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2.50</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p>
        </w:tc>
        <w:tc>
          <w:tcPr>
            <w:tcW w:w="3192" w:type="dxa"/>
          </w:tcPr>
          <w:p w:rsidR="00AC3C63" w:rsidRPr="006F338A" w:rsidRDefault="00AC3C63" w:rsidP="00154F4C">
            <w:pPr>
              <w:jc w:val="both"/>
              <w:rPr>
                <w:rFonts w:ascii="Times New Roman" w:hAnsi="Times New Roman" w:cs="Times New Roman"/>
                <w:sz w:val="24"/>
                <w:szCs w:val="24"/>
              </w:rPr>
            </w:pPr>
          </w:p>
        </w:tc>
        <w:tc>
          <w:tcPr>
            <w:tcW w:w="3192" w:type="dxa"/>
          </w:tcPr>
          <w:p w:rsidR="00AC3C63" w:rsidRPr="006F338A" w:rsidRDefault="00AC3C63" w:rsidP="00154F4C">
            <w:pPr>
              <w:jc w:val="both"/>
              <w:rPr>
                <w:rFonts w:ascii="Times New Roman" w:hAnsi="Times New Roman" w:cs="Times New Roman"/>
                <w:sz w:val="24"/>
                <w:szCs w:val="24"/>
              </w:rPr>
            </w:pPr>
          </w:p>
        </w:tc>
      </w:tr>
      <w:tr w:rsidR="00AC3C63" w:rsidRPr="006F338A" w:rsidTr="00350D49">
        <w:tc>
          <w:tcPr>
            <w:tcW w:w="3192" w:type="dxa"/>
          </w:tcPr>
          <w:p w:rsidR="00AC3C63" w:rsidRPr="006F338A" w:rsidRDefault="00AC3C63" w:rsidP="00154F4C">
            <w:pPr>
              <w:jc w:val="both"/>
              <w:rPr>
                <w:rFonts w:ascii="Times New Roman" w:hAnsi="Times New Roman" w:cs="Times New Roman"/>
                <w:b/>
                <w:sz w:val="24"/>
                <w:szCs w:val="24"/>
              </w:rPr>
            </w:pPr>
            <w:r w:rsidRPr="006F338A">
              <w:rPr>
                <w:rFonts w:ascii="Times New Roman" w:hAnsi="Times New Roman" w:cs="Times New Roman"/>
                <w:b/>
                <w:sz w:val="24"/>
                <w:szCs w:val="24"/>
              </w:rPr>
              <w:t>Amount of loan disbursed</w:t>
            </w:r>
          </w:p>
        </w:tc>
        <w:tc>
          <w:tcPr>
            <w:tcW w:w="3192" w:type="dxa"/>
          </w:tcPr>
          <w:p w:rsidR="00AC3C63" w:rsidRPr="006F338A" w:rsidRDefault="00AC3C63" w:rsidP="00154F4C">
            <w:pPr>
              <w:jc w:val="both"/>
              <w:rPr>
                <w:rFonts w:ascii="Times New Roman" w:hAnsi="Times New Roman" w:cs="Times New Roman"/>
                <w:sz w:val="24"/>
                <w:szCs w:val="24"/>
              </w:rPr>
            </w:pPr>
          </w:p>
        </w:tc>
        <w:tc>
          <w:tcPr>
            <w:tcW w:w="3192" w:type="dxa"/>
          </w:tcPr>
          <w:p w:rsidR="00AC3C63" w:rsidRPr="006F338A" w:rsidRDefault="00AC3C63" w:rsidP="00154F4C">
            <w:pPr>
              <w:jc w:val="both"/>
              <w:rPr>
                <w:rFonts w:ascii="Times New Roman" w:hAnsi="Times New Roman" w:cs="Times New Roman"/>
                <w:sz w:val="24"/>
                <w:szCs w:val="24"/>
              </w:rPr>
            </w:pP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Below 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35</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29.17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50,001-100,000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41</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34.17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100,001-150,000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19</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15.83</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150,001-200,000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11</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9.17</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200,001-250,000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9</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7.50</w:t>
            </w:r>
          </w:p>
        </w:tc>
      </w:tr>
      <w:tr w:rsidR="00AC3C63" w:rsidRPr="006F338A" w:rsidTr="00350D49">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Above 250,000</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5</w:t>
            </w:r>
          </w:p>
        </w:tc>
        <w:tc>
          <w:tcPr>
            <w:tcW w:w="3192" w:type="dxa"/>
          </w:tcPr>
          <w:p w:rsidR="00AC3C63" w:rsidRPr="006F338A" w:rsidRDefault="00AC3C63" w:rsidP="00154F4C">
            <w:pPr>
              <w:jc w:val="both"/>
              <w:rPr>
                <w:rFonts w:ascii="Times New Roman" w:hAnsi="Times New Roman" w:cs="Times New Roman"/>
                <w:sz w:val="24"/>
                <w:szCs w:val="24"/>
              </w:rPr>
            </w:pPr>
            <w:r w:rsidRPr="006F338A">
              <w:rPr>
                <w:rFonts w:ascii="Times New Roman" w:hAnsi="Times New Roman" w:cs="Times New Roman"/>
                <w:sz w:val="24"/>
                <w:szCs w:val="24"/>
              </w:rPr>
              <w:t>4.17</w:t>
            </w:r>
          </w:p>
        </w:tc>
      </w:tr>
    </w:tbl>
    <w:p w:rsidR="00AC3C63" w:rsidRPr="006F338A" w:rsidRDefault="00AC3C63" w:rsidP="00AC3C63">
      <w:pPr>
        <w:spacing w:line="360" w:lineRule="auto"/>
        <w:jc w:val="both"/>
        <w:rPr>
          <w:rFonts w:ascii="Times New Roman" w:hAnsi="Times New Roman" w:cs="Times New Roman"/>
          <w:b/>
          <w:sz w:val="24"/>
          <w:szCs w:val="24"/>
        </w:rPr>
      </w:pPr>
      <w:r w:rsidRPr="006F338A">
        <w:rPr>
          <w:rFonts w:ascii="Times New Roman" w:hAnsi="Times New Roman" w:cs="Times New Roman"/>
          <w:b/>
          <w:sz w:val="24"/>
          <w:szCs w:val="24"/>
        </w:rPr>
        <w:t>Source: field survey, 2019.</w:t>
      </w: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6F338A" w:rsidRDefault="006F338A" w:rsidP="00AC3C63">
      <w:pPr>
        <w:pStyle w:val="NoSpacing"/>
        <w:jc w:val="both"/>
        <w:rPr>
          <w:rFonts w:ascii="Times New Roman" w:hAnsi="Times New Roman" w:cs="Times New Roman"/>
          <w:b/>
          <w:sz w:val="24"/>
          <w:szCs w:val="24"/>
        </w:rPr>
      </w:pPr>
    </w:p>
    <w:p w:rsidR="00AC3C63" w:rsidRPr="006F338A" w:rsidRDefault="001C254C" w:rsidP="00AC3C63">
      <w:pPr>
        <w:pStyle w:val="NoSpacing"/>
        <w:jc w:val="both"/>
        <w:rPr>
          <w:rFonts w:ascii="Times New Roman" w:hAnsi="Times New Roman" w:cs="Times New Roman"/>
          <w:b/>
          <w:sz w:val="24"/>
          <w:szCs w:val="24"/>
        </w:rPr>
      </w:pPr>
      <w:r w:rsidRPr="006F338A">
        <w:rPr>
          <w:rFonts w:ascii="Times New Roman" w:hAnsi="Times New Roman" w:cs="Times New Roman"/>
          <w:b/>
          <w:sz w:val="24"/>
          <w:szCs w:val="24"/>
        </w:rPr>
        <w:lastRenderedPageBreak/>
        <w:t>Table 3</w:t>
      </w:r>
      <w:r w:rsidR="00AC3C63" w:rsidRPr="006F338A">
        <w:rPr>
          <w:rFonts w:ascii="Times New Roman" w:hAnsi="Times New Roman" w:cs="Times New Roman"/>
          <w:b/>
          <w:sz w:val="24"/>
          <w:szCs w:val="24"/>
        </w:rPr>
        <w:t>:</w:t>
      </w:r>
      <w:r w:rsidR="00354E67" w:rsidRPr="006F338A">
        <w:rPr>
          <w:rFonts w:ascii="Times New Roman" w:hAnsi="Times New Roman" w:cs="Times New Roman"/>
          <w:b/>
          <w:sz w:val="24"/>
          <w:szCs w:val="24"/>
        </w:rPr>
        <w:t xml:space="preserve"> </w:t>
      </w:r>
      <w:r w:rsidR="00AC3C63" w:rsidRPr="006F338A">
        <w:rPr>
          <w:rFonts w:ascii="Times New Roman" w:hAnsi="Times New Roman" w:cs="Times New Roman"/>
          <w:b/>
          <w:sz w:val="24"/>
          <w:szCs w:val="24"/>
        </w:rPr>
        <w:t>Factors that determined the amount of loan granted to agr</w:t>
      </w:r>
      <w:r w:rsidR="00315CB0" w:rsidRPr="006F338A">
        <w:rPr>
          <w:rFonts w:ascii="Times New Roman" w:hAnsi="Times New Roman" w:cs="Times New Roman"/>
          <w:b/>
          <w:sz w:val="24"/>
          <w:szCs w:val="24"/>
        </w:rPr>
        <w:t>ibusiness investors in the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559"/>
        <w:gridCol w:w="1843"/>
        <w:gridCol w:w="1671"/>
      </w:tblGrid>
      <w:tr w:rsidR="00AC3C63" w:rsidRPr="006F338A" w:rsidTr="00350D49">
        <w:tc>
          <w:tcPr>
            <w:tcW w:w="4503" w:type="dxa"/>
            <w:tcBorders>
              <w:top w:val="single" w:sz="4" w:space="0" w:color="auto"/>
              <w:bottom w:val="single" w:sz="4" w:space="0" w:color="auto"/>
            </w:tcBorders>
          </w:tcPr>
          <w:p w:rsidR="00AC3C63" w:rsidRPr="006F338A" w:rsidRDefault="00AC3C63" w:rsidP="000867BC">
            <w:pPr>
              <w:jc w:val="both"/>
              <w:rPr>
                <w:rFonts w:ascii="Times New Roman" w:hAnsi="Times New Roman" w:cs="Times New Roman"/>
                <w:b/>
                <w:sz w:val="24"/>
                <w:szCs w:val="24"/>
              </w:rPr>
            </w:pPr>
            <w:r w:rsidRPr="006F338A">
              <w:rPr>
                <w:rFonts w:ascii="Times New Roman" w:hAnsi="Times New Roman" w:cs="Times New Roman"/>
                <w:b/>
                <w:sz w:val="24"/>
                <w:szCs w:val="24"/>
              </w:rPr>
              <w:t>Factors</w:t>
            </w:r>
          </w:p>
        </w:tc>
        <w:tc>
          <w:tcPr>
            <w:tcW w:w="1559" w:type="dxa"/>
            <w:tcBorders>
              <w:top w:val="single" w:sz="4" w:space="0" w:color="auto"/>
              <w:bottom w:val="single" w:sz="4" w:space="0" w:color="auto"/>
            </w:tcBorders>
          </w:tcPr>
          <w:p w:rsidR="00AC3C63" w:rsidRPr="006F338A" w:rsidRDefault="00AC3C63" w:rsidP="000867BC">
            <w:pPr>
              <w:jc w:val="both"/>
              <w:rPr>
                <w:rFonts w:ascii="Times New Roman" w:hAnsi="Times New Roman" w:cs="Times New Roman"/>
                <w:b/>
                <w:sz w:val="24"/>
                <w:szCs w:val="24"/>
              </w:rPr>
            </w:pPr>
            <w:r w:rsidRPr="006F338A">
              <w:rPr>
                <w:rFonts w:ascii="Times New Roman" w:hAnsi="Times New Roman" w:cs="Times New Roman"/>
                <w:b/>
                <w:sz w:val="24"/>
                <w:szCs w:val="24"/>
              </w:rPr>
              <w:t>Mean score</w:t>
            </w:r>
          </w:p>
        </w:tc>
        <w:tc>
          <w:tcPr>
            <w:tcW w:w="1843" w:type="dxa"/>
            <w:tcBorders>
              <w:top w:val="single" w:sz="4" w:space="0" w:color="auto"/>
              <w:bottom w:val="single" w:sz="4" w:space="0" w:color="auto"/>
            </w:tcBorders>
          </w:tcPr>
          <w:p w:rsidR="00AC3C63" w:rsidRPr="006F338A" w:rsidRDefault="00AC3C63" w:rsidP="000867BC">
            <w:pPr>
              <w:jc w:val="both"/>
              <w:rPr>
                <w:rFonts w:ascii="Times New Roman" w:hAnsi="Times New Roman" w:cs="Times New Roman"/>
                <w:b/>
                <w:sz w:val="24"/>
                <w:szCs w:val="24"/>
              </w:rPr>
            </w:pPr>
            <w:r w:rsidRPr="006F338A">
              <w:rPr>
                <w:rFonts w:ascii="Times New Roman" w:hAnsi="Times New Roman" w:cs="Times New Roman"/>
                <w:b/>
                <w:sz w:val="24"/>
                <w:szCs w:val="24"/>
              </w:rPr>
              <w:t>Weighted mean</w:t>
            </w:r>
          </w:p>
        </w:tc>
        <w:tc>
          <w:tcPr>
            <w:tcW w:w="1671" w:type="dxa"/>
            <w:tcBorders>
              <w:top w:val="single" w:sz="4" w:space="0" w:color="auto"/>
              <w:bottom w:val="single" w:sz="4" w:space="0" w:color="auto"/>
            </w:tcBorders>
          </w:tcPr>
          <w:p w:rsidR="00AC3C63" w:rsidRPr="006F338A" w:rsidRDefault="00AC3C63" w:rsidP="000867BC">
            <w:pPr>
              <w:jc w:val="both"/>
              <w:rPr>
                <w:rFonts w:ascii="Times New Roman" w:hAnsi="Times New Roman" w:cs="Times New Roman"/>
                <w:b/>
                <w:sz w:val="24"/>
                <w:szCs w:val="24"/>
              </w:rPr>
            </w:pPr>
            <w:r w:rsidRPr="006F338A">
              <w:rPr>
                <w:rFonts w:ascii="Times New Roman" w:hAnsi="Times New Roman" w:cs="Times New Roman"/>
                <w:b/>
                <w:sz w:val="24"/>
                <w:szCs w:val="24"/>
              </w:rPr>
              <w:t>Decision</w:t>
            </w:r>
          </w:p>
        </w:tc>
      </w:tr>
      <w:tr w:rsidR="00AC3C63" w:rsidRPr="006F338A" w:rsidTr="00350D49">
        <w:tc>
          <w:tcPr>
            <w:tcW w:w="4503" w:type="dxa"/>
            <w:tcBorders>
              <w:top w:val="single" w:sz="4" w:space="0" w:color="auto"/>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Amount of loan requested by agribusiness investors</w:t>
            </w:r>
          </w:p>
        </w:tc>
        <w:tc>
          <w:tcPr>
            <w:tcW w:w="1559" w:type="dxa"/>
            <w:tcBorders>
              <w:top w:val="single" w:sz="4" w:space="0" w:color="auto"/>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single" w:sz="4" w:space="0" w:color="auto"/>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3.41</w:t>
            </w:r>
          </w:p>
        </w:tc>
        <w:tc>
          <w:tcPr>
            <w:tcW w:w="1671" w:type="dxa"/>
            <w:tcBorders>
              <w:top w:val="single" w:sz="4" w:space="0" w:color="auto"/>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Farm size</w:t>
            </w:r>
          </w:p>
        </w:tc>
        <w:tc>
          <w:tcPr>
            <w:tcW w:w="1559"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3.60</w:t>
            </w:r>
          </w:p>
        </w:tc>
        <w:tc>
          <w:tcPr>
            <w:tcW w:w="1671"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Credit worthiness</w:t>
            </w:r>
          </w:p>
        </w:tc>
        <w:tc>
          <w:tcPr>
            <w:tcW w:w="1559"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3.51</w:t>
            </w:r>
          </w:p>
        </w:tc>
        <w:tc>
          <w:tcPr>
            <w:tcW w:w="1671" w:type="dxa"/>
            <w:tcBorders>
              <w:top w:val="nil"/>
              <w:bottom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Borders>
              <w:top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Types of enterprise</w:t>
            </w:r>
          </w:p>
        </w:tc>
        <w:tc>
          <w:tcPr>
            <w:tcW w:w="1559" w:type="dxa"/>
            <w:tcBorders>
              <w:top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3.55</w:t>
            </w:r>
          </w:p>
        </w:tc>
        <w:tc>
          <w:tcPr>
            <w:tcW w:w="1671" w:type="dxa"/>
            <w:tcBorders>
              <w:top w:val="nil"/>
            </w:tcBorders>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Disbursable fund</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3.53</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Government policies</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3.61</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Collateral</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3.81</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Number of time the investors has benefited from the institution</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2.83</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Rejected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Personality profile</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3.20</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Relationship of the investors with the bank officials.</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2.92</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Rejected</w:t>
            </w:r>
          </w:p>
        </w:tc>
      </w:tr>
      <w:tr w:rsidR="00AC3C63" w:rsidRPr="006F338A" w:rsidTr="00350D49">
        <w:tc>
          <w:tcPr>
            <w:tcW w:w="450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Performance of the investors in previous loan obtained(loan repayment)</w:t>
            </w:r>
          </w:p>
        </w:tc>
        <w:tc>
          <w:tcPr>
            <w:tcW w:w="1559"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3.70</w:t>
            </w:r>
          </w:p>
        </w:tc>
        <w:tc>
          <w:tcPr>
            <w:tcW w:w="1671" w:type="dxa"/>
          </w:tcPr>
          <w:p w:rsidR="00AC3C63" w:rsidRPr="006F338A" w:rsidRDefault="00AC3C63" w:rsidP="000867BC">
            <w:pPr>
              <w:jc w:val="both"/>
              <w:rPr>
                <w:rFonts w:ascii="Times New Roman" w:hAnsi="Times New Roman" w:cs="Times New Roman"/>
                <w:sz w:val="24"/>
                <w:szCs w:val="24"/>
              </w:rPr>
            </w:pPr>
            <w:r w:rsidRPr="006F338A">
              <w:rPr>
                <w:rFonts w:ascii="Times New Roman" w:hAnsi="Times New Roman" w:cs="Times New Roman"/>
                <w:sz w:val="24"/>
                <w:szCs w:val="24"/>
              </w:rPr>
              <w:t>Accepted</w:t>
            </w:r>
          </w:p>
        </w:tc>
      </w:tr>
    </w:tbl>
    <w:p w:rsidR="00AC3C63" w:rsidRPr="006F338A" w:rsidRDefault="00AC3C63" w:rsidP="00AC3C63">
      <w:pPr>
        <w:spacing w:line="360" w:lineRule="auto"/>
        <w:jc w:val="both"/>
        <w:rPr>
          <w:rFonts w:ascii="Times New Roman" w:hAnsi="Times New Roman" w:cs="Times New Roman"/>
          <w:b/>
          <w:sz w:val="24"/>
          <w:szCs w:val="24"/>
        </w:rPr>
      </w:pPr>
      <w:r w:rsidRPr="006F338A">
        <w:rPr>
          <w:rFonts w:ascii="Times New Roman" w:hAnsi="Times New Roman" w:cs="Times New Roman"/>
          <w:b/>
          <w:sz w:val="24"/>
          <w:szCs w:val="24"/>
        </w:rPr>
        <w:t>Source: Field survey, 2019.</w:t>
      </w:r>
    </w:p>
    <w:p w:rsidR="00AC3C63" w:rsidRPr="006F338A" w:rsidRDefault="00AC3C63" w:rsidP="001C254C">
      <w:pPr>
        <w:spacing w:after="0" w:line="240" w:lineRule="auto"/>
        <w:jc w:val="both"/>
        <w:rPr>
          <w:rFonts w:ascii="Times New Roman" w:hAnsi="Times New Roman" w:cs="Times New Roman"/>
          <w:sz w:val="24"/>
          <w:szCs w:val="24"/>
        </w:rPr>
      </w:pPr>
      <w:r w:rsidRPr="006F338A">
        <w:rPr>
          <w:rFonts w:ascii="Times New Roman" w:hAnsi="Times New Roman" w:cs="Times New Roman"/>
          <w:b/>
          <w:sz w:val="24"/>
          <w:szCs w:val="24"/>
        </w:rPr>
        <w:t xml:space="preserve">Table </w:t>
      </w:r>
      <w:r w:rsidR="001C254C" w:rsidRPr="006F338A">
        <w:rPr>
          <w:rFonts w:ascii="Times New Roman" w:hAnsi="Times New Roman" w:cs="Times New Roman"/>
          <w:b/>
          <w:sz w:val="24"/>
          <w:szCs w:val="24"/>
        </w:rPr>
        <w:t>4</w:t>
      </w:r>
      <w:r w:rsidRPr="006F338A">
        <w:rPr>
          <w:rFonts w:ascii="Times New Roman" w:hAnsi="Times New Roman" w:cs="Times New Roman"/>
          <w:b/>
          <w:sz w:val="24"/>
          <w:szCs w:val="24"/>
        </w:rPr>
        <w:t>:</w:t>
      </w:r>
      <w:r w:rsidR="00C05F19" w:rsidRPr="006F338A">
        <w:rPr>
          <w:rFonts w:ascii="Times New Roman" w:hAnsi="Times New Roman" w:cs="Times New Roman"/>
          <w:b/>
          <w:sz w:val="24"/>
          <w:szCs w:val="24"/>
        </w:rPr>
        <w:t xml:space="preserve"> </w:t>
      </w:r>
      <w:r w:rsidRPr="006F338A">
        <w:rPr>
          <w:rFonts w:ascii="Times New Roman" w:hAnsi="Times New Roman" w:cs="Times New Roman"/>
          <w:b/>
          <w:sz w:val="24"/>
          <w:szCs w:val="24"/>
        </w:rPr>
        <w:t>Constraints to financing of agribusine</w:t>
      </w:r>
      <w:r w:rsidR="003B251E" w:rsidRPr="006F338A">
        <w:rPr>
          <w:rFonts w:ascii="Times New Roman" w:hAnsi="Times New Roman" w:cs="Times New Roman"/>
          <w:b/>
          <w:sz w:val="24"/>
          <w:szCs w:val="24"/>
        </w:rPr>
        <w:t xml:space="preserve">ss investment </w:t>
      </w:r>
      <w:r w:rsidR="001C254C" w:rsidRPr="006F338A">
        <w:rPr>
          <w:rFonts w:ascii="Times New Roman" w:hAnsi="Times New Roman" w:cs="Times New Roman"/>
          <w:b/>
          <w:sz w:val="24"/>
          <w:szCs w:val="24"/>
        </w:rPr>
        <w:t xml:space="preserve">by formal financial institution </w:t>
      </w:r>
      <w:r w:rsidR="003B251E" w:rsidRPr="006F338A">
        <w:rPr>
          <w:rFonts w:ascii="Times New Roman" w:hAnsi="Times New Roman" w:cs="Times New Roman"/>
          <w:b/>
          <w:sz w:val="24"/>
          <w:szCs w:val="24"/>
        </w:rPr>
        <w:t>in the study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985"/>
        <w:gridCol w:w="1687"/>
      </w:tblGrid>
      <w:tr w:rsidR="00AC3C63" w:rsidRPr="006F338A" w:rsidTr="00350D49">
        <w:tc>
          <w:tcPr>
            <w:tcW w:w="3510" w:type="dxa"/>
            <w:tcBorders>
              <w:top w:val="single" w:sz="4" w:space="0" w:color="auto"/>
              <w:bottom w:val="single" w:sz="4" w:space="0" w:color="auto"/>
            </w:tcBorders>
          </w:tcPr>
          <w:p w:rsidR="00AC3C63" w:rsidRPr="006F338A" w:rsidRDefault="00AC3C63" w:rsidP="001C254C">
            <w:pPr>
              <w:jc w:val="both"/>
              <w:rPr>
                <w:rFonts w:ascii="Times New Roman" w:hAnsi="Times New Roman" w:cs="Times New Roman"/>
                <w:b/>
                <w:sz w:val="24"/>
                <w:szCs w:val="24"/>
              </w:rPr>
            </w:pPr>
            <w:r w:rsidRPr="006F338A">
              <w:rPr>
                <w:rFonts w:ascii="Times New Roman" w:hAnsi="Times New Roman" w:cs="Times New Roman"/>
                <w:b/>
                <w:sz w:val="24"/>
                <w:szCs w:val="24"/>
              </w:rPr>
              <w:t>Factors</w:t>
            </w:r>
          </w:p>
        </w:tc>
        <w:tc>
          <w:tcPr>
            <w:tcW w:w="1985" w:type="dxa"/>
            <w:tcBorders>
              <w:top w:val="single" w:sz="4" w:space="0" w:color="auto"/>
              <w:bottom w:val="single" w:sz="4" w:space="0" w:color="auto"/>
            </w:tcBorders>
          </w:tcPr>
          <w:p w:rsidR="00AC3C63" w:rsidRPr="006F338A" w:rsidRDefault="00AC3C63" w:rsidP="001C254C">
            <w:pPr>
              <w:jc w:val="both"/>
              <w:rPr>
                <w:rFonts w:ascii="Times New Roman" w:hAnsi="Times New Roman" w:cs="Times New Roman"/>
                <w:b/>
                <w:sz w:val="24"/>
                <w:szCs w:val="24"/>
              </w:rPr>
            </w:pPr>
            <w:r w:rsidRPr="006F338A">
              <w:rPr>
                <w:rFonts w:ascii="Times New Roman" w:hAnsi="Times New Roman" w:cs="Times New Roman"/>
                <w:b/>
                <w:sz w:val="24"/>
                <w:szCs w:val="24"/>
              </w:rPr>
              <w:t>Socio-economic</w:t>
            </w:r>
          </w:p>
        </w:tc>
        <w:tc>
          <w:tcPr>
            <w:tcW w:w="1687" w:type="dxa"/>
            <w:tcBorders>
              <w:top w:val="single" w:sz="4" w:space="0" w:color="auto"/>
              <w:bottom w:val="single" w:sz="4" w:space="0" w:color="auto"/>
            </w:tcBorders>
          </w:tcPr>
          <w:p w:rsidR="00AC3C63" w:rsidRPr="006F338A" w:rsidRDefault="00AC3C63" w:rsidP="001C254C">
            <w:pPr>
              <w:jc w:val="both"/>
              <w:rPr>
                <w:rFonts w:ascii="Times New Roman" w:hAnsi="Times New Roman" w:cs="Times New Roman"/>
                <w:b/>
                <w:sz w:val="24"/>
                <w:szCs w:val="24"/>
              </w:rPr>
            </w:pPr>
            <w:r w:rsidRPr="006F338A">
              <w:rPr>
                <w:rFonts w:ascii="Times New Roman" w:hAnsi="Times New Roman" w:cs="Times New Roman"/>
                <w:b/>
                <w:sz w:val="24"/>
                <w:szCs w:val="24"/>
              </w:rPr>
              <w:t>Institutional</w:t>
            </w:r>
          </w:p>
        </w:tc>
      </w:tr>
      <w:tr w:rsidR="00AC3C63" w:rsidRPr="006F338A" w:rsidTr="00350D49">
        <w:tc>
          <w:tcPr>
            <w:tcW w:w="3510" w:type="dxa"/>
            <w:tcBorders>
              <w:top w:val="single" w:sz="4" w:space="0" w:color="auto"/>
            </w:tcBorders>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Insufficient fund</w:t>
            </w:r>
          </w:p>
        </w:tc>
        <w:tc>
          <w:tcPr>
            <w:tcW w:w="1985" w:type="dxa"/>
            <w:tcBorders>
              <w:top w:val="single" w:sz="4" w:space="0" w:color="auto"/>
            </w:tcBorders>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0.032</w:t>
            </w:r>
          </w:p>
        </w:tc>
        <w:tc>
          <w:tcPr>
            <w:tcW w:w="1687" w:type="dxa"/>
            <w:tcBorders>
              <w:top w:val="single" w:sz="4" w:space="0" w:color="auto"/>
            </w:tcBorders>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0.743</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High cost of administration</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0.321</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0.633</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Loan default</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0.712</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0.024</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Lack of proper insurance cover</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0.708</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0.298</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Loan diversion</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0.727</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0.213</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Low repayment rate</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0.733</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0.309</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Economic depression</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0.064</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0.645</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Adverse government policy</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0.381</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0.690</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High risk and uncertainty</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0.319</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0.213</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Inherent in agribusiness investment</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0.618</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0.019</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Lack of basic infrastructures</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0.310</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0.340</w:t>
            </w:r>
          </w:p>
        </w:tc>
      </w:tr>
      <w:tr w:rsidR="00AC3C63" w:rsidRPr="006F338A" w:rsidTr="00350D49">
        <w:tc>
          <w:tcPr>
            <w:tcW w:w="3510"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Poor communication channel</w:t>
            </w:r>
          </w:p>
        </w:tc>
        <w:tc>
          <w:tcPr>
            <w:tcW w:w="1985"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0.231</w:t>
            </w:r>
          </w:p>
        </w:tc>
        <w:tc>
          <w:tcPr>
            <w:tcW w:w="1687" w:type="dxa"/>
          </w:tcPr>
          <w:p w:rsidR="00AC3C63" w:rsidRPr="006F338A" w:rsidRDefault="00AC3C63" w:rsidP="003B251E">
            <w:pPr>
              <w:jc w:val="both"/>
              <w:rPr>
                <w:rFonts w:ascii="Times New Roman" w:hAnsi="Times New Roman" w:cs="Times New Roman"/>
                <w:sz w:val="24"/>
                <w:szCs w:val="24"/>
              </w:rPr>
            </w:pPr>
            <w:r w:rsidRPr="006F338A">
              <w:rPr>
                <w:rFonts w:ascii="Times New Roman" w:hAnsi="Times New Roman" w:cs="Times New Roman"/>
                <w:sz w:val="24"/>
                <w:szCs w:val="24"/>
              </w:rPr>
              <w:t>0.327</w:t>
            </w:r>
          </w:p>
        </w:tc>
      </w:tr>
    </w:tbl>
    <w:p w:rsidR="00AC3C63" w:rsidRPr="006F338A" w:rsidRDefault="00AC3C63" w:rsidP="00AC3C63">
      <w:pPr>
        <w:spacing w:line="360" w:lineRule="auto"/>
        <w:jc w:val="both"/>
        <w:rPr>
          <w:rFonts w:ascii="Times New Roman" w:hAnsi="Times New Roman" w:cs="Times New Roman"/>
          <w:b/>
          <w:sz w:val="24"/>
          <w:szCs w:val="24"/>
        </w:rPr>
      </w:pPr>
      <w:r w:rsidRPr="006F338A">
        <w:rPr>
          <w:rFonts w:ascii="Times New Roman" w:hAnsi="Times New Roman" w:cs="Times New Roman"/>
          <w:b/>
          <w:sz w:val="24"/>
          <w:szCs w:val="24"/>
        </w:rPr>
        <w:t>Source: field survey, 2019.</w:t>
      </w:r>
    </w:p>
    <w:p w:rsidR="0057100B" w:rsidRPr="001E15B4" w:rsidRDefault="0057100B" w:rsidP="00C52B3B">
      <w:pPr>
        <w:spacing w:line="240" w:lineRule="auto"/>
        <w:rPr>
          <w:rFonts w:ascii="Times New Roman" w:hAnsi="Times New Roman" w:cs="Times New Roman"/>
          <w:sz w:val="24"/>
          <w:szCs w:val="24"/>
        </w:rPr>
      </w:pPr>
    </w:p>
    <w:sectPr w:rsidR="0057100B" w:rsidRPr="001E15B4" w:rsidSect="001C254C">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FAC" w:rsidRDefault="00784FAC" w:rsidP="00B51F04">
      <w:pPr>
        <w:spacing w:after="0" w:line="240" w:lineRule="auto"/>
      </w:pPr>
      <w:r>
        <w:separator/>
      </w:r>
    </w:p>
  </w:endnote>
  <w:endnote w:type="continuationSeparator" w:id="0">
    <w:p w:rsidR="00784FAC" w:rsidRDefault="00784FAC" w:rsidP="00B5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06135"/>
      <w:docPartObj>
        <w:docPartGallery w:val="Page Numbers (Bottom of Page)"/>
        <w:docPartUnique/>
      </w:docPartObj>
    </w:sdtPr>
    <w:sdtEndPr>
      <w:rPr>
        <w:noProof/>
      </w:rPr>
    </w:sdtEndPr>
    <w:sdtContent>
      <w:p w:rsidR="00350D49" w:rsidRDefault="00350D49">
        <w:pPr>
          <w:pStyle w:val="Footer"/>
          <w:jc w:val="center"/>
        </w:pPr>
        <w:r>
          <w:fldChar w:fldCharType="begin"/>
        </w:r>
        <w:r>
          <w:instrText xml:space="preserve"> PAGE   \* MERGEFORMAT </w:instrText>
        </w:r>
        <w:r>
          <w:fldChar w:fldCharType="separate"/>
        </w:r>
        <w:r w:rsidR="002C0891">
          <w:rPr>
            <w:noProof/>
          </w:rPr>
          <w:t>9</w:t>
        </w:r>
        <w:r>
          <w:rPr>
            <w:noProof/>
          </w:rPr>
          <w:fldChar w:fldCharType="end"/>
        </w:r>
      </w:p>
    </w:sdtContent>
  </w:sdt>
  <w:p w:rsidR="00350D49" w:rsidRDefault="00350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FAC" w:rsidRDefault="00784FAC" w:rsidP="00B51F04">
      <w:pPr>
        <w:spacing w:after="0" w:line="240" w:lineRule="auto"/>
      </w:pPr>
      <w:r>
        <w:separator/>
      </w:r>
    </w:p>
  </w:footnote>
  <w:footnote w:type="continuationSeparator" w:id="0">
    <w:p w:rsidR="00784FAC" w:rsidRDefault="00784FAC" w:rsidP="00B51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257DF"/>
    <w:multiLevelType w:val="hybridMultilevel"/>
    <w:tmpl w:val="C010D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DA776E"/>
    <w:multiLevelType w:val="hybridMultilevel"/>
    <w:tmpl w:val="374A7D2A"/>
    <w:lvl w:ilvl="0" w:tplc="E64EEC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D8F"/>
    <w:rsid w:val="0001331F"/>
    <w:rsid w:val="00013A45"/>
    <w:rsid w:val="000209B1"/>
    <w:rsid w:val="00052D1C"/>
    <w:rsid w:val="000565C4"/>
    <w:rsid w:val="000704F2"/>
    <w:rsid w:val="000867BC"/>
    <w:rsid w:val="0009641D"/>
    <w:rsid w:val="000C0545"/>
    <w:rsid w:val="000D3E31"/>
    <w:rsid w:val="000D7664"/>
    <w:rsid w:val="000E29AE"/>
    <w:rsid w:val="000E7FBF"/>
    <w:rsid w:val="001012DA"/>
    <w:rsid w:val="001123EB"/>
    <w:rsid w:val="00113C4C"/>
    <w:rsid w:val="0012344A"/>
    <w:rsid w:val="00154F4C"/>
    <w:rsid w:val="00183AFC"/>
    <w:rsid w:val="0019541E"/>
    <w:rsid w:val="001A12C2"/>
    <w:rsid w:val="001A5080"/>
    <w:rsid w:val="001B068E"/>
    <w:rsid w:val="001C254C"/>
    <w:rsid w:val="001D13F0"/>
    <w:rsid w:val="001E15B4"/>
    <w:rsid w:val="00242CFF"/>
    <w:rsid w:val="002469EC"/>
    <w:rsid w:val="00252C4B"/>
    <w:rsid w:val="00296790"/>
    <w:rsid w:val="002B31F2"/>
    <w:rsid w:val="002B45D6"/>
    <w:rsid w:val="002B797B"/>
    <w:rsid w:val="002C0891"/>
    <w:rsid w:val="002D5EB6"/>
    <w:rsid w:val="002E4A7D"/>
    <w:rsid w:val="003028D8"/>
    <w:rsid w:val="0030433F"/>
    <w:rsid w:val="003049D0"/>
    <w:rsid w:val="00311CD0"/>
    <w:rsid w:val="00315CB0"/>
    <w:rsid w:val="00316BB4"/>
    <w:rsid w:val="00327C45"/>
    <w:rsid w:val="00332DA6"/>
    <w:rsid w:val="00333A58"/>
    <w:rsid w:val="00347176"/>
    <w:rsid w:val="00350D49"/>
    <w:rsid w:val="00354E67"/>
    <w:rsid w:val="0037401D"/>
    <w:rsid w:val="00385BBE"/>
    <w:rsid w:val="0038730D"/>
    <w:rsid w:val="003B19BD"/>
    <w:rsid w:val="003B251E"/>
    <w:rsid w:val="003C43BA"/>
    <w:rsid w:val="003C6AEA"/>
    <w:rsid w:val="003D252A"/>
    <w:rsid w:val="003D3AE3"/>
    <w:rsid w:val="003E39B2"/>
    <w:rsid w:val="003E64ED"/>
    <w:rsid w:val="00400F00"/>
    <w:rsid w:val="004034A5"/>
    <w:rsid w:val="004054D3"/>
    <w:rsid w:val="0042079E"/>
    <w:rsid w:val="004563B0"/>
    <w:rsid w:val="0047275E"/>
    <w:rsid w:val="004761B7"/>
    <w:rsid w:val="00481434"/>
    <w:rsid w:val="00484A4F"/>
    <w:rsid w:val="00490227"/>
    <w:rsid w:val="004A63BC"/>
    <w:rsid w:val="004B35BE"/>
    <w:rsid w:val="004D575B"/>
    <w:rsid w:val="004E18A9"/>
    <w:rsid w:val="004F0F80"/>
    <w:rsid w:val="004F32DF"/>
    <w:rsid w:val="004F4FC1"/>
    <w:rsid w:val="004F6093"/>
    <w:rsid w:val="00503F62"/>
    <w:rsid w:val="005049C1"/>
    <w:rsid w:val="005216F2"/>
    <w:rsid w:val="00523098"/>
    <w:rsid w:val="00534BC6"/>
    <w:rsid w:val="0055360B"/>
    <w:rsid w:val="005654AB"/>
    <w:rsid w:val="00567A9B"/>
    <w:rsid w:val="0057100B"/>
    <w:rsid w:val="00591A55"/>
    <w:rsid w:val="005920A3"/>
    <w:rsid w:val="005A0596"/>
    <w:rsid w:val="005A1029"/>
    <w:rsid w:val="005E09B8"/>
    <w:rsid w:val="005F1953"/>
    <w:rsid w:val="0061315E"/>
    <w:rsid w:val="00630B36"/>
    <w:rsid w:val="006366AC"/>
    <w:rsid w:val="006421E4"/>
    <w:rsid w:val="006471C6"/>
    <w:rsid w:val="006562BB"/>
    <w:rsid w:val="00657353"/>
    <w:rsid w:val="006614D8"/>
    <w:rsid w:val="00661844"/>
    <w:rsid w:val="0066303C"/>
    <w:rsid w:val="00672FEC"/>
    <w:rsid w:val="00677C7A"/>
    <w:rsid w:val="00684658"/>
    <w:rsid w:val="006864E6"/>
    <w:rsid w:val="0068680F"/>
    <w:rsid w:val="006906EF"/>
    <w:rsid w:val="006A335B"/>
    <w:rsid w:val="006B054D"/>
    <w:rsid w:val="006C4C16"/>
    <w:rsid w:val="006C514E"/>
    <w:rsid w:val="006E0BCB"/>
    <w:rsid w:val="006E5094"/>
    <w:rsid w:val="006F338A"/>
    <w:rsid w:val="006F3843"/>
    <w:rsid w:val="00722204"/>
    <w:rsid w:val="00724CBC"/>
    <w:rsid w:val="00724ECB"/>
    <w:rsid w:val="00726034"/>
    <w:rsid w:val="007271EF"/>
    <w:rsid w:val="00776DC6"/>
    <w:rsid w:val="00784FAC"/>
    <w:rsid w:val="0079160D"/>
    <w:rsid w:val="007927CA"/>
    <w:rsid w:val="007A0BBE"/>
    <w:rsid w:val="007A13DD"/>
    <w:rsid w:val="007A73B3"/>
    <w:rsid w:val="007B77EB"/>
    <w:rsid w:val="007C3554"/>
    <w:rsid w:val="007D3CBA"/>
    <w:rsid w:val="007F1704"/>
    <w:rsid w:val="007F6E6E"/>
    <w:rsid w:val="007F7C76"/>
    <w:rsid w:val="008021A0"/>
    <w:rsid w:val="00821B4B"/>
    <w:rsid w:val="00824C09"/>
    <w:rsid w:val="008459BA"/>
    <w:rsid w:val="00874339"/>
    <w:rsid w:val="008844B2"/>
    <w:rsid w:val="0089255C"/>
    <w:rsid w:val="008A79B4"/>
    <w:rsid w:val="008B3A82"/>
    <w:rsid w:val="008B4BA8"/>
    <w:rsid w:val="008C2232"/>
    <w:rsid w:val="008C3143"/>
    <w:rsid w:val="008C67C4"/>
    <w:rsid w:val="008D4BFE"/>
    <w:rsid w:val="008E1BFE"/>
    <w:rsid w:val="008E5100"/>
    <w:rsid w:val="008F013D"/>
    <w:rsid w:val="00906E7F"/>
    <w:rsid w:val="00920BF3"/>
    <w:rsid w:val="00947F16"/>
    <w:rsid w:val="00975C6D"/>
    <w:rsid w:val="009909F8"/>
    <w:rsid w:val="00991B40"/>
    <w:rsid w:val="009C7279"/>
    <w:rsid w:val="009C750B"/>
    <w:rsid w:val="009E4F58"/>
    <w:rsid w:val="009F6E53"/>
    <w:rsid w:val="00A04FA2"/>
    <w:rsid w:val="00A17E13"/>
    <w:rsid w:val="00A3074F"/>
    <w:rsid w:val="00A445FB"/>
    <w:rsid w:val="00A60804"/>
    <w:rsid w:val="00A61EAC"/>
    <w:rsid w:val="00A66E4C"/>
    <w:rsid w:val="00A81604"/>
    <w:rsid w:val="00A93042"/>
    <w:rsid w:val="00AA236F"/>
    <w:rsid w:val="00AC1697"/>
    <w:rsid w:val="00AC3C63"/>
    <w:rsid w:val="00AD1D46"/>
    <w:rsid w:val="00AF342E"/>
    <w:rsid w:val="00AF454F"/>
    <w:rsid w:val="00B04D90"/>
    <w:rsid w:val="00B10E13"/>
    <w:rsid w:val="00B16364"/>
    <w:rsid w:val="00B1741C"/>
    <w:rsid w:val="00B21B7C"/>
    <w:rsid w:val="00B40AC6"/>
    <w:rsid w:val="00B51F04"/>
    <w:rsid w:val="00B5647D"/>
    <w:rsid w:val="00B76FE2"/>
    <w:rsid w:val="00B806F1"/>
    <w:rsid w:val="00BA4963"/>
    <w:rsid w:val="00BA7088"/>
    <w:rsid w:val="00BA763B"/>
    <w:rsid w:val="00BC2548"/>
    <w:rsid w:val="00BD59F0"/>
    <w:rsid w:val="00BE28E0"/>
    <w:rsid w:val="00BE5F6A"/>
    <w:rsid w:val="00C05F19"/>
    <w:rsid w:val="00C161E5"/>
    <w:rsid w:val="00C45915"/>
    <w:rsid w:val="00C52B3B"/>
    <w:rsid w:val="00C6459A"/>
    <w:rsid w:val="00C72CAC"/>
    <w:rsid w:val="00C826B7"/>
    <w:rsid w:val="00C857AE"/>
    <w:rsid w:val="00C85FCB"/>
    <w:rsid w:val="00C95190"/>
    <w:rsid w:val="00CA7DFB"/>
    <w:rsid w:val="00CC08B7"/>
    <w:rsid w:val="00D12AF6"/>
    <w:rsid w:val="00D16AAA"/>
    <w:rsid w:val="00D229E4"/>
    <w:rsid w:val="00D32C1F"/>
    <w:rsid w:val="00D379BB"/>
    <w:rsid w:val="00D37C10"/>
    <w:rsid w:val="00D42A18"/>
    <w:rsid w:val="00D5029A"/>
    <w:rsid w:val="00D63CA5"/>
    <w:rsid w:val="00D7403C"/>
    <w:rsid w:val="00D745B1"/>
    <w:rsid w:val="00D80062"/>
    <w:rsid w:val="00D81340"/>
    <w:rsid w:val="00DC67B4"/>
    <w:rsid w:val="00DD45F4"/>
    <w:rsid w:val="00DE0437"/>
    <w:rsid w:val="00E142DE"/>
    <w:rsid w:val="00E22FDE"/>
    <w:rsid w:val="00E23304"/>
    <w:rsid w:val="00E248A9"/>
    <w:rsid w:val="00E47744"/>
    <w:rsid w:val="00E65D8F"/>
    <w:rsid w:val="00E80060"/>
    <w:rsid w:val="00E860E5"/>
    <w:rsid w:val="00E90C01"/>
    <w:rsid w:val="00E93BD7"/>
    <w:rsid w:val="00E97F30"/>
    <w:rsid w:val="00EA12DB"/>
    <w:rsid w:val="00EA153A"/>
    <w:rsid w:val="00EB06BB"/>
    <w:rsid w:val="00EC6D16"/>
    <w:rsid w:val="00ED5AF7"/>
    <w:rsid w:val="00F34785"/>
    <w:rsid w:val="00F3609A"/>
    <w:rsid w:val="00F53D44"/>
    <w:rsid w:val="00F6671D"/>
    <w:rsid w:val="00F76288"/>
    <w:rsid w:val="00F92376"/>
    <w:rsid w:val="00F93191"/>
    <w:rsid w:val="00FA7C2C"/>
    <w:rsid w:val="00FB11BD"/>
    <w:rsid w:val="00FD0918"/>
    <w:rsid w:val="00FE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C235B-2986-4176-BBCB-C8668A9B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EAC"/>
    <w:pPr>
      <w:ind w:left="720"/>
      <w:contextualSpacing/>
    </w:pPr>
    <w:rPr>
      <w:lang w:val="en-GB"/>
    </w:rPr>
  </w:style>
  <w:style w:type="character" w:styleId="Hyperlink">
    <w:name w:val="Hyperlink"/>
    <w:basedOn w:val="DefaultParagraphFont"/>
    <w:uiPriority w:val="99"/>
    <w:unhideWhenUsed/>
    <w:rsid w:val="00B10E13"/>
    <w:rPr>
      <w:color w:val="0000FF" w:themeColor="hyperlink"/>
      <w:u w:val="single"/>
    </w:rPr>
  </w:style>
  <w:style w:type="table" w:styleId="TableGrid">
    <w:name w:val="Table Grid"/>
    <w:basedOn w:val="TableNormal"/>
    <w:uiPriority w:val="59"/>
    <w:rsid w:val="00AC3C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C3C63"/>
    <w:pPr>
      <w:spacing w:after="0" w:line="240" w:lineRule="auto"/>
    </w:pPr>
  </w:style>
  <w:style w:type="paragraph" w:styleId="Header">
    <w:name w:val="header"/>
    <w:basedOn w:val="Normal"/>
    <w:link w:val="HeaderChar"/>
    <w:uiPriority w:val="99"/>
    <w:unhideWhenUsed/>
    <w:rsid w:val="00B51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04"/>
  </w:style>
  <w:style w:type="paragraph" w:styleId="Footer">
    <w:name w:val="footer"/>
    <w:basedOn w:val="Normal"/>
    <w:link w:val="FooterChar"/>
    <w:uiPriority w:val="99"/>
    <w:unhideWhenUsed/>
    <w:rsid w:val="00B51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04"/>
  </w:style>
  <w:style w:type="character" w:styleId="PlaceholderText">
    <w:name w:val="Placeholder Text"/>
    <w:basedOn w:val="DefaultParagraphFont"/>
    <w:uiPriority w:val="99"/>
    <w:semiHidden/>
    <w:rsid w:val="00AD1D46"/>
    <w:rPr>
      <w:color w:val="808080"/>
    </w:rPr>
  </w:style>
  <w:style w:type="paragraph" w:styleId="BalloonText">
    <w:name w:val="Balloon Text"/>
    <w:basedOn w:val="Normal"/>
    <w:link w:val="BalloonTextChar"/>
    <w:uiPriority w:val="99"/>
    <w:semiHidden/>
    <w:unhideWhenUsed/>
    <w:rsid w:val="00AD1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D46"/>
    <w:rPr>
      <w:rFonts w:ascii="Tahoma" w:hAnsi="Tahoma" w:cs="Tahoma"/>
      <w:sz w:val="16"/>
      <w:szCs w:val="16"/>
    </w:rPr>
  </w:style>
  <w:style w:type="paragraph" w:styleId="NormalWeb">
    <w:name w:val="Normal (Web)"/>
    <w:basedOn w:val="Normal"/>
    <w:uiPriority w:val="99"/>
    <w:semiHidden/>
    <w:unhideWhenUsed/>
    <w:rsid w:val="005A1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AC6"/>
    <w:rPr>
      <w:b/>
      <w:bCs/>
    </w:rPr>
  </w:style>
  <w:style w:type="character" w:styleId="Emphasis">
    <w:name w:val="Emphasis"/>
    <w:basedOn w:val="DefaultParagraphFont"/>
    <w:uiPriority w:val="20"/>
    <w:qFormat/>
    <w:rsid w:val="00D80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9</Pages>
  <Words>3521</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DE-EMMY GLOBAL LINK</dc:creator>
  <cp:lastModifiedBy>DE-EMMY GLOBAL</cp:lastModifiedBy>
  <cp:revision>239</cp:revision>
  <dcterms:created xsi:type="dcterms:W3CDTF">2023-12-28T21:37:00Z</dcterms:created>
  <dcterms:modified xsi:type="dcterms:W3CDTF">2026-03-25T14:49:00Z</dcterms:modified>
</cp:coreProperties>
</file>