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F7F" w:rsidRPr="007A3BCC" w:rsidRDefault="00855993" w:rsidP="007A3BCC">
      <w:pPr>
        <w:spacing w:before="240" w:after="80"/>
        <w:rPr>
          <w:rFonts w:ascii="Times New Roman" w:hAnsi="Times New Roman" w:cs="Times New Roman"/>
          <w:sz w:val="32"/>
          <w:szCs w:val="32"/>
        </w:rPr>
      </w:pPr>
      <w:bookmarkStart w:id="0" w:name="_GoBack"/>
      <w:r w:rsidRPr="007A3BCC">
        <w:rPr>
          <w:rFonts w:ascii="Times New Roman" w:hAnsi="Times New Roman" w:cs="Times New Roman"/>
          <w:b/>
          <w:bCs/>
          <w:sz w:val="32"/>
          <w:szCs w:val="32"/>
        </w:rPr>
        <w:t>Digital Fashion Photography and Generative AI:</w:t>
      </w:r>
    </w:p>
    <w:bookmarkEnd w:id="0"/>
    <w:p w:rsidR="00B01F7F" w:rsidRPr="007A3BCC" w:rsidRDefault="00855993" w:rsidP="007A3BCC">
      <w:pPr>
        <w:spacing w:before="80" w:after="80"/>
        <w:rPr>
          <w:rFonts w:ascii="Times New Roman" w:hAnsi="Times New Roman" w:cs="Times New Roman"/>
          <w:sz w:val="32"/>
          <w:szCs w:val="32"/>
        </w:rPr>
      </w:pPr>
      <w:r w:rsidRPr="007A3BCC">
        <w:rPr>
          <w:rFonts w:ascii="Times New Roman" w:hAnsi="Times New Roman" w:cs="Times New Roman"/>
          <w:b/>
          <w:bCs/>
          <w:sz w:val="32"/>
          <w:szCs w:val="32"/>
        </w:rPr>
        <w:t/>
      </w:r>
      <w:r w:rsidR="007A3BCC" w:rsidRPr="007A3BCC">
        <w:rPr>
          <w:rFonts w:ascii="Times New Roman" w:hAnsi="Times New Roman" w:cs="Times New Roman"/>
          <w:sz w:val="32"/>
          <w:szCs w:val="32"/>
        </w:rPr>
        <w:t xml:space="preserve"/>
      </w:r>
      <w:r w:rsidRPr="007A3BCC">
        <w:rPr>
          <w:rFonts w:ascii="Times New Roman" w:hAnsi="Times New Roman" w:cs="Times New Roman"/>
          <w:b/>
          <w:bCs/>
          <w:sz w:val="32"/>
          <w:szCs w:val="32"/>
        </w:rPr>
        <w:t/>
      </w:r>
    </w:p>
    <w:p w:rsidR="00B01F7F" w:rsidRPr="007A3BCC" w:rsidRDefault="00B01F7F">
      <w:pPr>
        <w:spacing w:before="80" w:after="80"/>
        <w:rPr>
          <w:rFonts w:ascii="Times New Roman" w:hAnsi="Times New Roman" w:cs="Times New Roman"/>
          <w:sz w:val="24"/>
          <w:szCs w:val="24"/>
        </w:rPr>
      </w:pPr>
    </w:p>
    <w:p w:rsidR="007A3BCC" w:rsidRDefault="00855993" w:rsidP="007A3BCC">
      <w:pPr>
        <w:spacing w:before="40" w:after="40"/>
        <w:jc w:val="center"/>
        <w:rPr>
          <w:rFonts w:ascii="Times New Roman" w:hAnsi="Times New Roman" w:cs="Times New Roman"/>
          <w:sz w:val="24"/>
          <w:szCs w:val="24"/>
        </w:rPr>
      </w:pPr>
      <w:r w:rsidRPr="007A3BCC">
        <w:rPr>
          <w:rFonts w:ascii="Times New Roman" w:hAnsi="Times New Roman" w:cs="Times New Roman"/>
          <w:b/>
          <w:bCs/>
          <w:sz w:val="24"/>
          <w:szCs w:val="24"/>
        </w:rPr>
        <w:t/>
      </w:r>
    </w:p>
    <w:p w:rsidR="00B01F7F" w:rsidRPr="007A3BCC" w:rsidRDefault="007A3BCC" w:rsidP="007A3BCC">
      <w:pPr>
        <w:spacing w:before="40" w:after="40"/>
        <w:rPr>
          <w:rFonts w:ascii="Times New Roman" w:hAnsi="Times New Roman" w:cs="Times New Roman"/>
          <w:sz w:val="24"/>
          <w:szCs w:val="24"/>
        </w:rPr>
      </w:pPr>
      <w:r>
        <w:rPr>
          <w:rFonts w:ascii="Times New Roman" w:hAnsi="Times New Roman" w:cs="Times New Roman"/>
          <w:sz w:val="24"/>
          <w:szCs w:val="24"/>
        </w:rPr>
        <w:t xml:space="preserve"/>
      </w:r>
      <w:r w:rsidR="00855993" w:rsidRPr="007A3BCC">
        <w:rPr>
          <w:rFonts w:ascii="Times New Roman" w:hAnsi="Times New Roman" w:cs="Times New Roman"/>
          <w:sz w:val="24"/>
          <w:szCs w:val="24"/>
        </w:rPr>
        <w:t/>
      </w:r>
      <w:r>
        <w:rPr>
          <w:rFonts w:ascii="Times New Roman" w:hAnsi="Times New Roman" w:cs="Times New Roman"/>
          <w:sz w:val="24"/>
          <w:szCs w:val="24"/>
        </w:rPr>
        <w:t xml:space="preserve"/>
      </w:r>
      <w:r w:rsidR="00855993" w:rsidRPr="007A3BCC">
        <w:rPr>
          <w:rFonts w:ascii="Times New Roman" w:hAnsi="Times New Roman" w:cs="Times New Roman"/>
          <w:sz w:val="24"/>
          <w:szCs w:val="24"/>
        </w:rPr>
        <w:t/>
      </w:r>
      <w:r>
        <w:rPr>
          <w:rFonts w:ascii="Times New Roman" w:hAnsi="Times New Roman" w:cs="Times New Roman"/>
          <w:sz w:val="24"/>
          <w:szCs w:val="24"/>
        </w:rPr>
        <w:t/>
      </w:r>
    </w:p>
    <w:p w:rsidR="007A3BCC" w:rsidRDefault="007A3BCC" w:rsidP="007A3BCC">
      <w:pPr>
        <w:rPr>
          <w:rFonts w:ascii="Times New Roman" w:hAnsi="Times New Roman" w:cs="Times New Roman"/>
          <w:sz w:val="24"/>
          <w:szCs w:val="24"/>
        </w:rPr>
      </w:pPr>
    </w:p>
    <w:p w:rsidR="00B01F7F" w:rsidRPr="007A3BCC" w:rsidRDefault="00855993" w:rsidP="007A3BCC">
      <w:pPr>
        <w:rPr>
          <w:rFonts w:ascii="Times New Roman" w:hAnsi="Times New Roman" w:cs="Times New Roman"/>
          <w:b/>
          <w:sz w:val="28"/>
          <w:szCs w:val="28"/>
        </w:rPr>
      </w:pPr>
      <w:r w:rsidRPr="007A3BCC">
        <w:rPr>
          <w:rFonts w:ascii="Times New Roman" w:hAnsi="Times New Roman" w:cs="Times New Roman"/>
          <w:b/>
          <w:sz w:val="28"/>
          <w:szCs w:val="28"/>
        </w:rPr>
        <w:t>Abstract</w:t>
      </w:r>
    </w:p>
    <w:p w:rsidR="007A3BCC" w:rsidRDefault="007A3BCC">
      <w:pPr>
        <w:spacing w:before="120" w:after="120" w:line="276" w:lineRule="auto"/>
        <w:jc w:val="both"/>
        <w:rPr>
          <w:rFonts w:ascii="Times New Roman" w:hAnsi="Times New Roman" w:cs="Times New Roman"/>
          <w:b/>
          <w:bCs/>
          <w:sz w:val="24"/>
          <w:szCs w:val="24"/>
        </w:rPr>
      </w:pP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qualitative research study investigates how students at the National Institute of Fashion Technology (NIFT), Bengaluru engage with Generative Artificial Intelligence (AI) in the context of digital fashion photography education. As AI tools such as </w:t>
      </w:r>
      <w:proofErr w:type="spellStart"/>
      <w:r w:rsidRPr="007A3BCC">
        <w:rPr>
          <w:rFonts w:ascii="Times New Roman" w:hAnsi="Times New Roman" w:cs="Times New Roman"/>
          <w:sz w:val="24"/>
          <w:szCs w:val="24"/>
        </w:rPr>
        <w:t>Midjourney</w:t>
      </w:r>
      <w:proofErr w:type="spellEnd"/>
      <w:r w:rsidRPr="007A3BCC">
        <w:rPr>
          <w:rFonts w:ascii="Times New Roman" w:hAnsi="Times New Roman" w:cs="Times New Roman"/>
          <w:sz w:val="24"/>
          <w:szCs w:val="24"/>
        </w:rPr>
        <w:t>, DALL-E 3, Adobe Firefly, and Stable Diffusion are increasingly integrated into fashion media learning environments, critical questions arise around how students perceive these technologies, how they influence creative development, and what pedagogical and ethical tensions emerge in the classroom.</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study employed a qualitative research design, drawing on in-depth semi-structured interviews and open-ended questionnaires administered to a purposively selected sample of 42 students enrolled in undergraduate and postgraduate fashion communication and photography </w:t>
      </w:r>
      <w:proofErr w:type="spellStart"/>
      <w:r w:rsidRPr="007A3BCC">
        <w:rPr>
          <w:rFonts w:ascii="Times New Roman" w:hAnsi="Times New Roman" w:cs="Times New Roman"/>
          <w:sz w:val="24"/>
          <w:szCs w:val="24"/>
        </w:rPr>
        <w:t>programmes</w:t>
      </w:r>
      <w:proofErr w:type="spellEnd"/>
      <w:r w:rsidRPr="007A3BCC">
        <w:rPr>
          <w:rFonts w:ascii="Times New Roman" w:hAnsi="Times New Roman" w:cs="Times New Roman"/>
          <w:sz w:val="24"/>
          <w:szCs w:val="24"/>
        </w:rPr>
        <w:t xml:space="preserve"> at NIFT Bengaluru. Data were collected over a ten-week period (February–April 2026) and </w:t>
      </w:r>
      <w:proofErr w:type="spellStart"/>
      <w:r w:rsidRPr="007A3BCC">
        <w:rPr>
          <w:rFonts w:ascii="Times New Roman" w:hAnsi="Times New Roman" w:cs="Times New Roman"/>
          <w:sz w:val="24"/>
          <w:szCs w:val="24"/>
        </w:rPr>
        <w:t>analysed</w:t>
      </w:r>
      <w:proofErr w:type="spellEnd"/>
      <w:r w:rsidRPr="007A3BCC">
        <w:rPr>
          <w:rFonts w:ascii="Times New Roman" w:hAnsi="Times New Roman" w:cs="Times New Roman"/>
          <w:sz w:val="24"/>
          <w:szCs w:val="24"/>
        </w:rPr>
        <w:t xml:space="preserve"> using thematic analysis guided by Braun and Clarke’s (2006) six-phase framework.</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Four principal themes emerged from the data: (</w:t>
      </w:r>
      <w:proofErr w:type="spellStart"/>
      <w:r w:rsidRPr="007A3BCC">
        <w:rPr>
          <w:rFonts w:ascii="Times New Roman" w:hAnsi="Times New Roman" w:cs="Times New Roman"/>
          <w:sz w:val="24"/>
          <w:szCs w:val="24"/>
        </w:rPr>
        <w:t>i</w:t>
      </w:r>
      <w:proofErr w:type="spellEnd"/>
      <w:r w:rsidRPr="007A3BCC">
        <w:rPr>
          <w:rFonts w:ascii="Times New Roman" w:hAnsi="Times New Roman" w:cs="Times New Roman"/>
          <w:sz w:val="24"/>
          <w:szCs w:val="24"/>
        </w:rPr>
        <w:t xml:space="preserve">) AI as a creative scaffold—students described generative AI primarily as a tool for concept </w:t>
      </w:r>
      <w:proofErr w:type="spellStart"/>
      <w:r w:rsidRPr="007A3BCC">
        <w:rPr>
          <w:rFonts w:ascii="Times New Roman" w:hAnsi="Times New Roman" w:cs="Times New Roman"/>
          <w:sz w:val="24"/>
          <w:szCs w:val="24"/>
        </w:rPr>
        <w:t>visualisation</w:t>
      </w:r>
      <w:proofErr w:type="spellEnd"/>
      <w:r w:rsidRPr="007A3BCC">
        <w:rPr>
          <w:rFonts w:ascii="Times New Roman" w:hAnsi="Times New Roman" w:cs="Times New Roman"/>
          <w:sz w:val="24"/>
          <w:szCs w:val="24"/>
        </w:rPr>
        <w:t xml:space="preserve"> and ideation rather than final output generation; (ii) tension between technological enthusiasm and creative authenticity—many participants expressed ambivalence about AI’s impact on their identity as photographers; (iii) pedagogical gaps in AI literacy—students reported a lack of structured institutional guidance on the ethical and technical dimensions of AI use; and (iv) cultural and representational concerns—participants frequently highlighted the inadequacy of AI-generated imagery in reflecting South Indian and broader Indian aesthetic identities.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findings underscore the need for AI-integrated, critically reflective fashion photography curricula at NIFT Bengaluru, and contribute original qualitative evidence to the growing scholarly discourse on AI-mediated creativity in fashion education.</w:t>
      </w:r>
    </w:p>
    <w:p w:rsidR="00B01F7F" w:rsidRPr="007A3BCC" w:rsidRDefault="00B01F7F">
      <w:pPr>
        <w:spacing w:before="80" w:after="80"/>
        <w:rPr>
          <w:rFonts w:ascii="Times New Roman" w:hAnsi="Times New Roman" w:cs="Times New Roman"/>
          <w:sz w:val="24"/>
          <w:szCs w:val="24"/>
        </w:rPr>
      </w:pP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Keywords: Generative AI, Digital Fashion Photography, Fashion Education</w:t>
      </w:r>
      <w:proofErr w:type="gramStart"/>
      <w:r w:rsidRPr="007A3BCC">
        <w:rPr>
          <w:rFonts w:ascii="Times New Roman" w:hAnsi="Times New Roman" w:cs="Times New Roman"/>
          <w:i/>
          <w:iCs/>
          <w:sz w:val="24"/>
          <w:szCs w:val="24"/>
        </w:rPr>
        <w:t>, ,Student</w:t>
      </w:r>
      <w:proofErr w:type="gramEnd"/>
      <w:r w:rsidRPr="007A3BCC">
        <w:rPr>
          <w:rFonts w:ascii="Times New Roman" w:hAnsi="Times New Roman" w:cs="Times New Roman"/>
          <w:i/>
          <w:iCs/>
          <w:sz w:val="24"/>
          <w:szCs w:val="24"/>
        </w:rPr>
        <w:t xml:space="preserve"> Perceptions, Creative Development, AI Literacy, Fashion Communication, Visual Aesthetics</w:t>
      </w:r>
    </w:p>
    <w:p w:rsidR="00B01F7F" w:rsidRPr="007A3BCC" w:rsidRDefault="00B01F7F">
      <w:pPr>
        <w:spacing w:before="80" w:after="80"/>
        <w:rPr>
          <w:rFonts w:ascii="Times New Roman" w:hAnsi="Times New Roman" w:cs="Times New Roman"/>
          <w:sz w:val="24"/>
          <w:szCs w:val="24"/>
        </w:rPr>
      </w:pPr>
    </w:p>
    <w:p w:rsidR="00B01F7F" w:rsidRPr="007A3BCC" w:rsidRDefault="00855993">
      <w:pPr>
        <w:rPr>
          <w:rFonts w:ascii="Times New Roman" w:hAnsi="Times New Roman" w:cs="Times New Roman"/>
          <w:sz w:val="24"/>
          <w:szCs w:val="24"/>
        </w:rPr>
      </w:pPr>
      <w:r w:rsidRPr="007A3BCC">
        <w:rPr>
          <w:rFonts w:ascii="Times New Roman" w:hAnsi="Times New Roman" w:cs="Times New Roman"/>
          <w:sz w:val="24"/>
          <w:szCs w:val="24"/>
        </w:rPr>
        <w:br w:type="page"/>
      </w:r>
    </w:p>
    <w:p w:rsidR="00B01F7F" w:rsidRPr="007A3BCC" w:rsidRDefault="00855993" w:rsidP="00703D54">
      <w:pPr>
        <w:pStyle w:val="Heading1"/>
        <w:pBdr>
          <w:bottom w:val="none" w:sz="0" w:space="0" w:color="auto"/>
        </w:pBdr>
        <w:rPr>
          <w:rFonts w:ascii="Times New Roman" w:hAnsi="Times New Roman" w:cs="Times New Roman"/>
          <w:color w:val="auto"/>
          <w:sz w:val="28"/>
          <w:szCs w:val="28"/>
        </w:rPr>
      </w:pPr>
      <w:r w:rsidRPr="007A3BCC">
        <w:rPr>
          <w:rFonts w:ascii="Times New Roman" w:hAnsi="Times New Roman" w:cs="Times New Roman"/>
          <w:color w:val="auto"/>
          <w:sz w:val="28"/>
          <w:szCs w:val="28"/>
        </w:rPr>
        <w:lastRenderedPageBreak/>
        <w:t>1. Introduction</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1.1 Background of the Study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Fashion photography is a discipline at the intersection of artistic vision, commercial communication, and cultural representation. Within India’s rapidly expanding fashion education landscape, the National Institute of Fashion Technology (NIFT) occupies a foundational position, training the next generation of fashion photographers, creative directors, and visual communicators who will define the industry’s aesthetic future.</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Bengaluru campus of NIFT, situated within India’s foremost technology hub, occupies a uniquely positioned environment for the intersection of fashion creativity and digital innovation. As generative AI tools become increasingly accessible and capable—enabling the production of photorealistic fashion imagery without traditional photoshoots—students at NIFT Bengaluru find themselves navigating a rapidly shifting creative landscape that their formal education has only partially addressed.</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Generative AI refers to a class of machine learning models—principally diffusion models, Generative Adversarial Networks (GANs), and transformer-based architectures—that produce original visual, textual, or multimodal content by learning statistical patterns from vast datasets (Goodfellow et al., 2014; Ho et al., 2020). In the domain of fashion imagery, tools such as </w:t>
      </w:r>
      <w:proofErr w:type="spellStart"/>
      <w:r w:rsidRPr="007A3BCC">
        <w:rPr>
          <w:rFonts w:ascii="Times New Roman" w:hAnsi="Times New Roman" w:cs="Times New Roman"/>
          <w:sz w:val="24"/>
          <w:szCs w:val="24"/>
        </w:rPr>
        <w:t>Midjourney</w:t>
      </w:r>
      <w:proofErr w:type="spellEnd"/>
      <w:r w:rsidRPr="007A3BCC">
        <w:rPr>
          <w:rFonts w:ascii="Times New Roman" w:hAnsi="Times New Roman" w:cs="Times New Roman"/>
          <w:sz w:val="24"/>
          <w:szCs w:val="24"/>
        </w:rPr>
        <w:t xml:space="preserve"> v6, Adobe Firefly, DALL-E 3, and Stable Diffusion XL now enable the generation of highly detailed editorial fashion compositions, garment </w:t>
      </w:r>
      <w:proofErr w:type="spellStart"/>
      <w:r w:rsidRPr="007A3BCC">
        <w:rPr>
          <w:rFonts w:ascii="Times New Roman" w:hAnsi="Times New Roman" w:cs="Times New Roman"/>
          <w:sz w:val="24"/>
          <w:szCs w:val="24"/>
        </w:rPr>
        <w:t>visualisations</w:t>
      </w:r>
      <w:proofErr w:type="spellEnd"/>
      <w:r w:rsidRPr="007A3BCC">
        <w:rPr>
          <w:rFonts w:ascii="Times New Roman" w:hAnsi="Times New Roman" w:cs="Times New Roman"/>
          <w:sz w:val="24"/>
          <w:szCs w:val="24"/>
        </w:rPr>
        <w:t>, and styled model imagery. Understanding how student photographers at NIFT Bengaluru perceive, adopt, and critically engage with these technologies is therefore a matter of immediate pedagogical and professional relevance.</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1.2 Problem Statement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Despite the proliferation of generative AI tools in creative industries, very little is understood about how fashion students—especially in India—experience and make sense of these technologies within their educational journeys. Existing research has focused predominantly on industry professionals and tends to employ quantitative approaches that measure adoption rates and efficiency outcomes but do not capture the nuanced, lived experiences of learners. Students at NIFT Bengaluru are simultaneously enthusiastic early adopters, anxious about professional displacement, and under-supported by curricula that have not yet systematically incorporated AI literacy and critical reflection.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study seeks to address this gap by exploring the meanings, tensions, and creative processes that NIFT Bengaluru students associate with generative AI in digital fashion photography, using qualitative methods that privilege depth of understanding over statistical </w:t>
      </w:r>
      <w:proofErr w:type="spellStart"/>
      <w:r w:rsidRPr="007A3BCC">
        <w:rPr>
          <w:rFonts w:ascii="Times New Roman" w:hAnsi="Times New Roman" w:cs="Times New Roman"/>
          <w:sz w:val="24"/>
          <w:szCs w:val="24"/>
        </w:rPr>
        <w:t>generalisation</w:t>
      </w:r>
      <w:proofErr w:type="spellEnd"/>
      <w:r w:rsidRPr="007A3BCC">
        <w:rPr>
          <w:rFonts w:ascii="Times New Roman" w:hAnsi="Times New Roman" w:cs="Times New Roman"/>
          <w:sz w:val="24"/>
          <w:szCs w:val="24"/>
        </w:rPr>
        <w:t>.</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1.3 Research Gap</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academic literature on AI and fashion photography is dominated by quantitative industry surveys and speculative commentary. Studies specifically examining student learners in Indian fashion institutions are virtually absent. Furthermore, existing work rarely attends to the cultural specificity of Indian aesthetic contexts, including regional diversity in beauty </w:t>
      </w:r>
      <w:r w:rsidRPr="007A3BCC">
        <w:rPr>
          <w:rFonts w:ascii="Times New Roman" w:hAnsi="Times New Roman" w:cs="Times New Roman"/>
          <w:sz w:val="24"/>
          <w:szCs w:val="24"/>
        </w:rPr>
        <w:lastRenderedPageBreak/>
        <w:t xml:space="preserve">standards, skin tone representation, and sartorial traditions that differ markedly from the Western datasets on which most generative AI models are trained. This study directly addresses these gaps through an in-depth qualitative investigation </w:t>
      </w:r>
      <w:proofErr w:type="spellStart"/>
      <w:r w:rsidRPr="007A3BCC">
        <w:rPr>
          <w:rFonts w:ascii="Times New Roman" w:hAnsi="Times New Roman" w:cs="Times New Roman"/>
          <w:sz w:val="24"/>
          <w:szCs w:val="24"/>
        </w:rPr>
        <w:t>centred</w:t>
      </w:r>
      <w:proofErr w:type="spellEnd"/>
      <w:r w:rsidRPr="007A3BCC">
        <w:rPr>
          <w:rFonts w:ascii="Times New Roman" w:hAnsi="Times New Roman" w:cs="Times New Roman"/>
          <w:sz w:val="24"/>
          <w:szCs w:val="24"/>
        </w:rPr>
        <w:t xml:space="preserve"> exclusively on students at NIFT Bengaluru.</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1.4 Significance of the Study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research holds significance for multiple stakeholders. For NIFT Bengaluru and other fashion institutions, the findings provide evidence-based guidance for curriculum development and AI integration policy. For educators, the study surfaces student perspectives that are rarely consulted in institutional decisions about technology adoption. For the broader fashion education community in India, it offers an original qualitative account of how the next generation of fashion photographers is constructing their professional identities in an age of generative AI. For scholars, it contributes to the growing interdisciplinary literature on AI, creativity, and design education.</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1.5 Objectives of the Study</w:t>
      </w:r>
    </w:p>
    <w:p w:rsidR="00B01F7F" w:rsidRPr="007A3BCC" w:rsidRDefault="00855993">
      <w:pPr>
        <w:pStyle w:val="ListParagraph"/>
        <w:numPr>
          <w:ilvl w:val="0"/>
          <w:numId w:val="2"/>
        </w:numPr>
        <w:spacing w:before="80" w:after="80"/>
        <w:rPr>
          <w:rFonts w:ascii="Times New Roman" w:hAnsi="Times New Roman" w:cs="Times New Roman"/>
          <w:sz w:val="24"/>
          <w:szCs w:val="24"/>
        </w:rPr>
      </w:pPr>
      <w:r w:rsidRPr="007A3BCC">
        <w:rPr>
          <w:rFonts w:ascii="Times New Roman" w:hAnsi="Times New Roman" w:cs="Times New Roman"/>
          <w:sz w:val="24"/>
          <w:szCs w:val="24"/>
        </w:rPr>
        <w:t>To explore how NIFT Bengaluru students perceive and experience generative AI tools in the context of digital fashion photography.</w:t>
      </w:r>
    </w:p>
    <w:p w:rsidR="00B01F7F" w:rsidRPr="007A3BCC" w:rsidRDefault="00855993">
      <w:pPr>
        <w:pStyle w:val="ListParagraph"/>
        <w:numPr>
          <w:ilvl w:val="0"/>
          <w:numId w:val="2"/>
        </w:numPr>
        <w:spacing w:before="80" w:after="80"/>
        <w:rPr>
          <w:rFonts w:ascii="Times New Roman" w:hAnsi="Times New Roman" w:cs="Times New Roman"/>
          <w:sz w:val="24"/>
          <w:szCs w:val="24"/>
        </w:rPr>
      </w:pPr>
      <w:r w:rsidRPr="007A3BCC">
        <w:rPr>
          <w:rFonts w:ascii="Times New Roman" w:hAnsi="Times New Roman" w:cs="Times New Roman"/>
          <w:sz w:val="24"/>
          <w:szCs w:val="24"/>
        </w:rPr>
        <w:t>To understand the role of AI in students’ creative processes, including ideation, concept development, and image production.</w:t>
      </w:r>
    </w:p>
    <w:p w:rsidR="00B01F7F" w:rsidRPr="007A3BCC" w:rsidRDefault="00855993">
      <w:pPr>
        <w:pStyle w:val="ListParagraph"/>
        <w:numPr>
          <w:ilvl w:val="0"/>
          <w:numId w:val="2"/>
        </w:numPr>
        <w:spacing w:before="80" w:after="80"/>
        <w:rPr>
          <w:rFonts w:ascii="Times New Roman" w:hAnsi="Times New Roman" w:cs="Times New Roman"/>
          <w:sz w:val="24"/>
          <w:szCs w:val="24"/>
        </w:rPr>
      </w:pPr>
      <w:r w:rsidRPr="007A3BCC">
        <w:rPr>
          <w:rFonts w:ascii="Times New Roman" w:hAnsi="Times New Roman" w:cs="Times New Roman"/>
          <w:sz w:val="24"/>
          <w:szCs w:val="24"/>
        </w:rPr>
        <w:t>To identify tensions and conflicts that arise for students between AI-assisted and traditionally photographic creative practices.</w:t>
      </w:r>
    </w:p>
    <w:p w:rsidR="00B01F7F" w:rsidRPr="007A3BCC" w:rsidRDefault="00855993">
      <w:pPr>
        <w:pStyle w:val="ListParagraph"/>
        <w:numPr>
          <w:ilvl w:val="0"/>
          <w:numId w:val="2"/>
        </w:numPr>
        <w:spacing w:before="80" w:after="80"/>
        <w:rPr>
          <w:rFonts w:ascii="Times New Roman" w:hAnsi="Times New Roman" w:cs="Times New Roman"/>
          <w:sz w:val="24"/>
          <w:szCs w:val="24"/>
        </w:rPr>
      </w:pPr>
      <w:r w:rsidRPr="007A3BCC">
        <w:rPr>
          <w:rFonts w:ascii="Times New Roman" w:hAnsi="Times New Roman" w:cs="Times New Roman"/>
          <w:sz w:val="24"/>
          <w:szCs w:val="24"/>
        </w:rPr>
        <w:t>To examine students’ perceptions of the adequacy of current pedagogical frameworks for AI literacy and critical reflection.</w:t>
      </w:r>
    </w:p>
    <w:p w:rsidR="00B01F7F" w:rsidRPr="007A3BCC" w:rsidRDefault="00855993">
      <w:pPr>
        <w:pStyle w:val="ListParagraph"/>
        <w:numPr>
          <w:ilvl w:val="0"/>
          <w:numId w:val="2"/>
        </w:numPr>
        <w:spacing w:before="80" w:after="80"/>
        <w:rPr>
          <w:rFonts w:ascii="Times New Roman" w:hAnsi="Times New Roman" w:cs="Times New Roman"/>
          <w:sz w:val="24"/>
          <w:szCs w:val="24"/>
        </w:rPr>
      </w:pPr>
      <w:r w:rsidRPr="007A3BCC">
        <w:rPr>
          <w:rFonts w:ascii="Times New Roman" w:hAnsi="Times New Roman" w:cs="Times New Roman"/>
          <w:sz w:val="24"/>
          <w:szCs w:val="24"/>
        </w:rPr>
        <w:t>To surface cultural and representational concerns that students identify in AI-generated fashion imagery, with particular reference to Indian aesthetic contexts.</w:t>
      </w:r>
    </w:p>
    <w:p w:rsidR="00B01F7F" w:rsidRPr="007A3BCC" w:rsidRDefault="00B01F7F">
      <w:pPr>
        <w:spacing w:before="80" w:after="80"/>
        <w:rPr>
          <w:rFonts w:ascii="Times New Roman" w:hAnsi="Times New Roman" w:cs="Times New Roman"/>
          <w:sz w:val="24"/>
          <w:szCs w:val="24"/>
        </w:rPr>
      </w:pP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1.6 Research Questions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RQ1: How do NIFT Bengaluru students describe their experiences of using generative AI tools in digital fashion photography coursework and personal creative projects?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RQ2: In what ways do students perceive generative AI as expanding or constraining their creative development as photographers?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RQ3: What tensions, anxieties, or identity conflicts do students associate with the use of AI in fashion image-making?</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RQ4: How do students evaluate the representational adequacy of AI-generated fashion imagery in relation to Indian cultural and aesthetic contexts?</w:t>
      </w:r>
    </w:p>
    <w:p w:rsidR="00B01F7F"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RQ5: What do students identify as gaps in their current institutional education regarding AI literacy and ethical use?</w:t>
      </w:r>
    </w:p>
    <w:p w:rsidR="007A3BCC" w:rsidRDefault="007A3BCC">
      <w:pPr>
        <w:spacing w:before="120" w:after="120" w:line="276" w:lineRule="auto"/>
        <w:jc w:val="both"/>
        <w:rPr>
          <w:rFonts w:ascii="Times New Roman" w:hAnsi="Times New Roman" w:cs="Times New Roman"/>
          <w:sz w:val="24"/>
          <w:szCs w:val="24"/>
        </w:rPr>
      </w:pPr>
    </w:p>
    <w:p w:rsidR="007A3BCC" w:rsidRPr="007A3BCC" w:rsidRDefault="007A3BCC">
      <w:pPr>
        <w:spacing w:before="120" w:after="120" w:line="276" w:lineRule="auto"/>
        <w:jc w:val="both"/>
        <w:rPr>
          <w:rFonts w:ascii="Times New Roman" w:hAnsi="Times New Roman" w:cs="Times New Roman"/>
          <w:sz w:val="24"/>
          <w:szCs w:val="24"/>
        </w:rPr>
      </w:pP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lastRenderedPageBreak/>
        <w:t>1.7 Scope and Delimitations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study is geographically and institutionally scoped to NIFT Bengaluru and its enrolled students in fashion communication, fashion photography, and related visual arts </w:t>
      </w:r>
      <w:proofErr w:type="spellStart"/>
      <w:r w:rsidRPr="007A3BCC">
        <w:rPr>
          <w:rFonts w:ascii="Times New Roman" w:hAnsi="Times New Roman" w:cs="Times New Roman"/>
          <w:sz w:val="24"/>
          <w:szCs w:val="24"/>
        </w:rPr>
        <w:t>programmes</w:t>
      </w:r>
      <w:proofErr w:type="spellEnd"/>
      <w:r w:rsidRPr="007A3BCC">
        <w:rPr>
          <w:rFonts w:ascii="Times New Roman" w:hAnsi="Times New Roman" w:cs="Times New Roman"/>
          <w:sz w:val="24"/>
          <w:szCs w:val="24"/>
        </w:rPr>
        <w:t xml:space="preserve">. It does not seek to </w:t>
      </w:r>
      <w:proofErr w:type="spellStart"/>
      <w:r w:rsidRPr="007A3BCC">
        <w:rPr>
          <w:rFonts w:ascii="Times New Roman" w:hAnsi="Times New Roman" w:cs="Times New Roman"/>
          <w:sz w:val="24"/>
          <w:szCs w:val="24"/>
        </w:rPr>
        <w:t>generalise</w:t>
      </w:r>
      <w:proofErr w:type="spellEnd"/>
      <w:r w:rsidRPr="007A3BCC">
        <w:rPr>
          <w:rFonts w:ascii="Times New Roman" w:hAnsi="Times New Roman" w:cs="Times New Roman"/>
          <w:sz w:val="24"/>
          <w:szCs w:val="24"/>
        </w:rPr>
        <w:t xml:space="preserve"> to other NIFT campuses or fashion institutions, though findings may offer transferable insights. The study employs qualitative methods and therefore </w:t>
      </w:r>
      <w:proofErr w:type="spellStart"/>
      <w:r w:rsidRPr="007A3BCC">
        <w:rPr>
          <w:rFonts w:ascii="Times New Roman" w:hAnsi="Times New Roman" w:cs="Times New Roman"/>
          <w:sz w:val="24"/>
          <w:szCs w:val="24"/>
        </w:rPr>
        <w:t>prioritises</w:t>
      </w:r>
      <w:proofErr w:type="spellEnd"/>
      <w:r w:rsidRPr="007A3BCC">
        <w:rPr>
          <w:rFonts w:ascii="Times New Roman" w:hAnsi="Times New Roman" w:cs="Times New Roman"/>
          <w:sz w:val="24"/>
          <w:szCs w:val="24"/>
        </w:rPr>
        <w:t xml:space="preserve"> contextual depth over statistical representativeness. Data collection was conducted in the February–April 2026 academic period.</w:t>
      </w:r>
    </w:p>
    <w:p w:rsidR="00B01F7F" w:rsidRPr="007A3BCC" w:rsidRDefault="00B01F7F">
      <w:pPr>
        <w:spacing w:before="80" w:after="80"/>
        <w:rPr>
          <w:rFonts w:ascii="Times New Roman" w:hAnsi="Times New Roman" w:cs="Times New Roman"/>
          <w:sz w:val="24"/>
          <w:szCs w:val="24"/>
        </w:rPr>
      </w:pPr>
    </w:p>
    <w:p w:rsidR="00B01F7F" w:rsidRPr="007A3BCC" w:rsidRDefault="00855993" w:rsidP="0020705C">
      <w:pPr>
        <w:rPr>
          <w:rFonts w:ascii="Times New Roman" w:hAnsi="Times New Roman" w:cs="Times New Roman"/>
          <w:sz w:val="28"/>
          <w:szCs w:val="28"/>
        </w:rPr>
      </w:pPr>
      <w:r w:rsidRPr="007A3BCC">
        <w:rPr>
          <w:rFonts w:ascii="Times New Roman" w:hAnsi="Times New Roman" w:cs="Times New Roman"/>
          <w:b/>
          <w:bCs/>
          <w:sz w:val="28"/>
          <w:szCs w:val="28"/>
        </w:rPr>
        <w:t>2. Literature Review</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2.1 Generative AI and Visual Creativity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Generative AI’s capacity to produce compelling visual content has been extensively </w:t>
      </w:r>
      <w:proofErr w:type="spellStart"/>
      <w:r w:rsidRPr="007A3BCC">
        <w:rPr>
          <w:rFonts w:ascii="Times New Roman" w:hAnsi="Times New Roman" w:cs="Times New Roman"/>
          <w:sz w:val="24"/>
          <w:szCs w:val="24"/>
        </w:rPr>
        <w:t>theorised</w:t>
      </w:r>
      <w:proofErr w:type="spellEnd"/>
      <w:r w:rsidRPr="007A3BCC">
        <w:rPr>
          <w:rFonts w:ascii="Times New Roman" w:hAnsi="Times New Roman" w:cs="Times New Roman"/>
          <w:sz w:val="24"/>
          <w:szCs w:val="24"/>
        </w:rPr>
        <w:t xml:space="preserve">. Boden’s (2004) foundational taxonomy of computational creativity distinguishes combinatorial, exploratory, and transformational forms—a framework that remains generative for evaluating what AI can and cannot accomplish aesthetically. </w:t>
      </w:r>
      <w:proofErr w:type="spellStart"/>
      <w:r w:rsidRPr="007A3BCC">
        <w:rPr>
          <w:rFonts w:ascii="Times New Roman" w:hAnsi="Times New Roman" w:cs="Times New Roman"/>
          <w:sz w:val="24"/>
          <w:szCs w:val="24"/>
        </w:rPr>
        <w:t>Elgammal</w:t>
      </w:r>
      <w:proofErr w:type="spellEnd"/>
      <w:r w:rsidRPr="007A3BCC">
        <w:rPr>
          <w:rFonts w:ascii="Times New Roman" w:hAnsi="Times New Roman" w:cs="Times New Roman"/>
          <w:sz w:val="24"/>
          <w:szCs w:val="24"/>
        </w:rPr>
        <w:t xml:space="preserve"> et al.’s (2017) Creative Adversarial Network (CAN) experiments demonstrated that AI-generated artworks could be rated as equivalent in creativity to human-produced works by uninformed evaluators, a finding with direct implications for fashion image assessment. McCormack et al. (2019) advance a ‘partnership’ model of computational creativity, arguing that AI functions most productively not as a replacement for human creative agency but as a collaborative extension of it.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In fashion contexts, </w:t>
      </w:r>
      <w:proofErr w:type="spellStart"/>
      <w:r w:rsidRPr="007A3BCC">
        <w:rPr>
          <w:rFonts w:ascii="Times New Roman" w:hAnsi="Times New Roman" w:cs="Times New Roman"/>
          <w:sz w:val="24"/>
          <w:szCs w:val="24"/>
        </w:rPr>
        <w:t>Rombach</w:t>
      </w:r>
      <w:proofErr w:type="spellEnd"/>
      <w:r w:rsidRPr="007A3BCC">
        <w:rPr>
          <w:rFonts w:ascii="Times New Roman" w:hAnsi="Times New Roman" w:cs="Times New Roman"/>
          <w:sz w:val="24"/>
          <w:szCs w:val="24"/>
        </w:rPr>
        <w:t xml:space="preserve"> et al.’s (2022) work on latent diffusion models—the architecture underpinning tools like Stable Diffusion—has been particularly influential, enabling high-resolution, semantically coherent fashion imagery generation at unprecedented quality levels. The integration of such tools into creative workflows is transforming not only the output of fashion photography but its process, shifting the practitioner’s role from primary image capture toward what </w:t>
      </w:r>
      <w:proofErr w:type="spellStart"/>
      <w:r w:rsidRPr="007A3BCC">
        <w:rPr>
          <w:rFonts w:ascii="Times New Roman" w:hAnsi="Times New Roman" w:cs="Times New Roman"/>
          <w:sz w:val="24"/>
          <w:szCs w:val="24"/>
        </w:rPr>
        <w:t>Elgammal</w:t>
      </w:r>
      <w:proofErr w:type="spellEnd"/>
      <w:r w:rsidRPr="007A3BCC">
        <w:rPr>
          <w:rFonts w:ascii="Times New Roman" w:hAnsi="Times New Roman" w:cs="Times New Roman"/>
          <w:sz w:val="24"/>
          <w:szCs w:val="24"/>
        </w:rPr>
        <w:t xml:space="preserve"> et al. (2017) describe as curatorial authorship.</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2.2 Theoretical Framework</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study draws on two complementary theoretical frameworks. First, Csikszentmihalyi’s (1996) Systems Model of Creativity situates creative output as the product of interaction among an individual (with domain knowledge and personal disposition), a field (comprising gatekeepers and evaluators), and a domain (the cultural and symbolic system within which creation occurs). Generative AI disrupts this tripartite model by introducing a non-human algorithmic agent, and understanding how student photographers at NIFT Bengaluru navigate this disruption is central to this investigation.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Second, this study draws on Holland’s (1997) concept of ‘creative identity’ as shaped through educational </w:t>
      </w:r>
      <w:proofErr w:type="spellStart"/>
      <w:r w:rsidRPr="007A3BCC">
        <w:rPr>
          <w:rFonts w:ascii="Times New Roman" w:hAnsi="Times New Roman" w:cs="Times New Roman"/>
          <w:sz w:val="24"/>
          <w:szCs w:val="24"/>
        </w:rPr>
        <w:t>socialisation</w:t>
      </w:r>
      <w:proofErr w:type="spellEnd"/>
      <w:r w:rsidRPr="007A3BCC">
        <w:rPr>
          <w:rFonts w:ascii="Times New Roman" w:hAnsi="Times New Roman" w:cs="Times New Roman"/>
          <w:sz w:val="24"/>
          <w:szCs w:val="24"/>
        </w:rPr>
        <w:t xml:space="preserve">—a framework that attends to the ways in which learners develop professional self-concepts and craft identities through their engagement with pedagogical practices and tools. Given that NIFT Bengaluru students are at a formative stage of professional identity construction, the introduction of disruptive AI tools into their learning environments </w:t>
      </w:r>
      <w:r w:rsidRPr="007A3BCC">
        <w:rPr>
          <w:rFonts w:ascii="Times New Roman" w:hAnsi="Times New Roman" w:cs="Times New Roman"/>
          <w:sz w:val="24"/>
          <w:szCs w:val="24"/>
        </w:rPr>
        <w:lastRenderedPageBreak/>
        <w:t>raises significant questions about how such identities are being shaped, negotiated, and defended.</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qualitative methodology employed in this study is further grounded in Interpretive Phenomenological Analysis (IPA) as a broad orientation, attending to the </w:t>
      </w:r>
      <w:proofErr w:type="gramStart"/>
      <w:r w:rsidRPr="007A3BCC">
        <w:rPr>
          <w:rFonts w:ascii="Times New Roman" w:hAnsi="Times New Roman" w:cs="Times New Roman"/>
          <w:sz w:val="24"/>
          <w:szCs w:val="24"/>
        </w:rPr>
        <w:t>meanings</w:t>
      </w:r>
      <w:proofErr w:type="gramEnd"/>
      <w:r w:rsidRPr="007A3BCC">
        <w:rPr>
          <w:rFonts w:ascii="Times New Roman" w:hAnsi="Times New Roman" w:cs="Times New Roman"/>
          <w:sz w:val="24"/>
          <w:szCs w:val="24"/>
        </w:rPr>
        <w:t xml:space="preserve"> participants attribute to their lived experiences with AI tools, and Braun and Clarke’s (2006) Reflexive Thematic Analysis as the primary analytical method.</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2.3 Review of Previous Studies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Kim and Cho (2023) found that 64% of fashion consumers in South Korea could not reliably distinguish between AI-generated and photographer-captured garment imagery, suggesting that the aesthetic gap between human and machine-produced fashion images is narrowing rapidly—a finding with significant implications for students who are training to produce such images professionally.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Yilmaz and </w:t>
      </w:r>
      <w:proofErr w:type="spellStart"/>
      <w:r w:rsidRPr="007A3BCC">
        <w:rPr>
          <w:rFonts w:ascii="Times New Roman" w:hAnsi="Times New Roman" w:cs="Times New Roman"/>
          <w:sz w:val="24"/>
          <w:szCs w:val="24"/>
        </w:rPr>
        <w:t>Kiliç</w:t>
      </w:r>
      <w:proofErr w:type="spellEnd"/>
      <w:r w:rsidRPr="007A3BCC">
        <w:rPr>
          <w:rFonts w:ascii="Times New Roman" w:hAnsi="Times New Roman" w:cs="Times New Roman"/>
          <w:sz w:val="24"/>
          <w:szCs w:val="24"/>
        </w:rPr>
        <w:t xml:space="preserve"> (2024) conducted a qualitative study of European fashion brand creative directors and found that while AI tool adoption was high (71% had integrated at least one generative AI tool into workflows), practitioners reported significant ambivalence about the implications for creative authenticity and professional identity. Their findings—drawn from industry professionals—parallel the concerns anticipated among student learners in this study.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Sharma and Venkataraman (2024) explored AI adoption among Bollywood-adjacent fashion styling professionals in India, identifying enthusiasm for AI-generated mood boards alongside resistance to full AI replacement of photoshoots, particularly on grounds of cultural representation and skin tone accuracy. Their work foregrounds the cultural specificity of Indian fashion contexts that this study also addresses—but from the perspective of student learners rather than industry practitioners.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In the fashion education literature, Eckert and Stacey (2000) demonstrated that fashion students develop creative thinking through iterative processes of sketching, prototyping, and peer critique—a framework that now requires extension to account for AI-assisted ideation phases. More recently, Pham et al. (2023) documented how design students across disciplines responded to AI tool introduction with a mix of excitement, anxiety, and calls for greater pedagogical support—a finding that this study anticipates will resonate with the NIFT Bengaluru student population.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ethics of AI-generated fashion imagery are addressed by </w:t>
      </w:r>
      <w:proofErr w:type="spellStart"/>
      <w:r w:rsidRPr="007A3BCC">
        <w:rPr>
          <w:rFonts w:ascii="Times New Roman" w:hAnsi="Times New Roman" w:cs="Times New Roman"/>
          <w:sz w:val="24"/>
          <w:szCs w:val="24"/>
        </w:rPr>
        <w:t>Floridi</w:t>
      </w:r>
      <w:proofErr w:type="spellEnd"/>
      <w:r w:rsidRPr="007A3BCC">
        <w:rPr>
          <w:rFonts w:ascii="Times New Roman" w:hAnsi="Times New Roman" w:cs="Times New Roman"/>
          <w:sz w:val="24"/>
          <w:szCs w:val="24"/>
        </w:rPr>
        <w:t xml:space="preserve"> et al. (2020), who articulate principles of AI ethics including transparency, fairness, and accountability, and by Pasquale (2020), who raises concerns about algorithmic opacity and the </w:t>
      </w:r>
      <w:proofErr w:type="spellStart"/>
      <w:r w:rsidRPr="007A3BCC">
        <w:rPr>
          <w:rFonts w:ascii="Times New Roman" w:hAnsi="Times New Roman" w:cs="Times New Roman"/>
          <w:sz w:val="24"/>
          <w:szCs w:val="24"/>
        </w:rPr>
        <w:t>homogenisation</w:t>
      </w:r>
      <w:proofErr w:type="spellEnd"/>
      <w:r w:rsidRPr="007A3BCC">
        <w:rPr>
          <w:rFonts w:ascii="Times New Roman" w:hAnsi="Times New Roman" w:cs="Times New Roman"/>
          <w:sz w:val="24"/>
          <w:szCs w:val="24"/>
        </w:rPr>
        <w:t xml:space="preserve"> of aesthetic outputs when training datasets are non-representative. These frameworks inform the study’s attention to cultural and representational concerns.</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2.4 Research Gap Identification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A systematic review of relevant literature identifies a clear gap: no study has conducted in-depth qualitative research with student fashion photographers at an Indian institution examining how they experience, make sense of, and respond to generative AI in their creative </w:t>
      </w:r>
      <w:r w:rsidRPr="007A3BCC">
        <w:rPr>
          <w:rFonts w:ascii="Times New Roman" w:hAnsi="Times New Roman" w:cs="Times New Roman"/>
          <w:sz w:val="24"/>
          <w:szCs w:val="24"/>
        </w:rPr>
        <w:lastRenderedPageBreak/>
        <w:t>education. Existing work is either quantitative, industry-focused, or conducted in non-Indian contexts. This study directly and exclusively addresses this gap.</w:t>
      </w:r>
    </w:p>
    <w:p w:rsidR="00B01F7F" w:rsidRPr="007A3BCC" w:rsidRDefault="00B01F7F">
      <w:pPr>
        <w:spacing w:before="80" w:after="80"/>
        <w:rPr>
          <w:rFonts w:ascii="Times New Roman" w:hAnsi="Times New Roman" w:cs="Times New Roman"/>
          <w:sz w:val="24"/>
          <w:szCs w:val="24"/>
        </w:rPr>
      </w:pPr>
    </w:p>
    <w:p w:rsidR="00B01F7F" w:rsidRPr="007A3BCC" w:rsidRDefault="00855993" w:rsidP="0020705C">
      <w:pPr>
        <w:rPr>
          <w:rFonts w:ascii="Times New Roman" w:hAnsi="Times New Roman" w:cs="Times New Roman"/>
          <w:sz w:val="28"/>
          <w:szCs w:val="28"/>
        </w:rPr>
      </w:pPr>
      <w:r w:rsidRPr="007A3BCC">
        <w:rPr>
          <w:rFonts w:ascii="Times New Roman" w:hAnsi="Times New Roman" w:cs="Times New Roman"/>
          <w:b/>
          <w:bCs/>
          <w:sz w:val="28"/>
          <w:szCs w:val="28"/>
        </w:rPr>
        <w:t>3. Research Methodology</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3.1 Research Design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study adopts a qualitative research design, selected for its capacity to generate rich, contextually grounded understandings of student experience that quantitative approaches cannot provide. The research questions—concerned with meanings, perceptions, tensions, and identity—require methods that allow participants to articulate their experiences in their own words and enable the researcher to engage interpretively with the data.</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design is exploratory and interpretive, guided by the epistemological assumption that knowledge about how students experience AI in fashion photography is best constructed through dialogue, reflection, and contextual analysis rather than through measurement and statistical inference. Data collection methods comprise in-depth semi-structured interviews and open-ended qualitative questionnaires, used in complementary fashion to generate both depth (interviews) and breadth (questionnaires) of participant voice.</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3.2 Research Approach</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study adopts an interpretivist epistemological stance, </w:t>
      </w:r>
      <w:proofErr w:type="spellStart"/>
      <w:r w:rsidRPr="007A3BCC">
        <w:rPr>
          <w:rFonts w:ascii="Times New Roman" w:hAnsi="Times New Roman" w:cs="Times New Roman"/>
          <w:sz w:val="24"/>
          <w:szCs w:val="24"/>
        </w:rPr>
        <w:t>recognising</w:t>
      </w:r>
      <w:proofErr w:type="spellEnd"/>
      <w:r w:rsidRPr="007A3BCC">
        <w:rPr>
          <w:rFonts w:ascii="Times New Roman" w:hAnsi="Times New Roman" w:cs="Times New Roman"/>
          <w:sz w:val="24"/>
          <w:szCs w:val="24"/>
        </w:rPr>
        <w:t xml:space="preserve"> that participants’ perceptions of AI and creative identity are socially and contextually constructed rather than objectively measurable. A phenomenologically-informed approach is taken to the interview data, attending closely to how participants describe their lived experiences with generative AI tools. The analytical process is explicitly reflexive: the researcher acknowledges positional knowledge as a fashion educator at NIFT Bengaluru and attends to how this shapes interpretive choices throughout the research process.</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3.3 Study Setting and Population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study is conducted exclusively at the NIFT Bengaluru campus. The study population comprises currently enrolled students in the following </w:t>
      </w:r>
      <w:proofErr w:type="spellStart"/>
      <w:r w:rsidRPr="007A3BCC">
        <w:rPr>
          <w:rFonts w:ascii="Times New Roman" w:hAnsi="Times New Roman" w:cs="Times New Roman"/>
          <w:sz w:val="24"/>
          <w:szCs w:val="24"/>
        </w:rPr>
        <w:t>programmes</w:t>
      </w:r>
      <w:proofErr w:type="spellEnd"/>
      <w:r w:rsidRPr="007A3BCC">
        <w:rPr>
          <w:rFonts w:ascii="Times New Roman" w:hAnsi="Times New Roman" w:cs="Times New Roman"/>
          <w:sz w:val="24"/>
          <w:szCs w:val="24"/>
        </w:rPr>
        <w:t>: Bachelor of Design (</w:t>
      </w:r>
      <w:proofErr w:type="spellStart"/>
      <w:proofErr w:type="gramStart"/>
      <w:r w:rsidRPr="007A3BCC">
        <w:rPr>
          <w:rFonts w:ascii="Times New Roman" w:hAnsi="Times New Roman" w:cs="Times New Roman"/>
          <w:sz w:val="24"/>
          <w:szCs w:val="24"/>
        </w:rPr>
        <w:t>B.Des</w:t>
      </w:r>
      <w:proofErr w:type="spellEnd"/>
      <w:proofErr w:type="gramEnd"/>
      <w:r w:rsidRPr="007A3BCC">
        <w:rPr>
          <w:rFonts w:ascii="Times New Roman" w:hAnsi="Times New Roman" w:cs="Times New Roman"/>
          <w:sz w:val="24"/>
          <w:szCs w:val="24"/>
        </w:rPr>
        <w:t xml:space="preserve">.) in Fashion Communication (Years 2–4), </w:t>
      </w:r>
      <w:r w:rsidR="00470578" w:rsidRPr="007A3BCC">
        <w:rPr>
          <w:rFonts w:ascii="Times New Roman" w:hAnsi="Times New Roman" w:cs="Times New Roman"/>
          <w:sz w:val="24"/>
          <w:szCs w:val="24"/>
        </w:rPr>
        <w:t xml:space="preserve">other students enrolled for photography courses </w:t>
      </w:r>
      <w:r w:rsidRPr="007A3BCC">
        <w:rPr>
          <w:rFonts w:ascii="Times New Roman" w:hAnsi="Times New Roman" w:cs="Times New Roman"/>
          <w:sz w:val="24"/>
          <w:szCs w:val="24"/>
        </w:rPr>
        <w:t>, and NIFT Bengaluru’s unique position at the confluence of fashion, technology, and Bengaluru’s design ecosystem makes it an especially relevant site for this investigation.</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3.4 Sample and Sampling Strategy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A total of 42 participants were recruited through purposive sampling, selected to ensure diversity across </w:t>
      </w:r>
      <w:proofErr w:type="spellStart"/>
      <w:r w:rsidRPr="007A3BCC">
        <w:rPr>
          <w:rFonts w:ascii="Times New Roman" w:hAnsi="Times New Roman" w:cs="Times New Roman"/>
          <w:sz w:val="24"/>
          <w:szCs w:val="24"/>
        </w:rPr>
        <w:t>programme</w:t>
      </w:r>
      <w:proofErr w:type="spellEnd"/>
      <w:r w:rsidRPr="007A3BCC">
        <w:rPr>
          <w:rFonts w:ascii="Times New Roman" w:hAnsi="Times New Roman" w:cs="Times New Roman"/>
          <w:sz w:val="24"/>
          <w:szCs w:val="24"/>
        </w:rPr>
        <w:t xml:space="preserve"> year (undergraduate and postgraduate), gender, regional background (Karnataka-domiciled students and those from other Indian states), and self-reported level of prior AI tool familiarity. Purposive sampling was employed to ensure that the sample included both students with extensive AI tool experience and those who had engaged with these tools only minimally, enabling comparative thematic analysis across experience levels.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lastRenderedPageBreak/>
        <w:t xml:space="preserve">Of the 42 participants, 24 participated in in-depth semi-structured interviews (duration: </w:t>
      </w:r>
      <w:r w:rsidR="00470578" w:rsidRPr="007A3BCC">
        <w:rPr>
          <w:rFonts w:ascii="Times New Roman" w:hAnsi="Times New Roman" w:cs="Times New Roman"/>
          <w:sz w:val="24"/>
          <w:szCs w:val="24"/>
        </w:rPr>
        <w:t>10</w:t>
      </w:r>
      <w:r w:rsidRPr="007A3BCC">
        <w:rPr>
          <w:rFonts w:ascii="Times New Roman" w:hAnsi="Times New Roman" w:cs="Times New Roman"/>
          <w:sz w:val="24"/>
          <w:szCs w:val="24"/>
        </w:rPr>
        <w:t>–</w:t>
      </w:r>
      <w:r w:rsidR="00470578" w:rsidRPr="007A3BCC">
        <w:rPr>
          <w:rFonts w:ascii="Times New Roman" w:hAnsi="Times New Roman" w:cs="Times New Roman"/>
          <w:sz w:val="24"/>
          <w:szCs w:val="24"/>
        </w:rPr>
        <w:t>2</w:t>
      </w:r>
      <w:r w:rsidRPr="007A3BCC">
        <w:rPr>
          <w:rFonts w:ascii="Times New Roman" w:hAnsi="Times New Roman" w:cs="Times New Roman"/>
          <w:sz w:val="24"/>
          <w:szCs w:val="24"/>
        </w:rPr>
        <w:t>5 minutes each), and all 42 completed open-ended questionnaires. The interview sub-sample was drawn from questionnaire respondents who indicated willingness to participate in further data collection.</w:t>
      </w:r>
    </w:p>
    <w:p w:rsidR="00B01F7F" w:rsidRPr="007A3BCC" w:rsidRDefault="00B01F7F">
      <w:pPr>
        <w:spacing w:before="80" w:after="80"/>
        <w:rPr>
          <w:rFonts w:ascii="Times New Roman" w:hAnsi="Times New Roman" w:cs="Times New Roman"/>
          <w:sz w:val="24"/>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1800"/>
        <w:gridCol w:w="1600"/>
      </w:tblGrid>
      <w:tr w:rsidR="007A3BCC" w:rsidRPr="007A3BCC">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8B0000"/>
            <w:tcMar>
              <w:top w:w="80" w:type="dxa"/>
              <w:left w:w="120" w:type="dxa"/>
              <w:bottom w:w="80" w:type="dxa"/>
              <w:right w:w="120" w:type="dxa"/>
            </w:tcMar>
            <w:vAlign w:val="cente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b/>
                <w:bCs/>
                <w:sz w:val="24"/>
                <w:szCs w:val="24"/>
              </w:rPr>
              <w:t>Demographic Variable</w:t>
            </w:r>
          </w:p>
        </w:tc>
        <w:tc>
          <w:tcPr>
            <w:tcW w:w="2400" w:type="dxa"/>
            <w:tcBorders>
              <w:top w:val="single" w:sz="1" w:space="0" w:color="CCCCCC"/>
              <w:left w:val="single" w:sz="1" w:space="0" w:color="CCCCCC"/>
              <w:bottom w:val="single" w:sz="1" w:space="0" w:color="CCCCCC"/>
              <w:right w:val="single" w:sz="1" w:space="0" w:color="CCCCCC"/>
            </w:tcBorders>
            <w:shd w:val="clear" w:color="auto" w:fill="8B0000"/>
            <w:tcMar>
              <w:top w:w="80" w:type="dxa"/>
              <w:left w:w="120" w:type="dxa"/>
              <w:bottom w:w="80" w:type="dxa"/>
              <w:right w:w="120" w:type="dxa"/>
            </w:tcMar>
            <w:vAlign w:val="cente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b/>
                <w:bCs/>
                <w:sz w:val="24"/>
                <w:szCs w:val="24"/>
              </w:rPr>
              <w:t>Category</w:t>
            </w:r>
          </w:p>
        </w:tc>
        <w:tc>
          <w:tcPr>
            <w:tcW w:w="1800" w:type="dxa"/>
            <w:tcBorders>
              <w:top w:val="single" w:sz="1" w:space="0" w:color="CCCCCC"/>
              <w:left w:val="single" w:sz="1" w:space="0" w:color="CCCCCC"/>
              <w:bottom w:val="single" w:sz="1" w:space="0" w:color="CCCCCC"/>
              <w:right w:val="single" w:sz="1" w:space="0" w:color="CCCCCC"/>
            </w:tcBorders>
            <w:shd w:val="clear" w:color="auto" w:fill="8B0000"/>
            <w:tcMar>
              <w:top w:w="80" w:type="dxa"/>
              <w:left w:w="120" w:type="dxa"/>
              <w:bottom w:w="80" w:type="dxa"/>
              <w:right w:w="120" w:type="dxa"/>
            </w:tcMar>
            <w:vAlign w:val="cente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b/>
                <w:bCs/>
                <w:sz w:val="24"/>
                <w:szCs w:val="24"/>
              </w:rPr>
              <w:t>Frequency (n)</w:t>
            </w:r>
          </w:p>
        </w:tc>
        <w:tc>
          <w:tcPr>
            <w:tcW w:w="1600" w:type="dxa"/>
            <w:tcBorders>
              <w:top w:val="single" w:sz="1" w:space="0" w:color="CCCCCC"/>
              <w:left w:val="single" w:sz="1" w:space="0" w:color="CCCCCC"/>
              <w:bottom w:val="single" w:sz="1" w:space="0" w:color="CCCCCC"/>
              <w:right w:val="single" w:sz="1" w:space="0" w:color="CCCCCC"/>
            </w:tcBorders>
            <w:shd w:val="clear" w:color="auto" w:fill="8B0000"/>
            <w:tcMar>
              <w:top w:w="80" w:type="dxa"/>
              <w:left w:w="120" w:type="dxa"/>
              <w:bottom w:w="80" w:type="dxa"/>
              <w:right w:w="120" w:type="dxa"/>
            </w:tcMar>
            <w:vAlign w:val="cente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b/>
                <w:bCs/>
                <w:sz w:val="24"/>
                <w:szCs w:val="24"/>
              </w:rPr>
              <w:t>Percentage (%)</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rPr>
                <w:rFonts w:ascii="Times New Roman" w:hAnsi="Times New Roman" w:cs="Times New Roman"/>
                <w:sz w:val="24"/>
                <w:szCs w:val="24"/>
              </w:rPr>
            </w:pPr>
            <w:r w:rsidRPr="007A3BCC">
              <w:rPr>
                <w:rFonts w:ascii="Times New Roman" w:hAnsi="Times New Roman" w:cs="Times New Roman"/>
                <w:sz w:val="24"/>
                <w:szCs w:val="24"/>
              </w:rPr>
              <w:t>Gender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Female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61.9%</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Male</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14</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33.3%</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Non-binary / Other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4.8%</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rPr>
                <w:rFonts w:ascii="Times New Roman" w:hAnsi="Times New Roman" w:cs="Times New Roman"/>
                <w:sz w:val="24"/>
                <w:szCs w:val="24"/>
              </w:rPr>
            </w:pPr>
            <w:proofErr w:type="spellStart"/>
            <w:r w:rsidRPr="007A3BCC">
              <w:rPr>
                <w:rFonts w:ascii="Times New Roman" w:hAnsi="Times New Roman" w:cs="Times New Roman"/>
                <w:sz w:val="24"/>
                <w:szCs w:val="24"/>
              </w:rPr>
              <w:t>Programme</w:t>
            </w:r>
            <w:proofErr w:type="spellEnd"/>
            <w:r w:rsidRPr="007A3BCC">
              <w:rPr>
                <w:rFonts w:ascii="Times New Roman" w:hAnsi="Times New Roman" w:cs="Times New Roman"/>
                <w:sz w:val="24"/>
                <w:szCs w:val="24"/>
              </w:rPr>
              <w:t xml:space="preserve"> Level</w:t>
            </w: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Undergraduate (</w:t>
            </w:r>
            <w:proofErr w:type="spellStart"/>
            <w:proofErr w:type="gramStart"/>
            <w:r w:rsidRPr="007A3BCC">
              <w:rPr>
                <w:rFonts w:ascii="Times New Roman" w:hAnsi="Times New Roman" w:cs="Times New Roman"/>
                <w:sz w:val="24"/>
                <w:szCs w:val="24"/>
              </w:rPr>
              <w:t>B.Des</w:t>
            </w:r>
            <w:proofErr w:type="spellEnd"/>
            <w:proofErr w:type="gramEnd"/>
            <w:r w:rsidRPr="007A3BCC">
              <w:rPr>
                <w:rFonts w:ascii="Times New Roman" w:hAnsi="Times New Roman" w:cs="Times New Roman"/>
                <w:sz w:val="24"/>
                <w:szCs w:val="24"/>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28</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66.7%</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 xml:space="preserve">Postgraduate </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33.3%</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rPr>
                <w:rFonts w:ascii="Times New Roman" w:hAnsi="Times New Roman" w:cs="Times New Roman"/>
                <w:sz w:val="24"/>
                <w:szCs w:val="24"/>
              </w:rPr>
            </w:pPr>
            <w:proofErr w:type="spellStart"/>
            <w:r w:rsidRPr="007A3BCC">
              <w:rPr>
                <w:rFonts w:ascii="Times New Roman" w:hAnsi="Times New Roman" w:cs="Times New Roman"/>
                <w:sz w:val="24"/>
                <w:szCs w:val="24"/>
              </w:rPr>
              <w:t>Programme</w:t>
            </w:r>
            <w:proofErr w:type="spellEnd"/>
            <w:r w:rsidRPr="007A3BCC">
              <w:rPr>
                <w:rFonts w:ascii="Times New Roman" w:hAnsi="Times New Roman" w:cs="Times New Roman"/>
                <w:sz w:val="24"/>
                <w:szCs w:val="24"/>
              </w:rPr>
              <w:t xml:space="preserve"> Year</w:t>
            </w: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Year 2 (UG)</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10</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23.8%</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Year 3 (UG)</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23.8%</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Year 4 (UG)</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8</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19.0%</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PG Year 1/2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33.3%</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rPr>
                <w:rFonts w:ascii="Times New Roman" w:hAnsi="Times New Roman" w:cs="Times New Roman"/>
                <w:sz w:val="24"/>
                <w:szCs w:val="24"/>
              </w:rPr>
            </w:pPr>
            <w:r w:rsidRPr="007A3BCC">
              <w:rPr>
                <w:rFonts w:ascii="Times New Roman" w:hAnsi="Times New Roman" w:cs="Times New Roman"/>
                <w:sz w:val="24"/>
                <w:szCs w:val="24"/>
              </w:rPr>
              <w:t>Regional Background</w:t>
            </w: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Karnataka-domiciled</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18</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42.9%</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Other Indian states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57.1%</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rPr>
                <w:rFonts w:ascii="Times New Roman" w:hAnsi="Times New Roman" w:cs="Times New Roman"/>
                <w:sz w:val="24"/>
                <w:szCs w:val="24"/>
              </w:rPr>
            </w:pPr>
            <w:r w:rsidRPr="007A3BCC">
              <w:rPr>
                <w:rFonts w:ascii="Times New Roman" w:hAnsi="Times New Roman" w:cs="Times New Roman"/>
                <w:sz w:val="24"/>
                <w:szCs w:val="24"/>
              </w:rPr>
              <w:t>AI Familiarity</w:t>
            </w: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Extensive (regular use)</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17</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40.5%</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Moderate (occasional use)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16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38.1%</w:t>
            </w:r>
          </w:p>
        </w:tc>
      </w:tr>
      <w:tr w:rsidR="007A3BCC" w:rsidRPr="007A3BCC">
        <w:tc>
          <w:tcPr>
            <w:tcW w:w="32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B01F7F">
            <w:pPr>
              <w:rPr>
                <w:rFonts w:ascii="Times New Roman" w:hAnsi="Times New Roman" w:cs="Times New Roman"/>
                <w:sz w:val="24"/>
                <w:szCs w:val="24"/>
              </w:rPr>
            </w:pPr>
          </w:p>
        </w:tc>
        <w:tc>
          <w:tcPr>
            <w:tcW w:w="24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Limited (rarely used)</w:t>
            </w:r>
          </w:p>
        </w:tc>
        <w:tc>
          <w:tcPr>
            <w:tcW w:w="18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9</w:t>
            </w:r>
          </w:p>
        </w:tc>
        <w:tc>
          <w:tcPr>
            <w:tcW w:w="1600" w:type="dxa"/>
            <w:tcBorders>
              <w:top w:val="single" w:sz="1" w:space="0" w:color="CCCCCC"/>
              <w:left w:val="single" w:sz="1" w:space="0" w:color="CCCCCC"/>
              <w:bottom w:val="single" w:sz="1" w:space="0" w:color="CCCCCC"/>
              <w:right w:val="single" w:sz="1" w:space="0" w:color="CCCCCC"/>
            </w:tcBorders>
            <w:shd w:val="clear" w:color="auto" w:fill="FDF0F0"/>
            <w:tcMar>
              <w:top w:w="80" w:type="dxa"/>
              <w:left w:w="120" w:type="dxa"/>
              <w:bottom w:w="80" w:type="dxa"/>
              <w:right w:w="120" w:type="dxa"/>
            </w:tcMar>
          </w:tcPr>
          <w:p w:rsidR="00B01F7F" w:rsidRPr="007A3BCC" w:rsidRDefault="00855993">
            <w:pPr>
              <w:jc w:val="center"/>
              <w:rPr>
                <w:rFonts w:ascii="Times New Roman" w:hAnsi="Times New Roman" w:cs="Times New Roman"/>
                <w:sz w:val="24"/>
                <w:szCs w:val="24"/>
              </w:rPr>
            </w:pPr>
            <w:r w:rsidRPr="007A3BCC">
              <w:rPr>
                <w:rFonts w:ascii="Times New Roman" w:hAnsi="Times New Roman" w:cs="Times New Roman"/>
                <w:sz w:val="24"/>
                <w:szCs w:val="24"/>
              </w:rPr>
              <w:t>21.4%</w:t>
            </w:r>
          </w:p>
        </w:tc>
      </w:tr>
    </w:tbl>
    <w:p w:rsidR="00B01F7F" w:rsidRPr="007A3BCC" w:rsidRDefault="00B01F7F">
      <w:pPr>
        <w:spacing w:before="80" w:after="80"/>
        <w:rPr>
          <w:rFonts w:ascii="Times New Roman" w:hAnsi="Times New Roman" w:cs="Times New Roman"/>
          <w:sz w:val="24"/>
          <w:szCs w:val="24"/>
        </w:rPr>
      </w:pP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Table 1: Demographic Profile of Study Participants (N = 42)</w:t>
      </w:r>
    </w:p>
    <w:p w:rsidR="00B01F7F" w:rsidRPr="007A3BCC" w:rsidRDefault="00B01F7F">
      <w:pPr>
        <w:spacing w:before="80" w:after="80"/>
        <w:rPr>
          <w:rFonts w:ascii="Times New Roman" w:hAnsi="Times New Roman" w:cs="Times New Roman"/>
          <w:sz w:val="24"/>
          <w:szCs w:val="24"/>
        </w:rPr>
      </w:pP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3.5 Data Collection Methods</w:t>
      </w:r>
    </w:p>
    <w:p w:rsidR="00B01F7F" w:rsidRPr="007A3BCC" w:rsidRDefault="00855993">
      <w:pPr>
        <w:pStyle w:val="Heading3"/>
        <w:rPr>
          <w:rFonts w:ascii="Times New Roman" w:hAnsi="Times New Roman" w:cs="Times New Roman"/>
          <w:color w:val="auto"/>
        </w:rPr>
      </w:pPr>
      <w:r w:rsidRPr="007A3BCC">
        <w:rPr>
          <w:rFonts w:ascii="Times New Roman" w:hAnsi="Times New Roman" w:cs="Times New Roman"/>
          <w:color w:val="auto"/>
        </w:rPr>
        <w:t>3.5.1 Semi-Structured Interviews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Semi-structured interviews were conducted with 24 participants at NIFT Bengaluru’s campus, either in person in a designated research space or via video call for participants who preferred remote participation. Interviews were audio-recorded with participant consent and subsequently transcribed verbatim by the researcher. The interview guide comprised six thematic areas: (</w:t>
      </w:r>
      <w:proofErr w:type="spellStart"/>
      <w:r w:rsidRPr="007A3BCC">
        <w:rPr>
          <w:rFonts w:ascii="Times New Roman" w:hAnsi="Times New Roman" w:cs="Times New Roman"/>
          <w:sz w:val="24"/>
          <w:szCs w:val="24"/>
        </w:rPr>
        <w:t>i</w:t>
      </w:r>
      <w:proofErr w:type="spellEnd"/>
      <w:r w:rsidRPr="007A3BCC">
        <w:rPr>
          <w:rFonts w:ascii="Times New Roman" w:hAnsi="Times New Roman" w:cs="Times New Roman"/>
          <w:sz w:val="24"/>
          <w:szCs w:val="24"/>
        </w:rPr>
        <w:t xml:space="preserve">) general experiences of fashion photography study at NIFT; (ii) awareness and use of generative AI tools; (iii) creative process and AI’s role within it; (iv) identity and authenticity as a photographer; (v) cultural and representational dimensions of AI-generated </w:t>
      </w:r>
      <w:r w:rsidRPr="007A3BCC">
        <w:rPr>
          <w:rFonts w:ascii="Times New Roman" w:hAnsi="Times New Roman" w:cs="Times New Roman"/>
          <w:sz w:val="24"/>
          <w:szCs w:val="24"/>
        </w:rPr>
        <w:lastRenderedPageBreak/>
        <w:t>imagery; and (vi) perceptions of the adequacy of current NIFT curriculum in relation to AI. The semi-structured format allowed participants to introduce topics and directions not anticipated by the interview guide, which were followed reflexively by the researcher.</w:t>
      </w:r>
    </w:p>
    <w:p w:rsidR="00B01F7F" w:rsidRPr="007A3BCC" w:rsidRDefault="00855993">
      <w:pPr>
        <w:pStyle w:val="Heading3"/>
        <w:rPr>
          <w:rFonts w:ascii="Times New Roman" w:hAnsi="Times New Roman" w:cs="Times New Roman"/>
          <w:color w:val="auto"/>
        </w:rPr>
      </w:pPr>
      <w:r w:rsidRPr="007A3BCC">
        <w:rPr>
          <w:rFonts w:ascii="Times New Roman" w:hAnsi="Times New Roman" w:cs="Times New Roman"/>
          <w:color w:val="auto"/>
        </w:rPr>
        <w:t>3.5.2 Open-Ended Questionnaires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All 42 participants completed an open-ended qualitative questionnaire, administered digitally via a Google Form. The questionnaire comprised 12 open-ended questions aligned with the research questions and interview guide themes, with an average response length of 180–250 words per question. Questionnaire data provided breadth of participant voice across the full sample and enabled cross-referencing with interview data to identify convergent and divergent perspectives. The questionnaire was piloted with five students not included in the main sample; minor revisions to question wording and sequencing were made in response to pilot feedback.</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3.6 Data Analysis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Data from both interviews and questionnaires were </w:t>
      </w:r>
      <w:proofErr w:type="spellStart"/>
      <w:r w:rsidRPr="007A3BCC">
        <w:rPr>
          <w:rFonts w:ascii="Times New Roman" w:hAnsi="Times New Roman" w:cs="Times New Roman"/>
          <w:sz w:val="24"/>
          <w:szCs w:val="24"/>
        </w:rPr>
        <w:t>analysed</w:t>
      </w:r>
      <w:proofErr w:type="spellEnd"/>
      <w:r w:rsidRPr="007A3BCC">
        <w:rPr>
          <w:rFonts w:ascii="Times New Roman" w:hAnsi="Times New Roman" w:cs="Times New Roman"/>
          <w:sz w:val="24"/>
          <w:szCs w:val="24"/>
        </w:rPr>
        <w:t xml:space="preserve"> using Reflexive Thematic Analysis (Braun &amp; Clarke, 2006), which involves six iterative phases: </w:t>
      </w:r>
      <w:proofErr w:type="spellStart"/>
      <w:r w:rsidRPr="007A3BCC">
        <w:rPr>
          <w:rFonts w:ascii="Times New Roman" w:hAnsi="Times New Roman" w:cs="Times New Roman"/>
          <w:sz w:val="24"/>
          <w:szCs w:val="24"/>
        </w:rPr>
        <w:t>familiarisation</w:t>
      </w:r>
      <w:proofErr w:type="spellEnd"/>
      <w:r w:rsidRPr="007A3BCC">
        <w:rPr>
          <w:rFonts w:ascii="Times New Roman" w:hAnsi="Times New Roman" w:cs="Times New Roman"/>
          <w:sz w:val="24"/>
          <w:szCs w:val="24"/>
        </w:rPr>
        <w:t xml:space="preserve"> with data, generating initial codes, constructing themes, reviewing themes, defining and naming themes, and writing up. Coding was conducted manually and supported by NVivo 14 qualitative data analysis software for code management and pattern identification. Initial codes were generated inductively from participant data; themes were constructed through an iterative process of grouping, reviewing, and refining codes in relation to the research questions.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To ensure trustworthiness of findings, the researcher employed member-checking with a sub-sample of five interview participants who reviewed preliminary theme summaries and provided feedback on their adequacy as representations of expressed experiences. Negative case analysis was conducted to attend to data that did not fit emerging themes. A reflexivity journal was maintained throughout the research process, and an audit trail of analytical decisions was documented.</w:t>
      </w:r>
    </w:p>
    <w:p w:rsidR="00B01F7F" w:rsidRPr="007A3BCC" w:rsidRDefault="00B01F7F">
      <w:pPr>
        <w:spacing w:before="80" w:after="80"/>
        <w:rPr>
          <w:rFonts w:ascii="Times New Roman" w:hAnsi="Times New Roman" w:cs="Times New Roman"/>
          <w:sz w:val="24"/>
          <w:szCs w:val="24"/>
        </w:rPr>
      </w:pPr>
    </w:p>
    <w:p w:rsidR="00B01F7F" w:rsidRPr="00D90933" w:rsidRDefault="00855993" w:rsidP="00470578">
      <w:pPr>
        <w:rPr>
          <w:rFonts w:ascii="Times New Roman" w:hAnsi="Times New Roman" w:cs="Times New Roman"/>
          <w:sz w:val="28"/>
          <w:szCs w:val="28"/>
        </w:rPr>
      </w:pPr>
      <w:r w:rsidRPr="00D90933">
        <w:rPr>
          <w:rFonts w:ascii="Times New Roman" w:hAnsi="Times New Roman" w:cs="Times New Roman"/>
          <w:b/>
          <w:bCs/>
          <w:sz w:val="28"/>
          <w:szCs w:val="28"/>
        </w:rPr>
        <w:t>4. Findings: Thematic Analysis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Thematic analysis of interview transcripts and questionnaire responses generated four principal themes and a range of sub-themes. These are presented below with illustrative quotations drawn from participant data (pseudonyms used throughout).</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Theme 1: AI as a Creative Scaffold</w:t>
      </w:r>
    </w:p>
    <w:p w:rsidR="00B01F7F"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dominant framing across participant data positioned generative AI not as a replacement for photographic practice but as a scaffolding device that supports creative ideation, concept </w:t>
      </w:r>
      <w:proofErr w:type="spellStart"/>
      <w:r w:rsidRPr="007A3BCC">
        <w:rPr>
          <w:rFonts w:ascii="Times New Roman" w:hAnsi="Times New Roman" w:cs="Times New Roman"/>
          <w:sz w:val="24"/>
          <w:szCs w:val="24"/>
        </w:rPr>
        <w:t>visualisation</w:t>
      </w:r>
      <w:proofErr w:type="spellEnd"/>
      <w:r w:rsidRPr="007A3BCC">
        <w:rPr>
          <w:rFonts w:ascii="Times New Roman" w:hAnsi="Times New Roman" w:cs="Times New Roman"/>
          <w:sz w:val="24"/>
          <w:szCs w:val="24"/>
        </w:rPr>
        <w:t xml:space="preserve">, and experimental exploration before or alongside traditional photoshoots. Students described using AI tools primarily in the early and middle phases of creative projects—generating mood boards, testing compositional ideas, and </w:t>
      </w:r>
      <w:proofErr w:type="spellStart"/>
      <w:r w:rsidRPr="007A3BCC">
        <w:rPr>
          <w:rFonts w:ascii="Times New Roman" w:hAnsi="Times New Roman" w:cs="Times New Roman"/>
          <w:sz w:val="24"/>
          <w:szCs w:val="24"/>
        </w:rPr>
        <w:t>visualising</w:t>
      </w:r>
      <w:proofErr w:type="spellEnd"/>
      <w:r w:rsidRPr="007A3BCC">
        <w:rPr>
          <w:rFonts w:ascii="Times New Roman" w:hAnsi="Times New Roman" w:cs="Times New Roman"/>
          <w:sz w:val="24"/>
          <w:szCs w:val="24"/>
        </w:rPr>
        <w:t xml:space="preserve"> garment aesthetics in different lighting and setting conditions—rather than as a source of final output.</w:t>
      </w:r>
    </w:p>
    <w:p w:rsidR="00D90933" w:rsidRDefault="00D90933">
      <w:pPr>
        <w:spacing w:before="120" w:after="120" w:line="276" w:lineRule="auto"/>
        <w:jc w:val="both"/>
        <w:rPr>
          <w:rFonts w:ascii="Times New Roman" w:hAnsi="Times New Roman" w:cs="Times New Roman"/>
          <w:sz w:val="24"/>
          <w:szCs w:val="24"/>
        </w:rPr>
      </w:pPr>
    </w:p>
    <w:p w:rsidR="00D90933" w:rsidRPr="007A3BCC" w:rsidRDefault="00D90933">
      <w:pPr>
        <w:spacing w:before="120" w:after="120" w:line="276" w:lineRule="auto"/>
        <w:jc w:val="both"/>
        <w:rPr>
          <w:rFonts w:ascii="Times New Roman" w:hAnsi="Times New Roman" w:cs="Times New Roman"/>
          <w:sz w:val="24"/>
          <w:szCs w:val="24"/>
        </w:rPr>
      </w:pP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lastRenderedPageBreak/>
        <w:t xml:space="preserve">Participant A7, a third-year </w:t>
      </w:r>
      <w:proofErr w:type="spellStart"/>
      <w:proofErr w:type="gramStart"/>
      <w:r w:rsidRPr="007A3BCC">
        <w:rPr>
          <w:rFonts w:ascii="Times New Roman" w:hAnsi="Times New Roman" w:cs="Times New Roman"/>
          <w:sz w:val="24"/>
          <w:szCs w:val="24"/>
        </w:rPr>
        <w:t>B.Des</w:t>
      </w:r>
      <w:proofErr w:type="spellEnd"/>
      <w:proofErr w:type="gramEnd"/>
      <w:r w:rsidRPr="007A3BCC">
        <w:rPr>
          <w:rFonts w:ascii="Times New Roman" w:hAnsi="Times New Roman" w:cs="Times New Roman"/>
          <w:sz w:val="24"/>
          <w:szCs w:val="24"/>
        </w:rPr>
        <w:t>. student, described this pattern in her interview:</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“For me, </w:t>
      </w:r>
      <w:proofErr w:type="spellStart"/>
      <w:r w:rsidRPr="007A3BCC">
        <w:rPr>
          <w:rFonts w:ascii="Times New Roman" w:hAnsi="Times New Roman" w:cs="Times New Roman"/>
          <w:i/>
          <w:iCs/>
          <w:sz w:val="24"/>
          <w:szCs w:val="24"/>
        </w:rPr>
        <w:t>Midjourney</w:t>
      </w:r>
      <w:proofErr w:type="spellEnd"/>
      <w:r w:rsidRPr="007A3BCC">
        <w:rPr>
          <w:rFonts w:ascii="Times New Roman" w:hAnsi="Times New Roman" w:cs="Times New Roman"/>
          <w:i/>
          <w:iCs/>
          <w:sz w:val="24"/>
          <w:szCs w:val="24"/>
        </w:rPr>
        <w:t xml:space="preserve"> is like having a sketchbook that doesn’t judge. I can try ten different concepts in an hour that would take me three days to actually shoot, and then I go into the studio knowing exactly what I’m looking for. It makes me a better photographer because I’m more prepared.”</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scaffolding function was particularly valued for its capacity to </w:t>
      </w:r>
      <w:proofErr w:type="spellStart"/>
      <w:r w:rsidRPr="007A3BCC">
        <w:rPr>
          <w:rFonts w:ascii="Times New Roman" w:hAnsi="Times New Roman" w:cs="Times New Roman"/>
          <w:sz w:val="24"/>
          <w:szCs w:val="24"/>
        </w:rPr>
        <w:t>democratise</w:t>
      </w:r>
      <w:proofErr w:type="spellEnd"/>
      <w:r w:rsidRPr="007A3BCC">
        <w:rPr>
          <w:rFonts w:ascii="Times New Roman" w:hAnsi="Times New Roman" w:cs="Times New Roman"/>
          <w:sz w:val="24"/>
          <w:szCs w:val="24"/>
        </w:rPr>
        <w:t xml:space="preserve"> creative experimentation—students from diverse economic backgrounds noted that AI tools reduced the cost and resource barriers associated with elaborate photoshoots: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“For our projects, hiring models, renting studio time, sourcing garments—it adds up. AI lets me test ideas that I couldn’t otherwise afford to shoot. That’s huge for students like me who don’t have a lot of financial support.” (Participant A19, PG Year 1)</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A minority of participants, however, expressed concern that the scaffolding function risked becoming a crutch—limiting the development of foundational technical skills: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“I worry that if I always start with AI concepts, I stop developing my own visual instinct. The ability to compose in your head before you shoot—that’s a skill you build over years, and I’m not sure AI helps you build it.” (Participant A3, Year 4 </w:t>
      </w:r>
      <w:proofErr w:type="spellStart"/>
      <w:proofErr w:type="gramStart"/>
      <w:r w:rsidRPr="007A3BCC">
        <w:rPr>
          <w:rFonts w:ascii="Times New Roman" w:hAnsi="Times New Roman" w:cs="Times New Roman"/>
          <w:i/>
          <w:iCs/>
          <w:sz w:val="24"/>
          <w:szCs w:val="24"/>
        </w:rPr>
        <w:t>B.Des</w:t>
      </w:r>
      <w:proofErr w:type="spellEnd"/>
      <w:proofErr w:type="gramEnd"/>
      <w:r w:rsidRPr="007A3BCC">
        <w:rPr>
          <w:rFonts w:ascii="Times New Roman" w:hAnsi="Times New Roman" w:cs="Times New Roman"/>
          <w:i/>
          <w:iCs/>
          <w:sz w:val="24"/>
          <w:szCs w:val="24"/>
        </w:rPr>
        <w:t>.)</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Theme 2: Tension Between Technological Enthusiasm and Creative Authenticity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A central and pervasive tension across participant data involved the pull between enthusiasm for AI’s creative possibilities and anxiety about what AI use meant for their identity as photographers. Many participants expressed genuine excitement about generative AI’s capabilities while simultaneously voicing discomfort about whether AI-assisted work could legitimately be called ‘their own’.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tension was most acutely expressed in relation to assessments and academic work:</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“I used Firefly to help develop my visual concept for my end-of-semester project. The final images I shot myself. But when I presented it, I didn’t mention the AI part. I felt weird about it—like I’d cheated, even though I’d done all the photography. There’s no clear rule at NIFT about this, which makes it confusing.” (Participant A11, Year 3 </w:t>
      </w:r>
      <w:proofErr w:type="spellStart"/>
      <w:proofErr w:type="gramStart"/>
      <w:r w:rsidRPr="007A3BCC">
        <w:rPr>
          <w:rFonts w:ascii="Times New Roman" w:hAnsi="Times New Roman" w:cs="Times New Roman"/>
          <w:i/>
          <w:iCs/>
          <w:sz w:val="24"/>
          <w:szCs w:val="24"/>
        </w:rPr>
        <w:t>B.Des</w:t>
      </w:r>
      <w:proofErr w:type="spellEnd"/>
      <w:proofErr w:type="gramEnd"/>
      <w:r w:rsidRPr="007A3BCC">
        <w:rPr>
          <w:rFonts w:ascii="Times New Roman" w:hAnsi="Times New Roman" w:cs="Times New Roman"/>
          <w:i/>
          <w:iCs/>
          <w:sz w:val="24"/>
          <w:szCs w:val="24"/>
        </w:rPr>
        <w: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Questionnaire data revealed that 31 of 42 respondents (73.8%) reported uncertainty about institutional policies on AI use in assessed work—a finding that suggests this tension is partly produced by pedagogical ambiguity rather than AI use per se.</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Students also grappled with questions of authorship and creative originality at a more philosophical level. Several participants described AI as producing work that felt ‘generically beautiful’ but aesthetically hollow:</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“The images </w:t>
      </w:r>
      <w:proofErr w:type="spellStart"/>
      <w:r w:rsidRPr="007A3BCC">
        <w:rPr>
          <w:rFonts w:ascii="Times New Roman" w:hAnsi="Times New Roman" w:cs="Times New Roman"/>
          <w:i/>
          <w:iCs/>
          <w:sz w:val="24"/>
          <w:szCs w:val="24"/>
        </w:rPr>
        <w:t>Midjourney</w:t>
      </w:r>
      <w:proofErr w:type="spellEnd"/>
      <w:r w:rsidRPr="007A3BCC">
        <w:rPr>
          <w:rFonts w:ascii="Times New Roman" w:hAnsi="Times New Roman" w:cs="Times New Roman"/>
          <w:i/>
          <w:iCs/>
          <w:sz w:val="24"/>
          <w:szCs w:val="24"/>
        </w:rPr>
        <w:t xml:space="preserve"> makes are stunning. But when I look at them, they don’t feel like anything. There’s no decision behind them, no struggle, no choice. My photographs have </w:t>
      </w:r>
      <w:proofErr w:type="spellStart"/>
      <w:r w:rsidRPr="007A3BCC">
        <w:rPr>
          <w:rFonts w:ascii="Times New Roman" w:hAnsi="Times New Roman" w:cs="Times New Roman"/>
          <w:i/>
          <w:iCs/>
          <w:sz w:val="24"/>
          <w:szCs w:val="24"/>
        </w:rPr>
        <w:t>mistakes</w:t>
      </w:r>
      <w:proofErr w:type="spellEnd"/>
      <w:r w:rsidRPr="007A3BCC">
        <w:rPr>
          <w:rFonts w:ascii="Times New Roman" w:hAnsi="Times New Roman" w:cs="Times New Roman"/>
          <w:i/>
          <w:iCs/>
          <w:sz w:val="24"/>
          <w:szCs w:val="24"/>
        </w:rPr>
        <w:t>, and those mistakes are me.” (Participant A28, PG Year 2)</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sentiment—that the value of photographic work resides in the evidence of human decision-making and even imperfection—was common among more experienced students and </w:t>
      </w:r>
      <w:r w:rsidRPr="007A3BCC">
        <w:rPr>
          <w:rFonts w:ascii="Times New Roman" w:hAnsi="Times New Roman" w:cs="Times New Roman"/>
          <w:sz w:val="24"/>
          <w:szCs w:val="24"/>
        </w:rPr>
        <w:lastRenderedPageBreak/>
        <w:t>aligned with theoretical articulations of creative identity as constituted through process rather than product (McCormack et al., 2019).</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Theme 3: Pedagogical Gaps in AI Literacy and Critical Reflection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A third major theme across both interview and questionnaire data concerned students’ perceptions of their institution’s pedagogical preparedness for the AI era. The overwhelming majority of participants (38 of 42, 90.5%) expressed the view that current NIFT Bengaluru curricula did not adequately address AI tools, their creative applications, their limitations, or their ethical dimensions.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Students described a de facto situation in which AI learning was occurring informally, peer-to-peer, outside formal instructional settings: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“No faculty member has ever taught us about </w:t>
      </w:r>
      <w:proofErr w:type="spellStart"/>
      <w:r w:rsidRPr="007A3BCC">
        <w:rPr>
          <w:rFonts w:ascii="Times New Roman" w:hAnsi="Times New Roman" w:cs="Times New Roman"/>
          <w:i/>
          <w:iCs/>
          <w:sz w:val="24"/>
          <w:szCs w:val="24"/>
        </w:rPr>
        <w:t>Midjourney</w:t>
      </w:r>
      <w:proofErr w:type="spellEnd"/>
      <w:r w:rsidRPr="007A3BCC">
        <w:rPr>
          <w:rFonts w:ascii="Times New Roman" w:hAnsi="Times New Roman" w:cs="Times New Roman"/>
          <w:i/>
          <w:iCs/>
          <w:sz w:val="24"/>
          <w:szCs w:val="24"/>
        </w:rPr>
        <w:t xml:space="preserve"> or Firefly. Everything I know, I’ve learned from YouTube and from other students. Which means we’re also picking up each other’s bad habits and misconceptions.” (Participant A6, Year 2 </w:t>
      </w:r>
      <w:proofErr w:type="spellStart"/>
      <w:proofErr w:type="gramStart"/>
      <w:r w:rsidRPr="007A3BCC">
        <w:rPr>
          <w:rFonts w:ascii="Times New Roman" w:hAnsi="Times New Roman" w:cs="Times New Roman"/>
          <w:i/>
          <w:iCs/>
          <w:sz w:val="24"/>
          <w:szCs w:val="24"/>
        </w:rPr>
        <w:t>B.Des</w:t>
      </w:r>
      <w:proofErr w:type="spellEnd"/>
      <w:proofErr w:type="gramEnd"/>
      <w:r w:rsidRPr="007A3BCC">
        <w:rPr>
          <w:rFonts w:ascii="Times New Roman" w:hAnsi="Times New Roman" w:cs="Times New Roman"/>
          <w:i/>
          <w:iCs/>
          <w:sz w:val="24"/>
          <w:szCs w:val="24"/>
        </w:rPr>
        <w: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Several students who had sought faculty guidance on AI use reported receiving discouraging or dismissive responses, further deepening the pedagogical gap:</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“When I asked my photography professor about using AI for concept development, he told me it was ‘cheating yourself’. But he didn’t explain why, or what the ethical line actually was. I left the conversation more confused than before.” (Participant A34, Year 3 </w:t>
      </w:r>
      <w:proofErr w:type="spellStart"/>
      <w:proofErr w:type="gramStart"/>
      <w:r w:rsidRPr="007A3BCC">
        <w:rPr>
          <w:rFonts w:ascii="Times New Roman" w:hAnsi="Times New Roman" w:cs="Times New Roman"/>
          <w:i/>
          <w:iCs/>
          <w:sz w:val="24"/>
          <w:szCs w:val="24"/>
        </w:rPr>
        <w:t>B.Des</w:t>
      </w:r>
      <w:proofErr w:type="spellEnd"/>
      <w:proofErr w:type="gramEnd"/>
      <w:r w:rsidRPr="007A3BCC">
        <w:rPr>
          <w:rFonts w:ascii="Times New Roman" w:hAnsi="Times New Roman" w:cs="Times New Roman"/>
          <w:i/>
          <w:iCs/>
          <w:sz w:val="24"/>
          <w:szCs w:val="24"/>
        </w:rPr>
        <w: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Students articulated specific desires for structured AI instruction. Their requests included practical training in AI tool prompting and workflow integration, critical frameworks for evaluating AI-generated output, clear institutional guidelines on AI use in assessed work, and ethical discussions around authorship, representation, and professional responsibility.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Postgraduate students, who occupied relatively more autonomous learning positions, expressed a stronger demand for critical frameworks than for technical instruction—indicating a developmental dimension to pedagogical needs: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“At PG level, I don’t need someone to teach me how to use the tool. I need a space to critically interrogate what it means that I’m using it, what it does to my practice, and what it means for the profession I’m entering.” (Participant A41, PG Year 2)</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Theme 4: Cultural and Representational Concerns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A fourth and distinctive theme—particularly prominent among Karnataka-domiciled students and those from other Indian states—concerned the representational inadequacy of AI-generated fashion imagery in relation to Indian cultural and aesthetic contexts. Participants consistently identified specific failures of generative AI tools to produce images that reflected South Indian and broader Indian aesthetics: skin tones, facial features, garment types, styling traditions, and the aesthetic vocabularies of regional Indian fashion.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Participant A15, a second-year student </w:t>
      </w:r>
      <w:proofErr w:type="gramStart"/>
      <w:r w:rsidRPr="007A3BCC">
        <w:rPr>
          <w:rFonts w:ascii="Times New Roman" w:hAnsi="Times New Roman" w:cs="Times New Roman"/>
          <w:sz w:val="24"/>
          <w:szCs w:val="24"/>
        </w:rPr>
        <w:t>from  Karnataka</w:t>
      </w:r>
      <w:proofErr w:type="gramEnd"/>
      <w:r w:rsidRPr="007A3BCC">
        <w:rPr>
          <w:rFonts w:ascii="Times New Roman" w:hAnsi="Times New Roman" w:cs="Times New Roman"/>
          <w:sz w:val="24"/>
          <w:szCs w:val="24"/>
        </w:rPr>
        <w:t>, described a frustrating encounter:</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“I tried to generate images for a project </w:t>
      </w:r>
      <w:proofErr w:type="gramStart"/>
      <w:r w:rsidRPr="007A3BCC">
        <w:rPr>
          <w:rFonts w:ascii="Times New Roman" w:hAnsi="Times New Roman" w:cs="Times New Roman"/>
          <w:i/>
          <w:iCs/>
          <w:sz w:val="24"/>
          <w:szCs w:val="24"/>
        </w:rPr>
        <w:t>on  silk</w:t>
      </w:r>
      <w:proofErr w:type="gramEnd"/>
      <w:r w:rsidRPr="007A3BCC">
        <w:rPr>
          <w:rFonts w:ascii="Times New Roman" w:hAnsi="Times New Roman" w:cs="Times New Roman"/>
          <w:i/>
          <w:iCs/>
          <w:sz w:val="24"/>
          <w:szCs w:val="24"/>
        </w:rPr>
        <w:t xml:space="preserve"> sarees. The models in the AI images all looked like North Indian or mixed-ethnicity women. The sarees themselves looked wrong—the draping </w:t>
      </w:r>
      <w:r w:rsidRPr="007A3BCC">
        <w:rPr>
          <w:rFonts w:ascii="Times New Roman" w:hAnsi="Times New Roman" w:cs="Times New Roman"/>
          <w:i/>
          <w:iCs/>
          <w:sz w:val="24"/>
          <w:szCs w:val="24"/>
        </w:rPr>
        <w:lastRenderedPageBreak/>
        <w:t xml:space="preserve">was off, the </w:t>
      </w:r>
      <w:proofErr w:type="spellStart"/>
      <w:r w:rsidRPr="007A3BCC">
        <w:rPr>
          <w:rFonts w:ascii="Times New Roman" w:hAnsi="Times New Roman" w:cs="Times New Roman"/>
          <w:i/>
          <w:iCs/>
          <w:sz w:val="24"/>
          <w:szCs w:val="24"/>
        </w:rPr>
        <w:t>colours</w:t>
      </w:r>
      <w:proofErr w:type="spellEnd"/>
      <w:r w:rsidRPr="007A3BCC">
        <w:rPr>
          <w:rFonts w:ascii="Times New Roman" w:hAnsi="Times New Roman" w:cs="Times New Roman"/>
          <w:i/>
          <w:iCs/>
          <w:sz w:val="24"/>
          <w:szCs w:val="24"/>
        </w:rPr>
        <w:t xml:space="preserve"> were garish. You could tell the model had never actually seen a </w:t>
      </w:r>
      <w:proofErr w:type="spellStart"/>
      <w:r w:rsidRPr="007A3BCC">
        <w:rPr>
          <w:rFonts w:ascii="Times New Roman" w:hAnsi="Times New Roman" w:cs="Times New Roman"/>
          <w:i/>
          <w:iCs/>
          <w:sz w:val="24"/>
          <w:szCs w:val="24"/>
        </w:rPr>
        <w:t>Kanjeevaram</w:t>
      </w:r>
      <w:proofErr w:type="spellEnd"/>
      <w:r w:rsidRPr="007A3BCC">
        <w:rPr>
          <w:rFonts w:ascii="Times New Roman" w:hAnsi="Times New Roman" w:cs="Times New Roman"/>
          <w:i/>
          <w:iCs/>
          <w:sz w:val="24"/>
          <w:szCs w:val="24"/>
        </w:rPr>
        <w:t xml:space="preserve"> saree being worn correctly. It was unusable.”</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representational failure was understood by participants not merely as a technical limitation but as a symptom of the Western-centric datasets on which major generative AI models are trained—a structural bias with direct implications for the usability of these tools for Indian fashion contexts: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“All these AI tools are trained on Western fashion data. Indian fashion is an afterthought, if it’s included at all. For us as Indian fashion students, that’s not just inconvenient. It means these tools are actively misrepresenting our aesthetic heritage.” (Participant A38, PG Year 1)</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Several students drew connections between AI’s representational failures and broader questions of cultural power in the fashion industry, expressing concerns that the </w:t>
      </w:r>
      <w:proofErr w:type="spellStart"/>
      <w:r w:rsidRPr="007A3BCC">
        <w:rPr>
          <w:rFonts w:ascii="Times New Roman" w:hAnsi="Times New Roman" w:cs="Times New Roman"/>
          <w:sz w:val="24"/>
          <w:szCs w:val="24"/>
        </w:rPr>
        <w:t>homogenisation</w:t>
      </w:r>
      <w:proofErr w:type="spellEnd"/>
      <w:r w:rsidRPr="007A3BCC">
        <w:rPr>
          <w:rFonts w:ascii="Times New Roman" w:hAnsi="Times New Roman" w:cs="Times New Roman"/>
          <w:sz w:val="24"/>
          <w:szCs w:val="24"/>
        </w:rPr>
        <w:t xml:space="preserve"> of AI outputs would further </w:t>
      </w:r>
      <w:proofErr w:type="spellStart"/>
      <w:r w:rsidRPr="007A3BCC">
        <w:rPr>
          <w:rFonts w:ascii="Times New Roman" w:hAnsi="Times New Roman" w:cs="Times New Roman"/>
          <w:sz w:val="24"/>
          <w:szCs w:val="24"/>
        </w:rPr>
        <w:t>marginalise</w:t>
      </w:r>
      <w:proofErr w:type="spellEnd"/>
      <w:r w:rsidRPr="007A3BCC">
        <w:rPr>
          <w:rFonts w:ascii="Times New Roman" w:hAnsi="Times New Roman" w:cs="Times New Roman"/>
          <w:sz w:val="24"/>
          <w:szCs w:val="24"/>
        </w:rPr>
        <w:t xml:space="preserve"> non-Western aesthetics in a global fashion media landscape already skewed toward European and North American standards.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Despite these concerns, some participants also identified the representational gap as a site of creative opportunity—a space where human photographers with embodied cultural knowledge could outperform AI and assert professional distinctiveness:</w:t>
      </w:r>
    </w:p>
    <w:p w:rsidR="00B01F7F" w:rsidRPr="007A3BCC" w:rsidRDefault="00855993">
      <w:pPr>
        <w:spacing w:before="80" w:after="80" w:line="276" w:lineRule="auto"/>
        <w:jc w:val="both"/>
        <w:rPr>
          <w:rFonts w:ascii="Times New Roman" w:hAnsi="Times New Roman" w:cs="Times New Roman"/>
          <w:sz w:val="24"/>
          <w:szCs w:val="24"/>
        </w:rPr>
      </w:pPr>
      <w:r w:rsidRPr="007A3BCC">
        <w:rPr>
          <w:rFonts w:ascii="Times New Roman" w:hAnsi="Times New Roman" w:cs="Times New Roman"/>
          <w:i/>
          <w:iCs/>
          <w:sz w:val="24"/>
          <w:szCs w:val="24"/>
        </w:rPr>
        <w:t xml:space="preserve">“This is where I think AI actually can’t replace us—not yet, maybe not ever. I grew up wearing traditional Karnataka dress. I know how it moves, how it feels, what it means. No prompt can give an AI that knowledge. That’s my edge.” (Participant A22, Year 4 </w:t>
      </w:r>
      <w:proofErr w:type="spellStart"/>
      <w:proofErr w:type="gramStart"/>
      <w:r w:rsidRPr="007A3BCC">
        <w:rPr>
          <w:rFonts w:ascii="Times New Roman" w:hAnsi="Times New Roman" w:cs="Times New Roman"/>
          <w:i/>
          <w:iCs/>
          <w:sz w:val="24"/>
          <w:szCs w:val="24"/>
        </w:rPr>
        <w:t>B.Des</w:t>
      </w:r>
      <w:proofErr w:type="spellEnd"/>
      <w:proofErr w:type="gramEnd"/>
      <w:r w:rsidRPr="007A3BCC">
        <w:rPr>
          <w:rFonts w:ascii="Times New Roman" w:hAnsi="Times New Roman" w:cs="Times New Roman"/>
          <w:i/>
          <w:iCs/>
          <w:sz w:val="24"/>
          <w:szCs w:val="24"/>
        </w:rPr>
        <w:t>.)</w:t>
      </w:r>
    </w:p>
    <w:p w:rsidR="00B01F7F" w:rsidRPr="007A3BCC" w:rsidRDefault="00B01F7F">
      <w:pPr>
        <w:spacing w:before="80" w:after="80"/>
        <w:rPr>
          <w:rFonts w:ascii="Times New Roman" w:hAnsi="Times New Roman" w:cs="Times New Roman"/>
          <w:sz w:val="24"/>
          <w:szCs w:val="24"/>
        </w:rPr>
      </w:pPr>
    </w:p>
    <w:p w:rsidR="00B01F7F" w:rsidRPr="00D90933" w:rsidRDefault="00855993" w:rsidP="00D90933">
      <w:pPr>
        <w:rPr>
          <w:rFonts w:ascii="Times New Roman" w:hAnsi="Times New Roman" w:cs="Times New Roman"/>
          <w:b/>
          <w:sz w:val="28"/>
          <w:szCs w:val="28"/>
        </w:rPr>
      </w:pPr>
      <w:r w:rsidRPr="00D90933">
        <w:rPr>
          <w:rFonts w:ascii="Times New Roman" w:hAnsi="Times New Roman" w:cs="Times New Roman"/>
          <w:b/>
          <w:sz w:val="28"/>
          <w:szCs w:val="28"/>
        </w:rPr>
        <w:t>5. Discussion</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5.1 AI as Creative Scaffold: Implications for Fashion Photography Education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dominant framing of generative AI as a creative scaffold—a tool for ideation and concept development rather than final output generation—aligns with McCormack et al.’s (2019) partnership model of computational creativity and extends it to the context of student learning. The finding that students use AI most intensively in pre-production phases resonates with the broader professional pattern identified in Yilmaz and </w:t>
      </w:r>
      <w:proofErr w:type="spellStart"/>
      <w:r w:rsidRPr="007A3BCC">
        <w:rPr>
          <w:rFonts w:ascii="Times New Roman" w:hAnsi="Times New Roman" w:cs="Times New Roman"/>
          <w:sz w:val="24"/>
          <w:szCs w:val="24"/>
        </w:rPr>
        <w:t>Kiliç’s</w:t>
      </w:r>
      <w:proofErr w:type="spellEnd"/>
      <w:r w:rsidRPr="007A3BCC">
        <w:rPr>
          <w:rFonts w:ascii="Times New Roman" w:hAnsi="Times New Roman" w:cs="Times New Roman"/>
          <w:sz w:val="24"/>
          <w:szCs w:val="24"/>
        </w:rPr>
        <w:t xml:space="preserve"> (2024) study, suggesting continuity between student and practitioner AI use patterns.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concern that AI scaffolding may impede the development of foundational visual instinct raises important pedagogical questions for fashion photography educators. Drawing on Csikszentmihalyi’s (1996) systems model, the creative domain of fashion photography includes as its constitutive skills not only technical image production but the tacit, embodied, intuitive capacities for visual composition and aesthetic judgment that are developed through sustained practice. If AI scaffolding reduces students’ engagement with this developmental practice, it may undermine the very foundation on which sophisticated AI-human creative collaboration later depends.</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5.2 Creative Authenticity and Professional Identity Formation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The tension between technological enthusiasm and creative authenticity identified in this study reflects a deeper process of professional identity formation that is characteristic of advanced </w:t>
      </w:r>
      <w:r w:rsidRPr="007A3BCC">
        <w:rPr>
          <w:rFonts w:ascii="Times New Roman" w:hAnsi="Times New Roman" w:cs="Times New Roman"/>
          <w:sz w:val="24"/>
          <w:szCs w:val="24"/>
        </w:rPr>
        <w:lastRenderedPageBreak/>
        <w:t>design education (Holland, 1997). Students at NIFT Bengaluru are simultaneously developing technical skills, aesthetic sensibilities, and professional self-concepts—a tripartite developmental process that AI’s disruption complicates in ways not yet addressed by institutional frameworks.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observation that AI images feel ‘aesthetically hollow’ to many students—technically proficient but lacking the evidence of human intentionality—echoes Boden’s (2004) argument that genuine creativity requires more than recombination of prior works. For students in a formative professional stage, the question of whether AI use compromises the authenticity of their creative voice is not merely philosophical but materially consequential: it bears on how they present work to faculty, how they develop portfolios, and how they will position themselves in professional markets.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finding that 73.8% of students reported uncertainty about institutional AI policies underscores a systemic failure of institutional communication that, if unaddressed, will continue to produce the identity anxieties documented here.</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5.3 Curriculum Reform and AI Literacy</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finding that 90.5% of students perceive current NIFT Bengaluru curricula as inadequate for AI literacy is one of the study’s most practically significant results. The informal, peer-to-peer AI learning ecology documented among students—while resourceful—carries significant risks: the uncritical adoption of AI tools, the perpetuation of misunderstandings, and the absence of ethical reasoning frameworks. Pham et al.’s (2023) parallel finding across design disciplines suggests this is a systemic challenge in design education internationally, not unique to NIFT.</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An AI-integrated fashion photography curriculum for NIFT Bengaluru would, on the basis of this study’s findings, need to address at minimum: practical training in generative AI tool use within a fashion photography context; critical frameworks for evaluating and </w:t>
      </w:r>
      <w:proofErr w:type="spellStart"/>
      <w:r w:rsidRPr="007A3BCC">
        <w:rPr>
          <w:rFonts w:ascii="Times New Roman" w:hAnsi="Times New Roman" w:cs="Times New Roman"/>
          <w:sz w:val="24"/>
          <w:szCs w:val="24"/>
        </w:rPr>
        <w:t>contextualising</w:t>
      </w:r>
      <w:proofErr w:type="spellEnd"/>
      <w:r w:rsidRPr="007A3BCC">
        <w:rPr>
          <w:rFonts w:ascii="Times New Roman" w:hAnsi="Times New Roman" w:cs="Times New Roman"/>
          <w:sz w:val="24"/>
          <w:szCs w:val="24"/>
        </w:rPr>
        <w:t xml:space="preserve"> AI-generated output; explicit institutional guidelines on AI use in assessed work; and structured ethical discussion covering authorship, representation, and professional responsibility. The developmental dimension of students’ needs—with postgraduate students requiring critical frameworks more than technical instruction—suggests that curriculum design must be stage-differentiated.</w:t>
      </w:r>
    </w:p>
    <w:p w:rsidR="00B01F7F" w:rsidRPr="007A3BCC" w:rsidRDefault="00855993">
      <w:pPr>
        <w:pStyle w:val="Heading2"/>
        <w:rPr>
          <w:rFonts w:ascii="Times New Roman" w:hAnsi="Times New Roman" w:cs="Times New Roman"/>
          <w:color w:val="auto"/>
          <w:sz w:val="24"/>
          <w:szCs w:val="24"/>
        </w:rPr>
      </w:pPr>
      <w:r w:rsidRPr="007A3BCC">
        <w:rPr>
          <w:rFonts w:ascii="Times New Roman" w:hAnsi="Times New Roman" w:cs="Times New Roman"/>
          <w:color w:val="auto"/>
          <w:sz w:val="24"/>
          <w:szCs w:val="24"/>
        </w:rPr>
        <w:t>5.4 Cultural Representation and the Indian Fashion Aesthetic</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 representational failures of AI in Indian fashion contexts identified by participants align with documented scholarly concerns about Western-centric AI training datasets (</w:t>
      </w:r>
      <w:proofErr w:type="spellStart"/>
      <w:r w:rsidRPr="007A3BCC">
        <w:rPr>
          <w:rFonts w:ascii="Times New Roman" w:hAnsi="Times New Roman" w:cs="Times New Roman"/>
          <w:sz w:val="24"/>
          <w:szCs w:val="24"/>
        </w:rPr>
        <w:t>Floridi</w:t>
      </w:r>
      <w:proofErr w:type="spellEnd"/>
      <w:r w:rsidRPr="007A3BCC">
        <w:rPr>
          <w:rFonts w:ascii="Times New Roman" w:hAnsi="Times New Roman" w:cs="Times New Roman"/>
          <w:sz w:val="24"/>
          <w:szCs w:val="24"/>
        </w:rPr>
        <w:t xml:space="preserve"> et al., 2020; Pasquale, 2020) and extend Sharma and Venkataraman’s (2024) professional-level findings to the student experience. The inability of current generative AI tools to accurately represent South Indian garment traditions, regional aesthetic vocabularies, and the diversity of Indian skin tones and facial features is not merely a technical inconvenience but a structural bias with political and cultural dimensions.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For fashion educators at NIFT Bengaluru, this finding carries a significant and potentially empowering implication: embodied cultural knowledge—the kind that students develop </w:t>
      </w:r>
      <w:r w:rsidRPr="007A3BCC">
        <w:rPr>
          <w:rFonts w:ascii="Times New Roman" w:hAnsi="Times New Roman" w:cs="Times New Roman"/>
          <w:sz w:val="24"/>
          <w:szCs w:val="24"/>
        </w:rPr>
        <w:lastRenderedPageBreak/>
        <w:t>through lived experience of Indian fashion traditions—constitutes a form of creative expertise that current AI systems demonstrably lack. Curricula that foreground the critical evaluation of AI outputs through the lens of cultural representativeness, and that affirm the value of culturally grounded human creativity, may both address the representational concern and support positive professional identity formation among students.</w:t>
      </w:r>
    </w:p>
    <w:p w:rsidR="00D90933" w:rsidRDefault="00D90933" w:rsidP="00D90933">
      <w:pPr>
        <w:rPr>
          <w:rFonts w:ascii="Times New Roman" w:hAnsi="Times New Roman" w:cs="Times New Roman"/>
          <w:sz w:val="24"/>
          <w:szCs w:val="24"/>
        </w:rPr>
      </w:pPr>
    </w:p>
    <w:p w:rsidR="00B01F7F" w:rsidRPr="00D90933" w:rsidRDefault="00855993" w:rsidP="00D90933">
      <w:pPr>
        <w:rPr>
          <w:rFonts w:ascii="Times New Roman" w:hAnsi="Times New Roman" w:cs="Times New Roman"/>
          <w:b/>
          <w:sz w:val="28"/>
          <w:szCs w:val="28"/>
        </w:rPr>
      </w:pPr>
      <w:r w:rsidRPr="00D90933">
        <w:rPr>
          <w:rFonts w:ascii="Times New Roman" w:hAnsi="Times New Roman" w:cs="Times New Roman"/>
          <w:b/>
          <w:sz w:val="28"/>
          <w:szCs w:val="28"/>
        </w:rPr>
        <w:t>6. Conclusion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This qualitative study investigated how students at NIFT Bengaluru experience, perceive, and make sense of generative AI in digital fashion photography. Drawing on in-depth semi-structured interviews with 24 students and open-ended questionnaire responses from 42 participants, and </w:t>
      </w:r>
      <w:proofErr w:type="spellStart"/>
      <w:r w:rsidRPr="007A3BCC">
        <w:rPr>
          <w:rFonts w:ascii="Times New Roman" w:hAnsi="Times New Roman" w:cs="Times New Roman"/>
          <w:sz w:val="24"/>
          <w:szCs w:val="24"/>
        </w:rPr>
        <w:t>analysed</w:t>
      </w:r>
      <w:proofErr w:type="spellEnd"/>
      <w:r w:rsidRPr="007A3BCC">
        <w:rPr>
          <w:rFonts w:ascii="Times New Roman" w:hAnsi="Times New Roman" w:cs="Times New Roman"/>
          <w:sz w:val="24"/>
          <w:szCs w:val="24"/>
        </w:rPr>
        <w:t xml:space="preserve"> through Reflexive Thematic Analysis, the study has generated four principal findings.</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 xml:space="preserve">First, students primarily frame generative AI as a creative scaffold—a pre-production tool for ideation and concept development—rather than a replacement for photographic practice. This scaffolding function is valued for </w:t>
      </w:r>
      <w:proofErr w:type="spellStart"/>
      <w:r w:rsidRPr="007A3BCC">
        <w:rPr>
          <w:rFonts w:ascii="Times New Roman" w:hAnsi="Times New Roman" w:cs="Times New Roman"/>
          <w:sz w:val="24"/>
          <w:szCs w:val="24"/>
        </w:rPr>
        <w:t>democratising</w:t>
      </w:r>
      <w:proofErr w:type="spellEnd"/>
      <w:r w:rsidRPr="007A3BCC">
        <w:rPr>
          <w:rFonts w:ascii="Times New Roman" w:hAnsi="Times New Roman" w:cs="Times New Roman"/>
          <w:sz w:val="24"/>
          <w:szCs w:val="24"/>
        </w:rPr>
        <w:t xml:space="preserve"> creative experimentation but is also seen by some students as a potential threat to the development of foundational visual skills. Second, students experience a significant tension between enthusiasm for AI’s creative possibilities and anxiety about creative authenticity and professional identity—a tension that is substantially produced and sustained by the absence of clear institutional guidance and policies on AI use in assessed work. Third, current NIFT Bengaluru curricula are perceived by the overwhelming majority of students as inadequate in addressing AI tools, their creative applications, and their ethical dimensions—creating an informal, peer-driven AI learning ecology that, while resourceful, lacks critical </w:t>
      </w:r>
      <w:proofErr w:type="spellStart"/>
      <w:r w:rsidRPr="007A3BCC">
        <w:rPr>
          <w:rFonts w:ascii="Times New Roman" w:hAnsi="Times New Roman" w:cs="Times New Roman"/>
          <w:sz w:val="24"/>
          <w:szCs w:val="24"/>
        </w:rPr>
        <w:t>rigour</w:t>
      </w:r>
      <w:proofErr w:type="spellEnd"/>
      <w:r w:rsidRPr="007A3BCC">
        <w:rPr>
          <w:rFonts w:ascii="Times New Roman" w:hAnsi="Times New Roman" w:cs="Times New Roman"/>
          <w:sz w:val="24"/>
          <w:szCs w:val="24"/>
        </w:rPr>
        <w:t>. Fourth, students identify significant representational failures in AI-generated fashion imagery in relation to Indian cultural and aesthetic contexts, experiencing these failures both as a limitation and as a domain in which embodied cultural knowledge gives human photographers a distinctive creative advantage.</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These findings have direct implications for NIFT Bengaluru and for Indian fashion education more broadly. The urgent need for AI-integrated, critically reflective fashion photography curricula—stage-differentiated to address the distinct needs of undergraduate and postgraduate students—is the study’s most practically significant recommendation. Equally important is the development of clear, transparent institutional policies on AI use in assessed work, and the creation of structured pedagogical spaces for ethical discussion and critical reflection.</w:t>
      </w:r>
    </w:p>
    <w:p w:rsidR="00B01F7F" w:rsidRPr="007A3BCC" w:rsidRDefault="00855993">
      <w:pPr>
        <w:spacing w:before="120" w:after="120" w:line="276" w:lineRule="auto"/>
        <w:jc w:val="both"/>
        <w:rPr>
          <w:rFonts w:ascii="Times New Roman" w:hAnsi="Times New Roman" w:cs="Times New Roman"/>
          <w:sz w:val="24"/>
          <w:szCs w:val="24"/>
        </w:rPr>
      </w:pPr>
      <w:r w:rsidRPr="007A3BCC">
        <w:rPr>
          <w:rFonts w:ascii="Times New Roman" w:hAnsi="Times New Roman" w:cs="Times New Roman"/>
          <w:sz w:val="24"/>
          <w:szCs w:val="24"/>
        </w:rPr>
        <w:t>This study does not argue that generative AI threatens fashion photography as a human creative practice. Rather, the evidence from NIFT Bengaluru students suggests that the future of fashion photography lies in a creatively confident, critically informed, and culturally grounded relationship between human photographers and AI tools—one that leverages AI’s generative power while preserving and deepening the distinctively human capacities that give fashion imagery its cultural meaning and resonance. The role of fashion education is to prepare students to navigate this relationship with skill, reflexivity, and ethical clarity.</w:t>
      </w:r>
    </w:p>
    <w:p w:rsidR="00B01F7F" w:rsidRPr="007A3BCC" w:rsidRDefault="00B01F7F">
      <w:pPr>
        <w:spacing w:before="80" w:after="80"/>
        <w:rPr>
          <w:rFonts w:ascii="Times New Roman" w:hAnsi="Times New Roman" w:cs="Times New Roman"/>
          <w:sz w:val="24"/>
          <w:szCs w:val="24"/>
        </w:rPr>
      </w:pPr>
    </w:p>
    <w:p w:rsidR="00B01F7F" w:rsidRPr="007A3BCC" w:rsidRDefault="00855993">
      <w:pPr>
        <w:rPr>
          <w:rFonts w:ascii="Times New Roman" w:hAnsi="Times New Roman" w:cs="Times New Roman"/>
          <w:sz w:val="24"/>
          <w:szCs w:val="24"/>
        </w:rPr>
      </w:pPr>
      <w:r w:rsidRPr="007A3BCC">
        <w:rPr>
          <w:rFonts w:ascii="Times New Roman" w:hAnsi="Times New Roman" w:cs="Times New Roman"/>
          <w:sz w:val="24"/>
          <w:szCs w:val="24"/>
        </w:rPr>
        <w:br w:type="page"/>
      </w:r>
    </w:p>
    <w:p w:rsidR="00B01F7F" w:rsidRPr="00D90933" w:rsidRDefault="00855993" w:rsidP="00703D54">
      <w:pPr>
        <w:pStyle w:val="Heading1"/>
        <w:pBdr>
          <w:bottom w:val="none" w:sz="0" w:space="0" w:color="auto"/>
        </w:pBdr>
        <w:rPr>
          <w:rFonts w:ascii="Times New Roman" w:hAnsi="Times New Roman" w:cs="Times New Roman"/>
          <w:color w:val="auto"/>
          <w:sz w:val="28"/>
          <w:szCs w:val="28"/>
        </w:rPr>
      </w:pPr>
      <w:r w:rsidRPr="00D90933">
        <w:rPr>
          <w:rFonts w:ascii="Times New Roman" w:hAnsi="Times New Roman" w:cs="Times New Roman"/>
          <w:color w:val="auto"/>
          <w:sz w:val="28"/>
          <w:szCs w:val="28"/>
        </w:rPr>
        <w:lastRenderedPageBreak/>
        <w:t>References</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Boden, M. A. (2004). The creative mind: Myths and mechanisms (2nd ed.). Routledge.</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Braun, V., &amp; Clarke, V. (2006). Using thematic analysis in psychology. Qualitative Research in Psychology, 3(2), 77–101.</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Csikszentmihalyi, M. (1996). Creativity: Flow and the psychology of discovery and invention. HarperCollins.</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Eckert, C., &amp; Stacey, M. (2000). Sources of inspiration: A language of design. Design Studies, 21(5), 523–538.</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proofErr w:type="spellStart"/>
      <w:r w:rsidRPr="00D90933">
        <w:rPr>
          <w:rFonts w:ascii="Times New Roman" w:hAnsi="Times New Roman" w:cs="Times New Roman"/>
        </w:rPr>
        <w:t>Elgammal</w:t>
      </w:r>
      <w:proofErr w:type="spellEnd"/>
      <w:r w:rsidRPr="00D90933">
        <w:rPr>
          <w:rFonts w:ascii="Times New Roman" w:hAnsi="Times New Roman" w:cs="Times New Roman"/>
        </w:rPr>
        <w:t xml:space="preserve">, A., Liu, B., </w:t>
      </w:r>
      <w:proofErr w:type="spellStart"/>
      <w:r w:rsidRPr="00D90933">
        <w:rPr>
          <w:rFonts w:ascii="Times New Roman" w:hAnsi="Times New Roman" w:cs="Times New Roman"/>
        </w:rPr>
        <w:t>Elhoseiny</w:t>
      </w:r>
      <w:proofErr w:type="spellEnd"/>
      <w:r w:rsidRPr="00D90933">
        <w:rPr>
          <w:rFonts w:ascii="Times New Roman" w:hAnsi="Times New Roman" w:cs="Times New Roman"/>
        </w:rPr>
        <w:t>, M., &amp; Mazzone, M. (2017). CAN: Creative adversarial networks generating ‘art’ by learning about styles and deviating from style norms. Proceedings of the 8th International Conference on Computational Creativity, 96–103.</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proofErr w:type="spellStart"/>
      <w:r w:rsidRPr="00D90933">
        <w:rPr>
          <w:rFonts w:ascii="Times New Roman" w:hAnsi="Times New Roman" w:cs="Times New Roman"/>
        </w:rPr>
        <w:t>Floridi</w:t>
      </w:r>
      <w:proofErr w:type="spellEnd"/>
      <w:r w:rsidRPr="00D90933">
        <w:rPr>
          <w:rFonts w:ascii="Times New Roman" w:hAnsi="Times New Roman" w:cs="Times New Roman"/>
        </w:rPr>
        <w:t xml:space="preserve">, L., Cowls, J., </w:t>
      </w:r>
      <w:proofErr w:type="spellStart"/>
      <w:r w:rsidRPr="00D90933">
        <w:rPr>
          <w:rFonts w:ascii="Times New Roman" w:hAnsi="Times New Roman" w:cs="Times New Roman"/>
        </w:rPr>
        <w:t>Beltrametti</w:t>
      </w:r>
      <w:proofErr w:type="spellEnd"/>
      <w:r w:rsidRPr="00D90933">
        <w:rPr>
          <w:rFonts w:ascii="Times New Roman" w:hAnsi="Times New Roman" w:cs="Times New Roman"/>
        </w:rPr>
        <w:t xml:space="preserve">, M., </w:t>
      </w:r>
      <w:proofErr w:type="spellStart"/>
      <w:r w:rsidRPr="00D90933">
        <w:rPr>
          <w:rFonts w:ascii="Times New Roman" w:hAnsi="Times New Roman" w:cs="Times New Roman"/>
        </w:rPr>
        <w:t>Chatila</w:t>
      </w:r>
      <w:proofErr w:type="spellEnd"/>
      <w:r w:rsidRPr="00D90933">
        <w:rPr>
          <w:rFonts w:ascii="Times New Roman" w:hAnsi="Times New Roman" w:cs="Times New Roman"/>
        </w:rPr>
        <w:t xml:space="preserve">, R., </w:t>
      </w:r>
      <w:proofErr w:type="spellStart"/>
      <w:r w:rsidRPr="00D90933">
        <w:rPr>
          <w:rFonts w:ascii="Times New Roman" w:hAnsi="Times New Roman" w:cs="Times New Roman"/>
        </w:rPr>
        <w:t>Chazerand</w:t>
      </w:r>
      <w:proofErr w:type="spellEnd"/>
      <w:r w:rsidRPr="00D90933">
        <w:rPr>
          <w:rFonts w:ascii="Times New Roman" w:hAnsi="Times New Roman" w:cs="Times New Roman"/>
        </w:rPr>
        <w:t xml:space="preserve">, P., </w:t>
      </w:r>
      <w:proofErr w:type="spellStart"/>
      <w:r w:rsidRPr="00D90933">
        <w:rPr>
          <w:rFonts w:ascii="Times New Roman" w:hAnsi="Times New Roman" w:cs="Times New Roman"/>
        </w:rPr>
        <w:t>Dignum</w:t>
      </w:r>
      <w:proofErr w:type="spellEnd"/>
      <w:r w:rsidRPr="00D90933">
        <w:rPr>
          <w:rFonts w:ascii="Times New Roman" w:hAnsi="Times New Roman" w:cs="Times New Roman"/>
        </w:rPr>
        <w:t xml:space="preserve">, V., … &amp; </w:t>
      </w:r>
      <w:proofErr w:type="spellStart"/>
      <w:r w:rsidRPr="00D90933">
        <w:rPr>
          <w:rFonts w:ascii="Times New Roman" w:hAnsi="Times New Roman" w:cs="Times New Roman"/>
        </w:rPr>
        <w:t>Vayena</w:t>
      </w:r>
      <w:proofErr w:type="spellEnd"/>
      <w:r w:rsidRPr="00D90933">
        <w:rPr>
          <w:rFonts w:ascii="Times New Roman" w:hAnsi="Times New Roman" w:cs="Times New Roman"/>
        </w:rPr>
        <w:t>, E. (2020). An ethical framework for a good AI society: Opportunities, risks, principles, and recommendations. Minds and Machines, 28(4), 689–707.</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 xml:space="preserve">Goodfellow, I., </w:t>
      </w:r>
      <w:proofErr w:type="spellStart"/>
      <w:r w:rsidRPr="00D90933">
        <w:rPr>
          <w:rFonts w:ascii="Times New Roman" w:hAnsi="Times New Roman" w:cs="Times New Roman"/>
        </w:rPr>
        <w:t>Pouget</w:t>
      </w:r>
      <w:proofErr w:type="spellEnd"/>
      <w:r w:rsidRPr="00D90933">
        <w:rPr>
          <w:rFonts w:ascii="Times New Roman" w:hAnsi="Times New Roman" w:cs="Times New Roman"/>
        </w:rPr>
        <w:t xml:space="preserve">-Abadie, J., Mirza, M., Xu, B., </w:t>
      </w:r>
      <w:proofErr w:type="spellStart"/>
      <w:r w:rsidRPr="00D90933">
        <w:rPr>
          <w:rFonts w:ascii="Times New Roman" w:hAnsi="Times New Roman" w:cs="Times New Roman"/>
        </w:rPr>
        <w:t>Warde</w:t>
      </w:r>
      <w:proofErr w:type="spellEnd"/>
      <w:r w:rsidRPr="00D90933">
        <w:rPr>
          <w:rFonts w:ascii="Times New Roman" w:hAnsi="Times New Roman" w:cs="Times New Roman"/>
        </w:rPr>
        <w:t xml:space="preserve">-Farley, D., </w:t>
      </w:r>
      <w:proofErr w:type="spellStart"/>
      <w:r w:rsidRPr="00D90933">
        <w:rPr>
          <w:rFonts w:ascii="Times New Roman" w:hAnsi="Times New Roman" w:cs="Times New Roman"/>
        </w:rPr>
        <w:t>Ozair</w:t>
      </w:r>
      <w:proofErr w:type="spellEnd"/>
      <w:r w:rsidRPr="00D90933">
        <w:rPr>
          <w:rFonts w:ascii="Times New Roman" w:hAnsi="Times New Roman" w:cs="Times New Roman"/>
        </w:rPr>
        <w:t xml:space="preserve">, S., … &amp; </w:t>
      </w:r>
      <w:proofErr w:type="spellStart"/>
      <w:r w:rsidRPr="00D90933">
        <w:rPr>
          <w:rFonts w:ascii="Times New Roman" w:hAnsi="Times New Roman" w:cs="Times New Roman"/>
        </w:rPr>
        <w:t>Bengio</w:t>
      </w:r>
      <w:proofErr w:type="spellEnd"/>
      <w:r w:rsidRPr="00D90933">
        <w:rPr>
          <w:rFonts w:ascii="Times New Roman" w:hAnsi="Times New Roman" w:cs="Times New Roman"/>
        </w:rPr>
        <w:t>, Y. (2014). Generative adversarial nets. Advances in Neural Information Processing Systems, 27.</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 xml:space="preserve">Ho, J., Jain, A., &amp; </w:t>
      </w:r>
      <w:proofErr w:type="spellStart"/>
      <w:r w:rsidRPr="00D90933">
        <w:rPr>
          <w:rFonts w:ascii="Times New Roman" w:hAnsi="Times New Roman" w:cs="Times New Roman"/>
        </w:rPr>
        <w:t>Abbeel</w:t>
      </w:r>
      <w:proofErr w:type="spellEnd"/>
      <w:r w:rsidRPr="00D90933">
        <w:rPr>
          <w:rFonts w:ascii="Times New Roman" w:hAnsi="Times New Roman" w:cs="Times New Roman"/>
        </w:rPr>
        <w:t>, P. (2020). Denoising diffusion probabilistic models. Advances in Neural Information Processing Systems, 33, 6840–6851.</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Holland, D. (1997). Identity and agency in cultural worlds. Harvard University Press.</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 xml:space="preserve">Kim, J., &amp; Cho, S. (2023). Can consumers distinguish AI-generated from photographer-captured fashion imagery? A perceptual differentiation </w:t>
      </w:r>
      <w:proofErr w:type="gramStart"/>
      <w:r w:rsidRPr="00D90933">
        <w:rPr>
          <w:rFonts w:ascii="Times New Roman" w:hAnsi="Times New Roman" w:cs="Times New Roman"/>
        </w:rPr>
        <w:t>study</w:t>
      </w:r>
      <w:proofErr w:type="gramEnd"/>
      <w:r w:rsidRPr="00D90933">
        <w:rPr>
          <w:rFonts w:ascii="Times New Roman" w:hAnsi="Times New Roman" w:cs="Times New Roman"/>
        </w:rPr>
        <w:t>. Journal of Fashion Marketing and Management, 27(4), 612–629.</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McCormack, J., Gifford, T., &amp; Hutchings, P. (2019). Autonomy, authenticity, authorship and intention in computer generated art. Proceedings of the 10th International Conference on Computational Creativity, 35–42.</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Pasquale, F. (2020). New laws of robotics: Defending human expertise in the age of AI. Harvard University Press.</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Pham, L., Nguyen, T., &amp; Tran, H. (2023). Design students and AI tools: Navigating enthusiasm, anxiety, and institutional uncertainty. International Journal of Design Education, 17(2), 88–107.</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proofErr w:type="spellStart"/>
      <w:r w:rsidRPr="00D90933">
        <w:rPr>
          <w:rFonts w:ascii="Times New Roman" w:hAnsi="Times New Roman" w:cs="Times New Roman"/>
        </w:rPr>
        <w:t>Rombach</w:t>
      </w:r>
      <w:proofErr w:type="spellEnd"/>
      <w:r w:rsidRPr="00D90933">
        <w:rPr>
          <w:rFonts w:ascii="Times New Roman" w:hAnsi="Times New Roman" w:cs="Times New Roman"/>
        </w:rPr>
        <w:t xml:space="preserve">, R., </w:t>
      </w:r>
      <w:proofErr w:type="spellStart"/>
      <w:r w:rsidRPr="00D90933">
        <w:rPr>
          <w:rFonts w:ascii="Times New Roman" w:hAnsi="Times New Roman" w:cs="Times New Roman"/>
        </w:rPr>
        <w:t>Blattmann</w:t>
      </w:r>
      <w:proofErr w:type="spellEnd"/>
      <w:r w:rsidRPr="00D90933">
        <w:rPr>
          <w:rFonts w:ascii="Times New Roman" w:hAnsi="Times New Roman" w:cs="Times New Roman"/>
        </w:rPr>
        <w:t xml:space="preserve">, A., Lorenz, D., </w:t>
      </w:r>
      <w:proofErr w:type="spellStart"/>
      <w:r w:rsidRPr="00D90933">
        <w:rPr>
          <w:rFonts w:ascii="Times New Roman" w:hAnsi="Times New Roman" w:cs="Times New Roman"/>
        </w:rPr>
        <w:t>Esser</w:t>
      </w:r>
      <w:proofErr w:type="spellEnd"/>
      <w:r w:rsidRPr="00D90933">
        <w:rPr>
          <w:rFonts w:ascii="Times New Roman" w:hAnsi="Times New Roman" w:cs="Times New Roman"/>
        </w:rPr>
        <w:t xml:space="preserve">, P., &amp; </w:t>
      </w:r>
      <w:proofErr w:type="spellStart"/>
      <w:r w:rsidRPr="00D90933">
        <w:rPr>
          <w:rFonts w:ascii="Times New Roman" w:hAnsi="Times New Roman" w:cs="Times New Roman"/>
        </w:rPr>
        <w:t>Ommer</w:t>
      </w:r>
      <w:proofErr w:type="spellEnd"/>
      <w:r w:rsidRPr="00D90933">
        <w:rPr>
          <w:rFonts w:ascii="Times New Roman" w:hAnsi="Times New Roman" w:cs="Times New Roman"/>
        </w:rPr>
        <w:t>, B. (2022). High-resolution image synthesis with latent diffusion models. Proceedings of the IEEE/CVF Conference on Computer Vision and Pattern Recognition, 10684–10695.</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Sharma, P., &amp; Venkataraman, R. (2024). Artificial intelligence and Bollywood-adjacent fashion styling: A qualitative exploration of AI tool adoption and cultural representation concerns. Indian Journal of Fashion Technology, 12(1), 44–61.</w:t>
      </w:r>
    </w:p>
    <w:p w:rsidR="00B01F7F" w:rsidRPr="00D90933" w:rsidRDefault="00855993" w:rsidP="00D90933">
      <w:pPr>
        <w:pStyle w:val="ListParagraph"/>
        <w:numPr>
          <w:ilvl w:val="0"/>
          <w:numId w:val="3"/>
        </w:numPr>
        <w:spacing w:before="120" w:after="120" w:line="276" w:lineRule="auto"/>
        <w:jc w:val="both"/>
        <w:rPr>
          <w:rFonts w:ascii="Times New Roman" w:hAnsi="Times New Roman" w:cs="Times New Roman"/>
        </w:rPr>
      </w:pPr>
      <w:r w:rsidRPr="00D90933">
        <w:rPr>
          <w:rFonts w:ascii="Times New Roman" w:hAnsi="Times New Roman" w:cs="Times New Roman"/>
        </w:rPr>
        <w:t xml:space="preserve">Yilmaz, E., &amp; </w:t>
      </w:r>
      <w:proofErr w:type="spellStart"/>
      <w:r w:rsidRPr="00D90933">
        <w:rPr>
          <w:rFonts w:ascii="Times New Roman" w:hAnsi="Times New Roman" w:cs="Times New Roman"/>
        </w:rPr>
        <w:t>Kiliç</w:t>
      </w:r>
      <w:proofErr w:type="spellEnd"/>
      <w:r w:rsidRPr="00D90933">
        <w:rPr>
          <w:rFonts w:ascii="Times New Roman" w:hAnsi="Times New Roman" w:cs="Times New Roman"/>
        </w:rPr>
        <w:t>, B. (2024). Generative AI adoption in European fashion brand visual production: Patterns, motivations, and practitioner perspectives. Fashion Theory: The Journal of Dress, Body &amp; Culture, 28(2), 201–228.</w:t>
      </w:r>
    </w:p>
    <w:sectPr w:rsidR="00B01F7F" w:rsidRPr="00D9093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F55" w:rsidRDefault="003D5F55">
      <w:r>
        <w:separator/>
      </w:r>
    </w:p>
  </w:endnote>
  <w:endnote w:type="continuationSeparator" w:id="0">
    <w:p w:rsidR="003D5F55" w:rsidRDefault="003D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F7F" w:rsidRDefault="00B01F7F" w:rsidP="001D0219">
    <w:pPr>
      <w:spacing w:before="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F55" w:rsidRDefault="003D5F55">
      <w:r>
        <w:separator/>
      </w:r>
    </w:p>
  </w:footnote>
  <w:footnote w:type="continuationSeparator" w:id="0">
    <w:p w:rsidR="003D5F55" w:rsidRDefault="003D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F7F" w:rsidRDefault="00B01F7F" w:rsidP="001D0219">
    <w:pP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917E0"/>
    <w:multiLevelType w:val="hybridMultilevel"/>
    <w:tmpl w:val="606EB7D8"/>
    <w:lvl w:ilvl="0" w:tplc="72E661B0">
      <w:start w:val="1"/>
      <w:numFmt w:val="bullet"/>
      <w:lvlText w:val="•"/>
      <w:lvlJc w:val="left"/>
      <w:pPr>
        <w:ind w:left="720" w:hanging="360"/>
      </w:pPr>
    </w:lvl>
    <w:lvl w:ilvl="1" w:tplc="0DF4CCE8">
      <w:numFmt w:val="decimal"/>
      <w:lvlText w:val=""/>
      <w:lvlJc w:val="left"/>
    </w:lvl>
    <w:lvl w:ilvl="2" w:tplc="64BAC552">
      <w:numFmt w:val="decimal"/>
      <w:lvlText w:val=""/>
      <w:lvlJc w:val="left"/>
    </w:lvl>
    <w:lvl w:ilvl="3" w:tplc="558EB838">
      <w:numFmt w:val="decimal"/>
      <w:lvlText w:val=""/>
      <w:lvlJc w:val="left"/>
    </w:lvl>
    <w:lvl w:ilvl="4" w:tplc="CE924424">
      <w:numFmt w:val="decimal"/>
      <w:lvlText w:val=""/>
      <w:lvlJc w:val="left"/>
    </w:lvl>
    <w:lvl w:ilvl="5" w:tplc="8FECBE44">
      <w:numFmt w:val="decimal"/>
      <w:lvlText w:val=""/>
      <w:lvlJc w:val="left"/>
    </w:lvl>
    <w:lvl w:ilvl="6" w:tplc="B3345BCC">
      <w:numFmt w:val="decimal"/>
      <w:lvlText w:val=""/>
      <w:lvlJc w:val="left"/>
    </w:lvl>
    <w:lvl w:ilvl="7" w:tplc="F690BA9C">
      <w:numFmt w:val="decimal"/>
      <w:lvlText w:val=""/>
      <w:lvlJc w:val="left"/>
    </w:lvl>
    <w:lvl w:ilvl="8" w:tplc="8AF450A0">
      <w:numFmt w:val="decimal"/>
      <w:lvlText w:val=""/>
      <w:lvlJc w:val="left"/>
    </w:lvl>
  </w:abstractNum>
  <w:abstractNum w:abstractNumId="1" w15:restartNumberingAfterBreak="0">
    <w:nsid w:val="4F3209EF"/>
    <w:multiLevelType w:val="hybridMultilevel"/>
    <w:tmpl w:val="13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0685C"/>
    <w:multiLevelType w:val="hybridMultilevel"/>
    <w:tmpl w:val="AEDCAFD8"/>
    <w:lvl w:ilvl="0" w:tplc="7EC4CDBE">
      <w:start w:val="1"/>
      <w:numFmt w:val="bullet"/>
      <w:lvlText w:val="●"/>
      <w:lvlJc w:val="left"/>
      <w:pPr>
        <w:ind w:left="720" w:hanging="360"/>
      </w:pPr>
    </w:lvl>
    <w:lvl w:ilvl="1" w:tplc="715EA2F4">
      <w:start w:val="1"/>
      <w:numFmt w:val="bullet"/>
      <w:lvlText w:val="○"/>
      <w:lvlJc w:val="left"/>
      <w:pPr>
        <w:ind w:left="1440" w:hanging="360"/>
      </w:pPr>
    </w:lvl>
    <w:lvl w:ilvl="2" w:tplc="008A0DE4">
      <w:start w:val="1"/>
      <w:numFmt w:val="bullet"/>
      <w:lvlText w:val="■"/>
      <w:lvlJc w:val="left"/>
      <w:pPr>
        <w:ind w:left="2160" w:hanging="360"/>
      </w:pPr>
    </w:lvl>
    <w:lvl w:ilvl="3" w:tplc="5516BB50">
      <w:start w:val="1"/>
      <w:numFmt w:val="bullet"/>
      <w:lvlText w:val="●"/>
      <w:lvlJc w:val="left"/>
      <w:pPr>
        <w:ind w:left="2880" w:hanging="360"/>
      </w:pPr>
    </w:lvl>
    <w:lvl w:ilvl="4" w:tplc="913C4F6E">
      <w:start w:val="1"/>
      <w:numFmt w:val="bullet"/>
      <w:lvlText w:val="○"/>
      <w:lvlJc w:val="left"/>
      <w:pPr>
        <w:ind w:left="3600" w:hanging="360"/>
      </w:pPr>
    </w:lvl>
    <w:lvl w:ilvl="5" w:tplc="7F042DCC">
      <w:start w:val="1"/>
      <w:numFmt w:val="bullet"/>
      <w:lvlText w:val="■"/>
      <w:lvlJc w:val="left"/>
      <w:pPr>
        <w:ind w:left="4320" w:hanging="360"/>
      </w:pPr>
    </w:lvl>
    <w:lvl w:ilvl="6" w:tplc="5C907DC6">
      <w:start w:val="1"/>
      <w:numFmt w:val="bullet"/>
      <w:lvlText w:val="●"/>
      <w:lvlJc w:val="left"/>
      <w:pPr>
        <w:ind w:left="5040" w:hanging="360"/>
      </w:pPr>
    </w:lvl>
    <w:lvl w:ilvl="7" w:tplc="7AAEE240">
      <w:start w:val="1"/>
      <w:numFmt w:val="bullet"/>
      <w:lvlText w:val="●"/>
      <w:lvlJc w:val="left"/>
      <w:pPr>
        <w:ind w:left="5760" w:hanging="360"/>
      </w:pPr>
    </w:lvl>
    <w:lvl w:ilvl="8" w:tplc="2E0E20CC">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2sjC3NDc0NTa0NDdT0lEKTi0uzszPAykwrgUAdZ0WDiwAAAA="/>
  </w:docVars>
  <w:rsids>
    <w:rsidRoot w:val="00B01F7F"/>
    <w:rsid w:val="001D0219"/>
    <w:rsid w:val="0020705C"/>
    <w:rsid w:val="00224D7B"/>
    <w:rsid w:val="003D5F55"/>
    <w:rsid w:val="00470578"/>
    <w:rsid w:val="0062564A"/>
    <w:rsid w:val="00703D54"/>
    <w:rsid w:val="007A3BCC"/>
    <w:rsid w:val="00855993"/>
    <w:rsid w:val="00B01F7F"/>
    <w:rsid w:val="00D83440"/>
    <w:rsid w:val="00D90933"/>
    <w:rsid w:val="00FB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97395-D397-4D07-B93E-CCE9AD73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pBdr>
        <w:bottom w:val="single" w:sz="4" w:space="1" w:color="8B0000"/>
      </w:pBdr>
      <w:spacing w:before="360" w:after="180"/>
      <w:outlineLvl w:val="0"/>
    </w:pPr>
    <w:rPr>
      <w:b/>
      <w:bCs/>
      <w:color w:val="8B0000"/>
      <w:sz w:val="36"/>
      <w:szCs w:val="36"/>
    </w:rPr>
  </w:style>
  <w:style w:type="paragraph" w:styleId="Heading2">
    <w:name w:val="heading 2"/>
    <w:uiPriority w:val="9"/>
    <w:unhideWhenUsed/>
    <w:qFormat/>
    <w:pPr>
      <w:spacing w:before="240" w:after="120"/>
      <w:outlineLvl w:val="1"/>
    </w:pPr>
    <w:rPr>
      <w:b/>
      <w:bCs/>
      <w:color w:val="1F2D3D"/>
      <w:sz w:val="28"/>
      <w:szCs w:val="28"/>
    </w:rPr>
  </w:style>
  <w:style w:type="paragraph" w:styleId="Heading3">
    <w:name w:val="heading 3"/>
    <w:uiPriority w:val="9"/>
    <w:unhideWhenUsed/>
    <w:qFormat/>
    <w:pPr>
      <w:spacing w:before="180" w:after="80"/>
      <w:outlineLvl w:val="2"/>
    </w:pPr>
    <w:rPr>
      <w:b/>
      <w:bCs/>
      <w:color w:val="4A4A4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D0219"/>
    <w:pPr>
      <w:tabs>
        <w:tab w:val="center" w:pos="4680"/>
        <w:tab w:val="right" w:pos="9360"/>
      </w:tabs>
    </w:pPr>
  </w:style>
  <w:style w:type="character" w:customStyle="1" w:styleId="HeaderChar">
    <w:name w:val="Header Char"/>
    <w:basedOn w:val="DefaultParagraphFont"/>
    <w:link w:val="Header"/>
    <w:uiPriority w:val="99"/>
    <w:rsid w:val="001D0219"/>
  </w:style>
  <w:style w:type="paragraph" w:styleId="Footer">
    <w:name w:val="footer"/>
    <w:basedOn w:val="Normal"/>
    <w:link w:val="FooterChar"/>
    <w:uiPriority w:val="99"/>
    <w:unhideWhenUsed/>
    <w:rsid w:val="001D0219"/>
    <w:pPr>
      <w:tabs>
        <w:tab w:val="center" w:pos="4680"/>
        <w:tab w:val="right" w:pos="9360"/>
      </w:tabs>
    </w:pPr>
  </w:style>
  <w:style w:type="character" w:customStyle="1" w:styleId="FooterChar">
    <w:name w:val="Footer Char"/>
    <w:basedOn w:val="DefaultParagraphFont"/>
    <w:link w:val="Footer"/>
    <w:uiPriority w:val="99"/>
    <w:rsid w:val="001D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NATIONAL INSTITUTE OF FASHION TECHNOLOGY</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cp:lastModifiedBy>
  <cp:revision>2</cp:revision>
  <dcterms:created xsi:type="dcterms:W3CDTF">2026-05-29T04:59:00Z</dcterms:created>
  <dcterms:modified xsi:type="dcterms:W3CDTF">2026-05-29T04:59:00Z</dcterms:modified>
</cp:coreProperties>
</file>