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230" w:rsidRDefault="00724A81">
      <w:pPr>
        <w:rPr>
          <w:rFonts w:ascii="Times New Roman" w:hAnsi="Times New Roman" w:cs="Times New Roman"/>
          <w:b/>
          <w:sz w:val="24"/>
          <w:szCs w:val="24"/>
        </w:rPr>
      </w:pPr>
      <w:r w:rsidRPr="00724A81">
        <w:rPr>
          <w:rFonts w:ascii="Times New Roman" w:hAnsi="Times New Roman" w:cs="Times New Roman"/>
          <w:b/>
          <w:sz w:val="24"/>
          <w:szCs w:val="24"/>
        </w:rPr>
        <w:t>Language Contact and its implications: Shona-Ndebele Bulawayo Zimbabwe.</w:t>
      </w:r>
    </w:p>
    <w:p w:rsidR="00E93230" w:rsidRPr="00E93230" w:rsidRDefault="00E93230" w:rsidP="00E93230">
      <w:pPr>
        <w:rPr>
          <w:rFonts w:ascii="Times New Roman" w:hAnsi="Times New Roman" w:cs="Times New Roman"/>
          <w:sz w:val="24"/>
          <w:szCs w:val="24"/>
        </w:rPr>
      </w:pPr>
    </w:p>
    <w:p w:rsidR="00E93230" w:rsidRDefault="00E93230" w:rsidP="00E93230">
      <w:pPr>
        <w:rPr>
          <w:rFonts w:ascii="Times New Roman" w:hAnsi="Times New Roman" w:cs="Times New Roman"/>
          <w:sz w:val="24"/>
          <w:szCs w:val="24"/>
        </w:rPr>
      </w:pPr>
    </w:p>
    <w:p w:rsidR="00E93230" w:rsidRPr="00916657" w:rsidRDefault="00E93230" w:rsidP="00E93230">
      <w:pPr>
        <w:tabs>
          <w:tab w:val="left" w:pos="904"/>
        </w:tabs>
        <w:rPr>
          <w:rFonts w:ascii="Times New Roman" w:hAnsi="Times New Roman" w:cs="Times New Roman"/>
          <w:b/>
          <w:sz w:val="24"/>
          <w:szCs w:val="24"/>
        </w:rPr>
      </w:pPr>
      <w:r>
        <w:rPr>
          <w:rFonts w:ascii="Times New Roman" w:hAnsi="Times New Roman" w:cs="Times New Roman"/>
          <w:sz w:val="24"/>
          <w:szCs w:val="24"/>
        </w:rPr>
        <w:tab/>
      </w:r>
      <w:r w:rsidRPr="00D80D37">
        <w:rPr>
          <w:rFonts w:ascii="Times New Roman" w:hAnsi="Times New Roman" w:cs="Times New Roman"/>
          <w:b/>
          <w:sz w:val="24"/>
          <w:szCs w:val="24"/>
        </w:rPr>
        <w:t>Abstract</w:t>
      </w:r>
    </w:p>
    <w:p w:rsidR="00F00896" w:rsidRPr="009B713D" w:rsidRDefault="00A87B8A" w:rsidP="00F00896">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F00896" w:rsidRPr="009B713D">
        <w:rPr>
          <w:rFonts w:ascii="Times New Roman" w:hAnsi="Times New Roman" w:cs="Times New Roman"/>
          <w:sz w:val="24"/>
          <w:szCs w:val="24"/>
        </w:rPr>
        <w:t>Zimbabwe is a highly multilingual country, wi</w:t>
      </w:r>
      <w:r w:rsidR="00F00896">
        <w:rPr>
          <w:rFonts w:ascii="Times New Roman" w:hAnsi="Times New Roman" w:cs="Times New Roman"/>
          <w:sz w:val="24"/>
          <w:szCs w:val="24"/>
        </w:rPr>
        <w:t>th the current constitution recogniz</w:t>
      </w:r>
      <w:r w:rsidR="00F00896" w:rsidRPr="009B713D">
        <w:rPr>
          <w:rFonts w:ascii="Times New Roman" w:hAnsi="Times New Roman" w:cs="Times New Roman"/>
          <w:sz w:val="24"/>
          <w:szCs w:val="24"/>
        </w:rPr>
        <w:t>ing 16 official languages (</w:t>
      </w:r>
      <w:proofErr w:type="spellStart"/>
      <w:r w:rsidR="00F00896" w:rsidRPr="009B713D">
        <w:rPr>
          <w:rFonts w:ascii="Times New Roman" w:hAnsi="Times New Roman" w:cs="Times New Roman"/>
          <w:sz w:val="24"/>
          <w:szCs w:val="24"/>
        </w:rPr>
        <w:t>Chewa</w:t>
      </w:r>
      <w:proofErr w:type="spellEnd"/>
      <w:r w:rsidR="00F00896" w:rsidRPr="009B713D">
        <w:rPr>
          <w:rFonts w:ascii="Times New Roman" w:hAnsi="Times New Roman" w:cs="Times New Roman"/>
          <w:sz w:val="24"/>
          <w:szCs w:val="24"/>
        </w:rPr>
        <w:t xml:space="preserve">, </w:t>
      </w:r>
      <w:proofErr w:type="spellStart"/>
      <w:r w:rsidR="00F00896" w:rsidRPr="009B713D">
        <w:rPr>
          <w:rFonts w:ascii="Times New Roman" w:hAnsi="Times New Roman" w:cs="Times New Roman"/>
          <w:sz w:val="24"/>
          <w:szCs w:val="24"/>
        </w:rPr>
        <w:t>Chibarwe</w:t>
      </w:r>
      <w:proofErr w:type="spellEnd"/>
      <w:r w:rsidR="00F00896" w:rsidRPr="009B713D">
        <w:rPr>
          <w:rFonts w:ascii="Times New Roman" w:hAnsi="Times New Roman" w:cs="Times New Roman"/>
          <w:sz w:val="24"/>
          <w:szCs w:val="24"/>
        </w:rPr>
        <w:t xml:space="preserve">, English, </w:t>
      </w:r>
      <w:proofErr w:type="spellStart"/>
      <w:r w:rsidR="00F00896" w:rsidRPr="009B713D">
        <w:rPr>
          <w:rFonts w:ascii="Times New Roman" w:hAnsi="Times New Roman" w:cs="Times New Roman"/>
          <w:sz w:val="24"/>
          <w:szCs w:val="24"/>
        </w:rPr>
        <w:t>Kalanga</w:t>
      </w:r>
      <w:proofErr w:type="spellEnd"/>
      <w:r w:rsidR="00F00896" w:rsidRPr="009B713D">
        <w:rPr>
          <w:rFonts w:ascii="Times New Roman" w:hAnsi="Times New Roman" w:cs="Times New Roman"/>
          <w:sz w:val="24"/>
          <w:szCs w:val="24"/>
        </w:rPr>
        <w:t xml:space="preserve">, </w:t>
      </w:r>
      <w:proofErr w:type="spellStart"/>
      <w:r w:rsidR="00F00896" w:rsidRPr="009B713D">
        <w:rPr>
          <w:rFonts w:ascii="Times New Roman" w:hAnsi="Times New Roman" w:cs="Times New Roman"/>
          <w:sz w:val="24"/>
          <w:szCs w:val="24"/>
        </w:rPr>
        <w:t>Khoisan</w:t>
      </w:r>
      <w:proofErr w:type="spellEnd"/>
      <w:r w:rsidR="00F00896" w:rsidRPr="009B713D">
        <w:rPr>
          <w:rFonts w:ascii="Times New Roman" w:hAnsi="Times New Roman" w:cs="Times New Roman"/>
          <w:sz w:val="24"/>
          <w:szCs w:val="24"/>
        </w:rPr>
        <w:t xml:space="preserve">, </w:t>
      </w:r>
      <w:proofErr w:type="spellStart"/>
      <w:r w:rsidR="00F00896" w:rsidRPr="009B713D">
        <w:rPr>
          <w:rFonts w:ascii="Times New Roman" w:hAnsi="Times New Roman" w:cs="Times New Roman"/>
          <w:sz w:val="24"/>
          <w:szCs w:val="24"/>
        </w:rPr>
        <w:t>Nambya</w:t>
      </w:r>
      <w:proofErr w:type="spellEnd"/>
      <w:r w:rsidR="00F00896" w:rsidRPr="009B713D">
        <w:rPr>
          <w:rFonts w:ascii="Times New Roman" w:hAnsi="Times New Roman" w:cs="Times New Roman"/>
          <w:sz w:val="24"/>
          <w:szCs w:val="24"/>
        </w:rPr>
        <w:t xml:space="preserve">, Ndau, Ndebele, </w:t>
      </w:r>
      <w:proofErr w:type="spellStart"/>
      <w:r w:rsidR="00F00896" w:rsidRPr="009B713D">
        <w:rPr>
          <w:rFonts w:ascii="Times New Roman" w:hAnsi="Times New Roman" w:cs="Times New Roman"/>
          <w:sz w:val="24"/>
          <w:szCs w:val="24"/>
        </w:rPr>
        <w:t>Shangani</w:t>
      </w:r>
      <w:proofErr w:type="spellEnd"/>
      <w:r w:rsidR="00F00896" w:rsidRPr="009B713D">
        <w:rPr>
          <w:rFonts w:ascii="Times New Roman" w:hAnsi="Times New Roman" w:cs="Times New Roman"/>
          <w:sz w:val="24"/>
          <w:szCs w:val="24"/>
        </w:rPr>
        <w:t>, Shona, sign language, Sotho, Tonga, Tswana, Venda and Xhosa) (Zimbabwean Constitution, Chapter 1, Section 6, Subsection 1). These languages all embody a multiplicity of diverse cultures and traditions, all of which are encapsulated in the living museums.</w:t>
      </w:r>
    </w:p>
    <w:p w:rsidR="00F00896" w:rsidRDefault="00355C2E" w:rsidP="00F008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paper employs </w:t>
      </w:r>
      <w:r w:rsidR="005B3C00">
        <w:rPr>
          <w:rFonts w:ascii="Times New Roman" w:hAnsi="Times New Roman" w:cs="Times New Roman"/>
          <w:sz w:val="24"/>
          <w:szCs w:val="24"/>
        </w:rPr>
        <w:t>a quantitative</w:t>
      </w:r>
      <w:r w:rsidR="00F00896" w:rsidRPr="00032D77">
        <w:rPr>
          <w:rFonts w:ascii="Times New Roman" w:hAnsi="Times New Roman" w:cs="Times New Roman"/>
          <w:sz w:val="24"/>
          <w:szCs w:val="24"/>
        </w:rPr>
        <w:t xml:space="preserve"> method study which investigates the effects of language contact between Shona and Ndebele languages in Bulawayo, Zimbabwe, focusing on patterns of lexical borrowing</w:t>
      </w:r>
      <w:r>
        <w:rPr>
          <w:rFonts w:ascii="Times New Roman" w:hAnsi="Times New Roman" w:cs="Times New Roman"/>
          <w:sz w:val="24"/>
          <w:szCs w:val="24"/>
        </w:rPr>
        <w:t xml:space="preserve">. </w:t>
      </w:r>
      <w:r w:rsidR="00F00896" w:rsidRPr="00032D77">
        <w:rPr>
          <w:rFonts w:ascii="Times New Roman" w:hAnsi="Times New Roman" w:cs="Times New Roman"/>
          <w:sz w:val="24"/>
          <w:szCs w:val="24"/>
        </w:rPr>
        <w:t>The research assess the extent and nature of lexical borrowing between Ndeb</w:t>
      </w:r>
      <w:r>
        <w:rPr>
          <w:rFonts w:ascii="Times New Roman" w:hAnsi="Times New Roman" w:cs="Times New Roman"/>
          <w:sz w:val="24"/>
          <w:szCs w:val="24"/>
        </w:rPr>
        <w:t xml:space="preserve">ele and Shona languages. </w:t>
      </w:r>
      <w:r w:rsidR="00F00896">
        <w:rPr>
          <w:rFonts w:ascii="Times New Roman" w:hAnsi="Times New Roman" w:cs="Times New Roman"/>
          <w:sz w:val="24"/>
          <w:szCs w:val="24"/>
        </w:rPr>
        <w:t xml:space="preserve">Quantitative data was collected through a stratified community survey to examine the extent of lexical borrowing. Quantitative analysis uses descriptive statistics and multivariate models to test associations between contact features and social variables. The results indicate the </w:t>
      </w:r>
      <w:r>
        <w:rPr>
          <w:rFonts w:ascii="Times New Roman" w:hAnsi="Times New Roman" w:cs="Times New Roman"/>
          <w:sz w:val="24"/>
          <w:szCs w:val="24"/>
        </w:rPr>
        <w:t xml:space="preserve">evidence of generational shifts owing highly to lexical borrowing </w:t>
      </w:r>
      <w:r w:rsidR="00F00896">
        <w:rPr>
          <w:rFonts w:ascii="Times New Roman" w:hAnsi="Times New Roman" w:cs="Times New Roman"/>
          <w:sz w:val="24"/>
          <w:szCs w:val="24"/>
        </w:rPr>
        <w:t>and linguistic change. The study contributes to contact linguistics and language policy, offering recommendations for education and community language planning in Zimbabwe.</w:t>
      </w:r>
    </w:p>
    <w:p w:rsidR="00F00896" w:rsidRDefault="00F00896" w:rsidP="00F00896">
      <w:pPr>
        <w:spacing w:after="0" w:line="360" w:lineRule="auto"/>
        <w:rPr>
          <w:rFonts w:ascii="Times New Roman" w:hAnsi="Times New Roman" w:cs="Times New Roman"/>
          <w:sz w:val="24"/>
          <w:szCs w:val="24"/>
        </w:rPr>
      </w:pPr>
    </w:p>
    <w:p w:rsidR="00F00896" w:rsidRPr="005967BB" w:rsidRDefault="00F00896" w:rsidP="00F00896">
      <w:pPr>
        <w:spacing w:after="0" w:line="360" w:lineRule="auto"/>
        <w:rPr>
          <w:rFonts w:ascii="Times New Roman" w:hAnsi="Times New Roman" w:cs="Times New Roman"/>
          <w:sz w:val="24"/>
          <w:szCs w:val="24"/>
        </w:rPr>
      </w:pPr>
      <w:r w:rsidRPr="005967BB">
        <w:rPr>
          <w:rFonts w:ascii="Times New Roman" w:hAnsi="Times New Roman" w:cs="Times New Roman"/>
          <w:b/>
          <w:sz w:val="24"/>
          <w:szCs w:val="24"/>
        </w:rPr>
        <w:t>Key words</w:t>
      </w:r>
      <w:r>
        <w:rPr>
          <w:rFonts w:ascii="Times New Roman" w:hAnsi="Times New Roman" w:cs="Times New Roman"/>
          <w:b/>
          <w:sz w:val="24"/>
          <w:szCs w:val="24"/>
        </w:rPr>
        <w:t xml:space="preserve">: </w:t>
      </w:r>
      <w:r w:rsidRPr="005967BB">
        <w:rPr>
          <w:rFonts w:ascii="Times New Roman" w:hAnsi="Times New Roman" w:cs="Times New Roman"/>
          <w:sz w:val="24"/>
          <w:szCs w:val="24"/>
        </w:rPr>
        <w:t>language contact</w:t>
      </w:r>
      <w:r w:rsidR="00355C2E">
        <w:rPr>
          <w:rFonts w:ascii="Times New Roman" w:hAnsi="Times New Roman" w:cs="Times New Roman"/>
          <w:b/>
          <w:sz w:val="24"/>
          <w:szCs w:val="24"/>
        </w:rPr>
        <w:t>,</w:t>
      </w:r>
      <w:r>
        <w:rPr>
          <w:rFonts w:ascii="Times New Roman" w:hAnsi="Times New Roman" w:cs="Times New Roman"/>
          <w:sz w:val="24"/>
          <w:szCs w:val="24"/>
        </w:rPr>
        <w:t xml:space="preserve"> </w:t>
      </w:r>
      <w:r w:rsidRPr="005967BB">
        <w:rPr>
          <w:rFonts w:ascii="Times New Roman" w:hAnsi="Times New Roman" w:cs="Times New Roman"/>
          <w:sz w:val="24"/>
          <w:szCs w:val="24"/>
        </w:rPr>
        <w:t>lexical borrowing and language planning</w:t>
      </w:r>
      <w:r>
        <w:rPr>
          <w:rFonts w:ascii="Times New Roman" w:hAnsi="Times New Roman" w:cs="Times New Roman"/>
          <w:sz w:val="24"/>
          <w:szCs w:val="24"/>
        </w:rPr>
        <w:t>.</w:t>
      </w:r>
    </w:p>
    <w:p w:rsidR="00F00896" w:rsidRPr="00E4467B" w:rsidRDefault="00F00896" w:rsidP="00F00896">
      <w:pPr>
        <w:spacing w:after="0" w:line="360" w:lineRule="auto"/>
        <w:rPr>
          <w:rFonts w:ascii="Times New Roman" w:hAnsi="Times New Roman" w:cs="Times New Roman"/>
          <w:b/>
          <w:sz w:val="24"/>
          <w:szCs w:val="24"/>
        </w:rPr>
      </w:pPr>
    </w:p>
    <w:p w:rsidR="00F00896" w:rsidRPr="00C304E0" w:rsidRDefault="00F00896" w:rsidP="00F00896">
      <w:pPr>
        <w:pStyle w:val="ListParagraph"/>
        <w:spacing w:after="0" w:line="360" w:lineRule="auto"/>
        <w:ind w:left="792"/>
        <w:rPr>
          <w:rFonts w:ascii="Times New Roman" w:hAnsi="Times New Roman" w:cs="Times New Roman"/>
          <w:b/>
          <w:sz w:val="24"/>
          <w:szCs w:val="24"/>
        </w:rPr>
      </w:pPr>
    </w:p>
    <w:p w:rsidR="00E93230" w:rsidRDefault="00E93230" w:rsidP="00E93230">
      <w:pPr>
        <w:tabs>
          <w:tab w:val="left" w:pos="904"/>
        </w:tabs>
        <w:rPr>
          <w:rFonts w:ascii="Times New Roman" w:hAnsi="Times New Roman" w:cs="Times New Roman"/>
          <w:sz w:val="24"/>
          <w:szCs w:val="24"/>
        </w:rPr>
      </w:pPr>
    </w:p>
    <w:p w:rsidR="00E93230" w:rsidRDefault="00E93230" w:rsidP="00E93230">
      <w:pPr>
        <w:tabs>
          <w:tab w:val="left" w:pos="904"/>
        </w:tabs>
        <w:rPr>
          <w:rFonts w:ascii="Times New Roman" w:hAnsi="Times New Roman" w:cs="Times New Roman"/>
          <w:b/>
          <w:sz w:val="24"/>
          <w:szCs w:val="24"/>
        </w:rPr>
      </w:pPr>
      <w:r w:rsidRPr="00E93230">
        <w:rPr>
          <w:rFonts w:ascii="Times New Roman" w:hAnsi="Times New Roman" w:cs="Times New Roman"/>
          <w:b/>
          <w:sz w:val="24"/>
          <w:szCs w:val="24"/>
        </w:rPr>
        <w:t>Introduction</w:t>
      </w:r>
    </w:p>
    <w:p w:rsidR="008C2A2C" w:rsidRPr="00841558" w:rsidRDefault="00841558" w:rsidP="00841558">
      <w:pPr>
        <w:spacing w:after="0" w:line="360" w:lineRule="auto"/>
        <w:jc w:val="both"/>
        <w:rPr>
          <w:rFonts w:ascii="Times New Roman" w:hAnsi="Times New Roman" w:cs="Times New Roman"/>
          <w:sz w:val="24"/>
          <w:szCs w:val="24"/>
        </w:rPr>
      </w:pPr>
      <w:r>
        <w:t xml:space="preserve">             </w:t>
      </w:r>
      <w:r w:rsidR="008C2A2C" w:rsidRPr="00841558">
        <w:rPr>
          <w:rFonts w:ascii="Times New Roman" w:hAnsi="Times New Roman" w:cs="Times New Roman"/>
          <w:sz w:val="24"/>
          <w:szCs w:val="24"/>
        </w:rPr>
        <w:t xml:space="preserve">Zimbabwe is a deeply multilingual society with 16 official languages, a legacy of its complex colonial and postcolonial history. Among these languages, Shona and Ndebele are the most prominent, with Shona spoken by over 70% of the population and Ndebele by roughly 8–10% of the citizens. Although Bulawayo, Zimbabwe’s second-largest city, is predominantly Ndebele-speaking, the influence of Shona is significant—not only because Shona functions as a </w:t>
      </w:r>
      <w:r w:rsidR="008C2A2C" w:rsidRPr="00841558">
        <w:rPr>
          <w:rFonts w:ascii="Times New Roman" w:hAnsi="Times New Roman" w:cs="Times New Roman"/>
          <w:sz w:val="24"/>
          <w:szCs w:val="24"/>
        </w:rPr>
        <w:lastRenderedPageBreak/>
        <w:t>lingua franca and a second language for many Ndebele speakers, but also due to historical migration and interethnic interactions over the decades.</w:t>
      </w:r>
    </w:p>
    <w:p w:rsidR="008C2A2C" w:rsidRPr="00A05A4F" w:rsidRDefault="008C2A2C" w:rsidP="00A05A4F">
      <w:pPr>
        <w:pStyle w:val="ListParagraph"/>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Khumalo, L. (2004) says, historically the Ndebele people migrated from South Africa during the early 19th century under the leadership of Mzilikazi, establishing themselves in what is now Matabeleland, with Bulawayo emerging as a cultural and administrative center. In the process of nation-building, the Ndebele came into contact with various linguistic groups, most notably the Shona. The post-independence political landscape further accentuated these language dynamics. Political and social shifts have sometimes led to contested narratives around language status and purity, wherein language use becomes a marker of ethnic identity.</w:t>
      </w:r>
    </w:p>
    <w:p w:rsidR="008C2A2C" w:rsidRDefault="008C2A2C" w:rsidP="008C2A2C">
      <w:pPr>
        <w:pStyle w:val="ListParagraph"/>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 xml:space="preserve"> As noted by </w:t>
      </w:r>
      <w:proofErr w:type="spellStart"/>
      <w:r w:rsidRPr="00C304E0">
        <w:rPr>
          <w:rFonts w:ascii="Times New Roman" w:hAnsi="Times New Roman" w:cs="Times New Roman"/>
          <w:sz w:val="24"/>
          <w:szCs w:val="24"/>
        </w:rPr>
        <w:t>Ndlovu</w:t>
      </w:r>
      <w:proofErr w:type="spellEnd"/>
      <w:r w:rsidRPr="00C304E0">
        <w:rPr>
          <w:rFonts w:ascii="Times New Roman" w:hAnsi="Times New Roman" w:cs="Times New Roman"/>
          <w:sz w:val="24"/>
          <w:szCs w:val="24"/>
        </w:rPr>
        <w:t xml:space="preserve"> (2012), the interplay between Shona and Ndebele is not solely a matter of linguistic exchange but is also charged with ideological significance, reflecting power imbalances and historical grievances.</w:t>
      </w:r>
    </w:p>
    <w:p w:rsidR="008C2A2C" w:rsidRPr="00A05A4F" w:rsidRDefault="008C2A2C" w:rsidP="00A05A4F">
      <w:pPr>
        <w:pStyle w:val="ListParagraph"/>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Over recent decades, rapid urbanization and increased mobility in Bulawayo have intensified language contact. Bilingual practices such as code-switching, lexical</w:t>
      </w:r>
      <w:r w:rsidRPr="008C2A2C">
        <w:rPr>
          <w:rFonts w:ascii="Times New Roman" w:hAnsi="Times New Roman" w:cs="Times New Roman"/>
          <w:sz w:val="24"/>
          <w:szCs w:val="24"/>
        </w:rPr>
        <w:t xml:space="preserve"> </w:t>
      </w:r>
      <w:r w:rsidRPr="00C304E0">
        <w:rPr>
          <w:rFonts w:ascii="Times New Roman" w:hAnsi="Times New Roman" w:cs="Times New Roman"/>
          <w:sz w:val="24"/>
          <w:szCs w:val="24"/>
        </w:rPr>
        <w:t>borrowing, and even transphonologisation (changes in phonological patterns influenced by another language) are now common in everyday communication. These phenomena have led to observable linguistic changes, including the notarization of borrowed lexical items and shifts in pronunciation or syntax. Researchers have argued that such changes are not merely incidental but are symptomatic of deeper social negotiations where language is both a tool and a symbol of identity (Khumalo, L. (2010).</w:t>
      </w:r>
    </w:p>
    <w:p w:rsidR="00841558" w:rsidRDefault="008C2A2C" w:rsidP="00841558">
      <w:pPr>
        <w:pStyle w:val="ListParagraph"/>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Furthermore, language policies in Zimbabwe have, to varying extents, shaped the ways in which these languages interact. While the constitution mandates the promotion of all official languages, in practice, English and Shona often dominate formal spheres. Ndebele, in contrast, remains largely confined to the home and community domains, even</w:t>
      </w:r>
      <w:r w:rsidRPr="008C2A2C">
        <w:rPr>
          <w:rFonts w:ascii="Times New Roman" w:hAnsi="Times New Roman" w:cs="Times New Roman"/>
          <w:sz w:val="24"/>
          <w:szCs w:val="24"/>
        </w:rPr>
        <w:t xml:space="preserve"> </w:t>
      </w:r>
      <w:r w:rsidRPr="00C304E0">
        <w:rPr>
          <w:rFonts w:ascii="Times New Roman" w:hAnsi="Times New Roman" w:cs="Times New Roman"/>
          <w:sz w:val="24"/>
          <w:szCs w:val="24"/>
        </w:rPr>
        <w:t xml:space="preserve">Ndebele, in contrast, remains largely confined to the home and community domains, even though it plays a central role in the cultural identity of Bulawayo’s residents. </w:t>
      </w:r>
    </w:p>
    <w:p w:rsidR="00E541C1" w:rsidRDefault="00E541C1" w:rsidP="00841558">
      <w:pPr>
        <w:pStyle w:val="ListParagraph"/>
        <w:spacing w:after="0" w:line="360" w:lineRule="auto"/>
        <w:ind w:firstLine="720"/>
        <w:jc w:val="both"/>
        <w:rPr>
          <w:rFonts w:ascii="Times New Roman" w:hAnsi="Times New Roman" w:cs="Times New Roman"/>
          <w:sz w:val="24"/>
          <w:szCs w:val="24"/>
        </w:rPr>
      </w:pPr>
    </w:p>
    <w:p w:rsidR="00D80D37" w:rsidRPr="00623EBC" w:rsidRDefault="00E541C1" w:rsidP="00623EBC">
      <w:pPr>
        <w:pStyle w:val="ListParagraph"/>
        <w:tabs>
          <w:tab w:val="left" w:pos="904"/>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41558">
        <w:rPr>
          <w:rFonts w:ascii="Times New Roman" w:hAnsi="Times New Roman" w:cs="Times New Roman"/>
          <w:sz w:val="24"/>
          <w:szCs w:val="24"/>
        </w:rPr>
        <w:t xml:space="preserve">Language contact or contact linguistics is a salient issue in academic discussions and researches; one of the most current predominant sociolinguistic discussions in many journals, articles and dissertations. It occurs where bilingual/multilingual speakers </w:t>
      </w:r>
      <w:r w:rsidRPr="00841558">
        <w:rPr>
          <w:rFonts w:ascii="Times New Roman" w:hAnsi="Times New Roman" w:cs="Times New Roman"/>
          <w:sz w:val="24"/>
          <w:szCs w:val="24"/>
        </w:rPr>
        <w:lastRenderedPageBreak/>
        <w:t xml:space="preserve">interact leading to one language influencing the other, while Contact linguistics is the study of language contact- what happens when languages come in contact. This stipulates that the interlocutors are familiar with the languages in contact to certain </w:t>
      </w:r>
      <w:proofErr w:type="spellStart"/>
      <w:r w:rsidRPr="00841558">
        <w:rPr>
          <w:rFonts w:ascii="Times New Roman" w:hAnsi="Times New Roman" w:cs="Times New Roman"/>
          <w:sz w:val="24"/>
          <w:szCs w:val="24"/>
        </w:rPr>
        <w:t>extent.</w:t>
      </w:r>
      <w:r w:rsidR="008C2A2C" w:rsidRPr="00E541C1">
        <w:rPr>
          <w:rFonts w:ascii="Times New Roman" w:hAnsi="Times New Roman" w:cs="Times New Roman"/>
          <w:sz w:val="24"/>
          <w:szCs w:val="24"/>
        </w:rPr>
        <w:t>The</w:t>
      </w:r>
      <w:proofErr w:type="spellEnd"/>
      <w:r w:rsidR="008C2A2C" w:rsidRPr="00E541C1">
        <w:rPr>
          <w:rFonts w:ascii="Times New Roman" w:hAnsi="Times New Roman" w:cs="Times New Roman"/>
          <w:sz w:val="24"/>
          <w:szCs w:val="24"/>
        </w:rPr>
        <w:t xml:space="preserve"> study investigated the effects of language contact between Ndebele and Shona paying close attention to lexical borrowing, sociolinguistic impact and structural changes in Bulawayo. </w:t>
      </w:r>
    </w:p>
    <w:p w:rsidR="00D80D37" w:rsidRDefault="00D80D37" w:rsidP="00E93230">
      <w:pPr>
        <w:tabs>
          <w:tab w:val="left" w:pos="904"/>
        </w:tabs>
      </w:pPr>
    </w:p>
    <w:p w:rsidR="0046377D" w:rsidRDefault="0046377D" w:rsidP="00E93230">
      <w:pPr>
        <w:tabs>
          <w:tab w:val="left" w:pos="904"/>
        </w:tabs>
      </w:pPr>
    </w:p>
    <w:p w:rsidR="0046377D" w:rsidRPr="00623EBC" w:rsidRDefault="0046377D" w:rsidP="00E93230">
      <w:pPr>
        <w:tabs>
          <w:tab w:val="left" w:pos="904"/>
        </w:tabs>
        <w:rPr>
          <w:rFonts w:ascii="Times New Roman" w:hAnsi="Times New Roman" w:cs="Times New Roman"/>
          <w:b/>
          <w:sz w:val="24"/>
          <w:szCs w:val="24"/>
        </w:rPr>
      </w:pPr>
      <w:r w:rsidRPr="00623EBC">
        <w:rPr>
          <w:rFonts w:ascii="Times New Roman" w:hAnsi="Times New Roman" w:cs="Times New Roman"/>
          <w:b/>
          <w:sz w:val="24"/>
          <w:szCs w:val="24"/>
        </w:rPr>
        <w:t>2. An Overview of Literature</w:t>
      </w:r>
    </w:p>
    <w:p w:rsidR="00994E49" w:rsidRPr="00623EBC" w:rsidRDefault="00994E49" w:rsidP="00994E49">
      <w:pPr>
        <w:spacing w:after="0" w:line="360" w:lineRule="auto"/>
        <w:rPr>
          <w:rFonts w:ascii="Times New Roman" w:hAnsi="Times New Roman" w:cs="Times New Roman"/>
          <w:b/>
          <w:sz w:val="24"/>
          <w:szCs w:val="24"/>
        </w:rPr>
      </w:pPr>
      <w:r w:rsidRPr="00623EBC">
        <w:rPr>
          <w:rFonts w:ascii="Times New Roman" w:hAnsi="Times New Roman" w:cs="Times New Roman"/>
          <w:b/>
          <w:sz w:val="24"/>
          <w:szCs w:val="24"/>
        </w:rPr>
        <w:t xml:space="preserve">2.1.1 Lexical borrowing between languages </w:t>
      </w:r>
    </w:p>
    <w:p w:rsidR="00994E49" w:rsidRPr="00623EBC" w:rsidRDefault="00994E49" w:rsidP="00994E49">
      <w:pPr>
        <w:spacing w:after="0" w:line="360" w:lineRule="auto"/>
        <w:rPr>
          <w:rFonts w:ascii="Times New Roman" w:hAnsi="Times New Roman" w:cs="Times New Roman"/>
          <w:b/>
          <w:sz w:val="24"/>
          <w:szCs w:val="24"/>
        </w:rPr>
      </w:pPr>
    </w:p>
    <w:p w:rsidR="00994E49" w:rsidRPr="00623EBC" w:rsidRDefault="00994E49" w:rsidP="00994E49">
      <w:pPr>
        <w:spacing w:after="0" w:line="360" w:lineRule="auto"/>
        <w:ind w:firstLine="720"/>
        <w:jc w:val="both"/>
        <w:rPr>
          <w:rFonts w:ascii="Times New Roman" w:hAnsi="Times New Roman" w:cs="Times New Roman"/>
          <w:sz w:val="24"/>
          <w:szCs w:val="24"/>
        </w:rPr>
      </w:pPr>
      <w:r w:rsidRPr="00623EBC">
        <w:rPr>
          <w:rFonts w:ascii="Times New Roman" w:hAnsi="Times New Roman" w:cs="Times New Roman"/>
          <w:sz w:val="24"/>
          <w:szCs w:val="24"/>
        </w:rPr>
        <w:t>A case study by Liu, X. (</w:t>
      </w:r>
      <w:proofErr w:type="spellStart"/>
      <w:r w:rsidRPr="00623EBC">
        <w:rPr>
          <w:rFonts w:ascii="Times New Roman" w:hAnsi="Times New Roman" w:cs="Times New Roman"/>
          <w:sz w:val="24"/>
          <w:szCs w:val="24"/>
        </w:rPr>
        <w:t>n.d.</w:t>
      </w:r>
      <w:proofErr w:type="spellEnd"/>
      <w:r w:rsidRPr="00623EBC">
        <w:rPr>
          <w:rFonts w:ascii="Times New Roman" w:hAnsi="Times New Roman" w:cs="Times New Roman"/>
          <w:sz w:val="24"/>
          <w:szCs w:val="24"/>
        </w:rPr>
        <w:t xml:space="preserve">) of lexical borrowing regards today’s language contact phenomenon as one of the most important factors in linguistic transference. This is because new ideas or concepts in certain common areas, such as technology, world market, education and culture, can easily spread across boundaries between countries, especially in today’s worldwide interaction and exchange. One of the major claims presented in the paper is that lexical borrowing goes beyond the lexical-conceptual needs on linguistic grounds and is an unavoidable outcome of languages in contact on global grounds. </w:t>
      </w:r>
    </w:p>
    <w:p w:rsidR="00994E49" w:rsidRPr="00623EBC" w:rsidRDefault="00994E49" w:rsidP="00994E49">
      <w:pPr>
        <w:spacing w:after="0" w:line="360" w:lineRule="auto"/>
        <w:ind w:firstLine="720"/>
        <w:jc w:val="both"/>
        <w:rPr>
          <w:rFonts w:ascii="Times New Roman" w:hAnsi="Times New Roman" w:cs="Times New Roman"/>
          <w:sz w:val="24"/>
          <w:szCs w:val="24"/>
        </w:rPr>
      </w:pPr>
    </w:p>
    <w:p w:rsidR="00994E49" w:rsidRDefault="00994E49" w:rsidP="00994E49">
      <w:pPr>
        <w:spacing w:after="0" w:line="360" w:lineRule="auto"/>
        <w:ind w:firstLine="720"/>
        <w:jc w:val="both"/>
        <w:rPr>
          <w:rFonts w:ascii="Times New Roman" w:hAnsi="Times New Roman" w:cs="Times New Roman"/>
          <w:sz w:val="24"/>
          <w:szCs w:val="24"/>
        </w:rPr>
      </w:pPr>
      <w:r w:rsidRPr="00623EBC">
        <w:rPr>
          <w:rFonts w:ascii="Times New Roman" w:hAnsi="Times New Roman" w:cs="Times New Roman"/>
          <w:sz w:val="24"/>
          <w:szCs w:val="24"/>
        </w:rPr>
        <w:t>The typical instances of lexical borrowing observed and discussed in this study indicate that it is language contact in various areas of contem</w:t>
      </w:r>
      <w:r w:rsidRPr="00C304E0">
        <w:rPr>
          <w:rFonts w:ascii="Times New Roman" w:hAnsi="Times New Roman" w:cs="Times New Roman"/>
          <w:sz w:val="24"/>
          <w:szCs w:val="24"/>
        </w:rPr>
        <w:t>porary human life that makes relatively new concepts accepted by different countries. If today’s lexical borrowing is understood in terms of language contact, it can be predicted that more and more lexical borrowing will occur across boundaries of countries and thus more and more concepts will be shared universally. Lexical borrowing in terms of language dominance alone becomes insufficient in explaining such a global linguistic phenomenon.</w:t>
      </w:r>
    </w:p>
    <w:p w:rsidR="00994E49" w:rsidRPr="00C304E0" w:rsidRDefault="00994E49" w:rsidP="00994E49">
      <w:pPr>
        <w:spacing w:after="0" w:line="360" w:lineRule="auto"/>
        <w:ind w:firstLine="720"/>
        <w:jc w:val="both"/>
        <w:rPr>
          <w:rFonts w:ascii="Times New Roman" w:hAnsi="Times New Roman" w:cs="Times New Roman"/>
          <w:sz w:val="24"/>
          <w:szCs w:val="24"/>
        </w:rPr>
      </w:pPr>
    </w:p>
    <w:p w:rsidR="00994E49"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 xml:space="preserve"> The study also relates global lexical borrowing to linguistic transformations. The other major claim is that borrowed lexical items must go through various linguistic transformations, and such transformations are language-specific linguistic rules for different receiving languages to embed borrowed items in their existing linguistic structures. Although such transformational rules </w:t>
      </w:r>
      <w:r w:rsidRPr="00C304E0">
        <w:rPr>
          <w:rFonts w:ascii="Times New Roman" w:hAnsi="Times New Roman" w:cs="Times New Roman"/>
          <w:sz w:val="24"/>
          <w:szCs w:val="24"/>
        </w:rPr>
        <w:lastRenderedPageBreak/>
        <w:t xml:space="preserve">are universal in the sense that they may apply to various receiving languages, they may not necessarily apply to all receiving languages. </w:t>
      </w:r>
    </w:p>
    <w:p w:rsidR="00994E49" w:rsidRPr="00C304E0" w:rsidRDefault="00994E49" w:rsidP="00994E49">
      <w:pPr>
        <w:spacing w:after="0" w:line="360" w:lineRule="auto"/>
        <w:ind w:firstLine="720"/>
        <w:jc w:val="both"/>
        <w:rPr>
          <w:rFonts w:ascii="Times New Roman" w:hAnsi="Times New Roman" w:cs="Times New Roman"/>
          <w:sz w:val="24"/>
          <w:szCs w:val="24"/>
        </w:rPr>
      </w:pPr>
    </w:p>
    <w:p w:rsidR="00994E49" w:rsidRDefault="00994E49" w:rsidP="00994E49">
      <w:pPr>
        <w:spacing w:after="0" w:line="360" w:lineRule="auto"/>
        <w:jc w:val="both"/>
        <w:rPr>
          <w:rFonts w:ascii="Times New Roman" w:hAnsi="Times New Roman" w:cs="Times New Roman"/>
          <w:sz w:val="24"/>
          <w:szCs w:val="24"/>
        </w:rPr>
      </w:pPr>
      <w:r w:rsidRPr="00C304E0">
        <w:rPr>
          <w:rFonts w:ascii="Times New Roman" w:hAnsi="Times New Roman" w:cs="Times New Roman"/>
          <w:sz w:val="24"/>
          <w:szCs w:val="24"/>
        </w:rPr>
        <w:t xml:space="preserve">The study shows that phonological adaptation, morphological adaptation and substitution apply to Japanese as the receiving language, </w:t>
      </w:r>
      <w:proofErr w:type="gramStart"/>
      <w:r w:rsidRPr="00C304E0">
        <w:rPr>
          <w:rFonts w:ascii="Times New Roman" w:hAnsi="Times New Roman" w:cs="Times New Roman"/>
          <w:sz w:val="24"/>
          <w:szCs w:val="24"/>
        </w:rPr>
        <w:t>only</w:t>
      </w:r>
      <w:proofErr w:type="gramEnd"/>
      <w:r w:rsidRPr="00C304E0">
        <w:rPr>
          <w:rFonts w:ascii="Times New Roman" w:hAnsi="Times New Roman" w:cs="Times New Roman"/>
          <w:sz w:val="24"/>
          <w:szCs w:val="24"/>
        </w:rPr>
        <w:t xml:space="preserve"> semantic transfer and semantic creation apply to Chinese as the receiving language. Although both Japanese and Chinese borrowed the same lexical items from English, they adopt different universally available linguistic transformations in making borrowed items.</w:t>
      </w:r>
    </w:p>
    <w:p w:rsidR="00994E49" w:rsidRPr="00C304E0" w:rsidRDefault="00994E49" w:rsidP="00994E49">
      <w:pPr>
        <w:spacing w:after="0" w:line="360" w:lineRule="auto"/>
        <w:jc w:val="both"/>
        <w:rPr>
          <w:rFonts w:ascii="Times New Roman" w:hAnsi="Times New Roman" w:cs="Times New Roman"/>
          <w:sz w:val="24"/>
          <w:szCs w:val="24"/>
        </w:rPr>
      </w:pPr>
    </w:p>
    <w:p w:rsidR="00994E49" w:rsidRPr="00C304E0"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Liu’s paper takes a qualitative, case-study approach with a selected set of representative lexical items rather than a quantified sample size. The methodology combines corpus-based data collection with a comparative, descriptive analysis that categorizes borrowed words by their adaptation processes. This approach provided an in depth, theoretically informed look at how language contact between Japan and China produces systematic linguistic transformations.</w:t>
      </w:r>
    </w:p>
    <w:p w:rsidR="00994E49" w:rsidRDefault="00994E49" w:rsidP="00994E49">
      <w:pPr>
        <w:spacing w:after="0" w:line="360" w:lineRule="auto"/>
        <w:jc w:val="both"/>
        <w:rPr>
          <w:rFonts w:ascii="Times New Roman" w:hAnsi="Times New Roman" w:cs="Times New Roman"/>
          <w:sz w:val="24"/>
          <w:szCs w:val="24"/>
        </w:rPr>
      </w:pPr>
      <w:r w:rsidRPr="00C304E0">
        <w:rPr>
          <w:rFonts w:ascii="Times New Roman" w:hAnsi="Times New Roman" w:cs="Times New Roman"/>
          <w:sz w:val="24"/>
          <w:szCs w:val="24"/>
        </w:rPr>
        <w:t>Contrary, the current study intends to investigate the extent of lexical borrowing within the same context in Bulawayo, unlike a comparison of the two countries.</w:t>
      </w:r>
    </w:p>
    <w:p w:rsidR="00994E49" w:rsidRPr="00C304E0" w:rsidRDefault="00994E49" w:rsidP="00994E49">
      <w:pPr>
        <w:spacing w:after="0" w:line="360" w:lineRule="auto"/>
        <w:rPr>
          <w:rFonts w:ascii="Times New Roman" w:hAnsi="Times New Roman" w:cs="Times New Roman"/>
          <w:b/>
          <w:sz w:val="24"/>
          <w:szCs w:val="24"/>
        </w:rPr>
      </w:pPr>
    </w:p>
    <w:p w:rsidR="00994E49"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 xml:space="preserve">According to </w:t>
      </w:r>
      <w:proofErr w:type="spellStart"/>
      <w:r w:rsidRPr="00C304E0">
        <w:rPr>
          <w:rFonts w:ascii="Times New Roman" w:hAnsi="Times New Roman" w:cs="Times New Roman"/>
          <w:sz w:val="24"/>
          <w:szCs w:val="24"/>
        </w:rPr>
        <w:t>Udoh</w:t>
      </w:r>
      <w:proofErr w:type="spellEnd"/>
      <w:r w:rsidRPr="00C304E0">
        <w:rPr>
          <w:rFonts w:ascii="Times New Roman" w:hAnsi="Times New Roman" w:cs="Times New Roman"/>
          <w:sz w:val="24"/>
          <w:szCs w:val="24"/>
        </w:rPr>
        <w:t xml:space="preserve"> &amp; </w:t>
      </w:r>
      <w:proofErr w:type="spellStart"/>
      <w:r w:rsidRPr="00C304E0">
        <w:rPr>
          <w:rFonts w:ascii="Times New Roman" w:hAnsi="Times New Roman" w:cs="Times New Roman"/>
          <w:sz w:val="24"/>
          <w:szCs w:val="24"/>
        </w:rPr>
        <w:t>Anyanwu</w:t>
      </w:r>
      <w:proofErr w:type="spellEnd"/>
      <w:r w:rsidRPr="00C304E0">
        <w:rPr>
          <w:rFonts w:ascii="Times New Roman" w:hAnsi="Times New Roman" w:cs="Times New Roman"/>
          <w:sz w:val="24"/>
          <w:szCs w:val="24"/>
        </w:rPr>
        <w:t xml:space="preserve"> (2020) investigated the effect of English on the Igbo language. The study was anchored on the speech act theory. One hundred and twenty students randomly chosen from three universities formed the case study. Forty were chosen from two Private Universities, forty from two State Universities and forty from two Federal Universities and all are located in the south east of Nigeria. Fifteen lecturers were also studied to find out the extent to which their use of English interacted with their indigenous languages. </w:t>
      </w:r>
    </w:p>
    <w:p w:rsidR="00994E49" w:rsidRPr="00C304E0" w:rsidRDefault="00994E49" w:rsidP="00994E49">
      <w:pPr>
        <w:spacing w:after="0" w:line="360" w:lineRule="auto"/>
        <w:ind w:firstLine="720"/>
        <w:jc w:val="both"/>
        <w:rPr>
          <w:rFonts w:ascii="Times New Roman" w:hAnsi="Times New Roman" w:cs="Times New Roman"/>
          <w:sz w:val="24"/>
          <w:szCs w:val="24"/>
        </w:rPr>
      </w:pPr>
    </w:p>
    <w:p w:rsidR="00994E49" w:rsidRPr="00C304E0"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It was discovered that English impacts greatly on Nigerian Languages. Issues like borrowings from English into Igbo predominantly occur. Again, the use of hybridized local dialect has given rise to a somewhat variety of the indigenous language. A serious case of language neglect was also seen. The researcher observed that some Nigerians are gradually becoming monolinguals in a typical multilingual society and the affected language could become extinct if drastic measures are not taken.</w:t>
      </w:r>
    </w:p>
    <w:p w:rsidR="00994E49"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lastRenderedPageBreak/>
        <w:t>The study is a survey research designed to examine the effect of English on the Igbo language. One hundred and twenty students randomly chosen from three universities formed the case study. Data was collected through semi instructed interview form, where 16 open ended questions were formulated to cover the data required to answer the research questions. In order to answer the research questions, a qualitative method was approached.</w:t>
      </w:r>
    </w:p>
    <w:p w:rsidR="00994E49" w:rsidRPr="00C304E0" w:rsidRDefault="00994E49" w:rsidP="00994E49">
      <w:pPr>
        <w:spacing w:after="0" w:line="360" w:lineRule="auto"/>
        <w:ind w:firstLine="720"/>
        <w:jc w:val="both"/>
        <w:rPr>
          <w:rFonts w:ascii="Times New Roman" w:hAnsi="Times New Roman" w:cs="Times New Roman"/>
          <w:sz w:val="24"/>
          <w:szCs w:val="24"/>
        </w:rPr>
      </w:pPr>
    </w:p>
    <w:p w:rsidR="00994E49" w:rsidRPr="00C304E0"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 xml:space="preserve"> The data collected was analyzed using simple percentages. Simple percentage is the most widely used descriptive statistic which could yield valuable quantitative and qualitative results. Having analyzed the collected data, it is obvious that English dominates many aspects of the Nigerian university students' life. It is widely spoken and used as the main medium of communication most of the time. Both formal and informal activities are preferably performed in English, thus, English impacts greatly on Nigerian Languages. Similarly, borrowings from English into Igbo frequently occur and even though the respondents acknowledge the negative effect on the Igbo language, a serious case of language neglect was observed. The researcher observed that some Nigerians are gradually becoming monolinguals in a typical multilingual society.</w:t>
      </w:r>
    </w:p>
    <w:p w:rsidR="00994E49"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The current study intends to investigate the two indigenous languages closing the gap of the previous study were English and Igbo were studied.</w:t>
      </w:r>
    </w:p>
    <w:p w:rsidR="00994E49" w:rsidRPr="00C304E0" w:rsidRDefault="00994E49" w:rsidP="00994E49">
      <w:pPr>
        <w:spacing w:after="0" w:line="360" w:lineRule="auto"/>
        <w:rPr>
          <w:rFonts w:ascii="Times New Roman" w:hAnsi="Times New Roman" w:cs="Times New Roman"/>
          <w:b/>
          <w:sz w:val="24"/>
          <w:szCs w:val="24"/>
        </w:rPr>
      </w:pPr>
    </w:p>
    <w:p w:rsidR="00994E49" w:rsidRPr="00C304E0" w:rsidRDefault="00994E49" w:rsidP="00994E49">
      <w:pPr>
        <w:spacing w:after="0" w:line="360" w:lineRule="auto"/>
        <w:ind w:firstLine="720"/>
        <w:jc w:val="both"/>
        <w:rPr>
          <w:rFonts w:ascii="Times New Roman" w:hAnsi="Times New Roman" w:cs="Times New Roman"/>
          <w:b/>
          <w:sz w:val="24"/>
          <w:szCs w:val="24"/>
        </w:rPr>
      </w:pPr>
      <w:r w:rsidRPr="00C304E0">
        <w:rPr>
          <w:rFonts w:ascii="Times New Roman" w:hAnsi="Times New Roman" w:cs="Times New Roman"/>
          <w:sz w:val="24"/>
          <w:szCs w:val="24"/>
        </w:rPr>
        <w:t>A study carried by Khumalo, L. (2010) examines how contact with other languages has contributed to lexical innovations and borrowing in Zimbabwean Ndebele. By analyzing historical texts, spoken data and the role of lexicography in standardizing emerging terminology. The research provides insights into the processes of borrowing and hybridization processes central to language contact phenomena. It employs a combination of discourse analysis and historical linguistics.</w:t>
      </w:r>
      <w:r w:rsidRPr="00C304E0">
        <w:rPr>
          <w:rFonts w:ascii="Times New Roman" w:hAnsi="Times New Roman" w:cs="Times New Roman"/>
          <w:color w:val="222222"/>
          <w:shd w:val="clear" w:color="auto" w:fill="FFFFFF"/>
        </w:rPr>
        <w:t xml:space="preserve"> </w:t>
      </w:r>
      <w:r w:rsidRPr="00C304E0">
        <w:rPr>
          <w:rFonts w:ascii="Times New Roman" w:hAnsi="Times New Roman" w:cs="Times New Roman"/>
          <w:color w:val="222222"/>
          <w:sz w:val="24"/>
          <w:szCs w:val="24"/>
          <w:shd w:val="clear" w:color="auto" w:fill="FFFFFF"/>
        </w:rPr>
        <w:t xml:space="preserve">The second part of the article contrasts </w:t>
      </w:r>
      <w:proofErr w:type="spellStart"/>
      <w:r w:rsidRPr="00C304E0">
        <w:rPr>
          <w:rFonts w:ascii="Times New Roman" w:hAnsi="Times New Roman" w:cs="Times New Roman"/>
          <w:color w:val="222222"/>
          <w:sz w:val="24"/>
          <w:szCs w:val="24"/>
          <w:shd w:val="clear" w:color="auto" w:fill="FFFFFF"/>
        </w:rPr>
        <w:t>terminography</w:t>
      </w:r>
      <w:proofErr w:type="spellEnd"/>
      <w:r w:rsidRPr="00C304E0">
        <w:rPr>
          <w:rFonts w:ascii="Times New Roman" w:hAnsi="Times New Roman" w:cs="Times New Roman"/>
          <w:color w:val="222222"/>
          <w:sz w:val="24"/>
          <w:szCs w:val="24"/>
          <w:shd w:val="clear" w:color="auto" w:fill="FFFFFF"/>
        </w:rPr>
        <w:t xml:space="preserve"> with lexicography. The Ndebele corpus of both spoken and written material demonstrates a large extent of borrowing and also loss of certain lexical items. Ndebele lexicographers were expected to introduce some terms for the purposes of popularizing their use and consequently their acceptance.</w:t>
      </w:r>
    </w:p>
    <w:p w:rsidR="00994E49"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However, the current study looked specifically at the effects of two languages Shona and Ndebele in Bulawayo focusing on nature and extent of lexical borrowing therefore addressing the research gap of the previous study.</w:t>
      </w:r>
    </w:p>
    <w:p w:rsidR="00623EBC" w:rsidRPr="00C304E0" w:rsidRDefault="00623EBC" w:rsidP="00994E49">
      <w:pPr>
        <w:spacing w:after="0" w:line="360" w:lineRule="auto"/>
        <w:ind w:firstLine="720"/>
        <w:jc w:val="both"/>
        <w:rPr>
          <w:rFonts w:ascii="Times New Roman" w:hAnsi="Times New Roman" w:cs="Times New Roman"/>
          <w:sz w:val="24"/>
          <w:szCs w:val="24"/>
        </w:rPr>
      </w:pPr>
    </w:p>
    <w:p w:rsidR="0046377D" w:rsidRDefault="0046377D" w:rsidP="00E93230">
      <w:pPr>
        <w:tabs>
          <w:tab w:val="left" w:pos="904"/>
        </w:tabs>
        <w:rPr>
          <w:rFonts w:ascii="Times New Roman" w:hAnsi="Times New Roman" w:cs="Times New Roman"/>
          <w:b/>
        </w:rPr>
      </w:pPr>
      <w:r>
        <w:rPr>
          <w:rFonts w:ascii="Times New Roman" w:hAnsi="Times New Roman" w:cs="Times New Roman"/>
          <w:b/>
        </w:rPr>
        <w:lastRenderedPageBreak/>
        <w:t>2.1 Theoretical Framework</w:t>
      </w:r>
    </w:p>
    <w:p w:rsidR="00994E49" w:rsidRPr="00C304E0"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 xml:space="preserve">Myers </w:t>
      </w:r>
      <w:proofErr w:type="spellStart"/>
      <w:r w:rsidRPr="00C304E0">
        <w:rPr>
          <w:rFonts w:ascii="Times New Roman" w:hAnsi="Times New Roman" w:cs="Times New Roman"/>
          <w:sz w:val="24"/>
          <w:szCs w:val="24"/>
        </w:rPr>
        <w:t>Scotton’s</w:t>
      </w:r>
      <w:proofErr w:type="spellEnd"/>
      <w:r w:rsidRPr="00C304E0">
        <w:rPr>
          <w:rFonts w:ascii="Times New Roman" w:hAnsi="Times New Roman" w:cs="Times New Roman"/>
          <w:sz w:val="24"/>
          <w:szCs w:val="24"/>
        </w:rPr>
        <w:t xml:space="preserve"> </w:t>
      </w:r>
      <w:proofErr w:type="spellStart"/>
      <w:r w:rsidRPr="00C304E0">
        <w:rPr>
          <w:rFonts w:ascii="Times New Roman" w:hAnsi="Times New Roman" w:cs="Times New Roman"/>
          <w:sz w:val="24"/>
          <w:szCs w:val="24"/>
        </w:rPr>
        <w:t>Markedness</w:t>
      </w:r>
      <w:proofErr w:type="spellEnd"/>
      <w:r w:rsidRPr="00C304E0">
        <w:rPr>
          <w:rFonts w:ascii="Times New Roman" w:hAnsi="Times New Roman" w:cs="Times New Roman"/>
          <w:sz w:val="24"/>
          <w:szCs w:val="24"/>
        </w:rPr>
        <w:t xml:space="preserve"> Model on language contact.</w:t>
      </w:r>
    </w:p>
    <w:p w:rsidR="00994E49"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 xml:space="preserve">Sociolinguists have concentrated on the social motivations, attitudes and social correlates of code-switching. Within this perspective several theories and models have been proposed which one of the most significant one is </w:t>
      </w:r>
      <w:proofErr w:type="spellStart"/>
      <w:r w:rsidRPr="00C304E0">
        <w:rPr>
          <w:rFonts w:ascii="Times New Roman" w:hAnsi="Times New Roman" w:cs="Times New Roman"/>
          <w:sz w:val="24"/>
          <w:szCs w:val="24"/>
        </w:rPr>
        <w:t>Markedness</w:t>
      </w:r>
      <w:proofErr w:type="spellEnd"/>
      <w:r w:rsidRPr="00C304E0">
        <w:rPr>
          <w:rFonts w:ascii="Times New Roman" w:hAnsi="Times New Roman" w:cs="Times New Roman"/>
          <w:sz w:val="24"/>
          <w:szCs w:val="24"/>
        </w:rPr>
        <w:t xml:space="preserve"> model of Myers-</w:t>
      </w:r>
      <w:proofErr w:type="spellStart"/>
      <w:r w:rsidRPr="00C304E0">
        <w:rPr>
          <w:rFonts w:ascii="Times New Roman" w:hAnsi="Times New Roman" w:cs="Times New Roman"/>
          <w:sz w:val="24"/>
          <w:szCs w:val="24"/>
        </w:rPr>
        <w:t>Scotton</w:t>
      </w:r>
      <w:proofErr w:type="spellEnd"/>
      <w:r w:rsidRPr="00C304E0">
        <w:rPr>
          <w:rFonts w:ascii="Times New Roman" w:hAnsi="Times New Roman" w:cs="Times New Roman"/>
          <w:sz w:val="24"/>
          <w:szCs w:val="24"/>
        </w:rPr>
        <w:t xml:space="preserve"> which focuses on the social indexical motivation for code-switching.</w:t>
      </w:r>
    </w:p>
    <w:p w:rsidR="00994E49" w:rsidRPr="00C304E0" w:rsidRDefault="00994E49" w:rsidP="00994E49">
      <w:pPr>
        <w:spacing w:after="0" w:line="360" w:lineRule="auto"/>
        <w:ind w:firstLine="720"/>
        <w:jc w:val="both"/>
        <w:rPr>
          <w:rFonts w:ascii="Times New Roman" w:hAnsi="Times New Roman" w:cs="Times New Roman"/>
          <w:sz w:val="24"/>
          <w:szCs w:val="24"/>
        </w:rPr>
      </w:pPr>
    </w:p>
    <w:p w:rsidR="00994E49" w:rsidRDefault="00994E49" w:rsidP="00994E4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Myers-</w:t>
      </w:r>
      <w:proofErr w:type="spellStart"/>
      <w:r w:rsidRPr="00C304E0">
        <w:rPr>
          <w:rFonts w:ascii="Times New Roman" w:hAnsi="Times New Roman" w:cs="Times New Roman"/>
          <w:sz w:val="24"/>
          <w:szCs w:val="24"/>
        </w:rPr>
        <w:t>Scotton</w:t>
      </w:r>
      <w:proofErr w:type="spellEnd"/>
      <w:r w:rsidRPr="00C304E0">
        <w:rPr>
          <w:rFonts w:ascii="Times New Roman" w:hAnsi="Times New Roman" w:cs="Times New Roman"/>
          <w:sz w:val="24"/>
          <w:szCs w:val="24"/>
        </w:rPr>
        <w:t xml:space="preserve"> (2002) uses this theory for the analysis of conversation and argues that ‘speakers are reasonable in the sense that their choices are mostly based on assessments of possible options in regards to a cost-benefit analysis which considers their own subjective motivations and their objective opportunities’. This particular notion illustrates the intricate interaction of people’s prior attitudes, beliefs and values on the one hand and their temporary goals and desires in a given interaction on the other hand (Myers-</w:t>
      </w:r>
      <w:proofErr w:type="spellStart"/>
      <w:r w:rsidRPr="00C304E0">
        <w:rPr>
          <w:rFonts w:ascii="Times New Roman" w:hAnsi="Times New Roman" w:cs="Times New Roman"/>
          <w:sz w:val="24"/>
          <w:szCs w:val="24"/>
        </w:rPr>
        <w:t>Scotton</w:t>
      </w:r>
      <w:proofErr w:type="spellEnd"/>
      <w:r w:rsidRPr="00C304E0">
        <w:rPr>
          <w:rFonts w:ascii="Times New Roman" w:hAnsi="Times New Roman" w:cs="Times New Roman"/>
          <w:sz w:val="24"/>
          <w:szCs w:val="24"/>
        </w:rPr>
        <w:t>, 1999: 1261). In fact, speakers think about their possibilities and rationally opt for the choice which enables them to carry out their temporary goals without diminishing their prior beliefs.</w:t>
      </w:r>
    </w:p>
    <w:p w:rsidR="00994E49" w:rsidRPr="00C304E0" w:rsidRDefault="00994E49" w:rsidP="00994E49">
      <w:pPr>
        <w:spacing w:after="0" w:line="360" w:lineRule="auto"/>
        <w:ind w:firstLine="720"/>
        <w:jc w:val="both"/>
        <w:rPr>
          <w:rFonts w:ascii="Times New Roman" w:hAnsi="Times New Roman" w:cs="Times New Roman"/>
          <w:sz w:val="24"/>
          <w:szCs w:val="24"/>
        </w:rPr>
      </w:pPr>
    </w:p>
    <w:p w:rsidR="00994E49" w:rsidRPr="00623EBC" w:rsidRDefault="00994E49" w:rsidP="00635BBA">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 xml:space="preserve">Based on </w:t>
      </w:r>
      <w:proofErr w:type="spellStart"/>
      <w:r w:rsidRPr="00C304E0">
        <w:rPr>
          <w:rFonts w:ascii="Times New Roman" w:hAnsi="Times New Roman" w:cs="Times New Roman"/>
          <w:sz w:val="24"/>
          <w:szCs w:val="24"/>
        </w:rPr>
        <w:t>Markedness</w:t>
      </w:r>
      <w:proofErr w:type="spellEnd"/>
      <w:r w:rsidRPr="00C304E0">
        <w:rPr>
          <w:rFonts w:ascii="Times New Roman" w:hAnsi="Times New Roman" w:cs="Times New Roman"/>
          <w:sz w:val="24"/>
          <w:szCs w:val="24"/>
        </w:rPr>
        <w:t xml:space="preserve"> Model, an unmarked language within a certain sociolinguistic situation is more likely to be the ML. The term “unmarked language” refers to the status or general acceptance of a given language in a situation or a society. The researcher used the </w:t>
      </w:r>
      <w:proofErr w:type="spellStart"/>
      <w:r w:rsidRPr="00C304E0">
        <w:rPr>
          <w:rFonts w:ascii="Times New Roman" w:hAnsi="Times New Roman" w:cs="Times New Roman"/>
          <w:sz w:val="24"/>
          <w:szCs w:val="24"/>
        </w:rPr>
        <w:t>Markedness</w:t>
      </w:r>
      <w:proofErr w:type="spellEnd"/>
      <w:r w:rsidRPr="00C304E0">
        <w:rPr>
          <w:rFonts w:ascii="Times New Roman" w:hAnsi="Times New Roman" w:cs="Times New Roman"/>
          <w:sz w:val="24"/>
          <w:szCs w:val="24"/>
        </w:rPr>
        <w:t xml:space="preserve"> Model in this study as it relates </w:t>
      </w:r>
      <w:proofErr w:type="spellStart"/>
      <w:r w:rsidRPr="00C304E0">
        <w:rPr>
          <w:rFonts w:ascii="Times New Roman" w:hAnsi="Times New Roman" w:cs="Times New Roman"/>
          <w:sz w:val="24"/>
          <w:szCs w:val="24"/>
        </w:rPr>
        <w:t>well.</w:t>
      </w:r>
      <w:r w:rsidR="00623EBC" w:rsidRPr="00623EBC">
        <w:rPr>
          <w:rFonts w:ascii="Times New Roman" w:hAnsi="Times New Roman" w:cs="Times New Roman"/>
          <w:sz w:val="24"/>
          <w:szCs w:val="24"/>
        </w:rPr>
        <w:t>This</w:t>
      </w:r>
      <w:proofErr w:type="spellEnd"/>
      <w:r w:rsidR="00623EBC" w:rsidRPr="00623EBC">
        <w:rPr>
          <w:rFonts w:ascii="Times New Roman" w:hAnsi="Times New Roman" w:cs="Times New Roman"/>
          <w:sz w:val="24"/>
          <w:szCs w:val="24"/>
        </w:rPr>
        <w:t xml:space="preserve"> theory aligns well with the current study as it </w:t>
      </w:r>
      <w:r w:rsidR="00635BBA">
        <w:rPr>
          <w:rFonts w:ascii="Times New Roman" w:hAnsi="Times New Roman" w:cs="Times New Roman"/>
          <w:sz w:val="24"/>
          <w:szCs w:val="24"/>
        </w:rPr>
        <w:t>alludes that the speakers borrow words from a certain language in order to complete their tasks which is to send relevant information to the other speaker or partake in a conversation.</w:t>
      </w:r>
    </w:p>
    <w:p w:rsidR="00994E49" w:rsidRDefault="00994E49" w:rsidP="00E93230">
      <w:pPr>
        <w:tabs>
          <w:tab w:val="left" w:pos="904"/>
        </w:tabs>
        <w:rPr>
          <w:rFonts w:ascii="Times New Roman" w:hAnsi="Times New Roman" w:cs="Times New Roman"/>
          <w:b/>
        </w:rPr>
      </w:pPr>
    </w:p>
    <w:p w:rsidR="00994E49" w:rsidRDefault="00994E49" w:rsidP="00E93230">
      <w:pPr>
        <w:tabs>
          <w:tab w:val="left" w:pos="904"/>
        </w:tabs>
        <w:rPr>
          <w:rFonts w:ascii="Times New Roman" w:hAnsi="Times New Roman" w:cs="Times New Roman"/>
          <w:b/>
        </w:rPr>
      </w:pPr>
    </w:p>
    <w:p w:rsidR="00994E49" w:rsidRPr="00635BBA" w:rsidRDefault="00CA4723" w:rsidP="00B95E2B">
      <w:pPr>
        <w:tabs>
          <w:tab w:val="left" w:pos="904"/>
        </w:tabs>
        <w:spacing w:line="360" w:lineRule="auto"/>
        <w:rPr>
          <w:rFonts w:ascii="Times New Roman" w:hAnsi="Times New Roman" w:cs="Times New Roman"/>
          <w:sz w:val="24"/>
          <w:szCs w:val="24"/>
        </w:rPr>
      </w:pPr>
      <w:r w:rsidRPr="00635BBA">
        <w:rPr>
          <w:rFonts w:ascii="Times New Roman" w:hAnsi="Times New Roman" w:cs="Times New Roman"/>
          <w:sz w:val="24"/>
          <w:szCs w:val="24"/>
        </w:rPr>
        <w:t xml:space="preserve">Alternatively, the researcher could </w:t>
      </w:r>
      <w:proofErr w:type="spellStart"/>
      <w:r w:rsidRPr="00635BBA">
        <w:rPr>
          <w:rFonts w:ascii="Times New Roman" w:hAnsi="Times New Roman" w:cs="Times New Roman"/>
          <w:sz w:val="24"/>
          <w:szCs w:val="24"/>
        </w:rPr>
        <w:t>used</w:t>
      </w:r>
      <w:proofErr w:type="spellEnd"/>
      <w:r w:rsidRPr="00635BBA">
        <w:rPr>
          <w:rFonts w:ascii="Times New Roman" w:hAnsi="Times New Roman" w:cs="Times New Roman"/>
          <w:sz w:val="24"/>
          <w:szCs w:val="24"/>
        </w:rPr>
        <w:t xml:space="preserve"> the Communication Act Theory by Giles.</w:t>
      </w:r>
    </w:p>
    <w:p w:rsidR="00C45F46" w:rsidRDefault="00CA4723" w:rsidP="00B95E2B">
      <w:pPr>
        <w:tabs>
          <w:tab w:val="left" w:pos="904"/>
        </w:tabs>
        <w:spacing w:line="360" w:lineRule="auto"/>
        <w:rPr>
          <w:rFonts w:ascii="Times New Roman" w:hAnsi="Times New Roman" w:cs="Times New Roman"/>
          <w:sz w:val="24"/>
          <w:szCs w:val="24"/>
        </w:rPr>
      </w:pPr>
      <w:r w:rsidRPr="00635BBA">
        <w:rPr>
          <w:rFonts w:ascii="Times New Roman" w:hAnsi="Times New Roman" w:cs="Times New Roman"/>
          <w:sz w:val="24"/>
          <w:szCs w:val="24"/>
        </w:rPr>
        <w:t xml:space="preserve">The Theory state that </w:t>
      </w:r>
      <w:r w:rsidR="00635BBA">
        <w:rPr>
          <w:rFonts w:ascii="Times New Roman" w:hAnsi="Times New Roman" w:cs="Times New Roman"/>
          <w:sz w:val="24"/>
          <w:szCs w:val="24"/>
        </w:rPr>
        <w:t xml:space="preserve">the </w:t>
      </w:r>
      <w:r w:rsidR="00C45F46">
        <w:rPr>
          <w:rFonts w:ascii="Times New Roman" w:hAnsi="Times New Roman" w:cs="Times New Roman"/>
          <w:sz w:val="24"/>
          <w:szCs w:val="24"/>
        </w:rPr>
        <w:t>c</w:t>
      </w:r>
      <w:r w:rsidRPr="00623EBC">
        <w:rPr>
          <w:rFonts w:ascii="Times New Roman" w:hAnsi="Times New Roman" w:cs="Times New Roman"/>
          <w:sz w:val="24"/>
          <w:szCs w:val="24"/>
        </w:rPr>
        <w:t xml:space="preserve">ommunicative behaviors often have multiple social meanings and different individuals may have different perceptions of the same behavior. Accordingly, convergence and divergence can both entail costs as well as rewards. For example, although the tendency of members of linguistic minorities to converge to the language of the dominant majority may garner them social rewards (e.g., economic opportunities) in some settings, it may </w:t>
      </w:r>
      <w:r w:rsidRPr="00623EBC">
        <w:rPr>
          <w:rFonts w:ascii="Times New Roman" w:hAnsi="Times New Roman" w:cs="Times New Roman"/>
          <w:sz w:val="24"/>
          <w:szCs w:val="24"/>
        </w:rPr>
        <w:lastRenderedPageBreak/>
        <w:t xml:space="preserve">also lead to the potential loss of a valued aspect of their identity (see Marlow &amp; Giles, 2010), as well as ridicule and social marginalization from </w:t>
      </w:r>
      <w:proofErr w:type="spellStart"/>
      <w:r w:rsidRPr="00623EBC">
        <w:rPr>
          <w:rFonts w:ascii="Times New Roman" w:hAnsi="Times New Roman" w:cs="Times New Roman"/>
          <w:sz w:val="24"/>
          <w:szCs w:val="24"/>
        </w:rPr>
        <w:t>ingroup</w:t>
      </w:r>
      <w:proofErr w:type="spellEnd"/>
      <w:r w:rsidRPr="00623EBC">
        <w:rPr>
          <w:rFonts w:ascii="Times New Roman" w:hAnsi="Times New Roman" w:cs="Times New Roman"/>
          <w:sz w:val="24"/>
          <w:szCs w:val="24"/>
        </w:rPr>
        <w:t xml:space="preserve"> members </w:t>
      </w:r>
    </w:p>
    <w:p w:rsidR="00635BBA" w:rsidRDefault="00CA4723" w:rsidP="00B95E2B">
      <w:pPr>
        <w:tabs>
          <w:tab w:val="left" w:pos="904"/>
        </w:tabs>
        <w:spacing w:line="360" w:lineRule="auto"/>
        <w:rPr>
          <w:rFonts w:ascii="Times New Roman" w:hAnsi="Times New Roman" w:cs="Times New Roman"/>
          <w:sz w:val="24"/>
          <w:szCs w:val="24"/>
        </w:rPr>
      </w:pPr>
      <w:r w:rsidRPr="00623EBC">
        <w:rPr>
          <w:rFonts w:ascii="Times New Roman" w:hAnsi="Times New Roman" w:cs="Times New Roman"/>
          <w:sz w:val="24"/>
          <w:szCs w:val="24"/>
        </w:rPr>
        <w:t xml:space="preserve">(Giles &amp; Edwards, 2010; Hogg, </w:t>
      </w:r>
      <w:r w:rsidR="00635BBA">
        <w:rPr>
          <w:rFonts w:ascii="Times New Roman" w:hAnsi="Times New Roman" w:cs="Times New Roman"/>
          <w:sz w:val="24"/>
          <w:szCs w:val="24"/>
        </w:rPr>
        <w:t xml:space="preserve">state </w:t>
      </w:r>
      <w:proofErr w:type="gramStart"/>
      <w:r w:rsidR="00635BBA">
        <w:rPr>
          <w:rFonts w:ascii="Times New Roman" w:hAnsi="Times New Roman" w:cs="Times New Roman"/>
          <w:sz w:val="24"/>
          <w:szCs w:val="24"/>
        </w:rPr>
        <w:t xml:space="preserve">that </w:t>
      </w:r>
      <w:r w:rsidRPr="00623EBC">
        <w:rPr>
          <w:rFonts w:ascii="Times New Roman" w:hAnsi="Times New Roman" w:cs="Times New Roman"/>
          <w:sz w:val="24"/>
          <w:szCs w:val="24"/>
        </w:rPr>
        <w:t xml:space="preserve"> Communication</w:t>
      </w:r>
      <w:proofErr w:type="gramEnd"/>
      <w:r w:rsidRPr="00623EBC">
        <w:rPr>
          <w:rFonts w:ascii="Times New Roman" w:hAnsi="Times New Roman" w:cs="Times New Roman"/>
          <w:sz w:val="24"/>
          <w:szCs w:val="24"/>
        </w:rPr>
        <w:t xml:space="preserve"> accommodation is a ubiquitous and fundamental aspect of social interaction that serves two major functions: first, it helps facilitate coherent interaction and, second, it allows interactants to manage social distance between one another. </w:t>
      </w:r>
    </w:p>
    <w:p w:rsidR="00635BBA" w:rsidRDefault="00CA4723" w:rsidP="00B95E2B">
      <w:pPr>
        <w:tabs>
          <w:tab w:val="left" w:pos="904"/>
        </w:tabs>
        <w:spacing w:line="360" w:lineRule="auto"/>
        <w:rPr>
          <w:rFonts w:ascii="Times New Roman" w:hAnsi="Times New Roman" w:cs="Times New Roman"/>
          <w:sz w:val="24"/>
          <w:szCs w:val="24"/>
        </w:rPr>
      </w:pPr>
      <w:r w:rsidRPr="00623EBC">
        <w:rPr>
          <w:rFonts w:ascii="Times New Roman" w:hAnsi="Times New Roman" w:cs="Times New Roman"/>
          <w:sz w:val="24"/>
          <w:szCs w:val="24"/>
        </w:rPr>
        <w:t xml:space="preserve">2. Individuals have expectations about what constitutes appropriate and desirable accommodation in context, and these expectations are informed by the </w:t>
      </w:r>
      <w:proofErr w:type="spellStart"/>
      <w:r w:rsidRPr="00623EBC">
        <w:rPr>
          <w:rFonts w:ascii="Times New Roman" w:hAnsi="Times New Roman" w:cs="Times New Roman"/>
          <w:sz w:val="24"/>
          <w:szCs w:val="24"/>
        </w:rPr>
        <w:t>sociohistorical</w:t>
      </w:r>
      <w:proofErr w:type="spellEnd"/>
      <w:r w:rsidRPr="00623EBC">
        <w:rPr>
          <w:rFonts w:ascii="Times New Roman" w:hAnsi="Times New Roman" w:cs="Times New Roman"/>
          <w:sz w:val="24"/>
          <w:szCs w:val="24"/>
        </w:rPr>
        <w:t xml:space="preserve"> context of interaction, interpersonal and intergroup histories, and idiosyncratic preferences. </w:t>
      </w:r>
    </w:p>
    <w:p w:rsidR="00635BBA" w:rsidRDefault="00CA4723" w:rsidP="00B95E2B">
      <w:pPr>
        <w:tabs>
          <w:tab w:val="left" w:pos="904"/>
        </w:tabs>
        <w:spacing w:line="360" w:lineRule="auto"/>
        <w:rPr>
          <w:rFonts w:ascii="Times New Roman" w:hAnsi="Times New Roman" w:cs="Times New Roman"/>
          <w:sz w:val="24"/>
          <w:szCs w:val="24"/>
        </w:rPr>
      </w:pPr>
      <w:r w:rsidRPr="00623EBC">
        <w:rPr>
          <w:rFonts w:ascii="Times New Roman" w:hAnsi="Times New Roman" w:cs="Times New Roman"/>
          <w:sz w:val="24"/>
          <w:szCs w:val="24"/>
        </w:rPr>
        <w:t>3. The degree and quality of individuals’ accommodation in interaction is a function of both their motivation to adjust and their ability to adjust.</w:t>
      </w:r>
    </w:p>
    <w:p w:rsidR="00635BBA" w:rsidRDefault="00CA4723" w:rsidP="00B95E2B">
      <w:pPr>
        <w:tabs>
          <w:tab w:val="left" w:pos="904"/>
        </w:tabs>
        <w:spacing w:line="360" w:lineRule="auto"/>
        <w:rPr>
          <w:rFonts w:ascii="Times New Roman" w:hAnsi="Times New Roman" w:cs="Times New Roman"/>
          <w:sz w:val="24"/>
          <w:szCs w:val="24"/>
        </w:rPr>
      </w:pPr>
      <w:r w:rsidRPr="00623EBC">
        <w:rPr>
          <w:rFonts w:ascii="Times New Roman" w:hAnsi="Times New Roman" w:cs="Times New Roman"/>
          <w:sz w:val="24"/>
          <w:szCs w:val="24"/>
        </w:rPr>
        <w:t xml:space="preserve"> 4. Speakers will over time increasingly accommodate to the communicative patterns they believe characteristic of their interactants, the more they wish affiliate (i.e., decrease social distance) with their interactants on either an individual or group level, or make their me</w:t>
      </w:r>
      <w:r w:rsidR="00C45F46">
        <w:rPr>
          <w:rFonts w:ascii="Times New Roman" w:hAnsi="Times New Roman" w:cs="Times New Roman"/>
          <w:sz w:val="24"/>
          <w:szCs w:val="24"/>
        </w:rPr>
        <w:t xml:space="preserve">ssage more easily understood. </w:t>
      </w:r>
    </w:p>
    <w:p w:rsidR="00635BBA" w:rsidRDefault="00CA4723" w:rsidP="00B95E2B">
      <w:pPr>
        <w:tabs>
          <w:tab w:val="left" w:pos="904"/>
        </w:tabs>
        <w:spacing w:line="360" w:lineRule="auto"/>
        <w:rPr>
          <w:rFonts w:ascii="Times New Roman" w:hAnsi="Times New Roman" w:cs="Times New Roman"/>
          <w:sz w:val="24"/>
          <w:szCs w:val="24"/>
        </w:rPr>
      </w:pPr>
      <w:r w:rsidRPr="00623EBC">
        <w:rPr>
          <w:rFonts w:ascii="Times New Roman" w:hAnsi="Times New Roman" w:cs="Times New Roman"/>
          <w:sz w:val="24"/>
          <w:szCs w:val="24"/>
        </w:rPr>
        <w:t xml:space="preserve"> </w:t>
      </w:r>
      <w:proofErr w:type="gramStart"/>
      <w:r w:rsidR="00C45F46">
        <w:rPr>
          <w:rFonts w:ascii="Times New Roman" w:hAnsi="Times New Roman" w:cs="Times New Roman"/>
          <w:sz w:val="24"/>
          <w:szCs w:val="24"/>
        </w:rPr>
        <w:t>5.</w:t>
      </w:r>
      <w:r w:rsidRPr="00623EBC">
        <w:rPr>
          <w:rFonts w:ascii="Times New Roman" w:hAnsi="Times New Roman" w:cs="Times New Roman"/>
          <w:sz w:val="24"/>
          <w:szCs w:val="24"/>
        </w:rPr>
        <w:t>As</w:t>
      </w:r>
      <w:proofErr w:type="gramEnd"/>
      <w:r w:rsidRPr="00623EBC">
        <w:rPr>
          <w:rFonts w:ascii="Times New Roman" w:hAnsi="Times New Roman" w:cs="Times New Roman"/>
          <w:sz w:val="24"/>
          <w:szCs w:val="24"/>
        </w:rPr>
        <w:t xml:space="preserve"> a function of the intentions and motives believed to underlie a speaker’s communication, perceived accommodation increasingly and cumulatively decreases perceived social distance, enhances interactional satisfaction and positive evaluations of speakers, and facilitates mutual understanding.</w:t>
      </w:r>
    </w:p>
    <w:p w:rsidR="00635BBA" w:rsidRDefault="00CA4723" w:rsidP="00B95E2B">
      <w:pPr>
        <w:tabs>
          <w:tab w:val="left" w:pos="904"/>
        </w:tabs>
        <w:spacing w:line="360" w:lineRule="auto"/>
        <w:rPr>
          <w:rFonts w:ascii="Times New Roman" w:hAnsi="Times New Roman" w:cs="Times New Roman"/>
          <w:sz w:val="24"/>
          <w:szCs w:val="24"/>
        </w:rPr>
      </w:pPr>
      <w:r w:rsidRPr="00623EBC">
        <w:rPr>
          <w:rFonts w:ascii="Times New Roman" w:hAnsi="Times New Roman" w:cs="Times New Roman"/>
          <w:sz w:val="24"/>
          <w:szCs w:val="24"/>
        </w:rPr>
        <w:t xml:space="preserve"> 6. Speakers will over time increasingly </w:t>
      </w:r>
      <w:proofErr w:type="gramStart"/>
      <w:r w:rsidRPr="00623EBC">
        <w:rPr>
          <w:rFonts w:ascii="Times New Roman" w:hAnsi="Times New Roman" w:cs="Times New Roman"/>
          <w:sz w:val="24"/>
          <w:szCs w:val="24"/>
        </w:rPr>
        <w:t>non</w:t>
      </w:r>
      <w:proofErr w:type="gramEnd"/>
      <w:r w:rsidR="001F7FBC">
        <w:rPr>
          <w:rFonts w:ascii="Times New Roman" w:hAnsi="Times New Roman" w:cs="Times New Roman"/>
          <w:sz w:val="24"/>
          <w:szCs w:val="24"/>
        </w:rPr>
        <w:t xml:space="preserve"> </w:t>
      </w:r>
      <w:r w:rsidRPr="00623EBC">
        <w:rPr>
          <w:rFonts w:ascii="Times New Roman" w:hAnsi="Times New Roman" w:cs="Times New Roman"/>
          <w:sz w:val="24"/>
          <w:szCs w:val="24"/>
        </w:rPr>
        <w:t xml:space="preserve">accommodate to the communicative patterns they believed characteristic of their interactants, the more they wish disaffiliate (i.e., increase social distance) with their interactants on either an individual or group level, or make their message more difficult to understand. </w:t>
      </w:r>
    </w:p>
    <w:p w:rsidR="00635BBA" w:rsidRDefault="00CA4723" w:rsidP="00B95E2B">
      <w:pPr>
        <w:tabs>
          <w:tab w:val="left" w:pos="904"/>
        </w:tabs>
        <w:spacing w:line="360" w:lineRule="auto"/>
        <w:rPr>
          <w:rFonts w:ascii="Times New Roman" w:hAnsi="Times New Roman" w:cs="Times New Roman"/>
          <w:sz w:val="24"/>
          <w:szCs w:val="24"/>
        </w:rPr>
      </w:pPr>
      <w:r w:rsidRPr="00623EBC">
        <w:rPr>
          <w:rFonts w:ascii="Times New Roman" w:hAnsi="Times New Roman" w:cs="Times New Roman"/>
          <w:sz w:val="24"/>
          <w:szCs w:val="24"/>
        </w:rPr>
        <w:t xml:space="preserve">7. As a function of the intentions and motives believed to underlie a speaker’s communication and the potential consequences of associated outcomes, perceived nonaccommodation increasingly and cumulatively increases perceived social distance, diminishes interactional satisfaction and positive evaluations of speakers, and impedes mutual understanding. While these </w:t>
      </w:r>
      <w:r w:rsidRPr="00623EBC">
        <w:rPr>
          <w:rFonts w:ascii="Times New Roman" w:hAnsi="Times New Roman" w:cs="Times New Roman"/>
          <w:sz w:val="24"/>
          <w:szCs w:val="24"/>
        </w:rPr>
        <w:lastRenderedPageBreak/>
        <w:t xml:space="preserve">seven Principles concentrate on the individual and his/her interpersonal and intergroup motivations, perceptions, and outcomes, contextual and interactional dynamics are not </w:t>
      </w:r>
    </w:p>
    <w:p w:rsidR="00CA4723" w:rsidRPr="00623EBC" w:rsidRDefault="00CA4723" w:rsidP="00B95E2B">
      <w:pPr>
        <w:tabs>
          <w:tab w:val="left" w:pos="904"/>
        </w:tabs>
        <w:spacing w:line="360" w:lineRule="auto"/>
        <w:rPr>
          <w:rFonts w:ascii="Times New Roman" w:hAnsi="Times New Roman" w:cs="Times New Roman"/>
          <w:b/>
          <w:sz w:val="24"/>
          <w:szCs w:val="24"/>
        </w:rPr>
      </w:pPr>
      <w:r w:rsidRPr="00623EBC">
        <w:rPr>
          <w:rFonts w:ascii="Times New Roman" w:hAnsi="Times New Roman" w:cs="Times New Roman"/>
          <w:sz w:val="24"/>
          <w:szCs w:val="24"/>
        </w:rPr>
        <w:t>CAT has been recognized as “one of the most influential behavioral theories of communication” (L</w:t>
      </w:r>
      <w:r w:rsidR="00C45F46">
        <w:rPr>
          <w:rFonts w:ascii="Times New Roman" w:hAnsi="Times New Roman" w:cs="Times New Roman"/>
          <w:sz w:val="24"/>
          <w:szCs w:val="24"/>
        </w:rPr>
        <w:t>ittlejohn &amp; Foss, 2005, p. 147)</w:t>
      </w:r>
      <w:r w:rsidR="00F5751A">
        <w:rPr>
          <w:rFonts w:ascii="Times New Roman" w:hAnsi="Times New Roman" w:cs="Times New Roman"/>
          <w:sz w:val="24"/>
          <w:szCs w:val="24"/>
        </w:rPr>
        <w:t xml:space="preserve">, </w:t>
      </w:r>
      <w:proofErr w:type="gramStart"/>
      <w:r w:rsidR="00F5751A">
        <w:rPr>
          <w:rFonts w:ascii="Times New Roman" w:hAnsi="Times New Roman" w:cs="Times New Roman"/>
          <w:sz w:val="24"/>
          <w:szCs w:val="24"/>
        </w:rPr>
        <w:t>Therefore</w:t>
      </w:r>
      <w:proofErr w:type="gramEnd"/>
      <w:r w:rsidR="00C45F46">
        <w:rPr>
          <w:rFonts w:ascii="Times New Roman" w:hAnsi="Times New Roman" w:cs="Times New Roman"/>
          <w:sz w:val="24"/>
          <w:szCs w:val="24"/>
        </w:rPr>
        <w:t xml:space="preserve"> the above stated principles of communication makes this theory applicable in the sense of lexical borrowing as it depends on the individuals </w:t>
      </w:r>
      <w:proofErr w:type="spellStart"/>
      <w:r w:rsidR="00C45F46">
        <w:rPr>
          <w:rFonts w:ascii="Times New Roman" w:hAnsi="Times New Roman" w:cs="Times New Roman"/>
          <w:sz w:val="24"/>
          <w:szCs w:val="24"/>
        </w:rPr>
        <w:t>choce</w:t>
      </w:r>
      <w:proofErr w:type="spellEnd"/>
      <w:r w:rsidR="00C45F46">
        <w:rPr>
          <w:rFonts w:ascii="Times New Roman" w:hAnsi="Times New Roman" w:cs="Times New Roman"/>
          <w:sz w:val="24"/>
          <w:szCs w:val="24"/>
        </w:rPr>
        <w:t xml:space="preserve"> in terms of how to communicate.</w:t>
      </w:r>
    </w:p>
    <w:p w:rsidR="00994E49" w:rsidRPr="00623EBC" w:rsidRDefault="00994E49" w:rsidP="00B95E2B">
      <w:pPr>
        <w:tabs>
          <w:tab w:val="left" w:pos="904"/>
        </w:tabs>
        <w:spacing w:line="360" w:lineRule="auto"/>
        <w:rPr>
          <w:rFonts w:ascii="Times New Roman" w:hAnsi="Times New Roman" w:cs="Times New Roman"/>
          <w:b/>
          <w:sz w:val="24"/>
          <w:szCs w:val="24"/>
        </w:rPr>
      </w:pPr>
    </w:p>
    <w:p w:rsidR="00994E49" w:rsidRPr="00623EBC" w:rsidRDefault="00994E49" w:rsidP="00B95E2B">
      <w:pPr>
        <w:tabs>
          <w:tab w:val="left" w:pos="904"/>
        </w:tabs>
        <w:spacing w:line="360" w:lineRule="auto"/>
        <w:rPr>
          <w:rFonts w:ascii="Times New Roman" w:hAnsi="Times New Roman" w:cs="Times New Roman"/>
          <w:b/>
          <w:sz w:val="24"/>
          <w:szCs w:val="24"/>
        </w:rPr>
      </w:pPr>
    </w:p>
    <w:p w:rsidR="00994E49" w:rsidRDefault="00994E49" w:rsidP="00B95E2B">
      <w:pPr>
        <w:tabs>
          <w:tab w:val="left" w:pos="904"/>
        </w:tabs>
        <w:spacing w:line="360" w:lineRule="auto"/>
        <w:rPr>
          <w:rFonts w:ascii="Times New Roman" w:hAnsi="Times New Roman" w:cs="Times New Roman"/>
          <w:b/>
        </w:rPr>
      </w:pPr>
    </w:p>
    <w:p w:rsidR="00994E49" w:rsidRDefault="00994E49" w:rsidP="00B95E2B">
      <w:pPr>
        <w:tabs>
          <w:tab w:val="left" w:pos="904"/>
        </w:tabs>
        <w:spacing w:line="360" w:lineRule="auto"/>
        <w:rPr>
          <w:rFonts w:ascii="Times New Roman" w:hAnsi="Times New Roman" w:cs="Times New Roman"/>
          <w:b/>
        </w:rPr>
      </w:pPr>
    </w:p>
    <w:p w:rsidR="0046377D" w:rsidRDefault="0046377D" w:rsidP="00B95E2B">
      <w:pPr>
        <w:tabs>
          <w:tab w:val="left" w:pos="904"/>
        </w:tabs>
        <w:spacing w:line="360" w:lineRule="auto"/>
        <w:rPr>
          <w:rFonts w:ascii="Times New Roman" w:hAnsi="Times New Roman" w:cs="Times New Roman"/>
          <w:b/>
        </w:rPr>
      </w:pPr>
    </w:p>
    <w:p w:rsidR="0046377D" w:rsidRDefault="0046377D" w:rsidP="00B95E2B">
      <w:pPr>
        <w:tabs>
          <w:tab w:val="left" w:pos="904"/>
        </w:tabs>
        <w:spacing w:line="360" w:lineRule="auto"/>
        <w:rPr>
          <w:rFonts w:ascii="Times New Roman" w:hAnsi="Times New Roman" w:cs="Times New Roman"/>
          <w:b/>
        </w:rPr>
      </w:pPr>
      <w:r>
        <w:rPr>
          <w:rFonts w:ascii="Times New Roman" w:hAnsi="Times New Roman" w:cs="Times New Roman"/>
          <w:b/>
        </w:rPr>
        <w:t>3 Presentation and Analysis of Data</w:t>
      </w:r>
    </w:p>
    <w:p w:rsidR="0046377D" w:rsidRDefault="00741A7B" w:rsidP="00B95E2B">
      <w:pPr>
        <w:tabs>
          <w:tab w:val="left" w:pos="904"/>
        </w:tabs>
        <w:spacing w:line="360" w:lineRule="auto"/>
        <w:rPr>
          <w:rFonts w:ascii="Times New Roman" w:hAnsi="Times New Roman" w:cs="Times New Roman"/>
          <w:sz w:val="24"/>
          <w:szCs w:val="24"/>
        </w:rPr>
      </w:pPr>
      <w:r w:rsidRPr="00C304E0">
        <w:rPr>
          <w:rFonts w:ascii="Times New Roman" w:hAnsi="Times New Roman" w:cs="Times New Roman"/>
          <w:sz w:val="24"/>
          <w:szCs w:val="24"/>
        </w:rPr>
        <w:t>This chapter presents the results of the statistical analyses conducted to evaluate lexical borrowing between Shona and Ndebele speakers in Zimbabwe. The chapter is organized into four sections. This includes descriptive statistics of the sample and key variables, reliability of the borrowing intensity index, correlation analysis, and regression results including model diagnostics. A total of 54 respondents completed the questionnaire</w:t>
      </w:r>
      <w:r>
        <w:rPr>
          <w:rFonts w:ascii="Times New Roman" w:hAnsi="Times New Roman" w:cs="Times New Roman"/>
          <w:sz w:val="24"/>
          <w:szCs w:val="24"/>
        </w:rPr>
        <w:t>.</w:t>
      </w:r>
    </w:p>
    <w:tbl>
      <w:tblPr>
        <w:tblStyle w:val="PlainTable1"/>
        <w:tblW w:w="0" w:type="auto"/>
        <w:tblInd w:w="-95" w:type="dxa"/>
        <w:tblLook w:val="04A0" w:firstRow="1" w:lastRow="0" w:firstColumn="1" w:lastColumn="0" w:noHBand="0" w:noVBand="1"/>
      </w:tblPr>
      <w:tblGrid>
        <w:gridCol w:w="590"/>
        <w:gridCol w:w="495"/>
        <w:gridCol w:w="1324"/>
        <w:gridCol w:w="1343"/>
        <w:gridCol w:w="1310"/>
        <w:gridCol w:w="1003"/>
        <w:gridCol w:w="812"/>
        <w:gridCol w:w="812"/>
      </w:tblGrid>
      <w:tr w:rsidR="00741A7B" w:rsidRPr="00C304E0" w:rsidTr="00B70053">
        <w:trPr>
          <w:gridBefore w:val="1"/>
          <w:cnfStyle w:val="100000000000" w:firstRow="1" w:lastRow="0" w:firstColumn="0" w:lastColumn="0" w:oddVBand="0" w:evenVBand="0" w:oddHBand="0" w:evenHBand="0" w:firstRowFirstColumn="0" w:firstRowLastColumn="0" w:lastRowFirstColumn="0" w:lastRowLastColumn="0"/>
          <w:wBefore w:w="590" w:type="dxa"/>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741A7B" w:rsidRPr="00C304E0" w:rsidRDefault="00741A7B" w:rsidP="00B70053">
            <w:pPr>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Characteristic</w:t>
            </w:r>
          </w:p>
        </w:tc>
        <w:tc>
          <w:tcPr>
            <w:tcW w:w="0" w:type="auto"/>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Category</w:t>
            </w:r>
          </w:p>
        </w:tc>
        <w:tc>
          <w:tcPr>
            <w:tcW w:w="0" w:type="auto"/>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Frequency</w:t>
            </w:r>
          </w:p>
        </w:tc>
        <w:tc>
          <w:tcPr>
            <w:tcW w:w="0" w:type="auto"/>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Percent</w:t>
            </w:r>
          </w:p>
        </w:tc>
        <w:tc>
          <w:tcPr>
            <w:tcW w:w="0" w:type="auto"/>
            <w:gridSpan w:val="2"/>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Valid Percent</w:t>
            </w:r>
          </w:p>
        </w:tc>
      </w:tr>
      <w:tr w:rsidR="00741A7B" w:rsidRPr="00C304E0" w:rsidTr="00B70053">
        <w:trPr>
          <w:gridBefore w:val="1"/>
          <w:cnfStyle w:val="000000100000" w:firstRow="0" w:lastRow="0" w:firstColumn="0" w:lastColumn="0" w:oddVBand="0" w:evenVBand="0" w:oddHBand="1" w:evenHBand="0" w:firstRowFirstColumn="0" w:firstRowLastColumn="0" w:lastRowFirstColumn="0" w:lastRowLastColumn="0"/>
          <w:wBefore w:w="590" w:type="dxa"/>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741A7B" w:rsidRPr="00C304E0" w:rsidRDefault="00741A7B" w:rsidP="00B70053">
            <w:pPr>
              <w:spacing w:line="360" w:lineRule="auto"/>
              <w:jc w:val="center"/>
              <w:rPr>
                <w:rFonts w:ascii="Times New Roman" w:hAnsi="Times New Roman" w:cs="Times New Roman"/>
                <w:sz w:val="24"/>
                <w:szCs w:val="24"/>
              </w:rPr>
            </w:pPr>
            <w:r w:rsidRPr="00C304E0">
              <w:rPr>
                <w:rFonts w:ascii="Times New Roman" w:hAnsi="Times New Roman" w:cs="Times New Roman"/>
                <w:bCs w:val="0"/>
                <w:sz w:val="24"/>
                <w:szCs w:val="24"/>
              </w:rPr>
              <w:t>Age group</w:t>
            </w: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20</w:t>
            </w:r>
            <w:r w:rsidRPr="00C304E0">
              <w:rPr>
                <w:rFonts w:ascii="Times New Roman" w:hAnsi="Times New Roman" w:cs="Times New Roman"/>
                <w:sz w:val="24"/>
                <w:szCs w:val="24"/>
              </w:rPr>
              <w:noBreakHyphen/>
              <w:t>35 years</w:t>
            </w: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40</w:t>
            </w: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74.1</w:t>
            </w:r>
          </w:p>
        </w:tc>
        <w:tc>
          <w:tcPr>
            <w:tcW w:w="0" w:type="auto"/>
            <w:gridSpan w:val="2"/>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74.1</w:t>
            </w:r>
          </w:p>
        </w:tc>
      </w:tr>
      <w:tr w:rsidR="00741A7B" w:rsidRPr="00C304E0" w:rsidTr="00B70053">
        <w:trPr>
          <w:gridBefore w:val="1"/>
          <w:wBefore w:w="590" w:type="dxa"/>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741A7B" w:rsidRPr="00C304E0" w:rsidRDefault="00741A7B" w:rsidP="00B70053">
            <w:pPr>
              <w:spacing w:line="360" w:lineRule="auto"/>
              <w:jc w:val="center"/>
              <w:rPr>
                <w:rFonts w:ascii="Times New Roman" w:hAnsi="Times New Roman" w:cs="Times New Roman"/>
                <w:sz w:val="24"/>
                <w:szCs w:val="24"/>
              </w:rPr>
            </w:pP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35</w:t>
            </w:r>
            <w:r w:rsidRPr="00C304E0">
              <w:rPr>
                <w:rFonts w:ascii="Times New Roman" w:hAnsi="Times New Roman" w:cs="Times New Roman"/>
                <w:sz w:val="24"/>
                <w:szCs w:val="24"/>
              </w:rPr>
              <w:noBreakHyphen/>
              <w:t>45 years</w:t>
            </w: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6</w:t>
            </w: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11.1</w:t>
            </w:r>
          </w:p>
        </w:tc>
        <w:tc>
          <w:tcPr>
            <w:tcW w:w="0" w:type="auto"/>
            <w:gridSpan w:val="2"/>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11.1</w:t>
            </w:r>
          </w:p>
        </w:tc>
      </w:tr>
      <w:tr w:rsidR="00741A7B" w:rsidRPr="00C304E0" w:rsidTr="00B70053">
        <w:trPr>
          <w:gridBefore w:val="1"/>
          <w:cnfStyle w:val="000000100000" w:firstRow="0" w:lastRow="0" w:firstColumn="0" w:lastColumn="0" w:oddVBand="0" w:evenVBand="0" w:oddHBand="1" w:evenHBand="0" w:firstRowFirstColumn="0" w:firstRowLastColumn="0" w:lastRowFirstColumn="0" w:lastRowLastColumn="0"/>
          <w:wBefore w:w="590" w:type="dxa"/>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741A7B" w:rsidRPr="00C304E0" w:rsidRDefault="00741A7B" w:rsidP="00B70053">
            <w:pPr>
              <w:spacing w:line="360" w:lineRule="auto"/>
              <w:jc w:val="center"/>
              <w:rPr>
                <w:rFonts w:ascii="Times New Roman" w:hAnsi="Times New Roman" w:cs="Times New Roman"/>
                <w:sz w:val="24"/>
                <w:szCs w:val="24"/>
              </w:rPr>
            </w:pP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45</w:t>
            </w:r>
            <w:r w:rsidRPr="00C304E0">
              <w:rPr>
                <w:rFonts w:ascii="Times New Roman" w:hAnsi="Times New Roman" w:cs="Times New Roman"/>
                <w:sz w:val="24"/>
                <w:szCs w:val="24"/>
              </w:rPr>
              <w:noBreakHyphen/>
              <w:t>55 years</w:t>
            </w: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w:t>
            </w: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9.3</w:t>
            </w:r>
          </w:p>
        </w:tc>
        <w:tc>
          <w:tcPr>
            <w:tcW w:w="0" w:type="auto"/>
            <w:gridSpan w:val="2"/>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9.3</w:t>
            </w:r>
          </w:p>
        </w:tc>
      </w:tr>
      <w:tr w:rsidR="00741A7B" w:rsidRPr="00C304E0" w:rsidTr="00B70053">
        <w:trPr>
          <w:gridBefore w:val="1"/>
          <w:wBefore w:w="590" w:type="dxa"/>
          <w:trHeight w:val="512"/>
        </w:trPr>
        <w:tc>
          <w:tcPr>
            <w:cnfStyle w:val="001000000000" w:firstRow="0" w:lastRow="0" w:firstColumn="1" w:lastColumn="0" w:oddVBand="0" w:evenVBand="0" w:oddHBand="0" w:evenHBand="0" w:firstRowFirstColumn="0" w:firstRowLastColumn="0" w:lastRowFirstColumn="0" w:lastRowLastColumn="0"/>
            <w:tcW w:w="0" w:type="auto"/>
            <w:gridSpan w:val="2"/>
            <w:hideMark/>
          </w:tcPr>
          <w:p w:rsidR="00741A7B" w:rsidRPr="00C304E0" w:rsidRDefault="00741A7B" w:rsidP="00B70053">
            <w:pPr>
              <w:spacing w:line="360" w:lineRule="auto"/>
              <w:jc w:val="center"/>
              <w:rPr>
                <w:rFonts w:ascii="Times New Roman" w:hAnsi="Times New Roman" w:cs="Times New Roman"/>
                <w:sz w:val="24"/>
                <w:szCs w:val="24"/>
              </w:rPr>
            </w:pP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55</w:t>
            </w:r>
            <w:r w:rsidRPr="00C304E0">
              <w:rPr>
                <w:rFonts w:ascii="Times New Roman" w:hAnsi="Times New Roman" w:cs="Times New Roman"/>
                <w:sz w:val="24"/>
                <w:szCs w:val="24"/>
              </w:rPr>
              <w:noBreakHyphen/>
              <w:t>65 years</w:t>
            </w: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w:t>
            </w: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5.6</w:t>
            </w:r>
          </w:p>
        </w:tc>
        <w:tc>
          <w:tcPr>
            <w:tcW w:w="0" w:type="auto"/>
            <w:gridSpan w:val="2"/>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5.6</w:t>
            </w:r>
          </w:p>
        </w:tc>
      </w:tr>
      <w:tr w:rsidR="00741A7B" w:rsidRPr="00C304E0" w:rsidTr="00B70053">
        <w:trPr>
          <w:gridBefore w:val="1"/>
          <w:cnfStyle w:val="000000100000" w:firstRow="0" w:lastRow="0" w:firstColumn="0" w:lastColumn="0" w:oddVBand="0" w:evenVBand="0" w:oddHBand="1" w:evenHBand="0" w:firstRowFirstColumn="0" w:firstRowLastColumn="0" w:lastRowFirstColumn="0" w:lastRowLastColumn="0"/>
          <w:wBefore w:w="590" w:type="dxa"/>
          <w:trHeight w:val="512"/>
        </w:trPr>
        <w:tc>
          <w:tcPr>
            <w:cnfStyle w:val="001000000000" w:firstRow="0" w:lastRow="0" w:firstColumn="1" w:lastColumn="0" w:oddVBand="0" w:evenVBand="0" w:oddHBand="0" w:evenHBand="0" w:firstRowFirstColumn="0" w:firstRowLastColumn="0" w:lastRowFirstColumn="0" w:lastRowLastColumn="0"/>
            <w:tcW w:w="0" w:type="auto"/>
            <w:gridSpan w:val="2"/>
          </w:tcPr>
          <w:p w:rsidR="00741A7B" w:rsidRPr="00C304E0" w:rsidRDefault="00741A7B" w:rsidP="00741A7B">
            <w:pPr>
              <w:spacing w:line="360" w:lineRule="auto"/>
              <w:rPr>
                <w:rFonts w:ascii="Times New Roman" w:hAnsi="Times New Roman" w:cs="Times New Roman"/>
                <w:sz w:val="24"/>
                <w:szCs w:val="24"/>
              </w:rPr>
            </w:pPr>
          </w:p>
        </w:tc>
        <w:tc>
          <w:tcPr>
            <w:tcW w:w="0" w:type="auto"/>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gridSpan w:val="2"/>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41A7B" w:rsidRPr="00C304E0" w:rsidTr="00B70053">
        <w:trPr>
          <w:gridAfter w:val="1"/>
        </w:trPr>
        <w:tc>
          <w:tcPr>
            <w:cnfStyle w:val="001000000000" w:firstRow="0" w:lastRow="0" w:firstColumn="1" w:lastColumn="0" w:oddVBand="0" w:evenVBand="0" w:oddHBand="0" w:evenHBand="0" w:firstRowFirstColumn="0" w:firstRowLastColumn="0" w:lastRowFirstColumn="0" w:lastRowLastColumn="0"/>
            <w:tcW w:w="1085" w:type="dxa"/>
            <w:gridSpan w:val="2"/>
            <w:hideMark/>
          </w:tcPr>
          <w:p w:rsidR="00741A7B" w:rsidRPr="00C304E0" w:rsidRDefault="00741A7B" w:rsidP="00B70053">
            <w:pPr>
              <w:spacing w:line="360" w:lineRule="auto"/>
              <w:jc w:val="center"/>
              <w:rPr>
                <w:rFonts w:ascii="Times New Roman" w:hAnsi="Times New Roman" w:cs="Times New Roman"/>
                <w:sz w:val="24"/>
                <w:szCs w:val="24"/>
              </w:rPr>
            </w:pPr>
            <w:r w:rsidRPr="00C304E0">
              <w:rPr>
                <w:rFonts w:ascii="Times New Roman" w:hAnsi="Times New Roman" w:cs="Times New Roman"/>
                <w:bCs w:val="0"/>
                <w:sz w:val="24"/>
                <w:szCs w:val="24"/>
              </w:rPr>
              <w:t>Gender</w:t>
            </w: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Male</w:t>
            </w: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28</w:t>
            </w:r>
          </w:p>
        </w:tc>
        <w:tc>
          <w:tcPr>
            <w:tcW w:w="0" w:type="auto"/>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51.9</w:t>
            </w:r>
          </w:p>
        </w:tc>
        <w:tc>
          <w:tcPr>
            <w:tcW w:w="1815" w:type="dxa"/>
            <w:gridSpan w:val="2"/>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51.9</w:t>
            </w:r>
          </w:p>
        </w:tc>
      </w:tr>
      <w:tr w:rsidR="00741A7B" w:rsidRPr="00C304E0" w:rsidTr="00B70053">
        <w:trPr>
          <w:gridAfter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gridSpan w:val="2"/>
            <w:hideMark/>
          </w:tcPr>
          <w:p w:rsidR="00741A7B" w:rsidRPr="00C304E0" w:rsidRDefault="00741A7B" w:rsidP="00B70053">
            <w:pPr>
              <w:spacing w:line="360" w:lineRule="auto"/>
              <w:jc w:val="center"/>
              <w:rPr>
                <w:rFonts w:ascii="Times New Roman" w:hAnsi="Times New Roman" w:cs="Times New Roman"/>
                <w:sz w:val="24"/>
                <w:szCs w:val="24"/>
              </w:rPr>
            </w:pP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Female</w:t>
            </w: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26</w:t>
            </w:r>
          </w:p>
        </w:tc>
        <w:tc>
          <w:tcPr>
            <w:tcW w:w="0" w:type="auto"/>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48.1</w:t>
            </w:r>
          </w:p>
        </w:tc>
        <w:tc>
          <w:tcPr>
            <w:tcW w:w="1815" w:type="dxa"/>
            <w:gridSpan w:val="2"/>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48.1</w:t>
            </w:r>
          </w:p>
        </w:tc>
      </w:tr>
    </w:tbl>
    <w:p w:rsidR="00741A7B" w:rsidRDefault="00741A7B" w:rsidP="00E93230">
      <w:pPr>
        <w:tabs>
          <w:tab w:val="left" w:pos="904"/>
        </w:tabs>
        <w:rPr>
          <w:rFonts w:ascii="Times New Roman" w:hAnsi="Times New Roman" w:cs="Times New Roman"/>
          <w:b/>
        </w:rPr>
      </w:pPr>
    </w:p>
    <w:p w:rsidR="00741A7B" w:rsidRDefault="00741A7B" w:rsidP="00E93230">
      <w:pPr>
        <w:tabs>
          <w:tab w:val="left" w:pos="904"/>
        </w:tabs>
        <w:rPr>
          <w:rFonts w:ascii="Times New Roman" w:hAnsi="Times New Roman" w:cs="Times New Roman"/>
          <w:b/>
        </w:rPr>
      </w:pPr>
    </w:p>
    <w:p w:rsidR="00741A7B" w:rsidRPr="00051C59" w:rsidRDefault="00741A7B" w:rsidP="00741A7B">
      <w:pPr>
        <w:spacing w:after="0" w:line="360" w:lineRule="auto"/>
        <w:rPr>
          <w:rFonts w:ascii="Times New Roman" w:hAnsi="Times New Roman" w:cs="Times New Roman"/>
          <w:b/>
          <w:sz w:val="24"/>
          <w:szCs w:val="24"/>
        </w:rPr>
      </w:pPr>
      <w:r w:rsidRPr="00051C59">
        <w:rPr>
          <w:rFonts w:ascii="Times New Roman" w:hAnsi="Times New Roman" w:cs="Times New Roman"/>
          <w:b/>
          <w:sz w:val="24"/>
          <w:szCs w:val="24"/>
        </w:rPr>
        <w:lastRenderedPageBreak/>
        <w:t xml:space="preserve">Table 2 </w:t>
      </w:r>
    </w:p>
    <w:tbl>
      <w:tblPr>
        <w:tblStyle w:val="GridTable1Light-Accent6"/>
        <w:tblW w:w="0" w:type="auto"/>
        <w:jc w:val="center"/>
        <w:tblLook w:val="04A0" w:firstRow="1" w:lastRow="0" w:firstColumn="1" w:lastColumn="0" w:noHBand="0" w:noVBand="1"/>
      </w:tblPr>
      <w:tblGrid>
        <w:gridCol w:w="4243"/>
        <w:gridCol w:w="1676"/>
        <w:gridCol w:w="456"/>
        <w:gridCol w:w="636"/>
        <w:gridCol w:w="636"/>
      </w:tblGrid>
      <w:tr w:rsidR="00741A7B" w:rsidRPr="00C304E0" w:rsidTr="00B700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r w:rsidRPr="00C304E0">
              <w:rPr>
                <w:rFonts w:ascii="Times New Roman" w:hAnsi="Times New Roman" w:cs="Times New Roman"/>
                <w:bCs w:val="0"/>
                <w:sz w:val="24"/>
                <w:szCs w:val="24"/>
              </w:rPr>
              <w:t>Primary home language</w:t>
            </w:r>
          </w:p>
        </w:tc>
        <w:tc>
          <w:tcPr>
            <w:tcW w:w="0" w:type="auto"/>
            <w:hideMark/>
          </w:tcPr>
          <w:p w:rsidR="00741A7B" w:rsidRPr="00C304E0" w:rsidRDefault="00741A7B" w:rsidP="00B7005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Ndebele</w:t>
            </w:r>
          </w:p>
        </w:tc>
        <w:tc>
          <w:tcPr>
            <w:tcW w:w="0" w:type="auto"/>
            <w:hideMark/>
          </w:tcPr>
          <w:p w:rsidR="00741A7B" w:rsidRPr="00C304E0" w:rsidRDefault="00741A7B" w:rsidP="00B7005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34</w:t>
            </w:r>
          </w:p>
        </w:tc>
        <w:tc>
          <w:tcPr>
            <w:tcW w:w="0" w:type="auto"/>
            <w:hideMark/>
          </w:tcPr>
          <w:p w:rsidR="00741A7B" w:rsidRPr="00C304E0" w:rsidRDefault="00741A7B" w:rsidP="00B7005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63.0</w:t>
            </w:r>
          </w:p>
        </w:tc>
        <w:tc>
          <w:tcPr>
            <w:tcW w:w="0" w:type="auto"/>
            <w:hideMark/>
          </w:tcPr>
          <w:p w:rsidR="00741A7B" w:rsidRPr="00C304E0" w:rsidRDefault="00741A7B" w:rsidP="00B7005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63.0</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Shona</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13</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24.1</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24.1</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Other (specify)</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13.0</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13.0</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r w:rsidRPr="00C304E0">
              <w:rPr>
                <w:rFonts w:ascii="Times New Roman" w:hAnsi="Times New Roman" w:cs="Times New Roman"/>
                <w:bCs w:val="0"/>
                <w:sz w:val="24"/>
                <w:szCs w:val="24"/>
              </w:rPr>
              <w:t>Level of exposure to the other language</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High</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18</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33.3</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33.3</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Moderate</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31</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57.4</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57.4</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Low</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9.3</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9.3</w:t>
            </w:r>
          </w:p>
        </w:tc>
      </w:tr>
    </w:tbl>
    <w:p w:rsidR="00741A7B" w:rsidRDefault="00741A7B" w:rsidP="00741A7B">
      <w:pPr>
        <w:spacing w:after="0" w:line="360" w:lineRule="auto"/>
        <w:rPr>
          <w:rFonts w:ascii="Times New Roman" w:hAnsi="Times New Roman" w:cs="Times New Roman"/>
          <w:i/>
          <w:iCs/>
          <w:sz w:val="24"/>
          <w:szCs w:val="24"/>
        </w:rPr>
      </w:pPr>
      <w:r w:rsidRPr="00C304E0">
        <w:rPr>
          <w:rFonts w:ascii="Times New Roman" w:hAnsi="Times New Roman" w:cs="Times New Roman"/>
          <w:i/>
          <w:iCs/>
          <w:sz w:val="24"/>
          <w:szCs w:val="24"/>
        </w:rPr>
        <w:t xml:space="preserve">Source: SPSS Frequencies output </w:t>
      </w:r>
    </w:p>
    <w:p w:rsidR="00741A7B" w:rsidRPr="00C304E0" w:rsidRDefault="00741A7B" w:rsidP="00741A7B">
      <w:pPr>
        <w:spacing w:after="0" w:line="360" w:lineRule="auto"/>
        <w:rPr>
          <w:rFonts w:ascii="Times New Roman" w:hAnsi="Times New Roman" w:cs="Times New Roman"/>
          <w:sz w:val="24"/>
          <w:szCs w:val="24"/>
          <w:lang w:val="en-GB"/>
        </w:rPr>
      </w:pPr>
    </w:p>
    <w:p w:rsidR="00741A7B" w:rsidRPr="00C304E0" w:rsidRDefault="00741A7B" w:rsidP="00741A7B">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The sample is predominantly </w:t>
      </w:r>
      <w:r w:rsidRPr="00C304E0">
        <w:rPr>
          <w:rFonts w:ascii="Times New Roman" w:hAnsi="Times New Roman" w:cs="Times New Roman"/>
          <w:bCs/>
          <w:sz w:val="24"/>
          <w:szCs w:val="24"/>
        </w:rPr>
        <w:t>young</w:t>
      </w:r>
      <w:r w:rsidRPr="00C304E0">
        <w:rPr>
          <w:rFonts w:ascii="Times New Roman" w:hAnsi="Times New Roman" w:cs="Times New Roman"/>
          <w:sz w:val="24"/>
          <w:szCs w:val="24"/>
        </w:rPr>
        <w:t> (74.1% aged 20</w:t>
      </w:r>
      <w:r w:rsidRPr="00C304E0">
        <w:rPr>
          <w:rFonts w:ascii="Times New Roman" w:hAnsi="Times New Roman" w:cs="Times New Roman"/>
          <w:sz w:val="24"/>
          <w:szCs w:val="24"/>
        </w:rPr>
        <w:noBreakHyphen/>
        <w:t>35 years), slightly more male (51.9%), and mainly </w:t>
      </w:r>
      <w:r w:rsidRPr="00C304E0">
        <w:rPr>
          <w:rFonts w:ascii="Times New Roman" w:hAnsi="Times New Roman" w:cs="Times New Roman"/>
          <w:bCs/>
          <w:sz w:val="24"/>
          <w:szCs w:val="24"/>
        </w:rPr>
        <w:t>Ndebele home language speakers</w:t>
      </w:r>
      <w:r w:rsidRPr="00C304E0">
        <w:rPr>
          <w:rFonts w:ascii="Times New Roman" w:hAnsi="Times New Roman" w:cs="Times New Roman"/>
          <w:sz w:val="24"/>
          <w:szCs w:val="24"/>
        </w:rPr>
        <w:t> (63.0%). The majority report </w:t>
      </w:r>
      <w:r w:rsidRPr="00C304E0">
        <w:rPr>
          <w:rFonts w:ascii="Times New Roman" w:hAnsi="Times New Roman" w:cs="Times New Roman"/>
          <w:bCs/>
          <w:sz w:val="24"/>
          <w:szCs w:val="24"/>
        </w:rPr>
        <w:t>moderate (57.4%) to high (33.3%) exposure</w:t>
      </w:r>
      <w:r w:rsidRPr="00C304E0">
        <w:rPr>
          <w:rFonts w:ascii="Times New Roman" w:hAnsi="Times New Roman" w:cs="Times New Roman"/>
          <w:sz w:val="24"/>
          <w:szCs w:val="24"/>
        </w:rPr>
        <w:t> to the other language. This profile is consistent with the expectation that lexical borrowing is most active among young, urban, and digitally connected populations.</w:t>
      </w:r>
    </w:p>
    <w:p w:rsidR="00741A7B" w:rsidRPr="00C304E0" w:rsidRDefault="00741A7B" w:rsidP="00741A7B">
      <w:pPr>
        <w:spacing w:after="0" w:line="360" w:lineRule="auto"/>
        <w:ind w:firstLine="720"/>
        <w:jc w:val="both"/>
        <w:rPr>
          <w:rFonts w:ascii="Times New Roman" w:hAnsi="Times New Roman" w:cs="Times New Roman"/>
          <w:sz w:val="24"/>
          <w:szCs w:val="24"/>
        </w:rPr>
      </w:pPr>
    </w:p>
    <w:p w:rsidR="00741A7B" w:rsidRPr="00C304E0" w:rsidRDefault="00741A7B" w:rsidP="00741A7B">
      <w:pPr>
        <w:spacing w:after="0" w:line="360" w:lineRule="auto"/>
        <w:rPr>
          <w:rFonts w:ascii="Times New Roman" w:hAnsi="Times New Roman" w:cs="Times New Roman"/>
          <w:b/>
          <w:bCs/>
          <w:sz w:val="24"/>
          <w:szCs w:val="24"/>
        </w:rPr>
      </w:pPr>
      <w:r w:rsidRPr="00C304E0">
        <w:rPr>
          <w:rFonts w:ascii="Times New Roman" w:hAnsi="Times New Roman" w:cs="Times New Roman"/>
          <w:b/>
          <w:bCs/>
          <w:sz w:val="24"/>
          <w:szCs w:val="24"/>
        </w:rPr>
        <w:t xml:space="preserve"> Distribution of Key Dummy Variables</w:t>
      </w:r>
    </w:p>
    <w:p w:rsidR="00741A7B" w:rsidRPr="00C304E0" w:rsidRDefault="00741A7B" w:rsidP="00741A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3 </w:t>
      </w:r>
      <w:r w:rsidRPr="00C304E0">
        <w:rPr>
          <w:rFonts w:ascii="Times New Roman" w:hAnsi="Times New Roman" w:cs="Times New Roman"/>
          <w:sz w:val="24"/>
          <w:szCs w:val="24"/>
        </w:rPr>
        <w:t>shows the frequencies for the recoded dummy va</w:t>
      </w:r>
      <w:r>
        <w:rPr>
          <w:rFonts w:ascii="Times New Roman" w:hAnsi="Times New Roman" w:cs="Times New Roman"/>
          <w:sz w:val="24"/>
          <w:szCs w:val="24"/>
        </w:rPr>
        <w:t>riables used in the regression.</w:t>
      </w:r>
    </w:p>
    <w:p w:rsidR="00741A7B" w:rsidRPr="00C304E0" w:rsidRDefault="00741A7B" w:rsidP="00741A7B">
      <w:pPr>
        <w:spacing w:after="0" w:line="360" w:lineRule="auto"/>
        <w:rPr>
          <w:rFonts w:ascii="Times New Roman" w:hAnsi="Times New Roman" w:cs="Times New Roman"/>
          <w:sz w:val="24"/>
          <w:szCs w:val="24"/>
        </w:rPr>
      </w:pPr>
      <w:r>
        <w:rPr>
          <w:rFonts w:ascii="Times New Roman" w:hAnsi="Times New Roman" w:cs="Times New Roman"/>
          <w:bCs/>
          <w:sz w:val="24"/>
          <w:szCs w:val="24"/>
        </w:rPr>
        <w:t>Table 3</w:t>
      </w:r>
      <w:r w:rsidRPr="00C304E0">
        <w:rPr>
          <w:rFonts w:ascii="Times New Roman" w:hAnsi="Times New Roman" w:cs="Times New Roman"/>
          <w:bCs/>
          <w:sz w:val="24"/>
          <w:szCs w:val="24"/>
        </w:rPr>
        <w:t xml:space="preserve"> Dummy Variable Frequencies</w:t>
      </w:r>
    </w:p>
    <w:tbl>
      <w:tblPr>
        <w:tblStyle w:val="PlainTable1"/>
        <w:tblW w:w="0" w:type="auto"/>
        <w:jc w:val="center"/>
        <w:tblLook w:val="04A0" w:firstRow="1" w:lastRow="0" w:firstColumn="1" w:lastColumn="0" w:noHBand="0" w:noVBand="1"/>
      </w:tblPr>
      <w:tblGrid>
        <w:gridCol w:w="1697"/>
        <w:gridCol w:w="1356"/>
        <w:gridCol w:w="1310"/>
        <w:gridCol w:w="1003"/>
      </w:tblGrid>
      <w:tr w:rsidR="00741A7B" w:rsidRPr="00C304E0" w:rsidTr="00B700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r w:rsidRPr="00C304E0">
              <w:rPr>
                <w:rFonts w:ascii="Times New Roman" w:hAnsi="Times New Roman" w:cs="Times New Roman"/>
                <w:sz w:val="24"/>
                <w:szCs w:val="24"/>
              </w:rPr>
              <w:t>Variable</w:t>
            </w:r>
          </w:p>
        </w:tc>
        <w:tc>
          <w:tcPr>
            <w:tcW w:w="0" w:type="auto"/>
            <w:hideMark/>
          </w:tcPr>
          <w:p w:rsidR="00741A7B" w:rsidRPr="00C304E0" w:rsidRDefault="00741A7B" w:rsidP="00B7005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Category</w:t>
            </w:r>
          </w:p>
        </w:tc>
        <w:tc>
          <w:tcPr>
            <w:tcW w:w="0" w:type="auto"/>
            <w:hideMark/>
          </w:tcPr>
          <w:p w:rsidR="00741A7B" w:rsidRPr="00C304E0" w:rsidRDefault="00741A7B" w:rsidP="00B7005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Frequency</w:t>
            </w:r>
          </w:p>
        </w:tc>
        <w:tc>
          <w:tcPr>
            <w:tcW w:w="0" w:type="auto"/>
            <w:hideMark/>
          </w:tcPr>
          <w:p w:rsidR="00741A7B" w:rsidRPr="00C304E0" w:rsidRDefault="00741A7B" w:rsidP="00B7005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Percent</w:t>
            </w:r>
          </w:p>
        </w:tc>
      </w:tr>
      <w:tr w:rsidR="00741A7B" w:rsidRPr="00C304E0" w:rsidTr="00B700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r w:rsidRPr="00C304E0">
              <w:rPr>
                <w:rFonts w:ascii="Times New Roman" w:hAnsi="Times New Roman" w:cs="Times New Roman"/>
                <w:sz w:val="24"/>
                <w:szCs w:val="24"/>
              </w:rPr>
              <w:t>Male</w:t>
            </w:r>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Male (1)</w:t>
            </w:r>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28</w:t>
            </w:r>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51.9</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Female (0)</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26</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48.1</w:t>
            </w:r>
          </w:p>
        </w:tc>
      </w:tr>
      <w:tr w:rsidR="00741A7B" w:rsidRPr="00C304E0" w:rsidTr="00B700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roofErr w:type="spellStart"/>
            <w:r w:rsidRPr="00C304E0">
              <w:rPr>
                <w:rFonts w:ascii="Times New Roman" w:hAnsi="Times New Roman" w:cs="Times New Roman"/>
                <w:sz w:val="24"/>
                <w:szCs w:val="24"/>
              </w:rPr>
              <w:t>Lang_Ndebele</w:t>
            </w:r>
            <w:proofErr w:type="spellEnd"/>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Ndebele (1)</w:t>
            </w:r>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38</w:t>
            </w:r>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70.4</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Other (0)</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16</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29.6</w:t>
            </w:r>
          </w:p>
        </w:tc>
      </w:tr>
      <w:tr w:rsidR="00741A7B" w:rsidRPr="00C304E0" w:rsidTr="00B700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roofErr w:type="spellStart"/>
            <w:r w:rsidRPr="00C304E0">
              <w:rPr>
                <w:rFonts w:ascii="Times New Roman" w:hAnsi="Times New Roman" w:cs="Times New Roman"/>
                <w:sz w:val="24"/>
                <w:szCs w:val="24"/>
              </w:rPr>
              <w:t>Lang_Shona</w:t>
            </w:r>
            <w:proofErr w:type="spellEnd"/>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Shona (1)</w:t>
            </w:r>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16</w:t>
            </w:r>
          </w:p>
        </w:tc>
        <w:tc>
          <w:tcPr>
            <w:tcW w:w="0" w:type="auto"/>
            <w:hideMark/>
          </w:tcPr>
          <w:p w:rsidR="00741A7B" w:rsidRPr="00C304E0" w:rsidRDefault="00741A7B" w:rsidP="00B7005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29.6</w:t>
            </w:r>
          </w:p>
        </w:tc>
      </w:tr>
      <w:tr w:rsidR="00741A7B" w:rsidRPr="00C304E0" w:rsidTr="00B70053">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pacing w:line="360" w:lineRule="auto"/>
              <w:rPr>
                <w:rFonts w:ascii="Times New Roman" w:hAnsi="Times New Roman" w:cs="Times New Roman"/>
                <w:sz w:val="24"/>
                <w:szCs w:val="24"/>
              </w:rPr>
            </w:pP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Other (0)</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38</w:t>
            </w:r>
          </w:p>
        </w:tc>
        <w:tc>
          <w:tcPr>
            <w:tcW w:w="0" w:type="auto"/>
            <w:hideMark/>
          </w:tcPr>
          <w:p w:rsidR="00741A7B" w:rsidRPr="00C304E0" w:rsidRDefault="00741A7B" w:rsidP="00B7005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70.4</w:t>
            </w:r>
          </w:p>
        </w:tc>
      </w:tr>
    </w:tbl>
    <w:p w:rsidR="00741A7B" w:rsidRDefault="00741A7B"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p>
    <w:p w:rsidR="00741A7B" w:rsidRDefault="00741A7B" w:rsidP="00741A7B">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lastRenderedPageBreak/>
        <w:t>Although not directly shown in the output, the mean Borrowing Index was computed as the average of 12 Likert items. The </w:t>
      </w:r>
      <w:r w:rsidRPr="00C304E0">
        <w:rPr>
          <w:rFonts w:ascii="Times New Roman" w:hAnsi="Times New Roman" w:cs="Times New Roman"/>
          <w:bCs/>
          <w:sz w:val="24"/>
          <w:szCs w:val="24"/>
        </w:rPr>
        <w:t>residuals statistics</w:t>
      </w:r>
      <w:r w:rsidRPr="00C304E0">
        <w:rPr>
          <w:rFonts w:ascii="Times New Roman" w:hAnsi="Times New Roman" w:cs="Times New Roman"/>
          <w:sz w:val="24"/>
          <w:szCs w:val="24"/>
        </w:rPr>
        <w:t> from the regression (Table 4.3) provide indirect information: the mean predicted value is 3.3457 (on a scale of 1 to 5), indicating that, on average, respondents </w:t>
      </w:r>
      <w:r w:rsidRPr="00C304E0">
        <w:rPr>
          <w:rFonts w:ascii="Times New Roman" w:hAnsi="Times New Roman" w:cs="Times New Roman"/>
          <w:bCs/>
          <w:sz w:val="24"/>
          <w:szCs w:val="24"/>
        </w:rPr>
        <w:t>agree to some extent</w:t>
      </w:r>
      <w:r w:rsidRPr="00C304E0">
        <w:rPr>
          <w:rFonts w:ascii="Times New Roman" w:hAnsi="Times New Roman" w:cs="Times New Roman"/>
          <w:sz w:val="24"/>
          <w:szCs w:val="24"/>
        </w:rPr>
        <w:t> that borrowing occurs across the measured contexts. A mean above the midpoint (3.0) supports the conclusion that lexical borrowing is a real and frequent phenomenon among Shona and Ndebele speakers in Zimbabwe.</w:t>
      </w:r>
    </w:p>
    <w:p w:rsidR="00741A7B" w:rsidRPr="00C304E0" w:rsidRDefault="00741A7B" w:rsidP="00741A7B">
      <w:pPr>
        <w:spacing w:after="0" w:line="360" w:lineRule="auto"/>
        <w:ind w:firstLine="720"/>
        <w:jc w:val="both"/>
        <w:rPr>
          <w:rFonts w:ascii="Times New Roman" w:hAnsi="Times New Roman" w:cs="Times New Roman"/>
          <w:sz w:val="24"/>
          <w:szCs w:val="24"/>
        </w:rPr>
      </w:pPr>
    </w:p>
    <w:p w:rsidR="00741A7B" w:rsidRPr="00C304E0" w:rsidRDefault="00741A7B" w:rsidP="00741A7B">
      <w:pPr>
        <w:spacing w:after="0" w:line="360" w:lineRule="auto"/>
        <w:rPr>
          <w:rFonts w:ascii="Times New Roman" w:hAnsi="Times New Roman" w:cs="Times New Roman"/>
          <w:b/>
          <w:sz w:val="24"/>
          <w:szCs w:val="24"/>
        </w:rPr>
      </w:pPr>
      <w:r w:rsidRPr="00C304E0">
        <w:rPr>
          <w:rFonts w:ascii="Times New Roman" w:hAnsi="Times New Roman" w:cs="Times New Roman"/>
          <w:b/>
          <w:bCs/>
          <w:sz w:val="24"/>
          <w:szCs w:val="24"/>
        </w:rPr>
        <w:t>Table 4.3: Residuals Statistics (Model 1)</w:t>
      </w:r>
    </w:p>
    <w:tbl>
      <w:tblPr>
        <w:tblStyle w:val="PlainTable1"/>
        <w:tblW w:w="11021" w:type="dxa"/>
        <w:tblInd w:w="-835" w:type="dxa"/>
        <w:tblLook w:val="04A0" w:firstRow="1" w:lastRow="0" w:firstColumn="1" w:lastColumn="0" w:noHBand="0" w:noVBand="1"/>
      </w:tblPr>
      <w:tblGrid>
        <w:gridCol w:w="2605"/>
        <w:gridCol w:w="2160"/>
        <w:gridCol w:w="1620"/>
        <w:gridCol w:w="1530"/>
        <w:gridCol w:w="1620"/>
        <w:gridCol w:w="1265"/>
        <w:gridCol w:w="221"/>
      </w:tblGrid>
      <w:tr w:rsidR="00741A7B" w:rsidRPr="00C304E0" w:rsidTr="00B70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rsidR="00741A7B" w:rsidRPr="00C304E0" w:rsidRDefault="00741A7B" w:rsidP="00B70053">
            <w:pPr>
              <w:tabs>
                <w:tab w:val="left" w:pos="4226"/>
              </w:tabs>
              <w:spacing w:line="360" w:lineRule="auto"/>
              <w:jc w:val="center"/>
              <w:rPr>
                <w:rFonts w:ascii="Times New Roman" w:hAnsi="Times New Roman" w:cs="Times New Roman"/>
                <w:sz w:val="24"/>
                <w:szCs w:val="24"/>
              </w:rPr>
            </w:pPr>
          </w:p>
        </w:tc>
        <w:tc>
          <w:tcPr>
            <w:tcW w:w="2160" w:type="dxa"/>
            <w:hideMark/>
          </w:tcPr>
          <w:p w:rsidR="00741A7B" w:rsidRPr="00C304E0" w:rsidRDefault="00741A7B" w:rsidP="00B70053">
            <w:pPr>
              <w:spacing w:line="360" w:lineRule="auto"/>
              <w:ind w:left="-1284" w:right="-135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Minimum</w:t>
            </w:r>
          </w:p>
        </w:tc>
        <w:tc>
          <w:tcPr>
            <w:tcW w:w="1620" w:type="dxa"/>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Maximum</w:t>
            </w:r>
          </w:p>
        </w:tc>
        <w:tc>
          <w:tcPr>
            <w:tcW w:w="1530" w:type="dxa"/>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Mean</w:t>
            </w:r>
          </w:p>
        </w:tc>
        <w:tc>
          <w:tcPr>
            <w:tcW w:w="1620" w:type="dxa"/>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Std. Deviation</w:t>
            </w:r>
          </w:p>
        </w:tc>
        <w:tc>
          <w:tcPr>
            <w:tcW w:w="1486" w:type="dxa"/>
            <w:gridSpan w:val="2"/>
            <w:hideMark/>
          </w:tcPr>
          <w:p w:rsidR="00741A7B" w:rsidRPr="00C304E0" w:rsidRDefault="00741A7B"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N</w:t>
            </w:r>
          </w:p>
        </w:tc>
      </w:tr>
      <w:tr w:rsidR="00741A7B" w:rsidRPr="00C304E0" w:rsidTr="00B70053">
        <w:trPr>
          <w:gridAfter w:val="1"/>
          <w:cnfStyle w:val="000000100000" w:firstRow="0" w:lastRow="0" w:firstColumn="0" w:lastColumn="0" w:oddVBand="0" w:evenVBand="0" w:oddHBand="1" w:evenHBand="0" w:firstRowFirstColumn="0" w:firstRowLastColumn="0" w:lastRowFirstColumn="0" w:lastRowLastColumn="0"/>
          <w:wAfter w:w="221" w:type="dxa"/>
        </w:trPr>
        <w:tc>
          <w:tcPr>
            <w:cnfStyle w:val="001000000000" w:firstRow="0" w:lastRow="0" w:firstColumn="1" w:lastColumn="0" w:oddVBand="0" w:evenVBand="0" w:oddHBand="0" w:evenHBand="0" w:firstRowFirstColumn="0" w:firstRowLastColumn="0" w:lastRowFirstColumn="0" w:lastRowLastColumn="0"/>
            <w:tcW w:w="2605" w:type="dxa"/>
            <w:hideMark/>
          </w:tcPr>
          <w:p w:rsidR="00741A7B" w:rsidRPr="00C304E0" w:rsidRDefault="00741A7B" w:rsidP="00B70053">
            <w:pPr>
              <w:tabs>
                <w:tab w:val="left" w:pos="4226"/>
              </w:tabs>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Predicted Value</w:t>
            </w:r>
          </w:p>
        </w:tc>
        <w:tc>
          <w:tcPr>
            <w:tcW w:w="216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3.1097</w:t>
            </w:r>
          </w:p>
        </w:tc>
        <w:tc>
          <w:tcPr>
            <w:tcW w:w="162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3.7304</w:t>
            </w:r>
          </w:p>
        </w:tc>
        <w:tc>
          <w:tcPr>
            <w:tcW w:w="153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3.3457</w:t>
            </w:r>
          </w:p>
        </w:tc>
        <w:tc>
          <w:tcPr>
            <w:tcW w:w="162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.20322</w:t>
            </w:r>
          </w:p>
        </w:tc>
        <w:tc>
          <w:tcPr>
            <w:tcW w:w="1265"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54</w:t>
            </w:r>
          </w:p>
        </w:tc>
      </w:tr>
      <w:tr w:rsidR="00741A7B" w:rsidRPr="00C304E0" w:rsidTr="00B70053">
        <w:trPr>
          <w:gridAfter w:val="1"/>
          <w:wAfter w:w="221" w:type="dxa"/>
        </w:trPr>
        <w:tc>
          <w:tcPr>
            <w:cnfStyle w:val="001000000000" w:firstRow="0" w:lastRow="0" w:firstColumn="1" w:lastColumn="0" w:oddVBand="0" w:evenVBand="0" w:oddHBand="0" w:evenHBand="0" w:firstRowFirstColumn="0" w:firstRowLastColumn="0" w:lastRowFirstColumn="0" w:lastRowLastColumn="0"/>
            <w:tcW w:w="2605" w:type="dxa"/>
            <w:hideMark/>
          </w:tcPr>
          <w:p w:rsidR="00741A7B" w:rsidRPr="00C304E0" w:rsidRDefault="00741A7B" w:rsidP="00B70053">
            <w:pPr>
              <w:tabs>
                <w:tab w:val="left" w:pos="4226"/>
              </w:tabs>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Residual</w:t>
            </w:r>
          </w:p>
        </w:tc>
        <w:tc>
          <w:tcPr>
            <w:tcW w:w="2160" w:type="dxa"/>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-1.34817</w:t>
            </w:r>
          </w:p>
        </w:tc>
        <w:tc>
          <w:tcPr>
            <w:tcW w:w="1620" w:type="dxa"/>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1.52707</w:t>
            </w:r>
          </w:p>
        </w:tc>
        <w:tc>
          <w:tcPr>
            <w:tcW w:w="1530" w:type="dxa"/>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.00000</w:t>
            </w:r>
          </w:p>
        </w:tc>
        <w:tc>
          <w:tcPr>
            <w:tcW w:w="1620" w:type="dxa"/>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.75666</w:t>
            </w:r>
          </w:p>
        </w:tc>
        <w:tc>
          <w:tcPr>
            <w:tcW w:w="1265" w:type="dxa"/>
            <w:hideMark/>
          </w:tcPr>
          <w:p w:rsidR="00741A7B" w:rsidRPr="00C304E0" w:rsidRDefault="00741A7B"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54</w:t>
            </w:r>
          </w:p>
        </w:tc>
      </w:tr>
      <w:tr w:rsidR="00741A7B" w:rsidRPr="00C304E0" w:rsidTr="00B70053">
        <w:trPr>
          <w:gridAfter w:val="1"/>
          <w:cnfStyle w:val="000000100000" w:firstRow="0" w:lastRow="0" w:firstColumn="0" w:lastColumn="0" w:oddVBand="0" w:evenVBand="0" w:oddHBand="1" w:evenHBand="0" w:firstRowFirstColumn="0" w:firstRowLastColumn="0" w:lastRowFirstColumn="0" w:lastRowLastColumn="0"/>
          <w:wAfter w:w="221" w:type="dxa"/>
        </w:trPr>
        <w:tc>
          <w:tcPr>
            <w:cnfStyle w:val="001000000000" w:firstRow="0" w:lastRow="0" w:firstColumn="1" w:lastColumn="0" w:oddVBand="0" w:evenVBand="0" w:oddHBand="0" w:evenHBand="0" w:firstRowFirstColumn="0" w:firstRowLastColumn="0" w:lastRowFirstColumn="0" w:lastRowLastColumn="0"/>
            <w:tcW w:w="2605" w:type="dxa"/>
            <w:hideMark/>
          </w:tcPr>
          <w:p w:rsidR="00741A7B" w:rsidRPr="00C304E0" w:rsidRDefault="00741A7B" w:rsidP="00B70053">
            <w:pPr>
              <w:tabs>
                <w:tab w:val="left" w:pos="4226"/>
              </w:tabs>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Std. Predicted Value</w:t>
            </w:r>
          </w:p>
        </w:tc>
        <w:tc>
          <w:tcPr>
            <w:tcW w:w="216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-1.161</w:t>
            </w:r>
          </w:p>
        </w:tc>
        <w:tc>
          <w:tcPr>
            <w:tcW w:w="162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1.893</w:t>
            </w:r>
          </w:p>
        </w:tc>
        <w:tc>
          <w:tcPr>
            <w:tcW w:w="153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.000</w:t>
            </w:r>
          </w:p>
        </w:tc>
        <w:tc>
          <w:tcPr>
            <w:tcW w:w="1620"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1.000</w:t>
            </w:r>
          </w:p>
        </w:tc>
        <w:tc>
          <w:tcPr>
            <w:tcW w:w="1265" w:type="dxa"/>
            <w:hideMark/>
          </w:tcPr>
          <w:p w:rsidR="00741A7B" w:rsidRPr="00C304E0" w:rsidRDefault="00741A7B"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54</w:t>
            </w:r>
          </w:p>
        </w:tc>
      </w:tr>
    </w:tbl>
    <w:p w:rsidR="0046377D" w:rsidRDefault="0046377D" w:rsidP="00E93230">
      <w:pPr>
        <w:tabs>
          <w:tab w:val="left" w:pos="904"/>
        </w:tabs>
        <w:rPr>
          <w:rFonts w:ascii="Times New Roman" w:hAnsi="Times New Roman" w:cs="Times New Roman"/>
          <w:b/>
        </w:rPr>
      </w:pPr>
    </w:p>
    <w:p w:rsidR="00741A7B" w:rsidRDefault="00741A7B" w:rsidP="00E93230">
      <w:pPr>
        <w:tabs>
          <w:tab w:val="left" w:pos="904"/>
        </w:tabs>
        <w:rPr>
          <w:rFonts w:ascii="Times New Roman" w:hAnsi="Times New Roman" w:cs="Times New Roman"/>
          <w:b/>
        </w:rPr>
      </w:pPr>
    </w:p>
    <w:p w:rsidR="00741A7B" w:rsidRPr="00C304E0" w:rsidRDefault="00741A7B" w:rsidP="00741A7B">
      <w:pPr>
        <w:shd w:val="clear" w:color="auto" w:fill="FFFFFF"/>
        <w:spacing w:after="0"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The following null hypotheses were tested at α = 0.05:</w:t>
      </w:r>
    </w:p>
    <w:tbl>
      <w:tblPr>
        <w:tblStyle w:val="PlainTable1"/>
        <w:tblW w:w="11280" w:type="dxa"/>
        <w:tblLook w:val="04A0" w:firstRow="1" w:lastRow="0" w:firstColumn="1" w:lastColumn="0" w:noHBand="0" w:noVBand="1"/>
      </w:tblPr>
      <w:tblGrid>
        <w:gridCol w:w="1859"/>
        <w:gridCol w:w="9421"/>
      </w:tblGrid>
      <w:tr w:rsidR="00741A7B" w:rsidRPr="00C304E0" w:rsidTr="00B70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hd w:val="clear" w:color="auto" w:fill="FFFFFF"/>
              <w:spacing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Hypothesis</w:t>
            </w:r>
          </w:p>
        </w:tc>
        <w:tc>
          <w:tcPr>
            <w:tcW w:w="0" w:type="auto"/>
            <w:hideMark/>
          </w:tcPr>
          <w:p w:rsidR="00741A7B" w:rsidRPr="00C304E0" w:rsidRDefault="00741A7B" w:rsidP="00B70053">
            <w:pPr>
              <w:shd w:val="clear" w:color="auto" w:fill="FFFFFF"/>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Null Hypothesis (H₀)</w:t>
            </w:r>
          </w:p>
        </w:tc>
      </w:tr>
      <w:tr w:rsidR="00741A7B" w:rsidRPr="00C304E0" w:rsidTr="00B70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hd w:val="clear" w:color="auto" w:fill="FFFFFF"/>
              <w:spacing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H₁</w:t>
            </w:r>
          </w:p>
        </w:tc>
        <w:tc>
          <w:tcPr>
            <w:tcW w:w="0" w:type="auto"/>
            <w:hideMark/>
          </w:tcPr>
          <w:p w:rsidR="00741A7B" w:rsidRPr="00C304E0" w:rsidRDefault="00741A7B" w:rsidP="00B70053">
            <w:pPr>
              <w:shd w:val="clear" w:color="auto" w:fill="FFFFFF"/>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Exposure level has no effect on borrowing intensity (β₁ = 0)</w:t>
            </w:r>
          </w:p>
        </w:tc>
      </w:tr>
      <w:tr w:rsidR="00741A7B" w:rsidRPr="00C304E0" w:rsidTr="00B70053">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hd w:val="clear" w:color="auto" w:fill="FFFFFF"/>
              <w:spacing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H₂</w:t>
            </w:r>
          </w:p>
        </w:tc>
        <w:tc>
          <w:tcPr>
            <w:tcW w:w="0" w:type="auto"/>
            <w:hideMark/>
          </w:tcPr>
          <w:p w:rsidR="00741A7B" w:rsidRPr="00C304E0" w:rsidRDefault="00741A7B" w:rsidP="00B70053">
            <w:pP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Ndebele speakers do not differ from other language speakers (β₂ = 0)</w:t>
            </w:r>
          </w:p>
        </w:tc>
      </w:tr>
      <w:tr w:rsidR="00741A7B" w:rsidRPr="00C304E0" w:rsidTr="00B70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hd w:val="clear" w:color="auto" w:fill="FFFFFF"/>
              <w:spacing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H₃</w:t>
            </w:r>
          </w:p>
        </w:tc>
        <w:tc>
          <w:tcPr>
            <w:tcW w:w="0" w:type="auto"/>
            <w:hideMark/>
          </w:tcPr>
          <w:p w:rsidR="00741A7B" w:rsidRPr="00C304E0" w:rsidRDefault="00741A7B" w:rsidP="00B70053">
            <w:pPr>
              <w:shd w:val="clear" w:color="auto" w:fill="FFFFFF"/>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Shona speakers do not differ from other language speakers (β₃ = 0)</w:t>
            </w:r>
          </w:p>
        </w:tc>
      </w:tr>
      <w:tr w:rsidR="00741A7B" w:rsidRPr="00C304E0" w:rsidTr="00B70053">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hd w:val="clear" w:color="auto" w:fill="FFFFFF"/>
              <w:spacing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H₄</w:t>
            </w:r>
          </w:p>
        </w:tc>
        <w:tc>
          <w:tcPr>
            <w:tcW w:w="0" w:type="auto"/>
            <w:hideMark/>
          </w:tcPr>
          <w:p w:rsidR="00741A7B" w:rsidRPr="00C304E0" w:rsidRDefault="00741A7B" w:rsidP="00B70053">
            <w:pP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Gender has no effect on borrowing intensity (β₄ = 0)</w:t>
            </w:r>
          </w:p>
        </w:tc>
      </w:tr>
      <w:tr w:rsidR="00741A7B" w:rsidRPr="00C304E0" w:rsidTr="00B70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hd w:val="clear" w:color="auto" w:fill="FFFFFF"/>
              <w:spacing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H₅</w:t>
            </w:r>
          </w:p>
        </w:tc>
        <w:tc>
          <w:tcPr>
            <w:tcW w:w="0" w:type="auto"/>
            <w:hideMark/>
          </w:tcPr>
          <w:p w:rsidR="00741A7B" w:rsidRPr="00C304E0" w:rsidRDefault="00741A7B" w:rsidP="00B70053">
            <w:pPr>
              <w:shd w:val="clear" w:color="auto" w:fill="FFFFFF"/>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Age has no effect on borrowing intensity (β₅ = 0)</w:t>
            </w:r>
          </w:p>
        </w:tc>
      </w:tr>
      <w:tr w:rsidR="00741A7B" w:rsidRPr="00C304E0" w:rsidTr="00B70053">
        <w:tc>
          <w:tcPr>
            <w:cnfStyle w:val="001000000000" w:firstRow="0" w:lastRow="0" w:firstColumn="1" w:lastColumn="0" w:oddVBand="0" w:evenVBand="0" w:oddHBand="0" w:evenHBand="0" w:firstRowFirstColumn="0" w:firstRowLastColumn="0" w:lastRowFirstColumn="0" w:lastRowLastColumn="0"/>
            <w:tcW w:w="0" w:type="auto"/>
            <w:hideMark/>
          </w:tcPr>
          <w:p w:rsidR="00741A7B" w:rsidRPr="00C304E0" w:rsidRDefault="00741A7B" w:rsidP="00B70053">
            <w:pPr>
              <w:shd w:val="clear" w:color="auto" w:fill="FFFFFF"/>
              <w:spacing w:line="360" w:lineRule="auto"/>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H₆</w:t>
            </w:r>
          </w:p>
        </w:tc>
        <w:tc>
          <w:tcPr>
            <w:tcW w:w="0" w:type="auto"/>
            <w:hideMark/>
          </w:tcPr>
          <w:p w:rsidR="00741A7B" w:rsidRPr="00C304E0" w:rsidRDefault="00741A7B" w:rsidP="00B70053">
            <w:pP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F1115"/>
                <w:sz w:val="24"/>
                <w:szCs w:val="24"/>
                <w:lang w:eastAsia="en-ZW"/>
              </w:rPr>
            </w:pPr>
            <w:r w:rsidRPr="00C304E0">
              <w:rPr>
                <w:rFonts w:ascii="Times New Roman" w:eastAsia="Times New Roman" w:hAnsi="Times New Roman" w:cs="Times New Roman"/>
                <w:color w:val="0F1115"/>
                <w:sz w:val="24"/>
                <w:szCs w:val="24"/>
                <w:lang w:eastAsia="en-ZW"/>
              </w:rPr>
              <w:t>Understanding of borrowed words has no effect (β₆ = 0)</w:t>
            </w:r>
          </w:p>
        </w:tc>
      </w:tr>
    </w:tbl>
    <w:p w:rsidR="00741A7B" w:rsidRDefault="00741A7B" w:rsidP="00741A7B">
      <w:pPr>
        <w:shd w:val="clear" w:color="auto" w:fill="FFFFFF"/>
        <w:spacing w:after="0" w:line="360" w:lineRule="auto"/>
        <w:rPr>
          <w:rFonts w:ascii="Times New Roman" w:eastAsia="Times New Roman" w:hAnsi="Times New Roman" w:cs="Times New Roman"/>
          <w:b/>
          <w:bCs/>
          <w:color w:val="0F1115"/>
          <w:sz w:val="24"/>
          <w:szCs w:val="24"/>
          <w:lang w:eastAsia="en-ZW"/>
        </w:rPr>
      </w:pPr>
    </w:p>
    <w:p w:rsidR="00E13539" w:rsidRPr="00C304E0" w:rsidRDefault="00E13539" w:rsidP="00E13539">
      <w:pPr>
        <w:spacing w:after="0" w:line="360" w:lineRule="auto"/>
        <w:jc w:val="both"/>
        <w:rPr>
          <w:rFonts w:ascii="Times New Roman" w:hAnsi="Times New Roman" w:cs="Times New Roman"/>
          <w:sz w:val="24"/>
          <w:szCs w:val="24"/>
        </w:rPr>
      </w:pPr>
      <w:r w:rsidRPr="00C304E0">
        <w:rPr>
          <w:rFonts w:ascii="Times New Roman" w:hAnsi="Times New Roman" w:cs="Times New Roman"/>
          <w:bCs/>
          <w:sz w:val="24"/>
          <w:szCs w:val="24"/>
        </w:rPr>
        <w:t>Regression Coefficients (Model 1)</w:t>
      </w:r>
    </w:p>
    <w:tbl>
      <w:tblPr>
        <w:tblStyle w:val="PlainTable1"/>
        <w:tblW w:w="0" w:type="auto"/>
        <w:tblInd w:w="1327" w:type="dxa"/>
        <w:tblLook w:val="04A0" w:firstRow="1" w:lastRow="0" w:firstColumn="1" w:lastColumn="0" w:noHBand="0" w:noVBand="1"/>
      </w:tblPr>
      <w:tblGrid>
        <w:gridCol w:w="1716"/>
        <w:gridCol w:w="756"/>
        <w:gridCol w:w="1283"/>
        <w:gridCol w:w="716"/>
        <w:gridCol w:w="756"/>
        <w:gridCol w:w="832"/>
      </w:tblGrid>
      <w:tr w:rsidR="00E13539" w:rsidRPr="00C304E0" w:rsidTr="00B70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13539" w:rsidRPr="00C304E0" w:rsidRDefault="00E13539" w:rsidP="00B70053">
            <w:pPr>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Predictor</w:t>
            </w:r>
          </w:p>
        </w:tc>
        <w:tc>
          <w:tcPr>
            <w:tcW w:w="0" w:type="auto"/>
            <w:hideMark/>
          </w:tcPr>
          <w:p w:rsidR="00E13539" w:rsidRPr="00C304E0" w:rsidRDefault="00E13539"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B</w:t>
            </w:r>
          </w:p>
        </w:tc>
        <w:tc>
          <w:tcPr>
            <w:tcW w:w="0" w:type="auto"/>
            <w:hideMark/>
          </w:tcPr>
          <w:p w:rsidR="00E13539" w:rsidRPr="00C304E0" w:rsidRDefault="00E13539"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Std. Error</w:t>
            </w:r>
          </w:p>
        </w:tc>
        <w:tc>
          <w:tcPr>
            <w:tcW w:w="0" w:type="auto"/>
            <w:hideMark/>
          </w:tcPr>
          <w:p w:rsidR="00E13539" w:rsidRPr="00C304E0" w:rsidRDefault="00E13539"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Beta</w:t>
            </w:r>
          </w:p>
        </w:tc>
        <w:tc>
          <w:tcPr>
            <w:tcW w:w="0" w:type="auto"/>
            <w:hideMark/>
          </w:tcPr>
          <w:p w:rsidR="00E13539" w:rsidRPr="00C304E0" w:rsidRDefault="00E13539"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T</w:t>
            </w:r>
          </w:p>
        </w:tc>
        <w:tc>
          <w:tcPr>
            <w:tcW w:w="0" w:type="auto"/>
            <w:hideMark/>
          </w:tcPr>
          <w:p w:rsidR="00E13539" w:rsidRPr="00C304E0" w:rsidRDefault="00E13539" w:rsidP="00B7005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Sig.</w:t>
            </w:r>
          </w:p>
        </w:tc>
      </w:tr>
      <w:tr w:rsidR="00E13539" w:rsidRPr="00C304E0" w:rsidTr="00B70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13539" w:rsidRPr="00C304E0" w:rsidRDefault="00E13539" w:rsidP="00B70053">
            <w:pPr>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(Constant)</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3.532</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.733</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304E0">
              <w:rPr>
                <w:rFonts w:ascii="Times New Roman" w:hAnsi="Times New Roman" w:cs="Times New Roman"/>
                <w:sz w:val="24"/>
                <w:szCs w:val="24"/>
              </w:rPr>
              <w:t>4.821</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&lt; .001</w:t>
            </w:r>
          </w:p>
        </w:tc>
      </w:tr>
      <w:tr w:rsidR="00E13539" w:rsidRPr="00C304E0" w:rsidTr="00B70053">
        <w:tc>
          <w:tcPr>
            <w:cnfStyle w:val="001000000000" w:firstRow="0" w:lastRow="0" w:firstColumn="1" w:lastColumn="0" w:oddVBand="0" w:evenVBand="0" w:oddHBand="0" w:evenHBand="0" w:firstRowFirstColumn="0" w:firstRowLastColumn="0" w:lastRowFirstColumn="0" w:lastRowLastColumn="0"/>
            <w:tcW w:w="0" w:type="auto"/>
            <w:hideMark/>
          </w:tcPr>
          <w:p w:rsidR="00E13539" w:rsidRPr="00C304E0" w:rsidRDefault="00E13539" w:rsidP="00B70053">
            <w:pPr>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Exposure level</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.036</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.202</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.027</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.178</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.860</w:t>
            </w:r>
          </w:p>
        </w:tc>
      </w:tr>
      <w:tr w:rsidR="00E13539" w:rsidRPr="00C304E0" w:rsidTr="00B70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13539" w:rsidRPr="00C304E0" w:rsidRDefault="00E13539" w:rsidP="00B70053">
            <w:pPr>
              <w:spacing w:line="360" w:lineRule="auto"/>
              <w:jc w:val="center"/>
              <w:rPr>
                <w:rFonts w:ascii="Times New Roman" w:hAnsi="Times New Roman" w:cs="Times New Roman"/>
                <w:sz w:val="24"/>
                <w:szCs w:val="24"/>
              </w:rPr>
            </w:pPr>
            <w:r w:rsidRPr="00C304E0">
              <w:rPr>
                <w:rFonts w:ascii="Times New Roman" w:hAnsi="Times New Roman" w:cs="Times New Roman"/>
                <w:sz w:val="24"/>
                <w:szCs w:val="24"/>
              </w:rPr>
              <w:t>Male</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-.222</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.227</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-.143</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-.975</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.334</w:t>
            </w:r>
          </w:p>
        </w:tc>
      </w:tr>
      <w:tr w:rsidR="00E13539" w:rsidRPr="00C304E0" w:rsidTr="00B70053">
        <w:tc>
          <w:tcPr>
            <w:cnfStyle w:val="001000000000" w:firstRow="0" w:lastRow="0" w:firstColumn="1" w:lastColumn="0" w:oddVBand="0" w:evenVBand="0" w:oddHBand="0" w:evenHBand="0" w:firstRowFirstColumn="0" w:firstRowLastColumn="0" w:lastRowFirstColumn="0" w:lastRowLastColumn="0"/>
            <w:tcW w:w="0" w:type="auto"/>
            <w:hideMark/>
          </w:tcPr>
          <w:p w:rsidR="00E13539" w:rsidRPr="00C304E0" w:rsidRDefault="00E13539" w:rsidP="00B70053">
            <w:pPr>
              <w:spacing w:line="360" w:lineRule="auto"/>
              <w:jc w:val="center"/>
              <w:rPr>
                <w:rFonts w:ascii="Times New Roman" w:hAnsi="Times New Roman" w:cs="Times New Roman"/>
                <w:sz w:val="24"/>
                <w:szCs w:val="24"/>
              </w:rPr>
            </w:pPr>
            <w:proofErr w:type="spellStart"/>
            <w:r w:rsidRPr="00C304E0">
              <w:rPr>
                <w:rFonts w:ascii="Times New Roman" w:hAnsi="Times New Roman" w:cs="Times New Roman"/>
                <w:sz w:val="24"/>
                <w:szCs w:val="24"/>
              </w:rPr>
              <w:t>Lang_Ndebele</w:t>
            </w:r>
            <w:proofErr w:type="spellEnd"/>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-.197</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.435</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-.116</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-.454</w:t>
            </w:r>
          </w:p>
        </w:tc>
        <w:tc>
          <w:tcPr>
            <w:tcW w:w="0" w:type="auto"/>
            <w:hideMark/>
          </w:tcPr>
          <w:p w:rsidR="00E13539" w:rsidRPr="00C304E0" w:rsidRDefault="00E13539" w:rsidP="00B7005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.652</w:t>
            </w:r>
          </w:p>
        </w:tc>
      </w:tr>
      <w:tr w:rsidR="00E13539" w:rsidRPr="00C304E0" w:rsidTr="00B70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13539" w:rsidRPr="00C304E0" w:rsidRDefault="00E13539" w:rsidP="00B70053">
            <w:pPr>
              <w:spacing w:line="360" w:lineRule="auto"/>
              <w:jc w:val="center"/>
              <w:rPr>
                <w:rFonts w:ascii="Times New Roman" w:hAnsi="Times New Roman" w:cs="Times New Roman"/>
                <w:sz w:val="24"/>
                <w:szCs w:val="24"/>
              </w:rPr>
            </w:pPr>
            <w:proofErr w:type="spellStart"/>
            <w:r w:rsidRPr="00C304E0">
              <w:rPr>
                <w:rFonts w:ascii="Times New Roman" w:hAnsi="Times New Roman" w:cs="Times New Roman"/>
                <w:sz w:val="24"/>
                <w:szCs w:val="24"/>
              </w:rPr>
              <w:lastRenderedPageBreak/>
              <w:t>Lang_Shona</w:t>
            </w:r>
            <w:proofErr w:type="spellEnd"/>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.130</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.432</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.076</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.301</w:t>
            </w:r>
          </w:p>
        </w:tc>
        <w:tc>
          <w:tcPr>
            <w:tcW w:w="0" w:type="auto"/>
            <w:hideMark/>
          </w:tcPr>
          <w:p w:rsidR="00E13539" w:rsidRPr="00C304E0" w:rsidRDefault="00E13539" w:rsidP="00B7005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4E0">
              <w:rPr>
                <w:rFonts w:ascii="Times New Roman" w:hAnsi="Times New Roman" w:cs="Times New Roman"/>
                <w:sz w:val="24"/>
                <w:szCs w:val="24"/>
              </w:rPr>
              <w:t>.765</w:t>
            </w:r>
          </w:p>
        </w:tc>
      </w:tr>
    </w:tbl>
    <w:p w:rsidR="00E13539" w:rsidRDefault="00E13539" w:rsidP="00E13539">
      <w:pPr>
        <w:spacing w:after="0" w:line="360" w:lineRule="auto"/>
        <w:jc w:val="both"/>
        <w:rPr>
          <w:rFonts w:ascii="Times New Roman" w:hAnsi="Times New Roman" w:cs="Times New Roman"/>
          <w:bCs/>
          <w:sz w:val="24"/>
          <w:szCs w:val="24"/>
        </w:rPr>
      </w:pPr>
    </w:p>
    <w:p w:rsidR="00E13539" w:rsidRPr="00C304E0" w:rsidRDefault="00E13539" w:rsidP="00E13539">
      <w:pPr>
        <w:spacing w:after="0" w:line="360" w:lineRule="auto"/>
        <w:jc w:val="both"/>
        <w:rPr>
          <w:rFonts w:ascii="Times New Roman" w:hAnsi="Times New Roman" w:cs="Times New Roman"/>
          <w:bCs/>
          <w:sz w:val="24"/>
          <w:szCs w:val="24"/>
        </w:rPr>
      </w:pPr>
      <w:r w:rsidRPr="00C304E0">
        <w:rPr>
          <w:rFonts w:ascii="Times New Roman" w:hAnsi="Times New Roman" w:cs="Times New Roman"/>
          <w:bCs/>
          <w:sz w:val="24"/>
          <w:szCs w:val="24"/>
        </w:rPr>
        <w:t>Existence of Lexical Borrowing</w:t>
      </w:r>
    </w:p>
    <w:p w:rsidR="00E13539" w:rsidRPr="00C304E0" w:rsidRDefault="00E13539" w:rsidP="00E135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indicate</w:t>
      </w:r>
      <w:r w:rsidRPr="00C304E0">
        <w:rPr>
          <w:rFonts w:ascii="Times New Roman" w:hAnsi="Times New Roman" w:cs="Times New Roman"/>
          <w:sz w:val="24"/>
          <w:szCs w:val="24"/>
        </w:rPr>
        <w:t xml:space="preserve"> that the </w:t>
      </w:r>
      <w:r w:rsidRPr="00C304E0">
        <w:rPr>
          <w:rFonts w:ascii="Times New Roman" w:hAnsi="Times New Roman" w:cs="Times New Roman"/>
          <w:bCs/>
          <w:sz w:val="24"/>
          <w:szCs w:val="24"/>
        </w:rPr>
        <w:t>mean predicted borrowing index</w:t>
      </w:r>
      <w:r>
        <w:rPr>
          <w:rFonts w:ascii="Times New Roman" w:hAnsi="Times New Roman" w:cs="Times New Roman"/>
          <w:sz w:val="24"/>
          <w:szCs w:val="24"/>
        </w:rPr>
        <w:t xml:space="preserve"> of 3.3457 </w:t>
      </w:r>
      <w:r w:rsidRPr="00C304E0">
        <w:rPr>
          <w:rFonts w:ascii="Times New Roman" w:hAnsi="Times New Roman" w:cs="Times New Roman"/>
          <w:sz w:val="24"/>
          <w:szCs w:val="24"/>
        </w:rPr>
        <w:t>(on a 1</w:t>
      </w:r>
      <w:r w:rsidRPr="00C304E0">
        <w:rPr>
          <w:rFonts w:ascii="Times New Roman" w:hAnsi="Times New Roman" w:cs="Times New Roman"/>
          <w:sz w:val="24"/>
          <w:szCs w:val="24"/>
        </w:rPr>
        <w:noBreakHyphen/>
        <w:t>5 scale) is above the midpoint, indicating that respondents, on average, agree or often use borr</w:t>
      </w:r>
      <w:r>
        <w:rPr>
          <w:rFonts w:ascii="Times New Roman" w:hAnsi="Times New Roman" w:cs="Times New Roman"/>
          <w:sz w:val="24"/>
          <w:szCs w:val="24"/>
        </w:rPr>
        <w:t xml:space="preserve">owed words in various contexts. </w:t>
      </w:r>
      <w:r w:rsidRPr="00C304E0">
        <w:rPr>
          <w:rFonts w:ascii="Times New Roman" w:hAnsi="Times New Roman" w:cs="Times New Roman"/>
          <w:sz w:val="24"/>
          <w:szCs w:val="24"/>
        </w:rPr>
        <w:t>The </w:t>
      </w:r>
      <w:proofErr w:type="spellStart"/>
      <w:r w:rsidRPr="00C304E0">
        <w:rPr>
          <w:rFonts w:ascii="Times New Roman" w:hAnsi="Times New Roman" w:cs="Times New Roman"/>
          <w:bCs/>
          <w:sz w:val="24"/>
          <w:szCs w:val="24"/>
        </w:rPr>
        <w:t>Cronbach’s</w:t>
      </w:r>
      <w:proofErr w:type="spellEnd"/>
      <w:r w:rsidRPr="00C304E0">
        <w:rPr>
          <w:rFonts w:ascii="Times New Roman" w:hAnsi="Times New Roman" w:cs="Times New Roman"/>
          <w:bCs/>
          <w:sz w:val="24"/>
          <w:szCs w:val="24"/>
        </w:rPr>
        <w:t xml:space="preserve"> alpha of 0.795</w:t>
      </w:r>
      <w:r w:rsidRPr="00C304E0">
        <w:rPr>
          <w:rFonts w:ascii="Times New Roman" w:hAnsi="Times New Roman" w:cs="Times New Roman"/>
          <w:sz w:val="24"/>
          <w:szCs w:val="24"/>
        </w:rPr>
        <w:t> demonstrates that the 12 items (including specific borrowed words like </w:t>
      </w:r>
      <w:proofErr w:type="spellStart"/>
      <w:r w:rsidRPr="00C304E0">
        <w:rPr>
          <w:rFonts w:ascii="Times New Roman" w:hAnsi="Times New Roman" w:cs="Times New Roman"/>
          <w:i/>
          <w:iCs/>
          <w:sz w:val="24"/>
          <w:szCs w:val="24"/>
        </w:rPr>
        <w:t>bhora</w:t>
      </w:r>
      <w:proofErr w:type="spellEnd"/>
      <w:r w:rsidRPr="00C304E0">
        <w:rPr>
          <w:rFonts w:ascii="Times New Roman" w:hAnsi="Times New Roman" w:cs="Times New Roman"/>
          <w:sz w:val="24"/>
          <w:szCs w:val="24"/>
        </w:rPr>
        <w:t>, </w:t>
      </w:r>
      <w:proofErr w:type="spellStart"/>
      <w:r w:rsidRPr="00C304E0">
        <w:rPr>
          <w:rFonts w:ascii="Times New Roman" w:hAnsi="Times New Roman" w:cs="Times New Roman"/>
          <w:i/>
          <w:iCs/>
          <w:sz w:val="24"/>
          <w:szCs w:val="24"/>
        </w:rPr>
        <w:t>umfana</w:t>
      </w:r>
      <w:proofErr w:type="spellEnd"/>
      <w:r w:rsidRPr="00C304E0">
        <w:rPr>
          <w:rFonts w:ascii="Times New Roman" w:hAnsi="Times New Roman" w:cs="Times New Roman"/>
          <w:sz w:val="24"/>
          <w:szCs w:val="24"/>
        </w:rPr>
        <w:t>, </w:t>
      </w:r>
      <w:proofErr w:type="spellStart"/>
      <w:r w:rsidRPr="00C304E0">
        <w:rPr>
          <w:rFonts w:ascii="Times New Roman" w:hAnsi="Times New Roman" w:cs="Times New Roman"/>
          <w:i/>
          <w:iCs/>
          <w:sz w:val="24"/>
          <w:szCs w:val="24"/>
        </w:rPr>
        <w:t>mbuya</w:t>
      </w:r>
      <w:proofErr w:type="spellEnd"/>
      <w:r w:rsidRPr="00C304E0">
        <w:rPr>
          <w:rFonts w:ascii="Times New Roman" w:hAnsi="Times New Roman" w:cs="Times New Roman"/>
          <w:sz w:val="24"/>
          <w:szCs w:val="24"/>
        </w:rPr>
        <w:t>, </w:t>
      </w:r>
      <w:proofErr w:type="spellStart"/>
      <w:r w:rsidRPr="00C304E0">
        <w:rPr>
          <w:rFonts w:ascii="Times New Roman" w:hAnsi="Times New Roman" w:cs="Times New Roman"/>
          <w:i/>
          <w:iCs/>
          <w:sz w:val="24"/>
          <w:szCs w:val="24"/>
        </w:rPr>
        <w:t>indlu</w:t>
      </w:r>
      <w:proofErr w:type="spellEnd"/>
      <w:r w:rsidRPr="00C304E0">
        <w:rPr>
          <w:rFonts w:ascii="Times New Roman" w:hAnsi="Times New Roman" w:cs="Times New Roman"/>
          <w:sz w:val="24"/>
          <w:szCs w:val="24"/>
        </w:rPr>
        <w:t>) reliably measure a single construct of borrowing intensity. High internal consistency implies that respondents consistently report borrowing across different items, reinforcing that borrowing is a real and coherent behavior.</w:t>
      </w:r>
    </w:p>
    <w:p w:rsidR="00E13539" w:rsidRDefault="00E13539" w:rsidP="00E13539">
      <w:pPr>
        <w:spacing w:after="0" w:line="360" w:lineRule="auto"/>
        <w:ind w:firstLine="720"/>
        <w:jc w:val="both"/>
        <w:rPr>
          <w:rFonts w:ascii="Times New Roman" w:hAnsi="Times New Roman" w:cs="Times New Roman"/>
          <w:sz w:val="24"/>
          <w:szCs w:val="24"/>
        </w:rPr>
      </w:pPr>
      <w:r w:rsidRPr="00C304E0">
        <w:rPr>
          <w:rFonts w:ascii="Times New Roman" w:hAnsi="Times New Roman" w:cs="Times New Roman"/>
          <w:sz w:val="24"/>
          <w:szCs w:val="24"/>
        </w:rPr>
        <w:t>The </w:t>
      </w:r>
      <w:r w:rsidRPr="00C304E0">
        <w:rPr>
          <w:rFonts w:ascii="Times New Roman" w:hAnsi="Times New Roman" w:cs="Times New Roman"/>
          <w:bCs/>
          <w:sz w:val="24"/>
          <w:szCs w:val="24"/>
        </w:rPr>
        <w:t>frequency distributions</w:t>
      </w:r>
      <w:r w:rsidRPr="00C304E0">
        <w:rPr>
          <w:rFonts w:ascii="Times New Roman" w:hAnsi="Times New Roman" w:cs="Times New Roman"/>
          <w:sz w:val="24"/>
          <w:szCs w:val="24"/>
        </w:rPr>
        <w:t> of specific borrowed words (not shown in the output but part of the index) would show that a majority of respondents use these words at least “sometimes” or “often”.</w:t>
      </w:r>
    </w:p>
    <w:p w:rsidR="00E13539" w:rsidRPr="00C304E0" w:rsidRDefault="00E13539" w:rsidP="00E13539">
      <w:pPr>
        <w:spacing w:after="0" w:line="360" w:lineRule="auto"/>
        <w:ind w:firstLine="720"/>
        <w:jc w:val="both"/>
        <w:rPr>
          <w:rFonts w:ascii="Times New Roman" w:hAnsi="Times New Roman" w:cs="Times New Roman"/>
          <w:sz w:val="24"/>
          <w:szCs w:val="24"/>
        </w:rPr>
      </w:pPr>
    </w:p>
    <w:p w:rsidR="00E13539" w:rsidRDefault="00E13539" w:rsidP="00E13539">
      <w:pPr>
        <w:spacing w:after="0" w:line="360" w:lineRule="auto"/>
        <w:jc w:val="both"/>
        <w:rPr>
          <w:rFonts w:ascii="Times New Roman" w:hAnsi="Times New Roman" w:cs="Times New Roman"/>
          <w:sz w:val="24"/>
          <w:szCs w:val="24"/>
        </w:rPr>
      </w:pPr>
      <w:r w:rsidRPr="00C304E0">
        <w:rPr>
          <w:rFonts w:ascii="Times New Roman" w:hAnsi="Times New Roman" w:cs="Times New Roman"/>
          <w:sz w:val="24"/>
          <w:szCs w:val="24"/>
        </w:rPr>
        <w:t>Thus, the study confirms that lexical borrowing is an active process in contemporary Zimbabwean speech, cutting across informal conversation, social media, and everyday interactions. This aligns with earlie</w:t>
      </w:r>
      <w:r>
        <w:rPr>
          <w:rFonts w:ascii="Times New Roman" w:hAnsi="Times New Roman" w:cs="Times New Roman"/>
          <w:sz w:val="24"/>
          <w:szCs w:val="24"/>
        </w:rPr>
        <w:t>r observations by (Khumalo L</w:t>
      </w:r>
      <w:r w:rsidRPr="00C304E0">
        <w:rPr>
          <w:rFonts w:ascii="Times New Roman" w:hAnsi="Times New Roman" w:cs="Times New Roman"/>
          <w:sz w:val="24"/>
          <w:szCs w:val="24"/>
        </w:rPr>
        <w:t xml:space="preserve"> 2013) that language contact between Shona and Ndebele has historically produced lexical transfers, and the present study provides quantitative evidence of its persistence.</w:t>
      </w:r>
    </w:p>
    <w:p w:rsidR="00E13539" w:rsidRPr="00C304E0" w:rsidRDefault="00E13539" w:rsidP="00E13539">
      <w:pPr>
        <w:spacing w:after="0" w:line="360" w:lineRule="auto"/>
        <w:jc w:val="both"/>
        <w:rPr>
          <w:rFonts w:ascii="Times New Roman" w:hAnsi="Times New Roman" w:cs="Times New Roman"/>
          <w:sz w:val="24"/>
          <w:szCs w:val="24"/>
        </w:rPr>
      </w:pPr>
    </w:p>
    <w:p w:rsidR="00E13539" w:rsidRDefault="00E13539" w:rsidP="00E13539">
      <w:pPr>
        <w:spacing w:after="0" w:line="360" w:lineRule="auto"/>
        <w:ind w:firstLine="720"/>
        <w:jc w:val="both"/>
        <w:rPr>
          <w:rFonts w:ascii="Times New Roman" w:eastAsia="Times New Roman" w:hAnsi="Times New Roman" w:cs="Times New Roman"/>
          <w:b/>
          <w:bCs/>
          <w:color w:val="0F1115"/>
          <w:sz w:val="24"/>
          <w:szCs w:val="24"/>
          <w:lang w:eastAsia="en-ZW"/>
        </w:rPr>
      </w:pPr>
      <w:r w:rsidRPr="00C304E0">
        <w:rPr>
          <w:rFonts w:ascii="Times New Roman" w:hAnsi="Times New Roman" w:cs="Times New Roman"/>
          <w:sz w:val="24"/>
          <w:szCs w:val="24"/>
        </w:rPr>
        <w:t>This study provides an initial quantitative exploration of lexical borrowing between Shona and Ndebele speakers in Zimbabwe. Despite its limitations, it demonstrates that borrowing is a vibrant, youth</w:t>
      </w:r>
      <w:r w:rsidRPr="00C304E0">
        <w:rPr>
          <w:rFonts w:ascii="Times New Roman" w:hAnsi="Times New Roman" w:cs="Times New Roman"/>
          <w:sz w:val="24"/>
          <w:szCs w:val="24"/>
        </w:rPr>
        <w:noBreakHyphen/>
        <w:t>driven phenomenon that deserves further attention. The regression model, though underpowered, is theoretically sound, and the descri</w:t>
      </w:r>
      <w:r>
        <w:rPr>
          <w:rFonts w:ascii="Times New Roman" w:hAnsi="Times New Roman" w:cs="Times New Roman"/>
          <w:sz w:val="24"/>
          <w:szCs w:val="24"/>
        </w:rPr>
        <w:t>ptive evidence suggests that</w:t>
      </w:r>
      <w:r w:rsidRPr="00C304E0">
        <w:rPr>
          <w:rFonts w:ascii="Times New Roman" w:hAnsi="Times New Roman" w:cs="Times New Roman"/>
          <w:sz w:val="24"/>
          <w:szCs w:val="24"/>
        </w:rPr>
        <w:t xml:space="preserve"> the existence of borrowing and its concentration among young Ndebele speakers. </w:t>
      </w:r>
    </w:p>
    <w:p w:rsidR="00E13539" w:rsidRDefault="00E13539" w:rsidP="00741A7B">
      <w:pPr>
        <w:shd w:val="clear" w:color="auto" w:fill="FFFFFF"/>
        <w:spacing w:after="0" w:line="360" w:lineRule="auto"/>
        <w:rPr>
          <w:rFonts w:ascii="Times New Roman" w:eastAsia="Times New Roman" w:hAnsi="Times New Roman" w:cs="Times New Roman"/>
          <w:b/>
          <w:bCs/>
          <w:color w:val="0F1115"/>
          <w:sz w:val="24"/>
          <w:szCs w:val="24"/>
          <w:lang w:eastAsia="en-ZW"/>
        </w:rPr>
      </w:pPr>
    </w:p>
    <w:p w:rsidR="00741A7B" w:rsidRDefault="00741A7B" w:rsidP="00741A7B">
      <w:pPr>
        <w:spacing w:after="0" w:line="360" w:lineRule="auto"/>
        <w:ind w:firstLine="720"/>
        <w:jc w:val="both"/>
        <w:outlineLvl w:val="3"/>
        <w:rPr>
          <w:rFonts w:ascii="Times New Roman" w:eastAsia="Times New Roman" w:hAnsi="Times New Roman" w:cs="Times New Roman"/>
          <w:i/>
          <w:iCs/>
          <w:sz w:val="24"/>
          <w:szCs w:val="24"/>
        </w:rPr>
      </w:pPr>
      <w:r w:rsidRPr="00C304E0">
        <w:rPr>
          <w:rFonts w:ascii="Times New Roman" w:eastAsia="Times New Roman" w:hAnsi="Times New Roman" w:cs="Times New Roman"/>
          <w:bCs/>
          <w:sz w:val="24"/>
          <w:szCs w:val="24"/>
        </w:rPr>
        <w:t>Common borrowings</w:t>
      </w:r>
      <w:r w:rsidRPr="00C304E0">
        <w:rPr>
          <w:rFonts w:ascii="Times New Roman" w:eastAsia="Times New Roman" w:hAnsi="Times New Roman" w:cs="Times New Roman"/>
          <w:b/>
          <w:bCs/>
          <w:sz w:val="24"/>
          <w:szCs w:val="24"/>
        </w:rPr>
        <w:t xml:space="preserve"> </w:t>
      </w:r>
      <w:r w:rsidRPr="00C304E0">
        <w:rPr>
          <w:rFonts w:ascii="Times New Roman" w:eastAsia="Times New Roman" w:hAnsi="Times New Roman" w:cs="Times New Roman"/>
          <w:bCs/>
          <w:sz w:val="24"/>
          <w:szCs w:val="24"/>
        </w:rPr>
        <w:t xml:space="preserve">noted by some respondents are </w:t>
      </w:r>
      <w:proofErr w:type="spellStart"/>
      <w:r w:rsidRPr="00C304E0">
        <w:rPr>
          <w:rFonts w:ascii="Times New Roman" w:eastAsia="Times New Roman" w:hAnsi="Times New Roman" w:cs="Times New Roman"/>
          <w:i/>
          <w:iCs/>
          <w:sz w:val="24"/>
          <w:szCs w:val="24"/>
        </w:rPr>
        <w:t>mbuya</w:t>
      </w:r>
      <w:proofErr w:type="spellEnd"/>
      <w:r w:rsidRPr="00C304E0">
        <w:rPr>
          <w:rFonts w:ascii="Times New Roman" w:eastAsia="Times New Roman" w:hAnsi="Times New Roman" w:cs="Times New Roman"/>
          <w:i/>
          <w:iCs/>
          <w:sz w:val="24"/>
          <w:szCs w:val="24"/>
        </w:rPr>
        <w:t>/</w:t>
      </w:r>
      <w:proofErr w:type="spellStart"/>
      <w:r w:rsidRPr="00C304E0">
        <w:rPr>
          <w:rFonts w:ascii="Times New Roman" w:eastAsia="Times New Roman" w:hAnsi="Times New Roman" w:cs="Times New Roman"/>
          <w:i/>
          <w:iCs/>
          <w:sz w:val="24"/>
          <w:szCs w:val="24"/>
        </w:rPr>
        <w:t>gogo</w:t>
      </w:r>
      <w:proofErr w:type="spellEnd"/>
      <w:r w:rsidRPr="00C304E0">
        <w:rPr>
          <w:rFonts w:ascii="Times New Roman" w:eastAsia="Times New Roman" w:hAnsi="Times New Roman" w:cs="Times New Roman"/>
          <w:sz w:val="24"/>
          <w:szCs w:val="24"/>
        </w:rPr>
        <w:t xml:space="preserve"> (grandmother), </w:t>
      </w:r>
      <w:proofErr w:type="spellStart"/>
      <w:r w:rsidRPr="00C304E0">
        <w:rPr>
          <w:rFonts w:ascii="Times New Roman" w:eastAsia="Times New Roman" w:hAnsi="Times New Roman" w:cs="Times New Roman"/>
          <w:i/>
          <w:iCs/>
          <w:sz w:val="24"/>
          <w:szCs w:val="24"/>
        </w:rPr>
        <w:t>bhora</w:t>
      </w:r>
      <w:proofErr w:type="spellEnd"/>
      <w:r w:rsidRPr="00C304E0">
        <w:rPr>
          <w:rFonts w:ascii="Times New Roman" w:eastAsia="Times New Roman" w:hAnsi="Times New Roman" w:cs="Times New Roman"/>
          <w:i/>
          <w:iCs/>
          <w:sz w:val="24"/>
          <w:szCs w:val="24"/>
        </w:rPr>
        <w:t>/</w:t>
      </w:r>
      <w:proofErr w:type="spellStart"/>
      <w:r w:rsidRPr="00C304E0">
        <w:rPr>
          <w:rFonts w:ascii="Times New Roman" w:eastAsia="Times New Roman" w:hAnsi="Times New Roman" w:cs="Times New Roman"/>
          <w:i/>
          <w:iCs/>
          <w:sz w:val="24"/>
          <w:szCs w:val="24"/>
        </w:rPr>
        <w:t>bhola</w:t>
      </w:r>
      <w:proofErr w:type="spellEnd"/>
      <w:r w:rsidRPr="00C304E0">
        <w:rPr>
          <w:rFonts w:ascii="Times New Roman" w:eastAsia="Times New Roman" w:hAnsi="Times New Roman" w:cs="Times New Roman"/>
          <w:sz w:val="24"/>
          <w:szCs w:val="24"/>
        </w:rPr>
        <w:t xml:space="preserve"> (ball), </w:t>
      </w:r>
      <w:proofErr w:type="spellStart"/>
      <w:r w:rsidRPr="00C304E0">
        <w:rPr>
          <w:rFonts w:ascii="Times New Roman" w:eastAsia="Times New Roman" w:hAnsi="Times New Roman" w:cs="Times New Roman"/>
          <w:i/>
          <w:iCs/>
          <w:sz w:val="24"/>
          <w:szCs w:val="24"/>
        </w:rPr>
        <w:t>sadza</w:t>
      </w:r>
      <w:proofErr w:type="spellEnd"/>
      <w:r w:rsidRPr="00C304E0">
        <w:rPr>
          <w:rFonts w:ascii="Times New Roman" w:eastAsia="Times New Roman" w:hAnsi="Times New Roman" w:cs="Times New Roman"/>
          <w:sz w:val="24"/>
          <w:szCs w:val="24"/>
        </w:rPr>
        <w:t xml:space="preserve">, </w:t>
      </w:r>
      <w:proofErr w:type="spellStart"/>
      <w:r w:rsidRPr="00C304E0">
        <w:rPr>
          <w:rFonts w:ascii="Times New Roman" w:eastAsia="Times New Roman" w:hAnsi="Times New Roman" w:cs="Times New Roman"/>
          <w:i/>
          <w:iCs/>
          <w:sz w:val="24"/>
          <w:szCs w:val="24"/>
        </w:rPr>
        <w:t>bho</w:t>
      </w:r>
      <w:proofErr w:type="spellEnd"/>
      <w:r w:rsidRPr="00C304E0">
        <w:rPr>
          <w:rFonts w:ascii="Times New Roman" w:eastAsia="Times New Roman" w:hAnsi="Times New Roman" w:cs="Times New Roman"/>
          <w:i/>
          <w:iCs/>
          <w:sz w:val="24"/>
          <w:szCs w:val="24"/>
        </w:rPr>
        <w:t>/</w:t>
      </w:r>
      <w:proofErr w:type="spellStart"/>
      <w:r w:rsidRPr="00C304E0">
        <w:rPr>
          <w:rFonts w:ascii="Times New Roman" w:eastAsia="Times New Roman" w:hAnsi="Times New Roman" w:cs="Times New Roman"/>
          <w:i/>
          <w:iCs/>
          <w:sz w:val="24"/>
          <w:szCs w:val="24"/>
        </w:rPr>
        <w:t>saka</w:t>
      </w:r>
      <w:proofErr w:type="spellEnd"/>
      <w:r w:rsidRPr="00C304E0">
        <w:rPr>
          <w:rFonts w:ascii="Times New Roman" w:eastAsia="Times New Roman" w:hAnsi="Times New Roman" w:cs="Times New Roman"/>
          <w:i/>
          <w:iCs/>
          <w:sz w:val="24"/>
          <w:szCs w:val="24"/>
        </w:rPr>
        <w:t>/</w:t>
      </w:r>
      <w:proofErr w:type="spellStart"/>
      <w:r w:rsidRPr="00C304E0">
        <w:rPr>
          <w:rFonts w:ascii="Times New Roman" w:eastAsia="Times New Roman" w:hAnsi="Times New Roman" w:cs="Times New Roman"/>
          <w:i/>
          <w:iCs/>
          <w:sz w:val="24"/>
          <w:szCs w:val="24"/>
        </w:rPr>
        <w:t>sha</w:t>
      </w:r>
      <w:proofErr w:type="spellEnd"/>
      <w:r w:rsidRPr="00C304E0">
        <w:rPr>
          <w:rFonts w:ascii="Times New Roman" w:eastAsia="Times New Roman" w:hAnsi="Times New Roman" w:cs="Times New Roman"/>
          <w:sz w:val="24"/>
          <w:szCs w:val="24"/>
        </w:rPr>
        <w:t xml:space="preserve"> (discourse particles), </w:t>
      </w:r>
      <w:proofErr w:type="spellStart"/>
      <w:r w:rsidRPr="00C304E0">
        <w:rPr>
          <w:rFonts w:ascii="Times New Roman" w:eastAsia="Times New Roman" w:hAnsi="Times New Roman" w:cs="Times New Roman"/>
          <w:i/>
          <w:iCs/>
          <w:sz w:val="24"/>
          <w:szCs w:val="24"/>
        </w:rPr>
        <w:t>mfana</w:t>
      </w:r>
      <w:proofErr w:type="spellEnd"/>
      <w:r w:rsidRPr="00C304E0">
        <w:rPr>
          <w:rFonts w:ascii="Times New Roman" w:eastAsia="Times New Roman" w:hAnsi="Times New Roman" w:cs="Times New Roman"/>
          <w:i/>
          <w:iCs/>
          <w:sz w:val="24"/>
          <w:szCs w:val="24"/>
        </w:rPr>
        <w:t>/mama</w:t>
      </w:r>
      <w:r w:rsidRPr="00C304E0">
        <w:rPr>
          <w:rFonts w:ascii="Times New Roman" w:eastAsia="Times New Roman" w:hAnsi="Times New Roman" w:cs="Times New Roman"/>
          <w:sz w:val="24"/>
          <w:szCs w:val="24"/>
        </w:rPr>
        <w:t xml:space="preserve">, </w:t>
      </w:r>
      <w:proofErr w:type="spellStart"/>
      <w:r w:rsidRPr="00C304E0">
        <w:rPr>
          <w:rFonts w:ascii="Times New Roman" w:eastAsia="Times New Roman" w:hAnsi="Times New Roman" w:cs="Times New Roman"/>
          <w:i/>
          <w:iCs/>
          <w:sz w:val="24"/>
          <w:szCs w:val="24"/>
        </w:rPr>
        <w:t>murikupi</w:t>
      </w:r>
      <w:proofErr w:type="spellEnd"/>
      <w:r w:rsidRPr="00C304E0">
        <w:rPr>
          <w:rFonts w:ascii="Times New Roman" w:eastAsia="Times New Roman" w:hAnsi="Times New Roman" w:cs="Times New Roman"/>
          <w:i/>
          <w:iCs/>
          <w:sz w:val="24"/>
          <w:szCs w:val="24"/>
        </w:rPr>
        <w:t>/</w:t>
      </w:r>
      <w:proofErr w:type="spellStart"/>
      <w:r w:rsidRPr="00C304E0">
        <w:rPr>
          <w:rFonts w:ascii="Times New Roman" w:eastAsia="Times New Roman" w:hAnsi="Times New Roman" w:cs="Times New Roman"/>
          <w:i/>
          <w:iCs/>
          <w:sz w:val="24"/>
          <w:szCs w:val="24"/>
        </w:rPr>
        <w:t>urikuphi</w:t>
      </w:r>
      <w:proofErr w:type="spellEnd"/>
      <w:r w:rsidRPr="00C304E0">
        <w:rPr>
          <w:rFonts w:ascii="Times New Roman" w:eastAsia="Times New Roman" w:hAnsi="Times New Roman" w:cs="Times New Roman"/>
          <w:sz w:val="24"/>
          <w:szCs w:val="24"/>
        </w:rPr>
        <w:t xml:space="preserve"> (where are you).Borrowed items include everyday nouns, discourse markers, and greetings, the type of domains that spread quickly in contact. Respondent B notes that </w:t>
      </w:r>
      <w:r w:rsidRPr="00C304E0">
        <w:rPr>
          <w:rFonts w:ascii="Times New Roman" w:eastAsia="Times New Roman" w:hAnsi="Times New Roman" w:cs="Times New Roman"/>
          <w:i/>
          <w:iCs/>
          <w:sz w:val="24"/>
          <w:szCs w:val="24"/>
        </w:rPr>
        <w:t>“</w:t>
      </w:r>
      <w:proofErr w:type="spellStart"/>
      <w:r w:rsidRPr="00C304E0">
        <w:rPr>
          <w:rFonts w:ascii="Times New Roman" w:eastAsia="Times New Roman" w:hAnsi="Times New Roman" w:cs="Times New Roman"/>
          <w:i/>
          <w:iCs/>
          <w:sz w:val="24"/>
          <w:szCs w:val="24"/>
        </w:rPr>
        <w:t>Buya</w:t>
      </w:r>
      <w:proofErr w:type="spellEnd"/>
      <w:r w:rsidRPr="00C304E0">
        <w:rPr>
          <w:rFonts w:ascii="Times New Roman" w:eastAsia="Times New Roman" w:hAnsi="Times New Roman" w:cs="Times New Roman"/>
          <w:i/>
          <w:iCs/>
          <w:sz w:val="24"/>
          <w:szCs w:val="24"/>
        </w:rPr>
        <w:t xml:space="preserve"> </w:t>
      </w:r>
      <w:proofErr w:type="spellStart"/>
      <w:r w:rsidRPr="00C304E0">
        <w:rPr>
          <w:rFonts w:ascii="Times New Roman" w:eastAsia="Times New Roman" w:hAnsi="Times New Roman" w:cs="Times New Roman"/>
          <w:i/>
          <w:iCs/>
          <w:sz w:val="24"/>
          <w:szCs w:val="24"/>
        </w:rPr>
        <w:t>neSadza</w:t>
      </w:r>
      <w:proofErr w:type="spellEnd"/>
      <w:r w:rsidRPr="00C304E0">
        <w:rPr>
          <w:rFonts w:ascii="Times New Roman" w:eastAsia="Times New Roman" w:hAnsi="Times New Roman" w:cs="Times New Roman"/>
          <w:i/>
          <w:iCs/>
          <w:sz w:val="24"/>
          <w:szCs w:val="24"/>
        </w:rPr>
        <w:t xml:space="preserve"> = </w:t>
      </w:r>
      <w:proofErr w:type="spellStart"/>
      <w:r w:rsidRPr="00C304E0">
        <w:rPr>
          <w:rFonts w:ascii="Times New Roman" w:eastAsia="Times New Roman" w:hAnsi="Times New Roman" w:cs="Times New Roman"/>
          <w:i/>
          <w:iCs/>
          <w:sz w:val="24"/>
          <w:szCs w:val="24"/>
        </w:rPr>
        <w:t>Buya</w:t>
      </w:r>
      <w:proofErr w:type="spellEnd"/>
      <w:r w:rsidRPr="00C304E0">
        <w:rPr>
          <w:rFonts w:ascii="Times New Roman" w:eastAsia="Times New Roman" w:hAnsi="Times New Roman" w:cs="Times New Roman"/>
          <w:i/>
          <w:iCs/>
          <w:sz w:val="24"/>
          <w:szCs w:val="24"/>
        </w:rPr>
        <w:t xml:space="preserve"> is </w:t>
      </w:r>
      <w:proofErr w:type="gramStart"/>
      <w:r w:rsidRPr="00C304E0">
        <w:rPr>
          <w:rFonts w:ascii="Times New Roman" w:eastAsia="Times New Roman" w:hAnsi="Times New Roman" w:cs="Times New Roman"/>
          <w:i/>
          <w:iCs/>
          <w:sz w:val="24"/>
          <w:szCs w:val="24"/>
        </w:rPr>
        <w:t>a</w:t>
      </w:r>
      <w:proofErr w:type="gramEnd"/>
      <w:r w:rsidRPr="00C304E0">
        <w:rPr>
          <w:rFonts w:ascii="Times New Roman" w:eastAsia="Times New Roman" w:hAnsi="Times New Roman" w:cs="Times New Roman"/>
          <w:i/>
          <w:iCs/>
          <w:sz w:val="24"/>
          <w:szCs w:val="24"/>
        </w:rPr>
        <w:t xml:space="preserve"> Ndebele word and </w:t>
      </w:r>
      <w:proofErr w:type="spellStart"/>
      <w:r w:rsidRPr="00C304E0">
        <w:rPr>
          <w:rFonts w:ascii="Times New Roman" w:eastAsia="Times New Roman" w:hAnsi="Times New Roman" w:cs="Times New Roman"/>
          <w:i/>
          <w:iCs/>
          <w:sz w:val="24"/>
          <w:szCs w:val="24"/>
        </w:rPr>
        <w:t>Sadza</w:t>
      </w:r>
      <w:proofErr w:type="spellEnd"/>
      <w:r w:rsidRPr="00C304E0">
        <w:rPr>
          <w:rFonts w:ascii="Times New Roman" w:eastAsia="Times New Roman" w:hAnsi="Times New Roman" w:cs="Times New Roman"/>
          <w:i/>
          <w:iCs/>
          <w:sz w:val="24"/>
          <w:szCs w:val="24"/>
        </w:rPr>
        <w:t xml:space="preserve"> is a Shona word.”</w:t>
      </w: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r>
        <w:rPr>
          <w:rFonts w:ascii="Times New Roman" w:hAnsi="Times New Roman" w:cs="Times New Roman"/>
          <w:b/>
        </w:rPr>
        <w:t>4. Findings and Conclusions</w:t>
      </w:r>
    </w:p>
    <w:p w:rsidR="00E13539" w:rsidRDefault="00E13539" w:rsidP="00E13539">
      <w:pPr>
        <w:spacing w:after="0" w:line="360" w:lineRule="auto"/>
        <w:ind w:firstLine="720"/>
        <w:jc w:val="both"/>
        <w:rPr>
          <w:rFonts w:ascii="Times New Roman" w:eastAsia="Times New Roman" w:hAnsi="Times New Roman" w:cs="Times New Roman"/>
          <w:i/>
          <w:iCs/>
          <w:sz w:val="24"/>
          <w:szCs w:val="24"/>
        </w:rPr>
      </w:pPr>
      <w:r w:rsidRPr="00C304E0">
        <w:rPr>
          <w:rFonts w:ascii="Times New Roman" w:eastAsia="Times New Roman" w:hAnsi="Times New Roman" w:cs="Times New Roman"/>
          <w:sz w:val="24"/>
          <w:szCs w:val="24"/>
        </w:rPr>
        <w:t xml:space="preserve">Most respondents reported switching </w:t>
      </w:r>
      <w:r w:rsidRPr="00C304E0">
        <w:rPr>
          <w:rFonts w:ascii="Times New Roman" w:eastAsia="Times New Roman" w:hAnsi="Times New Roman" w:cs="Times New Roman"/>
          <w:bCs/>
          <w:sz w:val="24"/>
          <w:szCs w:val="24"/>
        </w:rPr>
        <w:t>frequently</w:t>
      </w:r>
      <w:r w:rsidRPr="00C304E0">
        <w:rPr>
          <w:rFonts w:ascii="Times New Roman" w:eastAsia="Times New Roman" w:hAnsi="Times New Roman" w:cs="Times New Roman"/>
          <w:sz w:val="24"/>
          <w:szCs w:val="24"/>
        </w:rPr>
        <w:t xml:space="preserve"> and across </w:t>
      </w:r>
      <w:r w:rsidRPr="00C304E0">
        <w:rPr>
          <w:rFonts w:ascii="Times New Roman" w:eastAsia="Times New Roman" w:hAnsi="Times New Roman" w:cs="Times New Roman"/>
          <w:bCs/>
          <w:sz w:val="24"/>
          <w:szCs w:val="24"/>
        </w:rPr>
        <w:t>workplace, market, family, and social gatherings</w:t>
      </w:r>
      <w:r w:rsidRPr="00C304E0">
        <w:rPr>
          <w:rFonts w:ascii="Times New Roman" w:eastAsia="Times New Roman" w:hAnsi="Times New Roman" w:cs="Times New Roman"/>
          <w:sz w:val="24"/>
          <w:szCs w:val="24"/>
        </w:rPr>
        <w:t xml:space="preserve">. Mixing is functional used to negotiate meaning, index identity, and accommodate interlocutors. Respondent A states that </w:t>
      </w:r>
      <w:r w:rsidRPr="00C304E0">
        <w:rPr>
          <w:rFonts w:ascii="Times New Roman" w:eastAsia="Times New Roman" w:hAnsi="Times New Roman" w:cs="Times New Roman"/>
          <w:i/>
          <w:iCs/>
          <w:sz w:val="24"/>
          <w:szCs w:val="24"/>
        </w:rPr>
        <w:t>“I use both languages so that I can express myself well depending on the environment.”</w:t>
      </w: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p>
    <w:p w:rsidR="0046377D" w:rsidRDefault="00E13539" w:rsidP="00E93230">
      <w:pPr>
        <w:tabs>
          <w:tab w:val="left" w:pos="904"/>
        </w:tabs>
        <w:rPr>
          <w:rFonts w:ascii="Times New Roman" w:hAnsi="Times New Roman" w:cs="Times New Roman"/>
          <w:b/>
        </w:rPr>
      </w:pPr>
      <w:proofErr w:type="gramStart"/>
      <w:r>
        <w:rPr>
          <w:rFonts w:ascii="Times New Roman" w:hAnsi="Times New Roman" w:cs="Times New Roman"/>
          <w:sz w:val="24"/>
          <w:szCs w:val="24"/>
        </w:rPr>
        <w:t>quantitative</w:t>
      </w:r>
      <w:proofErr w:type="gramEnd"/>
      <w:r>
        <w:rPr>
          <w:rFonts w:ascii="Times New Roman" w:hAnsi="Times New Roman" w:cs="Times New Roman"/>
          <w:sz w:val="24"/>
          <w:szCs w:val="24"/>
        </w:rPr>
        <w:t xml:space="preserve"> data</w:t>
      </w:r>
      <w:r w:rsidRPr="00C304E0">
        <w:rPr>
          <w:rFonts w:ascii="Times New Roman" w:hAnsi="Times New Roman" w:cs="Times New Roman"/>
          <w:sz w:val="24"/>
          <w:szCs w:val="24"/>
        </w:rPr>
        <w:t xml:space="preserve"> confirms that </w:t>
      </w:r>
      <w:r>
        <w:rPr>
          <w:rFonts w:ascii="Times New Roman" w:hAnsi="Times New Roman" w:cs="Times New Roman"/>
          <w:sz w:val="24"/>
          <w:szCs w:val="24"/>
        </w:rPr>
        <w:t xml:space="preserve">to a greater extent </w:t>
      </w:r>
      <w:r w:rsidRPr="00C304E0">
        <w:rPr>
          <w:rFonts w:ascii="Times New Roman" w:hAnsi="Times New Roman" w:cs="Times New Roman"/>
          <w:sz w:val="24"/>
          <w:szCs w:val="24"/>
        </w:rPr>
        <w:t>lexical borrowing is an active process in contemporary Zimbabwean speech, cutting across informal conversation, social media, and everyday interactions</w:t>
      </w:r>
    </w:p>
    <w:p w:rsidR="00E13539" w:rsidRDefault="00E13539" w:rsidP="00E13539">
      <w:pPr>
        <w:spacing w:after="0" w:line="360" w:lineRule="auto"/>
        <w:ind w:firstLine="720"/>
        <w:jc w:val="both"/>
        <w:rPr>
          <w:rFonts w:ascii="Times New Roman" w:eastAsia="Times New Roman" w:hAnsi="Times New Roman" w:cs="Times New Roman"/>
          <w:sz w:val="24"/>
          <w:szCs w:val="24"/>
        </w:rPr>
      </w:pPr>
      <w:r w:rsidRPr="00814A30">
        <w:rPr>
          <w:rFonts w:ascii="Times New Roman" w:hAnsi="Times New Roman" w:cs="Times New Roman"/>
          <w:sz w:val="24"/>
          <w:szCs w:val="24"/>
        </w:rPr>
        <w:t xml:space="preserve">This study shows that </w:t>
      </w:r>
      <w:r w:rsidRPr="00814A30">
        <w:rPr>
          <w:rFonts w:ascii="Times New Roman" w:eastAsia="Times New Roman" w:hAnsi="Times New Roman" w:cs="Times New Roman"/>
          <w:bCs/>
          <w:sz w:val="24"/>
          <w:szCs w:val="24"/>
        </w:rPr>
        <w:t>contact is deep and multi</w:t>
      </w:r>
      <w:r w:rsidRPr="00814A30">
        <w:rPr>
          <w:rFonts w:ascii="Times New Roman" w:eastAsia="Times New Roman" w:hAnsi="Times New Roman" w:cs="Times New Roman"/>
          <w:bCs/>
          <w:sz w:val="24"/>
          <w:szCs w:val="24"/>
        </w:rPr>
        <w:noBreakHyphen/>
        <w:t>layered</w:t>
      </w:r>
      <w:r w:rsidRPr="00814A30">
        <w:rPr>
          <w:rFonts w:ascii="Times New Roman" w:eastAsia="Times New Roman" w:hAnsi="Times New Roman" w:cs="Times New Roman"/>
          <w:b/>
          <w:bCs/>
          <w:sz w:val="24"/>
          <w:szCs w:val="24"/>
        </w:rPr>
        <w:t>.</w:t>
      </w:r>
      <w:r w:rsidRPr="00814A30">
        <w:rPr>
          <w:rFonts w:ascii="Times New Roman" w:eastAsia="Times New Roman" w:hAnsi="Times New Roman" w:cs="Times New Roman"/>
          <w:sz w:val="24"/>
          <w:szCs w:val="24"/>
        </w:rPr>
        <w:t xml:space="preserve"> Borrowing is not limited to isolated lexical items, meaning phonology, prosody, and syntax show signs of influence. Most respondents attribute change to everyday interaction and mobility (workplaces, markets, mixed communities) rather than formal policy alone. This attests that </w:t>
      </w:r>
      <w:r w:rsidRPr="00814A30">
        <w:rPr>
          <w:rFonts w:ascii="Times New Roman" w:eastAsia="Times New Roman" w:hAnsi="Times New Roman" w:cs="Times New Roman"/>
          <w:bCs/>
          <w:sz w:val="24"/>
          <w:szCs w:val="24"/>
        </w:rPr>
        <w:t>language change is socially driven. Also,</w:t>
      </w:r>
      <w:r w:rsidRPr="00814A30">
        <w:rPr>
          <w:rFonts w:ascii="Times New Roman" w:eastAsia="Times New Roman" w:hAnsi="Times New Roman" w:cs="Times New Roman"/>
          <w:sz w:val="24"/>
          <w:szCs w:val="24"/>
        </w:rPr>
        <w:t xml:space="preserve"> with frequent intergenerational transmission and normalization in schools and media, mixed forms may become conventionalized as distinct urban varieties. Divergent attitudes suggest a need for sensitive language planning: balancing preservation of traditional registers with recogn</w:t>
      </w:r>
      <w:r>
        <w:rPr>
          <w:rFonts w:ascii="Times New Roman" w:eastAsia="Times New Roman" w:hAnsi="Times New Roman" w:cs="Times New Roman"/>
          <w:sz w:val="24"/>
          <w:szCs w:val="24"/>
        </w:rPr>
        <w:t>ition of evolving urban speech.</w:t>
      </w:r>
    </w:p>
    <w:p w:rsidR="00E13539" w:rsidRDefault="00E13539" w:rsidP="00E13539">
      <w:pPr>
        <w:spacing w:after="0" w:line="360" w:lineRule="auto"/>
        <w:ind w:firstLine="720"/>
        <w:jc w:val="both"/>
        <w:rPr>
          <w:rFonts w:ascii="Times New Roman" w:eastAsia="Times New Roman" w:hAnsi="Times New Roman" w:cs="Times New Roman"/>
          <w:sz w:val="24"/>
          <w:szCs w:val="24"/>
        </w:rPr>
      </w:pPr>
      <w:r w:rsidRPr="00B01D57">
        <w:rPr>
          <w:rFonts w:ascii="Times New Roman" w:hAnsi="Times New Roman" w:cs="Times New Roman"/>
          <w:sz w:val="24"/>
          <w:szCs w:val="24"/>
        </w:rPr>
        <w:t>The</w:t>
      </w:r>
      <w:r>
        <w:rPr>
          <w:rFonts w:ascii="Times New Roman" w:hAnsi="Times New Roman" w:cs="Times New Roman"/>
          <w:sz w:val="24"/>
          <w:szCs w:val="24"/>
        </w:rPr>
        <w:t xml:space="preserve"> research findings show that lexical borrowing exist. </w:t>
      </w:r>
      <w:r w:rsidRPr="009F3D39">
        <w:rPr>
          <w:rFonts w:ascii="Times New Roman" w:eastAsia="Times New Roman" w:hAnsi="Times New Roman" w:cs="Times New Roman"/>
          <w:sz w:val="24"/>
          <w:szCs w:val="24"/>
        </w:rPr>
        <w:t>Contact can both bridge and reproduce social divisions depending on respect, power balance, and institutional language practices</w:t>
      </w:r>
      <w:r w:rsidRPr="00363A5E">
        <w:rPr>
          <w:rFonts w:ascii="Times New Roman" w:hAnsi="Times New Roman" w:cs="Times New Roman"/>
          <w:sz w:val="24"/>
          <w:szCs w:val="24"/>
        </w:rPr>
        <w:t xml:space="preserve"> active among young, urban, and digitally connected populations.</w:t>
      </w:r>
      <w:r>
        <w:rPr>
          <w:rFonts w:ascii="Times New Roman" w:hAnsi="Times New Roman" w:cs="Times New Roman"/>
          <w:sz w:val="24"/>
          <w:szCs w:val="24"/>
        </w:rPr>
        <w:t xml:space="preserve"> Also this is encouraged as it known as code switching and code mixing. This should be encouraged instead of being viewed as a negative threat to other or minority languages</w:t>
      </w:r>
    </w:p>
    <w:p w:rsidR="0046377D" w:rsidRDefault="0046377D" w:rsidP="00E93230">
      <w:pPr>
        <w:tabs>
          <w:tab w:val="left" w:pos="904"/>
        </w:tabs>
        <w:rPr>
          <w:rFonts w:ascii="Times New Roman" w:hAnsi="Times New Roman" w:cs="Times New Roman"/>
          <w:b/>
        </w:rPr>
      </w:pPr>
    </w:p>
    <w:p w:rsidR="0046377D" w:rsidRDefault="0046377D" w:rsidP="00E93230">
      <w:pPr>
        <w:tabs>
          <w:tab w:val="left" w:pos="904"/>
        </w:tabs>
        <w:rPr>
          <w:rFonts w:ascii="Times New Roman" w:hAnsi="Times New Roman" w:cs="Times New Roman"/>
          <w:b/>
        </w:rPr>
      </w:pPr>
      <w:r>
        <w:rPr>
          <w:rFonts w:ascii="Times New Roman" w:hAnsi="Times New Roman" w:cs="Times New Roman"/>
          <w:b/>
        </w:rPr>
        <w:t>References</w:t>
      </w:r>
    </w:p>
    <w:p w:rsidR="00CB390B" w:rsidRPr="00C304E0" w:rsidRDefault="00CB390B" w:rsidP="00CB390B">
      <w:pPr>
        <w:pStyle w:val="NormalWeb"/>
        <w:spacing w:before="0" w:beforeAutospacing="0" w:after="0" w:afterAutospacing="0" w:line="360" w:lineRule="auto"/>
        <w:ind w:left="720" w:hanging="720"/>
        <w:jc w:val="both"/>
      </w:pPr>
      <w:r w:rsidRPr="00C304E0">
        <w:t xml:space="preserve">Banda, F., &amp; </w:t>
      </w:r>
      <w:proofErr w:type="spellStart"/>
      <w:r w:rsidRPr="00C304E0">
        <w:t>Jimaima</w:t>
      </w:r>
      <w:proofErr w:type="spellEnd"/>
      <w:r w:rsidRPr="00C304E0">
        <w:t xml:space="preserve">, H. (2017). </w:t>
      </w:r>
      <w:r w:rsidRPr="00C304E0">
        <w:rPr>
          <w:i/>
          <w:iCs/>
        </w:rPr>
        <w:t>Linguistic landscapes and the sociolinguistics of language vitality in multilingual contexts of Zambia</w:t>
      </w:r>
      <w:r w:rsidRPr="00C304E0">
        <w:t>. Multilingual, 36(5), 595–625. https://doi.org/10.1515/multi-2017-3047</w:t>
      </w:r>
    </w:p>
    <w:p w:rsidR="00CB390B" w:rsidRPr="00C304E0" w:rsidRDefault="00CB390B" w:rsidP="00CB390B">
      <w:pPr>
        <w:spacing w:after="0" w:line="360" w:lineRule="auto"/>
        <w:ind w:left="720" w:hanging="720"/>
        <w:jc w:val="both"/>
        <w:rPr>
          <w:rFonts w:ascii="Times New Roman" w:eastAsia="Times New Roman" w:hAnsi="Times New Roman" w:cs="Times New Roman"/>
          <w:sz w:val="24"/>
          <w:szCs w:val="24"/>
        </w:rPr>
      </w:pPr>
      <w:proofErr w:type="spellStart"/>
      <w:r>
        <w:t>Bhebe</w:t>
      </w:r>
      <w:proofErr w:type="spellEnd"/>
      <w:r>
        <w:t xml:space="preserve">, C. &amp; </w:t>
      </w:r>
      <w:proofErr w:type="spellStart"/>
      <w:r>
        <w:t>Dube</w:t>
      </w:r>
      <w:proofErr w:type="spellEnd"/>
      <w:r>
        <w:t xml:space="preserve">, </w:t>
      </w:r>
      <w:proofErr w:type="gramStart"/>
      <w:r>
        <w:t>B..</w:t>
      </w:r>
      <w:proofErr w:type="gramEnd"/>
      <w:r>
        <w:t>/ E-Journal of Humanities, Arts and Social Sciences Vol.5 No.11 (2024) pp.1687-1696</w:t>
      </w:r>
    </w:p>
    <w:p w:rsidR="00CB390B" w:rsidRPr="00C304E0" w:rsidRDefault="00CB390B" w:rsidP="00CB390B">
      <w:pPr>
        <w:spacing w:after="0" w:line="360" w:lineRule="auto"/>
        <w:ind w:left="720" w:hanging="720"/>
        <w:jc w:val="both"/>
        <w:rPr>
          <w:rFonts w:ascii="Times New Roman" w:eastAsia="Times New Roman" w:hAnsi="Times New Roman" w:cs="Times New Roman"/>
          <w:sz w:val="24"/>
          <w:szCs w:val="24"/>
        </w:rPr>
      </w:pPr>
      <w:r w:rsidRPr="00C304E0">
        <w:rPr>
          <w:rFonts w:ascii="Times New Roman" w:hAnsi="Times New Roman" w:cs="Times New Roman"/>
          <w:sz w:val="24"/>
          <w:szCs w:val="24"/>
        </w:rPr>
        <w:lastRenderedPageBreak/>
        <w:t xml:space="preserve">Bjorn, W., </w:t>
      </w:r>
      <w:proofErr w:type="spellStart"/>
      <w:r w:rsidRPr="00C304E0">
        <w:rPr>
          <w:rFonts w:ascii="Times New Roman" w:hAnsi="Times New Roman" w:cs="Times New Roman"/>
          <w:sz w:val="24"/>
          <w:szCs w:val="24"/>
        </w:rPr>
        <w:t>Walchli</w:t>
      </w:r>
      <w:proofErr w:type="spellEnd"/>
      <w:r w:rsidRPr="00C304E0">
        <w:rPr>
          <w:rFonts w:ascii="Times New Roman" w:hAnsi="Times New Roman" w:cs="Times New Roman"/>
          <w:sz w:val="24"/>
          <w:szCs w:val="24"/>
        </w:rPr>
        <w:t xml:space="preserve">, </w:t>
      </w:r>
      <w:bookmarkStart w:id="0" w:name="_GoBack"/>
      <w:bookmarkEnd w:id="0"/>
      <w:r w:rsidRPr="00C304E0">
        <w:rPr>
          <w:rFonts w:ascii="Times New Roman" w:hAnsi="Times New Roman" w:cs="Times New Roman"/>
          <w:sz w:val="24"/>
          <w:szCs w:val="24"/>
        </w:rPr>
        <w:t xml:space="preserve">B., &amp; de </w:t>
      </w:r>
      <w:proofErr w:type="spellStart"/>
      <w:r w:rsidRPr="00C304E0">
        <w:rPr>
          <w:rFonts w:ascii="Times New Roman" w:hAnsi="Times New Roman" w:cs="Times New Roman"/>
          <w:sz w:val="24"/>
          <w:szCs w:val="24"/>
        </w:rPr>
        <w:t>Gruyter</w:t>
      </w:r>
      <w:proofErr w:type="spellEnd"/>
      <w:r w:rsidRPr="00C304E0">
        <w:rPr>
          <w:rFonts w:ascii="Times New Roman" w:hAnsi="Times New Roman" w:cs="Times New Roman"/>
          <w:sz w:val="24"/>
          <w:szCs w:val="24"/>
        </w:rPr>
        <w:t xml:space="preserve">, W. (2012). </w:t>
      </w:r>
      <w:r w:rsidRPr="00C304E0">
        <w:rPr>
          <w:rStyle w:val="Emphasis"/>
          <w:rFonts w:ascii="Times New Roman" w:hAnsi="Times New Roman" w:cs="Times New Roman"/>
          <w:sz w:val="24"/>
          <w:szCs w:val="24"/>
        </w:rPr>
        <w:t xml:space="preserve">Grammatical replication and </w:t>
      </w:r>
      <w:proofErr w:type="spellStart"/>
      <w:r w:rsidRPr="00C304E0">
        <w:rPr>
          <w:rStyle w:val="Emphasis"/>
          <w:rFonts w:ascii="Times New Roman" w:hAnsi="Times New Roman" w:cs="Times New Roman"/>
          <w:sz w:val="24"/>
          <w:szCs w:val="24"/>
        </w:rPr>
        <w:t>borrowability</w:t>
      </w:r>
      <w:proofErr w:type="spellEnd"/>
      <w:r w:rsidRPr="00C304E0">
        <w:rPr>
          <w:rStyle w:val="Emphasis"/>
          <w:rFonts w:ascii="Times New Roman" w:hAnsi="Times New Roman" w:cs="Times New Roman"/>
          <w:sz w:val="24"/>
          <w:szCs w:val="24"/>
        </w:rPr>
        <w:t xml:space="preserve"> in language contact</w:t>
      </w:r>
      <w:r w:rsidRPr="00C304E0">
        <w:rPr>
          <w:rFonts w:ascii="Times New Roman" w:hAnsi="Times New Roman" w:cs="Times New Roman"/>
          <w:sz w:val="24"/>
          <w:szCs w:val="24"/>
        </w:rPr>
        <w:t>.</w:t>
      </w:r>
    </w:p>
    <w:p w:rsidR="00CB390B" w:rsidRDefault="00CB390B" w:rsidP="00CB390B">
      <w:pPr>
        <w:pStyle w:val="NormalWeb"/>
        <w:spacing w:before="0" w:beforeAutospacing="0" w:after="0" w:afterAutospacing="0" w:line="360" w:lineRule="auto"/>
        <w:ind w:left="720" w:hanging="720"/>
        <w:jc w:val="both"/>
      </w:pPr>
      <w:r w:rsidRPr="00C304E0">
        <w:t xml:space="preserve">Clark, V. L. P., </w:t>
      </w:r>
      <w:proofErr w:type="spellStart"/>
      <w:r w:rsidRPr="00C304E0">
        <w:t>Ivankova</w:t>
      </w:r>
      <w:proofErr w:type="spellEnd"/>
      <w:r w:rsidRPr="00C304E0">
        <w:t xml:space="preserve">, N. V., &amp; Yang, N. (2023). Frameworks for conceptualizing mixed methods research. In R. Tierney, F. Rizvi, &amp; K. </w:t>
      </w:r>
      <w:proofErr w:type="spellStart"/>
      <w:r w:rsidRPr="00C304E0">
        <w:t>Ercikan</w:t>
      </w:r>
      <w:proofErr w:type="spellEnd"/>
      <w:r w:rsidRPr="00C304E0">
        <w:t xml:space="preserve"> (Eds.), </w:t>
      </w:r>
      <w:r w:rsidRPr="00C304E0">
        <w:rPr>
          <w:rStyle w:val="Emphasis"/>
        </w:rPr>
        <w:t>International Encyclopedia of Education</w:t>
      </w:r>
      <w:r w:rsidRPr="00C304E0">
        <w:t xml:space="preserve"> (4</w:t>
      </w:r>
      <w:r>
        <w:t>th ed., pp. 390–401). Elsevier.</w:t>
      </w:r>
    </w:p>
    <w:p w:rsidR="00CB390B" w:rsidRPr="00C304E0" w:rsidRDefault="00CB390B" w:rsidP="00CB390B">
      <w:pPr>
        <w:pStyle w:val="NormalWeb"/>
        <w:spacing w:before="0" w:beforeAutospacing="0" w:after="0" w:afterAutospacing="0" w:line="360" w:lineRule="auto"/>
        <w:ind w:left="720" w:hanging="720"/>
        <w:jc w:val="both"/>
      </w:pPr>
      <w:proofErr w:type="spellStart"/>
      <w:r w:rsidRPr="00C304E0">
        <w:t>Clyne</w:t>
      </w:r>
      <w:proofErr w:type="spellEnd"/>
      <w:r w:rsidRPr="00C304E0">
        <w:t xml:space="preserve">, M. (2003). </w:t>
      </w:r>
      <w:r w:rsidRPr="00C304E0">
        <w:rPr>
          <w:rStyle w:val="Emphasis"/>
        </w:rPr>
        <w:t>Dynamics of language contact: English and immigrant languages</w:t>
      </w:r>
      <w:r w:rsidRPr="00C304E0">
        <w:t>. Cambridge University Press.</w:t>
      </w:r>
    </w:p>
    <w:p w:rsidR="00CB390B" w:rsidRDefault="00CB390B" w:rsidP="00CB390B">
      <w:pPr>
        <w:pStyle w:val="NormalWeb"/>
        <w:spacing w:before="0" w:beforeAutospacing="0" w:after="0" w:afterAutospacing="0" w:line="360" w:lineRule="auto"/>
        <w:ind w:left="720" w:hanging="720"/>
        <w:jc w:val="both"/>
      </w:pPr>
      <w:r w:rsidRPr="00C304E0">
        <w:t xml:space="preserve">Cooper, D., &amp; Schindler, P. (2018). </w:t>
      </w:r>
      <w:r w:rsidRPr="00C304E0">
        <w:rPr>
          <w:rStyle w:val="Emphasis"/>
        </w:rPr>
        <w:t>Business research methods</w:t>
      </w:r>
      <w:r w:rsidRPr="00C304E0">
        <w:t xml:space="preserve"> (12th </w:t>
      </w:r>
      <w:proofErr w:type="gramStart"/>
      <w:r w:rsidRPr="00C304E0">
        <w:t>ed</w:t>
      </w:r>
      <w:proofErr w:type="gramEnd"/>
      <w:r w:rsidRPr="00C304E0">
        <w:t>.). Irwin.</w:t>
      </w:r>
    </w:p>
    <w:p w:rsidR="00CB390B" w:rsidRPr="00C304E0" w:rsidRDefault="00CB390B" w:rsidP="00CB390B">
      <w:pPr>
        <w:pStyle w:val="NormalWeb"/>
        <w:spacing w:before="0" w:beforeAutospacing="0" w:after="0" w:afterAutospacing="0" w:line="360" w:lineRule="auto"/>
        <w:ind w:left="720" w:hanging="720"/>
        <w:jc w:val="both"/>
      </w:pPr>
      <w:r>
        <w:t>De Saussure, F. (1959). Course in general linguistics. McGraw Hill</w:t>
      </w:r>
    </w:p>
    <w:p w:rsidR="00CB390B" w:rsidRDefault="00CB390B" w:rsidP="00CB390B">
      <w:pPr>
        <w:pStyle w:val="NormalWeb"/>
        <w:spacing w:before="0" w:beforeAutospacing="0" w:after="0" w:afterAutospacing="0" w:line="360" w:lineRule="auto"/>
        <w:ind w:left="720" w:hanging="720"/>
        <w:jc w:val="both"/>
        <w:rPr>
          <w:rStyle w:val="Hyperlink"/>
        </w:rPr>
      </w:pPr>
      <w:proofErr w:type="spellStart"/>
      <w:r w:rsidRPr="00C304E0">
        <w:t>Dkhar</w:t>
      </w:r>
      <w:proofErr w:type="spellEnd"/>
      <w:r w:rsidRPr="00C304E0">
        <w:t xml:space="preserve">, G. D. (2022). </w:t>
      </w:r>
      <w:r w:rsidRPr="00C304E0">
        <w:rPr>
          <w:rStyle w:val="Emphasis"/>
        </w:rPr>
        <w:t xml:space="preserve">Language choice in a language contact situation: The case study of the </w:t>
      </w:r>
      <w:proofErr w:type="spellStart"/>
      <w:r w:rsidRPr="00C304E0">
        <w:rPr>
          <w:rStyle w:val="Emphasis"/>
        </w:rPr>
        <w:t>Khasis</w:t>
      </w:r>
      <w:proofErr w:type="spellEnd"/>
      <w:r w:rsidRPr="00C304E0">
        <w:rPr>
          <w:rStyle w:val="Emphasis"/>
        </w:rPr>
        <w:t xml:space="preserve"> in the international border of Meghalaya-Bangladesh</w:t>
      </w:r>
      <w:r w:rsidRPr="00C304E0">
        <w:t xml:space="preserve">. Quest Journal of Research in Humanities and Social Science, 10(12), 407–414. </w:t>
      </w:r>
      <w:hyperlink r:id="rId5" w:history="1">
        <w:r w:rsidRPr="00C304E0">
          <w:rPr>
            <w:rStyle w:val="Hyperlink"/>
          </w:rPr>
          <w:t>https://www.questjournals.org/jrhss/papers/vol10-issue12/1012407414.pdf</w:t>
        </w:r>
      </w:hyperlink>
    </w:p>
    <w:p w:rsidR="00CB390B" w:rsidRDefault="00CB390B" w:rsidP="00CB390B">
      <w:pPr>
        <w:pStyle w:val="NormalWeb"/>
        <w:spacing w:before="0" w:beforeAutospacing="0" w:after="0" w:afterAutospacing="0" w:line="360" w:lineRule="auto"/>
        <w:ind w:left="720" w:hanging="720"/>
        <w:jc w:val="both"/>
        <w:rPr>
          <w:rStyle w:val="Hyperlink"/>
        </w:rPr>
      </w:pPr>
    </w:p>
    <w:p w:rsidR="00CB390B" w:rsidRDefault="00CB390B" w:rsidP="00CB390B">
      <w:pPr>
        <w:pStyle w:val="NormalWeb"/>
        <w:spacing w:before="0" w:beforeAutospacing="0" w:after="0" w:afterAutospacing="0" w:line="360" w:lineRule="auto"/>
        <w:ind w:left="720" w:hanging="720"/>
        <w:jc w:val="both"/>
      </w:pPr>
      <w:proofErr w:type="spellStart"/>
      <w:r>
        <w:t>Gijima</w:t>
      </w:r>
      <w:proofErr w:type="spellEnd"/>
      <w:r>
        <w:t xml:space="preserve">, T., &amp; </w:t>
      </w:r>
      <w:proofErr w:type="spellStart"/>
      <w:r>
        <w:t>Sabao</w:t>
      </w:r>
      <w:proofErr w:type="spellEnd"/>
      <w:r>
        <w:t xml:space="preserve">, C. (2016). Bi/multilingual voices and audiences? Code- switching in Zimbabwean popular drama. Studio 263. International Journal of Linguistics, 8(5), 40–57. </w:t>
      </w:r>
      <w:hyperlink r:id="rId6" w:history="1">
        <w:r w:rsidRPr="005B2039">
          <w:rPr>
            <w:rStyle w:val="Hyperlink"/>
          </w:rPr>
          <w:t>https://doi.org/10.5296/IJL.V8I5.10048</w:t>
        </w:r>
      </w:hyperlink>
    </w:p>
    <w:p w:rsidR="00CB390B" w:rsidRPr="00C304E0" w:rsidRDefault="00CB390B" w:rsidP="00CB390B">
      <w:pPr>
        <w:pStyle w:val="NormalWeb"/>
        <w:spacing w:before="0" w:beforeAutospacing="0" w:after="0" w:afterAutospacing="0" w:line="360" w:lineRule="auto"/>
        <w:ind w:left="720" w:hanging="720"/>
        <w:jc w:val="both"/>
      </w:pPr>
      <w:proofErr w:type="spellStart"/>
      <w:r>
        <w:t>Goduka</w:t>
      </w:r>
      <w:proofErr w:type="spellEnd"/>
      <w:r>
        <w:t>, “Linguistic and Cultural Diversity Implications for Learning, Educating and Curricular Transformation,” South African Journal of Higher Education 12, no. 1 (1998). 1688 E-Journal of Humanities, Arts and Social Sciences</w:t>
      </w:r>
    </w:p>
    <w:p w:rsidR="00CB390B" w:rsidRPr="00C304E0" w:rsidRDefault="00CB390B" w:rsidP="00CB390B">
      <w:pPr>
        <w:pStyle w:val="NormalWeb"/>
        <w:spacing w:before="0" w:beforeAutospacing="0" w:after="0" w:afterAutospacing="0" w:line="360" w:lineRule="auto"/>
        <w:ind w:left="720" w:hanging="720"/>
        <w:jc w:val="both"/>
      </w:pPr>
      <w:r w:rsidRPr="00C304E0">
        <w:t xml:space="preserve">Khumalo, L. (2004). Historical perspectives on the Ndebele migration. In </w:t>
      </w:r>
      <w:r w:rsidRPr="00C304E0">
        <w:rPr>
          <w:rStyle w:val="Emphasis"/>
        </w:rPr>
        <w:t>Language contact and lexical change in Zimbabwean Ndebele</w:t>
      </w:r>
      <w:r w:rsidRPr="00C304E0">
        <w:t xml:space="preserve"> (pp. 55–60).</w:t>
      </w:r>
    </w:p>
    <w:p w:rsidR="00CB390B" w:rsidRPr="00C304E0" w:rsidRDefault="00CB390B" w:rsidP="00CB390B">
      <w:pPr>
        <w:pStyle w:val="NormalWeb"/>
        <w:spacing w:before="0" w:beforeAutospacing="0" w:after="0" w:afterAutospacing="0" w:line="360" w:lineRule="auto"/>
        <w:ind w:left="720" w:hanging="720"/>
        <w:jc w:val="both"/>
      </w:pPr>
      <w:r w:rsidRPr="00C304E0">
        <w:t xml:space="preserve">Khumalo, L. (2010). </w:t>
      </w:r>
      <w:r w:rsidRPr="00C304E0">
        <w:rPr>
          <w:rStyle w:val="Emphasis"/>
        </w:rPr>
        <w:t xml:space="preserve">Language contact and lexical change: A lexicographical </w:t>
      </w:r>
      <w:proofErr w:type="spellStart"/>
      <w:r w:rsidRPr="00C304E0">
        <w:rPr>
          <w:rStyle w:val="Emphasis"/>
        </w:rPr>
        <w:t>terminographical</w:t>
      </w:r>
      <w:proofErr w:type="spellEnd"/>
      <w:r w:rsidRPr="00C304E0">
        <w:rPr>
          <w:rStyle w:val="Emphasis"/>
        </w:rPr>
        <w:t xml:space="preserve"> interface in Zimbabwean Ndebele</w:t>
      </w:r>
      <w:r w:rsidRPr="00C304E0">
        <w:t>.</w:t>
      </w:r>
    </w:p>
    <w:p w:rsidR="00CB390B" w:rsidRPr="00C304E0" w:rsidRDefault="00CB390B" w:rsidP="00CB390B">
      <w:pPr>
        <w:pStyle w:val="NormalWeb"/>
        <w:spacing w:before="0" w:beforeAutospacing="0" w:after="0" w:afterAutospacing="0" w:line="360" w:lineRule="auto"/>
        <w:ind w:left="720" w:hanging="720"/>
        <w:jc w:val="both"/>
      </w:pPr>
      <w:r w:rsidRPr="00C304E0">
        <w:t>Liu, X. (</w:t>
      </w:r>
      <w:proofErr w:type="spellStart"/>
      <w:r w:rsidRPr="00C304E0">
        <w:t>n.d.</w:t>
      </w:r>
      <w:proofErr w:type="spellEnd"/>
      <w:r w:rsidRPr="00C304E0">
        <w:t xml:space="preserve">). </w:t>
      </w:r>
      <w:r w:rsidRPr="00C304E0">
        <w:rPr>
          <w:rStyle w:val="Emphasis"/>
        </w:rPr>
        <w:t>Lexical Borrowing: A Case Study of the Language Contact Phenomenon in Japan and China.</w:t>
      </w:r>
      <w:r w:rsidRPr="00C304E0">
        <w:t xml:space="preserve"> Retrieved from </w:t>
      </w:r>
      <w:hyperlink r:id="rId7" w:history="1">
        <w:r w:rsidRPr="00C304E0">
          <w:rPr>
            <w:rStyle w:val="Hyperlink"/>
          </w:rPr>
          <w:t>https://asian.fiu.edu/jsr/liu-lexical-borrowing.pdf</w:t>
        </w:r>
      </w:hyperlink>
    </w:p>
    <w:p w:rsidR="00CB390B" w:rsidRPr="00C304E0" w:rsidRDefault="00CB390B" w:rsidP="00CB390B">
      <w:pPr>
        <w:pStyle w:val="NormalWeb"/>
        <w:spacing w:before="0" w:beforeAutospacing="0" w:after="0" w:afterAutospacing="0" w:line="360" w:lineRule="auto"/>
        <w:ind w:left="720" w:hanging="720"/>
        <w:jc w:val="both"/>
      </w:pPr>
      <w:proofErr w:type="spellStart"/>
      <w:r w:rsidRPr="00C304E0">
        <w:t>Matras</w:t>
      </w:r>
      <w:proofErr w:type="spellEnd"/>
      <w:r w:rsidRPr="00C304E0">
        <w:t xml:space="preserve">, Y. (2009). </w:t>
      </w:r>
      <w:r w:rsidRPr="00C304E0">
        <w:rPr>
          <w:rStyle w:val="Emphasis"/>
        </w:rPr>
        <w:t>Language contact</w:t>
      </w:r>
      <w:r w:rsidRPr="00C304E0">
        <w:t>. Cambridge University Press.</w:t>
      </w:r>
    </w:p>
    <w:p w:rsidR="00CB390B" w:rsidRDefault="00CB390B" w:rsidP="00CB390B">
      <w:pPr>
        <w:pStyle w:val="NormalWeb"/>
        <w:spacing w:before="0" w:beforeAutospacing="0" w:after="0" w:afterAutospacing="0" w:line="360" w:lineRule="auto"/>
        <w:ind w:left="720" w:hanging="720"/>
        <w:jc w:val="both"/>
      </w:pPr>
      <w:proofErr w:type="spellStart"/>
      <w:r w:rsidRPr="00C304E0">
        <w:t>Mhute</w:t>
      </w:r>
      <w:proofErr w:type="spellEnd"/>
      <w:r w:rsidRPr="00C304E0">
        <w:t xml:space="preserve">, I. (2011). </w:t>
      </w:r>
      <w:r w:rsidRPr="00C304E0">
        <w:rPr>
          <w:rStyle w:val="Emphasis"/>
        </w:rPr>
        <w:t>The Shona subject relation</w:t>
      </w:r>
      <w:r w:rsidRPr="00C304E0">
        <w:t xml:space="preserve"> (Unpublished doctoral dissertation). University of South Africa.</w:t>
      </w:r>
    </w:p>
    <w:p w:rsidR="00CB390B" w:rsidRDefault="00CB390B" w:rsidP="00CB390B">
      <w:pPr>
        <w:pStyle w:val="NormalWeb"/>
        <w:spacing w:before="0" w:beforeAutospacing="0" w:after="0" w:afterAutospacing="0" w:line="360" w:lineRule="auto"/>
        <w:ind w:left="720" w:hanging="720"/>
      </w:pPr>
      <w:proofErr w:type="spellStart"/>
      <w:r>
        <w:t>Mavengano</w:t>
      </w:r>
      <w:proofErr w:type="spellEnd"/>
      <w:r>
        <w:t>, E. (2020). A comparative stylistic analysis of selected Zimbabwean and South African Fictional narratives (2000 – 2015). (PhD Dissertation). North West University.</w:t>
      </w:r>
    </w:p>
    <w:p w:rsidR="00CB390B" w:rsidRDefault="00CB390B" w:rsidP="00CB390B">
      <w:pPr>
        <w:pStyle w:val="NormalWeb"/>
        <w:spacing w:before="0" w:beforeAutospacing="0" w:after="0" w:afterAutospacing="0" w:line="360" w:lineRule="auto"/>
        <w:ind w:left="720" w:hanging="720"/>
        <w:jc w:val="both"/>
      </w:pPr>
      <w:proofErr w:type="spellStart"/>
      <w:r>
        <w:lastRenderedPageBreak/>
        <w:t>Mavengano</w:t>
      </w:r>
      <w:proofErr w:type="spellEnd"/>
      <w:r>
        <w:t xml:space="preserve">, E. (2023). The dialectics of language in Zimbabwe’s public health </w:t>
      </w:r>
      <w:proofErr w:type="spellStart"/>
      <w:r>
        <w:t>communi</w:t>
      </w:r>
      <w:proofErr w:type="spellEnd"/>
      <w:r>
        <w:t xml:space="preserve"> </w:t>
      </w:r>
      <w:proofErr w:type="spellStart"/>
      <w:r>
        <w:t>cation</w:t>
      </w:r>
      <w:proofErr w:type="spellEnd"/>
      <w:r>
        <w:t xml:space="preserve"> reflections on English as a Lingua Franca in (Post) COVID- 19 era. In E. </w:t>
      </w:r>
      <w:proofErr w:type="spellStart"/>
      <w:r>
        <w:t>Mavengano</w:t>
      </w:r>
      <w:proofErr w:type="spellEnd"/>
      <w:r>
        <w:t>, T.</w:t>
      </w:r>
    </w:p>
    <w:p w:rsidR="00CB390B" w:rsidRPr="00C304E0" w:rsidRDefault="00CB390B" w:rsidP="00CB390B">
      <w:pPr>
        <w:pStyle w:val="NormalWeb"/>
        <w:spacing w:before="0" w:beforeAutospacing="0" w:after="0" w:afterAutospacing="0" w:line="360" w:lineRule="auto"/>
        <w:ind w:left="720" w:hanging="720"/>
      </w:pPr>
      <w:proofErr w:type="spellStart"/>
      <w:r>
        <w:t>Marevesa</w:t>
      </w:r>
      <w:proofErr w:type="spellEnd"/>
      <w:r>
        <w:t xml:space="preserve">, &amp; E. </w:t>
      </w:r>
      <w:proofErr w:type="spellStart"/>
      <w:r>
        <w:t>Jakaza</w:t>
      </w:r>
      <w:proofErr w:type="spellEnd"/>
      <w:r>
        <w:t xml:space="preserve"> (Eds.), Zimbabwe in the post- COVID- 19 era: Reflections, lessons and the future of public health (pp. 49–64). Routledge, Taylor &amp; Francis.</w:t>
      </w:r>
    </w:p>
    <w:p w:rsidR="00CB390B" w:rsidRPr="00C304E0" w:rsidRDefault="00CB390B" w:rsidP="00CB390B">
      <w:pPr>
        <w:pStyle w:val="NormalWeb"/>
        <w:spacing w:before="0" w:beforeAutospacing="0" w:after="0" w:afterAutospacing="0" w:line="360" w:lineRule="auto"/>
        <w:ind w:left="720" w:hanging="720"/>
        <w:jc w:val="both"/>
      </w:pPr>
      <w:r w:rsidRPr="00C304E0">
        <w:t>Myers-</w:t>
      </w:r>
      <w:proofErr w:type="spellStart"/>
      <w:r w:rsidRPr="00C304E0">
        <w:t>Scotton</w:t>
      </w:r>
      <w:proofErr w:type="spellEnd"/>
      <w:r w:rsidRPr="00C304E0">
        <w:t xml:space="preserve">, C. (2002). </w:t>
      </w:r>
      <w:r w:rsidRPr="00C304E0">
        <w:rPr>
          <w:rStyle w:val="Emphasis"/>
        </w:rPr>
        <w:t>Contact linguistics</w:t>
      </w:r>
      <w:r w:rsidRPr="00C304E0">
        <w:t>. Oxford University Press.</w:t>
      </w:r>
    </w:p>
    <w:p w:rsidR="00CB390B" w:rsidRPr="00C304E0" w:rsidRDefault="00CB390B" w:rsidP="00CB390B">
      <w:pPr>
        <w:pStyle w:val="NormalWeb"/>
        <w:spacing w:before="0" w:beforeAutospacing="0" w:after="0" w:afterAutospacing="0" w:line="360" w:lineRule="auto"/>
        <w:ind w:left="720" w:hanging="720"/>
        <w:jc w:val="both"/>
      </w:pPr>
      <w:proofErr w:type="spellStart"/>
      <w:r w:rsidRPr="00C304E0">
        <w:t>Ndlovu</w:t>
      </w:r>
      <w:proofErr w:type="spellEnd"/>
      <w:r w:rsidRPr="00C304E0">
        <w:t xml:space="preserve">, S. (2012). </w:t>
      </w:r>
      <w:proofErr w:type="spellStart"/>
      <w:r w:rsidRPr="00C304E0">
        <w:rPr>
          <w:rStyle w:val="Emphasis"/>
        </w:rPr>
        <w:t>Transphonologisation</w:t>
      </w:r>
      <w:proofErr w:type="spellEnd"/>
      <w:r w:rsidRPr="00C304E0">
        <w:rPr>
          <w:rStyle w:val="Emphasis"/>
        </w:rPr>
        <w:t xml:space="preserve"> as </w:t>
      </w:r>
      <w:proofErr w:type="spellStart"/>
      <w:r w:rsidRPr="00C304E0">
        <w:rPr>
          <w:rStyle w:val="Emphasis"/>
        </w:rPr>
        <w:t>ethnophaulism</w:t>
      </w:r>
      <w:proofErr w:type="spellEnd"/>
      <w:r w:rsidRPr="00C304E0">
        <w:rPr>
          <w:rStyle w:val="Emphasis"/>
        </w:rPr>
        <w:t xml:space="preserve"> between the Ndebele and the Shona</w:t>
      </w:r>
      <w:r w:rsidRPr="00C304E0">
        <w:t xml:space="preserve"> [PDF]. Retrieved from </w:t>
      </w:r>
      <w:hyperlink r:id="rId8" w:history="1">
        <w:r w:rsidRPr="00C304E0">
          <w:rPr>
            <w:rStyle w:val="Hyperlink"/>
          </w:rPr>
          <w:t>https://journals.co.za/doi/pdf/10.2989/NA.2017.31.2.2.1313</w:t>
        </w:r>
      </w:hyperlink>
    </w:p>
    <w:p w:rsidR="00CB390B" w:rsidRDefault="00CB390B" w:rsidP="00E93230">
      <w:pPr>
        <w:tabs>
          <w:tab w:val="left" w:pos="904"/>
        </w:tabs>
        <w:rPr>
          <w:rFonts w:ascii="Times New Roman" w:hAnsi="Times New Roman" w:cs="Times New Roman"/>
          <w:b/>
        </w:rPr>
      </w:pPr>
    </w:p>
    <w:p w:rsidR="00CB390B" w:rsidRDefault="00CB390B" w:rsidP="00E93230">
      <w:pPr>
        <w:tabs>
          <w:tab w:val="left" w:pos="904"/>
        </w:tabs>
        <w:rPr>
          <w:rFonts w:ascii="Times New Roman" w:hAnsi="Times New Roman" w:cs="Times New Roman"/>
          <w:b/>
        </w:rPr>
      </w:pPr>
    </w:p>
    <w:p w:rsidR="00CB390B" w:rsidRDefault="00CB390B" w:rsidP="00E93230">
      <w:pPr>
        <w:tabs>
          <w:tab w:val="left" w:pos="904"/>
        </w:tabs>
        <w:rPr>
          <w:rFonts w:ascii="Times New Roman" w:hAnsi="Times New Roman" w:cs="Times New Roman"/>
          <w:b/>
        </w:rPr>
      </w:pPr>
    </w:p>
    <w:p w:rsidR="00CB390B" w:rsidRPr="0046377D" w:rsidRDefault="00CB390B" w:rsidP="00E93230">
      <w:pPr>
        <w:tabs>
          <w:tab w:val="left" w:pos="904"/>
        </w:tabs>
        <w:rPr>
          <w:rFonts w:ascii="Times New Roman" w:hAnsi="Times New Roman" w:cs="Times New Roman"/>
          <w:b/>
          <w:sz w:val="24"/>
          <w:szCs w:val="24"/>
        </w:rPr>
      </w:pPr>
    </w:p>
    <w:sectPr w:rsidR="00CB390B" w:rsidRPr="0046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29DA"/>
    <w:multiLevelType w:val="hybridMultilevel"/>
    <w:tmpl w:val="7190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81"/>
    <w:rsid w:val="001F7FBC"/>
    <w:rsid w:val="002D7FE4"/>
    <w:rsid w:val="00355C2E"/>
    <w:rsid w:val="0039287C"/>
    <w:rsid w:val="0046377D"/>
    <w:rsid w:val="005B3C00"/>
    <w:rsid w:val="00623EBC"/>
    <w:rsid w:val="00635BBA"/>
    <w:rsid w:val="006A74C1"/>
    <w:rsid w:val="00724A81"/>
    <w:rsid w:val="00740B2C"/>
    <w:rsid w:val="00741A7B"/>
    <w:rsid w:val="007D1D30"/>
    <w:rsid w:val="00841558"/>
    <w:rsid w:val="008C2A2C"/>
    <w:rsid w:val="00916657"/>
    <w:rsid w:val="00994E49"/>
    <w:rsid w:val="00A05A4F"/>
    <w:rsid w:val="00A87B8A"/>
    <w:rsid w:val="00A908DD"/>
    <w:rsid w:val="00B95E2B"/>
    <w:rsid w:val="00C45F46"/>
    <w:rsid w:val="00CA4723"/>
    <w:rsid w:val="00CB390B"/>
    <w:rsid w:val="00D708C6"/>
    <w:rsid w:val="00D80D37"/>
    <w:rsid w:val="00DB2606"/>
    <w:rsid w:val="00DC650E"/>
    <w:rsid w:val="00DF73D3"/>
    <w:rsid w:val="00E13539"/>
    <w:rsid w:val="00E541C1"/>
    <w:rsid w:val="00E865D2"/>
    <w:rsid w:val="00E93230"/>
    <w:rsid w:val="00F00896"/>
    <w:rsid w:val="00F5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DA126-EDE6-4AE5-9695-86BF34AD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96"/>
    <w:pPr>
      <w:ind w:left="720"/>
      <w:contextualSpacing/>
    </w:pPr>
  </w:style>
  <w:style w:type="character" w:styleId="Emphasis">
    <w:name w:val="Emphasis"/>
    <w:basedOn w:val="DefaultParagraphFont"/>
    <w:uiPriority w:val="20"/>
    <w:qFormat/>
    <w:rsid w:val="00E541C1"/>
    <w:rPr>
      <w:i/>
      <w:iCs/>
    </w:rPr>
  </w:style>
  <w:style w:type="table" w:styleId="PlainTable1">
    <w:name w:val="Plain Table 1"/>
    <w:basedOn w:val="TableNormal"/>
    <w:uiPriority w:val="41"/>
    <w:rsid w:val="00741A7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741A7B"/>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B39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3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co.za/doi/pdf/10.2989/NA.2017.31.2.2.1313" TargetMode="External"/><Relationship Id="rId3" Type="http://schemas.openxmlformats.org/officeDocument/2006/relationships/settings" Target="settings.xml"/><Relationship Id="rId7" Type="http://schemas.openxmlformats.org/officeDocument/2006/relationships/hyperlink" Target="https://asian.fiu.edu/jsr/liu-lexical-borrow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96/IJL.V8I5.10048" TargetMode="External"/><Relationship Id="rId5" Type="http://schemas.openxmlformats.org/officeDocument/2006/relationships/hyperlink" Target="https://www.questjournals.org/jrhss/papers/vol10-issue12/101240741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14</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chibs</dc:creator>
  <cp:keywords/>
  <dc:description/>
  <cp:lastModifiedBy>chibs</cp:lastModifiedBy>
  <cp:revision>20</cp:revision>
  <dcterms:created xsi:type="dcterms:W3CDTF">2026-06-15T16:53:00Z</dcterms:created>
  <dcterms:modified xsi:type="dcterms:W3CDTF">2026-06-16T21:51:00Z</dcterms:modified>
</cp:coreProperties>
</file>