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F57EA" w14:textId="2BAF3B09" w:rsidR="00BA0C72" w:rsidRPr="00A374E5" w:rsidRDefault="00BA0C72" w:rsidP="00BA0C72">
      <w:pPr>
        <w:jc w:val="center"/>
        <w:rPr>
          <w:rFonts w:ascii="Times New Roman" w:hAnsi="Times New Roman" w:cs="Times New Roman"/>
          <w:b/>
          <w:bCs/>
          <w:sz w:val="32"/>
          <w:szCs w:val="32"/>
        </w:rPr>
      </w:pPr>
      <w:r w:rsidRPr="00A374E5">
        <w:rPr>
          <w:rFonts w:ascii="Times New Roman" w:hAnsi="Times New Roman" w:cs="Times New Roman"/>
          <w:b/>
          <w:bCs/>
          <w:sz w:val="32"/>
          <w:szCs w:val="32"/>
        </w:rPr>
        <w:t xml:space="preserve">Thermodynamic Evaluation of Atmospheric Thermal Energy Based on Climatic Data in Kirkuk City, Iraq </w:t>
      </w:r>
    </w:p>
    <w:p w14:paraId="2242A51C" w14:textId="5377875D" w:rsidR="00A374E5" w:rsidRPr="00DC4993" w:rsidRDefault="00A374E5" w:rsidP="00DC4993">
      <w:pPr>
        <w:jc w:val="center"/>
        <w:rPr>
          <w:rFonts w:ascii="Times New Roman" w:hAnsi="Times New Roman" w:cs="Times New Roman"/>
          <w:b/>
          <w:bCs/>
          <w:sz w:val="24"/>
          <w:szCs w:val="24"/>
        </w:rPr>
      </w:pPr>
      <w:r w:rsidRPr="00DC4993">
        <w:rPr>
          <w:rFonts w:ascii="Times New Roman" w:hAnsi="Times New Roman" w:cs="Times New Roman"/>
          <w:b/>
          <w:bCs/>
          <w:sz w:val="24"/>
          <w:szCs w:val="24"/>
        </w:rPr>
        <w:t>Hanan Mohamad Akbar</w:t>
      </w:r>
    </w:p>
    <w:p w14:paraId="221197F2" w14:textId="097334D9" w:rsidR="00D26D61" w:rsidRDefault="00A374E5" w:rsidP="00A374E5">
      <w:pPr>
        <w:jc w:val="center"/>
        <w:rPr>
          <w:rFonts w:ascii="Times New Roman" w:hAnsi="Times New Roman" w:cs="Times New Roman"/>
          <w:sz w:val="24"/>
          <w:szCs w:val="24"/>
        </w:rPr>
      </w:pPr>
      <w:r w:rsidRPr="00A374E5">
        <w:rPr>
          <w:rFonts w:ascii="Times New Roman" w:hAnsi="Times New Roman" w:cs="Times New Roman"/>
          <w:sz w:val="24"/>
          <w:szCs w:val="24"/>
        </w:rPr>
        <w:t xml:space="preserve">Department of Fuel and Energy Engineering, College of </w:t>
      </w:r>
      <w:r w:rsidR="00DC4993">
        <w:rPr>
          <w:rFonts w:ascii="Times New Roman" w:hAnsi="Times New Roman" w:cs="Times New Roman"/>
          <w:sz w:val="24"/>
          <w:szCs w:val="24"/>
        </w:rPr>
        <w:t>O</w:t>
      </w:r>
      <w:r w:rsidRPr="00A374E5">
        <w:rPr>
          <w:rFonts w:ascii="Times New Roman" w:hAnsi="Times New Roman" w:cs="Times New Roman"/>
          <w:sz w:val="24"/>
          <w:szCs w:val="24"/>
        </w:rPr>
        <w:t>il and Gas/Kirkuk, Northern Technical University, Kirkuk, Iraq.</w:t>
      </w:r>
    </w:p>
    <w:p w14:paraId="71504C3B" w14:textId="55F7DCEA" w:rsidR="00DC4993" w:rsidRPr="00A374E5" w:rsidRDefault="001B0FFC" w:rsidP="00A374E5">
      <w:pPr>
        <w:jc w:val="center"/>
        <w:rPr>
          <w:rFonts w:ascii="Times New Roman" w:hAnsi="Times New Roman" w:cs="Times New Roman"/>
          <w:sz w:val="24"/>
          <w:szCs w:val="24"/>
        </w:rPr>
      </w:pPr>
      <w:hyperlink r:id="rId7" w:history="1">
        <w:r w:rsidR="00DC4993" w:rsidRPr="00701EBB">
          <w:rPr>
            <w:rStyle w:val="Hyperlink"/>
            <w:rFonts w:ascii="Times New Roman" w:hAnsi="Times New Roman" w:cs="Times New Roman"/>
            <w:sz w:val="24"/>
            <w:szCs w:val="24"/>
          </w:rPr>
          <w:t>Hanan.mohamad80@ntu.edu.iq</w:t>
        </w:r>
      </w:hyperlink>
      <w:r w:rsidR="00DC4993">
        <w:rPr>
          <w:rFonts w:ascii="Times New Roman" w:hAnsi="Times New Roman" w:cs="Times New Roman"/>
          <w:sz w:val="24"/>
          <w:szCs w:val="24"/>
        </w:rPr>
        <w:t xml:space="preserve"> </w:t>
      </w:r>
    </w:p>
    <w:p w14:paraId="021B4D3A" w14:textId="3435E146" w:rsidR="00BA0C72" w:rsidRPr="0083697A" w:rsidRDefault="0083697A" w:rsidP="0083697A">
      <w:pPr>
        <w:rPr>
          <w:rFonts w:ascii="Times New Roman" w:hAnsi="Times New Roman" w:cs="Times New Roman"/>
          <w:b/>
          <w:bCs/>
          <w:sz w:val="24"/>
          <w:szCs w:val="24"/>
        </w:rPr>
      </w:pPr>
      <w:r w:rsidRPr="0083697A">
        <w:rPr>
          <w:rFonts w:ascii="Times New Roman" w:hAnsi="Times New Roman" w:cs="Times New Roman"/>
          <w:b/>
          <w:bCs/>
          <w:sz w:val="24"/>
          <w:szCs w:val="24"/>
        </w:rPr>
        <w:t>Abstract</w:t>
      </w:r>
    </w:p>
    <w:p w14:paraId="14B7D391" w14:textId="68263585" w:rsidR="0083697A" w:rsidRDefault="0083697A" w:rsidP="008C1944">
      <w:pPr>
        <w:jc w:val="both"/>
        <w:rPr>
          <w:rFonts w:ascii="Times New Roman" w:hAnsi="Times New Roman" w:cs="Times New Roman"/>
          <w:sz w:val="24"/>
          <w:szCs w:val="24"/>
        </w:rPr>
      </w:pPr>
      <w:r w:rsidRPr="0083697A">
        <w:rPr>
          <w:rFonts w:ascii="Times New Roman" w:hAnsi="Times New Roman" w:cs="Times New Roman"/>
          <w:sz w:val="24"/>
          <w:szCs w:val="24"/>
        </w:rPr>
        <w:t>The thermodynamic behavior of the atmosphere is important to understand the climatic stress and sustainability in arid and semi- arid regions. This paper will provide a thermodynamic analysis of thermal energy in the atmosphere in Kirkuk City, Iraq, using the observed climatic data of 2016 to 2025. The physical based thermodynamic model was implemented by incorporating a composite thermal energy index that comprises of sensible heat, latent heat related with atmospheric moisture and cooling by the rainfall. The index was calculated based on the basic principles of thermodynamics with the inclusion of maximum temperature of air, relative humidity, air pressure, and rainfall. The findings show that there is significant interannual variations in the atmospheric thermal energy which is a combination of temperature extremes, moisture availability, and precipitation patterns. Increase in thermal energy was recorded in the years with high temperatures and low rainfalls suggesting more heat is retained in the atmosphere and could be subjected to thermal stress. On the other hand, the years that received more rainfall had less thermal energy in them because the cooling effects and better heat balance in the atmosphere were realized. The results prove that thermodynamic indicators are a solid framework of evaluation of climatic sustainability since they encompass the physical nature of the processes dealing with energy exchange in the atmosphere. The suggested method provides a useful resource regarding assessment of thermal stress, climate adaptation policies, and sustainable urban and environmental planning in Kirkuk City and other areas of similar climate.</w:t>
      </w:r>
    </w:p>
    <w:p w14:paraId="1CE01F09" w14:textId="7E77AD33" w:rsidR="008C1944" w:rsidRPr="00640576" w:rsidRDefault="00640576" w:rsidP="00640576">
      <w:pPr>
        <w:ind w:left="720" w:hanging="720"/>
        <w:jc w:val="both"/>
        <w:rPr>
          <w:rFonts w:ascii="Times New Roman" w:hAnsi="Times New Roman" w:cs="Times New Roman"/>
          <w:b/>
          <w:bCs/>
          <w:sz w:val="24"/>
          <w:szCs w:val="24"/>
        </w:rPr>
      </w:pPr>
      <w:r w:rsidRPr="00640576">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640576">
        <w:rPr>
          <w:rFonts w:ascii="Times New Roman" w:hAnsi="Times New Roman" w:cs="Times New Roman"/>
          <w:sz w:val="24"/>
          <w:szCs w:val="24"/>
        </w:rPr>
        <w:t>Climatic data</w:t>
      </w:r>
      <w:r>
        <w:rPr>
          <w:rFonts w:ascii="Times New Roman" w:hAnsi="Times New Roman" w:cs="Times New Roman"/>
          <w:sz w:val="24"/>
          <w:szCs w:val="24"/>
        </w:rPr>
        <w:t>,</w:t>
      </w:r>
      <w:r w:rsidR="00602B85">
        <w:rPr>
          <w:rFonts w:ascii="Times New Roman" w:hAnsi="Times New Roman" w:cs="Times New Roman"/>
          <w:sz w:val="24"/>
          <w:szCs w:val="24"/>
        </w:rPr>
        <w:t xml:space="preserve"> </w:t>
      </w:r>
      <w:r w:rsidR="00602B85" w:rsidRPr="008C1944">
        <w:rPr>
          <w:rFonts w:ascii="Times New Roman" w:hAnsi="Times New Roman" w:cs="Times New Roman"/>
          <w:sz w:val="24"/>
          <w:szCs w:val="24"/>
        </w:rPr>
        <w:t>latent heat</w:t>
      </w:r>
      <w:r w:rsidR="00602B85">
        <w:rPr>
          <w:rFonts w:ascii="Times New Roman" w:hAnsi="Times New Roman" w:cs="Times New Roman"/>
          <w:sz w:val="24"/>
          <w:szCs w:val="24"/>
        </w:rPr>
        <w:t>,</w:t>
      </w:r>
      <w:r w:rsidRPr="00640576">
        <w:rPr>
          <w:rFonts w:ascii="Times New Roman" w:hAnsi="Times New Roman" w:cs="Times New Roman"/>
          <w:sz w:val="24"/>
          <w:szCs w:val="24"/>
        </w:rPr>
        <w:t xml:space="preserve"> </w:t>
      </w:r>
      <w:r w:rsidR="00602B85" w:rsidRPr="008C1944">
        <w:rPr>
          <w:rFonts w:ascii="Times New Roman" w:hAnsi="Times New Roman" w:cs="Times New Roman"/>
          <w:sz w:val="24"/>
          <w:szCs w:val="24"/>
        </w:rPr>
        <w:t>sensible</w:t>
      </w:r>
      <w:r w:rsidR="00605290">
        <w:rPr>
          <w:rFonts w:ascii="Times New Roman" w:hAnsi="Times New Roman" w:cs="Times New Roman"/>
          <w:sz w:val="24"/>
          <w:szCs w:val="24"/>
        </w:rPr>
        <w:t xml:space="preserve"> </w:t>
      </w:r>
      <w:r w:rsidR="00605290" w:rsidRPr="008C1944">
        <w:rPr>
          <w:rFonts w:ascii="Times New Roman" w:hAnsi="Times New Roman" w:cs="Times New Roman"/>
          <w:sz w:val="24"/>
          <w:szCs w:val="24"/>
        </w:rPr>
        <w:t>heat</w:t>
      </w:r>
      <w:r w:rsidR="00602B85">
        <w:rPr>
          <w:rFonts w:ascii="Times New Roman" w:hAnsi="Times New Roman" w:cs="Times New Roman"/>
          <w:sz w:val="24"/>
          <w:szCs w:val="24"/>
        </w:rPr>
        <w:t xml:space="preserve">, </w:t>
      </w:r>
      <w:r w:rsidRPr="0083697A">
        <w:rPr>
          <w:rFonts w:ascii="Times New Roman" w:hAnsi="Times New Roman" w:cs="Times New Roman"/>
          <w:sz w:val="24"/>
          <w:szCs w:val="24"/>
        </w:rPr>
        <w:t>thermal energy index</w:t>
      </w:r>
      <w:r>
        <w:rPr>
          <w:rFonts w:ascii="Times New Roman" w:hAnsi="Times New Roman" w:cs="Times New Roman"/>
          <w:sz w:val="24"/>
          <w:szCs w:val="24"/>
        </w:rPr>
        <w:t xml:space="preserve">, </w:t>
      </w:r>
      <w:r w:rsidRPr="0083697A">
        <w:rPr>
          <w:rFonts w:ascii="Times New Roman" w:hAnsi="Times New Roman" w:cs="Times New Roman"/>
          <w:sz w:val="24"/>
          <w:szCs w:val="24"/>
        </w:rPr>
        <w:t>thermodynamic</w:t>
      </w:r>
      <w:r>
        <w:rPr>
          <w:rFonts w:ascii="Times New Roman" w:hAnsi="Times New Roman" w:cs="Times New Roman"/>
          <w:sz w:val="24"/>
          <w:szCs w:val="24"/>
        </w:rPr>
        <w:t>.</w:t>
      </w:r>
    </w:p>
    <w:p w14:paraId="4684FB4B" w14:textId="77777777" w:rsidR="008C1944" w:rsidRPr="008C1944" w:rsidRDefault="008C1944" w:rsidP="008C1944">
      <w:pPr>
        <w:jc w:val="both"/>
        <w:rPr>
          <w:rFonts w:ascii="Times New Roman" w:hAnsi="Times New Roman" w:cs="Times New Roman"/>
          <w:sz w:val="24"/>
          <w:szCs w:val="24"/>
        </w:rPr>
      </w:pPr>
    </w:p>
    <w:p w14:paraId="7DD00AA2" w14:textId="6C476708" w:rsidR="0083697A" w:rsidRPr="008C1944" w:rsidRDefault="0083697A" w:rsidP="0083697A">
      <w:pPr>
        <w:jc w:val="both"/>
        <w:rPr>
          <w:rFonts w:ascii="Times New Roman" w:hAnsi="Times New Roman" w:cs="Times New Roman"/>
          <w:b/>
          <w:bCs/>
          <w:sz w:val="24"/>
          <w:szCs w:val="24"/>
        </w:rPr>
      </w:pPr>
      <w:r w:rsidRPr="008C1944">
        <w:rPr>
          <w:rFonts w:ascii="Times New Roman" w:hAnsi="Times New Roman" w:cs="Times New Roman"/>
          <w:b/>
          <w:bCs/>
          <w:sz w:val="24"/>
          <w:szCs w:val="24"/>
        </w:rPr>
        <w:t>Introduction</w:t>
      </w:r>
    </w:p>
    <w:p w14:paraId="4776068F" w14:textId="116CEA38" w:rsidR="003B05E1" w:rsidRDefault="008C1944" w:rsidP="0083697A">
      <w:pPr>
        <w:jc w:val="both"/>
        <w:rPr>
          <w:rFonts w:ascii="Times New Roman" w:hAnsi="Times New Roman" w:cs="Times New Roman"/>
          <w:sz w:val="24"/>
          <w:szCs w:val="24"/>
        </w:rPr>
      </w:pPr>
      <w:r w:rsidRPr="008C1944">
        <w:rPr>
          <w:rFonts w:ascii="Times New Roman" w:hAnsi="Times New Roman" w:cs="Times New Roman"/>
          <w:sz w:val="24"/>
          <w:szCs w:val="24"/>
        </w:rPr>
        <w:t>The thermal environment of the atmosphere is important in determining the behavior of the climate regionally, environmental sustainability, and the well-being of human beings in arid and semi-arid areas</w:t>
      </w:r>
      <w:r>
        <w:rPr>
          <w:rFonts w:ascii="Times New Roman" w:hAnsi="Times New Roman" w:cs="Times New Roman"/>
          <w:sz w:val="24"/>
          <w:szCs w:val="24"/>
        </w:rPr>
        <w:t xml:space="preserve"> [1-3]</w:t>
      </w:r>
      <w:r w:rsidRPr="008C1944">
        <w:rPr>
          <w:rFonts w:ascii="Times New Roman" w:hAnsi="Times New Roman" w:cs="Times New Roman"/>
          <w:sz w:val="24"/>
          <w:szCs w:val="24"/>
        </w:rPr>
        <w:t>. The rapid change of climatic conditions, rise in temperatures, and a shift in precipitation rates have been causing heat stress in most of the cities, which is a known challenge to the health of the population, energy consumption, water availability, and the stability of the ecosystem</w:t>
      </w:r>
      <w:r>
        <w:rPr>
          <w:rFonts w:ascii="Times New Roman" w:hAnsi="Times New Roman" w:cs="Times New Roman"/>
          <w:sz w:val="24"/>
          <w:szCs w:val="24"/>
        </w:rPr>
        <w:t xml:space="preserve"> [4]</w:t>
      </w:r>
      <w:r w:rsidRPr="008C1944">
        <w:rPr>
          <w:rFonts w:ascii="Times New Roman" w:hAnsi="Times New Roman" w:cs="Times New Roman"/>
          <w:sz w:val="24"/>
          <w:szCs w:val="24"/>
        </w:rPr>
        <w:t>. It is thus necessary to understand the physical processes that control the heat energy of the atmosphere in order to assess the sustainability of climate and provide the effective methods of adaptation</w:t>
      </w:r>
      <w:r>
        <w:rPr>
          <w:rFonts w:ascii="Times New Roman" w:hAnsi="Times New Roman" w:cs="Times New Roman"/>
          <w:sz w:val="24"/>
          <w:szCs w:val="24"/>
        </w:rPr>
        <w:t xml:space="preserve"> [5]</w:t>
      </w:r>
      <w:r w:rsidRPr="008C1944">
        <w:rPr>
          <w:rFonts w:ascii="Times New Roman" w:hAnsi="Times New Roman" w:cs="Times New Roman"/>
          <w:sz w:val="24"/>
          <w:szCs w:val="24"/>
        </w:rPr>
        <w:t xml:space="preserve">. More </w:t>
      </w:r>
      <w:r w:rsidRPr="008C1944">
        <w:rPr>
          <w:rFonts w:ascii="Times New Roman" w:hAnsi="Times New Roman" w:cs="Times New Roman"/>
          <w:sz w:val="24"/>
          <w:szCs w:val="24"/>
        </w:rPr>
        <w:lastRenderedPageBreak/>
        <w:t xml:space="preserve">regularly used climate measurements are based mainly on measurement of air temperature, but these methods do not fully account for the thermodynamic complexity of the atmosphere, where moisture and latent heat cycles together with cooling effects due to precipitation have a significant impact on the thermal </w:t>
      </w:r>
      <w:r w:rsidR="000C0CF4" w:rsidRPr="008C1944">
        <w:rPr>
          <w:rFonts w:ascii="Times New Roman" w:hAnsi="Times New Roman" w:cs="Times New Roman"/>
          <w:sz w:val="24"/>
          <w:szCs w:val="24"/>
        </w:rPr>
        <w:t>rule</w:t>
      </w:r>
      <w:r w:rsidR="003B05E1">
        <w:rPr>
          <w:rFonts w:ascii="Times New Roman" w:hAnsi="Times New Roman" w:cs="Times New Roman"/>
          <w:sz w:val="24"/>
          <w:szCs w:val="24"/>
        </w:rPr>
        <w:t xml:space="preserve"> [6]</w:t>
      </w:r>
      <w:r w:rsidRPr="008C1944">
        <w:rPr>
          <w:rFonts w:ascii="Times New Roman" w:hAnsi="Times New Roman" w:cs="Times New Roman"/>
          <w:sz w:val="24"/>
          <w:szCs w:val="24"/>
        </w:rPr>
        <w:t>. Through a thermodynamic point of view, the thermal condition of the atmosphere is determined by the balance existing among sensible heat, latent heat, which involves water vapor, and energy exchanges that are influenced by hydrometeorological processes</w:t>
      </w:r>
      <w:r w:rsidR="003B05E1">
        <w:rPr>
          <w:rFonts w:ascii="Times New Roman" w:hAnsi="Times New Roman" w:cs="Times New Roman"/>
          <w:sz w:val="24"/>
          <w:szCs w:val="24"/>
        </w:rPr>
        <w:t xml:space="preserve"> [7]</w:t>
      </w:r>
      <w:r w:rsidRPr="008C1944">
        <w:rPr>
          <w:rFonts w:ascii="Times New Roman" w:hAnsi="Times New Roman" w:cs="Times New Roman"/>
          <w:sz w:val="24"/>
          <w:szCs w:val="24"/>
        </w:rPr>
        <w:t>. Relative humidity determines the quantity of latent energy in the atmosphere and precipitation effects become the source of heat loss in form of evaporation and convective cooling</w:t>
      </w:r>
      <w:r w:rsidR="003B05E1">
        <w:rPr>
          <w:rFonts w:ascii="Times New Roman" w:hAnsi="Times New Roman" w:cs="Times New Roman"/>
          <w:sz w:val="24"/>
          <w:szCs w:val="24"/>
        </w:rPr>
        <w:t xml:space="preserve"> [8]</w:t>
      </w:r>
      <w:r w:rsidRPr="008C1944">
        <w:rPr>
          <w:rFonts w:ascii="Times New Roman" w:hAnsi="Times New Roman" w:cs="Times New Roman"/>
          <w:sz w:val="24"/>
          <w:szCs w:val="24"/>
        </w:rPr>
        <w:t>. Atmospheric pressure also has an indirect influence on thermal energy storage and air density and moisture capacity</w:t>
      </w:r>
      <w:r w:rsidR="003B05E1">
        <w:rPr>
          <w:rFonts w:ascii="Times New Roman" w:hAnsi="Times New Roman" w:cs="Times New Roman"/>
          <w:sz w:val="24"/>
          <w:szCs w:val="24"/>
        </w:rPr>
        <w:t xml:space="preserve"> [9]</w:t>
      </w:r>
      <w:r w:rsidRPr="008C1944">
        <w:rPr>
          <w:rFonts w:ascii="Times New Roman" w:hAnsi="Times New Roman" w:cs="Times New Roman"/>
          <w:sz w:val="24"/>
          <w:szCs w:val="24"/>
        </w:rPr>
        <w:t>. Failure to consider these mutually reinforcing processes can cause incomplete or incorrect measurements of climatic conditions, especially where there are high temperatures extremes and unpredictable rainfall</w:t>
      </w:r>
      <w:r w:rsidR="003B05E1">
        <w:rPr>
          <w:rFonts w:ascii="Times New Roman" w:hAnsi="Times New Roman" w:cs="Times New Roman"/>
          <w:sz w:val="24"/>
          <w:szCs w:val="24"/>
        </w:rPr>
        <w:t xml:space="preserve"> [10]</w:t>
      </w:r>
      <w:r w:rsidRPr="008C1944">
        <w:rPr>
          <w:rFonts w:ascii="Times New Roman" w:hAnsi="Times New Roman" w:cs="Times New Roman"/>
          <w:sz w:val="24"/>
          <w:szCs w:val="24"/>
        </w:rPr>
        <w:t>. Therefore, thermal energy methods offer a more physical-meaning indicator of judging the thermal energy in the atmosphere in comparison to statistical or temperature-specific indices</w:t>
      </w:r>
      <w:r w:rsidR="003B05E1">
        <w:rPr>
          <w:rFonts w:ascii="Times New Roman" w:hAnsi="Times New Roman" w:cs="Times New Roman"/>
          <w:sz w:val="24"/>
          <w:szCs w:val="24"/>
        </w:rPr>
        <w:t xml:space="preserve"> [11-13]</w:t>
      </w:r>
      <w:r w:rsidRPr="008C1944">
        <w:rPr>
          <w:rFonts w:ascii="Times New Roman" w:hAnsi="Times New Roman" w:cs="Times New Roman"/>
          <w:sz w:val="24"/>
          <w:szCs w:val="24"/>
        </w:rPr>
        <w:t>.</w:t>
      </w:r>
    </w:p>
    <w:p w14:paraId="0BDC82DD" w14:textId="3F9A5BDF" w:rsidR="003B05E1" w:rsidRDefault="008C1944" w:rsidP="00B579AE">
      <w:pPr>
        <w:jc w:val="both"/>
        <w:rPr>
          <w:rFonts w:ascii="Times New Roman" w:hAnsi="Times New Roman" w:cs="Times New Roman"/>
          <w:sz w:val="24"/>
          <w:szCs w:val="24"/>
        </w:rPr>
      </w:pPr>
      <w:r w:rsidRPr="008C1944">
        <w:rPr>
          <w:rFonts w:ascii="Times New Roman" w:hAnsi="Times New Roman" w:cs="Times New Roman"/>
          <w:sz w:val="24"/>
          <w:szCs w:val="24"/>
        </w:rPr>
        <w:t>In this paper, the gap is sealed through the formulation and implementation of a thermal energy assessment of the atmosphere, in regards to essential climatic parameters, such as air temperature, relative humidity, precipitation and atmospheric pressure.</w:t>
      </w:r>
    </w:p>
    <w:p w14:paraId="0A48986B" w14:textId="3617FF80" w:rsidR="0083697A" w:rsidRDefault="008C1944" w:rsidP="00B579AE">
      <w:pPr>
        <w:jc w:val="both"/>
        <w:rPr>
          <w:rFonts w:ascii="Times New Roman" w:hAnsi="Times New Roman" w:cs="Times New Roman"/>
          <w:sz w:val="24"/>
          <w:szCs w:val="24"/>
        </w:rPr>
      </w:pPr>
      <w:r w:rsidRPr="008C1944">
        <w:rPr>
          <w:rFonts w:ascii="Times New Roman" w:hAnsi="Times New Roman" w:cs="Times New Roman"/>
          <w:sz w:val="24"/>
          <w:szCs w:val="24"/>
        </w:rPr>
        <w:t xml:space="preserve">The study offers a complete evaluation of the thermal behavior of the atmosphere in Kirkuk City during the time 2016-2025 by incorporating sensible, latent, and cooling caused by rainfall into a single thermodynamic thermal index. </w:t>
      </w:r>
      <w:r w:rsidR="00B350C8" w:rsidRPr="00B350C8">
        <w:rPr>
          <w:rFonts w:ascii="Times New Roman" w:hAnsi="Times New Roman" w:cs="Times New Roman"/>
          <w:sz w:val="24"/>
          <w:szCs w:val="24"/>
        </w:rPr>
        <w:t>The suggested methodology will include more than the traditional descriptive analysis and will offer a physically grounded indicator that may deal with the interannual thermal variability and its implications on climatic sustainability. The proposed research can also contribute to the existing knowledge in the area of the improved knowledge of atmospheric thermodynamics in dry urban environments and lead to climate-stable planning and sustainable environmental management. This study provides a robust construct on which the other components that are undergoing intensifying thermal forces can be generalized in the contemporary climatic change because of its correlation of the thermodynamic processes to the climatic sustainability</w:t>
      </w:r>
      <w:r w:rsidR="003B05E1" w:rsidRPr="003B05E1">
        <w:rPr>
          <w:rFonts w:ascii="Times New Roman" w:hAnsi="Times New Roman" w:cs="Times New Roman"/>
          <w:sz w:val="24"/>
          <w:szCs w:val="24"/>
        </w:rPr>
        <w:t>.</w:t>
      </w:r>
    </w:p>
    <w:p w14:paraId="7B95F462" w14:textId="77777777" w:rsidR="00605290" w:rsidRDefault="00605290" w:rsidP="0083697A">
      <w:pPr>
        <w:jc w:val="both"/>
        <w:rPr>
          <w:rFonts w:ascii="Times New Roman" w:hAnsi="Times New Roman" w:cs="Times New Roman"/>
          <w:sz w:val="24"/>
          <w:szCs w:val="24"/>
        </w:rPr>
      </w:pPr>
    </w:p>
    <w:p w14:paraId="5074A122" w14:textId="724916EB" w:rsidR="00D26D61" w:rsidRDefault="00605290" w:rsidP="0083697A">
      <w:pPr>
        <w:jc w:val="both"/>
        <w:rPr>
          <w:rFonts w:ascii="Times New Roman" w:hAnsi="Times New Roman" w:cs="Times New Roman"/>
          <w:b/>
          <w:bCs/>
          <w:sz w:val="24"/>
          <w:szCs w:val="24"/>
        </w:rPr>
      </w:pPr>
      <w:r w:rsidRPr="00605290">
        <w:rPr>
          <w:rFonts w:ascii="Times New Roman" w:hAnsi="Times New Roman" w:cs="Times New Roman"/>
          <w:b/>
          <w:bCs/>
          <w:sz w:val="24"/>
          <w:szCs w:val="24"/>
        </w:rPr>
        <w:t>Study Location</w:t>
      </w:r>
    </w:p>
    <w:p w14:paraId="04C97942" w14:textId="77777777" w:rsidR="00DC4993" w:rsidRDefault="00FC42C5" w:rsidP="00FC42C5">
      <w:pPr>
        <w:jc w:val="both"/>
        <w:rPr>
          <w:rFonts w:ascii="Times New Roman" w:hAnsi="Times New Roman" w:cs="Times New Roman"/>
          <w:sz w:val="24"/>
          <w:szCs w:val="24"/>
        </w:rPr>
      </w:pPr>
      <w:r w:rsidRPr="008C1944">
        <w:rPr>
          <w:rFonts w:ascii="Times New Roman" w:hAnsi="Times New Roman" w:cs="Times New Roman"/>
          <w:sz w:val="24"/>
          <w:szCs w:val="24"/>
        </w:rPr>
        <w:t>The city of Kirkuk and the country of Iraq is very susceptible to climatic variability because of its continental climate and regular heat waves as well as fluctuating patterns of precipitation. Kirkuk is a thermodynamic case study of atmospheric thermal energy due to the fact that the city is very hot and humid as well as subject to intermittent rainfall patterns. The further development of urban areas, human growth, and rising energy demand aggravate the effects of thermal stress, which means that the tools capable of assessing the climatic sustainability of urban areas must be powerful.</w:t>
      </w:r>
    </w:p>
    <w:p w14:paraId="02A68945" w14:textId="789EF27C" w:rsidR="00FC42C5" w:rsidRPr="00FC42C5" w:rsidRDefault="00FC42C5" w:rsidP="00FC42C5">
      <w:pPr>
        <w:jc w:val="both"/>
        <w:rPr>
          <w:rFonts w:ascii="Times New Roman" w:hAnsi="Times New Roman" w:cs="Times New Roman"/>
          <w:sz w:val="24"/>
          <w:szCs w:val="24"/>
        </w:rPr>
      </w:pPr>
      <w:r w:rsidRPr="008C1944">
        <w:rPr>
          <w:rFonts w:ascii="Times New Roman" w:hAnsi="Times New Roman" w:cs="Times New Roman"/>
          <w:sz w:val="24"/>
          <w:szCs w:val="24"/>
        </w:rPr>
        <w:t>Although there is an increasing amount of climate research in Iraq, there is limited research to combine thermodynamic principles and long-term climatic observations.</w:t>
      </w:r>
      <w:r>
        <w:rPr>
          <w:rFonts w:ascii="Times New Roman" w:hAnsi="Times New Roman" w:cs="Times New Roman"/>
          <w:sz w:val="24"/>
          <w:szCs w:val="24"/>
        </w:rPr>
        <w:t xml:space="preserve"> Figure 1 is the photo of study location Kirkuk City.</w:t>
      </w:r>
    </w:p>
    <w:p w14:paraId="70455AFC" w14:textId="33833512" w:rsidR="0083697A" w:rsidRDefault="00614677" w:rsidP="00FC42C5">
      <w:pPr>
        <w:jc w:val="center"/>
        <w:rPr>
          <w:rFonts w:ascii="Times New Roman" w:hAnsi="Times New Roman" w:cs="Times New Roman"/>
          <w:sz w:val="24"/>
          <w:szCs w:val="24"/>
        </w:rPr>
      </w:pPr>
      <w:r>
        <w:rPr>
          <w:noProof/>
        </w:rPr>
        <w:drawing>
          <wp:inline distT="0" distB="0" distL="0" distR="0" wp14:anchorId="4B97BEEB" wp14:editId="09977600">
            <wp:extent cx="3809415" cy="37338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1090" t="26986" r="27295" b="17925"/>
                    <a:stretch/>
                  </pic:blipFill>
                  <pic:spPr bwMode="auto">
                    <a:xfrm>
                      <a:off x="0" y="0"/>
                      <a:ext cx="3813973" cy="3738267"/>
                    </a:xfrm>
                    <a:prstGeom prst="rect">
                      <a:avLst/>
                    </a:prstGeom>
                    <a:ln>
                      <a:noFill/>
                    </a:ln>
                    <a:extLst>
                      <a:ext uri="{53640926-AAD7-44D8-BBD7-CCE9431645EC}">
                        <a14:shadowObscured xmlns:a14="http://schemas.microsoft.com/office/drawing/2010/main"/>
                      </a:ext>
                    </a:extLst>
                  </pic:spPr>
                </pic:pic>
              </a:graphicData>
            </a:graphic>
          </wp:inline>
        </w:drawing>
      </w:r>
    </w:p>
    <w:p w14:paraId="13993F5B" w14:textId="403D9658" w:rsidR="00160A5B" w:rsidRDefault="00FC42C5" w:rsidP="00D760F2">
      <w:pPr>
        <w:jc w:val="center"/>
        <w:rPr>
          <w:rFonts w:ascii="Times New Roman" w:hAnsi="Times New Roman" w:cs="Times New Roman"/>
          <w:sz w:val="24"/>
          <w:szCs w:val="24"/>
        </w:rPr>
      </w:pPr>
      <w:r>
        <w:rPr>
          <w:rFonts w:ascii="Times New Roman" w:hAnsi="Times New Roman" w:cs="Times New Roman"/>
          <w:sz w:val="24"/>
          <w:szCs w:val="24"/>
        </w:rPr>
        <w:t>Figure 1. The photo of study location Kirkuk City.</w:t>
      </w:r>
    </w:p>
    <w:p w14:paraId="15BD7EBF" w14:textId="77777777" w:rsidR="00DC4993" w:rsidRDefault="00DC4993" w:rsidP="00D760F2">
      <w:pPr>
        <w:jc w:val="center"/>
        <w:rPr>
          <w:rFonts w:ascii="Times New Roman" w:hAnsi="Times New Roman" w:cs="Times New Roman"/>
          <w:sz w:val="24"/>
          <w:szCs w:val="24"/>
        </w:rPr>
      </w:pPr>
    </w:p>
    <w:p w14:paraId="0618D100" w14:textId="3BF385F5" w:rsidR="0083697A" w:rsidRPr="00FC42C5" w:rsidRDefault="00FC42C5" w:rsidP="0083697A">
      <w:pPr>
        <w:jc w:val="both"/>
        <w:rPr>
          <w:rFonts w:ascii="Times New Roman" w:hAnsi="Times New Roman" w:cs="Times New Roman"/>
          <w:b/>
          <w:bCs/>
          <w:sz w:val="24"/>
          <w:szCs w:val="24"/>
        </w:rPr>
      </w:pPr>
      <w:r w:rsidRPr="00FC42C5">
        <w:rPr>
          <w:rFonts w:ascii="Times New Roman" w:hAnsi="Times New Roman" w:cs="Times New Roman"/>
          <w:b/>
          <w:bCs/>
          <w:sz w:val="24"/>
          <w:szCs w:val="24"/>
        </w:rPr>
        <w:t>Materials and Methods</w:t>
      </w:r>
    </w:p>
    <w:p w14:paraId="4CC23328" w14:textId="18AD9891" w:rsidR="00AD0377" w:rsidRDefault="00DE40AB" w:rsidP="00160A5B">
      <w:pPr>
        <w:jc w:val="both"/>
        <w:rPr>
          <w:rFonts w:ascii="Times New Roman" w:hAnsi="Times New Roman" w:cs="Times New Roman"/>
          <w:sz w:val="24"/>
          <w:szCs w:val="24"/>
        </w:rPr>
      </w:pPr>
      <w:r>
        <w:rPr>
          <w:rFonts w:ascii="Times New Roman" w:hAnsi="Times New Roman" w:cs="Times New Roman"/>
          <w:sz w:val="24"/>
          <w:szCs w:val="24"/>
        </w:rPr>
        <w:t>In</w:t>
      </w:r>
      <w:r w:rsidR="00945C12" w:rsidRPr="00945C12">
        <w:rPr>
          <w:rFonts w:ascii="Times New Roman" w:hAnsi="Times New Roman" w:cs="Times New Roman"/>
          <w:sz w:val="24"/>
          <w:szCs w:val="24"/>
        </w:rPr>
        <w:t xml:space="preserve"> this work, long-term climatic records were used to measure the thermal energy present in the atmosphere in Kirkuk City, Iraq, in a thermodynamic manner. The annual weather data of the years 2016</w:t>
      </w:r>
      <w:r>
        <w:rPr>
          <w:rFonts w:ascii="Times New Roman" w:hAnsi="Times New Roman" w:cs="Times New Roman"/>
          <w:sz w:val="24"/>
          <w:szCs w:val="24"/>
        </w:rPr>
        <w:t xml:space="preserve"> to </w:t>
      </w:r>
      <w:r w:rsidR="00945C12" w:rsidRPr="00945C12">
        <w:rPr>
          <w:rFonts w:ascii="Times New Roman" w:hAnsi="Times New Roman" w:cs="Times New Roman"/>
          <w:sz w:val="24"/>
          <w:szCs w:val="24"/>
        </w:rPr>
        <w:t xml:space="preserve">2025 were sourced in </w:t>
      </w:r>
      <w:r>
        <w:rPr>
          <w:rFonts w:ascii="Times New Roman" w:hAnsi="Times New Roman" w:cs="Times New Roman"/>
          <w:sz w:val="24"/>
          <w:szCs w:val="24"/>
        </w:rPr>
        <w:t>an</w:t>
      </w:r>
      <w:r w:rsidR="00945C12" w:rsidRPr="00945C12">
        <w:rPr>
          <w:rFonts w:ascii="Times New Roman" w:hAnsi="Times New Roman" w:cs="Times New Roman"/>
          <w:sz w:val="24"/>
          <w:szCs w:val="24"/>
        </w:rPr>
        <w:t xml:space="preserve"> </w:t>
      </w:r>
      <w:r w:rsidR="00AD0377" w:rsidRPr="00945C12">
        <w:rPr>
          <w:rFonts w:ascii="Times New Roman" w:hAnsi="Times New Roman" w:cs="Times New Roman"/>
          <w:sz w:val="24"/>
          <w:szCs w:val="24"/>
        </w:rPr>
        <w:t>online meteorological database (NASA POWER DAV)</w:t>
      </w:r>
      <w:r w:rsidR="00945C12" w:rsidRPr="00945C12">
        <w:rPr>
          <w:rFonts w:ascii="Times New Roman" w:hAnsi="Times New Roman" w:cs="Times New Roman"/>
          <w:sz w:val="24"/>
          <w:szCs w:val="24"/>
        </w:rPr>
        <w:t xml:space="preserve">, which provide climatic data to the public based on the observational records and reanalysis products. These sources include the compilation of data of ground meteorological stations, satellite observations and atmospheric models that control consistency and quality. The choice of variables was the maximum air temperature </w:t>
      </w:r>
      <w:r w:rsidR="00AD0377" w:rsidRPr="00945C12">
        <w:rPr>
          <w:rFonts w:ascii="Times New Roman" w:hAnsi="Times New Roman" w:cs="Times New Roman"/>
          <w:sz w:val="24"/>
          <w:szCs w:val="24"/>
        </w:rPr>
        <w:t>(̊</w:t>
      </w:r>
      <w:r w:rsidR="00945C12" w:rsidRPr="00945C12">
        <w:rPr>
          <w:rFonts w:ascii="Times New Roman" w:hAnsi="Times New Roman" w:cs="Times New Roman"/>
          <w:sz w:val="24"/>
          <w:szCs w:val="24"/>
        </w:rPr>
        <w:t>C), relative humidity (percent), rainfall (mm</w:t>
      </w:r>
      <w:r w:rsidR="00AD0377">
        <w:rPr>
          <w:rFonts w:ascii="Times New Roman" w:hAnsi="Times New Roman" w:cs="Times New Roman"/>
          <w:sz w:val="24"/>
          <w:szCs w:val="24"/>
        </w:rPr>
        <w:t xml:space="preserve"> per </w:t>
      </w:r>
      <w:r w:rsidR="00945C12" w:rsidRPr="00945C12">
        <w:rPr>
          <w:rFonts w:ascii="Times New Roman" w:hAnsi="Times New Roman" w:cs="Times New Roman"/>
          <w:sz w:val="24"/>
          <w:szCs w:val="24"/>
        </w:rPr>
        <w:t>day), and atmospheric pressure (kPa) that are the main thermodynamic drivers affecting the process of the exchange of heat and energy in the atmosphere.</w:t>
      </w:r>
    </w:p>
    <w:p w14:paraId="0575AE5E" w14:textId="79204D2A" w:rsidR="00402E19" w:rsidRDefault="00945C12" w:rsidP="00160A5B">
      <w:pPr>
        <w:jc w:val="both"/>
        <w:rPr>
          <w:rFonts w:ascii="Times New Roman" w:hAnsi="Times New Roman" w:cs="Times New Roman"/>
          <w:sz w:val="24"/>
          <w:szCs w:val="24"/>
        </w:rPr>
      </w:pPr>
      <w:r w:rsidRPr="00945C12">
        <w:rPr>
          <w:rFonts w:ascii="Times New Roman" w:hAnsi="Times New Roman" w:cs="Times New Roman"/>
          <w:sz w:val="24"/>
          <w:szCs w:val="24"/>
        </w:rPr>
        <w:t>The data collected before analysis were tabulated into one database and a basic screening was conducted to ensure completeness and consistency. Values per year or representative values were taken to minimize the yearly changes and concentrate on the interannual variations in thermal.</w:t>
      </w:r>
      <w:r w:rsidR="00402E19">
        <w:rPr>
          <w:rFonts w:ascii="Times New Roman" w:hAnsi="Times New Roman" w:cs="Times New Roman"/>
          <w:sz w:val="24"/>
          <w:szCs w:val="24"/>
        </w:rPr>
        <w:t xml:space="preserve"> Figure 2 represents the used </w:t>
      </w:r>
      <w:r w:rsidR="00160A5B">
        <w:rPr>
          <w:rFonts w:ascii="Times New Roman" w:hAnsi="Times New Roman" w:cs="Times New Roman"/>
          <w:sz w:val="24"/>
          <w:szCs w:val="24"/>
        </w:rPr>
        <w:t xml:space="preserve">yearly </w:t>
      </w:r>
      <w:r w:rsidR="00402E19">
        <w:rPr>
          <w:rFonts w:ascii="Times New Roman" w:hAnsi="Times New Roman" w:cs="Times New Roman"/>
          <w:sz w:val="24"/>
          <w:szCs w:val="24"/>
        </w:rPr>
        <w:t>climatic data.</w:t>
      </w:r>
    </w:p>
    <w:p w14:paraId="673D2C8E" w14:textId="77777777" w:rsidR="00160A5B" w:rsidRDefault="00160A5B" w:rsidP="00160A5B">
      <w:pPr>
        <w:jc w:val="both"/>
        <w:rPr>
          <w:rFonts w:ascii="Times New Roman" w:hAnsi="Times New Roman" w:cs="Times New Roman"/>
          <w:sz w:val="24"/>
          <w:szCs w:val="24"/>
        </w:rPr>
      </w:pPr>
    </w:p>
    <w:p w14:paraId="6AF4FD88" w14:textId="1DC0776B" w:rsidR="00402E19" w:rsidRDefault="00402E19" w:rsidP="00160A5B">
      <w:pPr>
        <w:jc w:val="center"/>
        <w:rPr>
          <w:rFonts w:ascii="Times New Roman" w:hAnsi="Times New Roman" w:cs="Times New Roman"/>
          <w:sz w:val="24"/>
          <w:szCs w:val="24"/>
        </w:rPr>
      </w:pPr>
      <w:r>
        <w:rPr>
          <w:noProof/>
        </w:rPr>
        <w:drawing>
          <wp:inline distT="0" distB="0" distL="0" distR="0" wp14:anchorId="4F8B39BD" wp14:editId="7FD44B0B">
            <wp:extent cx="3188335" cy="1867220"/>
            <wp:effectExtent l="0" t="0" r="12065" b="0"/>
            <wp:docPr id="4" name="Chart 4">
              <a:extLst xmlns:a="http://schemas.openxmlformats.org/drawingml/2006/main">
                <a:ext uri="{FF2B5EF4-FFF2-40B4-BE49-F238E27FC236}">
                  <a16:creationId xmlns:a16="http://schemas.microsoft.com/office/drawing/2014/main" id="{6F1B96E4-B00D-4D6F-94FE-5A0470DDE4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BB1F565" w14:textId="34644EBC" w:rsidR="00402E19" w:rsidRDefault="00402E19" w:rsidP="00160A5B">
      <w:pPr>
        <w:jc w:val="center"/>
        <w:rPr>
          <w:rFonts w:ascii="Times New Roman" w:hAnsi="Times New Roman" w:cs="Times New Roman"/>
          <w:sz w:val="24"/>
          <w:szCs w:val="24"/>
        </w:rPr>
      </w:pPr>
      <w:r>
        <w:rPr>
          <w:noProof/>
        </w:rPr>
        <w:drawing>
          <wp:inline distT="0" distB="0" distL="0" distR="0" wp14:anchorId="7BB28D44" wp14:editId="0E4FD791">
            <wp:extent cx="3188335" cy="2020901"/>
            <wp:effectExtent l="0" t="0" r="12065" b="17780"/>
            <wp:docPr id="5" name="Chart 5">
              <a:extLst xmlns:a="http://schemas.openxmlformats.org/drawingml/2006/main">
                <a:ext uri="{FF2B5EF4-FFF2-40B4-BE49-F238E27FC236}">
                  <a16:creationId xmlns:a16="http://schemas.microsoft.com/office/drawing/2014/main" id="{966BBB2B-D8A5-49E2-8630-DD4E1820D8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72D61E9" w14:textId="631B79E9" w:rsidR="00402E19" w:rsidRDefault="00402E19" w:rsidP="00160A5B">
      <w:pPr>
        <w:jc w:val="center"/>
        <w:rPr>
          <w:rFonts w:ascii="Times New Roman" w:hAnsi="Times New Roman" w:cs="Times New Roman"/>
          <w:sz w:val="24"/>
          <w:szCs w:val="24"/>
        </w:rPr>
      </w:pPr>
      <w:r>
        <w:rPr>
          <w:noProof/>
        </w:rPr>
        <w:drawing>
          <wp:inline distT="0" distB="0" distL="0" distR="0" wp14:anchorId="666C7BA3" wp14:editId="280D7ED0">
            <wp:extent cx="3234690" cy="1659751"/>
            <wp:effectExtent l="0" t="0" r="3810" b="17145"/>
            <wp:docPr id="6" name="Chart 6">
              <a:extLst xmlns:a="http://schemas.openxmlformats.org/drawingml/2006/main">
                <a:ext uri="{FF2B5EF4-FFF2-40B4-BE49-F238E27FC236}">
                  <a16:creationId xmlns:a16="http://schemas.microsoft.com/office/drawing/2014/main" id="{98C7E719-6C14-42FA-8FB6-9967ECFC58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020BE6E" w14:textId="6BDAF295" w:rsidR="00402E19" w:rsidRDefault="00402E19" w:rsidP="00160A5B">
      <w:pPr>
        <w:jc w:val="center"/>
        <w:rPr>
          <w:rFonts w:ascii="Times New Roman" w:hAnsi="Times New Roman" w:cs="Times New Roman"/>
          <w:sz w:val="24"/>
          <w:szCs w:val="24"/>
        </w:rPr>
      </w:pPr>
      <w:r>
        <w:rPr>
          <w:noProof/>
        </w:rPr>
        <w:drawing>
          <wp:inline distT="0" distB="0" distL="0" distR="0" wp14:anchorId="384703F8" wp14:editId="28C6C0B0">
            <wp:extent cx="3234690" cy="1659255"/>
            <wp:effectExtent l="0" t="0" r="3810" b="17145"/>
            <wp:docPr id="7" name="Chart 7">
              <a:extLst xmlns:a="http://schemas.openxmlformats.org/drawingml/2006/main">
                <a:ext uri="{FF2B5EF4-FFF2-40B4-BE49-F238E27FC236}">
                  <a16:creationId xmlns:a16="http://schemas.microsoft.com/office/drawing/2014/main" id="{D5EE787D-E599-4574-B6DD-9956A56108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9992561" w14:textId="30E33DCC" w:rsidR="00160A5B" w:rsidRDefault="00160A5B" w:rsidP="00160A5B">
      <w:pPr>
        <w:jc w:val="center"/>
        <w:rPr>
          <w:rFonts w:ascii="Times New Roman" w:hAnsi="Times New Roman" w:cs="Times New Roman"/>
          <w:sz w:val="24"/>
          <w:szCs w:val="24"/>
        </w:rPr>
      </w:pPr>
      <w:r>
        <w:rPr>
          <w:rFonts w:ascii="Times New Roman" w:hAnsi="Times New Roman" w:cs="Times New Roman"/>
          <w:sz w:val="24"/>
          <w:szCs w:val="24"/>
        </w:rPr>
        <w:t>Figure 2. The yearly used climatic data.</w:t>
      </w:r>
    </w:p>
    <w:p w14:paraId="18C67867" w14:textId="77777777" w:rsidR="00160A5B" w:rsidRDefault="00160A5B" w:rsidP="00160A5B">
      <w:pPr>
        <w:jc w:val="both"/>
        <w:rPr>
          <w:rFonts w:ascii="Times New Roman" w:hAnsi="Times New Roman" w:cs="Times New Roman"/>
          <w:sz w:val="24"/>
          <w:szCs w:val="24"/>
        </w:rPr>
      </w:pPr>
    </w:p>
    <w:p w14:paraId="04D36383" w14:textId="1CC67B52" w:rsidR="002C00BD" w:rsidRDefault="00945C12" w:rsidP="00160A5B">
      <w:pPr>
        <w:jc w:val="both"/>
        <w:rPr>
          <w:rFonts w:ascii="Times New Roman" w:hAnsi="Times New Roman" w:cs="Times New Roman"/>
          <w:sz w:val="24"/>
          <w:szCs w:val="24"/>
        </w:rPr>
      </w:pPr>
      <w:r w:rsidRPr="00945C12">
        <w:rPr>
          <w:rFonts w:ascii="Times New Roman" w:hAnsi="Times New Roman" w:cs="Times New Roman"/>
          <w:sz w:val="24"/>
          <w:szCs w:val="24"/>
        </w:rPr>
        <w:t>There was an adoption of a thermodynamic system that quantified the atmospheric thermal energy by summing up of sensible heat, latent heat and cooling of rainfall.</w:t>
      </w:r>
    </w:p>
    <w:p w14:paraId="54E1831C" w14:textId="77777777" w:rsidR="002C00BD" w:rsidRDefault="00945C12" w:rsidP="00160A5B">
      <w:pPr>
        <w:jc w:val="both"/>
        <w:rPr>
          <w:rFonts w:ascii="Times New Roman" w:hAnsi="Times New Roman" w:cs="Times New Roman"/>
          <w:sz w:val="24"/>
          <w:szCs w:val="24"/>
        </w:rPr>
      </w:pPr>
      <w:r w:rsidRPr="00945C12">
        <w:rPr>
          <w:rFonts w:ascii="Times New Roman" w:hAnsi="Times New Roman" w:cs="Times New Roman"/>
          <w:sz w:val="24"/>
          <w:szCs w:val="24"/>
        </w:rPr>
        <w:t xml:space="preserve">The sensible heat was gained by using specific heat capacity of air at constant pressure. </w:t>
      </w:r>
      <w:r w:rsidR="002C00BD">
        <w:rPr>
          <w:rFonts w:ascii="Times New Roman" w:hAnsi="Times New Roman" w:cs="Times New Roman"/>
          <w:sz w:val="24"/>
          <w:szCs w:val="24"/>
        </w:rPr>
        <w:t>A</w:t>
      </w:r>
      <w:r w:rsidRPr="00945C12">
        <w:rPr>
          <w:rFonts w:ascii="Times New Roman" w:hAnsi="Times New Roman" w:cs="Times New Roman"/>
          <w:sz w:val="24"/>
          <w:szCs w:val="24"/>
        </w:rPr>
        <w:t>ir temperature reproduced based on mass of air.</w:t>
      </w:r>
    </w:p>
    <w:p w14:paraId="59FCDED0" w14:textId="7B285212" w:rsidR="002C00BD" w:rsidRDefault="00945C12" w:rsidP="00160A5B">
      <w:pPr>
        <w:jc w:val="both"/>
        <w:rPr>
          <w:rFonts w:ascii="Times New Roman" w:hAnsi="Times New Roman" w:cs="Times New Roman"/>
          <w:sz w:val="24"/>
          <w:szCs w:val="24"/>
        </w:rPr>
      </w:pPr>
      <w:r w:rsidRPr="00945C12">
        <w:rPr>
          <w:rFonts w:ascii="Times New Roman" w:hAnsi="Times New Roman" w:cs="Times New Roman"/>
          <w:sz w:val="24"/>
          <w:szCs w:val="24"/>
        </w:rPr>
        <w:t>The latent heat of vaporization was used to estimate latent heat that relates to atmospheric moisture</w:t>
      </w:r>
      <w:r w:rsidR="002C00BD">
        <w:rPr>
          <w:rFonts w:ascii="Times New Roman" w:hAnsi="Times New Roman" w:cs="Times New Roman"/>
          <w:sz w:val="24"/>
          <w:szCs w:val="24"/>
        </w:rPr>
        <w:t xml:space="preserve">, </w:t>
      </w:r>
      <w:r w:rsidRPr="00945C12">
        <w:rPr>
          <w:rFonts w:ascii="Times New Roman" w:hAnsi="Times New Roman" w:cs="Times New Roman"/>
          <w:sz w:val="24"/>
          <w:szCs w:val="24"/>
        </w:rPr>
        <w:t>and the mixing ratio of water vapor and the water vapor.</w:t>
      </w:r>
    </w:p>
    <w:p w14:paraId="78F9BC8B" w14:textId="77777777" w:rsidR="002C00BD" w:rsidRDefault="00945C12" w:rsidP="00160A5B">
      <w:pPr>
        <w:jc w:val="both"/>
        <w:rPr>
          <w:rFonts w:ascii="Times New Roman" w:hAnsi="Times New Roman" w:cs="Times New Roman"/>
          <w:sz w:val="24"/>
          <w:szCs w:val="24"/>
        </w:rPr>
      </w:pPr>
      <w:r w:rsidRPr="00945C12">
        <w:rPr>
          <w:rFonts w:ascii="Times New Roman" w:hAnsi="Times New Roman" w:cs="Times New Roman"/>
          <w:sz w:val="24"/>
          <w:szCs w:val="24"/>
        </w:rPr>
        <w:t xml:space="preserve">The mixing ratio </w:t>
      </w:r>
      <w:r w:rsidR="002C00BD">
        <w:rPr>
          <w:rFonts w:ascii="Times New Roman" w:hAnsi="Times New Roman" w:cs="Times New Roman"/>
          <w:sz w:val="24"/>
          <w:szCs w:val="24"/>
        </w:rPr>
        <w:t xml:space="preserve">calculation </w:t>
      </w:r>
      <w:r w:rsidRPr="00945C12">
        <w:rPr>
          <w:rFonts w:ascii="Times New Roman" w:hAnsi="Times New Roman" w:cs="Times New Roman"/>
          <w:sz w:val="24"/>
          <w:szCs w:val="24"/>
        </w:rPr>
        <w:t>was made using real vapor pressure and atmospheric pressure. The exponential temperature-dependent formulation was used to estimate saturation vapor pressure and the actual vapor pressure was estimated using relative humidity.</w:t>
      </w:r>
    </w:p>
    <w:p w14:paraId="69D3B6E2" w14:textId="3110A1B7" w:rsidR="00B350C8" w:rsidRPr="00B350C8" w:rsidRDefault="00B350C8" w:rsidP="00B350C8">
      <w:pPr>
        <w:jc w:val="both"/>
        <w:rPr>
          <w:rFonts w:ascii="Times New Roman" w:hAnsi="Times New Roman" w:cs="Times New Roman"/>
          <w:sz w:val="24"/>
          <w:szCs w:val="24"/>
        </w:rPr>
      </w:pPr>
      <w:r w:rsidRPr="00B350C8">
        <w:rPr>
          <w:rFonts w:ascii="Times New Roman" w:hAnsi="Times New Roman" w:cs="Times New Roman"/>
          <w:sz w:val="24"/>
          <w:szCs w:val="24"/>
        </w:rPr>
        <w:t xml:space="preserve">A proportional coefficient was used to add the cooling term of the rainfall as evaporative and convective heat loss. These elements were then added together to create one singular indicator, that is, thermodynamic thermal index (TI), and which is an </w:t>
      </w:r>
      <w:r w:rsidRPr="00B350C8">
        <w:rPr>
          <w:rFonts w:ascii="Times New Roman" w:hAnsi="Times New Roman" w:cs="Times New Roman"/>
          <w:sz w:val="24"/>
          <w:szCs w:val="24"/>
        </w:rPr>
        <w:t>energy-based</w:t>
      </w:r>
      <w:r w:rsidRPr="00B350C8">
        <w:rPr>
          <w:rFonts w:ascii="Times New Roman" w:hAnsi="Times New Roman" w:cs="Times New Roman"/>
          <w:sz w:val="24"/>
          <w:szCs w:val="24"/>
        </w:rPr>
        <w:t xml:space="preserve"> indicator. It is a more physical based methodology that would enable a complete assessment of thermal situation in the atmosphere and present a robust framework in an assessment of climate sustainability in arid cities.</w:t>
      </w:r>
    </w:p>
    <w:p w14:paraId="5D8CE565" w14:textId="1B9D3130" w:rsidR="002C00BD" w:rsidRDefault="00B350C8" w:rsidP="00B350C8">
      <w:pPr>
        <w:jc w:val="both"/>
        <w:rPr>
          <w:rFonts w:ascii="Times New Roman" w:hAnsi="Times New Roman" w:cs="Times New Roman"/>
          <w:sz w:val="24"/>
          <w:szCs w:val="24"/>
        </w:rPr>
      </w:pPr>
      <w:r w:rsidRPr="00B350C8">
        <w:rPr>
          <w:rFonts w:ascii="Times New Roman" w:hAnsi="Times New Roman" w:cs="Times New Roman"/>
          <w:sz w:val="24"/>
          <w:szCs w:val="24"/>
        </w:rPr>
        <w:t>Atmospheric thermal energy was measured in terms of thermodynamic framework by adding the sensible and latent heat and the cooling effect by rainfall. The equations, applied in this work, are the following</w:t>
      </w:r>
      <w:r w:rsidR="002C00BD" w:rsidRPr="002C00BD">
        <w:rPr>
          <w:rFonts w:ascii="Times New Roman" w:hAnsi="Times New Roman" w:cs="Times New Roman"/>
          <w:sz w:val="24"/>
          <w:szCs w:val="24"/>
        </w:rPr>
        <w:t>:</w:t>
      </w:r>
    </w:p>
    <w:p w14:paraId="697C36DC" w14:textId="72CE60C0" w:rsidR="0089607C" w:rsidRDefault="0089607C" w:rsidP="00DE40AB">
      <w:pPr>
        <w:jc w:val="center"/>
        <w:rPr>
          <w:rFonts w:ascii="Times New Roman" w:eastAsiaTheme="minorEastAsia" w:hAnsi="Times New Roman" w:cs="Times New Roman"/>
          <w:sz w:val="24"/>
          <w:szCs w:val="24"/>
        </w:rPr>
      </w:pPr>
      <m:oMath>
        <m:r>
          <w:rPr>
            <w:rFonts w:ascii="Cambria Math" w:hAnsi="Cambria Math" w:cs="Times New Roman"/>
            <w:sz w:val="24"/>
            <w:szCs w:val="24"/>
          </w:rPr>
          <m:t xml:space="preserve">TI=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r>
          <w:rPr>
            <w:rFonts w:ascii="Cambria Math" w:hAnsi="Cambria Math" w:cs="Times New Roman"/>
            <w:sz w:val="24"/>
            <w:szCs w:val="24"/>
          </w:rPr>
          <m:t xml:space="preserve">T+  </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v</m:t>
            </m:r>
          </m:sub>
        </m:sSub>
        <m:r>
          <w:rPr>
            <w:rFonts w:ascii="Cambria Math" w:hAnsi="Cambria Math" w:cs="Times New Roman"/>
            <w:sz w:val="24"/>
            <w:szCs w:val="24"/>
          </w:rPr>
          <m:t xml:space="preserve">q- </m:t>
        </m:r>
        <m:r>
          <m:rPr>
            <m:sty m:val="p"/>
          </m:rPr>
          <w:rPr>
            <w:rFonts w:ascii="Cambria Math" w:eastAsiaTheme="minorEastAsia" w:hAnsi="Cambria Math" w:cs="Cambria Math"/>
            <w:sz w:val="24"/>
            <w:szCs w:val="24"/>
          </w:rPr>
          <m:t>α</m:t>
        </m:r>
        <m:r>
          <w:rPr>
            <w:rFonts w:ascii="Cambria Math" w:hAnsi="Cambria Math" w:cs="Times New Roman"/>
            <w:sz w:val="24"/>
            <w:szCs w:val="24"/>
          </w:rPr>
          <m:t>R</m:t>
        </m:r>
      </m:oMath>
      <w:r w:rsidR="00DE40AB">
        <w:rPr>
          <w:rFonts w:ascii="Times New Roman" w:eastAsiaTheme="minorEastAsia" w:hAnsi="Times New Roman" w:cs="Times New Roman"/>
          <w:sz w:val="24"/>
          <w:szCs w:val="24"/>
        </w:rPr>
        <w:tab/>
      </w:r>
      <w:r w:rsidR="00DE40AB">
        <w:rPr>
          <w:rFonts w:ascii="Times New Roman" w:eastAsiaTheme="minorEastAsia" w:hAnsi="Times New Roman" w:cs="Times New Roman"/>
          <w:sz w:val="24"/>
          <w:szCs w:val="24"/>
        </w:rPr>
        <w:tab/>
      </w:r>
      <w:r w:rsidR="00DE40AB">
        <w:rPr>
          <w:rFonts w:ascii="Times New Roman" w:eastAsiaTheme="minorEastAsia" w:hAnsi="Times New Roman" w:cs="Times New Roman"/>
          <w:sz w:val="24"/>
          <w:szCs w:val="24"/>
        </w:rPr>
        <w:tab/>
        <w:t>(1)</w:t>
      </w:r>
    </w:p>
    <w:p w14:paraId="216A8E06" w14:textId="39818760" w:rsidR="004C4E30" w:rsidRPr="0089607C" w:rsidRDefault="0003617D" w:rsidP="00160A5B">
      <w:pPr>
        <w:jc w:val="both"/>
        <w:rPr>
          <w:rFonts w:ascii="Times New Roman" w:eastAsiaTheme="minorEastAsia" w:hAnsi="Times New Roman" w:cs="Times New Roman"/>
          <w:sz w:val="24"/>
          <w:szCs w:val="24"/>
        </w:rPr>
      </w:pPr>
      <w:r w:rsidRPr="0003617D">
        <w:rPr>
          <w:rFonts w:ascii="Times New Roman" w:eastAsiaTheme="minorEastAsia" w:hAnsi="Times New Roman" w:cs="Times New Roman"/>
          <w:sz w:val="24"/>
          <w:szCs w:val="24"/>
        </w:rPr>
        <w:t xml:space="preserve">where </w:t>
      </w:r>
      <w:r w:rsidRPr="0003617D">
        <w:rPr>
          <w:rFonts w:ascii="Times New Roman" w:eastAsiaTheme="minorEastAsia" w:hAnsi="Times New Roman" w:cs="Times New Roman"/>
          <w:i/>
          <w:iCs/>
          <w:sz w:val="24"/>
          <w:szCs w:val="24"/>
        </w:rPr>
        <w:t>TI</w:t>
      </w:r>
      <w:r w:rsidRPr="0003617D">
        <w:rPr>
          <w:rFonts w:ascii="Times New Roman" w:eastAsiaTheme="minorEastAsia" w:hAnsi="Times New Roman" w:cs="Times New Roman"/>
          <w:sz w:val="24"/>
          <w:szCs w:val="24"/>
        </w:rPr>
        <w:t xml:space="preserve"> </w:t>
      </w:r>
      <w:r w:rsidR="00B350C8">
        <w:rPr>
          <w:rFonts w:ascii="Times New Roman" w:eastAsiaTheme="minorEastAsia" w:hAnsi="Times New Roman" w:cs="Times New Roman"/>
          <w:sz w:val="24"/>
          <w:szCs w:val="24"/>
        </w:rPr>
        <w:t>in</w:t>
      </w:r>
      <w:r w:rsidRPr="0003617D">
        <w:rPr>
          <w:rFonts w:ascii="Times New Roman" w:eastAsiaTheme="minorEastAsia" w:hAnsi="Times New Roman" w:cs="Times New Roman"/>
          <w:sz w:val="24"/>
          <w:szCs w:val="24"/>
        </w:rPr>
        <w:t xml:space="preserve"> (kJ kg </w:t>
      </w:r>
      <w:r w:rsidRPr="0003617D">
        <w:rPr>
          <w:rFonts w:ascii="Times New Roman" w:eastAsiaTheme="minorEastAsia" w:hAnsi="Times New Roman" w:cs="Times New Roman"/>
          <w:sz w:val="24"/>
          <w:szCs w:val="24"/>
          <w:vertAlign w:val="superscript"/>
        </w:rPr>
        <w:t>-1</w:t>
      </w:r>
      <w:r w:rsidRPr="0003617D">
        <w:rPr>
          <w:rFonts w:ascii="Times New Roman" w:eastAsiaTheme="minorEastAsia" w:hAnsi="Times New Roman" w:cs="Times New Roman"/>
          <w:sz w:val="24"/>
          <w:szCs w:val="24"/>
        </w:rPr>
        <w:t xml:space="preserve">), </w:t>
      </w:r>
      <w:r w:rsidRPr="0003617D">
        <w:rPr>
          <w:rFonts w:ascii="Times New Roman" w:eastAsiaTheme="minorEastAsia" w:hAnsi="Times New Roman" w:cs="Times New Roman"/>
          <w:i/>
          <w:iCs/>
          <w:sz w:val="24"/>
          <w:szCs w:val="24"/>
        </w:rPr>
        <w:t>T</w:t>
      </w:r>
      <w:r w:rsidRPr="0003617D">
        <w:rPr>
          <w:rFonts w:ascii="Times New Roman" w:eastAsiaTheme="minorEastAsia" w:hAnsi="Times New Roman" w:cs="Times New Roman"/>
          <w:sz w:val="24"/>
          <w:szCs w:val="24"/>
        </w:rPr>
        <w:t xml:space="preserve"> </w:t>
      </w:r>
      <w:r w:rsidR="00B350C8" w:rsidRPr="00B350C8">
        <w:rPr>
          <w:rFonts w:ascii="Times New Roman" w:eastAsiaTheme="minorEastAsia" w:hAnsi="Times New Roman" w:cs="Times New Roman"/>
          <w:sz w:val="24"/>
          <w:szCs w:val="24"/>
        </w:rPr>
        <w:t>the maximum temperature of air</w:t>
      </w:r>
      <w:r w:rsidR="00B350C8">
        <w:rPr>
          <w:rFonts w:ascii="Times New Roman" w:eastAsiaTheme="minorEastAsia" w:hAnsi="Times New Roman" w:cs="Times New Roman"/>
          <w:sz w:val="24"/>
          <w:szCs w:val="24"/>
        </w:rPr>
        <w:t xml:space="preserve"> </w:t>
      </w:r>
      <w:r w:rsidRPr="0003617D">
        <w:rPr>
          <w:rFonts w:ascii="Times New Roman" w:eastAsiaTheme="minorEastAsia" w:hAnsi="Times New Roman" w:cs="Times New Roman"/>
          <w:sz w:val="24"/>
          <w:szCs w:val="24"/>
        </w:rPr>
        <w:t>(</w:t>
      </w:r>
      <w:r w:rsidRPr="0003617D">
        <w:rPr>
          <w:rFonts w:ascii="Times New Roman" w:eastAsiaTheme="minorEastAsia" w:hAnsi="Times New Roman" w:cs="Times New Roman"/>
          <w:sz w:val="24"/>
          <w:szCs w:val="24"/>
          <w:vertAlign w:val="superscript"/>
        </w:rPr>
        <w:t>o</w:t>
      </w:r>
      <w:r w:rsidRPr="0003617D">
        <w:rPr>
          <w:rFonts w:ascii="Times New Roman" w:eastAsiaTheme="minorEastAsia" w:hAnsi="Times New Roman" w:cs="Times New Roman"/>
          <w:sz w:val="24"/>
          <w:szCs w:val="24"/>
        </w:rPr>
        <w:t xml:space="preserve">C). </w:t>
      </w:r>
      <w:r w:rsidR="00B30471">
        <w:rPr>
          <w:rFonts w:ascii="Times New Roman" w:eastAsiaTheme="minorEastAsia" w:hAnsi="Times New Roman" w:cs="Times New Roman"/>
          <w:sz w:val="24"/>
          <w:szCs w:val="24"/>
        </w:rPr>
        <w:t xml:space="preserve">While </w:t>
      </w:r>
      <w:r w:rsidRPr="0003617D">
        <w:rPr>
          <w:rFonts w:ascii="Cambria Math" w:eastAsiaTheme="minorEastAsia" w:hAnsi="Cambria Math" w:cs="Cambria Math"/>
          <w:sz w:val="24"/>
          <w:szCs w:val="24"/>
        </w:rPr>
        <w:t>𝑞</w:t>
      </w:r>
      <w:r w:rsidRPr="0003617D">
        <w:rPr>
          <w:rFonts w:ascii="Times New Roman" w:eastAsiaTheme="minorEastAsia" w:hAnsi="Times New Roman" w:cs="Times New Roman"/>
          <w:sz w:val="24"/>
          <w:szCs w:val="24"/>
        </w:rPr>
        <w:t xml:space="preserve"> = the mixing ratio of water vapor, </w:t>
      </w:r>
      <w:r w:rsidRPr="0003617D">
        <w:rPr>
          <w:rFonts w:ascii="Cambria Math" w:eastAsiaTheme="minorEastAsia" w:hAnsi="Cambria Math" w:cs="Cambria Math"/>
          <w:sz w:val="24"/>
          <w:szCs w:val="24"/>
        </w:rPr>
        <w:t>𝑅</w:t>
      </w:r>
      <w:r w:rsidRPr="0003617D">
        <w:rPr>
          <w:rFonts w:ascii="Times New Roman" w:eastAsiaTheme="minorEastAsia" w:hAnsi="Times New Roman" w:cs="Times New Roman"/>
          <w:sz w:val="24"/>
          <w:szCs w:val="24"/>
        </w:rPr>
        <w:t xml:space="preserve"> is rainfall (mm day⁻¹)</w:t>
      </w:r>
      <w:r w:rsidR="00425A15">
        <w:rPr>
          <w:rFonts w:ascii="Times New Roman" w:eastAsiaTheme="minorEastAsia" w:hAnsi="Times New Roman" w:cs="Times New Roman"/>
          <w:sz w:val="24"/>
          <w:szCs w:val="24"/>
        </w:rPr>
        <w:t xml:space="preserve">, </w:t>
      </w:r>
      <w:r w:rsidR="00425A15" w:rsidRPr="0003617D">
        <w:rPr>
          <w:rFonts w:ascii="Times New Roman" w:eastAsiaTheme="minorEastAsia" w:hAnsi="Times New Roman" w:cs="Times New Roman"/>
          <w:sz w:val="24"/>
          <w:szCs w:val="24"/>
        </w:rPr>
        <w:t xml:space="preserve">and </w:t>
      </w:r>
      <w:r w:rsidR="00425A15" w:rsidRPr="0003617D">
        <w:rPr>
          <w:rFonts w:ascii="Cambria Math" w:eastAsiaTheme="minorEastAsia" w:hAnsi="Cambria Math" w:cs="Cambria Math"/>
          <w:sz w:val="24"/>
          <w:szCs w:val="24"/>
        </w:rPr>
        <w:t>𝛼</w:t>
      </w:r>
      <w:r w:rsidR="00425A15">
        <w:rPr>
          <w:rFonts w:ascii="Times New Roman" w:eastAsiaTheme="minorEastAsia" w:hAnsi="Times New Roman" w:cs="Times New Roman"/>
          <w:sz w:val="24"/>
          <w:szCs w:val="24"/>
        </w:rPr>
        <w:t>, is t</w:t>
      </w:r>
      <w:r w:rsidR="00425A15" w:rsidRPr="0003617D">
        <w:rPr>
          <w:rFonts w:ascii="Times New Roman" w:eastAsiaTheme="minorEastAsia" w:hAnsi="Times New Roman" w:cs="Times New Roman"/>
          <w:sz w:val="24"/>
          <w:szCs w:val="24"/>
        </w:rPr>
        <w:t>he cooling coefficient of rainfall</w:t>
      </w:r>
      <w:r w:rsidR="00425A15">
        <w:rPr>
          <w:rFonts w:ascii="Times New Roman" w:eastAsiaTheme="minorEastAsia" w:hAnsi="Times New Roman" w:cs="Times New Roman"/>
          <w:sz w:val="24"/>
          <w:szCs w:val="24"/>
        </w:rPr>
        <w:t xml:space="preserve"> [14].</w:t>
      </w:r>
      <w:r w:rsidR="0084742A">
        <w:rPr>
          <w:rFonts w:ascii="Times New Roman" w:eastAsiaTheme="minorEastAsia" w:hAnsi="Times New Roman" w:cs="Times New Roman"/>
          <w:sz w:val="24"/>
          <w:szCs w:val="24"/>
        </w:rPr>
        <w:t xml:space="preserve"> Moreover,</w:t>
      </w:r>
      <w:r w:rsidR="00425A15">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oMath>
      <w:r w:rsidRPr="0003617D">
        <w:rPr>
          <w:rFonts w:ascii="Times New Roman" w:eastAsiaTheme="minorEastAsia" w:hAnsi="Times New Roman" w:cs="Times New Roman"/>
          <w:sz w:val="24"/>
          <w:szCs w:val="24"/>
        </w:rPr>
        <w:t xml:space="preserve"> is the constant pressure specific heat capacity of air</w:t>
      </w:r>
      <w:r w:rsidR="00425A15">
        <w:rPr>
          <w:rFonts w:ascii="Times New Roman" w:eastAsiaTheme="minorEastAsia" w:hAnsi="Times New Roman" w:cs="Times New Roman"/>
          <w:sz w:val="24"/>
          <w:szCs w:val="24"/>
        </w:rPr>
        <w:t xml:space="preserve"> [15]</w:t>
      </w:r>
      <w:r w:rsidRPr="0003617D">
        <w:rPr>
          <w:rFonts w:ascii="Times New Roman" w:eastAsiaTheme="minorEastAsia" w:hAnsi="Times New Roman" w:cs="Times New Roman"/>
          <w:sz w:val="24"/>
          <w:szCs w:val="24"/>
        </w:rPr>
        <w:t xml:space="preserve">, </w:t>
      </w:r>
      <w:r w:rsidR="00425A15">
        <w:rPr>
          <w:rFonts w:ascii="Times New Roman" w:eastAsiaTheme="minorEastAsia" w:hAnsi="Times New Roman" w:cs="Times New Roman"/>
          <w:sz w:val="24"/>
          <w:szCs w:val="24"/>
        </w:rPr>
        <w:t xml:space="preserve">and </w:t>
      </w: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v</m:t>
            </m:r>
          </m:sub>
        </m:sSub>
      </m:oMath>
      <w:r w:rsidRPr="0003617D">
        <w:rPr>
          <w:rFonts w:ascii="Times New Roman" w:eastAsiaTheme="minorEastAsia" w:hAnsi="Times New Roman" w:cs="Times New Roman"/>
          <w:sz w:val="24"/>
          <w:szCs w:val="24"/>
        </w:rPr>
        <w:t xml:space="preserve"> where is the latent heat of vaporization</w:t>
      </w:r>
      <w:r w:rsidR="00425A15">
        <w:rPr>
          <w:rFonts w:ascii="Times New Roman" w:eastAsiaTheme="minorEastAsia" w:hAnsi="Times New Roman" w:cs="Times New Roman"/>
          <w:sz w:val="24"/>
          <w:szCs w:val="24"/>
        </w:rPr>
        <w:t xml:space="preserve"> [16]</w:t>
      </w:r>
      <w:r w:rsidRPr="0003617D">
        <w:rPr>
          <w:rFonts w:ascii="Times New Roman" w:eastAsiaTheme="minorEastAsia" w:hAnsi="Times New Roman" w:cs="Times New Roman"/>
          <w:sz w:val="24"/>
          <w:szCs w:val="24"/>
        </w:rPr>
        <w:t xml:space="preserve">. </w:t>
      </w:r>
    </w:p>
    <w:p w14:paraId="7967B4EF" w14:textId="70E8B097" w:rsidR="004C4E30" w:rsidRDefault="001B0FFC" w:rsidP="004C4E30">
      <w:pPr>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r>
          <w:rPr>
            <w:rFonts w:ascii="Cambria Math" w:hAnsi="Cambria Math" w:cs="Times New Roman"/>
            <w:sz w:val="24"/>
            <w:szCs w:val="24"/>
          </w:rPr>
          <m:t xml:space="preserve">=1.005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kJ kg</m:t>
            </m:r>
          </m:e>
          <m:sup>
            <m:r>
              <w:rPr>
                <w:rFonts w:ascii="Cambria Math" w:eastAsiaTheme="minorEastAsia" w:hAnsi="Cambria Math" w:cs="Times New Roman"/>
                <w:sz w:val="24"/>
                <w:szCs w:val="24"/>
              </w:rPr>
              <m:t>-1</m:t>
            </m:r>
          </m:sup>
        </m:sSup>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-1</m:t>
            </m:r>
          </m:sup>
        </m:sSup>
      </m:oMath>
      <w:r w:rsidR="004C4E30">
        <w:rPr>
          <w:rFonts w:ascii="Times New Roman" w:eastAsiaTheme="minorEastAsia" w:hAnsi="Times New Roman" w:cs="Times New Roman"/>
          <w:sz w:val="24"/>
          <w:szCs w:val="24"/>
        </w:rPr>
        <w:tab/>
      </w:r>
      <w:r w:rsidR="004C4E30">
        <w:rPr>
          <w:rFonts w:ascii="Times New Roman" w:eastAsiaTheme="minorEastAsia" w:hAnsi="Times New Roman" w:cs="Times New Roman"/>
          <w:sz w:val="24"/>
          <w:szCs w:val="24"/>
        </w:rPr>
        <w:tab/>
      </w:r>
      <w:r w:rsidR="004C4E30">
        <w:rPr>
          <w:rFonts w:ascii="Times New Roman" w:eastAsiaTheme="minorEastAsia" w:hAnsi="Times New Roman" w:cs="Times New Roman"/>
          <w:sz w:val="24"/>
          <w:szCs w:val="24"/>
        </w:rPr>
        <w:tab/>
        <w:t>(2)</w:t>
      </w:r>
    </w:p>
    <w:p w14:paraId="60C22533" w14:textId="0792492F" w:rsidR="0089607C" w:rsidRPr="0089607C" w:rsidRDefault="001B0FFC" w:rsidP="004C4E30">
      <w:pPr>
        <w:jc w:val="center"/>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v</m:t>
            </m:r>
          </m:sub>
        </m:sSub>
        <m:r>
          <w:rPr>
            <w:rFonts w:ascii="Cambria Math" w:hAnsi="Cambria Math" w:cs="Times New Roman"/>
            <w:sz w:val="24"/>
            <w:szCs w:val="24"/>
          </w:rPr>
          <m:t xml:space="preserve">= 2501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kJ kg</m:t>
            </m:r>
          </m:e>
          <m:sup>
            <m:r>
              <w:rPr>
                <w:rFonts w:ascii="Cambria Math" w:eastAsiaTheme="minorEastAsia" w:hAnsi="Cambria Math" w:cs="Times New Roman"/>
                <w:sz w:val="24"/>
                <w:szCs w:val="24"/>
              </w:rPr>
              <m:t>-1</m:t>
            </m:r>
          </m:sup>
        </m:sSup>
      </m:oMath>
      <w:r w:rsidR="00DE40AB">
        <w:rPr>
          <w:rFonts w:ascii="Times New Roman" w:eastAsiaTheme="minorEastAsia" w:hAnsi="Times New Roman" w:cs="Times New Roman"/>
          <w:sz w:val="24"/>
          <w:szCs w:val="24"/>
        </w:rPr>
        <w:tab/>
      </w:r>
      <w:r w:rsidR="00DE40AB">
        <w:rPr>
          <w:rFonts w:ascii="Times New Roman" w:eastAsiaTheme="minorEastAsia" w:hAnsi="Times New Roman" w:cs="Times New Roman"/>
          <w:sz w:val="24"/>
          <w:szCs w:val="24"/>
        </w:rPr>
        <w:tab/>
      </w:r>
      <w:r w:rsidR="00DE40AB">
        <w:rPr>
          <w:rFonts w:ascii="Times New Roman" w:eastAsiaTheme="minorEastAsia" w:hAnsi="Times New Roman" w:cs="Times New Roman"/>
          <w:sz w:val="24"/>
          <w:szCs w:val="24"/>
        </w:rPr>
        <w:tab/>
      </w:r>
      <w:r w:rsidR="00DE40AB">
        <w:rPr>
          <w:rFonts w:ascii="Times New Roman" w:eastAsiaTheme="minorEastAsia" w:hAnsi="Times New Roman" w:cs="Times New Roman"/>
          <w:sz w:val="24"/>
          <w:szCs w:val="24"/>
        </w:rPr>
        <w:tab/>
        <w:t>(</w:t>
      </w:r>
      <w:r w:rsidR="004C4E30">
        <w:rPr>
          <w:rFonts w:ascii="Times New Roman" w:eastAsiaTheme="minorEastAsia" w:hAnsi="Times New Roman" w:cs="Times New Roman"/>
          <w:sz w:val="24"/>
          <w:szCs w:val="24"/>
        </w:rPr>
        <w:t>3</w:t>
      </w:r>
      <w:r w:rsidR="00DE40AB">
        <w:rPr>
          <w:rFonts w:ascii="Times New Roman" w:eastAsiaTheme="minorEastAsia" w:hAnsi="Times New Roman" w:cs="Times New Roman"/>
          <w:sz w:val="24"/>
          <w:szCs w:val="24"/>
        </w:rPr>
        <w:t>)</w:t>
      </w:r>
    </w:p>
    <w:p w14:paraId="2266549D" w14:textId="3A3B55EC" w:rsidR="00B00393" w:rsidRDefault="00B00393" w:rsidP="004C4E30">
      <w:pPr>
        <w:jc w:val="center"/>
        <w:rPr>
          <w:rFonts w:eastAsiaTheme="minorEastAsia"/>
          <w:noProof/>
          <w:sz w:val="24"/>
          <w:szCs w:val="24"/>
        </w:rPr>
      </w:pPr>
      <m:oMath>
        <m:r>
          <w:rPr>
            <w:rFonts w:ascii="Cambria Math" w:hAnsi="Cambria Math" w:cs="Times New Roman"/>
            <w:sz w:val="24"/>
            <w:szCs w:val="24"/>
          </w:rPr>
          <m:t xml:space="preserve">e= </m:t>
        </m:r>
        <m:f>
          <m:fPr>
            <m:ctrlPr>
              <w:rPr>
                <w:rFonts w:ascii="Cambria Math" w:hAnsi="Cambria Math" w:cs="Times New Roman"/>
                <w:i/>
                <w:sz w:val="24"/>
                <w:szCs w:val="24"/>
              </w:rPr>
            </m:ctrlPr>
          </m:fPr>
          <m:num>
            <m:r>
              <w:rPr>
                <w:rFonts w:ascii="Cambria Math" w:hAnsi="Cambria Math" w:cs="Times New Roman"/>
                <w:sz w:val="24"/>
                <w:szCs w:val="24"/>
              </w:rPr>
              <m:t>RH</m:t>
            </m:r>
          </m:num>
          <m:den>
            <m:r>
              <w:rPr>
                <w:rFonts w:ascii="Cambria Math" w:hAnsi="Cambria Math" w:cs="Times New Roman"/>
                <w:sz w:val="24"/>
                <w:szCs w:val="24"/>
              </w:rPr>
              <m:t>100</m:t>
            </m:r>
          </m:den>
        </m:f>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s</m:t>
            </m:r>
          </m:sub>
        </m:sSub>
      </m:oMath>
      <w:r w:rsidR="00DE40AB">
        <w:rPr>
          <w:rFonts w:eastAsiaTheme="minorEastAsia"/>
          <w:noProof/>
          <w:sz w:val="24"/>
          <w:szCs w:val="24"/>
        </w:rPr>
        <w:tab/>
      </w:r>
      <w:r w:rsidR="00DE40AB">
        <w:rPr>
          <w:rFonts w:eastAsiaTheme="minorEastAsia"/>
          <w:noProof/>
          <w:sz w:val="24"/>
          <w:szCs w:val="24"/>
        </w:rPr>
        <w:tab/>
      </w:r>
      <w:r w:rsidR="00DE40AB">
        <w:rPr>
          <w:rFonts w:eastAsiaTheme="minorEastAsia"/>
          <w:noProof/>
          <w:sz w:val="24"/>
          <w:szCs w:val="24"/>
        </w:rPr>
        <w:tab/>
      </w:r>
      <w:r w:rsidR="00DE40AB">
        <w:rPr>
          <w:rFonts w:eastAsiaTheme="minorEastAsia"/>
          <w:noProof/>
          <w:sz w:val="24"/>
          <w:szCs w:val="24"/>
        </w:rPr>
        <w:tab/>
      </w:r>
      <w:r w:rsidR="00DE40AB">
        <w:rPr>
          <w:rFonts w:eastAsiaTheme="minorEastAsia"/>
          <w:noProof/>
          <w:sz w:val="24"/>
          <w:szCs w:val="24"/>
        </w:rPr>
        <w:tab/>
        <w:t>(</w:t>
      </w:r>
      <w:r w:rsidR="004C4E30">
        <w:rPr>
          <w:rFonts w:eastAsiaTheme="minorEastAsia"/>
          <w:noProof/>
          <w:sz w:val="24"/>
          <w:szCs w:val="24"/>
        </w:rPr>
        <w:t>4</w:t>
      </w:r>
      <w:r w:rsidR="00DE40AB">
        <w:rPr>
          <w:rFonts w:eastAsiaTheme="minorEastAsia"/>
          <w:noProof/>
          <w:sz w:val="24"/>
          <w:szCs w:val="24"/>
        </w:rPr>
        <w:t>)</w:t>
      </w:r>
    </w:p>
    <w:p w14:paraId="60BCF6EA" w14:textId="187B6ECA" w:rsidR="00A14B51" w:rsidRPr="00160A5B" w:rsidRDefault="00A14B51" w:rsidP="00160A5B">
      <w:pPr>
        <w:jc w:val="both"/>
        <w:rPr>
          <w:rFonts w:asciiTheme="majorBidi" w:eastAsiaTheme="minorEastAsia" w:hAnsiTheme="majorBidi" w:cstheme="majorBidi"/>
          <w:sz w:val="24"/>
          <w:szCs w:val="24"/>
        </w:rPr>
      </w:pPr>
      <m:oMath>
        <m:r>
          <w:rPr>
            <w:rFonts w:ascii="Cambria Math" w:hAnsi="Cambria Math" w:cstheme="majorBidi"/>
            <w:sz w:val="24"/>
            <w:szCs w:val="24"/>
          </w:rPr>
          <m:t xml:space="preserve">e </m:t>
        </m:r>
      </m:oMath>
      <w:r w:rsidR="0003617D" w:rsidRPr="00160A5B">
        <w:rPr>
          <w:rFonts w:asciiTheme="majorBidi" w:eastAsiaTheme="minorEastAsia" w:hAnsiTheme="majorBidi" w:cstheme="majorBidi"/>
          <w:sz w:val="24"/>
          <w:szCs w:val="24"/>
        </w:rPr>
        <w:t>is the vapor pressure measured in kPa</w:t>
      </w:r>
      <w:r w:rsidRPr="00160A5B">
        <w:rPr>
          <w:rFonts w:asciiTheme="majorBidi" w:eastAsiaTheme="minorEastAsia" w:hAnsiTheme="majorBidi" w:cstheme="majorBidi"/>
          <w:sz w:val="24"/>
          <w:szCs w:val="24"/>
        </w:rPr>
        <w:t>,</w:t>
      </w:r>
      <m:oMath>
        <m:r>
          <w:rPr>
            <w:rFonts w:ascii="Cambria Math" w:eastAsiaTheme="minorEastAsia" w:hAnsi="Cambria Math" w:cstheme="majorBidi"/>
            <w:sz w:val="24"/>
            <w:szCs w:val="24"/>
          </w:rPr>
          <m:t xml:space="preserve"> RH</m:t>
        </m:r>
        <m:r>
          <m:rPr>
            <m:sty m:val="p"/>
          </m:rPr>
          <w:rPr>
            <w:rFonts w:ascii="Cambria Math" w:eastAsiaTheme="minorEastAsia" w:hAnsi="Cambria Math" w:cstheme="majorBidi"/>
            <w:sz w:val="24"/>
            <w:szCs w:val="24"/>
          </w:rPr>
          <m:t xml:space="preserve"> </m:t>
        </m:r>
      </m:oMath>
      <w:r w:rsidR="005E0EE0" w:rsidRPr="00160A5B">
        <w:rPr>
          <w:rFonts w:asciiTheme="majorBidi" w:eastAsiaTheme="minorEastAsia" w:hAnsiTheme="majorBidi" w:cstheme="majorBidi"/>
          <w:sz w:val="24"/>
          <w:szCs w:val="24"/>
        </w:rPr>
        <w:t xml:space="preserve">is relative humidity </w:t>
      </w:r>
      <w:r w:rsidR="0084742A">
        <w:rPr>
          <w:rFonts w:asciiTheme="majorBidi" w:eastAsiaTheme="minorEastAsia" w:hAnsiTheme="majorBidi" w:cstheme="majorBidi"/>
          <w:sz w:val="24"/>
          <w:szCs w:val="24"/>
        </w:rPr>
        <w:t xml:space="preserve">[17], </w:t>
      </w:r>
      <w:r w:rsidR="005E0EE0" w:rsidRPr="00160A5B">
        <w:rPr>
          <w:rFonts w:asciiTheme="majorBidi" w:eastAsiaTheme="minorEastAsia" w:hAnsiTheme="majorBidi" w:cstheme="majorBidi"/>
          <w:sz w:val="24"/>
          <w:szCs w:val="24"/>
        </w:rPr>
        <w:t>and</w:t>
      </w:r>
      <w:r w:rsidRPr="00160A5B">
        <w:rPr>
          <w:rFonts w:asciiTheme="majorBidi" w:eastAsiaTheme="minorEastAsia"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e</m:t>
            </m:r>
          </m:e>
          <m:sub>
            <m:r>
              <w:rPr>
                <w:rFonts w:ascii="Cambria Math" w:hAnsi="Cambria Math" w:cstheme="majorBidi"/>
                <w:sz w:val="24"/>
                <w:szCs w:val="24"/>
              </w:rPr>
              <m:t>s</m:t>
            </m:r>
          </m:sub>
        </m:sSub>
        <m:r>
          <w:rPr>
            <w:rFonts w:ascii="Cambria Math" w:hAnsi="Cambria Math" w:cstheme="majorBidi"/>
            <w:sz w:val="24"/>
            <w:szCs w:val="24"/>
          </w:rPr>
          <m:t xml:space="preserve"> </m:t>
        </m:r>
      </m:oMath>
      <w:r w:rsidRPr="00160A5B">
        <w:rPr>
          <w:rFonts w:asciiTheme="majorBidi" w:eastAsiaTheme="minorEastAsia" w:hAnsiTheme="majorBidi" w:cstheme="majorBidi"/>
          <w:sz w:val="24"/>
          <w:szCs w:val="24"/>
        </w:rPr>
        <w:t xml:space="preserve">is the </w:t>
      </w:r>
      <w:r w:rsidR="005E0EE0" w:rsidRPr="00160A5B">
        <w:rPr>
          <w:rFonts w:asciiTheme="majorBidi" w:eastAsiaTheme="minorEastAsia" w:hAnsiTheme="majorBidi" w:cstheme="majorBidi"/>
          <w:sz w:val="24"/>
          <w:szCs w:val="24"/>
        </w:rPr>
        <w:t>saturation vapor pressure can be calculated</w:t>
      </w:r>
      <w:r w:rsidRPr="00160A5B">
        <w:rPr>
          <w:rFonts w:asciiTheme="majorBidi" w:eastAsiaTheme="minorEastAsia" w:hAnsiTheme="majorBidi" w:cstheme="majorBidi"/>
          <w:sz w:val="24"/>
          <w:szCs w:val="24"/>
        </w:rPr>
        <w:t xml:space="preserve"> as a function of</w:t>
      </w:r>
      <w:r w:rsidR="0084742A">
        <w:rPr>
          <w:rFonts w:asciiTheme="majorBidi" w:eastAsiaTheme="minorEastAsia" w:hAnsiTheme="majorBidi" w:cstheme="majorBidi"/>
          <w:sz w:val="24"/>
          <w:szCs w:val="24"/>
        </w:rPr>
        <w:t xml:space="preserve"> [18]</w:t>
      </w:r>
      <w:r w:rsidR="005E0EE0" w:rsidRPr="00160A5B">
        <w:rPr>
          <w:rFonts w:asciiTheme="majorBidi" w:eastAsiaTheme="minorEastAsia" w:hAnsiTheme="majorBidi" w:cstheme="majorBidi"/>
          <w:sz w:val="24"/>
          <w:szCs w:val="24"/>
        </w:rPr>
        <w:t>:</w:t>
      </w:r>
    </w:p>
    <w:p w14:paraId="1488FF03" w14:textId="6A80173C" w:rsidR="00B00393" w:rsidRPr="00160A5B" w:rsidRDefault="001B0FFC" w:rsidP="004C4E30">
      <w:pPr>
        <w:jc w:val="center"/>
        <w:rPr>
          <w:rFonts w:asciiTheme="majorBidi" w:eastAsiaTheme="minorEastAsia" w:hAnsiTheme="majorBidi" w:cstheme="majorBidi"/>
          <w:noProof/>
          <w:sz w:val="24"/>
          <w:szCs w:val="24"/>
        </w:rPr>
      </w:pPr>
      <m:oMath>
        <m:sSub>
          <m:sSubPr>
            <m:ctrlPr>
              <w:rPr>
                <w:rFonts w:ascii="Cambria Math" w:hAnsi="Cambria Math" w:cstheme="majorBidi"/>
                <w:i/>
                <w:iCs/>
                <w:sz w:val="24"/>
                <w:szCs w:val="24"/>
              </w:rPr>
            </m:ctrlPr>
          </m:sSubPr>
          <m:e>
            <m:r>
              <w:rPr>
                <w:rFonts w:ascii="Cambria Math" w:hAnsi="Cambria Math" w:cstheme="majorBidi"/>
                <w:sz w:val="24"/>
                <w:szCs w:val="24"/>
              </w:rPr>
              <m:t>e</m:t>
            </m:r>
          </m:e>
          <m:sub>
            <m:r>
              <w:rPr>
                <w:rFonts w:ascii="Cambria Math" w:hAnsi="Cambria Math" w:cstheme="majorBidi"/>
                <w:sz w:val="24"/>
                <w:szCs w:val="24"/>
              </w:rPr>
              <m:t>s</m:t>
            </m:r>
          </m:sub>
        </m:sSub>
        <m:r>
          <w:rPr>
            <w:rFonts w:ascii="Cambria Math" w:hAnsi="Cambria Math" w:cstheme="majorBidi"/>
            <w:sz w:val="24"/>
            <w:szCs w:val="24"/>
          </w:rPr>
          <m:t xml:space="preserve">=0.6112exp⁡( </m:t>
        </m:r>
        <m:f>
          <m:fPr>
            <m:ctrlPr>
              <w:rPr>
                <w:rFonts w:ascii="Cambria Math" w:hAnsi="Cambria Math" w:cstheme="majorBidi"/>
                <w:i/>
                <w:iCs/>
                <w:sz w:val="24"/>
                <w:szCs w:val="24"/>
              </w:rPr>
            </m:ctrlPr>
          </m:fPr>
          <m:num>
            <m:r>
              <w:rPr>
                <w:rFonts w:ascii="Cambria Math" w:hAnsi="Cambria Math" w:cstheme="majorBidi"/>
                <w:sz w:val="24"/>
                <w:szCs w:val="24"/>
              </w:rPr>
              <m:t>17.67T</m:t>
            </m:r>
          </m:num>
          <m:den>
            <m:r>
              <w:rPr>
                <w:rFonts w:ascii="Cambria Math" w:hAnsi="Cambria Math" w:cstheme="majorBidi"/>
                <w:sz w:val="24"/>
                <w:szCs w:val="24"/>
              </w:rPr>
              <m:t>T+243.5</m:t>
            </m:r>
          </m:den>
        </m:f>
        <m:r>
          <w:rPr>
            <w:rFonts w:ascii="Cambria Math" w:hAnsi="Cambria Math" w:cstheme="majorBidi"/>
            <w:sz w:val="24"/>
            <w:szCs w:val="24"/>
          </w:rPr>
          <m:t>)</m:t>
        </m:r>
      </m:oMath>
      <w:r w:rsidR="00DE40AB" w:rsidRPr="00160A5B">
        <w:rPr>
          <w:rFonts w:asciiTheme="majorBidi" w:eastAsiaTheme="minorEastAsia" w:hAnsiTheme="majorBidi" w:cstheme="majorBidi"/>
          <w:noProof/>
          <w:sz w:val="24"/>
          <w:szCs w:val="24"/>
        </w:rPr>
        <w:tab/>
      </w:r>
      <w:r w:rsidR="00DE40AB" w:rsidRPr="00160A5B">
        <w:rPr>
          <w:rFonts w:asciiTheme="majorBidi" w:eastAsiaTheme="minorEastAsia" w:hAnsiTheme="majorBidi" w:cstheme="majorBidi"/>
          <w:noProof/>
          <w:sz w:val="24"/>
          <w:szCs w:val="24"/>
        </w:rPr>
        <w:tab/>
      </w:r>
      <w:r w:rsidR="00DE40AB" w:rsidRPr="00160A5B">
        <w:rPr>
          <w:rFonts w:asciiTheme="majorBidi" w:eastAsiaTheme="minorEastAsia" w:hAnsiTheme="majorBidi" w:cstheme="majorBidi"/>
          <w:noProof/>
          <w:sz w:val="24"/>
          <w:szCs w:val="24"/>
        </w:rPr>
        <w:tab/>
        <w:t>(</w:t>
      </w:r>
      <w:r w:rsidR="004C4E30" w:rsidRPr="00160A5B">
        <w:rPr>
          <w:rFonts w:asciiTheme="majorBidi" w:eastAsiaTheme="minorEastAsia" w:hAnsiTheme="majorBidi" w:cstheme="majorBidi"/>
          <w:noProof/>
          <w:sz w:val="24"/>
          <w:szCs w:val="24"/>
        </w:rPr>
        <w:t>5</w:t>
      </w:r>
      <w:r w:rsidR="00DE40AB" w:rsidRPr="00160A5B">
        <w:rPr>
          <w:rFonts w:asciiTheme="majorBidi" w:eastAsiaTheme="minorEastAsia" w:hAnsiTheme="majorBidi" w:cstheme="majorBidi"/>
          <w:noProof/>
          <w:sz w:val="24"/>
          <w:szCs w:val="24"/>
        </w:rPr>
        <w:t>)</w:t>
      </w:r>
    </w:p>
    <w:p w14:paraId="0A7FD0BB" w14:textId="3F244A36" w:rsidR="005E0EE0" w:rsidRPr="00160A5B" w:rsidRDefault="00A14B51" w:rsidP="00160A5B">
      <w:pPr>
        <w:jc w:val="both"/>
        <w:rPr>
          <w:rFonts w:asciiTheme="majorBidi" w:eastAsiaTheme="minorEastAsia" w:hAnsiTheme="majorBidi" w:cstheme="majorBidi"/>
          <w:noProof/>
          <w:sz w:val="24"/>
          <w:szCs w:val="24"/>
        </w:rPr>
      </w:pPr>
      <w:r w:rsidRPr="00160A5B">
        <w:rPr>
          <w:rFonts w:asciiTheme="majorBidi" w:eastAsiaTheme="minorEastAsia" w:hAnsiTheme="majorBidi" w:cstheme="majorBidi"/>
          <w:noProof/>
          <w:sz w:val="24"/>
          <w:szCs w:val="24"/>
        </w:rPr>
        <w:t xml:space="preserve">Lastly, the sensible heat </w:t>
      </w:r>
      <w:r w:rsidR="008E4899">
        <w:rPr>
          <w:rFonts w:asciiTheme="majorBidi" w:eastAsiaTheme="minorEastAsia" w:hAnsiTheme="majorBidi" w:cstheme="majorBidi"/>
          <w:noProof/>
          <w:sz w:val="24"/>
          <w:szCs w:val="24"/>
        </w:rPr>
        <w:t>e</w:t>
      </w:r>
      <w:r w:rsidR="00402E19" w:rsidRPr="00160A5B">
        <w:rPr>
          <w:rFonts w:asciiTheme="majorBidi" w:eastAsiaTheme="minorEastAsia" w:hAnsiTheme="majorBidi" w:cstheme="majorBidi"/>
          <w:noProof/>
          <w:sz w:val="24"/>
          <w:szCs w:val="24"/>
        </w:rPr>
        <w:t xml:space="preserve">nergy </w:t>
      </w:r>
      <w:r w:rsidR="00402E19" w:rsidRPr="008E4899">
        <w:rPr>
          <w:rFonts w:asciiTheme="majorBidi" w:eastAsiaTheme="minorEastAsia" w:hAnsiTheme="majorBidi" w:cstheme="majorBidi"/>
          <w:i/>
          <w:iCs/>
          <w:noProof/>
          <w:sz w:val="24"/>
          <w:szCs w:val="24"/>
        </w:rPr>
        <w:t>Hs</w:t>
      </w:r>
      <w:r w:rsidR="00402E19" w:rsidRPr="00160A5B">
        <w:rPr>
          <w:rFonts w:asciiTheme="majorBidi" w:eastAsiaTheme="minorEastAsia" w:hAnsiTheme="majorBidi" w:cstheme="majorBidi"/>
          <w:noProof/>
          <w:sz w:val="24"/>
          <w:szCs w:val="24"/>
        </w:rPr>
        <w:t xml:space="preserve"> </w:t>
      </w:r>
      <w:r w:rsidRPr="00160A5B">
        <w:rPr>
          <w:rFonts w:asciiTheme="majorBidi" w:eastAsiaTheme="minorEastAsia" w:hAnsiTheme="majorBidi" w:cstheme="majorBidi"/>
          <w:noProof/>
          <w:sz w:val="24"/>
          <w:szCs w:val="24"/>
        </w:rPr>
        <w:t>of the atmosphere was calculated by</w:t>
      </w:r>
      <w:r w:rsidR="0084742A">
        <w:rPr>
          <w:rFonts w:asciiTheme="majorBidi" w:eastAsiaTheme="minorEastAsia" w:hAnsiTheme="majorBidi" w:cstheme="majorBidi"/>
          <w:noProof/>
          <w:sz w:val="24"/>
          <w:szCs w:val="24"/>
        </w:rPr>
        <w:t xml:space="preserve"> [19]</w:t>
      </w:r>
      <w:r w:rsidRPr="00160A5B">
        <w:rPr>
          <w:rFonts w:asciiTheme="majorBidi" w:eastAsiaTheme="minorEastAsia" w:hAnsiTheme="majorBidi" w:cstheme="majorBidi"/>
          <w:noProof/>
          <w:sz w:val="24"/>
          <w:szCs w:val="24"/>
        </w:rPr>
        <w:t>:</w:t>
      </w:r>
    </w:p>
    <w:p w14:paraId="6253FD62" w14:textId="6E3FD541" w:rsidR="005E0EE0" w:rsidRPr="00160A5B" w:rsidRDefault="001B0FFC" w:rsidP="0084742A">
      <w:pPr>
        <w:jc w:val="center"/>
        <w:rPr>
          <w:rFonts w:asciiTheme="majorBidi" w:eastAsiaTheme="minorEastAsia" w:hAnsiTheme="majorBidi" w:cstheme="majorBidi"/>
          <w:noProof/>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H</m:t>
            </m:r>
          </m:e>
          <m:sub>
            <m:r>
              <w:rPr>
                <w:rFonts w:ascii="Cambria Math" w:hAnsi="Cambria Math" w:cstheme="majorBidi"/>
                <w:sz w:val="24"/>
                <w:szCs w:val="24"/>
              </w:rPr>
              <m:t>s</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c</m:t>
            </m:r>
          </m:e>
          <m:sub>
            <m:r>
              <w:rPr>
                <w:rFonts w:ascii="Cambria Math" w:hAnsi="Cambria Math" w:cstheme="majorBidi"/>
                <w:sz w:val="24"/>
                <w:szCs w:val="24"/>
              </w:rPr>
              <m:t>p</m:t>
            </m:r>
          </m:sub>
        </m:sSub>
        <m:r>
          <w:rPr>
            <w:rFonts w:ascii="Cambria Math" w:hAnsi="Cambria Math" w:cstheme="majorBidi"/>
            <w:sz w:val="24"/>
            <w:szCs w:val="24"/>
          </w:rPr>
          <m:t>T</m:t>
        </m:r>
      </m:oMath>
      <w:r w:rsidR="005E0EE0" w:rsidRPr="00160A5B">
        <w:rPr>
          <w:rFonts w:asciiTheme="majorBidi" w:eastAsiaTheme="minorEastAsia" w:hAnsiTheme="majorBidi" w:cstheme="majorBidi"/>
          <w:noProof/>
          <w:sz w:val="24"/>
          <w:szCs w:val="24"/>
        </w:rPr>
        <w:tab/>
      </w:r>
      <w:r w:rsidR="005E0EE0" w:rsidRPr="00160A5B">
        <w:rPr>
          <w:rFonts w:asciiTheme="majorBidi" w:eastAsiaTheme="minorEastAsia" w:hAnsiTheme="majorBidi" w:cstheme="majorBidi"/>
          <w:noProof/>
          <w:sz w:val="24"/>
          <w:szCs w:val="24"/>
        </w:rPr>
        <w:tab/>
      </w:r>
      <w:r w:rsidR="005E0EE0" w:rsidRPr="00160A5B">
        <w:rPr>
          <w:rFonts w:asciiTheme="majorBidi" w:eastAsiaTheme="minorEastAsia" w:hAnsiTheme="majorBidi" w:cstheme="majorBidi"/>
          <w:noProof/>
          <w:sz w:val="24"/>
          <w:szCs w:val="24"/>
        </w:rPr>
        <w:tab/>
      </w:r>
      <w:r w:rsidR="005E0EE0" w:rsidRPr="00160A5B">
        <w:rPr>
          <w:rFonts w:asciiTheme="majorBidi" w:eastAsiaTheme="minorEastAsia" w:hAnsiTheme="majorBidi" w:cstheme="majorBidi"/>
          <w:noProof/>
          <w:sz w:val="24"/>
          <w:szCs w:val="24"/>
        </w:rPr>
        <w:tab/>
      </w:r>
      <w:r w:rsidR="005E0EE0" w:rsidRPr="00160A5B">
        <w:rPr>
          <w:rFonts w:asciiTheme="majorBidi" w:eastAsiaTheme="minorEastAsia" w:hAnsiTheme="majorBidi" w:cstheme="majorBidi"/>
          <w:noProof/>
          <w:sz w:val="24"/>
          <w:szCs w:val="24"/>
        </w:rPr>
        <w:tab/>
        <w:t>(6)</w:t>
      </w:r>
    </w:p>
    <w:p w14:paraId="0BBB7266" w14:textId="21B41186" w:rsidR="00B00393" w:rsidRDefault="00A14B51" w:rsidP="00D760F2">
      <w:pPr>
        <w:jc w:val="both"/>
        <w:rPr>
          <w:rFonts w:asciiTheme="majorBidi" w:eastAsiaTheme="minorEastAsia" w:hAnsiTheme="majorBidi" w:cstheme="majorBidi"/>
          <w:noProof/>
          <w:sz w:val="24"/>
          <w:szCs w:val="24"/>
        </w:rPr>
      </w:pPr>
      <w:r w:rsidRPr="00160A5B">
        <w:rPr>
          <w:rFonts w:asciiTheme="majorBidi" w:eastAsiaTheme="minorEastAsia" w:hAnsiTheme="majorBidi" w:cstheme="majorBidi"/>
          <w:noProof/>
          <w:sz w:val="24"/>
          <w:szCs w:val="24"/>
        </w:rPr>
        <w:t>All these equations are the thermodynamic foundation of evaluating atmospheric thermal energy and allow a physically significant assessment of the climatic conditions and sustainability of Kirkuk City.</w:t>
      </w:r>
    </w:p>
    <w:p w14:paraId="1410F4A2" w14:textId="77777777" w:rsidR="00DC4993" w:rsidRPr="00D760F2" w:rsidRDefault="00DC4993" w:rsidP="00D760F2">
      <w:pPr>
        <w:jc w:val="both"/>
        <w:rPr>
          <w:rFonts w:asciiTheme="majorBidi" w:eastAsiaTheme="minorEastAsia" w:hAnsiTheme="majorBidi" w:cstheme="majorBidi"/>
          <w:noProof/>
          <w:sz w:val="24"/>
          <w:szCs w:val="24"/>
        </w:rPr>
      </w:pPr>
    </w:p>
    <w:p w14:paraId="5BBE1E00" w14:textId="727C05E4" w:rsidR="0083697A" w:rsidRDefault="0083697A" w:rsidP="0083697A">
      <w:pPr>
        <w:jc w:val="both"/>
        <w:rPr>
          <w:rFonts w:ascii="Times New Roman" w:hAnsi="Times New Roman" w:cs="Times New Roman"/>
          <w:b/>
          <w:bCs/>
          <w:sz w:val="24"/>
          <w:szCs w:val="24"/>
          <w:rtl/>
        </w:rPr>
      </w:pPr>
      <w:r w:rsidRPr="00D8081A">
        <w:rPr>
          <w:rFonts w:ascii="Times New Roman" w:hAnsi="Times New Roman" w:cs="Times New Roman"/>
          <w:b/>
          <w:bCs/>
          <w:sz w:val="24"/>
          <w:szCs w:val="24"/>
        </w:rPr>
        <w:t>Results and Discussions</w:t>
      </w:r>
    </w:p>
    <w:p w14:paraId="1AFADF86" w14:textId="7C55A410" w:rsidR="00D8081A" w:rsidRPr="00CB4DC4" w:rsidRDefault="00D8081A" w:rsidP="0083697A">
      <w:pPr>
        <w:jc w:val="both"/>
        <w:rPr>
          <w:rFonts w:ascii="Times New Roman" w:hAnsi="Times New Roman" w:cs="Times New Roman"/>
          <w:sz w:val="24"/>
          <w:szCs w:val="24"/>
        </w:rPr>
      </w:pPr>
      <w:r w:rsidRPr="00CB4DC4">
        <w:rPr>
          <w:rFonts w:ascii="Times New Roman" w:hAnsi="Times New Roman" w:cs="Times New Roman"/>
          <w:sz w:val="24"/>
          <w:szCs w:val="24"/>
        </w:rPr>
        <w:t xml:space="preserve">The results of the study tabulated in Table 1. </w:t>
      </w:r>
      <w:r w:rsidR="00CB4DC4" w:rsidRPr="00CB4DC4">
        <w:rPr>
          <w:rFonts w:ascii="Times New Roman" w:hAnsi="Times New Roman" w:cs="Times New Roman"/>
          <w:sz w:val="24"/>
          <w:szCs w:val="24"/>
        </w:rPr>
        <w:t>Based ion each year TI were calculated.</w:t>
      </w:r>
    </w:p>
    <w:p w14:paraId="37B199BE" w14:textId="1A593B4C" w:rsidR="00583D7A" w:rsidRPr="00583D7A" w:rsidRDefault="00CB4DC4" w:rsidP="00CB4DC4">
      <w:pPr>
        <w:spacing w:before="100" w:beforeAutospacing="1" w:after="100" w:afterAutospacing="1" w:line="240" w:lineRule="auto"/>
        <w:jc w:val="center"/>
        <w:outlineLvl w:val="1"/>
        <w:rPr>
          <w:rFonts w:ascii="Times New Roman" w:hAnsi="Times New Roman" w:cs="Times New Roman"/>
          <w:sz w:val="24"/>
          <w:szCs w:val="24"/>
        </w:rPr>
      </w:pPr>
      <w:r w:rsidRPr="00CB4DC4">
        <w:rPr>
          <w:rFonts w:ascii="Times New Roman" w:eastAsia="Times New Roman" w:hAnsi="Times New Roman" w:cs="Times New Roman"/>
          <w:sz w:val="24"/>
          <w:szCs w:val="24"/>
        </w:rPr>
        <w:t>T</w:t>
      </w:r>
      <w:r w:rsidRPr="00CB4DC4">
        <w:rPr>
          <w:rFonts w:ascii="Times New Roman" w:hAnsi="Times New Roman" w:cs="Times New Roman"/>
          <w:sz w:val="24"/>
          <w:szCs w:val="24"/>
        </w:rPr>
        <w:t>able 1. TI results of 2016-2025 in Kirkuk City</w:t>
      </w:r>
    </w:p>
    <w:tbl>
      <w:tblPr>
        <w:tblStyle w:val="TableGrid"/>
        <w:tblW w:w="0" w:type="auto"/>
        <w:jc w:val="center"/>
        <w:tblLook w:val="04A0" w:firstRow="1" w:lastRow="0" w:firstColumn="1" w:lastColumn="0" w:noHBand="0" w:noVBand="1"/>
      </w:tblPr>
      <w:tblGrid>
        <w:gridCol w:w="723"/>
        <w:gridCol w:w="3023"/>
      </w:tblGrid>
      <w:tr w:rsidR="00583D7A" w:rsidRPr="00583D7A" w14:paraId="01ECA822" w14:textId="77777777" w:rsidTr="00CB4DC4">
        <w:trPr>
          <w:jc w:val="center"/>
        </w:trPr>
        <w:tc>
          <w:tcPr>
            <w:tcW w:w="0" w:type="auto"/>
            <w:hideMark/>
          </w:tcPr>
          <w:p w14:paraId="3363DDD3" w14:textId="77777777" w:rsidR="00583D7A" w:rsidRPr="00583D7A" w:rsidRDefault="00583D7A" w:rsidP="00583D7A">
            <w:pPr>
              <w:jc w:val="center"/>
              <w:rPr>
                <w:rFonts w:ascii="Times New Roman" w:eastAsia="Times New Roman" w:hAnsi="Times New Roman" w:cs="Times New Roman"/>
                <w:b/>
                <w:bCs/>
                <w:sz w:val="24"/>
                <w:szCs w:val="24"/>
              </w:rPr>
            </w:pPr>
            <w:r w:rsidRPr="00583D7A">
              <w:rPr>
                <w:rFonts w:ascii="Times New Roman" w:eastAsia="Times New Roman" w:hAnsi="Times New Roman" w:cs="Times New Roman"/>
                <w:b/>
                <w:bCs/>
                <w:sz w:val="24"/>
                <w:szCs w:val="24"/>
              </w:rPr>
              <w:t>Year</w:t>
            </w:r>
          </w:p>
        </w:tc>
        <w:tc>
          <w:tcPr>
            <w:tcW w:w="0" w:type="auto"/>
            <w:hideMark/>
          </w:tcPr>
          <w:p w14:paraId="1ECEE324" w14:textId="77777777" w:rsidR="00583D7A" w:rsidRPr="00583D7A" w:rsidRDefault="00583D7A" w:rsidP="00583D7A">
            <w:pPr>
              <w:jc w:val="center"/>
              <w:rPr>
                <w:rFonts w:ascii="Times New Roman" w:eastAsia="Times New Roman" w:hAnsi="Times New Roman" w:cs="Times New Roman"/>
                <w:b/>
                <w:bCs/>
                <w:sz w:val="24"/>
                <w:szCs w:val="24"/>
              </w:rPr>
            </w:pPr>
            <w:r w:rsidRPr="00583D7A">
              <w:rPr>
                <w:rFonts w:ascii="Times New Roman" w:eastAsia="Times New Roman" w:hAnsi="Times New Roman" w:cs="Times New Roman"/>
                <w:b/>
                <w:bCs/>
                <w:sz w:val="24"/>
                <w:szCs w:val="24"/>
              </w:rPr>
              <w:t>Thermal Energy TI (kJ/kg)</w:t>
            </w:r>
          </w:p>
        </w:tc>
      </w:tr>
      <w:tr w:rsidR="00583D7A" w:rsidRPr="00583D7A" w14:paraId="269C9B1E" w14:textId="77777777" w:rsidTr="00CB4DC4">
        <w:trPr>
          <w:jc w:val="center"/>
        </w:trPr>
        <w:tc>
          <w:tcPr>
            <w:tcW w:w="0" w:type="auto"/>
            <w:hideMark/>
          </w:tcPr>
          <w:p w14:paraId="6EFAE1D6" w14:textId="77777777" w:rsidR="00583D7A" w:rsidRPr="00583D7A" w:rsidRDefault="00583D7A" w:rsidP="00583D7A">
            <w:pPr>
              <w:rPr>
                <w:rFonts w:ascii="Times New Roman" w:eastAsia="Times New Roman" w:hAnsi="Times New Roman" w:cs="Times New Roman"/>
                <w:sz w:val="24"/>
                <w:szCs w:val="24"/>
              </w:rPr>
            </w:pPr>
            <w:r w:rsidRPr="00583D7A">
              <w:rPr>
                <w:rFonts w:ascii="Times New Roman" w:eastAsia="Times New Roman" w:hAnsi="Times New Roman" w:cs="Times New Roman"/>
                <w:sz w:val="24"/>
                <w:szCs w:val="24"/>
              </w:rPr>
              <w:t>2016</w:t>
            </w:r>
          </w:p>
        </w:tc>
        <w:tc>
          <w:tcPr>
            <w:tcW w:w="0" w:type="auto"/>
            <w:hideMark/>
          </w:tcPr>
          <w:p w14:paraId="7470CE05" w14:textId="77777777" w:rsidR="00583D7A" w:rsidRPr="00583D7A" w:rsidRDefault="00583D7A" w:rsidP="00583D7A">
            <w:pPr>
              <w:rPr>
                <w:rFonts w:ascii="Times New Roman" w:eastAsia="Times New Roman" w:hAnsi="Times New Roman" w:cs="Times New Roman"/>
                <w:sz w:val="24"/>
                <w:szCs w:val="24"/>
              </w:rPr>
            </w:pPr>
            <w:r w:rsidRPr="00583D7A">
              <w:rPr>
                <w:rFonts w:ascii="Times New Roman" w:eastAsia="Times New Roman" w:hAnsi="Times New Roman" w:cs="Times New Roman"/>
                <w:sz w:val="24"/>
                <w:szCs w:val="24"/>
              </w:rPr>
              <w:t>84.62</w:t>
            </w:r>
          </w:p>
        </w:tc>
      </w:tr>
      <w:tr w:rsidR="00583D7A" w:rsidRPr="00583D7A" w14:paraId="78DB214E" w14:textId="77777777" w:rsidTr="00CB4DC4">
        <w:trPr>
          <w:jc w:val="center"/>
        </w:trPr>
        <w:tc>
          <w:tcPr>
            <w:tcW w:w="0" w:type="auto"/>
            <w:hideMark/>
          </w:tcPr>
          <w:p w14:paraId="60F7924E" w14:textId="77777777" w:rsidR="00583D7A" w:rsidRPr="00583D7A" w:rsidRDefault="00583D7A" w:rsidP="00583D7A">
            <w:pPr>
              <w:rPr>
                <w:rFonts w:ascii="Times New Roman" w:eastAsia="Times New Roman" w:hAnsi="Times New Roman" w:cs="Times New Roman"/>
                <w:sz w:val="24"/>
                <w:szCs w:val="24"/>
              </w:rPr>
            </w:pPr>
            <w:r w:rsidRPr="00583D7A">
              <w:rPr>
                <w:rFonts w:ascii="Times New Roman" w:eastAsia="Times New Roman" w:hAnsi="Times New Roman" w:cs="Times New Roman"/>
                <w:sz w:val="24"/>
                <w:szCs w:val="24"/>
              </w:rPr>
              <w:t>2017</w:t>
            </w:r>
          </w:p>
        </w:tc>
        <w:tc>
          <w:tcPr>
            <w:tcW w:w="0" w:type="auto"/>
            <w:hideMark/>
          </w:tcPr>
          <w:p w14:paraId="1F0E0B7B" w14:textId="77777777" w:rsidR="00583D7A" w:rsidRPr="00583D7A" w:rsidRDefault="00583D7A" w:rsidP="00583D7A">
            <w:pPr>
              <w:rPr>
                <w:rFonts w:ascii="Times New Roman" w:eastAsia="Times New Roman" w:hAnsi="Times New Roman" w:cs="Times New Roman"/>
                <w:sz w:val="24"/>
                <w:szCs w:val="24"/>
              </w:rPr>
            </w:pPr>
            <w:r w:rsidRPr="00583D7A">
              <w:rPr>
                <w:rFonts w:ascii="Times New Roman" w:eastAsia="Times New Roman" w:hAnsi="Times New Roman" w:cs="Times New Roman"/>
                <w:sz w:val="24"/>
                <w:szCs w:val="24"/>
              </w:rPr>
              <w:t>99.80</w:t>
            </w:r>
          </w:p>
        </w:tc>
      </w:tr>
      <w:tr w:rsidR="00583D7A" w:rsidRPr="00583D7A" w14:paraId="1EC4E69E" w14:textId="77777777" w:rsidTr="00CB4DC4">
        <w:trPr>
          <w:jc w:val="center"/>
        </w:trPr>
        <w:tc>
          <w:tcPr>
            <w:tcW w:w="0" w:type="auto"/>
            <w:hideMark/>
          </w:tcPr>
          <w:p w14:paraId="0999B350" w14:textId="77777777" w:rsidR="00583D7A" w:rsidRPr="00583D7A" w:rsidRDefault="00583D7A" w:rsidP="00583D7A">
            <w:pPr>
              <w:rPr>
                <w:rFonts w:ascii="Times New Roman" w:eastAsia="Times New Roman" w:hAnsi="Times New Roman" w:cs="Times New Roman"/>
                <w:sz w:val="24"/>
                <w:szCs w:val="24"/>
              </w:rPr>
            </w:pPr>
            <w:r w:rsidRPr="00583D7A">
              <w:rPr>
                <w:rFonts w:ascii="Times New Roman" w:eastAsia="Times New Roman" w:hAnsi="Times New Roman" w:cs="Times New Roman"/>
                <w:sz w:val="24"/>
                <w:szCs w:val="24"/>
              </w:rPr>
              <w:t>2018</w:t>
            </w:r>
          </w:p>
        </w:tc>
        <w:tc>
          <w:tcPr>
            <w:tcW w:w="0" w:type="auto"/>
            <w:hideMark/>
          </w:tcPr>
          <w:p w14:paraId="60A1158F" w14:textId="77777777" w:rsidR="00583D7A" w:rsidRPr="00583D7A" w:rsidRDefault="00583D7A" w:rsidP="00583D7A">
            <w:pPr>
              <w:rPr>
                <w:rFonts w:ascii="Times New Roman" w:eastAsia="Times New Roman" w:hAnsi="Times New Roman" w:cs="Times New Roman"/>
                <w:sz w:val="24"/>
                <w:szCs w:val="24"/>
              </w:rPr>
            </w:pPr>
            <w:r w:rsidRPr="00583D7A">
              <w:rPr>
                <w:rFonts w:ascii="Times New Roman" w:eastAsia="Times New Roman" w:hAnsi="Times New Roman" w:cs="Times New Roman"/>
                <w:sz w:val="24"/>
                <w:szCs w:val="24"/>
              </w:rPr>
              <w:t>82.62</w:t>
            </w:r>
          </w:p>
        </w:tc>
      </w:tr>
      <w:tr w:rsidR="00583D7A" w:rsidRPr="00583D7A" w14:paraId="71B3F150" w14:textId="77777777" w:rsidTr="00CB4DC4">
        <w:trPr>
          <w:jc w:val="center"/>
        </w:trPr>
        <w:tc>
          <w:tcPr>
            <w:tcW w:w="0" w:type="auto"/>
            <w:hideMark/>
          </w:tcPr>
          <w:p w14:paraId="02D002CF" w14:textId="77777777" w:rsidR="00583D7A" w:rsidRPr="00583D7A" w:rsidRDefault="00583D7A" w:rsidP="00583D7A">
            <w:pPr>
              <w:rPr>
                <w:rFonts w:ascii="Times New Roman" w:eastAsia="Times New Roman" w:hAnsi="Times New Roman" w:cs="Times New Roman"/>
                <w:sz w:val="24"/>
                <w:szCs w:val="24"/>
              </w:rPr>
            </w:pPr>
            <w:r w:rsidRPr="00583D7A">
              <w:rPr>
                <w:rFonts w:ascii="Times New Roman" w:eastAsia="Times New Roman" w:hAnsi="Times New Roman" w:cs="Times New Roman"/>
                <w:sz w:val="24"/>
                <w:szCs w:val="24"/>
              </w:rPr>
              <w:t>2019</w:t>
            </w:r>
          </w:p>
        </w:tc>
        <w:tc>
          <w:tcPr>
            <w:tcW w:w="0" w:type="auto"/>
            <w:hideMark/>
          </w:tcPr>
          <w:p w14:paraId="579E5F1E" w14:textId="77777777" w:rsidR="00583D7A" w:rsidRPr="00583D7A" w:rsidRDefault="00583D7A" w:rsidP="00583D7A">
            <w:pPr>
              <w:rPr>
                <w:rFonts w:ascii="Times New Roman" w:eastAsia="Times New Roman" w:hAnsi="Times New Roman" w:cs="Times New Roman"/>
                <w:sz w:val="24"/>
                <w:szCs w:val="24"/>
              </w:rPr>
            </w:pPr>
            <w:r w:rsidRPr="00583D7A">
              <w:rPr>
                <w:rFonts w:ascii="Times New Roman" w:eastAsia="Times New Roman" w:hAnsi="Times New Roman" w:cs="Times New Roman"/>
                <w:sz w:val="24"/>
                <w:szCs w:val="24"/>
              </w:rPr>
              <w:t>97.46</w:t>
            </w:r>
          </w:p>
        </w:tc>
      </w:tr>
      <w:tr w:rsidR="00583D7A" w:rsidRPr="00583D7A" w14:paraId="546F9693" w14:textId="77777777" w:rsidTr="00CB4DC4">
        <w:trPr>
          <w:jc w:val="center"/>
        </w:trPr>
        <w:tc>
          <w:tcPr>
            <w:tcW w:w="0" w:type="auto"/>
            <w:hideMark/>
          </w:tcPr>
          <w:p w14:paraId="1F3D8E17" w14:textId="77777777" w:rsidR="00583D7A" w:rsidRPr="00583D7A" w:rsidRDefault="00583D7A" w:rsidP="00583D7A">
            <w:pPr>
              <w:rPr>
                <w:rFonts w:ascii="Times New Roman" w:eastAsia="Times New Roman" w:hAnsi="Times New Roman" w:cs="Times New Roman"/>
                <w:sz w:val="24"/>
                <w:szCs w:val="24"/>
              </w:rPr>
            </w:pPr>
            <w:r w:rsidRPr="00583D7A">
              <w:rPr>
                <w:rFonts w:ascii="Times New Roman" w:eastAsia="Times New Roman" w:hAnsi="Times New Roman" w:cs="Times New Roman"/>
                <w:sz w:val="24"/>
                <w:szCs w:val="24"/>
              </w:rPr>
              <w:t>2020</w:t>
            </w:r>
          </w:p>
        </w:tc>
        <w:tc>
          <w:tcPr>
            <w:tcW w:w="0" w:type="auto"/>
            <w:hideMark/>
          </w:tcPr>
          <w:p w14:paraId="32B7E8ED" w14:textId="77777777" w:rsidR="00583D7A" w:rsidRPr="00583D7A" w:rsidRDefault="00583D7A" w:rsidP="00583D7A">
            <w:pPr>
              <w:rPr>
                <w:rFonts w:ascii="Times New Roman" w:eastAsia="Times New Roman" w:hAnsi="Times New Roman" w:cs="Times New Roman"/>
                <w:sz w:val="24"/>
                <w:szCs w:val="24"/>
              </w:rPr>
            </w:pPr>
            <w:r w:rsidRPr="00583D7A">
              <w:rPr>
                <w:rFonts w:ascii="Times New Roman" w:eastAsia="Times New Roman" w:hAnsi="Times New Roman" w:cs="Times New Roman"/>
                <w:sz w:val="24"/>
                <w:szCs w:val="24"/>
              </w:rPr>
              <w:t>108.20</w:t>
            </w:r>
          </w:p>
        </w:tc>
      </w:tr>
      <w:tr w:rsidR="00583D7A" w:rsidRPr="00583D7A" w14:paraId="07C060DC" w14:textId="77777777" w:rsidTr="00CB4DC4">
        <w:trPr>
          <w:jc w:val="center"/>
        </w:trPr>
        <w:tc>
          <w:tcPr>
            <w:tcW w:w="0" w:type="auto"/>
            <w:hideMark/>
          </w:tcPr>
          <w:p w14:paraId="57F0745F" w14:textId="77777777" w:rsidR="00583D7A" w:rsidRPr="00583D7A" w:rsidRDefault="00583D7A" w:rsidP="00583D7A">
            <w:pPr>
              <w:rPr>
                <w:rFonts w:ascii="Times New Roman" w:eastAsia="Times New Roman" w:hAnsi="Times New Roman" w:cs="Times New Roman"/>
                <w:sz w:val="24"/>
                <w:szCs w:val="24"/>
              </w:rPr>
            </w:pPr>
            <w:r w:rsidRPr="00583D7A">
              <w:rPr>
                <w:rFonts w:ascii="Times New Roman" w:eastAsia="Times New Roman" w:hAnsi="Times New Roman" w:cs="Times New Roman"/>
                <w:sz w:val="24"/>
                <w:szCs w:val="24"/>
              </w:rPr>
              <w:t>2021</w:t>
            </w:r>
          </w:p>
        </w:tc>
        <w:tc>
          <w:tcPr>
            <w:tcW w:w="0" w:type="auto"/>
            <w:hideMark/>
          </w:tcPr>
          <w:p w14:paraId="079F5D06" w14:textId="77777777" w:rsidR="00583D7A" w:rsidRPr="00583D7A" w:rsidRDefault="00583D7A" w:rsidP="00583D7A">
            <w:pPr>
              <w:rPr>
                <w:rFonts w:ascii="Times New Roman" w:eastAsia="Times New Roman" w:hAnsi="Times New Roman" w:cs="Times New Roman"/>
                <w:sz w:val="24"/>
                <w:szCs w:val="24"/>
              </w:rPr>
            </w:pPr>
            <w:r w:rsidRPr="00583D7A">
              <w:rPr>
                <w:rFonts w:ascii="Times New Roman" w:eastAsia="Times New Roman" w:hAnsi="Times New Roman" w:cs="Times New Roman"/>
                <w:sz w:val="24"/>
                <w:szCs w:val="24"/>
              </w:rPr>
              <w:t>97.02</w:t>
            </w:r>
          </w:p>
        </w:tc>
      </w:tr>
      <w:tr w:rsidR="00583D7A" w:rsidRPr="00583D7A" w14:paraId="338B3C9F" w14:textId="77777777" w:rsidTr="00CB4DC4">
        <w:trPr>
          <w:jc w:val="center"/>
        </w:trPr>
        <w:tc>
          <w:tcPr>
            <w:tcW w:w="0" w:type="auto"/>
            <w:hideMark/>
          </w:tcPr>
          <w:p w14:paraId="7A509BCE" w14:textId="77777777" w:rsidR="00583D7A" w:rsidRPr="00583D7A" w:rsidRDefault="00583D7A" w:rsidP="00583D7A">
            <w:pPr>
              <w:rPr>
                <w:rFonts w:ascii="Times New Roman" w:eastAsia="Times New Roman" w:hAnsi="Times New Roman" w:cs="Times New Roman"/>
                <w:sz w:val="24"/>
                <w:szCs w:val="24"/>
              </w:rPr>
            </w:pPr>
            <w:r w:rsidRPr="00583D7A">
              <w:rPr>
                <w:rFonts w:ascii="Times New Roman" w:eastAsia="Times New Roman" w:hAnsi="Times New Roman" w:cs="Times New Roman"/>
                <w:sz w:val="24"/>
                <w:szCs w:val="24"/>
              </w:rPr>
              <w:t>2022</w:t>
            </w:r>
          </w:p>
        </w:tc>
        <w:tc>
          <w:tcPr>
            <w:tcW w:w="0" w:type="auto"/>
            <w:hideMark/>
          </w:tcPr>
          <w:p w14:paraId="5A20B34B" w14:textId="77777777" w:rsidR="00583D7A" w:rsidRPr="00583D7A" w:rsidRDefault="00583D7A" w:rsidP="00583D7A">
            <w:pPr>
              <w:rPr>
                <w:rFonts w:ascii="Times New Roman" w:eastAsia="Times New Roman" w:hAnsi="Times New Roman" w:cs="Times New Roman"/>
                <w:sz w:val="24"/>
                <w:szCs w:val="24"/>
              </w:rPr>
            </w:pPr>
            <w:r w:rsidRPr="00583D7A">
              <w:rPr>
                <w:rFonts w:ascii="Times New Roman" w:eastAsia="Times New Roman" w:hAnsi="Times New Roman" w:cs="Times New Roman"/>
                <w:sz w:val="24"/>
                <w:szCs w:val="24"/>
              </w:rPr>
              <w:t>91.61</w:t>
            </w:r>
          </w:p>
        </w:tc>
      </w:tr>
      <w:tr w:rsidR="00583D7A" w:rsidRPr="00583D7A" w14:paraId="168DB91A" w14:textId="77777777" w:rsidTr="00CB4DC4">
        <w:trPr>
          <w:jc w:val="center"/>
        </w:trPr>
        <w:tc>
          <w:tcPr>
            <w:tcW w:w="0" w:type="auto"/>
            <w:hideMark/>
          </w:tcPr>
          <w:p w14:paraId="7FA15EFF" w14:textId="77777777" w:rsidR="00583D7A" w:rsidRPr="00583D7A" w:rsidRDefault="00583D7A" w:rsidP="00583D7A">
            <w:pPr>
              <w:rPr>
                <w:rFonts w:ascii="Times New Roman" w:eastAsia="Times New Roman" w:hAnsi="Times New Roman" w:cs="Times New Roman"/>
                <w:sz w:val="24"/>
                <w:szCs w:val="24"/>
              </w:rPr>
            </w:pPr>
            <w:r w:rsidRPr="00583D7A">
              <w:rPr>
                <w:rFonts w:ascii="Times New Roman" w:eastAsia="Times New Roman" w:hAnsi="Times New Roman" w:cs="Times New Roman"/>
                <w:sz w:val="24"/>
                <w:szCs w:val="24"/>
              </w:rPr>
              <w:t>2023</w:t>
            </w:r>
          </w:p>
        </w:tc>
        <w:tc>
          <w:tcPr>
            <w:tcW w:w="0" w:type="auto"/>
            <w:hideMark/>
          </w:tcPr>
          <w:p w14:paraId="679692E1" w14:textId="77777777" w:rsidR="00583D7A" w:rsidRPr="00583D7A" w:rsidRDefault="00583D7A" w:rsidP="00583D7A">
            <w:pPr>
              <w:rPr>
                <w:rFonts w:ascii="Times New Roman" w:eastAsia="Times New Roman" w:hAnsi="Times New Roman" w:cs="Times New Roman"/>
                <w:sz w:val="24"/>
                <w:szCs w:val="24"/>
              </w:rPr>
            </w:pPr>
            <w:r w:rsidRPr="00583D7A">
              <w:rPr>
                <w:rFonts w:ascii="Times New Roman" w:eastAsia="Times New Roman" w:hAnsi="Times New Roman" w:cs="Times New Roman"/>
                <w:sz w:val="24"/>
                <w:szCs w:val="24"/>
              </w:rPr>
              <w:t>96.46</w:t>
            </w:r>
          </w:p>
        </w:tc>
      </w:tr>
      <w:tr w:rsidR="00583D7A" w:rsidRPr="00583D7A" w14:paraId="6AB0C052" w14:textId="77777777" w:rsidTr="00CB4DC4">
        <w:trPr>
          <w:jc w:val="center"/>
        </w:trPr>
        <w:tc>
          <w:tcPr>
            <w:tcW w:w="0" w:type="auto"/>
            <w:hideMark/>
          </w:tcPr>
          <w:p w14:paraId="5602DB7B" w14:textId="77777777" w:rsidR="00583D7A" w:rsidRPr="00583D7A" w:rsidRDefault="00583D7A" w:rsidP="00583D7A">
            <w:pPr>
              <w:rPr>
                <w:rFonts w:ascii="Times New Roman" w:eastAsia="Times New Roman" w:hAnsi="Times New Roman" w:cs="Times New Roman"/>
                <w:sz w:val="24"/>
                <w:szCs w:val="24"/>
              </w:rPr>
            </w:pPr>
            <w:r w:rsidRPr="00583D7A">
              <w:rPr>
                <w:rFonts w:ascii="Times New Roman" w:eastAsia="Times New Roman" w:hAnsi="Times New Roman" w:cs="Times New Roman"/>
                <w:sz w:val="24"/>
                <w:szCs w:val="24"/>
              </w:rPr>
              <w:t>2024</w:t>
            </w:r>
          </w:p>
        </w:tc>
        <w:tc>
          <w:tcPr>
            <w:tcW w:w="0" w:type="auto"/>
            <w:hideMark/>
          </w:tcPr>
          <w:p w14:paraId="1FE3368F" w14:textId="77777777" w:rsidR="00583D7A" w:rsidRPr="00583D7A" w:rsidRDefault="00583D7A" w:rsidP="00583D7A">
            <w:pPr>
              <w:rPr>
                <w:rFonts w:ascii="Times New Roman" w:eastAsia="Times New Roman" w:hAnsi="Times New Roman" w:cs="Times New Roman"/>
                <w:sz w:val="24"/>
                <w:szCs w:val="24"/>
              </w:rPr>
            </w:pPr>
            <w:r w:rsidRPr="00583D7A">
              <w:rPr>
                <w:rFonts w:ascii="Times New Roman" w:eastAsia="Times New Roman" w:hAnsi="Times New Roman" w:cs="Times New Roman"/>
                <w:sz w:val="24"/>
                <w:szCs w:val="24"/>
              </w:rPr>
              <w:t>90.37</w:t>
            </w:r>
          </w:p>
        </w:tc>
      </w:tr>
      <w:tr w:rsidR="00583D7A" w:rsidRPr="00583D7A" w14:paraId="55BEB66D" w14:textId="77777777" w:rsidTr="00CB4DC4">
        <w:trPr>
          <w:jc w:val="center"/>
        </w:trPr>
        <w:tc>
          <w:tcPr>
            <w:tcW w:w="0" w:type="auto"/>
            <w:hideMark/>
          </w:tcPr>
          <w:p w14:paraId="19CF08B8" w14:textId="77777777" w:rsidR="00583D7A" w:rsidRPr="00583D7A" w:rsidRDefault="00583D7A" w:rsidP="00583D7A">
            <w:pPr>
              <w:rPr>
                <w:rFonts w:ascii="Times New Roman" w:eastAsia="Times New Roman" w:hAnsi="Times New Roman" w:cs="Times New Roman"/>
                <w:sz w:val="24"/>
                <w:szCs w:val="24"/>
              </w:rPr>
            </w:pPr>
            <w:r w:rsidRPr="00583D7A">
              <w:rPr>
                <w:rFonts w:ascii="Times New Roman" w:eastAsia="Times New Roman" w:hAnsi="Times New Roman" w:cs="Times New Roman"/>
                <w:sz w:val="24"/>
                <w:szCs w:val="24"/>
              </w:rPr>
              <w:t>2025</w:t>
            </w:r>
          </w:p>
        </w:tc>
        <w:tc>
          <w:tcPr>
            <w:tcW w:w="0" w:type="auto"/>
            <w:hideMark/>
          </w:tcPr>
          <w:p w14:paraId="47384BBF" w14:textId="77777777" w:rsidR="00583D7A" w:rsidRPr="00583D7A" w:rsidRDefault="00583D7A" w:rsidP="00583D7A">
            <w:pPr>
              <w:rPr>
                <w:rFonts w:ascii="Times New Roman" w:eastAsia="Times New Roman" w:hAnsi="Times New Roman" w:cs="Times New Roman"/>
                <w:sz w:val="24"/>
                <w:szCs w:val="24"/>
              </w:rPr>
            </w:pPr>
            <w:r w:rsidRPr="00583D7A">
              <w:rPr>
                <w:rFonts w:ascii="Times New Roman" w:eastAsia="Times New Roman" w:hAnsi="Times New Roman" w:cs="Times New Roman"/>
                <w:sz w:val="24"/>
                <w:szCs w:val="24"/>
              </w:rPr>
              <w:t>95.52</w:t>
            </w:r>
          </w:p>
        </w:tc>
      </w:tr>
    </w:tbl>
    <w:p w14:paraId="08A94A7C" w14:textId="77777777" w:rsidR="00A33F3E" w:rsidRDefault="00A33F3E" w:rsidP="00A33F3E">
      <w:pPr>
        <w:rPr>
          <w:rFonts w:ascii="Times New Roman" w:eastAsia="Times New Roman" w:hAnsi="Times New Roman" w:cs="Times New Roman"/>
          <w:sz w:val="24"/>
          <w:szCs w:val="24"/>
        </w:rPr>
      </w:pPr>
    </w:p>
    <w:p w14:paraId="7444300D" w14:textId="619B256D" w:rsidR="00CB4DC4" w:rsidRDefault="00A33F3E" w:rsidP="00A33F3E">
      <w:pPr>
        <w:jc w:val="both"/>
        <w:rPr>
          <w:rFonts w:ascii="Times New Roman" w:eastAsia="Times New Roman" w:hAnsi="Times New Roman" w:cs="Times New Roman"/>
          <w:sz w:val="24"/>
          <w:szCs w:val="24"/>
        </w:rPr>
      </w:pPr>
      <w:r w:rsidRPr="00A33F3E">
        <w:rPr>
          <w:rFonts w:ascii="Times New Roman" w:eastAsia="Times New Roman" w:hAnsi="Times New Roman" w:cs="Times New Roman"/>
          <w:sz w:val="24"/>
          <w:szCs w:val="24"/>
        </w:rPr>
        <w:t>The findings have shown that maximum temperature is not the main factor defining atmospheric thermal energy in Kirkuk but rather it also largely relies on the content of water vapor (humidity) and the cooling effect of rainfall. In 2020 the greatest value of thermal energy was observed in the atmosphere due to the high temperatures and relatively low rainfall, which decreased cooling due to rain and increased the sensible and potential energy. On the other hand, the lowest thermal energy recorded at the ground was 2018 although the temperatures were high because of a high increase in rainfall, which led to high heat loss.</w:t>
      </w:r>
    </w:p>
    <w:p w14:paraId="17F7B126" w14:textId="77777777" w:rsidR="00A33F3E" w:rsidRPr="00A33F3E" w:rsidRDefault="00A33F3E" w:rsidP="00A33F3E">
      <w:pPr>
        <w:spacing w:after="0" w:line="240" w:lineRule="auto"/>
        <w:rPr>
          <w:rFonts w:ascii="Times New Roman" w:eastAsia="Times New Roman" w:hAnsi="Times New Roman" w:cs="Times New Roman"/>
          <w:sz w:val="24"/>
          <w:szCs w:val="24"/>
        </w:rPr>
      </w:pPr>
    </w:p>
    <w:p w14:paraId="3542170A" w14:textId="2B38258D" w:rsidR="00583D7A" w:rsidRPr="00583D7A" w:rsidRDefault="00CB4DC4" w:rsidP="00CB4DC4">
      <w:pPr>
        <w:spacing w:after="0" w:line="240" w:lineRule="auto"/>
        <w:jc w:val="center"/>
        <w:rPr>
          <w:rFonts w:ascii="Times New Roman" w:eastAsia="Times New Roman" w:hAnsi="Times New Roman" w:cs="Times New Roman"/>
          <w:sz w:val="24"/>
          <w:szCs w:val="24"/>
        </w:rPr>
      </w:pPr>
      <w:r w:rsidRPr="00CB4DC4">
        <w:rPr>
          <w:rFonts w:ascii="Times New Roman" w:eastAsia="Times New Roman" w:hAnsi="Times New Roman" w:cs="Times New Roman"/>
          <w:sz w:val="24"/>
          <w:szCs w:val="24"/>
        </w:rPr>
        <w:t xml:space="preserve">Table 2. </w:t>
      </w:r>
      <w:r w:rsidR="00A33F3E">
        <w:rPr>
          <w:rFonts w:ascii="Times New Roman" w:eastAsia="Times New Roman" w:hAnsi="Times New Roman" w:cs="Times New Roman"/>
          <w:sz w:val="24"/>
          <w:szCs w:val="24"/>
        </w:rPr>
        <w:t>Resulted t</w:t>
      </w:r>
      <w:r w:rsidR="00583D7A" w:rsidRPr="00583D7A">
        <w:rPr>
          <w:rFonts w:ascii="Times New Roman" w:eastAsia="Times New Roman" w:hAnsi="Times New Roman" w:cs="Times New Roman"/>
          <w:sz w:val="24"/>
          <w:szCs w:val="24"/>
        </w:rPr>
        <w:t xml:space="preserve">hermal </w:t>
      </w:r>
      <w:r w:rsidR="00A33F3E">
        <w:rPr>
          <w:rFonts w:ascii="Times New Roman" w:eastAsia="Times New Roman" w:hAnsi="Times New Roman" w:cs="Times New Roman"/>
          <w:sz w:val="24"/>
          <w:szCs w:val="24"/>
        </w:rPr>
        <w:t>r</w:t>
      </w:r>
      <w:r w:rsidR="00583D7A" w:rsidRPr="00583D7A">
        <w:rPr>
          <w:rFonts w:ascii="Times New Roman" w:eastAsia="Times New Roman" w:hAnsi="Times New Roman" w:cs="Times New Roman"/>
          <w:sz w:val="24"/>
          <w:szCs w:val="24"/>
        </w:rPr>
        <w:t>egime</w:t>
      </w:r>
    </w:p>
    <w:tbl>
      <w:tblPr>
        <w:tblStyle w:val="TableGrid"/>
        <w:tblW w:w="0" w:type="auto"/>
        <w:jc w:val="center"/>
        <w:tblLook w:val="04A0" w:firstRow="1" w:lastRow="0" w:firstColumn="1" w:lastColumn="0" w:noHBand="0" w:noVBand="1"/>
      </w:tblPr>
      <w:tblGrid>
        <w:gridCol w:w="2710"/>
        <w:gridCol w:w="3042"/>
      </w:tblGrid>
      <w:tr w:rsidR="00583D7A" w:rsidRPr="00583D7A" w14:paraId="760CD4F1" w14:textId="77777777" w:rsidTr="00CB4DC4">
        <w:trPr>
          <w:jc w:val="center"/>
        </w:trPr>
        <w:tc>
          <w:tcPr>
            <w:tcW w:w="0" w:type="auto"/>
            <w:hideMark/>
          </w:tcPr>
          <w:p w14:paraId="437A9FDE" w14:textId="77777777" w:rsidR="00583D7A" w:rsidRPr="00583D7A" w:rsidRDefault="00583D7A" w:rsidP="00583D7A">
            <w:pPr>
              <w:jc w:val="center"/>
              <w:rPr>
                <w:rFonts w:ascii="Times New Roman" w:eastAsia="Times New Roman" w:hAnsi="Times New Roman" w:cs="Times New Roman"/>
                <w:b/>
                <w:bCs/>
                <w:sz w:val="24"/>
                <w:szCs w:val="24"/>
              </w:rPr>
            </w:pPr>
            <w:r w:rsidRPr="00583D7A">
              <w:rPr>
                <w:rFonts w:ascii="Times New Roman" w:eastAsia="Times New Roman" w:hAnsi="Times New Roman" w:cs="Times New Roman"/>
                <w:b/>
                <w:bCs/>
                <w:sz w:val="24"/>
                <w:szCs w:val="24"/>
              </w:rPr>
              <w:t>Thermal Energy (kJ/kg)</w:t>
            </w:r>
          </w:p>
        </w:tc>
        <w:tc>
          <w:tcPr>
            <w:tcW w:w="0" w:type="auto"/>
            <w:hideMark/>
          </w:tcPr>
          <w:p w14:paraId="5253DB31" w14:textId="77777777" w:rsidR="00583D7A" w:rsidRPr="00583D7A" w:rsidRDefault="00583D7A" w:rsidP="00583D7A">
            <w:pPr>
              <w:jc w:val="center"/>
              <w:rPr>
                <w:rFonts w:ascii="Times New Roman" w:eastAsia="Times New Roman" w:hAnsi="Times New Roman" w:cs="Times New Roman"/>
                <w:b/>
                <w:bCs/>
                <w:sz w:val="24"/>
                <w:szCs w:val="24"/>
              </w:rPr>
            </w:pPr>
            <w:r w:rsidRPr="00583D7A">
              <w:rPr>
                <w:rFonts w:ascii="Times New Roman" w:eastAsia="Times New Roman" w:hAnsi="Times New Roman" w:cs="Times New Roman"/>
                <w:b/>
                <w:bCs/>
                <w:sz w:val="24"/>
                <w:szCs w:val="24"/>
              </w:rPr>
              <w:t>Climatic Condition</w:t>
            </w:r>
          </w:p>
        </w:tc>
      </w:tr>
      <w:tr w:rsidR="00583D7A" w:rsidRPr="00583D7A" w14:paraId="0FE4E5A0" w14:textId="77777777" w:rsidTr="00CB4DC4">
        <w:trPr>
          <w:jc w:val="center"/>
        </w:trPr>
        <w:tc>
          <w:tcPr>
            <w:tcW w:w="0" w:type="auto"/>
            <w:hideMark/>
          </w:tcPr>
          <w:p w14:paraId="65522233" w14:textId="77777777" w:rsidR="00583D7A" w:rsidRPr="00583D7A" w:rsidRDefault="00583D7A" w:rsidP="00583D7A">
            <w:pPr>
              <w:rPr>
                <w:rFonts w:ascii="Times New Roman" w:eastAsia="Times New Roman" w:hAnsi="Times New Roman" w:cs="Times New Roman"/>
                <w:sz w:val="24"/>
                <w:szCs w:val="24"/>
              </w:rPr>
            </w:pPr>
            <w:r w:rsidRPr="00583D7A">
              <w:rPr>
                <w:rFonts w:ascii="Times New Roman" w:eastAsia="Times New Roman" w:hAnsi="Times New Roman" w:cs="Times New Roman"/>
                <w:sz w:val="24"/>
                <w:szCs w:val="24"/>
              </w:rPr>
              <w:t>&lt; 90</w:t>
            </w:r>
          </w:p>
        </w:tc>
        <w:tc>
          <w:tcPr>
            <w:tcW w:w="0" w:type="auto"/>
            <w:hideMark/>
          </w:tcPr>
          <w:p w14:paraId="1AF6FA16" w14:textId="6E46AF5E" w:rsidR="00583D7A" w:rsidRPr="00583D7A" w:rsidRDefault="00CB4DC4" w:rsidP="00583D7A">
            <w:pPr>
              <w:rPr>
                <w:rFonts w:ascii="Times New Roman" w:eastAsia="Times New Roman" w:hAnsi="Times New Roman" w:cs="Times New Roman"/>
                <w:sz w:val="24"/>
                <w:szCs w:val="24"/>
              </w:rPr>
            </w:pPr>
            <w:r w:rsidRPr="00CB4DC4">
              <w:rPr>
                <w:rFonts w:ascii="Times New Roman" w:eastAsia="Times New Roman" w:hAnsi="Times New Roman" w:cs="Times New Roman"/>
                <w:sz w:val="24"/>
                <w:szCs w:val="24"/>
              </w:rPr>
              <w:t>Low thermal convection</w:t>
            </w:r>
          </w:p>
        </w:tc>
      </w:tr>
      <w:tr w:rsidR="00583D7A" w:rsidRPr="00583D7A" w14:paraId="2663597D" w14:textId="77777777" w:rsidTr="00CB4DC4">
        <w:trPr>
          <w:jc w:val="center"/>
        </w:trPr>
        <w:tc>
          <w:tcPr>
            <w:tcW w:w="0" w:type="auto"/>
            <w:hideMark/>
          </w:tcPr>
          <w:p w14:paraId="5B49F77A" w14:textId="77777777" w:rsidR="00583D7A" w:rsidRPr="00583D7A" w:rsidRDefault="00583D7A" w:rsidP="00583D7A">
            <w:pPr>
              <w:rPr>
                <w:rFonts w:ascii="Times New Roman" w:eastAsia="Times New Roman" w:hAnsi="Times New Roman" w:cs="Times New Roman"/>
                <w:sz w:val="24"/>
                <w:szCs w:val="24"/>
              </w:rPr>
            </w:pPr>
            <w:r w:rsidRPr="00583D7A">
              <w:rPr>
                <w:rFonts w:ascii="Times New Roman" w:eastAsia="Times New Roman" w:hAnsi="Times New Roman" w:cs="Times New Roman"/>
                <w:sz w:val="24"/>
                <w:szCs w:val="24"/>
              </w:rPr>
              <w:t>90 – 100</w:t>
            </w:r>
          </w:p>
        </w:tc>
        <w:tc>
          <w:tcPr>
            <w:tcW w:w="0" w:type="auto"/>
            <w:hideMark/>
          </w:tcPr>
          <w:p w14:paraId="3FA7E0AE" w14:textId="7F951A99" w:rsidR="00583D7A" w:rsidRPr="00583D7A" w:rsidRDefault="00CB4DC4" w:rsidP="00583D7A">
            <w:pPr>
              <w:rPr>
                <w:rFonts w:ascii="Times New Roman" w:eastAsia="Times New Roman" w:hAnsi="Times New Roman" w:cs="Times New Roman"/>
                <w:sz w:val="24"/>
                <w:szCs w:val="24"/>
              </w:rPr>
            </w:pPr>
            <w:r>
              <w:rPr>
                <w:rFonts w:ascii="Times New Roman" w:eastAsia="Times New Roman" w:hAnsi="Times New Roman" w:cs="Times New Roman"/>
                <w:sz w:val="24"/>
                <w:szCs w:val="24"/>
              </w:rPr>
              <w:t>Moderate</w:t>
            </w:r>
            <w:r w:rsidRPr="00CB4DC4">
              <w:rPr>
                <w:rFonts w:ascii="Times New Roman" w:eastAsia="Times New Roman" w:hAnsi="Times New Roman" w:cs="Times New Roman"/>
                <w:sz w:val="24"/>
                <w:szCs w:val="24"/>
              </w:rPr>
              <w:t xml:space="preserve"> thermal convection</w:t>
            </w:r>
          </w:p>
        </w:tc>
      </w:tr>
      <w:tr w:rsidR="00583D7A" w:rsidRPr="00583D7A" w14:paraId="6B82E683" w14:textId="77777777" w:rsidTr="00CB4DC4">
        <w:trPr>
          <w:jc w:val="center"/>
        </w:trPr>
        <w:tc>
          <w:tcPr>
            <w:tcW w:w="0" w:type="auto"/>
            <w:hideMark/>
          </w:tcPr>
          <w:p w14:paraId="4C6CE7ED" w14:textId="77777777" w:rsidR="00583D7A" w:rsidRPr="00583D7A" w:rsidRDefault="00583D7A" w:rsidP="00583D7A">
            <w:pPr>
              <w:rPr>
                <w:rFonts w:ascii="Times New Roman" w:eastAsia="Times New Roman" w:hAnsi="Times New Roman" w:cs="Times New Roman"/>
                <w:sz w:val="24"/>
                <w:szCs w:val="24"/>
              </w:rPr>
            </w:pPr>
            <w:r w:rsidRPr="00583D7A">
              <w:rPr>
                <w:rFonts w:ascii="Times New Roman" w:eastAsia="Times New Roman" w:hAnsi="Times New Roman" w:cs="Times New Roman"/>
                <w:sz w:val="24"/>
                <w:szCs w:val="24"/>
              </w:rPr>
              <w:t>&gt; 100</w:t>
            </w:r>
          </w:p>
        </w:tc>
        <w:tc>
          <w:tcPr>
            <w:tcW w:w="0" w:type="auto"/>
            <w:hideMark/>
          </w:tcPr>
          <w:p w14:paraId="090A4EEF" w14:textId="5A1FA28B" w:rsidR="00583D7A" w:rsidRPr="00583D7A" w:rsidRDefault="00CB4DC4" w:rsidP="00583D7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 </w:t>
            </w:r>
            <w:r w:rsidRPr="00CB4DC4">
              <w:rPr>
                <w:rFonts w:ascii="Times New Roman" w:eastAsia="Times New Roman" w:hAnsi="Times New Roman" w:cs="Times New Roman"/>
                <w:sz w:val="24"/>
                <w:szCs w:val="24"/>
              </w:rPr>
              <w:t>thermal convection</w:t>
            </w:r>
          </w:p>
        </w:tc>
      </w:tr>
    </w:tbl>
    <w:p w14:paraId="23E06577" w14:textId="77777777" w:rsidR="00A33F3E" w:rsidRDefault="00A33F3E" w:rsidP="00A33F3E">
      <w:pPr>
        <w:spacing w:after="0" w:line="240" w:lineRule="auto"/>
        <w:rPr>
          <w:rFonts w:ascii="Arial" w:eastAsia="Times New Roman" w:hAnsi="Arial" w:cs="Arial"/>
          <w:color w:val="111111"/>
          <w:sz w:val="27"/>
          <w:szCs w:val="27"/>
          <w:shd w:val="clear" w:color="auto" w:fill="D4EDDA"/>
        </w:rPr>
      </w:pPr>
    </w:p>
    <w:p w14:paraId="7DFFB344" w14:textId="558D2C11" w:rsidR="00A33F3E" w:rsidRPr="00A33F3E" w:rsidRDefault="00A33F3E" w:rsidP="00A33F3E">
      <w:pPr>
        <w:jc w:val="both"/>
        <w:rPr>
          <w:rFonts w:asciiTheme="majorBidi" w:eastAsiaTheme="minorEastAsia" w:hAnsiTheme="majorBidi" w:cstheme="majorBidi"/>
          <w:noProof/>
          <w:sz w:val="24"/>
          <w:szCs w:val="24"/>
        </w:rPr>
      </w:pPr>
      <w:r w:rsidRPr="00A33F3E">
        <w:rPr>
          <w:rFonts w:asciiTheme="majorBidi" w:eastAsiaTheme="minorEastAsia" w:hAnsiTheme="majorBidi" w:cstheme="majorBidi"/>
          <w:noProof/>
          <w:sz w:val="24"/>
          <w:szCs w:val="24"/>
        </w:rPr>
        <w:t>The classification of the thermal energy in the atmosphere into low, moderate, and high thermal load is proposed in accordance with the calculated values of the Thermodynamic Thermal Index (TI) of Kirkuk City during the year (2016 to 2025). The TI includes sensible heat, latent heat of moisture in the atmosphere and cooling caused by rainfall, which gives a global measure of thermal energy of the atmosphere in unit mass of air (kJ/kg). The analysis of the range of TI values in the dataset was made in order to obtain meaningful categories. The values below 90 kJ/kg represent comparatively low thermal energy and cool conditions and lower thermal stress. The middle zone of 90-100 kJ/kg is the sign of moderate thermal loading which indicates the state of balance in the atmosphere. A value that is greater than 100 kJ/kg indicates that there is a high amount of thermal energy and that it has the ability to cause heat stress on human comfort, urban systems, and environmental sustainability. Such a practice will ensure that the classification is directly related to the calculated thermodynamic energy, interannual differences and give an interpretable picture of how to evaluate climatic sustainability. The thresholds may be tailored and used in other areas or datasets, though retaining the connection between the magnitude of thermal energy and its environmental impact.</w:t>
      </w:r>
    </w:p>
    <w:p w14:paraId="6471B57D" w14:textId="794C6B73" w:rsidR="0083697A" w:rsidRPr="00A33F3E" w:rsidRDefault="0083697A" w:rsidP="0083697A">
      <w:pPr>
        <w:jc w:val="both"/>
        <w:rPr>
          <w:rFonts w:asciiTheme="majorBidi" w:eastAsiaTheme="minorEastAsia" w:hAnsiTheme="majorBidi" w:cstheme="majorBidi"/>
          <w:noProof/>
          <w:sz w:val="24"/>
          <w:szCs w:val="24"/>
        </w:rPr>
      </w:pPr>
    </w:p>
    <w:p w14:paraId="03C32254" w14:textId="4FD5F501" w:rsidR="0083697A" w:rsidRPr="00A374E5" w:rsidRDefault="0083697A" w:rsidP="0083697A">
      <w:pPr>
        <w:jc w:val="both"/>
        <w:rPr>
          <w:rFonts w:ascii="Times New Roman" w:hAnsi="Times New Roman" w:cs="Times New Roman"/>
          <w:b/>
          <w:bCs/>
          <w:sz w:val="24"/>
          <w:szCs w:val="24"/>
        </w:rPr>
      </w:pPr>
      <w:r w:rsidRPr="00A374E5">
        <w:rPr>
          <w:rFonts w:ascii="Times New Roman" w:hAnsi="Times New Roman" w:cs="Times New Roman"/>
          <w:b/>
          <w:bCs/>
          <w:sz w:val="24"/>
          <w:szCs w:val="24"/>
        </w:rPr>
        <w:t>Conclusion</w:t>
      </w:r>
    </w:p>
    <w:p w14:paraId="5E2503AC" w14:textId="290B2A19" w:rsidR="0083697A" w:rsidRPr="00614677" w:rsidRDefault="00614677" w:rsidP="0083697A">
      <w:pPr>
        <w:jc w:val="both"/>
        <w:rPr>
          <w:rFonts w:ascii="Times New Roman" w:hAnsi="Times New Roman" w:cs="Times New Roman"/>
          <w:sz w:val="24"/>
          <w:szCs w:val="24"/>
        </w:rPr>
      </w:pPr>
      <w:r w:rsidRPr="00614677">
        <w:rPr>
          <w:rFonts w:ascii="Times New Roman" w:hAnsi="Times New Roman" w:cs="Times New Roman"/>
          <w:sz w:val="24"/>
          <w:szCs w:val="24"/>
        </w:rPr>
        <w:t xml:space="preserve">This paper has provided a thermal energy assessment of the atmosphere in Kirkuk City, Iraq, using climatic data between the years 2016 and 2025. Through a physically based thermodynamic method, the atmospheric thermal energy has been measured using a combined measure of sensible heat, latent heat that is related to atmospheric moisture and the cooling effects caused by rainfall. The new thermodynamic thermal index (TI) was effective in measuring interannual change in atmospheric thermal conditions and gave a more detailed account of the local thermal environment at both temperatures than temperature-based metrics. The findings indicated that those years, which recorded high air temperatures and less rainfall showed high rates of thermal energy, which implied high levels of thermal stress and low levels of climate sustainability. </w:t>
      </w:r>
      <w:r w:rsidR="00B30471" w:rsidRPr="00B30471">
        <w:rPr>
          <w:rFonts w:ascii="Times New Roman" w:hAnsi="Times New Roman" w:cs="Times New Roman"/>
          <w:sz w:val="24"/>
          <w:szCs w:val="24"/>
        </w:rPr>
        <w:t>On the other hand, the years with greater amount of precipitation had lower thermal energy values with fairly good temperatures that were significant to demonstrate that cooling of rainfall and moisture-based thermodynamic processes is relatively high. These findings point to the necessity to incorporate humidity and precipitation in the assessment of the thermal environmental conditions, particularly in arid and semi-arid regions where the influence of climatic changes on the human and environmental systems is significant. Climatic sustainability has the ability to cause issues in comfort of the urban atmosphere, human and water health and energy demands in Kirkuk City through the presence of thermal energy that has been enhanced in the atmosphere. The thermodynamic index that will be introduced in this paper is the thermal stress assessment tool that could help in evaluating the thermal stress and make the urban planning and management of cities climate-resilient. The fact that is physically meaningful gives it the possibility of a direct application towards sustainability assessment and climate adaptation strategies. This model must be further expanded in subsequent studies with more thermodynamic drivers such as solar radiation, wind velocity and surface characteristics to enhance model realism. It would be more spatially resolved and have a better time resolution (smaller time scales, monthly or seasonally) by using it in combination with remote sensing information. In addition, it is proposed to match the thermal index with the indicators of human heat stress and energy consumption records to enable the general planning of sustainability and climate adaptation in cities that are quickly becoming warmer</w:t>
      </w:r>
      <w:r w:rsidRPr="00614677">
        <w:rPr>
          <w:rFonts w:ascii="Times New Roman" w:hAnsi="Times New Roman" w:cs="Times New Roman"/>
          <w:sz w:val="24"/>
          <w:szCs w:val="24"/>
        </w:rPr>
        <w:t>.</w:t>
      </w:r>
    </w:p>
    <w:p w14:paraId="0C582915" w14:textId="77777777" w:rsidR="00BA0C72" w:rsidRDefault="00BA0C72" w:rsidP="003147FF">
      <w:pPr>
        <w:jc w:val="center"/>
      </w:pPr>
    </w:p>
    <w:p w14:paraId="58A34B89" w14:textId="21BCC898" w:rsidR="00F63766" w:rsidRDefault="00D26D61" w:rsidP="00D26D61">
      <w:pPr>
        <w:rPr>
          <w:rFonts w:ascii="Times New Roman" w:hAnsi="Times New Roman" w:cs="Times New Roman"/>
          <w:b/>
          <w:bCs/>
          <w:sz w:val="24"/>
          <w:szCs w:val="24"/>
        </w:rPr>
      </w:pPr>
      <w:r w:rsidRPr="00D26D61">
        <w:rPr>
          <w:rFonts w:ascii="Times New Roman" w:hAnsi="Times New Roman" w:cs="Times New Roman"/>
          <w:b/>
          <w:bCs/>
          <w:sz w:val="24"/>
          <w:szCs w:val="24"/>
        </w:rPr>
        <w:t>References</w:t>
      </w:r>
    </w:p>
    <w:p w14:paraId="51806765" w14:textId="77777777" w:rsidR="00D26D61" w:rsidRPr="00D26D61" w:rsidRDefault="00D26D61" w:rsidP="00D26D61">
      <w:pPr>
        <w:pStyle w:val="ListParagraph"/>
        <w:numPr>
          <w:ilvl w:val="0"/>
          <w:numId w:val="2"/>
        </w:numPr>
        <w:jc w:val="both"/>
        <w:rPr>
          <w:rFonts w:ascii="Times New Roman" w:hAnsi="Times New Roman" w:cs="Times New Roman"/>
          <w:color w:val="222222"/>
          <w:sz w:val="24"/>
          <w:szCs w:val="24"/>
          <w:shd w:val="clear" w:color="auto" w:fill="FFFFFF"/>
        </w:rPr>
      </w:pPr>
      <w:r w:rsidRPr="00D26D61">
        <w:rPr>
          <w:rFonts w:ascii="Times New Roman" w:hAnsi="Times New Roman" w:cs="Times New Roman"/>
          <w:color w:val="222222"/>
          <w:sz w:val="24"/>
          <w:szCs w:val="24"/>
          <w:shd w:val="clear" w:color="auto" w:fill="FFFFFF"/>
        </w:rPr>
        <w:t>Slimani, A. L., Mazouz, S., &amp; Nekhila, S. (2025). Computational Fluid Dynamics-Based Quantitative Assessment and Performance Optimization of Thermal Comfort in Hyper-Arid Climate Office Buildings. </w:t>
      </w:r>
      <w:r w:rsidRPr="00D26D61">
        <w:rPr>
          <w:rFonts w:ascii="Times New Roman" w:hAnsi="Times New Roman" w:cs="Times New Roman"/>
          <w:i/>
          <w:iCs/>
          <w:color w:val="222222"/>
          <w:sz w:val="24"/>
          <w:szCs w:val="24"/>
          <w:shd w:val="clear" w:color="auto" w:fill="FFFFFF"/>
        </w:rPr>
        <w:t>Sustainability</w:t>
      </w:r>
      <w:r w:rsidRPr="00D26D61">
        <w:rPr>
          <w:rFonts w:ascii="Times New Roman" w:hAnsi="Times New Roman" w:cs="Times New Roman"/>
          <w:color w:val="222222"/>
          <w:sz w:val="24"/>
          <w:szCs w:val="24"/>
          <w:shd w:val="clear" w:color="auto" w:fill="FFFFFF"/>
        </w:rPr>
        <w:t>, </w:t>
      </w:r>
      <w:r w:rsidRPr="00D26D61">
        <w:rPr>
          <w:rFonts w:ascii="Times New Roman" w:hAnsi="Times New Roman" w:cs="Times New Roman"/>
          <w:i/>
          <w:iCs/>
          <w:color w:val="222222"/>
          <w:sz w:val="24"/>
          <w:szCs w:val="24"/>
          <w:shd w:val="clear" w:color="auto" w:fill="FFFFFF"/>
        </w:rPr>
        <w:t>17</w:t>
      </w:r>
      <w:r w:rsidRPr="00D26D61">
        <w:rPr>
          <w:rFonts w:ascii="Times New Roman" w:hAnsi="Times New Roman" w:cs="Times New Roman"/>
          <w:color w:val="222222"/>
          <w:sz w:val="24"/>
          <w:szCs w:val="24"/>
          <w:shd w:val="clear" w:color="auto" w:fill="FFFFFF"/>
        </w:rPr>
        <w:t>(22), 10229.</w:t>
      </w:r>
    </w:p>
    <w:p w14:paraId="460B644F" w14:textId="77777777" w:rsidR="00D26D61" w:rsidRPr="00D26D61" w:rsidRDefault="00D26D61" w:rsidP="00D26D61">
      <w:pPr>
        <w:pStyle w:val="ListParagraph"/>
        <w:numPr>
          <w:ilvl w:val="0"/>
          <w:numId w:val="2"/>
        </w:numPr>
        <w:jc w:val="both"/>
        <w:rPr>
          <w:rFonts w:ascii="Times New Roman" w:hAnsi="Times New Roman" w:cs="Times New Roman"/>
          <w:color w:val="222222"/>
          <w:sz w:val="24"/>
          <w:szCs w:val="24"/>
          <w:shd w:val="clear" w:color="auto" w:fill="FFFFFF"/>
        </w:rPr>
      </w:pPr>
      <w:r w:rsidRPr="00D26D61">
        <w:rPr>
          <w:rFonts w:ascii="Times New Roman" w:hAnsi="Times New Roman" w:cs="Times New Roman"/>
          <w:color w:val="222222"/>
          <w:sz w:val="24"/>
          <w:szCs w:val="24"/>
          <w:shd w:val="clear" w:color="auto" w:fill="FFFFFF"/>
        </w:rPr>
        <w:t>El Kenawy, A. M. (2024). Hydroclimatic extremes in arid and semi-arid regions: status, challenges, and future outlook. In </w:t>
      </w:r>
      <w:r w:rsidRPr="00D26D61">
        <w:rPr>
          <w:rFonts w:ascii="Times New Roman" w:hAnsi="Times New Roman" w:cs="Times New Roman"/>
          <w:i/>
          <w:iCs/>
          <w:color w:val="222222"/>
          <w:sz w:val="24"/>
          <w:szCs w:val="24"/>
          <w:shd w:val="clear" w:color="auto" w:fill="FFFFFF"/>
        </w:rPr>
        <w:t>Hydroclimatic Extremes in the Middle East and North Africa</w:t>
      </w:r>
      <w:r w:rsidRPr="00D26D61">
        <w:rPr>
          <w:rFonts w:ascii="Times New Roman" w:hAnsi="Times New Roman" w:cs="Times New Roman"/>
          <w:color w:val="222222"/>
          <w:sz w:val="24"/>
          <w:szCs w:val="24"/>
          <w:shd w:val="clear" w:color="auto" w:fill="FFFFFF"/>
        </w:rPr>
        <w:t> (pp. 1-22). Elsevier.</w:t>
      </w:r>
    </w:p>
    <w:p w14:paraId="3E1403A4" w14:textId="77777777" w:rsidR="00D26D61" w:rsidRPr="00D26D61" w:rsidRDefault="00D26D61" w:rsidP="00D26D61">
      <w:pPr>
        <w:pStyle w:val="ListParagraph"/>
        <w:numPr>
          <w:ilvl w:val="0"/>
          <w:numId w:val="2"/>
        </w:numPr>
        <w:jc w:val="both"/>
        <w:rPr>
          <w:rFonts w:ascii="Times New Roman" w:hAnsi="Times New Roman" w:cs="Times New Roman"/>
          <w:color w:val="222222"/>
          <w:sz w:val="24"/>
          <w:szCs w:val="24"/>
          <w:shd w:val="clear" w:color="auto" w:fill="FFFFFF"/>
        </w:rPr>
      </w:pPr>
      <w:r w:rsidRPr="00D26D61">
        <w:rPr>
          <w:rFonts w:ascii="Times New Roman" w:hAnsi="Times New Roman" w:cs="Times New Roman"/>
          <w:color w:val="222222"/>
          <w:sz w:val="24"/>
          <w:szCs w:val="24"/>
          <w:shd w:val="clear" w:color="auto" w:fill="FFFFFF"/>
        </w:rPr>
        <w:t>Muhy Al-Din, S. S., Nia, H. A., &amp; Rahbarianyazd, R. (2024). Towards sustainable living through thermoneutral temperature management in subtropical steppe climates. </w:t>
      </w:r>
      <w:r w:rsidRPr="00D26D61">
        <w:rPr>
          <w:rFonts w:ascii="Times New Roman" w:hAnsi="Times New Roman" w:cs="Times New Roman"/>
          <w:i/>
          <w:iCs/>
          <w:color w:val="222222"/>
          <w:sz w:val="24"/>
          <w:szCs w:val="24"/>
          <w:shd w:val="clear" w:color="auto" w:fill="FFFFFF"/>
        </w:rPr>
        <w:t>Sustainability</w:t>
      </w:r>
      <w:r w:rsidRPr="00D26D61">
        <w:rPr>
          <w:rFonts w:ascii="Times New Roman" w:hAnsi="Times New Roman" w:cs="Times New Roman"/>
          <w:color w:val="222222"/>
          <w:sz w:val="24"/>
          <w:szCs w:val="24"/>
          <w:shd w:val="clear" w:color="auto" w:fill="FFFFFF"/>
        </w:rPr>
        <w:t>, </w:t>
      </w:r>
      <w:r w:rsidRPr="00D26D61">
        <w:rPr>
          <w:rFonts w:ascii="Times New Roman" w:hAnsi="Times New Roman" w:cs="Times New Roman"/>
          <w:i/>
          <w:iCs/>
          <w:color w:val="222222"/>
          <w:sz w:val="24"/>
          <w:szCs w:val="24"/>
          <w:shd w:val="clear" w:color="auto" w:fill="FFFFFF"/>
        </w:rPr>
        <w:t>16</w:t>
      </w:r>
      <w:r w:rsidRPr="00D26D61">
        <w:rPr>
          <w:rFonts w:ascii="Times New Roman" w:hAnsi="Times New Roman" w:cs="Times New Roman"/>
          <w:color w:val="222222"/>
          <w:sz w:val="24"/>
          <w:szCs w:val="24"/>
          <w:shd w:val="clear" w:color="auto" w:fill="FFFFFF"/>
        </w:rPr>
        <w:t>(13), 5699.</w:t>
      </w:r>
    </w:p>
    <w:p w14:paraId="20DC755C" w14:textId="77777777" w:rsidR="00D26D61" w:rsidRPr="00D26D61" w:rsidRDefault="00D26D61" w:rsidP="00D26D61">
      <w:pPr>
        <w:pStyle w:val="ListParagraph"/>
        <w:numPr>
          <w:ilvl w:val="0"/>
          <w:numId w:val="2"/>
        </w:numPr>
        <w:jc w:val="both"/>
        <w:rPr>
          <w:rFonts w:ascii="Times New Roman" w:hAnsi="Times New Roman" w:cs="Times New Roman"/>
          <w:color w:val="222222"/>
          <w:sz w:val="24"/>
          <w:szCs w:val="24"/>
          <w:shd w:val="clear" w:color="auto" w:fill="FFFFFF"/>
        </w:rPr>
      </w:pPr>
      <w:r w:rsidRPr="00D26D61">
        <w:rPr>
          <w:rFonts w:ascii="Times New Roman" w:hAnsi="Times New Roman" w:cs="Times New Roman"/>
          <w:color w:val="222222"/>
          <w:sz w:val="24"/>
          <w:szCs w:val="24"/>
          <w:shd w:val="clear" w:color="auto" w:fill="FFFFFF"/>
        </w:rPr>
        <w:t>Swedan, N. H. (2022). Thermodynamic analysis of climate change. </w:t>
      </w:r>
      <w:r w:rsidRPr="00D26D61">
        <w:rPr>
          <w:rFonts w:ascii="Times New Roman" w:hAnsi="Times New Roman" w:cs="Times New Roman"/>
          <w:i/>
          <w:iCs/>
          <w:color w:val="222222"/>
          <w:sz w:val="24"/>
          <w:szCs w:val="24"/>
          <w:shd w:val="clear" w:color="auto" w:fill="FFFFFF"/>
        </w:rPr>
        <w:t>Entropy</w:t>
      </w:r>
      <w:r w:rsidRPr="00D26D61">
        <w:rPr>
          <w:rFonts w:ascii="Times New Roman" w:hAnsi="Times New Roman" w:cs="Times New Roman"/>
          <w:color w:val="222222"/>
          <w:sz w:val="24"/>
          <w:szCs w:val="24"/>
          <w:shd w:val="clear" w:color="auto" w:fill="FFFFFF"/>
        </w:rPr>
        <w:t>, </w:t>
      </w:r>
      <w:r w:rsidRPr="00D26D61">
        <w:rPr>
          <w:rFonts w:ascii="Times New Roman" w:hAnsi="Times New Roman" w:cs="Times New Roman"/>
          <w:i/>
          <w:iCs/>
          <w:color w:val="222222"/>
          <w:sz w:val="24"/>
          <w:szCs w:val="24"/>
          <w:shd w:val="clear" w:color="auto" w:fill="FFFFFF"/>
        </w:rPr>
        <w:t>25</w:t>
      </w:r>
      <w:r w:rsidRPr="00D26D61">
        <w:rPr>
          <w:rFonts w:ascii="Times New Roman" w:hAnsi="Times New Roman" w:cs="Times New Roman"/>
          <w:color w:val="222222"/>
          <w:sz w:val="24"/>
          <w:szCs w:val="24"/>
          <w:shd w:val="clear" w:color="auto" w:fill="FFFFFF"/>
        </w:rPr>
        <w:t>(1), 72.</w:t>
      </w:r>
    </w:p>
    <w:p w14:paraId="448F088A" w14:textId="77777777" w:rsidR="00D26D61" w:rsidRPr="00D26D61" w:rsidRDefault="00D26D61" w:rsidP="00D26D61">
      <w:pPr>
        <w:pStyle w:val="ListParagraph"/>
        <w:numPr>
          <w:ilvl w:val="0"/>
          <w:numId w:val="2"/>
        </w:numPr>
        <w:jc w:val="both"/>
        <w:rPr>
          <w:rFonts w:ascii="Times New Roman" w:hAnsi="Times New Roman" w:cs="Times New Roman"/>
          <w:color w:val="222222"/>
          <w:sz w:val="24"/>
          <w:szCs w:val="24"/>
          <w:shd w:val="clear" w:color="auto" w:fill="FFFFFF"/>
        </w:rPr>
      </w:pPr>
      <w:r w:rsidRPr="00D26D61">
        <w:rPr>
          <w:rFonts w:ascii="Times New Roman" w:hAnsi="Times New Roman" w:cs="Times New Roman"/>
          <w:color w:val="222222"/>
          <w:sz w:val="24"/>
          <w:szCs w:val="24"/>
          <w:shd w:val="clear" w:color="auto" w:fill="FFFFFF"/>
        </w:rPr>
        <w:t>Singh, M. S., &amp; O’Neill, M. E. (2022). The climate system and the second law of thermodynamics. </w:t>
      </w:r>
      <w:r w:rsidRPr="00D26D61">
        <w:rPr>
          <w:rFonts w:ascii="Times New Roman" w:hAnsi="Times New Roman" w:cs="Times New Roman"/>
          <w:i/>
          <w:iCs/>
          <w:color w:val="222222"/>
          <w:sz w:val="24"/>
          <w:szCs w:val="24"/>
          <w:shd w:val="clear" w:color="auto" w:fill="FFFFFF"/>
        </w:rPr>
        <w:t>Reviews of Modern Physics</w:t>
      </w:r>
      <w:r w:rsidRPr="00D26D61">
        <w:rPr>
          <w:rFonts w:ascii="Times New Roman" w:hAnsi="Times New Roman" w:cs="Times New Roman"/>
          <w:color w:val="222222"/>
          <w:sz w:val="24"/>
          <w:szCs w:val="24"/>
          <w:shd w:val="clear" w:color="auto" w:fill="FFFFFF"/>
        </w:rPr>
        <w:t>, </w:t>
      </w:r>
      <w:r w:rsidRPr="00D26D61">
        <w:rPr>
          <w:rFonts w:ascii="Times New Roman" w:hAnsi="Times New Roman" w:cs="Times New Roman"/>
          <w:i/>
          <w:iCs/>
          <w:color w:val="222222"/>
          <w:sz w:val="24"/>
          <w:szCs w:val="24"/>
          <w:shd w:val="clear" w:color="auto" w:fill="FFFFFF"/>
        </w:rPr>
        <w:t>94</w:t>
      </w:r>
      <w:r w:rsidRPr="00D26D61">
        <w:rPr>
          <w:rFonts w:ascii="Times New Roman" w:hAnsi="Times New Roman" w:cs="Times New Roman"/>
          <w:color w:val="222222"/>
          <w:sz w:val="24"/>
          <w:szCs w:val="24"/>
          <w:shd w:val="clear" w:color="auto" w:fill="FFFFFF"/>
        </w:rPr>
        <w:t>(1), 015001.</w:t>
      </w:r>
    </w:p>
    <w:p w14:paraId="3E475FDD" w14:textId="77777777" w:rsidR="00D26D61" w:rsidRPr="00D26D61" w:rsidRDefault="00D26D61" w:rsidP="00D26D61">
      <w:pPr>
        <w:pStyle w:val="ListParagraph"/>
        <w:numPr>
          <w:ilvl w:val="0"/>
          <w:numId w:val="2"/>
        </w:numPr>
        <w:jc w:val="both"/>
        <w:rPr>
          <w:rFonts w:ascii="Times New Roman" w:hAnsi="Times New Roman" w:cs="Times New Roman"/>
          <w:color w:val="222222"/>
          <w:sz w:val="24"/>
          <w:szCs w:val="24"/>
          <w:shd w:val="clear" w:color="auto" w:fill="FFFFFF"/>
        </w:rPr>
      </w:pPr>
      <w:r w:rsidRPr="00D26D61">
        <w:rPr>
          <w:rFonts w:ascii="Times New Roman" w:hAnsi="Times New Roman" w:cs="Times New Roman"/>
          <w:color w:val="222222"/>
          <w:sz w:val="24"/>
          <w:szCs w:val="24"/>
          <w:shd w:val="clear" w:color="auto" w:fill="FFFFFF"/>
        </w:rPr>
        <w:t>Zhou, Y., Yu, R., Zhang, Y., &amp; Li, J. (2023). Dynamic and thermodynamic processes related to precipitation diurnal cycle simulated by GRIST. </w:t>
      </w:r>
      <w:r w:rsidRPr="00D26D61">
        <w:rPr>
          <w:rFonts w:ascii="Times New Roman" w:hAnsi="Times New Roman" w:cs="Times New Roman"/>
          <w:i/>
          <w:iCs/>
          <w:color w:val="222222"/>
          <w:sz w:val="24"/>
          <w:szCs w:val="24"/>
          <w:shd w:val="clear" w:color="auto" w:fill="FFFFFF"/>
        </w:rPr>
        <w:t>Climate Dynamics</w:t>
      </w:r>
      <w:r w:rsidRPr="00D26D61">
        <w:rPr>
          <w:rFonts w:ascii="Times New Roman" w:hAnsi="Times New Roman" w:cs="Times New Roman"/>
          <w:color w:val="222222"/>
          <w:sz w:val="24"/>
          <w:szCs w:val="24"/>
          <w:shd w:val="clear" w:color="auto" w:fill="FFFFFF"/>
        </w:rPr>
        <w:t>, </w:t>
      </w:r>
      <w:r w:rsidRPr="00D26D61">
        <w:rPr>
          <w:rFonts w:ascii="Times New Roman" w:hAnsi="Times New Roman" w:cs="Times New Roman"/>
          <w:i/>
          <w:iCs/>
          <w:color w:val="222222"/>
          <w:sz w:val="24"/>
          <w:szCs w:val="24"/>
          <w:shd w:val="clear" w:color="auto" w:fill="FFFFFF"/>
        </w:rPr>
        <w:t>61</w:t>
      </w:r>
      <w:r w:rsidRPr="00D26D61">
        <w:rPr>
          <w:rFonts w:ascii="Times New Roman" w:hAnsi="Times New Roman" w:cs="Times New Roman"/>
          <w:color w:val="222222"/>
          <w:sz w:val="24"/>
          <w:szCs w:val="24"/>
          <w:shd w:val="clear" w:color="auto" w:fill="FFFFFF"/>
        </w:rPr>
        <w:t>(7), 3935-3953.</w:t>
      </w:r>
    </w:p>
    <w:p w14:paraId="533570EF" w14:textId="77777777" w:rsidR="00D26D61" w:rsidRPr="00D26D61" w:rsidRDefault="00D26D61" w:rsidP="00D26D61">
      <w:pPr>
        <w:pStyle w:val="ListParagraph"/>
        <w:numPr>
          <w:ilvl w:val="0"/>
          <w:numId w:val="2"/>
        </w:numPr>
        <w:jc w:val="both"/>
        <w:rPr>
          <w:rFonts w:ascii="Times New Roman" w:hAnsi="Times New Roman" w:cs="Times New Roman"/>
          <w:color w:val="222222"/>
          <w:sz w:val="24"/>
          <w:szCs w:val="24"/>
          <w:shd w:val="clear" w:color="auto" w:fill="FFFFFF"/>
        </w:rPr>
      </w:pPr>
      <w:r w:rsidRPr="00D26D61">
        <w:rPr>
          <w:rFonts w:ascii="Times New Roman" w:hAnsi="Times New Roman" w:cs="Times New Roman"/>
          <w:color w:val="222222"/>
          <w:sz w:val="24"/>
          <w:szCs w:val="24"/>
          <w:shd w:val="clear" w:color="auto" w:fill="FFFFFF"/>
        </w:rPr>
        <w:t>Lükő, G., Torma, P., Weidinger, T., &amp; Krámer, T. (2022). Air‐lake momentum and heat exchange in very young waves using energy and water budget closure. </w:t>
      </w:r>
      <w:r w:rsidRPr="00D26D61">
        <w:rPr>
          <w:rFonts w:ascii="Times New Roman" w:hAnsi="Times New Roman" w:cs="Times New Roman"/>
          <w:i/>
          <w:iCs/>
          <w:color w:val="222222"/>
          <w:sz w:val="24"/>
          <w:szCs w:val="24"/>
          <w:shd w:val="clear" w:color="auto" w:fill="FFFFFF"/>
        </w:rPr>
        <w:t>Journal of Geophysical Research: Atmospheres</w:t>
      </w:r>
      <w:r w:rsidRPr="00D26D61">
        <w:rPr>
          <w:rFonts w:ascii="Times New Roman" w:hAnsi="Times New Roman" w:cs="Times New Roman"/>
          <w:color w:val="222222"/>
          <w:sz w:val="24"/>
          <w:szCs w:val="24"/>
          <w:shd w:val="clear" w:color="auto" w:fill="FFFFFF"/>
        </w:rPr>
        <w:t>, </w:t>
      </w:r>
      <w:r w:rsidRPr="00D26D61">
        <w:rPr>
          <w:rFonts w:ascii="Times New Roman" w:hAnsi="Times New Roman" w:cs="Times New Roman"/>
          <w:i/>
          <w:iCs/>
          <w:color w:val="222222"/>
          <w:sz w:val="24"/>
          <w:szCs w:val="24"/>
          <w:shd w:val="clear" w:color="auto" w:fill="FFFFFF"/>
        </w:rPr>
        <w:t>127</w:t>
      </w:r>
      <w:r w:rsidRPr="00D26D61">
        <w:rPr>
          <w:rFonts w:ascii="Times New Roman" w:hAnsi="Times New Roman" w:cs="Times New Roman"/>
          <w:color w:val="222222"/>
          <w:sz w:val="24"/>
          <w:szCs w:val="24"/>
          <w:shd w:val="clear" w:color="auto" w:fill="FFFFFF"/>
        </w:rPr>
        <w:t>(12), e2021JD036099.</w:t>
      </w:r>
    </w:p>
    <w:p w14:paraId="443A5DE3" w14:textId="77777777" w:rsidR="00D26D61" w:rsidRPr="00D26D61" w:rsidRDefault="00D26D61" w:rsidP="00D26D61">
      <w:pPr>
        <w:pStyle w:val="ListParagraph"/>
        <w:numPr>
          <w:ilvl w:val="0"/>
          <w:numId w:val="2"/>
        </w:numPr>
        <w:jc w:val="both"/>
        <w:rPr>
          <w:rFonts w:ascii="Times New Roman" w:hAnsi="Times New Roman" w:cs="Times New Roman"/>
          <w:color w:val="222222"/>
          <w:sz w:val="24"/>
          <w:szCs w:val="24"/>
          <w:shd w:val="clear" w:color="auto" w:fill="FFFFFF"/>
        </w:rPr>
      </w:pPr>
      <w:r w:rsidRPr="00D26D61">
        <w:rPr>
          <w:rFonts w:ascii="Times New Roman" w:hAnsi="Times New Roman" w:cs="Times New Roman"/>
          <w:color w:val="222222"/>
          <w:sz w:val="24"/>
          <w:szCs w:val="24"/>
          <w:shd w:val="clear" w:color="auto" w:fill="FFFFFF"/>
        </w:rPr>
        <w:t>Nabwey, H. A., Ashraf, M., &amp; Rashad, A. M. (2025). A comprehensive review of convective heat transfer in humid air and its physical perspectives in climate change. </w:t>
      </w:r>
      <w:r w:rsidRPr="00D26D61">
        <w:rPr>
          <w:rFonts w:ascii="Times New Roman" w:hAnsi="Times New Roman" w:cs="Times New Roman"/>
          <w:i/>
          <w:iCs/>
          <w:color w:val="222222"/>
          <w:sz w:val="24"/>
          <w:szCs w:val="24"/>
          <w:shd w:val="clear" w:color="auto" w:fill="FFFFFF"/>
        </w:rPr>
        <w:t>AIP Advances</w:t>
      </w:r>
      <w:r w:rsidRPr="00D26D61">
        <w:rPr>
          <w:rFonts w:ascii="Times New Roman" w:hAnsi="Times New Roman" w:cs="Times New Roman"/>
          <w:color w:val="222222"/>
          <w:sz w:val="24"/>
          <w:szCs w:val="24"/>
          <w:shd w:val="clear" w:color="auto" w:fill="FFFFFF"/>
        </w:rPr>
        <w:t>, </w:t>
      </w:r>
      <w:r w:rsidRPr="00D26D61">
        <w:rPr>
          <w:rFonts w:ascii="Times New Roman" w:hAnsi="Times New Roman" w:cs="Times New Roman"/>
          <w:i/>
          <w:iCs/>
          <w:color w:val="222222"/>
          <w:sz w:val="24"/>
          <w:szCs w:val="24"/>
          <w:shd w:val="clear" w:color="auto" w:fill="FFFFFF"/>
        </w:rPr>
        <w:t>15</w:t>
      </w:r>
      <w:r w:rsidRPr="00D26D61">
        <w:rPr>
          <w:rFonts w:ascii="Times New Roman" w:hAnsi="Times New Roman" w:cs="Times New Roman"/>
          <w:color w:val="222222"/>
          <w:sz w:val="24"/>
          <w:szCs w:val="24"/>
          <w:shd w:val="clear" w:color="auto" w:fill="FFFFFF"/>
        </w:rPr>
        <w:t>(5).</w:t>
      </w:r>
    </w:p>
    <w:p w14:paraId="0E3097DF" w14:textId="77777777" w:rsidR="00D26D61" w:rsidRPr="00D26D61" w:rsidRDefault="00D26D61" w:rsidP="00D26D61">
      <w:pPr>
        <w:pStyle w:val="ListParagraph"/>
        <w:numPr>
          <w:ilvl w:val="0"/>
          <w:numId w:val="2"/>
        </w:numPr>
        <w:jc w:val="both"/>
        <w:rPr>
          <w:rFonts w:ascii="Times New Roman" w:hAnsi="Times New Roman" w:cs="Times New Roman"/>
          <w:color w:val="222222"/>
          <w:sz w:val="24"/>
          <w:szCs w:val="24"/>
          <w:shd w:val="clear" w:color="auto" w:fill="FFFFFF"/>
        </w:rPr>
      </w:pPr>
      <w:r w:rsidRPr="00D26D61">
        <w:rPr>
          <w:rFonts w:ascii="Times New Roman" w:hAnsi="Times New Roman" w:cs="Times New Roman"/>
          <w:color w:val="222222"/>
          <w:sz w:val="24"/>
          <w:szCs w:val="24"/>
          <w:shd w:val="clear" w:color="auto" w:fill="FFFFFF"/>
        </w:rPr>
        <w:t>Guo, H., Xu, Y., Zhu, Y., Chen, H., &amp; Lin, X. (2022). Unsteady characteristics of compressed air energy storage systems with thermal storage from thermodynamic perspective. </w:t>
      </w:r>
      <w:r w:rsidRPr="00D26D61">
        <w:rPr>
          <w:rFonts w:ascii="Times New Roman" w:hAnsi="Times New Roman" w:cs="Times New Roman"/>
          <w:i/>
          <w:iCs/>
          <w:color w:val="222222"/>
          <w:sz w:val="24"/>
          <w:szCs w:val="24"/>
          <w:shd w:val="clear" w:color="auto" w:fill="FFFFFF"/>
        </w:rPr>
        <w:t>Energy</w:t>
      </w:r>
      <w:r w:rsidRPr="00D26D61">
        <w:rPr>
          <w:rFonts w:ascii="Times New Roman" w:hAnsi="Times New Roman" w:cs="Times New Roman"/>
          <w:color w:val="222222"/>
          <w:sz w:val="24"/>
          <w:szCs w:val="24"/>
          <w:shd w:val="clear" w:color="auto" w:fill="FFFFFF"/>
        </w:rPr>
        <w:t>, </w:t>
      </w:r>
      <w:r w:rsidRPr="00D26D61">
        <w:rPr>
          <w:rFonts w:ascii="Times New Roman" w:hAnsi="Times New Roman" w:cs="Times New Roman"/>
          <w:i/>
          <w:iCs/>
          <w:color w:val="222222"/>
          <w:sz w:val="24"/>
          <w:szCs w:val="24"/>
          <w:shd w:val="clear" w:color="auto" w:fill="FFFFFF"/>
        </w:rPr>
        <w:t>244</w:t>
      </w:r>
      <w:r w:rsidRPr="00D26D61">
        <w:rPr>
          <w:rFonts w:ascii="Times New Roman" w:hAnsi="Times New Roman" w:cs="Times New Roman"/>
          <w:color w:val="222222"/>
          <w:sz w:val="24"/>
          <w:szCs w:val="24"/>
          <w:shd w:val="clear" w:color="auto" w:fill="FFFFFF"/>
        </w:rPr>
        <w:t>, 122969.</w:t>
      </w:r>
    </w:p>
    <w:p w14:paraId="793F07A5" w14:textId="1CC45107" w:rsidR="00D26D61" w:rsidRPr="00D760F2" w:rsidRDefault="00D26D61" w:rsidP="00D760F2">
      <w:pPr>
        <w:pStyle w:val="ListParagraph"/>
        <w:numPr>
          <w:ilvl w:val="0"/>
          <w:numId w:val="2"/>
        </w:numPr>
        <w:ind w:left="630"/>
        <w:jc w:val="both"/>
        <w:rPr>
          <w:rFonts w:ascii="Times New Roman" w:hAnsi="Times New Roman" w:cs="Times New Roman"/>
          <w:color w:val="222222"/>
          <w:sz w:val="24"/>
          <w:szCs w:val="24"/>
          <w:shd w:val="clear" w:color="auto" w:fill="FFFFFF"/>
        </w:rPr>
      </w:pPr>
      <w:r w:rsidRPr="00D26D61">
        <w:rPr>
          <w:rFonts w:ascii="Times New Roman" w:hAnsi="Times New Roman" w:cs="Times New Roman"/>
          <w:color w:val="222222"/>
          <w:sz w:val="24"/>
          <w:szCs w:val="24"/>
          <w:shd w:val="clear" w:color="auto" w:fill="FFFFFF"/>
        </w:rPr>
        <w:t xml:space="preserve">Yadav, </w:t>
      </w:r>
      <w:r w:rsidR="00D760F2" w:rsidRPr="00D26D61">
        <w:rPr>
          <w:rFonts w:ascii="Times New Roman" w:hAnsi="Times New Roman" w:cs="Times New Roman"/>
          <w:color w:val="222222"/>
          <w:sz w:val="24"/>
          <w:szCs w:val="24"/>
          <w:shd w:val="clear" w:color="auto" w:fill="FFFFFF"/>
        </w:rPr>
        <w:t>A. Climate Modeling: Exploring the Thermodynamics of Climate. </w:t>
      </w:r>
      <w:r w:rsidR="00D760F2" w:rsidRPr="00D26D61">
        <w:rPr>
          <w:rFonts w:ascii="Times New Roman" w:hAnsi="Times New Roman" w:cs="Times New Roman"/>
          <w:i/>
          <w:iCs/>
          <w:color w:val="222222"/>
          <w:sz w:val="24"/>
          <w:szCs w:val="24"/>
          <w:shd w:val="clear" w:color="auto" w:fill="FFFFFF"/>
        </w:rPr>
        <w:t>Climatology</w:t>
      </w:r>
      <w:r w:rsidR="00D760F2" w:rsidRPr="00D26D61">
        <w:rPr>
          <w:rFonts w:ascii="Times New Roman" w:hAnsi="Times New Roman" w:cs="Times New Roman"/>
          <w:color w:val="222222"/>
          <w:sz w:val="24"/>
          <w:szCs w:val="24"/>
          <w:shd w:val="clear" w:color="auto" w:fill="FFFFFF"/>
        </w:rPr>
        <w:t>, 80</w:t>
      </w:r>
      <w:r w:rsidRPr="00D26D61">
        <w:rPr>
          <w:rFonts w:ascii="Times New Roman" w:hAnsi="Times New Roman" w:cs="Times New Roman"/>
          <w:color w:val="222222"/>
          <w:sz w:val="24"/>
          <w:szCs w:val="24"/>
          <w:shd w:val="clear" w:color="auto" w:fill="FFFFFF"/>
        </w:rPr>
        <w:t>.</w:t>
      </w:r>
    </w:p>
    <w:p w14:paraId="021549A5" w14:textId="77777777" w:rsidR="00D26D61" w:rsidRPr="00D26D61" w:rsidRDefault="00D26D61" w:rsidP="00D760F2">
      <w:pPr>
        <w:pStyle w:val="ListParagraph"/>
        <w:numPr>
          <w:ilvl w:val="0"/>
          <w:numId w:val="2"/>
        </w:numPr>
        <w:ind w:left="630"/>
        <w:jc w:val="both"/>
        <w:rPr>
          <w:rFonts w:ascii="Times New Roman" w:hAnsi="Times New Roman" w:cs="Times New Roman"/>
          <w:color w:val="222222"/>
          <w:sz w:val="24"/>
          <w:szCs w:val="24"/>
          <w:shd w:val="clear" w:color="auto" w:fill="FFFFFF"/>
        </w:rPr>
      </w:pPr>
      <w:r w:rsidRPr="00D26D61">
        <w:rPr>
          <w:rFonts w:ascii="Times New Roman" w:hAnsi="Times New Roman" w:cs="Times New Roman"/>
          <w:color w:val="222222"/>
          <w:sz w:val="24"/>
          <w:szCs w:val="24"/>
          <w:shd w:val="clear" w:color="auto" w:fill="FFFFFF"/>
        </w:rPr>
        <w:t>Dhawan, K. (2025). </w:t>
      </w:r>
      <w:r w:rsidRPr="00D26D61">
        <w:rPr>
          <w:rFonts w:ascii="Times New Roman" w:hAnsi="Times New Roman" w:cs="Times New Roman"/>
          <w:i/>
          <w:iCs/>
          <w:color w:val="222222"/>
          <w:sz w:val="24"/>
          <w:szCs w:val="24"/>
          <w:shd w:val="clear" w:color="auto" w:fill="FFFFFF"/>
        </w:rPr>
        <w:t>Thermodynamics and Energy Conversion Principles</w:t>
      </w:r>
      <w:r w:rsidRPr="00D26D61">
        <w:rPr>
          <w:rFonts w:ascii="Times New Roman" w:hAnsi="Times New Roman" w:cs="Times New Roman"/>
          <w:color w:val="222222"/>
          <w:sz w:val="24"/>
          <w:szCs w:val="24"/>
          <w:shd w:val="clear" w:color="auto" w:fill="FFFFFF"/>
        </w:rPr>
        <w:t xml:space="preserve">. Educohack Press. </w:t>
      </w:r>
    </w:p>
    <w:p w14:paraId="05B6E66F" w14:textId="77777777" w:rsidR="00D26D61" w:rsidRPr="00D760F2" w:rsidRDefault="00D26D61" w:rsidP="00D760F2">
      <w:pPr>
        <w:pStyle w:val="ListParagraph"/>
        <w:numPr>
          <w:ilvl w:val="0"/>
          <w:numId w:val="2"/>
        </w:numPr>
        <w:ind w:left="630"/>
        <w:jc w:val="both"/>
        <w:rPr>
          <w:rFonts w:asciiTheme="majorBidi" w:hAnsiTheme="majorBidi" w:cstheme="majorBidi"/>
          <w:color w:val="222222"/>
          <w:sz w:val="24"/>
          <w:szCs w:val="24"/>
          <w:shd w:val="clear" w:color="auto" w:fill="FFFFFF"/>
        </w:rPr>
      </w:pPr>
      <w:r w:rsidRPr="00D760F2">
        <w:rPr>
          <w:rFonts w:asciiTheme="majorBidi" w:hAnsiTheme="majorBidi" w:cstheme="majorBidi"/>
          <w:color w:val="222222"/>
          <w:sz w:val="24"/>
          <w:szCs w:val="24"/>
          <w:shd w:val="clear" w:color="auto" w:fill="FFFFFF"/>
        </w:rPr>
        <w:t>Shirai, K. (2025). The total energy approach for calculating the specific heat of liquids and glasses. </w:t>
      </w:r>
      <w:r w:rsidRPr="00D760F2">
        <w:rPr>
          <w:rFonts w:asciiTheme="majorBidi" w:hAnsiTheme="majorBidi" w:cstheme="majorBidi"/>
          <w:i/>
          <w:iCs/>
          <w:color w:val="222222"/>
          <w:sz w:val="24"/>
          <w:szCs w:val="24"/>
          <w:shd w:val="clear" w:color="auto" w:fill="FFFFFF"/>
        </w:rPr>
        <w:t>Journal of Physics: Condensed Matter</w:t>
      </w:r>
      <w:r w:rsidRPr="00D760F2">
        <w:rPr>
          <w:rFonts w:asciiTheme="majorBidi" w:hAnsiTheme="majorBidi" w:cstheme="majorBidi"/>
          <w:color w:val="222222"/>
          <w:sz w:val="24"/>
          <w:szCs w:val="24"/>
          <w:shd w:val="clear" w:color="auto" w:fill="FFFFFF"/>
        </w:rPr>
        <w:t>, </w:t>
      </w:r>
      <w:r w:rsidRPr="00D760F2">
        <w:rPr>
          <w:rFonts w:asciiTheme="majorBidi" w:hAnsiTheme="majorBidi" w:cstheme="majorBidi"/>
          <w:i/>
          <w:iCs/>
          <w:color w:val="222222"/>
          <w:sz w:val="24"/>
          <w:szCs w:val="24"/>
          <w:shd w:val="clear" w:color="auto" w:fill="FFFFFF"/>
        </w:rPr>
        <w:t>37</w:t>
      </w:r>
      <w:r w:rsidRPr="00D760F2">
        <w:rPr>
          <w:rFonts w:asciiTheme="majorBidi" w:hAnsiTheme="majorBidi" w:cstheme="majorBidi"/>
          <w:color w:val="222222"/>
          <w:sz w:val="24"/>
          <w:szCs w:val="24"/>
          <w:shd w:val="clear" w:color="auto" w:fill="FFFFFF"/>
        </w:rPr>
        <w:t>(47), 473008.</w:t>
      </w:r>
    </w:p>
    <w:p w14:paraId="54B2D93D" w14:textId="2FE62B34" w:rsidR="00D26D61" w:rsidRPr="00D760F2" w:rsidRDefault="00D26D61" w:rsidP="00D760F2">
      <w:pPr>
        <w:pStyle w:val="ListParagraph"/>
        <w:numPr>
          <w:ilvl w:val="0"/>
          <w:numId w:val="2"/>
        </w:numPr>
        <w:ind w:left="630"/>
        <w:jc w:val="both"/>
        <w:rPr>
          <w:rFonts w:asciiTheme="majorBidi" w:hAnsiTheme="majorBidi" w:cstheme="majorBidi"/>
          <w:color w:val="222222"/>
          <w:sz w:val="24"/>
          <w:szCs w:val="24"/>
          <w:shd w:val="clear" w:color="auto" w:fill="FFFFFF"/>
        </w:rPr>
      </w:pPr>
      <w:r w:rsidRPr="00D760F2">
        <w:rPr>
          <w:rFonts w:asciiTheme="majorBidi" w:hAnsiTheme="majorBidi" w:cstheme="majorBidi"/>
          <w:color w:val="222222"/>
          <w:sz w:val="24"/>
          <w:szCs w:val="24"/>
          <w:shd w:val="clear" w:color="auto" w:fill="FFFFFF"/>
        </w:rPr>
        <w:t>Zhang, Xinyao. "New Parametrization of Mixing Length in Urban Canopy Model." PhD diss., The University of Tokyo, 2022.</w:t>
      </w:r>
    </w:p>
    <w:p w14:paraId="2C143605" w14:textId="60CBD3D1" w:rsidR="00425A15" w:rsidRPr="00D760F2" w:rsidRDefault="00425A15" w:rsidP="00D760F2">
      <w:pPr>
        <w:pStyle w:val="ListParagraph"/>
        <w:numPr>
          <w:ilvl w:val="0"/>
          <w:numId w:val="2"/>
        </w:numPr>
        <w:ind w:left="630"/>
        <w:jc w:val="both"/>
        <w:rPr>
          <w:rFonts w:asciiTheme="majorBidi" w:hAnsiTheme="majorBidi" w:cstheme="majorBidi"/>
          <w:color w:val="222222"/>
          <w:sz w:val="24"/>
          <w:szCs w:val="24"/>
          <w:shd w:val="clear" w:color="auto" w:fill="FFFFFF"/>
        </w:rPr>
      </w:pPr>
      <w:r w:rsidRPr="00D760F2">
        <w:rPr>
          <w:rFonts w:asciiTheme="majorBidi" w:hAnsiTheme="majorBidi" w:cstheme="majorBidi"/>
          <w:color w:val="222222"/>
          <w:sz w:val="24"/>
          <w:szCs w:val="24"/>
          <w:shd w:val="clear" w:color="auto" w:fill="FFFFFF"/>
        </w:rPr>
        <w:t>Wallace, J. M., &amp; Hobbs, P. V. (2006). </w:t>
      </w:r>
      <w:r w:rsidRPr="00D760F2">
        <w:rPr>
          <w:rFonts w:asciiTheme="majorBidi" w:hAnsiTheme="majorBidi" w:cstheme="majorBidi"/>
          <w:i/>
          <w:iCs/>
          <w:color w:val="222222"/>
          <w:sz w:val="24"/>
          <w:szCs w:val="24"/>
          <w:shd w:val="clear" w:color="auto" w:fill="FFFFFF"/>
        </w:rPr>
        <w:t>Atmospheric science: an introductory survey</w:t>
      </w:r>
      <w:r w:rsidRPr="00D760F2">
        <w:rPr>
          <w:rFonts w:asciiTheme="majorBidi" w:hAnsiTheme="majorBidi" w:cstheme="majorBidi"/>
          <w:color w:val="222222"/>
          <w:sz w:val="24"/>
          <w:szCs w:val="24"/>
          <w:shd w:val="clear" w:color="auto" w:fill="FFFFFF"/>
        </w:rPr>
        <w:t> (Vol. 92). Elsevier.</w:t>
      </w:r>
    </w:p>
    <w:p w14:paraId="0689E008" w14:textId="3FB919B8" w:rsidR="00425A15" w:rsidRPr="00D760F2" w:rsidRDefault="00425A15" w:rsidP="00D760F2">
      <w:pPr>
        <w:pStyle w:val="ListParagraph"/>
        <w:numPr>
          <w:ilvl w:val="0"/>
          <w:numId w:val="2"/>
        </w:numPr>
        <w:ind w:left="630"/>
        <w:jc w:val="both"/>
        <w:rPr>
          <w:rFonts w:asciiTheme="majorBidi" w:hAnsiTheme="majorBidi" w:cstheme="majorBidi"/>
          <w:color w:val="222222"/>
          <w:sz w:val="24"/>
          <w:szCs w:val="24"/>
          <w:shd w:val="clear" w:color="auto" w:fill="FFFFFF"/>
        </w:rPr>
      </w:pPr>
      <w:r w:rsidRPr="00D760F2">
        <w:rPr>
          <w:rFonts w:asciiTheme="majorBidi" w:hAnsiTheme="majorBidi" w:cstheme="majorBidi"/>
          <w:color w:val="222222"/>
          <w:sz w:val="24"/>
          <w:szCs w:val="24"/>
          <w:shd w:val="clear" w:color="auto" w:fill="FFFFFF"/>
        </w:rPr>
        <w:t>Holton, J. R., &amp; Hakim, G. J. (2013). </w:t>
      </w:r>
      <w:r w:rsidRPr="00D760F2">
        <w:rPr>
          <w:rFonts w:asciiTheme="majorBidi" w:hAnsiTheme="majorBidi" w:cstheme="majorBidi"/>
          <w:i/>
          <w:iCs/>
          <w:color w:val="222222"/>
          <w:sz w:val="24"/>
          <w:szCs w:val="24"/>
          <w:shd w:val="clear" w:color="auto" w:fill="FFFFFF"/>
        </w:rPr>
        <w:t>An introduction to dynamic meteorology</w:t>
      </w:r>
      <w:r w:rsidRPr="00D760F2">
        <w:rPr>
          <w:rFonts w:asciiTheme="majorBidi" w:hAnsiTheme="majorBidi" w:cstheme="majorBidi"/>
          <w:color w:val="222222"/>
          <w:sz w:val="24"/>
          <w:szCs w:val="24"/>
          <w:shd w:val="clear" w:color="auto" w:fill="FFFFFF"/>
        </w:rPr>
        <w:t> (Vol. 88). Academic press.</w:t>
      </w:r>
    </w:p>
    <w:p w14:paraId="3B1C7ED6" w14:textId="079252FF" w:rsidR="00425A15" w:rsidRPr="00D760F2" w:rsidRDefault="0084742A" w:rsidP="00D760F2">
      <w:pPr>
        <w:pStyle w:val="ListParagraph"/>
        <w:numPr>
          <w:ilvl w:val="0"/>
          <w:numId w:val="2"/>
        </w:numPr>
        <w:ind w:left="630"/>
        <w:jc w:val="both"/>
        <w:rPr>
          <w:rFonts w:asciiTheme="majorBidi" w:hAnsiTheme="majorBidi" w:cstheme="majorBidi"/>
          <w:color w:val="222222"/>
          <w:sz w:val="24"/>
          <w:szCs w:val="24"/>
          <w:shd w:val="clear" w:color="auto" w:fill="FFFFFF"/>
        </w:rPr>
      </w:pPr>
      <w:r w:rsidRPr="00D760F2">
        <w:rPr>
          <w:rFonts w:asciiTheme="majorBidi" w:hAnsiTheme="majorBidi" w:cstheme="majorBidi"/>
          <w:color w:val="222222"/>
          <w:sz w:val="24"/>
          <w:szCs w:val="24"/>
          <w:shd w:val="clear" w:color="auto" w:fill="FFFFFF"/>
        </w:rPr>
        <w:t>Yau, M. K., &amp; Rogers, R. R. (1996). </w:t>
      </w:r>
      <w:r w:rsidRPr="00D760F2">
        <w:rPr>
          <w:rFonts w:asciiTheme="majorBidi" w:hAnsiTheme="majorBidi" w:cstheme="majorBidi"/>
          <w:i/>
          <w:iCs/>
          <w:color w:val="222222"/>
          <w:sz w:val="24"/>
          <w:szCs w:val="24"/>
          <w:shd w:val="clear" w:color="auto" w:fill="FFFFFF"/>
        </w:rPr>
        <w:t>A short course in cloud physics</w:t>
      </w:r>
      <w:r w:rsidRPr="00D760F2">
        <w:rPr>
          <w:rFonts w:asciiTheme="majorBidi" w:hAnsiTheme="majorBidi" w:cstheme="majorBidi"/>
          <w:color w:val="222222"/>
          <w:sz w:val="24"/>
          <w:szCs w:val="24"/>
          <w:shd w:val="clear" w:color="auto" w:fill="FFFFFF"/>
        </w:rPr>
        <w:t xml:space="preserve">. Elsevier. </w:t>
      </w:r>
    </w:p>
    <w:p w14:paraId="2044B9A3" w14:textId="249CBBD8" w:rsidR="0084742A" w:rsidRPr="00D760F2" w:rsidRDefault="00D760F2" w:rsidP="00D760F2">
      <w:pPr>
        <w:pStyle w:val="ListParagraph"/>
        <w:numPr>
          <w:ilvl w:val="0"/>
          <w:numId w:val="2"/>
        </w:numPr>
        <w:ind w:left="630"/>
        <w:jc w:val="both"/>
        <w:rPr>
          <w:rFonts w:asciiTheme="majorBidi" w:hAnsiTheme="majorBidi" w:cstheme="majorBidi"/>
          <w:color w:val="222222"/>
          <w:sz w:val="24"/>
          <w:szCs w:val="24"/>
          <w:shd w:val="clear" w:color="auto" w:fill="FFFFFF"/>
        </w:rPr>
      </w:pPr>
      <w:r w:rsidRPr="00D760F2">
        <w:rPr>
          <w:rFonts w:asciiTheme="majorBidi" w:hAnsiTheme="majorBidi" w:cstheme="majorBidi"/>
          <w:color w:val="222222"/>
          <w:sz w:val="24"/>
          <w:szCs w:val="24"/>
          <w:shd w:val="clear" w:color="auto" w:fill="FFFFFF"/>
        </w:rPr>
        <w:t>Canton, H. (2021). World meteorological organization—WMO. In </w:t>
      </w:r>
      <w:r w:rsidRPr="00D760F2">
        <w:rPr>
          <w:rFonts w:asciiTheme="majorBidi" w:hAnsiTheme="majorBidi" w:cstheme="majorBidi"/>
          <w:i/>
          <w:iCs/>
          <w:color w:val="222222"/>
          <w:sz w:val="24"/>
          <w:szCs w:val="24"/>
          <w:shd w:val="clear" w:color="auto" w:fill="FFFFFF"/>
        </w:rPr>
        <w:t>The Europa directory of international organizations 2021</w:t>
      </w:r>
      <w:r w:rsidRPr="00D760F2">
        <w:rPr>
          <w:rFonts w:asciiTheme="majorBidi" w:hAnsiTheme="majorBidi" w:cstheme="majorBidi"/>
          <w:color w:val="222222"/>
          <w:sz w:val="24"/>
          <w:szCs w:val="24"/>
          <w:shd w:val="clear" w:color="auto" w:fill="FFFFFF"/>
        </w:rPr>
        <w:t> (pp. 388-393). Routledge.</w:t>
      </w:r>
    </w:p>
    <w:p w14:paraId="2BDF04D8" w14:textId="43173A1B" w:rsidR="00D760F2" w:rsidRPr="00D760F2" w:rsidRDefault="00D760F2" w:rsidP="00D760F2">
      <w:pPr>
        <w:pStyle w:val="ListParagraph"/>
        <w:numPr>
          <w:ilvl w:val="0"/>
          <w:numId w:val="2"/>
        </w:numPr>
        <w:ind w:left="630"/>
        <w:jc w:val="both"/>
        <w:rPr>
          <w:rFonts w:asciiTheme="majorBidi" w:hAnsiTheme="majorBidi" w:cstheme="majorBidi"/>
          <w:color w:val="222222"/>
          <w:sz w:val="24"/>
          <w:szCs w:val="24"/>
          <w:shd w:val="clear" w:color="auto" w:fill="FFFFFF"/>
        </w:rPr>
      </w:pPr>
      <w:r w:rsidRPr="00D760F2">
        <w:rPr>
          <w:rFonts w:asciiTheme="majorBidi" w:hAnsiTheme="majorBidi" w:cstheme="majorBidi"/>
          <w:color w:val="222222"/>
          <w:sz w:val="24"/>
          <w:szCs w:val="24"/>
          <w:shd w:val="clear" w:color="auto" w:fill="FFFFFF"/>
        </w:rPr>
        <w:t>Bolton, D. (1980). The computation of equivalent potential temperature. </w:t>
      </w:r>
      <w:r w:rsidRPr="00D760F2">
        <w:rPr>
          <w:rFonts w:asciiTheme="majorBidi" w:hAnsiTheme="majorBidi" w:cstheme="majorBidi"/>
          <w:i/>
          <w:iCs/>
          <w:color w:val="222222"/>
          <w:sz w:val="24"/>
          <w:szCs w:val="24"/>
          <w:shd w:val="clear" w:color="auto" w:fill="FFFFFF"/>
        </w:rPr>
        <w:t>Monthly weather review</w:t>
      </w:r>
      <w:r w:rsidRPr="00D760F2">
        <w:rPr>
          <w:rFonts w:asciiTheme="majorBidi" w:hAnsiTheme="majorBidi" w:cstheme="majorBidi"/>
          <w:color w:val="222222"/>
          <w:sz w:val="24"/>
          <w:szCs w:val="24"/>
          <w:shd w:val="clear" w:color="auto" w:fill="FFFFFF"/>
        </w:rPr>
        <w:t>, </w:t>
      </w:r>
      <w:r w:rsidRPr="00D760F2">
        <w:rPr>
          <w:rFonts w:asciiTheme="majorBidi" w:hAnsiTheme="majorBidi" w:cstheme="majorBidi"/>
          <w:i/>
          <w:iCs/>
          <w:color w:val="222222"/>
          <w:sz w:val="24"/>
          <w:szCs w:val="24"/>
          <w:shd w:val="clear" w:color="auto" w:fill="FFFFFF"/>
        </w:rPr>
        <w:t>108</w:t>
      </w:r>
      <w:r w:rsidRPr="00D760F2">
        <w:rPr>
          <w:rFonts w:asciiTheme="majorBidi" w:hAnsiTheme="majorBidi" w:cstheme="majorBidi"/>
          <w:color w:val="222222"/>
          <w:sz w:val="24"/>
          <w:szCs w:val="24"/>
          <w:shd w:val="clear" w:color="auto" w:fill="FFFFFF"/>
        </w:rPr>
        <w:t>(7), 1046-1053.</w:t>
      </w:r>
    </w:p>
    <w:p w14:paraId="453BA77C" w14:textId="61F1956B" w:rsidR="00D26D61" w:rsidRPr="00A374E5" w:rsidRDefault="00D760F2" w:rsidP="00A374E5">
      <w:pPr>
        <w:pStyle w:val="ListParagraph"/>
        <w:numPr>
          <w:ilvl w:val="0"/>
          <w:numId w:val="2"/>
        </w:numPr>
        <w:ind w:left="630"/>
        <w:jc w:val="both"/>
        <w:rPr>
          <w:rFonts w:asciiTheme="majorBidi" w:hAnsiTheme="majorBidi" w:cstheme="majorBidi"/>
          <w:color w:val="222222"/>
          <w:sz w:val="24"/>
          <w:szCs w:val="24"/>
          <w:shd w:val="clear" w:color="auto" w:fill="FFFFFF"/>
        </w:rPr>
      </w:pPr>
      <w:r w:rsidRPr="00D760F2">
        <w:rPr>
          <w:rFonts w:asciiTheme="majorBidi" w:hAnsiTheme="majorBidi" w:cstheme="majorBidi"/>
          <w:color w:val="222222"/>
          <w:sz w:val="24"/>
          <w:szCs w:val="24"/>
          <w:shd w:val="clear" w:color="auto" w:fill="FFFFFF"/>
        </w:rPr>
        <w:t>Arya, P. S. (2001). </w:t>
      </w:r>
      <w:r w:rsidRPr="00D760F2">
        <w:rPr>
          <w:rFonts w:asciiTheme="majorBidi" w:hAnsiTheme="majorBidi" w:cstheme="majorBidi"/>
          <w:i/>
          <w:iCs/>
          <w:color w:val="222222"/>
          <w:sz w:val="24"/>
          <w:szCs w:val="24"/>
          <w:shd w:val="clear" w:color="auto" w:fill="FFFFFF"/>
        </w:rPr>
        <w:t>Introduction to micrometeorology</w:t>
      </w:r>
      <w:r w:rsidRPr="00D760F2">
        <w:rPr>
          <w:rFonts w:asciiTheme="majorBidi" w:hAnsiTheme="majorBidi" w:cstheme="majorBidi"/>
          <w:color w:val="222222"/>
          <w:sz w:val="24"/>
          <w:szCs w:val="24"/>
          <w:shd w:val="clear" w:color="auto" w:fill="FFFFFF"/>
        </w:rPr>
        <w:t> (Vol. 79). Elsevier.</w:t>
      </w:r>
    </w:p>
    <w:sectPr w:rsidR="00D26D61" w:rsidRPr="00A374E5">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114F2" w14:textId="77777777" w:rsidR="001B0FFC" w:rsidRDefault="001B0FFC" w:rsidP="00A374E5">
      <w:pPr>
        <w:spacing w:after="0" w:line="240" w:lineRule="auto"/>
      </w:pPr>
      <w:r>
        <w:separator/>
      </w:r>
    </w:p>
  </w:endnote>
  <w:endnote w:type="continuationSeparator" w:id="0">
    <w:p w14:paraId="4E0A9A74" w14:textId="77777777" w:rsidR="001B0FFC" w:rsidRDefault="001B0FFC" w:rsidP="00A37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145074"/>
      <w:docPartObj>
        <w:docPartGallery w:val="Page Numbers (Bottom of Page)"/>
        <w:docPartUnique/>
      </w:docPartObj>
    </w:sdtPr>
    <w:sdtEndPr>
      <w:rPr>
        <w:noProof/>
      </w:rPr>
    </w:sdtEndPr>
    <w:sdtContent>
      <w:p w14:paraId="29BDBEBD" w14:textId="2E0C01A7" w:rsidR="00A374E5" w:rsidRDefault="00A374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A0A0C2" w14:textId="77777777" w:rsidR="00A374E5" w:rsidRDefault="00A37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53289" w14:textId="77777777" w:rsidR="001B0FFC" w:rsidRDefault="001B0FFC" w:rsidP="00A374E5">
      <w:pPr>
        <w:spacing w:after="0" w:line="240" w:lineRule="auto"/>
      </w:pPr>
      <w:r>
        <w:separator/>
      </w:r>
    </w:p>
  </w:footnote>
  <w:footnote w:type="continuationSeparator" w:id="0">
    <w:p w14:paraId="4D1FB48F" w14:textId="77777777" w:rsidR="001B0FFC" w:rsidRDefault="001B0FFC" w:rsidP="00A374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31610"/>
    <w:multiLevelType w:val="hybridMultilevel"/>
    <w:tmpl w:val="466AD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864502"/>
    <w:multiLevelType w:val="hybridMultilevel"/>
    <w:tmpl w:val="2BB6732C"/>
    <w:lvl w:ilvl="0" w:tplc="EBDE4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7FF"/>
    <w:rsid w:val="0003617D"/>
    <w:rsid w:val="000C0CF4"/>
    <w:rsid w:val="00160A5B"/>
    <w:rsid w:val="001B0FFC"/>
    <w:rsid w:val="00201F8B"/>
    <w:rsid w:val="002C00BD"/>
    <w:rsid w:val="002D1912"/>
    <w:rsid w:val="003147FF"/>
    <w:rsid w:val="003B05E1"/>
    <w:rsid w:val="00402E19"/>
    <w:rsid w:val="00425A15"/>
    <w:rsid w:val="004C4E30"/>
    <w:rsid w:val="00583D7A"/>
    <w:rsid w:val="005E0EE0"/>
    <w:rsid w:val="00602B85"/>
    <w:rsid w:val="00605290"/>
    <w:rsid w:val="00614677"/>
    <w:rsid w:val="00640576"/>
    <w:rsid w:val="00661324"/>
    <w:rsid w:val="007C48E1"/>
    <w:rsid w:val="0083697A"/>
    <w:rsid w:val="0084742A"/>
    <w:rsid w:val="0089607C"/>
    <w:rsid w:val="008C1944"/>
    <w:rsid w:val="008E4899"/>
    <w:rsid w:val="00945C12"/>
    <w:rsid w:val="00A14B51"/>
    <w:rsid w:val="00A33F3E"/>
    <w:rsid w:val="00A374E5"/>
    <w:rsid w:val="00AC44B1"/>
    <w:rsid w:val="00AD0377"/>
    <w:rsid w:val="00B00393"/>
    <w:rsid w:val="00B30471"/>
    <w:rsid w:val="00B350C8"/>
    <w:rsid w:val="00B579AE"/>
    <w:rsid w:val="00BA0C72"/>
    <w:rsid w:val="00CB4DC4"/>
    <w:rsid w:val="00D26D61"/>
    <w:rsid w:val="00D760F2"/>
    <w:rsid w:val="00D8081A"/>
    <w:rsid w:val="00DC4993"/>
    <w:rsid w:val="00DE40AB"/>
    <w:rsid w:val="00F63766"/>
    <w:rsid w:val="00FB6D8B"/>
    <w:rsid w:val="00FC42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03A8D"/>
  <w15:chartTrackingRefBased/>
  <w15:docId w15:val="{D129DC4B-F566-4328-8808-2491618A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83D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1F8B"/>
    <w:rPr>
      <w:color w:val="0563C1" w:themeColor="hyperlink"/>
      <w:u w:val="single"/>
    </w:rPr>
  </w:style>
  <w:style w:type="character" w:styleId="UnresolvedMention">
    <w:name w:val="Unresolved Mention"/>
    <w:basedOn w:val="DefaultParagraphFont"/>
    <w:uiPriority w:val="99"/>
    <w:semiHidden/>
    <w:unhideWhenUsed/>
    <w:rsid w:val="00201F8B"/>
    <w:rPr>
      <w:color w:val="605E5C"/>
      <w:shd w:val="clear" w:color="auto" w:fill="E1DFDD"/>
    </w:rPr>
  </w:style>
  <w:style w:type="paragraph" w:styleId="ListParagraph">
    <w:name w:val="List Paragraph"/>
    <w:basedOn w:val="Normal"/>
    <w:uiPriority w:val="34"/>
    <w:qFormat/>
    <w:rsid w:val="008C1944"/>
    <w:pPr>
      <w:ind w:left="720"/>
      <w:contextualSpacing/>
    </w:pPr>
  </w:style>
  <w:style w:type="character" w:styleId="PlaceholderText">
    <w:name w:val="Placeholder Text"/>
    <w:basedOn w:val="DefaultParagraphFont"/>
    <w:uiPriority w:val="99"/>
    <w:semiHidden/>
    <w:rsid w:val="0089607C"/>
    <w:rPr>
      <w:color w:val="808080"/>
    </w:rPr>
  </w:style>
  <w:style w:type="character" w:customStyle="1" w:styleId="Heading2Char">
    <w:name w:val="Heading 2 Char"/>
    <w:basedOn w:val="DefaultParagraphFont"/>
    <w:link w:val="Heading2"/>
    <w:uiPriority w:val="9"/>
    <w:rsid w:val="00583D7A"/>
    <w:rPr>
      <w:rFonts w:ascii="Times New Roman" w:eastAsia="Times New Roman" w:hAnsi="Times New Roman" w:cs="Times New Roman"/>
      <w:b/>
      <w:bCs/>
      <w:sz w:val="36"/>
      <w:szCs w:val="36"/>
    </w:rPr>
  </w:style>
  <w:style w:type="character" w:styleId="Strong">
    <w:name w:val="Strong"/>
    <w:basedOn w:val="DefaultParagraphFont"/>
    <w:uiPriority w:val="22"/>
    <w:qFormat/>
    <w:rsid w:val="00583D7A"/>
    <w:rPr>
      <w:b/>
      <w:bCs/>
    </w:rPr>
  </w:style>
  <w:style w:type="table" w:styleId="TableGrid">
    <w:name w:val="Table Grid"/>
    <w:basedOn w:val="TableNormal"/>
    <w:uiPriority w:val="39"/>
    <w:rsid w:val="00583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4E5"/>
    <w:pPr>
      <w:tabs>
        <w:tab w:val="center" w:pos="4320"/>
        <w:tab w:val="right" w:pos="8640"/>
      </w:tabs>
      <w:spacing w:after="0" w:line="240" w:lineRule="auto"/>
    </w:pPr>
  </w:style>
  <w:style w:type="character" w:customStyle="1" w:styleId="HeaderChar">
    <w:name w:val="Header Char"/>
    <w:basedOn w:val="DefaultParagraphFont"/>
    <w:link w:val="Header"/>
    <w:uiPriority w:val="99"/>
    <w:rsid w:val="00A374E5"/>
  </w:style>
  <w:style w:type="paragraph" w:styleId="Footer">
    <w:name w:val="footer"/>
    <w:basedOn w:val="Normal"/>
    <w:link w:val="FooterChar"/>
    <w:uiPriority w:val="99"/>
    <w:unhideWhenUsed/>
    <w:rsid w:val="00A374E5"/>
    <w:pPr>
      <w:tabs>
        <w:tab w:val="center" w:pos="4320"/>
        <w:tab w:val="right" w:pos="8640"/>
      </w:tabs>
      <w:spacing w:after="0" w:line="240" w:lineRule="auto"/>
    </w:pPr>
  </w:style>
  <w:style w:type="character" w:customStyle="1" w:styleId="FooterChar">
    <w:name w:val="Footer Char"/>
    <w:basedOn w:val="DefaultParagraphFont"/>
    <w:link w:val="Footer"/>
    <w:uiPriority w:val="99"/>
    <w:rsid w:val="00A37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008966">
      <w:bodyDiv w:val="1"/>
      <w:marLeft w:val="0"/>
      <w:marRight w:val="0"/>
      <w:marTop w:val="0"/>
      <w:marBottom w:val="0"/>
      <w:divBdr>
        <w:top w:val="none" w:sz="0" w:space="0" w:color="auto"/>
        <w:left w:val="none" w:sz="0" w:space="0" w:color="auto"/>
        <w:bottom w:val="none" w:sz="0" w:space="0" w:color="auto"/>
        <w:right w:val="none" w:sz="0" w:space="0" w:color="auto"/>
      </w:divBdr>
      <w:divsChild>
        <w:div w:id="1952084116">
          <w:marLeft w:val="0"/>
          <w:marRight w:val="0"/>
          <w:marTop w:val="0"/>
          <w:marBottom w:val="0"/>
          <w:divBdr>
            <w:top w:val="none" w:sz="0" w:space="0" w:color="auto"/>
            <w:left w:val="none" w:sz="0" w:space="0" w:color="auto"/>
            <w:bottom w:val="none" w:sz="0" w:space="0" w:color="auto"/>
            <w:right w:val="none" w:sz="0" w:space="0" w:color="auto"/>
          </w:divBdr>
          <w:divsChild>
            <w:div w:id="1662345192">
              <w:marLeft w:val="0"/>
              <w:marRight w:val="0"/>
              <w:marTop w:val="0"/>
              <w:marBottom w:val="0"/>
              <w:divBdr>
                <w:top w:val="none" w:sz="0" w:space="0" w:color="auto"/>
                <w:left w:val="none" w:sz="0" w:space="0" w:color="auto"/>
                <w:bottom w:val="none" w:sz="0" w:space="0" w:color="auto"/>
                <w:right w:val="none" w:sz="0" w:space="0" w:color="auto"/>
              </w:divBdr>
            </w:div>
          </w:divsChild>
        </w:div>
        <w:div w:id="1941646280">
          <w:marLeft w:val="0"/>
          <w:marRight w:val="0"/>
          <w:marTop w:val="0"/>
          <w:marBottom w:val="0"/>
          <w:divBdr>
            <w:top w:val="none" w:sz="0" w:space="0" w:color="auto"/>
            <w:left w:val="none" w:sz="0" w:space="0" w:color="auto"/>
            <w:bottom w:val="none" w:sz="0" w:space="0" w:color="auto"/>
            <w:right w:val="none" w:sz="0" w:space="0" w:color="auto"/>
          </w:divBdr>
          <w:divsChild>
            <w:div w:id="98639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643233">
      <w:bodyDiv w:val="1"/>
      <w:marLeft w:val="0"/>
      <w:marRight w:val="0"/>
      <w:marTop w:val="0"/>
      <w:marBottom w:val="0"/>
      <w:divBdr>
        <w:top w:val="none" w:sz="0" w:space="0" w:color="auto"/>
        <w:left w:val="none" w:sz="0" w:space="0" w:color="auto"/>
        <w:bottom w:val="none" w:sz="0" w:space="0" w:color="auto"/>
        <w:right w:val="none" w:sz="0" w:space="0" w:color="auto"/>
      </w:divBdr>
      <w:divsChild>
        <w:div w:id="1481997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anan.mohamad80@ntu.edu.iq" TargetMode="External"/><Relationship Id="rId12" Type="http://schemas.openxmlformats.org/officeDocument/2006/relationships/chart" Target="charts/chart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wnloads\Hana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ownloads\Hana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Downloads\Hana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p\Downloads\Hanan.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lang="en-US" sz="11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100" b="1">
                <a:latin typeface="Times New Roman" panose="02020603050405020304" pitchFamily="18" charset="0"/>
                <a:cs typeface="Times New Roman" panose="02020603050405020304" pitchFamily="18" charset="0"/>
              </a:rPr>
              <a:t>Max. Temperature (̊C) </a:t>
            </a:r>
          </a:p>
        </c:rich>
      </c:tx>
      <c:overlay val="0"/>
      <c:spPr>
        <a:noFill/>
        <a:ln>
          <a:noFill/>
        </a:ln>
        <a:effectLst/>
      </c:spPr>
      <c:txPr>
        <a:bodyPr rot="0" spcFirstLastPara="1" vertOverflow="ellipsis" vert="horz" wrap="square" anchor="ctr" anchorCtr="1"/>
        <a:lstStyle/>
        <a:p>
          <a:pPr algn="ctr" rtl="0">
            <a:defRPr lang="en-US" sz="11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ورقة1!$M$1</c:f>
              <c:strCache>
                <c:ptCount val="1"/>
                <c:pt idx="0">
                  <c:v>Max. Temperature (̊C) </c:v>
                </c:pt>
              </c:strCache>
            </c:strRef>
          </c:tx>
          <c:spPr>
            <a:solidFill>
              <a:srgbClr val="FF0000"/>
            </a:solidFill>
            <a:ln>
              <a:solidFill>
                <a:srgbClr val="FF0000"/>
              </a:solidFill>
            </a:ln>
            <a:effectLst/>
          </c:spPr>
          <c:invertIfNegative val="0"/>
          <c:cat>
            <c:numRef>
              <c:f>ورقة1!$L$2:$L$11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ورقة1!$M$2:$M$11</c:f>
              <c:numCache>
                <c:formatCode>General</c:formatCode>
                <c:ptCount val="10"/>
                <c:pt idx="0">
                  <c:v>47.62</c:v>
                </c:pt>
                <c:pt idx="1">
                  <c:v>48.6</c:v>
                </c:pt>
                <c:pt idx="2">
                  <c:v>48.28</c:v>
                </c:pt>
                <c:pt idx="3">
                  <c:v>47.99</c:v>
                </c:pt>
                <c:pt idx="4">
                  <c:v>49.7</c:v>
                </c:pt>
                <c:pt idx="5">
                  <c:v>48.24</c:v>
                </c:pt>
                <c:pt idx="6">
                  <c:v>47.58</c:v>
                </c:pt>
                <c:pt idx="7">
                  <c:v>48.75</c:v>
                </c:pt>
                <c:pt idx="8">
                  <c:v>47.32</c:v>
                </c:pt>
                <c:pt idx="9">
                  <c:v>48.84</c:v>
                </c:pt>
              </c:numCache>
            </c:numRef>
          </c:val>
          <c:extLst>
            <c:ext xmlns:c16="http://schemas.microsoft.com/office/drawing/2014/chart" uri="{C3380CC4-5D6E-409C-BE32-E72D297353CC}">
              <c16:uniqueId val="{00000000-1080-446E-B42E-15066BBA7B71}"/>
            </c:ext>
          </c:extLst>
        </c:ser>
        <c:dLbls>
          <c:showLegendKey val="0"/>
          <c:showVal val="0"/>
          <c:showCatName val="0"/>
          <c:showSerName val="0"/>
          <c:showPercent val="0"/>
          <c:showBubbleSize val="0"/>
        </c:dLbls>
        <c:gapWidth val="219"/>
        <c:overlap val="-27"/>
        <c:axId val="492347855"/>
        <c:axId val="492337871"/>
      </c:barChart>
      <c:catAx>
        <c:axId val="492347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ctr" rtl="0">
              <a:defRPr lang="en-US" sz="1100" b="0" i="0" u="none" strike="noStrike" kern="1200" spc="0" baseline="0">
                <a:solidFill>
                  <a:schemeClr val="tx1"/>
                </a:solidFill>
                <a:latin typeface="+mn-lt"/>
                <a:ea typeface="+mn-ea"/>
                <a:cs typeface="+mn-cs"/>
              </a:defRPr>
            </a:pPr>
            <a:endParaRPr lang="en-US"/>
          </a:p>
        </c:txPr>
        <c:crossAx val="492337871"/>
        <c:crosses val="autoZero"/>
        <c:auto val="1"/>
        <c:lblAlgn val="ctr"/>
        <c:lblOffset val="100"/>
        <c:noMultiLvlLbl val="0"/>
      </c:catAx>
      <c:valAx>
        <c:axId val="4923378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100" b="0" i="0" u="none" strike="noStrike" kern="1200" spc="0" baseline="0">
                <a:solidFill>
                  <a:schemeClr val="tx1"/>
                </a:solidFill>
                <a:latin typeface="+mn-lt"/>
                <a:ea typeface="+mn-ea"/>
                <a:cs typeface="+mn-cs"/>
              </a:defRPr>
            </a:pPr>
            <a:endParaRPr lang="en-US"/>
          </a:p>
        </c:txPr>
        <c:crossAx val="4923478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ctr" rtl="0">
        <a:defRPr lang="en-US" sz="1200" b="0" i="0" u="none" strike="noStrike" kern="1200" spc="0" baseline="0">
          <a:solidFill>
            <a:schemeClr val="tx1"/>
          </a:solidFill>
          <a:latin typeface="+mn-lt"/>
          <a:ea typeface="+mn-ea"/>
          <a:cs typeface="+mn-cs"/>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overlay val="0"/>
      <c:spPr>
        <a:noFill/>
        <a:ln>
          <a:noFill/>
        </a:ln>
        <a:effectLst/>
      </c:spPr>
      <c:txPr>
        <a:bodyPr rot="0" spcFirstLastPara="1" vertOverflow="ellipsis" vert="horz" wrap="square" anchor="ctr" anchorCtr="1"/>
        <a:lstStyle/>
        <a:p>
          <a:pPr algn="ctr" rtl="0">
            <a:defRPr lang="en-US" sz="11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ورقة1!$K$1</c:f>
              <c:strCache>
                <c:ptCount val="1"/>
                <c:pt idx="0">
                  <c:v>Relative Humidity (%) </c:v>
                </c:pt>
              </c:strCache>
            </c:strRef>
          </c:tx>
          <c:spPr>
            <a:solidFill>
              <a:schemeClr val="accent6"/>
            </a:solidFill>
            <a:ln>
              <a:noFill/>
            </a:ln>
            <a:effectLst/>
          </c:spPr>
          <c:invertIfNegative val="0"/>
          <c:cat>
            <c:numRef>
              <c:f>ورقة1!$J$2:$J$11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ورقة1!$K$2:$K$11</c:f>
              <c:numCache>
                <c:formatCode>General</c:formatCode>
                <c:ptCount val="10"/>
                <c:pt idx="0">
                  <c:v>41.29</c:v>
                </c:pt>
                <c:pt idx="1">
                  <c:v>38.24</c:v>
                </c:pt>
                <c:pt idx="2">
                  <c:v>44.91</c:v>
                </c:pt>
                <c:pt idx="3">
                  <c:v>45.76</c:v>
                </c:pt>
                <c:pt idx="4">
                  <c:v>39.590000000000003</c:v>
                </c:pt>
                <c:pt idx="5">
                  <c:v>33.880000000000003</c:v>
                </c:pt>
                <c:pt idx="6">
                  <c:v>37.22</c:v>
                </c:pt>
                <c:pt idx="7">
                  <c:v>42.14</c:v>
                </c:pt>
                <c:pt idx="8">
                  <c:v>41.84</c:v>
                </c:pt>
                <c:pt idx="9">
                  <c:v>34.57</c:v>
                </c:pt>
              </c:numCache>
            </c:numRef>
          </c:val>
          <c:extLst>
            <c:ext xmlns:c16="http://schemas.microsoft.com/office/drawing/2014/chart" uri="{C3380CC4-5D6E-409C-BE32-E72D297353CC}">
              <c16:uniqueId val="{00000000-0A52-4A14-A7D5-9A4F9A6854A3}"/>
            </c:ext>
          </c:extLst>
        </c:ser>
        <c:dLbls>
          <c:showLegendKey val="0"/>
          <c:showVal val="0"/>
          <c:showCatName val="0"/>
          <c:showSerName val="0"/>
          <c:showPercent val="0"/>
          <c:showBubbleSize val="0"/>
        </c:dLbls>
        <c:gapWidth val="219"/>
        <c:overlap val="-27"/>
        <c:axId val="384656367"/>
        <c:axId val="384660527"/>
      </c:barChart>
      <c:catAx>
        <c:axId val="3846563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0" i="0" u="none" strike="noStrike" kern="1200" baseline="0">
                <a:solidFill>
                  <a:schemeClr val="tx1"/>
                </a:solidFill>
                <a:latin typeface="+mn-lt"/>
                <a:ea typeface="+mn-ea"/>
                <a:cs typeface="+mn-cs"/>
              </a:defRPr>
            </a:pPr>
            <a:endParaRPr lang="en-US"/>
          </a:p>
        </c:txPr>
        <c:crossAx val="384660527"/>
        <c:crosses val="autoZero"/>
        <c:auto val="1"/>
        <c:lblAlgn val="ctr"/>
        <c:lblOffset val="100"/>
        <c:noMultiLvlLbl val="0"/>
      </c:catAx>
      <c:valAx>
        <c:axId val="3846605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100" b="0" i="0" u="none" strike="noStrike" kern="1200" baseline="0">
                <a:solidFill>
                  <a:schemeClr val="tx1"/>
                </a:solidFill>
                <a:latin typeface="+mn-lt"/>
                <a:ea typeface="+mn-ea"/>
                <a:cs typeface="+mn-cs"/>
              </a:defRPr>
            </a:pPr>
            <a:endParaRPr lang="en-US"/>
          </a:p>
        </c:txPr>
        <c:crossAx val="3846563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ctr">
        <a:defRPr lang="en-US" sz="1200" b="0" i="0" u="none" strike="noStrike" kern="1200" baseline="0">
          <a:solidFill>
            <a:schemeClr val="tx1"/>
          </a:solidFill>
          <a:latin typeface="+mn-lt"/>
          <a:ea typeface="+mn-ea"/>
          <a:cs typeface="+mn-cs"/>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lgn="ctr">
            <a:defRPr lang="en-US" sz="11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ورقة1!$C$1</c:f>
              <c:strCache>
                <c:ptCount val="1"/>
                <c:pt idx="0">
                  <c:v>Rainfall mm/day</c:v>
                </c:pt>
              </c:strCache>
            </c:strRef>
          </c:tx>
          <c:spPr>
            <a:solidFill>
              <a:schemeClr val="accent1"/>
            </a:solidFill>
            <a:ln>
              <a:noFill/>
            </a:ln>
            <a:effectLst/>
          </c:spPr>
          <c:invertIfNegative val="0"/>
          <c:cat>
            <c:numRef>
              <c:f>ورقة1!$B$2:$B$11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ورقة1!$C$2:$C$11</c:f>
              <c:numCache>
                <c:formatCode>General</c:formatCode>
                <c:ptCount val="10"/>
                <c:pt idx="0">
                  <c:v>399.06</c:v>
                </c:pt>
                <c:pt idx="1">
                  <c:v>235.34</c:v>
                </c:pt>
                <c:pt idx="2">
                  <c:v>527.22</c:v>
                </c:pt>
                <c:pt idx="3">
                  <c:v>379.37</c:v>
                </c:pt>
                <c:pt idx="4">
                  <c:v>237.13</c:v>
                </c:pt>
                <c:pt idx="5">
                  <c:v>159.18</c:v>
                </c:pt>
                <c:pt idx="6">
                  <c:v>248.97</c:v>
                </c:pt>
                <c:pt idx="7">
                  <c:v>357.11</c:v>
                </c:pt>
                <c:pt idx="8">
                  <c:v>337.58</c:v>
                </c:pt>
                <c:pt idx="9">
                  <c:v>215.05</c:v>
                </c:pt>
              </c:numCache>
            </c:numRef>
          </c:val>
          <c:extLst>
            <c:ext xmlns:c16="http://schemas.microsoft.com/office/drawing/2014/chart" uri="{C3380CC4-5D6E-409C-BE32-E72D297353CC}">
              <c16:uniqueId val="{00000000-A7FF-4864-9350-35253F484F63}"/>
            </c:ext>
          </c:extLst>
        </c:ser>
        <c:dLbls>
          <c:showLegendKey val="0"/>
          <c:showVal val="0"/>
          <c:showCatName val="0"/>
          <c:showSerName val="0"/>
          <c:showPercent val="0"/>
          <c:showBubbleSize val="0"/>
        </c:dLbls>
        <c:gapWidth val="219"/>
        <c:overlap val="-27"/>
        <c:axId val="357162767"/>
        <c:axId val="357152367"/>
      </c:barChart>
      <c:catAx>
        <c:axId val="3571627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ctr">
              <a:defRPr lang="en-US" sz="1100" b="0" i="0" u="none" strike="noStrike" kern="1200" baseline="0">
                <a:solidFill>
                  <a:schemeClr val="tx1"/>
                </a:solidFill>
                <a:latin typeface="+mn-lt"/>
                <a:ea typeface="+mn-ea"/>
                <a:cs typeface="+mn-cs"/>
              </a:defRPr>
            </a:pPr>
            <a:endParaRPr lang="en-US"/>
          </a:p>
        </c:txPr>
        <c:crossAx val="357152367"/>
        <c:crosses val="autoZero"/>
        <c:auto val="1"/>
        <c:lblAlgn val="ctr"/>
        <c:lblOffset val="100"/>
        <c:noMultiLvlLbl val="0"/>
      </c:catAx>
      <c:valAx>
        <c:axId val="3571523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lgn="ctr">
              <a:defRPr lang="en-US" sz="1100" b="0" i="0" u="none" strike="noStrike" kern="1200" baseline="0">
                <a:solidFill>
                  <a:schemeClr val="tx1"/>
                </a:solidFill>
                <a:latin typeface="+mn-lt"/>
                <a:ea typeface="+mn-ea"/>
                <a:cs typeface="+mn-cs"/>
              </a:defRPr>
            </a:pPr>
            <a:endParaRPr lang="en-US"/>
          </a:p>
        </c:txPr>
        <c:crossAx val="3571627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lgn="ctr" rtl="0">
            <a:defRPr lang="en-US" sz="11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ورقة1!$I$1</c:f>
              <c:strCache>
                <c:ptCount val="1"/>
                <c:pt idx="0">
                  <c:v>Pressure (kPa) </c:v>
                </c:pt>
              </c:strCache>
            </c:strRef>
          </c:tx>
          <c:spPr>
            <a:solidFill>
              <a:schemeClr val="dk1">
                <a:tint val="88500"/>
              </a:schemeClr>
            </a:solidFill>
            <a:ln>
              <a:noFill/>
            </a:ln>
            <a:effectLst/>
          </c:spPr>
          <c:invertIfNegative val="0"/>
          <c:cat>
            <c:numRef>
              <c:f>ورقة1!$H$2:$H$11</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ورقة1!$I$2:$I$11</c:f>
              <c:numCache>
                <c:formatCode>General</c:formatCode>
                <c:ptCount val="10"/>
                <c:pt idx="0">
                  <c:v>96.71</c:v>
                </c:pt>
                <c:pt idx="1">
                  <c:v>96.74</c:v>
                </c:pt>
                <c:pt idx="2">
                  <c:v>96.65</c:v>
                </c:pt>
                <c:pt idx="3">
                  <c:v>96.68</c:v>
                </c:pt>
                <c:pt idx="4">
                  <c:v>96.64</c:v>
                </c:pt>
                <c:pt idx="5">
                  <c:v>96.68</c:v>
                </c:pt>
                <c:pt idx="6">
                  <c:v>96.63</c:v>
                </c:pt>
                <c:pt idx="7">
                  <c:v>96.71</c:v>
                </c:pt>
                <c:pt idx="8">
                  <c:v>96.63</c:v>
                </c:pt>
                <c:pt idx="9">
                  <c:v>96.67</c:v>
                </c:pt>
              </c:numCache>
            </c:numRef>
          </c:val>
          <c:extLst>
            <c:ext xmlns:c16="http://schemas.microsoft.com/office/drawing/2014/chart" uri="{C3380CC4-5D6E-409C-BE32-E72D297353CC}">
              <c16:uniqueId val="{00000000-BF1F-4ECD-8023-F7267AC48C5E}"/>
            </c:ext>
          </c:extLst>
        </c:ser>
        <c:dLbls>
          <c:showLegendKey val="0"/>
          <c:showVal val="0"/>
          <c:showCatName val="0"/>
          <c:showSerName val="0"/>
          <c:showPercent val="0"/>
          <c:showBubbleSize val="0"/>
        </c:dLbls>
        <c:gapWidth val="219"/>
        <c:overlap val="-27"/>
        <c:axId val="357169007"/>
        <c:axId val="357149455"/>
      </c:barChart>
      <c:catAx>
        <c:axId val="357169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0" i="0" u="none" strike="noStrike" kern="1200" baseline="0">
                <a:solidFill>
                  <a:schemeClr val="tx1"/>
                </a:solidFill>
                <a:latin typeface="+mn-lt"/>
                <a:ea typeface="+mn-ea"/>
                <a:cs typeface="+mn-cs"/>
              </a:defRPr>
            </a:pPr>
            <a:endParaRPr lang="en-US"/>
          </a:p>
        </c:txPr>
        <c:crossAx val="357149455"/>
        <c:crosses val="autoZero"/>
        <c:auto val="1"/>
        <c:lblAlgn val="ctr"/>
        <c:lblOffset val="100"/>
        <c:noMultiLvlLbl val="0"/>
      </c:catAx>
      <c:valAx>
        <c:axId val="3571494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100" b="0" i="0" u="none" strike="noStrike" kern="1200" baseline="0">
                <a:solidFill>
                  <a:schemeClr val="tx1"/>
                </a:solidFill>
                <a:latin typeface="+mn-lt"/>
                <a:ea typeface="+mn-ea"/>
                <a:cs typeface="+mn-cs"/>
              </a:defRPr>
            </a:pPr>
            <a:endParaRPr lang="en-US"/>
          </a:p>
        </c:txPr>
        <c:crossAx val="3571690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1000" b="0" i="0" u="none" strike="noStrike" kern="1200" baseline="0">
          <a:solidFill>
            <a:schemeClr val="tx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6">
  <a:schemeClr val="accent6"/>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9</Pages>
  <Words>2631</Words>
  <Characters>15001</Characters>
  <Application>Microsoft Office Word</Application>
  <DocSecurity>0</DocSecurity>
  <Lines>125</Lines>
  <Paragraphs>35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Table 1. TI results of 2016-2025 in Kirkuk City</vt:lpstr>
    </vt:vector>
  </TitlesOfParts>
  <Company/>
  <LinksUpToDate>false</LinksUpToDate>
  <CharactersWithSpaces>17597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2O11</dc:creator>
  <cp:keywords/>
  <dc:description/>
  <cp:lastModifiedBy>DR.Ahmed Saker 2O11</cp:lastModifiedBy>
  <cp:revision>7</cp:revision>
  <dcterms:created xsi:type="dcterms:W3CDTF">2026-02-05T10:09:00Z</dcterms:created>
  <dcterms:modified xsi:type="dcterms:W3CDTF">2026-02-05T15:24:00Z</dcterms:modified>
</cp:coreProperties>
</file>