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A6ED7" w14:textId="02A92AF4" w:rsidR="00E54484" w:rsidRPr="00E54484" w:rsidRDefault="00E54484" w:rsidP="00E54484">
      <w:pPr>
        <w:spacing w:after="240" w:line="240" w:lineRule="auto"/>
        <w:jc w:val="center"/>
        <w:rPr>
          <w:rFonts w:ascii="Times New Roman" w:hAnsi="Times New Roman" w:cs="Times New Roman"/>
          <w:b/>
          <w:bCs/>
          <w:sz w:val="36"/>
          <w:szCs w:val="36"/>
        </w:rPr>
      </w:pPr>
      <w:r w:rsidRPr="00E54484">
        <w:rPr>
          <w:rFonts w:ascii="Times New Roman" w:hAnsi="Times New Roman" w:cs="Times New Roman"/>
          <w:b/>
          <w:bCs/>
          <w:sz w:val="36"/>
          <w:szCs w:val="36"/>
        </w:rPr>
        <w:t>Teaching in Diverse Contexts: A Mixed-Method Analysis of Early Childhood Teacher Effectiveness</w:t>
      </w:r>
    </w:p>
    <w:p w14:paraId="4637C4CC" w14:textId="77777777" w:rsidR="00E54484" w:rsidRPr="00E54484" w:rsidRDefault="00E54484" w:rsidP="00E54484">
      <w:pPr>
        <w:spacing w:after="240" w:line="240" w:lineRule="auto"/>
        <w:jc w:val="center"/>
        <w:rPr>
          <w:rFonts w:ascii="Times New Roman" w:hAnsi="Times New Roman" w:cs="Times New Roman"/>
          <w:b/>
          <w:bCs/>
        </w:rPr>
      </w:pPr>
      <w:proofErr w:type="spellStart"/>
      <w:r w:rsidRPr="00E54484">
        <w:rPr>
          <w:rFonts w:ascii="Times New Roman" w:hAnsi="Times New Roman" w:cs="Times New Roman"/>
          <w:b/>
          <w:bCs/>
        </w:rPr>
        <w:t>Equinia</w:t>
      </w:r>
      <w:proofErr w:type="spellEnd"/>
      <w:r w:rsidRPr="00E54484">
        <w:rPr>
          <w:rFonts w:ascii="Times New Roman" w:hAnsi="Times New Roman" w:cs="Times New Roman"/>
          <w:b/>
          <w:bCs/>
        </w:rPr>
        <w:t xml:space="preserve"> Felipe Walsi-</w:t>
      </w:r>
      <w:proofErr w:type="spellStart"/>
      <w:r w:rsidRPr="00E54484">
        <w:rPr>
          <w:rFonts w:ascii="Times New Roman" w:hAnsi="Times New Roman" w:cs="Times New Roman"/>
          <w:b/>
          <w:bCs/>
        </w:rPr>
        <w:t>en</w:t>
      </w:r>
      <w:proofErr w:type="spellEnd"/>
    </w:p>
    <w:p w14:paraId="75BD7A4A" w14:textId="1A173EC7" w:rsidR="00E54484" w:rsidRPr="00E54484" w:rsidRDefault="00E54484" w:rsidP="00E54484">
      <w:pPr>
        <w:spacing w:after="240" w:line="240" w:lineRule="auto"/>
        <w:jc w:val="center"/>
        <w:rPr>
          <w:rFonts w:ascii="Times New Roman" w:hAnsi="Times New Roman" w:cs="Times New Roman"/>
          <w:b/>
          <w:bCs/>
        </w:rPr>
      </w:pPr>
      <w:r w:rsidRPr="00E54484">
        <w:rPr>
          <w:rFonts w:ascii="Times New Roman" w:hAnsi="Times New Roman" w:cs="Times New Roman"/>
          <w:b/>
          <w:bCs/>
        </w:rPr>
        <w:t>College Of Teacher Education and Liberal Arts</w:t>
      </w:r>
      <w:r w:rsidRPr="00E54484">
        <w:rPr>
          <w:rFonts w:ascii="Times New Roman" w:hAnsi="Times New Roman" w:cs="Times New Roman"/>
          <w:b/>
          <w:bCs/>
        </w:rPr>
        <w:t xml:space="preserve"> </w:t>
      </w:r>
      <w:r w:rsidRPr="00E54484">
        <w:rPr>
          <w:rFonts w:ascii="Times New Roman" w:hAnsi="Times New Roman" w:cs="Times New Roman"/>
          <w:b/>
          <w:bCs/>
        </w:rPr>
        <w:t>Kings College of the Philippines</w:t>
      </w:r>
    </w:p>
    <w:p w14:paraId="4FE872DF" w14:textId="77777777" w:rsidR="00E54484" w:rsidRPr="00E54484" w:rsidRDefault="00E54484" w:rsidP="00E54484">
      <w:pPr>
        <w:tabs>
          <w:tab w:val="left" w:pos="360"/>
        </w:tabs>
        <w:spacing w:after="240" w:line="240" w:lineRule="auto"/>
        <w:ind w:right="-28"/>
        <w:jc w:val="center"/>
        <w:rPr>
          <w:rFonts w:ascii="Times New Roman" w:hAnsi="Times New Roman" w:cs="Times New Roman"/>
          <w:b/>
          <w:lang w:val="en-GB"/>
        </w:rPr>
      </w:pPr>
      <w:r w:rsidRPr="00E54484">
        <w:rPr>
          <w:rFonts w:ascii="Times New Roman" w:eastAsia="Aptos" w:hAnsi="Times New Roman" w:cs="Times New Roman"/>
          <w:b/>
          <w:bCs/>
          <w:lang w:val="en-GB"/>
        </w:rPr>
        <w:t xml:space="preserve">DOI: </w:t>
      </w:r>
      <w:hyperlink r:id="rId7" w:history="1">
        <w:r w:rsidRPr="00E54484">
          <w:rPr>
            <w:rFonts w:ascii="Times New Roman" w:eastAsia="Aptos" w:hAnsi="Times New Roman" w:cs="Times New Roman"/>
            <w:b/>
            <w:bCs/>
            <w:color w:val="467886"/>
            <w:u w:val="single"/>
            <w:lang w:val="en-GB"/>
          </w:rPr>
          <w:t>https://doi.org/10.47772/IJRISS.2026.10100046</w:t>
        </w:r>
      </w:hyperlink>
    </w:p>
    <w:p w14:paraId="238BBB24" w14:textId="77777777" w:rsidR="00E54484" w:rsidRPr="00E54484" w:rsidRDefault="00E54484" w:rsidP="00E54484">
      <w:pPr>
        <w:tabs>
          <w:tab w:val="left" w:pos="360"/>
        </w:tabs>
        <w:spacing w:after="240" w:line="240" w:lineRule="auto"/>
        <w:ind w:left="90" w:right="-28" w:hanging="90"/>
        <w:jc w:val="center"/>
        <w:rPr>
          <w:rFonts w:ascii="Times New Roman" w:hAnsi="Times New Roman" w:cs="Times New Roman"/>
          <w:b/>
          <w:lang w:val="en-GB"/>
        </w:rPr>
      </w:pPr>
      <w:r w:rsidRPr="00E54484">
        <w:rPr>
          <w:rFonts w:ascii="Times New Roman" w:eastAsia="Aptos" w:hAnsi="Times New Roman" w:cs="Times New Roman"/>
          <w:b/>
          <w:bCs/>
          <w:lang w:val="en-GB"/>
        </w:rPr>
        <w:t>Received: 29 December 2025; Accepted: 06 January 2026; Published: 20 January 2026</w:t>
      </w:r>
    </w:p>
    <w:p w14:paraId="2347D23E" w14:textId="51520BC9" w:rsidR="00E54484" w:rsidRPr="00E54484" w:rsidRDefault="00E54484" w:rsidP="00E54484">
      <w:pPr>
        <w:spacing w:after="240" w:line="240" w:lineRule="auto"/>
        <w:jc w:val="both"/>
        <w:rPr>
          <w:rFonts w:ascii="Times New Roman" w:hAnsi="Times New Roman" w:cs="Times New Roman"/>
          <w:b/>
          <w:bCs/>
          <w:sz w:val="28"/>
          <w:szCs w:val="28"/>
        </w:rPr>
      </w:pPr>
      <w:r w:rsidRPr="00E54484">
        <w:rPr>
          <w:rFonts w:ascii="Times New Roman" w:hAnsi="Times New Roman" w:cs="Times New Roman"/>
          <w:b/>
          <w:bCs/>
          <w:sz w:val="28"/>
          <w:szCs w:val="28"/>
        </w:rPr>
        <w:t>ABSTRACT</w:t>
      </w:r>
    </w:p>
    <w:p w14:paraId="15595AF5" w14:textId="77777777" w:rsidR="00E54484" w:rsidRPr="00E54484" w:rsidRDefault="00E54484" w:rsidP="00E54484">
      <w:pPr>
        <w:spacing w:after="240" w:line="240" w:lineRule="auto"/>
        <w:jc w:val="both"/>
        <w:rPr>
          <w:rFonts w:ascii="Times New Roman" w:hAnsi="Times New Roman" w:cs="Times New Roman"/>
        </w:rPr>
      </w:pPr>
      <w:r w:rsidRPr="00E54484">
        <w:rPr>
          <w:rFonts w:ascii="Times New Roman" w:hAnsi="Times New Roman" w:cs="Times New Roman"/>
        </w:rPr>
        <w:t>This study investigates the lived experiences and effective management strategies employed by Early Childhood Education (ECE) teachers in the diverse context of Benguet, addressing a critical need for validated practice in multicultural classrooms where student outcomes are often challenged by diverse needs. This mixed-methods study combined Moustakas's phenomenological analysis, based on semi-structured interviews with purposively-selected ECE teachers, with quantitative validation using standardized classroom observations and learners' achievement data. Descriptive statistics and correlation analysis supplemented the qualitative findings. Teacher experiences centered on passion, high behavioral demands, pervasive language barriers, and pandemic learning gaps. Teachers implemented six core management strategies, including cultural accommodation, parent collaboration, and differentiated instruction. Crucially, quantitative validation demonstrated that the implementation of high-quality strategies yielded 28–35% higher student achievement gains and 42% lower behavioral incidents. Critically, the data show that systemic factors—including school resources, policy, and administrative support—significantly influenced teacher effectiveness, often independent of individual effort. This work provides a comprehensive, evidence-based understanding: effective ECE practice in diverse settings requires both dedicated individual commitment and robust policy and administrative support</w:t>
      </w:r>
    </w:p>
    <w:p w14:paraId="36ACBB36" w14:textId="77777777" w:rsidR="00E54484" w:rsidRPr="00E54484" w:rsidRDefault="00E54484" w:rsidP="00E54484">
      <w:pPr>
        <w:spacing w:after="240" w:line="240" w:lineRule="auto"/>
        <w:jc w:val="both"/>
        <w:rPr>
          <w:rFonts w:ascii="Times New Roman" w:hAnsi="Times New Roman" w:cs="Times New Roman"/>
        </w:rPr>
      </w:pPr>
      <w:r w:rsidRPr="00E54484">
        <w:rPr>
          <w:rFonts w:ascii="Times New Roman" w:hAnsi="Times New Roman" w:cs="Times New Roman"/>
          <w:b/>
          <w:bCs/>
        </w:rPr>
        <w:t>Keywords:</w:t>
      </w:r>
      <w:r w:rsidRPr="00E54484">
        <w:rPr>
          <w:rFonts w:ascii="Times New Roman" w:hAnsi="Times New Roman" w:cs="Times New Roman"/>
        </w:rPr>
        <w:t xml:space="preserve"> lived experiences, multilingual education, cultural diversity, inclusive education, mixed-method research, systemic factors, teacher effectiveness, early childhood education</w:t>
      </w:r>
    </w:p>
    <w:p w14:paraId="302A3AED" w14:textId="255380BB" w:rsidR="00955511" w:rsidRPr="00E54484" w:rsidRDefault="002274EC" w:rsidP="00E54484">
      <w:pPr>
        <w:spacing w:after="240" w:line="240" w:lineRule="auto"/>
        <w:jc w:val="both"/>
        <w:rPr>
          <w:rFonts w:ascii="Times New Roman" w:hAnsi="Times New Roman" w:cs="Times New Roman"/>
          <w:b/>
          <w:bCs/>
          <w:sz w:val="28"/>
          <w:szCs w:val="28"/>
        </w:rPr>
      </w:pPr>
      <w:r w:rsidRPr="00E54484">
        <w:rPr>
          <w:rFonts w:ascii="Times New Roman" w:hAnsi="Times New Roman" w:cs="Times New Roman"/>
          <w:b/>
          <w:bCs/>
          <w:sz w:val="28"/>
          <w:szCs w:val="28"/>
        </w:rPr>
        <w:t>INTRODUCTION</w:t>
      </w:r>
    </w:p>
    <w:p w14:paraId="5F235F73" w14:textId="77777777" w:rsidR="00955511" w:rsidRPr="00E54484" w:rsidRDefault="00955511" w:rsidP="00E54484">
      <w:pPr>
        <w:spacing w:after="240" w:line="240" w:lineRule="auto"/>
        <w:jc w:val="both"/>
        <w:rPr>
          <w:rFonts w:ascii="Times New Roman" w:hAnsi="Times New Roman" w:cs="Times New Roman"/>
          <w:b/>
          <w:bCs/>
        </w:rPr>
      </w:pPr>
      <w:r w:rsidRPr="00E54484">
        <w:rPr>
          <w:rFonts w:ascii="Times New Roman" w:hAnsi="Times New Roman" w:cs="Times New Roman"/>
          <w:b/>
          <w:bCs/>
        </w:rPr>
        <w:t>A. Background of the Study</w:t>
      </w:r>
    </w:p>
    <w:p w14:paraId="32E3C0AB" w14:textId="5B634BBB" w:rsidR="00955511" w:rsidRPr="00E54484" w:rsidRDefault="00955511" w:rsidP="00E54484">
      <w:pPr>
        <w:spacing w:after="120" w:line="240" w:lineRule="auto"/>
        <w:jc w:val="both"/>
        <w:rPr>
          <w:rFonts w:ascii="Times New Roman" w:hAnsi="Times New Roman" w:cs="Times New Roman"/>
        </w:rPr>
      </w:pPr>
      <w:r w:rsidRPr="00E54484">
        <w:rPr>
          <w:rFonts w:ascii="Times New Roman" w:hAnsi="Times New Roman" w:cs="Times New Roman"/>
        </w:rPr>
        <w:t>Early childhood education (ECE) is widely recognized as an essential building block for a child's future success. Socio-cultural theory proposes that children acquire knowledge from social interaction with their immediate environment, including the family, community, and society (Arthur et al., 2012). Therefore, early childhood educators must be aware of these circumstances to improve learning and bridge the gap between home and school (Van Voorhis et al., 2013). As the Department of Education's K-to-12 programs are being implemented on a large scale, early childhood educators face a challenging adversary in meeting the demands of 21st-century learners (Phillips &amp; Trainor, 2014).</w:t>
      </w:r>
    </w:p>
    <w:p w14:paraId="26DC33EC" w14:textId="74E80EAB" w:rsidR="00955511" w:rsidRPr="00E54484" w:rsidRDefault="00955511" w:rsidP="00E54484">
      <w:pPr>
        <w:spacing w:after="120" w:line="240" w:lineRule="auto"/>
        <w:jc w:val="both"/>
        <w:rPr>
          <w:rFonts w:ascii="Times New Roman" w:hAnsi="Times New Roman" w:cs="Times New Roman"/>
        </w:rPr>
      </w:pPr>
      <w:r w:rsidRPr="00E54484">
        <w:rPr>
          <w:rFonts w:ascii="Times New Roman" w:hAnsi="Times New Roman" w:cs="Times New Roman"/>
        </w:rPr>
        <w:t xml:space="preserve">While research has highlighted the importance of linguistic interactions in early childhood classrooms for improving language skills, the majority of this research has historically focused on monolingual English-speaking children (Sawyer et al., 2018). This contrasts sharply with the typical </w:t>
      </w:r>
      <w:proofErr w:type="spellStart"/>
      <w:r w:rsidRPr="00E54484">
        <w:rPr>
          <w:rFonts w:ascii="Times New Roman" w:hAnsi="Times New Roman" w:cs="Times New Roman"/>
        </w:rPr>
        <w:t>Filipinoclassroom</w:t>
      </w:r>
      <w:proofErr w:type="spellEnd"/>
      <w:r w:rsidRPr="00E54484">
        <w:rPr>
          <w:rFonts w:ascii="Times New Roman" w:hAnsi="Times New Roman" w:cs="Times New Roman"/>
        </w:rPr>
        <w:t>, especially in city-like settings, where learners have diverse native languages such as Ilokano, Filipino, Kankana-</w:t>
      </w:r>
      <w:proofErr w:type="spellStart"/>
      <w:r w:rsidRPr="00E54484">
        <w:rPr>
          <w:rFonts w:ascii="Times New Roman" w:hAnsi="Times New Roman" w:cs="Times New Roman"/>
        </w:rPr>
        <w:t>ey</w:t>
      </w:r>
      <w:proofErr w:type="spellEnd"/>
      <w:r w:rsidRPr="00E54484">
        <w:rPr>
          <w:rFonts w:ascii="Times New Roman" w:hAnsi="Times New Roman" w:cs="Times New Roman"/>
        </w:rPr>
        <w:t xml:space="preserve">, </w:t>
      </w:r>
      <w:proofErr w:type="spellStart"/>
      <w:r w:rsidRPr="00E54484">
        <w:rPr>
          <w:rFonts w:ascii="Times New Roman" w:hAnsi="Times New Roman" w:cs="Times New Roman"/>
        </w:rPr>
        <w:t>Ibaloi</w:t>
      </w:r>
      <w:proofErr w:type="spellEnd"/>
      <w:r w:rsidRPr="00E54484">
        <w:rPr>
          <w:rFonts w:ascii="Times New Roman" w:hAnsi="Times New Roman" w:cs="Times New Roman"/>
        </w:rPr>
        <w:t xml:space="preserve">, and English. Legal frameworks emphasize this need for inclusion, with Republic Act 10157 (Kindergarten Education Act of 2012) promoting the stimulation of physical, social, cognitive, and emotional abilities for all Filipino children. DepEd Order No. 21 series of 2019 further </w:t>
      </w:r>
      <w:proofErr w:type="gramStart"/>
      <w:r w:rsidRPr="00E54484">
        <w:rPr>
          <w:rFonts w:ascii="Times New Roman" w:hAnsi="Times New Roman" w:cs="Times New Roman"/>
        </w:rPr>
        <w:t>reinforces</w:t>
      </w:r>
      <w:proofErr w:type="gramEnd"/>
      <w:r w:rsidRPr="00E54484">
        <w:rPr>
          <w:rFonts w:ascii="Times New Roman" w:hAnsi="Times New Roman" w:cs="Times New Roman"/>
        </w:rPr>
        <w:t xml:space="preserve"> this by describing inclusive education as a core principle promoting the right of every child to quality education.</w:t>
      </w:r>
    </w:p>
    <w:p w14:paraId="44886250" w14:textId="5634EE22" w:rsidR="00955511" w:rsidRPr="00E54484" w:rsidRDefault="00955511" w:rsidP="00E54484">
      <w:pPr>
        <w:spacing w:after="240" w:line="240" w:lineRule="auto"/>
        <w:jc w:val="both"/>
        <w:rPr>
          <w:rFonts w:ascii="Times New Roman" w:hAnsi="Times New Roman" w:cs="Times New Roman"/>
        </w:rPr>
      </w:pPr>
      <w:r w:rsidRPr="00E54484">
        <w:rPr>
          <w:rFonts w:ascii="Times New Roman" w:hAnsi="Times New Roman" w:cs="Times New Roman"/>
        </w:rPr>
        <w:t>Despite these guidelines, the lived experiences of educators encompass not only positive practices but also the significant challenges they face in their daily teaching routine (Karahan, 2022). While previous phenomenological studies have offered valuable insights into teacher experiences, they have been limited by small sample sizes, reliance on self-reported data without validation, and a lack of quantitative outcome measures. This study addresses these limitations by:</w:t>
      </w:r>
    </w:p>
    <w:p w14:paraId="226740AE" w14:textId="5938CBF0" w:rsidR="00955511" w:rsidRPr="00E54484" w:rsidRDefault="00955511" w:rsidP="00E54484">
      <w:pPr>
        <w:spacing w:after="240" w:line="240" w:lineRule="auto"/>
        <w:jc w:val="both"/>
        <w:rPr>
          <w:rFonts w:ascii="Times New Roman" w:hAnsi="Times New Roman" w:cs="Times New Roman"/>
        </w:rPr>
      </w:pPr>
      <w:r w:rsidRPr="00E54484">
        <w:rPr>
          <w:rFonts w:ascii="Times New Roman" w:hAnsi="Times New Roman" w:cs="Times New Roman"/>
        </w:rPr>
        <w:lastRenderedPageBreak/>
        <w:t>Expanding the sample to increase generalizability.</w:t>
      </w:r>
    </w:p>
    <w:p w14:paraId="0D31A147" w14:textId="51D3E2A5" w:rsidR="00955511" w:rsidRPr="00E54484" w:rsidRDefault="00955511" w:rsidP="00E54484">
      <w:pPr>
        <w:spacing w:after="240" w:line="240" w:lineRule="auto"/>
        <w:jc w:val="both"/>
        <w:rPr>
          <w:rFonts w:ascii="Times New Roman" w:hAnsi="Times New Roman" w:cs="Times New Roman"/>
        </w:rPr>
      </w:pPr>
      <w:r w:rsidRPr="00E54484">
        <w:rPr>
          <w:rFonts w:ascii="Times New Roman" w:hAnsi="Times New Roman" w:cs="Times New Roman"/>
        </w:rPr>
        <w:t>Incorporating mixed-method approaches combining qualitative interviews with quantitative classroom observations and</w:t>
      </w:r>
      <w:r w:rsidR="00682CC2" w:rsidRPr="00E54484">
        <w:rPr>
          <w:rFonts w:ascii="Times New Roman" w:hAnsi="Times New Roman" w:cs="Times New Roman"/>
        </w:rPr>
        <w:t xml:space="preserve"> learner</w:t>
      </w:r>
      <w:r w:rsidRPr="00E54484">
        <w:rPr>
          <w:rFonts w:ascii="Times New Roman" w:hAnsi="Times New Roman" w:cs="Times New Roman"/>
        </w:rPr>
        <w:t xml:space="preserve"> outcome measures to reduce bias and validate findings.</w:t>
      </w:r>
    </w:p>
    <w:p w14:paraId="6ADA6EFA" w14:textId="2AF891B5" w:rsidR="00955511" w:rsidRPr="00E54484" w:rsidRDefault="00955511" w:rsidP="00E54484">
      <w:pPr>
        <w:spacing w:after="240" w:line="240" w:lineRule="auto"/>
        <w:jc w:val="both"/>
        <w:rPr>
          <w:rFonts w:ascii="Times New Roman" w:hAnsi="Times New Roman" w:cs="Times New Roman"/>
        </w:rPr>
      </w:pPr>
      <w:r w:rsidRPr="00E54484">
        <w:rPr>
          <w:rFonts w:ascii="Times New Roman" w:hAnsi="Times New Roman" w:cs="Times New Roman"/>
        </w:rPr>
        <w:t>Analyzing systemic factors including school resources, policy frameworks, and community support to provide a deeper contextual understanding.</w:t>
      </w:r>
    </w:p>
    <w:p w14:paraId="335EE0F7" w14:textId="1CFAA266" w:rsidR="00955511" w:rsidRPr="00E54484" w:rsidRDefault="00955511" w:rsidP="00E54484">
      <w:pPr>
        <w:spacing w:after="240" w:line="240" w:lineRule="auto"/>
        <w:jc w:val="both"/>
        <w:rPr>
          <w:rFonts w:ascii="Times New Roman" w:hAnsi="Times New Roman" w:cs="Times New Roman"/>
        </w:rPr>
      </w:pPr>
      <w:r w:rsidRPr="00E54484">
        <w:rPr>
          <w:rFonts w:ascii="Times New Roman" w:hAnsi="Times New Roman" w:cs="Times New Roman"/>
        </w:rPr>
        <w:t>Quantifying the impact of identified management strategies on student achievement and behavioral outcomes.</w:t>
      </w:r>
    </w:p>
    <w:p w14:paraId="2FED192F" w14:textId="105DBD2C" w:rsidR="00FF31E3" w:rsidRPr="00E54484" w:rsidRDefault="00955511" w:rsidP="00E54484">
      <w:pPr>
        <w:spacing w:after="240" w:line="240" w:lineRule="auto"/>
        <w:jc w:val="both"/>
        <w:rPr>
          <w:rFonts w:ascii="Times New Roman" w:hAnsi="Times New Roman" w:cs="Times New Roman"/>
        </w:rPr>
      </w:pPr>
      <w:r w:rsidRPr="00E54484">
        <w:rPr>
          <w:rFonts w:ascii="Times New Roman" w:hAnsi="Times New Roman" w:cs="Times New Roman"/>
        </w:rPr>
        <w:t>This comprehensive approach provides robust evidence for sustainable improvements in diverse ECE settings.</w:t>
      </w:r>
    </w:p>
    <w:p w14:paraId="6AE5A846" w14:textId="1423C045" w:rsidR="00955511" w:rsidRPr="00E54484" w:rsidRDefault="00E54484" w:rsidP="00E54484">
      <w:pPr>
        <w:spacing w:after="240" w:line="240" w:lineRule="auto"/>
        <w:jc w:val="both"/>
        <w:rPr>
          <w:rFonts w:ascii="Times New Roman" w:hAnsi="Times New Roman" w:cs="Times New Roman"/>
          <w:b/>
          <w:bCs/>
          <w:sz w:val="28"/>
          <w:szCs w:val="28"/>
        </w:rPr>
      </w:pPr>
      <w:r w:rsidRPr="00E54484">
        <w:rPr>
          <w:rFonts w:ascii="Times New Roman" w:hAnsi="Times New Roman" w:cs="Times New Roman"/>
          <w:b/>
          <w:bCs/>
          <w:sz w:val="28"/>
          <w:szCs w:val="28"/>
        </w:rPr>
        <w:t>THEORETICAL/CONCEPTUAL FRAMEWORK</w:t>
      </w:r>
    </w:p>
    <w:p w14:paraId="07756711" w14:textId="26D1C34C" w:rsidR="00955511" w:rsidRPr="00E54484" w:rsidRDefault="00955511" w:rsidP="00E54484">
      <w:pPr>
        <w:spacing w:after="240" w:line="240" w:lineRule="auto"/>
        <w:jc w:val="both"/>
        <w:rPr>
          <w:rFonts w:ascii="Times New Roman" w:hAnsi="Times New Roman" w:cs="Times New Roman"/>
        </w:rPr>
      </w:pPr>
      <w:r w:rsidRPr="00E54484">
        <w:rPr>
          <w:rFonts w:ascii="Times New Roman" w:hAnsi="Times New Roman" w:cs="Times New Roman"/>
        </w:rPr>
        <w:t>This study is anchored in three key theories of teaching and learning:</w:t>
      </w:r>
    </w:p>
    <w:p w14:paraId="3DFF9E5D" w14:textId="7A536725" w:rsidR="00955511" w:rsidRPr="00E54484" w:rsidRDefault="00955511" w:rsidP="00E54484">
      <w:pPr>
        <w:numPr>
          <w:ilvl w:val="0"/>
          <w:numId w:val="8"/>
        </w:numPr>
        <w:spacing w:after="240" w:line="240" w:lineRule="auto"/>
        <w:ind w:left="0" w:firstLine="0"/>
        <w:jc w:val="both"/>
        <w:rPr>
          <w:rFonts w:ascii="Times New Roman" w:hAnsi="Times New Roman" w:cs="Times New Roman"/>
        </w:rPr>
      </w:pPr>
      <w:r w:rsidRPr="00E54484">
        <w:rPr>
          <w:rFonts w:ascii="Times New Roman" w:hAnsi="Times New Roman" w:cs="Times New Roman"/>
          <w:b/>
          <w:bCs/>
        </w:rPr>
        <w:t>Constructivism Theory:</w:t>
      </w:r>
      <w:r w:rsidRPr="00E54484">
        <w:rPr>
          <w:rFonts w:ascii="Times New Roman" w:hAnsi="Times New Roman" w:cs="Times New Roman"/>
        </w:rPr>
        <w:t xml:space="preserve"> This perspective asserts that individuals actively shape or construct much of what they learn and understand (Bruning et al., 2004 cited in Schunk, 2012). It emphasizes the interaction of people and situations in the acquisition of skills and knowledge (Cobb &amp; Bowers, 1999 cited in Schunk, 2012).</w:t>
      </w:r>
    </w:p>
    <w:p w14:paraId="126B2F8D" w14:textId="6ED4FD0D" w:rsidR="00955511" w:rsidRPr="00E54484" w:rsidRDefault="00955511" w:rsidP="00E54484">
      <w:pPr>
        <w:numPr>
          <w:ilvl w:val="0"/>
          <w:numId w:val="8"/>
        </w:numPr>
        <w:spacing w:after="240" w:line="240" w:lineRule="auto"/>
        <w:ind w:left="0" w:firstLine="0"/>
        <w:jc w:val="both"/>
        <w:rPr>
          <w:rFonts w:ascii="Times New Roman" w:hAnsi="Times New Roman" w:cs="Times New Roman"/>
        </w:rPr>
      </w:pPr>
      <w:r w:rsidRPr="00E54484">
        <w:rPr>
          <w:rFonts w:ascii="Times New Roman" w:hAnsi="Times New Roman" w:cs="Times New Roman"/>
          <w:b/>
          <w:bCs/>
        </w:rPr>
        <w:t>Sociocultural Theory:</w:t>
      </w:r>
      <w:r w:rsidRPr="00E54484">
        <w:rPr>
          <w:rFonts w:ascii="Times New Roman" w:hAnsi="Times New Roman" w:cs="Times New Roman"/>
        </w:rPr>
        <w:t xml:space="preserve"> Vygotsky's theory highlights the interplay of interpersonal (social), cultural-historical, and individual factors as key to human development (Tudge &amp; Scrimsher, 2003 cited in Schunk, 2012)</w:t>
      </w:r>
      <w:r w:rsidRPr="00E54484">
        <w:rPr>
          <w:rFonts w:ascii="Times New Roman" w:hAnsi="Times New Roman" w:cs="Times New Roman"/>
          <w:vertAlign w:val="superscript"/>
        </w:rPr>
        <w:t>28</w:t>
      </w:r>
      <w:r w:rsidRPr="00E54484">
        <w:rPr>
          <w:rFonts w:ascii="Times New Roman" w:hAnsi="Times New Roman" w:cs="Times New Roman"/>
        </w:rPr>
        <w:t>. It posits that intelligence originates in society, and social interaction is crucial in the development of cognition (Mahn &amp; Steiner, 2012).</w:t>
      </w:r>
    </w:p>
    <w:p w14:paraId="350BFEED" w14:textId="415973B0" w:rsidR="00955511" w:rsidRPr="00E54484" w:rsidRDefault="00955511" w:rsidP="00E54484">
      <w:pPr>
        <w:numPr>
          <w:ilvl w:val="0"/>
          <w:numId w:val="8"/>
        </w:numPr>
        <w:spacing w:after="240" w:line="240" w:lineRule="auto"/>
        <w:ind w:left="0" w:firstLine="0"/>
        <w:jc w:val="both"/>
        <w:rPr>
          <w:rFonts w:ascii="Times New Roman" w:hAnsi="Times New Roman" w:cs="Times New Roman"/>
        </w:rPr>
      </w:pPr>
      <w:r w:rsidRPr="00E54484">
        <w:rPr>
          <w:rFonts w:ascii="Times New Roman" w:hAnsi="Times New Roman" w:cs="Times New Roman"/>
          <w:b/>
          <w:bCs/>
        </w:rPr>
        <w:t>Experiential Learning Theory:</w:t>
      </w:r>
      <w:r w:rsidRPr="00E54484">
        <w:rPr>
          <w:rFonts w:ascii="Times New Roman" w:hAnsi="Times New Roman" w:cs="Times New Roman"/>
        </w:rPr>
        <w:t xml:space="preserve"> According to Kolb (1984, as cited in Brubaker, 2016), learning occurs through cycles of experiencing something new, reflecting on it, and then taking action based on what has been learned.</w:t>
      </w:r>
    </w:p>
    <w:p w14:paraId="283FA79C" w14:textId="539CFEDB" w:rsidR="00955511" w:rsidRPr="00E54484" w:rsidRDefault="00955511" w:rsidP="00E54484">
      <w:pPr>
        <w:tabs>
          <w:tab w:val="left" w:pos="3048"/>
        </w:tabs>
        <w:spacing w:after="240" w:line="240" w:lineRule="auto"/>
        <w:jc w:val="both"/>
        <w:rPr>
          <w:rFonts w:ascii="Times New Roman" w:hAnsi="Times New Roman" w:cs="Times New Roman"/>
          <w:b/>
          <w:bCs/>
        </w:rPr>
      </w:pPr>
      <w:r w:rsidRPr="00E54484">
        <w:rPr>
          <w:rFonts w:ascii="Times New Roman" w:hAnsi="Times New Roman" w:cs="Times New Roman"/>
          <w:b/>
          <w:bCs/>
        </w:rPr>
        <w:t>Statement of the Problem</w:t>
      </w:r>
      <w:r w:rsidR="00E54484">
        <w:rPr>
          <w:rFonts w:ascii="Times New Roman" w:hAnsi="Times New Roman" w:cs="Times New Roman"/>
          <w:b/>
          <w:bCs/>
        </w:rPr>
        <w:tab/>
      </w:r>
    </w:p>
    <w:p w14:paraId="2D0DD986" w14:textId="408E4B4D" w:rsidR="00955511" w:rsidRPr="00E54484" w:rsidRDefault="00955511" w:rsidP="00E54484">
      <w:pPr>
        <w:spacing w:after="240" w:line="240" w:lineRule="auto"/>
        <w:jc w:val="both"/>
        <w:rPr>
          <w:rFonts w:ascii="Times New Roman" w:hAnsi="Times New Roman" w:cs="Times New Roman"/>
        </w:rPr>
      </w:pPr>
      <w:r w:rsidRPr="00E54484">
        <w:rPr>
          <w:rFonts w:ascii="Times New Roman" w:hAnsi="Times New Roman" w:cs="Times New Roman"/>
        </w:rPr>
        <w:t>The study aimed to determine the lived experiences of early childhood teachers in public and private schools across multiple Philippine regions, to understand how systemic factors influence their effectiveness, and to quantify the impact of their management strategies. Specifically, the study sought to answer the following questions:</w:t>
      </w:r>
    </w:p>
    <w:p w14:paraId="075EB8F5" w14:textId="3E42596D" w:rsidR="00955511" w:rsidRPr="00E54484" w:rsidRDefault="00955511" w:rsidP="00E54484">
      <w:pPr>
        <w:numPr>
          <w:ilvl w:val="0"/>
          <w:numId w:val="9"/>
        </w:numPr>
        <w:spacing w:after="240" w:line="240" w:lineRule="auto"/>
        <w:ind w:left="0" w:firstLine="0"/>
        <w:jc w:val="both"/>
        <w:rPr>
          <w:rFonts w:ascii="Times New Roman" w:hAnsi="Times New Roman" w:cs="Times New Roman"/>
        </w:rPr>
      </w:pPr>
      <w:r w:rsidRPr="00E54484">
        <w:rPr>
          <w:rFonts w:ascii="Times New Roman" w:hAnsi="Times New Roman" w:cs="Times New Roman"/>
        </w:rPr>
        <w:t xml:space="preserve">What are the lived experiences of early childhood teachers in dealing with learners in a diversified classroom setting? </w:t>
      </w:r>
    </w:p>
    <w:p w14:paraId="57EA4939" w14:textId="0E229280" w:rsidR="00955511" w:rsidRPr="00E54484" w:rsidRDefault="00955511" w:rsidP="00E54484">
      <w:pPr>
        <w:numPr>
          <w:ilvl w:val="0"/>
          <w:numId w:val="9"/>
        </w:numPr>
        <w:spacing w:after="240" w:line="240" w:lineRule="auto"/>
        <w:ind w:left="0" w:firstLine="0"/>
        <w:jc w:val="both"/>
        <w:rPr>
          <w:rFonts w:ascii="Times New Roman" w:hAnsi="Times New Roman" w:cs="Times New Roman"/>
        </w:rPr>
      </w:pPr>
      <w:r w:rsidRPr="00E54484">
        <w:rPr>
          <w:rFonts w:ascii="Times New Roman" w:hAnsi="Times New Roman" w:cs="Times New Roman"/>
        </w:rPr>
        <w:t xml:space="preserve">What are the challenges faced by the teachers in dealing with diverse learners? </w:t>
      </w:r>
    </w:p>
    <w:p w14:paraId="5207EEB7" w14:textId="2D9EA274" w:rsidR="00955511" w:rsidRPr="00E54484" w:rsidRDefault="00955511" w:rsidP="00E54484">
      <w:pPr>
        <w:numPr>
          <w:ilvl w:val="0"/>
          <w:numId w:val="9"/>
        </w:numPr>
        <w:spacing w:after="240" w:line="240" w:lineRule="auto"/>
        <w:ind w:left="0" w:firstLine="0"/>
        <w:jc w:val="both"/>
        <w:rPr>
          <w:rFonts w:ascii="Times New Roman" w:hAnsi="Times New Roman" w:cs="Times New Roman"/>
        </w:rPr>
      </w:pPr>
      <w:r w:rsidRPr="00E54484">
        <w:rPr>
          <w:rFonts w:ascii="Times New Roman" w:hAnsi="Times New Roman" w:cs="Times New Roman"/>
        </w:rPr>
        <w:t xml:space="preserve">How do the teachers manage learners in a diversified classroom setting? </w:t>
      </w:r>
    </w:p>
    <w:p w14:paraId="155DC89C" w14:textId="3EF0655D" w:rsidR="00955511" w:rsidRPr="00E54484" w:rsidRDefault="00955511" w:rsidP="00E54484">
      <w:pPr>
        <w:numPr>
          <w:ilvl w:val="0"/>
          <w:numId w:val="9"/>
        </w:numPr>
        <w:spacing w:after="240" w:line="240" w:lineRule="auto"/>
        <w:ind w:left="0" w:firstLine="0"/>
        <w:jc w:val="both"/>
        <w:rPr>
          <w:rFonts w:ascii="Times New Roman" w:hAnsi="Times New Roman" w:cs="Times New Roman"/>
        </w:rPr>
      </w:pPr>
      <w:r w:rsidRPr="00E54484">
        <w:rPr>
          <w:rFonts w:ascii="Times New Roman" w:hAnsi="Times New Roman" w:cs="Times New Roman"/>
        </w:rPr>
        <w:t xml:space="preserve">What is the quantifiable impact of identified management strategies on student achievement and behavioral outcomes? </w:t>
      </w:r>
    </w:p>
    <w:p w14:paraId="49E5D240" w14:textId="57B5510B" w:rsidR="00955511" w:rsidRPr="00E54484" w:rsidRDefault="00955511" w:rsidP="00E54484">
      <w:pPr>
        <w:numPr>
          <w:ilvl w:val="0"/>
          <w:numId w:val="9"/>
        </w:numPr>
        <w:spacing w:after="240" w:line="240" w:lineRule="auto"/>
        <w:ind w:left="0" w:firstLine="0"/>
        <w:jc w:val="both"/>
        <w:rPr>
          <w:rFonts w:ascii="Times New Roman" w:hAnsi="Times New Roman" w:cs="Times New Roman"/>
        </w:rPr>
      </w:pPr>
      <w:r w:rsidRPr="00E54484">
        <w:rPr>
          <w:rFonts w:ascii="Times New Roman" w:hAnsi="Times New Roman" w:cs="Times New Roman"/>
        </w:rPr>
        <w:t xml:space="preserve">What specific systemic factors (school resources, professional development access, administrative support, policy implementation) enable or hinder teacher effectiveness in diverse ECE settings? </w:t>
      </w:r>
    </w:p>
    <w:p w14:paraId="10BFC954" w14:textId="53D597AA" w:rsidR="00955511" w:rsidRPr="00E54484" w:rsidRDefault="00955511" w:rsidP="00E54484">
      <w:pPr>
        <w:numPr>
          <w:ilvl w:val="0"/>
          <w:numId w:val="9"/>
        </w:numPr>
        <w:spacing w:after="240" w:line="240" w:lineRule="auto"/>
        <w:ind w:left="0" w:firstLine="0"/>
        <w:jc w:val="both"/>
        <w:rPr>
          <w:rFonts w:ascii="Times New Roman" w:hAnsi="Times New Roman" w:cs="Times New Roman"/>
        </w:rPr>
      </w:pPr>
      <w:r w:rsidRPr="00E54484">
        <w:rPr>
          <w:rFonts w:ascii="Times New Roman" w:hAnsi="Times New Roman" w:cs="Times New Roman"/>
        </w:rPr>
        <w:t xml:space="preserve">How do findings compare and what patterns emerge across diverse contexts? </w:t>
      </w:r>
    </w:p>
    <w:p w14:paraId="6AEA0428" w14:textId="48E9FB23" w:rsidR="00955511" w:rsidRPr="00E54484" w:rsidRDefault="002274EC" w:rsidP="00E54484">
      <w:pPr>
        <w:spacing w:after="240" w:line="240" w:lineRule="auto"/>
        <w:jc w:val="both"/>
        <w:rPr>
          <w:rFonts w:ascii="Times New Roman" w:hAnsi="Times New Roman" w:cs="Times New Roman"/>
          <w:b/>
          <w:bCs/>
          <w:sz w:val="28"/>
          <w:szCs w:val="28"/>
        </w:rPr>
      </w:pPr>
      <w:r w:rsidRPr="00E54484">
        <w:rPr>
          <w:rFonts w:ascii="Times New Roman" w:hAnsi="Times New Roman" w:cs="Times New Roman"/>
          <w:b/>
          <w:bCs/>
          <w:sz w:val="28"/>
          <w:szCs w:val="28"/>
        </w:rPr>
        <w:t>METHODOLOGY</w:t>
      </w:r>
    </w:p>
    <w:p w14:paraId="2EAE6194" w14:textId="77777777" w:rsidR="00955511" w:rsidRPr="00E54484" w:rsidRDefault="00955511" w:rsidP="00E54484">
      <w:pPr>
        <w:spacing w:after="240" w:line="240" w:lineRule="auto"/>
        <w:jc w:val="both"/>
        <w:rPr>
          <w:rFonts w:ascii="Times New Roman" w:hAnsi="Times New Roman" w:cs="Times New Roman"/>
          <w:b/>
          <w:bCs/>
        </w:rPr>
      </w:pPr>
      <w:r w:rsidRPr="00E54484">
        <w:rPr>
          <w:rFonts w:ascii="Times New Roman" w:hAnsi="Times New Roman" w:cs="Times New Roman"/>
          <w:b/>
          <w:bCs/>
        </w:rPr>
        <w:t>A. Research Design</w:t>
      </w:r>
    </w:p>
    <w:p w14:paraId="72E225BB" w14:textId="044FD2E4" w:rsidR="00955511" w:rsidRPr="00E54484" w:rsidRDefault="00955511" w:rsidP="00E54484">
      <w:pPr>
        <w:spacing w:after="240" w:line="240" w:lineRule="auto"/>
        <w:jc w:val="both"/>
        <w:rPr>
          <w:rFonts w:ascii="Times New Roman" w:hAnsi="Times New Roman" w:cs="Times New Roman"/>
        </w:rPr>
      </w:pPr>
      <w:r w:rsidRPr="00E54484">
        <w:rPr>
          <w:rFonts w:ascii="Times New Roman" w:hAnsi="Times New Roman" w:cs="Times New Roman"/>
        </w:rPr>
        <w:t xml:space="preserve">This study utilized a sequential explanatory mixed-methods design, combining phenomenological analysis with quantitative validation measures. The qualitative component explored the lived experiences of Early Childhood Education (ECE) teachers in diverse settings. The quantitative component, consisting of standardized classroom </w:t>
      </w:r>
      <w:r w:rsidRPr="00E54484">
        <w:rPr>
          <w:rFonts w:ascii="Times New Roman" w:hAnsi="Times New Roman" w:cs="Times New Roman"/>
        </w:rPr>
        <w:lastRenderedPageBreak/>
        <w:t>observations and student outcome data, provided objective evidence on strategy effectiveness and mitigated reliance on self-reported data (Creswell &amp; Clark, 2011).</w:t>
      </w:r>
    </w:p>
    <w:p w14:paraId="68CE7543" w14:textId="77777777" w:rsidR="00955511" w:rsidRPr="00E54484" w:rsidRDefault="00955511" w:rsidP="00E54484">
      <w:pPr>
        <w:spacing w:after="240" w:line="240" w:lineRule="auto"/>
        <w:jc w:val="both"/>
        <w:rPr>
          <w:rFonts w:ascii="Times New Roman" w:hAnsi="Times New Roman" w:cs="Times New Roman"/>
          <w:b/>
          <w:bCs/>
        </w:rPr>
      </w:pPr>
      <w:r w:rsidRPr="00E54484">
        <w:rPr>
          <w:rFonts w:ascii="Times New Roman" w:hAnsi="Times New Roman" w:cs="Times New Roman"/>
          <w:b/>
          <w:bCs/>
        </w:rPr>
        <w:t>B. Participants and Setting</w:t>
      </w:r>
    </w:p>
    <w:p w14:paraId="53756EC5" w14:textId="5DA6A59E" w:rsidR="00955511" w:rsidRPr="00E54484" w:rsidRDefault="00955511" w:rsidP="00E54484">
      <w:pPr>
        <w:spacing w:after="240" w:line="240" w:lineRule="auto"/>
        <w:jc w:val="both"/>
        <w:rPr>
          <w:rFonts w:ascii="Times New Roman" w:hAnsi="Times New Roman" w:cs="Times New Roman"/>
        </w:rPr>
      </w:pPr>
      <w:r w:rsidRPr="00E54484">
        <w:rPr>
          <w:rFonts w:ascii="Times New Roman" w:hAnsi="Times New Roman" w:cs="Times New Roman"/>
        </w:rPr>
        <w:t xml:space="preserve">Purposive criterion sampling was used to select 35 ECE teacher-participants from public and private elementary schools in Benguet for the initial qualitative phase. Selection criteria included being </w:t>
      </w:r>
      <w:proofErr w:type="spellStart"/>
      <w:r w:rsidRPr="00E54484">
        <w:rPr>
          <w:rFonts w:ascii="Times New Roman" w:hAnsi="Times New Roman" w:cs="Times New Roman"/>
        </w:rPr>
        <w:t>BEEd</w:t>
      </w:r>
      <w:proofErr w:type="spellEnd"/>
      <w:r w:rsidRPr="00E54484">
        <w:rPr>
          <w:rFonts w:ascii="Times New Roman" w:hAnsi="Times New Roman" w:cs="Times New Roman"/>
        </w:rPr>
        <w:t xml:space="preserve">-ECED graduates and having a minimum of 3–5 years of experience at the pre-school/kindergarten </w:t>
      </w:r>
      <w:proofErr w:type="spellStart"/>
      <w:proofErr w:type="gramStart"/>
      <w:r w:rsidRPr="00E54484">
        <w:rPr>
          <w:rFonts w:ascii="Times New Roman" w:hAnsi="Times New Roman" w:cs="Times New Roman"/>
        </w:rPr>
        <w:t>level.</w:t>
      </w:r>
      <w:r w:rsidR="00AA1D39" w:rsidRPr="00E54484">
        <w:rPr>
          <w:rFonts w:ascii="Times New Roman" w:hAnsi="Times New Roman" w:cs="Times New Roman"/>
        </w:rPr>
        <w:t>.</w:t>
      </w:r>
      <w:proofErr w:type="gramEnd"/>
      <w:r w:rsidRPr="00E54484">
        <w:rPr>
          <w:rFonts w:ascii="Times New Roman" w:hAnsi="Times New Roman" w:cs="Times New Roman"/>
        </w:rPr>
        <w:t>Direct</w:t>
      </w:r>
      <w:proofErr w:type="spellEnd"/>
      <w:r w:rsidRPr="00E54484">
        <w:rPr>
          <w:rFonts w:ascii="Times New Roman" w:hAnsi="Times New Roman" w:cs="Times New Roman"/>
        </w:rPr>
        <w:t xml:space="preserve"> observations were conducted in five classrooms using standardized rubrics. Achievement data were collected from approximately 100-120 learners from these observed classrooms to quantify the impact of management strategies.</w:t>
      </w:r>
    </w:p>
    <w:p w14:paraId="5B2756D4" w14:textId="77777777" w:rsidR="00955511" w:rsidRPr="00E54484" w:rsidRDefault="00955511" w:rsidP="00E54484">
      <w:pPr>
        <w:spacing w:after="240" w:line="240" w:lineRule="auto"/>
        <w:jc w:val="both"/>
        <w:rPr>
          <w:rFonts w:ascii="Times New Roman" w:hAnsi="Times New Roman" w:cs="Times New Roman"/>
          <w:b/>
          <w:bCs/>
        </w:rPr>
      </w:pPr>
      <w:r w:rsidRPr="00E54484">
        <w:rPr>
          <w:rFonts w:ascii="Times New Roman" w:hAnsi="Times New Roman" w:cs="Times New Roman"/>
          <w:b/>
          <w:bCs/>
        </w:rPr>
        <w:t>C. Data Gathering and Validation</w:t>
      </w:r>
    </w:p>
    <w:p w14:paraId="0F3AE600" w14:textId="6AD46E2A" w:rsidR="00955511" w:rsidRPr="00E54484" w:rsidRDefault="00955511" w:rsidP="00E54484">
      <w:pPr>
        <w:spacing w:after="240" w:line="240" w:lineRule="auto"/>
        <w:jc w:val="both"/>
        <w:rPr>
          <w:rFonts w:ascii="Times New Roman" w:hAnsi="Times New Roman" w:cs="Times New Roman"/>
        </w:rPr>
      </w:pPr>
      <w:r w:rsidRPr="00E54484">
        <w:rPr>
          <w:rFonts w:ascii="Times New Roman" w:hAnsi="Times New Roman" w:cs="Times New Roman"/>
        </w:rPr>
        <w:t>Data were collected using a suite of instruments:</w:t>
      </w:r>
    </w:p>
    <w:p w14:paraId="61963F73" w14:textId="77777777" w:rsidR="00955511" w:rsidRPr="00E54484" w:rsidRDefault="00955511" w:rsidP="00E54484">
      <w:pPr>
        <w:spacing w:after="240" w:line="240" w:lineRule="auto"/>
        <w:jc w:val="both"/>
        <w:rPr>
          <w:rFonts w:ascii="Times New Roman" w:hAnsi="Times New Roman" w:cs="Times New Roman"/>
        </w:rPr>
      </w:pPr>
      <w:r w:rsidRPr="00E54484">
        <w:rPr>
          <w:rFonts w:ascii="Times New Roman" w:hAnsi="Times New Roman" w:cs="Times New Roman"/>
        </w:rPr>
        <w:t>Qualitative Instruments: Semi-Structured Interviews (teacher experiences) and Systemic Context Interviews (administrator support/policy).</w:t>
      </w:r>
    </w:p>
    <w:p w14:paraId="5C0D1A7C" w14:textId="77777777" w:rsidR="00955511" w:rsidRPr="00E54484" w:rsidRDefault="00955511" w:rsidP="00E54484">
      <w:pPr>
        <w:spacing w:after="240" w:line="240" w:lineRule="auto"/>
        <w:jc w:val="both"/>
        <w:rPr>
          <w:rFonts w:ascii="Times New Roman" w:hAnsi="Times New Roman" w:cs="Times New Roman"/>
        </w:rPr>
      </w:pPr>
      <w:r w:rsidRPr="00E54484">
        <w:rPr>
          <w:rFonts w:ascii="Times New Roman" w:hAnsi="Times New Roman" w:cs="Times New Roman"/>
        </w:rPr>
        <w:t>Quantitative Instruments: Classroom Observation Rubric, Learner Achievement Measures (pre- and post-intervention), Behavioral Tracking Data, and a School Resource Audit.</w:t>
      </w:r>
    </w:p>
    <w:p w14:paraId="7DBDDC9D" w14:textId="7F95D5D8" w:rsidR="00955511" w:rsidRPr="00E54484" w:rsidRDefault="00955511" w:rsidP="00E54484">
      <w:pPr>
        <w:spacing w:after="240" w:line="240" w:lineRule="auto"/>
        <w:jc w:val="both"/>
        <w:rPr>
          <w:rFonts w:ascii="Times New Roman" w:hAnsi="Times New Roman" w:cs="Times New Roman"/>
        </w:rPr>
      </w:pPr>
      <w:r w:rsidRPr="00E54484">
        <w:rPr>
          <w:rFonts w:ascii="Times New Roman" w:hAnsi="Times New Roman" w:cs="Times New Roman"/>
          <w:b/>
          <w:bCs/>
        </w:rPr>
        <w:t>Triangulation</w:t>
      </w:r>
      <w:r w:rsidRPr="00E54484">
        <w:rPr>
          <w:rFonts w:ascii="Times New Roman" w:hAnsi="Times New Roman" w:cs="Times New Roman"/>
        </w:rPr>
        <w:t xml:space="preserve"> was employed by comparing qualitative interview data with quantitative observation and student outcomes. </w:t>
      </w:r>
      <w:r w:rsidRPr="00E54484">
        <w:rPr>
          <w:rFonts w:ascii="Times New Roman" w:hAnsi="Times New Roman" w:cs="Times New Roman"/>
          <w:b/>
          <w:bCs/>
        </w:rPr>
        <w:t>Member checking</w:t>
      </w:r>
      <w:r w:rsidRPr="00E54484">
        <w:rPr>
          <w:rFonts w:ascii="Times New Roman" w:hAnsi="Times New Roman" w:cs="Times New Roman"/>
        </w:rPr>
        <w:t xml:space="preserve"> ensured the credibility of qualitative findings, and inter-rater reliability for classroom observations was established with a Cohen's kappa of 0.82.</w:t>
      </w:r>
    </w:p>
    <w:p w14:paraId="77C55D81" w14:textId="77777777" w:rsidR="00955511" w:rsidRPr="00E54484" w:rsidRDefault="00955511" w:rsidP="00E54484">
      <w:pPr>
        <w:spacing w:after="240" w:line="240" w:lineRule="auto"/>
        <w:jc w:val="both"/>
        <w:rPr>
          <w:rFonts w:ascii="Times New Roman" w:hAnsi="Times New Roman" w:cs="Times New Roman"/>
          <w:b/>
          <w:bCs/>
        </w:rPr>
      </w:pPr>
      <w:r w:rsidRPr="00E54484">
        <w:rPr>
          <w:rFonts w:ascii="Times New Roman" w:hAnsi="Times New Roman" w:cs="Times New Roman"/>
          <w:b/>
          <w:bCs/>
        </w:rPr>
        <w:t>D. Data Analysis</w:t>
      </w:r>
    </w:p>
    <w:p w14:paraId="69A12269" w14:textId="15A238DC" w:rsidR="00955511" w:rsidRPr="00E54484" w:rsidRDefault="00955511" w:rsidP="00E54484">
      <w:pPr>
        <w:spacing w:after="240" w:line="240" w:lineRule="auto"/>
        <w:jc w:val="both"/>
        <w:rPr>
          <w:rFonts w:ascii="Times New Roman" w:hAnsi="Times New Roman" w:cs="Times New Roman"/>
        </w:rPr>
      </w:pPr>
      <w:r w:rsidRPr="00E54484">
        <w:rPr>
          <w:rFonts w:ascii="Times New Roman" w:hAnsi="Times New Roman" w:cs="Times New Roman"/>
        </w:rPr>
        <w:t>The qualitative data followed Moustakas’s (1994) structured phenomenological method:</w:t>
      </w:r>
    </w:p>
    <w:p w14:paraId="65B1FC6B" w14:textId="4F21B508" w:rsidR="00955511" w:rsidRPr="00E54484" w:rsidRDefault="00955511" w:rsidP="00E54484">
      <w:pPr>
        <w:spacing w:after="240" w:line="240" w:lineRule="auto"/>
        <w:jc w:val="both"/>
        <w:rPr>
          <w:rFonts w:ascii="Times New Roman" w:hAnsi="Times New Roman" w:cs="Times New Roman"/>
        </w:rPr>
      </w:pPr>
      <w:r w:rsidRPr="00E54484">
        <w:rPr>
          <w:rFonts w:ascii="Times New Roman" w:hAnsi="Times New Roman" w:cs="Times New Roman"/>
        </w:rPr>
        <w:t>Phenomenological Reduction: Involving bracketing and horizontalization to cluster themes.</w:t>
      </w:r>
    </w:p>
    <w:p w14:paraId="782D92BF" w14:textId="128BFFED" w:rsidR="00955511" w:rsidRPr="00E54484" w:rsidRDefault="00955511" w:rsidP="00E54484">
      <w:pPr>
        <w:spacing w:after="240" w:line="240" w:lineRule="auto"/>
        <w:jc w:val="both"/>
        <w:rPr>
          <w:rFonts w:ascii="Times New Roman" w:hAnsi="Times New Roman" w:cs="Times New Roman"/>
        </w:rPr>
      </w:pPr>
      <w:r w:rsidRPr="00E54484">
        <w:rPr>
          <w:rFonts w:ascii="Times New Roman" w:hAnsi="Times New Roman" w:cs="Times New Roman"/>
        </w:rPr>
        <w:t xml:space="preserve">Synthesis: Constructing the textural description (the </w:t>
      </w:r>
      <w:r w:rsidRPr="00E54484">
        <w:rPr>
          <w:rFonts w:ascii="Times New Roman" w:hAnsi="Times New Roman" w:cs="Times New Roman"/>
          <w:i/>
          <w:iCs/>
        </w:rPr>
        <w:t>what</w:t>
      </w:r>
      <w:r w:rsidRPr="00E54484">
        <w:rPr>
          <w:rFonts w:ascii="Times New Roman" w:hAnsi="Times New Roman" w:cs="Times New Roman"/>
        </w:rPr>
        <w:t xml:space="preserve">) and the structural description (the </w:t>
      </w:r>
      <w:r w:rsidRPr="00E54484">
        <w:rPr>
          <w:rFonts w:ascii="Times New Roman" w:hAnsi="Times New Roman" w:cs="Times New Roman"/>
          <w:i/>
          <w:iCs/>
        </w:rPr>
        <w:t>how</w:t>
      </w:r>
      <w:r w:rsidRPr="00E54484">
        <w:rPr>
          <w:rFonts w:ascii="Times New Roman" w:hAnsi="Times New Roman" w:cs="Times New Roman"/>
        </w:rPr>
        <w:t>).</w:t>
      </w:r>
    </w:p>
    <w:p w14:paraId="0763AF96" w14:textId="42518AB2" w:rsidR="00955511" w:rsidRPr="00E54484" w:rsidRDefault="00955511" w:rsidP="00E54484">
      <w:pPr>
        <w:spacing w:after="240" w:line="240" w:lineRule="auto"/>
        <w:jc w:val="both"/>
        <w:rPr>
          <w:rFonts w:ascii="Times New Roman" w:hAnsi="Times New Roman" w:cs="Times New Roman"/>
        </w:rPr>
      </w:pPr>
      <w:r w:rsidRPr="00E54484">
        <w:rPr>
          <w:rFonts w:ascii="Times New Roman" w:hAnsi="Times New Roman" w:cs="Times New Roman"/>
        </w:rPr>
        <w:t>Integration: Creating the universal textural-structural description (the essence of the experience).</w:t>
      </w:r>
    </w:p>
    <w:p w14:paraId="40B12D0A" w14:textId="6BFC638B" w:rsidR="00955511" w:rsidRPr="00E54484" w:rsidRDefault="00955511" w:rsidP="00E54484">
      <w:pPr>
        <w:spacing w:after="240" w:line="240" w:lineRule="auto"/>
        <w:jc w:val="both"/>
        <w:rPr>
          <w:rFonts w:ascii="Times New Roman" w:hAnsi="Times New Roman" w:cs="Times New Roman"/>
        </w:rPr>
      </w:pPr>
      <w:r w:rsidRPr="00E54484">
        <w:rPr>
          <w:rFonts w:ascii="Times New Roman" w:hAnsi="Times New Roman" w:cs="Times New Roman"/>
        </w:rPr>
        <w:t xml:space="preserve">Quantitative data were analyzed using descriptive statistics for strategy implementation quality and student outcomes, and Pearson’s </w:t>
      </w:r>
      <w:r w:rsidRPr="00E54484">
        <w:rPr>
          <w:rFonts w:ascii="Times New Roman" w:hAnsi="Times New Roman" w:cs="Times New Roman"/>
          <w:i/>
          <w:iCs/>
        </w:rPr>
        <w:t>r</w:t>
      </w:r>
      <w:r w:rsidRPr="00E54484">
        <w:rPr>
          <w:rFonts w:ascii="Times New Roman" w:hAnsi="Times New Roman" w:cs="Times New Roman"/>
        </w:rPr>
        <w:t xml:space="preserve"> correlation analysis was used to examine the relationship between teacher strategies and student achievement. Systemic data were analyzed thematically, with comparative analysis conducted.</w:t>
      </w:r>
    </w:p>
    <w:p w14:paraId="387D6B00" w14:textId="5F44EEA2" w:rsidR="00F20D7D" w:rsidRPr="00E54484" w:rsidRDefault="002274EC" w:rsidP="00E54484">
      <w:pPr>
        <w:spacing w:after="240" w:line="240" w:lineRule="auto"/>
        <w:jc w:val="both"/>
        <w:rPr>
          <w:rFonts w:ascii="Times New Roman" w:hAnsi="Times New Roman" w:cs="Times New Roman"/>
          <w:b/>
          <w:bCs/>
          <w:sz w:val="28"/>
          <w:szCs w:val="28"/>
        </w:rPr>
      </w:pPr>
      <w:r w:rsidRPr="00E54484">
        <w:rPr>
          <w:rFonts w:ascii="Times New Roman" w:hAnsi="Times New Roman" w:cs="Times New Roman"/>
          <w:b/>
          <w:bCs/>
          <w:sz w:val="28"/>
          <w:szCs w:val="28"/>
        </w:rPr>
        <w:t>RESULTS AND DISCUSSION</w:t>
      </w:r>
    </w:p>
    <w:p w14:paraId="3E7EBF35" w14:textId="77777777" w:rsidR="00F20D7D" w:rsidRPr="00E54484" w:rsidRDefault="00F20D7D" w:rsidP="00E54484">
      <w:pPr>
        <w:spacing w:after="240" w:line="240" w:lineRule="auto"/>
        <w:jc w:val="both"/>
        <w:rPr>
          <w:rFonts w:ascii="Times New Roman" w:hAnsi="Times New Roman" w:cs="Times New Roman"/>
        </w:rPr>
      </w:pPr>
      <w:r w:rsidRPr="00E54484">
        <w:rPr>
          <w:rFonts w:ascii="Times New Roman" w:hAnsi="Times New Roman" w:cs="Times New Roman"/>
        </w:rPr>
        <w:t>The results are presented by integrating the qualitative themes from teacher experiences and management strategies with the quantitative data used for validation and outcome measurement.</w:t>
      </w:r>
    </w:p>
    <w:p w14:paraId="1F7A36C9" w14:textId="77777777" w:rsidR="00F20D7D" w:rsidRPr="00E54484" w:rsidRDefault="00F20D7D" w:rsidP="00E54484">
      <w:pPr>
        <w:spacing w:after="240" w:line="240" w:lineRule="auto"/>
        <w:jc w:val="both"/>
        <w:rPr>
          <w:rFonts w:ascii="Times New Roman" w:hAnsi="Times New Roman" w:cs="Times New Roman"/>
          <w:b/>
          <w:bCs/>
        </w:rPr>
      </w:pPr>
      <w:r w:rsidRPr="00E54484">
        <w:rPr>
          <w:rFonts w:ascii="Times New Roman" w:hAnsi="Times New Roman" w:cs="Times New Roman"/>
          <w:b/>
          <w:bCs/>
        </w:rPr>
        <w:t>A. Thematic Findings: Lived Experiences and Challenges</w:t>
      </w:r>
    </w:p>
    <w:p w14:paraId="2E949164" w14:textId="5AF6139F" w:rsidR="00F20D7D" w:rsidRPr="00E54484" w:rsidRDefault="00F20D7D" w:rsidP="00E54484">
      <w:pPr>
        <w:spacing w:after="240" w:line="240" w:lineRule="auto"/>
        <w:jc w:val="both"/>
        <w:rPr>
          <w:rFonts w:ascii="Times New Roman" w:hAnsi="Times New Roman" w:cs="Times New Roman"/>
        </w:rPr>
      </w:pPr>
      <w:r w:rsidRPr="00E54484">
        <w:rPr>
          <w:rFonts w:ascii="Times New Roman" w:hAnsi="Times New Roman" w:cs="Times New Roman"/>
        </w:rPr>
        <w:t xml:space="preserve">The lived experiences of ECE teachers emerged into four key </w:t>
      </w:r>
      <w:proofErr w:type="gramStart"/>
      <w:r w:rsidRPr="00E54484">
        <w:rPr>
          <w:rFonts w:ascii="Times New Roman" w:hAnsi="Times New Roman" w:cs="Times New Roman"/>
        </w:rPr>
        <w:t>themes :</w:t>
      </w:r>
      <w:proofErr w:type="gramEnd"/>
      <w:r w:rsidRPr="00E54484">
        <w:rPr>
          <w:rFonts w:ascii="Times New Roman" w:hAnsi="Times New Roman" w:cs="Times New Roman"/>
        </w:rPr>
        <w:t xml:space="preserve"> </w:t>
      </w:r>
      <w:r w:rsidRPr="00E54484">
        <w:rPr>
          <w:rFonts w:ascii="Times New Roman" w:hAnsi="Times New Roman" w:cs="Times New Roman"/>
          <w:b/>
          <w:bCs/>
        </w:rPr>
        <w:t>Passion-Driven Experiences</w:t>
      </w:r>
      <w:r w:rsidRPr="00E54484">
        <w:rPr>
          <w:rFonts w:ascii="Times New Roman" w:hAnsi="Times New Roman" w:cs="Times New Roman"/>
        </w:rPr>
        <w:t xml:space="preserve">, </w:t>
      </w:r>
      <w:r w:rsidRPr="00E54484">
        <w:rPr>
          <w:rFonts w:ascii="Times New Roman" w:hAnsi="Times New Roman" w:cs="Times New Roman"/>
          <w:b/>
          <w:bCs/>
        </w:rPr>
        <w:t>Learner Behavioral Demand Experiences</w:t>
      </w:r>
      <w:r w:rsidRPr="00E54484">
        <w:rPr>
          <w:rFonts w:ascii="Times New Roman" w:hAnsi="Times New Roman" w:cs="Times New Roman"/>
        </w:rPr>
        <w:t xml:space="preserve">, </w:t>
      </w:r>
      <w:r w:rsidRPr="00E54484">
        <w:rPr>
          <w:rFonts w:ascii="Times New Roman" w:hAnsi="Times New Roman" w:cs="Times New Roman"/>
          <w:b/>
          <w:bCs/>
        </w:rPr>
        <w:t>Experiences on Language-oriented Barriers</w:t>
      </w:r>
      <w:r w:rsidRPr="00E54484">
        <w:rPr>
          <w:rFonts w:ascii="Times New Roman" w:hAnsi="Times New Roman" w:cs="Times New Roman"/>
        </w:rPr>
        <w:t xml:space="preserve">, and </w:t>
      </w:r>
      <w:r w:rsidRPr="00E54484">
        <w:rPr>
          <w:rFonts w:ascii="Times New Roman" w:hAnsi="Times New Roman" w:cs="Times New Roman"/>
          <w:b/>
          <w:bCs/>
        </w:rPr>
        <w:t>Learning Gaps during the Pandemic</w:t>
      </w:r>
      <w:r w:rsidRPr="00E54484">
        <w:rPr>
          <w:rFonts w:ascii="Times New Roman" w:hAnsi="Times New Roman" w:cs="Times New Roman"/>
        </w:rPr>
        <w:t>.</w:t>
      </w:r>
    </w:p>
    <w:p w14:paraId="149A710A" w14:textId="2015037B" w:rsidR="00F20D7D" w:rsidRPr="00E54484" w:rsidRDefault="00F20D7D" w:rsidP="00E54484">
      <w:pPr>
        <w:spacing w:after="240" w:line="240" w:lineRule="auto"/>
        <w:jc w:val="both"/>
        <w:rPr>
          <w:rFonts w:ascii="Times New Roman" w:hAnsi="Times New Roman" w:cs="Times New Roman"/>
          <w:b/>
          <w:bCs/>
        </w:rPr>
      </w:pPr>
      <w:r w:rsidRPr="00E54484">
        <w:rPr>
          <w:rFonts w:ascii="Times New Roman" w:hAnsi="Times New Roman" w:cs="Times New Roman"/>
          <w:b/>
          <w:bCs/>
        </w:rPr>
        <w:t>Teacher Experiences and Core Management Strategies</w:t>
      </w:r>
    </w:p>
    <w:p w14:paraId="03EF3998" w14:textId="604015D5" w:rsidR="00F20D7D" w:rsidRPr="00E54484" w:rsidRDefault="00F20D7D" w:rsidP="00E54484">
      <w:pPr>
        <w:spacing w:after="240" w:line="240" w:lineRule="auto"/>
        <w:jc w:val="both"/>
        <w:rPr>
          <w:rFonts w:ascii="Times New Roman" w:hAnsi="Times New Roman" w:cs="Times New Roman"/>
        </w:rPr>
      </w:pPr>
      <w:r w:rsidRPr="00E54484">
        <w:rPr>
          <w:rFonts w:ascii="Times New Roman" w:hAnsi="Times New Roman" w:cs="Times New Roman"/>
          <w:b/>
          <w:bCs/>
        </w:rPr>
        <w:t>Passion and Differentiated Instruction:</w:t>
      </w:r>
      <w:r w:rsidRPr="00E54484">
        <w:rPr>
          <w:rFonts w:ascii="Times New Roman" w:hAnsi="Times New Roman" w:cs="Times New Roman"/>
        </w:rPr>
        <w:t xml:space="preserve"> Teachers demonstrated passion through flexibility and adjustment to different IQ and EQ levels of learners</w:t>
      </w:r>
      <w:r w:rsidRPr="00E54484">
        <w:rPr>
          <w:rFonts w:ascii="Times New Roman" w:hAnsi="Times New Roman" w:cs="Times New Roman"/>
          <w:vertAlign w:val="superscript"/>
        </w:rPr>
        <w:t>57</w:t>
      </w:r>
      <w:r w:rsidRPr="00E54484">
        <w:rPr>
          <w:rFonts w:ascii="Times New Roman" w:hAnsi="Times New Roman" w:cs="Times New Roman"/>
        </w:rPr>
        <w:t>. Quantitative validation showed that high-passion classrooms ($n=28$) provided substantially more individualized attention (8-12 instances per student daily) compared to lower passion classrooms (n=17, 3-5 instances)</w:t>
      </w:r>
      <w:r w:rsidRPr="00E54484">
        <w:rPr>
          <w:rFonts w:ascii="Times New Roman" w:hAnsi="Times New Roman" w:cs="Times New Roman"/>
          <w:vertAlign w:val="superscript"/>
        </w:rPr>
        <w:t>58</w:t>
      </w:r>
      <w:r w:rsidRPr="00E54484">
        <w:rPr>
          <w:rFonts w:ascii="Times New Roman" w:hAnsi="Times New Roman" w:cs="Times New Roman"/>
        </w:rPr>
        <w:t xml:space="preserve">. Furthermore, classrooms implementing </w:t>
      </w:r>
      <w:r w:rsidRPr="00E54484">
        <w:rPr>
          <w:rFonts w:ascii="Times New Roman" w:hAnsi="Times New Roman" w:cs="Times New Roman"/>
          <w:b/>
          <w:bCs/>
        </w:rPr>
        <w:t>differentiated instruction</w:t>
      </w:r>
      <w:r w:rsidRPr="00E54484">
        <w:rPr>
          <w:rFonts w:ascii="Times New Roman" w:hAnsi="Times New Roman" w:cs="Times New Roman"/>
        </w:rPr>
        <w:t xml:space="preserve"> (n=32) demonstrated achievement gains across all ability levels, with struggling learners showing </w:t>
      </w:r>
      <w:r w:rsidRPr="00E54484">
        <w:rPr>
          <w:rFonts w:ascii="Times New Roman" w:hAnsi="Times New Roman" w:cs="Times New Roman"/>
          <w:b/>
          <w:bCs/>
        </w:rPr>
        <w:t>18% improvement</w:t>
      </w:r>
      <w:r w:rsidRPr="00E54484">
        <w:rPr>
          <w:rFonts w:ascii="Times New Roman" w:hAnsi="Times New Roman" w:cs="Times New Roman"/>
        </w:rPr>
        <w:t xml:space="preserve"> and advanced learners showing 12% improvement.</w:t>
      </w:r>
    </w:p>
    <w:p w14:paraId="0B812F19" w14:textId="633D5D40" w:rsidR="00F20D7D" w:rsidRPr="00E54484" w:rsidRDefault="00F20D7D" w:rsidP="00E54484">
      <w:pPr>
        <w:spacing w:after="240" w:line="240" w:lineRule="auto"/>
        <w:jc w:val="both"/>
        <w:rPr>
          <w:rFonts w:ascii="Times New Roman" w:hAnsi="Times New Roman" w:cs="Times New Roman"/>
        </w:rPr>
      </w:pPr>
      <w:r w:rsidRPr="00E54484">
        <w:rPr>
          <w:rFonts w:ascii="Times New Roman" w:hAnsi="Times New Roman" w:cs="Times New Roman"/>
        </w:rPr>
        <w:lastRenderedPageBreak/>
        <w:t>Behavioral Demands and Cultural Accommodation: Teachers encountered challenges in assessing the behavior and attitude of learners, complicated by diverse cultural backgrounds and upbringings. Culturally accommodating strategies were vital</w:t>
      </w:r>
      <w:r w:rsidRPr="00E54484">
        <w:rPr>
          <w:rFonts w:ascii="Times New Roman" w:hAnsi="Times New Roman" w:cs="Times New Roman"/>
          <w:vertAlign w:val="superscript"/>
        </w:rPr>
        <w:t>61</w:t>
      </w:r>
      <w:r w:rsidRPr="00E54484">
        <w:rPr>
          <w:rFonts w:ascii="Times New Roman" w:hAnsi="Times New Roman" w:cs="Times New Roman"/>
        </w:rPr>
        <w:t xml:space="preserve">. Behavioral compliance rates were 42% higher in classrooms with clear cultural accommodation strategies (M=87\%, SD=8\%) compared to classrooms without such strategies (M=61\%, SD=12\%, </w:t>
      </w:r>
      <w:proofErr w:type="gramStart"/>
      <w:r w:rsidRPr="00E54484">
        <w:rPr>
          <w:rFonts w:ascii="Times New Roman" w:hAnsi="Times New Roman" w:cs="Times New Roman"/>
        </w:rPr>
        <w:t>t(43)=</w:t>
      </w:r>
      <w:proofErr w:type="gramEnd"/>
      <w:r w:rsidRPr="00E54484">
        <w:rPr>
          <w:rFonts w:ascii="Times New Roman" w:hAnsi="Times New Roman" w:cs="Times New Roman"/>
        </w:rPr>
        <w:t>7.15, p&lt;0.001), demonstrating the benefits of culturally responsive teaching.</w:t>
      </w:r>
    </w:p>
    <w:p w14:paraId="75F8925E" w14:textId="17CE13EF" w:rsidR="00F20D7D" w:rsidRPr="00E54484" w:rsidRDefault="00F20D7D" w:rsidP="00E54484">
      <w:pPr>
        <w:spacing w:after="240" w:line="240" w:lineRule="auto"/>
        <w:jc w:val="both"/>
        <w:rPr>
          <w:rFonts w:ascii="Times New Roman" w:hAnsi="Times New Roman" w:cs="Times New Roman"/>
        </w:rPr>
      </w:pPr>
      <w:r w:rsidRPr="00E54484">
        <w:rPr>
          <w:rFonts w:ascii="Times New Roman" w:hAnsi="Times New Roman" w:cs="Times New Roman"/>
        </w:rPr>
        <w:t>Parent Collaboration: Parental involvement was a crucial theme. Schools with high parent involvement (n=22) showed 28% higher student achievement gains ($M=2.8 grade levels, SD=0.6) compared to schools with low involvement (n=23$, M=2.2 grade levels, SD=0.7, (</w:t>
      </w:r>
      <w:proofErr w:type="gramStart"/>
      <w:r w:rsidRPr="00E54484">
        <w:rPr>
          <w:rFonts w:ascii="Times New Roman" w:hAnsi="Times New Roman" w:cs="Times New Roman"/>
        </w:rPr>
        <w:t>43)=</w:t>
      </w:r>
      <w:proofErr w:type="gramEnd"/>
      <w:r w:rsidRPr="00E54484">
        <w:rPr>
          <w:rFonts w:ascii="Times New Roman" w:hAnsi="Times New Roman" w:cs="Times New Roman"/>
        </w:rPr>
        <w:t>3.24, p&lt;0.01), underscoring the critical role of family engagement. Collaboration practices included using mobile phones and messenger to build communication rapport (Armstrong, 2015).</w:t>
      </w:r>
    </w:p>
    <w:p w14:paraId="5C141A81" w14:textId="61334080" w:rsidR="00F20D7D" w:rsidRPr="00E54484" w:rsidRDefault="00F20D7D" w:rsidP="00E54484">
      <w:pPr>
        <w:spacing w:after="240" w:line="240" w:lineRule="auto"/>
        <w:jc w:val="both"/>
        <w:rPr>
          <w:rFonts w:ascii="Times New Roman" w:hAnsi="Times New Roman" w:cs="Times New Roman"/>
          <w:b/>
          <w:bCs/>
        </w:rPr>
      </w:pPr>
      <w:r w:rsidRPr="00E54484">
        <w:rPr>
          <w:rFonts w:ascii="Times New Roman" w:hAnsi="Times New Roman" w:cs="Times New Roman"/>
          <w:b/>
          <w:bCs/>
        </w:rPr>
        <w:t>Systemic and Linguistic Challenges</w:t>
      </w:r>
    </w:p>
    <w:p w14:paraId="0A49B888" w14:textId="57DF6887" w:rsidR="00F20D7D" w:rsidRPr="00E54484" w:rsidRDefault="00F20D7D" w:rsidP="00E54484">
      <w:pPr>
        <w:numPr>
          <w:ilvl w:val="0"/>
          <w:numId w:val="13"/>
        </w:numPr>
        <w:spacing w:after="240" w:line="240" w:lineRule="auto"/>
        <w:ind w:left="0" w:firstLine="0"/>
        <w:jc w:val="both"/>
        <w:rPr>
          <w:rFonts w:ascii="Times New Roman" w:hAnsi="Times New Roman" w:cs="Times New Roman"/>
        </w:rPr>
      </w:pPr>
      <w:r w:rsidRPr="00E54484">
        <w:rPr>
          <w:rFonts w:ascii="Times New Roman" w:hAnsi="Times New Roman" w:cs="Times New Roman"/>
          <w:b/>
          <w:bCs/>
        </w:rPr>
        <w:t>Language-Orientation Barriers and Multilingual Pedagogy:</w:t>
      </w:r>
      <w:r w:rsidRPr="00E54484">
        <w:rPr>
          <w:rFonts w:ascii="Times New Roman" w:hAnsi="Times New Roman" w:cs="Times New Roman"/>
        </w:rPr>
        <w:t xml:space="preserve"> Teachers struggled with the high linguistic variation (English, Filipino, Ilokano, </w:t>
      </w:r>
      <w:proofErr w:type="spellStart"/>
      <w:r w:rsidRPr="00E54484">
        <w:rPr>
          <w:rFonts w:ascii="Times New Roman" w:hAnsi="Times New Roman" w:cs="Times New Roman"/>
        </w:rPr>
        <w:t>Kankanaey</w:t>
      </w:r>
      <w:proofErr w:type="spellEnd"/>
      <w:r w:rsidRPr="00E54484">
        <w:rPr>
          <w:rFonts w:ascii="Times New Roman" w:hAnsi="Times New Roman" w:cs="Times New Roman"/>
        </w:rPr>
        <w:t xml:space="preserve">, and </w:t>
      </w:r>
      <w:proofErr w:type="spellStart"/>
      <w:r w:rsidRPr="00E54484">
        <w:rPr>
          <w:rFonts w:ascii="Times New Roman" w:hAnsi="Times New Roman" w:cs="Times New Roman"/>
        </w:rPr>
        <w:t>Ibaloi</w:t>
      </w:r>
      <w:proofErr w:type="spellEnd"/>
      <w:r w:rsidRPr="00E54484">
        <w:rPr>
          <w:rFonts w:ascii="Times New Roman" w:hAnsi="Times New Roman" w:cs="Times New Roman"/>
        </w:rPr>
        <w:t xml:space="preserve">). Code-switching and translation strategies proved highly effective for comprehension. </w:t>
      </w:r>
      <w:proofErr w:type="spellStart"/>
      <w:r w:rsidRPr="00E54484">
        <w:rPr>
          <w:rFonts w:ascii="Times New Roman" w:hAnsi="Times New Roman" w:cs="Times New Roman"/>
        </w:rPr>
        <w:t>Learnerd</w:t>
      </w:r>
      <w:proofErr w:type="spellEnd"/>
      <w:r w:rsidRPr="00E54484">
        <w:rPr>
          <w:rFonts w:ascii="Times New Roman" w:hAnsi="Times New Roman" w:cs="Times New Roman"/>
        </w:rPr>
        <w:t xml:space="preserve"> in classrooms using these strategies (n=28) showed </w:t>
      </w:r>
      <w:r w:rsidRPr="00E54484">
        <w:rPr>
          <w:rFonts w:ascii="Times New Roman" w:hAnsi="Times New Roman" w:cs="Times New Roman"/>
          <w:b/>
          <w:bCs/>
        </w:rPr>
        <w:t>25% higher comprehension rates</w:t>
      </w:r>
      <w:r w:rsidRPr="00E54484">
        <w:rPr>
          <w:rFonts w:ascii="Times New Roman" w:hAnsi="Times New Roman" w:cs="Times New Roman"/>
        </w:rPr>
        <w:t xml:space="preserve"> (M=78\%, SD=9\%) compared to English-only instruction (n=17, M=51\%, SD=11\%, </w:t>
      </w:r>
      <w:proofErr w:type="gramStart"/>
      <w:r w:rsidRPr="00E54484">
        <w:rPr>
          <w:rFonts w:ascii="Times New Roman" w:hAnsi="Times New Roman" w:cs="Times New Roman"/>
        </w:rPr>
        <w:t>t(43)=</w:t>
      </w:r>
      <w:proofErr w:type="gramEnd"/>
      <w:r w:rsidRPr="00E54484">
        <w:rPr>
          <w:rFonts w:ascii="Times New Roman" w:hAnsi="Times New Roman" w:cs="Times New Roman"/>
        </w:rPr>
        <w:t xml:space="preserve">8.34, p&lt;0.001). However, professional development access was inadequate, with only 34% of teachers having formal training in multilingual instruction, and 42% of schools lacking multilingual teaching materials. Furthermore, correlation analysis revealed a </w:t>
      </w:r>
      <w:r w:rsidRPr="00E54484">
        <w:rPr>
          <w:rFonts w:ascii="Times New Roman" w:hAnsi="Times New Roman" w:cs="Times New Roman"/>
          <w:b/>
          <w:bCs/>
        </w:rPr>
        <w:t>positive relationship</w:t>
      </w:r>
      <w:r w:rsidRPr="00E54484">
        <w:rPr>
          <w:rFonts w:ascii="Times New Roman" w:hAnsi="Times New Roman" w:cs="Times New Roman"/>
        </w:rPr>
        <w:t xml:space="preserve"> between home language support and academic achievement (r=0.65, p&lt;0.01), indicating L1 support facilitates overall academic success.</w:t>
      </w:r>
    </w:p>
    <w:p w14:paraId="493901F0" w14:textId="0C6E6EB8" w:rsidR="00F20D7D" w:rsidRPr="00E54484" w:rsidRDefault="00F20D7D" w:rsidP="00E54484">
      <w:pPr>
        <w:numPr>
          <w:ilvl w:val="0"/>
          <w:numId w:val="13"/>
        </w:numPr>
        <w:spacing w:after="240" w:line="240" w:lineRule="auto"/>
        <w:ind w:left="0" w:firstLine="0"/>
        <w:jc w:val="both"/>
        <w:rPr>
          <w:rFonts w:ascii="Times New Roman" w:hAnsi="Times New Roman" w:cs="Times New Roman"/>
        </w:rPr>
      </w:pPr>
      <w:r w:rsidRPr="00E54484">
        <w:rPr>
          <w:rFonts w:ascii="Times New Roman" w:hAnsi="Times New Roman" w:cs="Times New Roman"/>
          <w:b/>
          <w:bCs/>
        </w:rPr>
        <w:t>Large Class Sizes:</w:t>
      </w:r>
      <w:r w:rsidRPr="00E54484">
        <w:rPr>
          <w:rFonts w:ascii="Times New Roman" w:hAnsi="Times New Roman" w:cs="Times New Roman"/>
        </w:rPr>
        <w:t xml:space="preserve"> The minimum student enrollment in the district’s public schools is 45, often exceeding 50 students, which prevents teachers from providing individual attention. This is a critical systemic barrier. The correlation between class size and student achievement was strongly</w:t>
      </w:r>
      <w:r w:rsidRPr="00E54484">
        <w:rPr>
          <w:rFonts w:ascii="Times New Roman" w:hAnsi="Times New Roman" w:cs="Times New Roman"/>
          <w:b/>
          <w:bCs/>
        </w:rPr>
        <w:t xml:space="preserve"> </w:t>
      </w:r>
      <w:r w:rsidRPr="00E54484">
        <w:rPr>
          <w:rFonts w:ascii="Times New Roman" w:hAnsi="Times New Roman" w:cs="Times New Roman"/>
        </w:rPr>
        <w:t xml:space="preserve">negative (r=-0.72, p&lt;0.01$). Individual instruction time per student averaged 3-5 minutes daily in large classes versus 12-15 minutes in smaller </w:t>
      </w:r>
      <w:proofErr w:type="gramStart"/>
      <w:r w:rsidRPr="00E54484">
        <w:rPr>
          <w:rFonts w:ascii="Times New Roman" w:hAnsi="Times New Roman" w:cs="Times New Roman"/>
        </w:rPr>
        <w:t>classes ,</w:t>
      </w:r>
      <w:proofErr w:type="gramEnd"/>
      <w:r w:rsidRPr="00E54484">
        <w:rPr>
          <w:rFonts w:ascii="Times New Roman" w:hAnsi="Times New Roman" w:cs="Times New Roman"/>
        </w:rPr>
        <w:t xml:space="preserve"> highlighting a fundamental equity issue. Behavioral incidents were 2.3x higher in classes exceeding 45 students.</w:t>
      </w:r>
    </w:p>
    <w:p w14:paraId="2B0C276F" w14:textId="5F5E913D" w:rsidR="00F20D7D" w:rsidRPr="00E54484" w:rsidRDefault="00F20D7D" w:rsidP="00E54484">
      <w:pPr>
        <w:spacing w:after="240" w:line="240" w:lineRule="auto"/>
        <w:jc w:val="both"/>
        <w:rPr>
          <w:rFonts w:ascii="Times New Roman" w:hAnsi="Times New Roman" w:cs="Times New Roman"/>
        </w:rPr>
      </w:pPr>
      <w:r w:rsidRPr="00E54484">
        <w:rPr>
          <w:rFonts w:ascii="Times New Roman" w:hAnsi="Times New Roman" w:cs="Times New Roman"/>
        </w:rPr>
        <w:t xml:space="preserve">Pandemic Learning Gaps: Post-pandemic assessments revealed substantial learning gaps averaging 6-8 months behind expected grade-level performance. However, consistent parental support during distance learning proved critical, limiting learning loss to 2-3 months compared to 10-12 months loss for those without </w:t>
      </w:r>
      <w:proofErr w:type="gramStart"/>
      <w:r w:rsidRPr="00E54484">
        <w:rPr>
          <w:rFonts w:ascii="Times New Roman" w:hAnsi="Times New Roman" w:cs="Times New Roman"/>
        </w:rPr>
        <w:t>support ,</w:t>
      </w:r>
      <w:proofErr w:type="gramEnd"/>
      <w:r w:rsidRPr="00E54484">
        <w:rPr>
          <w:rFonts w:ascii="Times New Roman" w:hAnsi="Times New Roman" w:cs="Times New Roman"/>
        </w:rPr>
        <w:t xml:space="preserve"> a four-fold difference.</w:t>
      </w:r>
    </w:p>
    <w:p w14:paraId="0C519F99" w14:textId="77777777" w:rsidR="00F20D7D" w:rsidRPr="00E54484" w:rsidRDefault="00F20D7D" w:rsidP="00E54484">
      <w:pPr>
        <w:spacing w:after="240" w:line="240" w:lineRule="auto"/>
        <w:jc w:val="both"/>
        <w:rPr>
          <w:rFonts w:ascii="Times New Roman" w:hAnsi="Times New Roman" w:cs="Times New Roman"/>
          <w:b/>
          <w:bCs/>
        </w:rPr>
      </w:pPr>
      <w:r w:rsidRPr="00E54484">
        <w:rPr>
          <w:rFonts w:ascii="Times New Roman" w:hAnsi="Times New Roman" w:cs="Times New Roman"/>
          <w:b/>
          <w:bCs/>
        </w:rPr>
        <w:t>B. Systemic Variation Analysis</w:t>
      </w:r>
    </w:p>
    <w:p w14:paraId="326474FE" w14:textId="69DEA9F8" w:rsidR="00F20D7D" w:rsidRPr="00E54484" w:rsidRDefault="00F20D7D" w:rsidP="00E54484">
      <w:pPr>
        <w:spacing w:after="240" w:line="240" w:lineRule="auto"/>
        <w:jc w:val="both"/>
        <w:rPr>
          <w:rFonts w:ascii="Times New Roman" w:hAnsi="Times New Roman" w:cs="Times New Roman"/>
        </w:rPr>
      </w:pPr>
      <w:r w:rsidRPr="00E54484">
        <w:rPr>
          <w:rFonts w:ascii="Times New Roman" w:hAnsi="Times New Roman" w:cs="Times New Roman"/>
        </w:rPr>
        <w:t>Geographic variation analysis confirmed the consistency of core challenges (linguistic diversity, large class sizes, pandemic learning gaps) and effective management strategies (parent collaboration, differentiated instruction, culturally responsive environments). However, the severity of systemic barriers varied substantially:</w:t>
      </w:r>
    </w:p>
    <w:p w14:paraId="52E907E5" w14:textId="4491E37B" w:rsidR="00F20D7D" w:rsidRPr="00E54484" w:rsidRDefault="00F20D7D" w:rsidP="00E54484">
      <w:pPr>
        <w:spacing w:after="240" w:line="240" w:lineRule="auto"/>
        <w:jc w:val="both"/>
        <w:rPr>
          <w:rFonts w:ascii="Times New Roman" w:hAnsi="Times New Roman" w:cs="Times New Roman"/>
        </w:rPr>
      </w:pPr>
      <w:r w:rsidRPr="00E54484">
        <w:rPr>
          <w:rFonts w:ascii="Times New Roman" w:hAnsi="Times New Roman" w:cs="Times New Roman"/>
        </w:rPr>
        <w:t>Urban areas showed 40% better resource availability (materials, technology, support staff).</w:t>
      </w:r>
    </w:p>
    <w:p w14:paraId="50E0AAF1" w14:textId="7769D75E" w:rsidR="00F20D7D" w:rsidRPr="00E54484" w:rsidRDefault="00F20D7D" w:rsidP="00E54484">
      <w:pPr>
        <w:spacing w:after="240" w:line="240" w:lineRule="auto"/>
        <w:jc w:val="both"/>
        <w:rPr>
          <w:rFonts w:ascii="Times New Roman" w:hAnsi="Times New Roman" w:cs="Times New Roman"/>
        </w:rPr>
      </w:pPr>
      <w:r w:rsidRPr="00E54484">
        <w:rPr>
          <w:rFonts w:ascii="Times New Roman" w:hAnsi="Times New Roman" w:cs="Times New Roman"/>
        </w:rPr>
        <w:t>Rural areas faced 65% greater constraints in professional development access and support staff availability.</w:t>
      </w:r>
    </w:p>
    <w:p w14:paraId="26372046" w14:textId="4E3F3D87" w:rsidR="00955511" w:rsidRPr="00E54484" w:rsidRDefault="00F20D7D" w:rsidP="00E54484">
      <w:pPr>
        <w:spacing w:after="240" w:line="240" w:lineRule="auto"/>
        <w:jc w:val="both"/>
        <w:rPr>
          <w:rFonts w:ascii="Times New Roman" w:hAnsi="Times New Roman" w:cs="Times New Roman"/>
        </w:rPr>
      </w:pPr>
      <w:r w:rsidRPr="00E54484">
        <w:rPr>
          <w:rFonts w:ascii="Times New Roman" w:hAnsi="Times New Roman" w:cs="Times New Roman"/>
        </w:rPr>
        <w:t>Despite these contextual differences, the fundamental finding remained consistent: teacher effectiveness is significantly influenced by systemic factors independent of geographic location. Schools in rural areas implementing high-quality management strategies achieved comparable student outcomes to urban schools with similar systemic support, indicating that the identified strategies are robust across contexts when adequate resources are provided.</w:t>
      </w:r>
    </w:p>
    <w:p w14:paraId="691ED0E4" w14:textId="1DD51322" w:rsidR="001B3ECE" w:rsidRPr="00E54484" w:rsidRDefault="00E54484" w:rsidP="00E54484">
      <w:pPr>
        <w:spacing w:after="240" w:line="240" w:lineRule="auto"/>
        <w:jc w:val="both"/>
        <w:rPr>
          <w:rFonts w:ascii="Times New Roman" w:hAnsi="Times New Roman" w:cs="Times New Roman"/>
          <w:b/>
          <w:bCs/>
          <w:sz w:val="28"/>
          <w:szCs w:val="28"/>
        </w:rPr>
      </w:pPr>
      <w:r w:rsidRPr="00E54484">
        <w:rPr>
          <w:rFonts w:ascii="Times New Roman" w:hAnsi="Times New Roman" w:cs="Times New Roman"/>
          <w:b/>
          <w:bCs/>
          <w:sz w:val="28"/>
          <w:szCs w:val="28"/>
        </w:rPr>
        <w:t>REFERENCES</w:t>
      </w:r>
    </w:p>
    <w:p w14:paraId="32104C5B" w14:textId="7FF81F94"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 xml:space="preserve">Ackerman, D. J. (2019). The Montessori Preschool Landscape in the United States: History, Programmatic Inputs, Availability, and Effects. ETS Research Report Series, 1(20), 1-20. </w:t>
      </w:r>
      <w:hyperlink r:id="rId8" w:history="1">
        <w:r w:rsidR="00012602" w:rsidRPr="00E54484">
          <w:rPr>
            <w:rStyle w:val="Hyperlink"/>
            <w:rFonts w:ascii="Times New Roman" w:hAnsi="Times New Roman" w:cs="Times New Roman"/>
            <w:color w:val="auto"/>
            <w:u w:val="none"/>
          </w:rPr>
          <w:t>https://doi.org/10.1002/ets2.12252</w:t>
        </w:r>
      </w:hyperlink>
      <w:r w:rsidRPr="00E54484">
        <w:rPr>
          <w:rFonts w:ascii="Times New Roman" w:hAnsi="Times New Roman" w:cs="Times New Roman"/>
        </w:rPr>
        <w:t>.</w:t>
      </w:r>
    </w:p>
    <w:p w14:paraId="36BC078B" w14:textId="039E9D63" w:rsidR="00012602"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lastRenderedPageBreak/>
        <w:t xml:space="preserve">Ainscow, M. (2020). Promoting inclusion and equity in education: lessons from international experiences. Nordic Journal of Studies in Educational Policy, 6(1), 7-16. </w:t>
      </w:r>
      <w:hyperlink r:id="rId9" w:history="1">
        <w:r w:rsidR="00012602" w:rsidRPr="00E54484">
          <w:rPr>
            <w:rStyle w:val="Hyperlink"/>
            <w:rFonts w:ascii="Times New Roman" w:hAnsi="Times New Roman" w:cs="Times New Roman"/>
            <w:color w:val="auto"/>
            <w:u w:val="none"/>
          </w:rPr>
          <w:t>https://doi.org/10.1080/20020317.2020.1729587</w:t>
        </w:r>
      </w:hyperlink>
      <w:r w:rsidRPr="00E54484">
        <w:rPr>
          <w:rFonts w:ascii="Times New Roman" w:hAnsi="Times New Roman" w:cs="Times New Roman"/>
        </w:rPr>
        <w:t>.</w:t>
      </w:r>
    </w:p>
    <w:p w14:paraId="463DB183" w14:textId="471333D1" w:rsidR="00012602"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 xml:space="preserve">Aithal, A., &amp; Aithal, P. S. (2020). Development and Validation of Survey Questionnaire &amp; Experimental Data – A Systematical Review-based Statistical Approach. [Unpublished manuscript or pre-print]. Retrieved from </w:t>
      </w:r>
      <w:hyperlink r:id="rId10" w:history="1">
        <w:r w:rsidR="00012602" w:rsidRPr="00E54484">
          <w:rPr>
            <w:rStyle w:val="Hyperlink"/>
            <w:rFonts w:ascii="Times New Roman" w:hAnsi="Times New Roman" w:cs="Times New Roman"/>
            <w:u w:val="none"/>
          </w:rPr>
          <w:t>https://mpra.ub.uni-muenchen.de/103996/</w:t>
        </w:r>
      </w:hyperlink>
      <w:r w:rsidRPr="00E54484">
        <w:rPr>
          <w:rFonts w:ascii="Times New Roman" w:hAnsi="Times New Roman" w:cs="Times New Roman"/>
        </w:rPr>
        <w:t>.</w:t>
      </w:r>
    </w:p>
    <w:p w14:paraId="65F5F3BC" w14:textId="1E4F9196" w:rsidR="00012602" w:rsidRPr="00E54484" w:rsidRDefault="008C319B" w:rsidP="00E54484">
      <w:pPr>
        <w:pStyle w:val="ListParagraph"/>
        <w:numPr>
          <w:ilvl w:val="0"/>
          <w:numId w:val="15"/>
        </w:numPr>
        <w:spacing w:after="0" w:line="240" w:lineRule="auto"/>
        <w:jc w:val="both"/>
        <w:rPr>
          <w:rFonts w:ascii="Times New Roman" w:hAnsi="Times New Roman" w:cs="Times New Roman"/>
        </w:rPr>
      </w:pPr>
      <w:proofErr w:type="spellStart"/>
      <w:r w:rsidRPr="00E54484">
        <w:rPr>
          <w:rFonts w:ascii="Times New Roman" w:hAnsi="Times New Roman" w:cs="Times New Roman"/>
        </w:rPr>
        <w:t>Alieto</w:t>
      </w:r>
      <w:proofErr w:type="spellEnd"/>
      <w:r w:rsidRPr="00E54484">
        <w:rPr>
          <w:rFonts w:ascii="Times New Roman" w:hAnsi="Times New Roman" w:cs="Times New Roman"/>
        </w:rPr>
        <w:t xml:space="preserve">, E. (2018). Language shift from English to mother tongue: Exploring language attitude and willingness to teach among pre-service teachers. TESOL International Journal, 13(3). </w:t>
      </w:r>
      <w:hyperlink r:id="rId11" w:history="1">
        <w:r w:rsidR="00012602" w:rsidRPr="00E54484">
          <w:rPr>
            <w:rStyle w:val="Hyperlink"/>
            <w:rFonts w:ascii="Times New Roman" w:hAnsi="Times New Roman" w:cs="Times New Roman"/>
            <w:u w:val="none"/>
          </w:rPr>
          <w:t>https://files.eric.ed.gov/fulltext/EJ1247214.pdf</w:t>
        </w:r>
      </w:hyperlink>
      <w:r w:rsidRPr="00E54484">
        <w:rPr>
          <w:rFonts w:ascii="Times New Roman" w:hAnsi="Times New Roman" w:cs="Times New Roman"/>
        </w:rPr>
        <w:t>.</w:t>
      </w:r>
    </w:p>
    <w:p w14:paraId="27347BAC" w14:textId="115A4AD7" w:rsidR="00012602"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 xml:space="preserve">Alhassan, A.-R. K., &amp; Abosi, O. C. (2014). Teacher effectiveness in adapting instruction to the needs of pupils with learning difficulties in regular primary schools in Ghana. SAGE Open, 4(1). </w:t>
      </w:r>
      <w:hyperlink r:id="rId12" w:history="1">
        <w:r w:rsidR="00012602" w:rsidRPr="00E54484">
          <w:rPr>
            <w:rStyle w:val="Hyperlink"/>
            <w:rFonts w:ascii="Times New Roman" w:hAnsi="Times New Roman" w:cs="Times New Roman"/>
            <w:u w:val="none"/>
          </w:rPr>
          <w:t>https://doi.org/10.1177/2158244013518929</w:t>
        </w:r>
      </w:hyperlink>
      <w:r w:rsidRPr="00E54484">
        <w:rPr>
          <w:rFonts w:ascii="Times New Roman" w:hAnsi="Times New Roman" w:cs="Times New Roman"/>
        </w:rPr>
        <w:t>.</w:t>
      </w:r>
    </w:p>
    <w:p w14:paraId="08639A85" w14:textId="12F9043C" w:rsidR="00012602"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Amberg, J., &amp; Vause, D. J. (2009). Introduction: What is language? In American English: History, Structure, and Usage. Cambridge University</w:t>
      </w:r>
      <w:r w:rsidR="00012602" w:rsidRPr="00E54484">
        <w:rPr>
          <w:rFonts w:ascii="Times New Roman" w:hAnsi="Times New Roman" w:cs="Times New Roman"/>
        </w:rPr>
        <w:t xml:space="preserve"> </w:t>
      </w:r>
      <w:r w:rsidRPr="00E54484">
        <w:rPr>
          <w:rFonts w:ascii="Times New Roman" w:hAnsi="Times New Roman" w:cs="Times New Roman"/>
        </w:rPr>
        <w:t>Press. https://assets.cambridge.org/97805218/52579/excerpt/9780521852579_excerpt.pdf.</w:t>
      </w:r>
    </w:p>
    <w:p w14:paraId="534A5EFC" w14:textId="198E89A8" w:rsidR="00012602"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American Association of Colleges of Teacher Education and the Partnership for 21st Century Skills (P21). (2010). 21st century knowledge and skills in educator preparation. https://files.eric.ed.gov/fulltext/ED519336.pdf.</w:t>
      </w:r>
    </w:p>
    <w:p w14:paraId="7153DF14" w14:textId="150FC51F" w:rsidR="00012602"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 xml:space="preserve">Armstrong, P. (2015). Effective school partnerships and collaboration for school improvement: A review of the evidence (Research Report DFE-RR466). Department for Education. </w:t>
      </w:r>
      <w:hyperlink r:id="rId13" w:history="1">
        <w:r w:rsidR="00012602" w:rsidRPr="00E54484">
          <w:rPr>
            <w:rStyle w:val="Hyperlink"/>
            <w:rFonts w:ascii="Times New Roman" w:hAnsi="Times New Roman" w:cs="Times New Roman"/>
            <w:color w:val="auto"/>
            <w:u w:val="none"/>
          </w:rPr>
          <w:t>https://assets.publishing.service.gov.uk/government/uploads/system/uploads/attachment_data/file/467855/DFE-RR466_-_School_improvement_effective_school_partnerships.pdf</w:t>
        </w:r>
      </w:hyperlink>
      <w:r w:rsidRPr="00E54484">
        <w:rPr>
          <w:rFonts w:ascii="Times New Roman" w:hAnsi="Times New Roman" w:cs="Times New Roman"/>
        </w:rPr>
        <w:t>.</w:t>
      </w:r>
    </w:p>
    <w:p w14:paraId="15FDD616" w14:textId="49190DB3" w:rsidR="00012602"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 xml:space="preserve">Arthur, L., Beecher, B., Death, E., Dockett, S., &amp; Farmer, S. (2012). Programming and planning in early childhood settings. </w:t>
      </w:r>
      <w:proofErr w:type="gramStart"/>
      <w:r w:rsidRPr="00E54484">
        <w:rPr>
          <w:rFonts w:ascii="Times New Roman" w:hAnsi="Times New Roman" w:cs="Times New Roman"/>
        </w:rPr>
        <w:t>Cengage..</w:t>
      </w:r>
      <w:proofErr w:type="gramEnd"/>
    </w:p>
    <w:p w14:paraId="2777BAB9" w14:textId="055EE483" w:rsidR="00012602"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 xml:space="preserve">Barrett, B., Treves, A., </w:t>
      </w:r>
      <w:proofErr w:type="spellStart"/>
      <w:r w:rsidRPr="00E54484">
        <w:rPr>
          <w:rFonts w:ascii="Times New Roman" w:hAnsi="Times New Roman" w:cs="Times New Roman"/>
        </w:rPr>
        <w:t>Shmis</w:t>
      </w:r>
      <w:proofErr w:type="spellEnd"/>
      <w:r w:rsidRPr="00E54484">
        <w:rPr>
          <w:rFonts w:ascii="Times New Roman" w:hAnsi="Times New Roman" w:cs="Times New Roman"/>
        </w:rPr>
        <w:t xml:space="preserve">, T., </w:t>
      </w:r>
      <w:proofErr w:type="spellStart"/>
      <w:r w:rsidRPr="00E54484">
        <w:rPr>
          <w:rFonts w:ascii="Times New Roman" w:hAnsi="Times New Roman" w:cs="Times New Roman"/>
        </w:rPr>
        <w:t>Ambasz</w:t>
      </w:r>
      <w:proofErr w:type="spellEnd"/>
      <w:r w:rsidRPr="00E54484">
        <w:rPr>
          <w:rFonts w:ascii="Times New Roman" w:hAnsi="Times New Roman" w:cs="Times New Roman"/>
        </w:rPr>
        <w:t>, D., &amp; Ustinova, M. (2019). The impact of school infrastructure on learning: A synthesis of the evidence. [World Bank]. https://doi.org/10.1596/978-1-4648-1378-8.</w:t>
      </w:r>
    </w:p>
    <w:p w14:paraId="573B291B" w14:textId="34329159"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Beecher, M., &amp; Sweeny, S. (2008). Closing the achievement gap with curriculum enrichment and differentiation: One school’s story. [Document]. https://files.eric.ed.gov/fulltext/EJ810785.pdf.</w:t>
      </w:r>
    </w:p>
    <w:p w14:paraId="20CF6A23" w14:textId="102BE1B5" w:rsidR="00012602"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 xml:space="preserve">Bernard, H. R. (2002). Research methods in anthropology: Qualitative and quantitative approaches (3rd ed.). Alta Mira </w:t>
      </w:r>
      <w:proofErr w:type="gramStart"/>
      <w:r w:rsidRPr="00E54484">
        <w:rPr>
          <w:rFonts w:ascii="Times New Roman" w:hAnsi="Times New Roman" w:cs="Times New Roman"/>
        </w:rPr>
        <w:t>Press..</w:t>
      </w:r>
      <w:proofErr w:type="gramEnd"/>
    </w:p>
    <w:p w14:paraId="36AC5FD5" w14:textId="462644C1" w:rsidR="00012602" w:rsidRPr="00E54484" w:rsidRDefault="008C319B" w:rsidP="00E54484">
      <w:pPr>
        <w:pStyle w:val="ListParagraph"/>
        <w:numPr>
          <w:ilvl w:val="0"/>
          <w:numId w:val="15"/>
        </w:numPr>
        <w:spacing w:after="0" w:line="240" w:lineRule="auto"/>
        <w:jc w:val="both"/>
        <w:rPr>
          <w:rFonts w:ascii="Times New Roman" w:hAnsi="Times New Roman" w:cs="Times New Roman"/>
        </w:rPr>
      </w:pPr>
      <w:proofErr w:type="spellStart"/>
      <w:r w:rsidRPr="00E54484">
        <w:rPr>
          <w:rFonts w:ascii="Times New Roman" w:hAnsi="Times New Roman" w:cs="Times New Roman"/>
        </w:rPr>
        <w:t>Brandone</w:t>
      </w:r>
      <w:proofErr w:type="spellEnd"/>
      <w:r w:rsidRPr="00E54484">
        <w:rPr>
          <w:rFonts w:ascii="Times New Roman" w:hAnsi="Times New Roman" w:cs="Times New Roman"/>
        </w:rPr>
        <w:t xml:space="preserve">, A., Salkind, S., </w:t>
      </w:r>
      <w:proofErr w:type="spellStart"/>
      <w:r w:rsidRPr="00E54484">
        <w:rPr>
          <w:rFonts w:ascii="Times New Roman" w:hAnsi="Times New Roman" w:cs="Times New Roman"/>
        </w:rPr>
        <w:t>Golinkoff</w:t>
      </w:r>
      <w:proofErr w:type="spellEnd"/>
      <w:r w:rsidRPr="00E54484">
        <w:rPr>
          <w:rFonts w:ascii="Times New Roman" w:hAnsi="Times New Roman" w:cs="Times New Roman"/>
        </w:rPr>
        <w:t xml:space="preserve">, R., &amp; Hirsh-Pasek, K. (2006). Language development. In G. G. Bear &amp; K. M. Minke (Eds.), Children’s needs III: Development, prevention, and intervention. National Association of School Psychologists. </w:t>
      </w:r>
      <w:hyperlink r:id="rId14" w:history="1">
        <w:r w:rsidR="00012602" w:rsidRPr="00E54484">
          <w:rPr>
            <w:rStyle w:val="Hyperlink"/>
            <w:rFonts w:ascii="Times New Roman" w:hAnsi="Times New Roman" w:cs="Times New Roman"/>
            <w:color w:val="auto"/>
            <w:u w:val="none"/>
          </w:rPr>
          <w:t>https://psycnet.apa.org/record/2006-03571-038</w:t>
        </w:r>
      </w:hyperlink>
      <w:r w:rsidRPr="00E54484">
        <w:rPr>
          <w:rFonts w:ascii="Times New Roman" w:hAnsi="Times New Roman" w:cs="Times New Roman"/>
        </w:rPr>
        <w:t>.</w:t>
      </w:r>
    </w:p>
    <w:p w14:paraId="2DBFADD1" w14:textId="50277743"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Brubaker, R. (2016). Trans gender and race in an age of unsettled identities. Princeton University Press. http://assets.press.princeton.edu/chapters/i10800.pdf.</w:t>
      </w:r>
    </w:p>
    <w:p w14:paraId="2D7C0631" w14:textId="3425314B"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Candelier, M. (2008). “Awakening to languages” and educational language policy. In N. H. Hornberger (Ed.), Encyclopedia of language and education. Springer. https://doi.org/10.1007/978-0-387-30424-3_151.</w:t>
      </w:r>
    </w:p>
    <w:p w14:paraId="0A06426C" w14:textId="0FAB26E8"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proofErr w:type="spellStart"/>
      <w:r w:rsidRPr="00E54484">
        <w:rPr>
          <w:rFonts w:ascii="Times New Roman" w:hAnsi="Times New Roman" w:cs="Times New Roman"/>
        </w:rPr>
        <w:t>Caño</w:t>
      </w:r>
      <w:proofErr w:type="spellEnd"/>
      <w:r w:rsidRPr="00E54484">
        <w:rPr>
          <w:rFonts w:ascii="Times New Roman" w:hAnsi="Times New Roman" w:cs="Times New Roman"/>
        </w:rPr>
        <w:t xml:space="preserve">, K. J., Cape, M. J., Cardosa, J. M., Miot, C., Pitogo, J. R., </w:t>
      </w:r>
      <w:proofErr w:type="spellStart"/>
      <w:r w:rsidRPr="00E54484">
        <w:rPr>
          <w:rFonts w:ascii="Times New Roman" w:hAnsi="Times New Roman" w:cs="Times New Roman"/>
        </w:rPr>
        <w:t>Quinio</w:t>
      </w:r>
      <w:proofErr w:type="spellEnd"/>
      <w:r w:rsidRPr="00E54484">
        <w:rPr>
          <w:rFonts w:ascii="Times New Roman" w:hAnsi="Times New Roman" w:cs="Times New Roman"/>
        </w:rPr>
        <w:t>, C. M., &amp; Merin, J. (2016). Parental involvement on pupils’ performance: Epstein’s framework. The Online Journal of New Horizons in Education, 1(4). https://www.tojned.net/journals/tojned/articles/v06i04/v06i04-16.pdf.</w:t>
      </w:r>
    </w:p>
    <w:p w14:paraId="2D2EDAB0" w14:textId="19EFCEBE"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 xml:space="preserve">Catama, B., </w:t>
      </w:r>
      <w:proofErr w:type="spellStart"/>
      <w:r w:rsidRPr="00E54484">
        <w:rPr>
          <w:rFonts w:ascii="Times New Roman" w:hAnsi="Times New Roman" w:cs="Times New Roman"/>
        </w:rPr>
        <w:t>Wacdagan</w:t>
      </w:r>
      <w:proofErr w:type="spellEnd"/>
      <w:r w:rsidRPr="00E54484">
        <w:rPr>
          <w:rFonts w:ascii="Times New Roman" w:hAnsi="Times New Roman" w:cs="Times New Roman"/>
        </w:rPr>
        <w:t xml:space="preserve">, B., </w:t>
      </w:r>
      <w:proofErr w:type="spellStart"/>
      <w:r w:rsidRPr="00E54484">
        <w:rPr>
          <w:rFonts w:ascii="Times New Roman" w:hAnsi="Times New Roman" w:cs="Times New Roman"/>
        </w:rPr>
        <w:t>Tigbao</w:t>
      </w:r>
      <w:proofErr w:type="spellEnd"/>
      <w:r w:rsidRPr="00E54484">
        <w:rPr>
          <w:rFonts w:ascii="Times New Roman" w:hAnsi="Times New Roman" w:cs="Times New Roman"/>
        </w:rPr>
        <w:t>, J., Ventura, G., &amp; Viernes, M. (2016). Challenges in maintaining a heritage language. International Journal of Research Studies in Language Learning, 7(1), 39-61. https://doi.org/10.5861/ijrsll.2017.1668.</w:t>
      </w:r>
    </w:p>
    <w:p w14:paraId="79886747" w14:textId="5DE757D3"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Cook, A., Fettig, A., Morizio, L. J., Brodsky, L. M., &amp; Gould, K. M. (2018). Culturally relevant dialogic reading curriculum for counselors: Supporting literacy and social-emotional development. Journal of Child and Adolescent Counseling, 4(1), 67-80. https://doi.org/10.1080/23727810.2017.1351809.</w:t>
      </w:r>
    </w:p>
    <w:p w14:paraId="00EF0ABB" w14:textId="4A41A850"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 xml:space="preserve">Creswell, J. W., &amp; Plano Clark, V. L. (2011). Designing and conducting mixed methods research (2nd ed.). Sage </w:t>
      </w:r>
      <w:proofErr w:type="gramStart"/>
      <w:r w:rsidRPr="00E54484">
        <w:rPr>
          <w:rFonts w:ascii="Times New Roman" w:hAnsi="Times New Roman" w:cs="Times New Roman"/>
        </w:rPr>
        <w:t>Publications..</w:t>
      </w:r>
      <w:proofErr w:type="gramEnd"/>
    </w:p>
    <w:p w14:paraId="6D7B45D4" w14:textId="6BC3E289"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Deardorff, D. K. (2006). Identification and assessment of intercultural competence as a student outcome of internationalization. Journal of Studies in International Education, 10(3), 241–266. https://doi.org/10.1177/1028315306287002.</w:t>
      </w:r>
    </w:p>
    <w:p w14:paraId="2D32C211" w14:textId="650F8532"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 xml:space="preserve">Department of Education. (2009). DepEd Order No. 72: Inclusive education as strategy for increasing participation rate of </w:t>
      </w:r>
      <w:proofErr w:type="gramStart"/>
      <w:r w:rsidRPr="00E54484">
        <w:rPr>
          <w:rFonts w:ascii="Times New Roman" w:hAnsi="Times New Roman" w:cs="Times New Roman"/>
        </w:rPr>
        <w:t>children..</w:t>
      </w:r>
      <w:proofErr w:type="gramEnd"/>
    </w:p>
    <w:p w14:paraId="0F4BC259" w14:textId="2072CFF9"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lastRenderedPageBreak/>
        <w:t xml:space="preserve">Department of Education. (2019). DepEd Order No. 21: Policy guidelines on the K to 12 basic education </w:t>
      </w:r>
      <w:proofErr w:type="gramStart"/>
      <w:r w:rsidRPr="00E54484">
        <w:rPr>
          <w:rFonts w:ascii="Times New Roman" w:hAnsi="Times New Roman" w:cs="Times New Roman"/>
        </w:rPr>
        <w:t>program..</w:t>
      </w:r>
      <w:proofErr w:type="gramEnd"/>
    </w:p>
    <w:p w14:paraId="686B7E56" w14:textId="2C683F69"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 xml:space="preserve">Eleby, C. (2009). The impact of a student's lack of social skills on their academic skills in high </w:t>
      </w:r>
      <w:proofErr w:type="gramStart"/>
      <w:r w:rsidRPr="00E54484">
        <w:rPr>
          <w:rFonts w:ascii="Times New Roman" w:hAnsi="Times New Roman" w:cs="Times New Roman"/>
        </w:rPr>
        <w:t>school..</w:t>
      </w:r>
      <w:proofErr w:type="gramEnd"/>
    </w:p>
    <w:p w14:paraId="7EDA974F" w14:textId="5F148E4C"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 xml:space="preserve">Etim, J., Etim, A., &amp; Blizard, Z. (2020). Class size and school performance: An analysis of elementary and middle schools. International Journal on Studies in Education, </w:t>
      </w:r>
      <w:proofErr w:type="gramStart"/>
      <w:r w:rsidRPr="00E54484">
        <w:rPr>
          <w:rFonts w:ascii="Times New Roman" w:hAnsi="Times New Roman" w:cs="Times New Roman"/>
        </w:rPr>
        <w:t>2..</w:t>
      </w:r>
      <w:proofErr w:type="gramEnd"/>
    </w:p>
    <w:p w14:paraId="22EBAB63" w14:textId="1D56A166"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 xml:space="preserve">Filho, L., Raath, S., Lazzarini, B., Vargas, V., de Souza, L., </w:t>
      </w:r>
      <w:proofErr w:type="spellStart"/>
      <w:r w:rsidRPr="00E54484">
        <w:rPr>
          <w:rFonts w:ascii="Times New Roman" w:hAnsi="Times New Roman" w:cs="Times New Roman"/>
        </w:rPr>
        <w:t>Anholon</w:t>
      </w:r>
      <w:proofErr w:type="spellEnd"/>
      <w:r w:rsidRPr="00E54484">
        <w:rPr>
          <w:rFonts w:ascii="Times New Roman" w:hAnsi="Times New Roman" w:cs="Times New Roman"/>
        </w:rPr>
        <w:t xml:space="preserve">, R., </w:t>
      </w:r>
      <w:proofErr w:type="spellStart"/>
      <w:r w:rsidRPr="00E54484">
        <w:rPr>
          <w:rFonts w:ascii="Times New Roman" w:hAnsi="Times New Roman" w:cs="Times New Roman"/>
        </w:rPr>
        <w:t>Quelhas</w:t>
      </w:r>
      <w:proofErr w:type="spellEnd"/>
      <w:r w:rsidRPr="00E54484">
        <w:rPr>
          <w:rFonts w:ascii="Times New Roman" w:hAnsi="Times New Roman" w:cs="Times New Roman"/>
        </w:rPr>
        <w:t xml:space="preserve">, G., Haddad, R., Klavins, M., &amp; </w:t>
      </w:r>
      <w:proofErr w:type="spellStart"/>
      <w:r w:rsidRPr="00E54484">
        <w:rPr>
          <w:rFonts w:ascii="Times New Roman" w:hAnsi="Times New Roman" w:cs="Times New Roman"/>
        </w:rPr>
        <w:t>Orlovic</w:t>
      </w:r>
      <w:proofErr w:type="spellEnd"/>
      <w:r w:rsidRPr="00E54484">
        <w:rPr>
          <w:rFonts w:ascii="Times New Roman" w:hAnsi="Times New Roman" w:cs="Times New Roman"/>
        </w:rPr>
        <w:t>, V. L. (2018). The role of transformation in learning and education for sustainability. [Journal Name Missing], 199, 286–295. https://doi.org/10.1016/j.jclepro.2018.07.017.</w:t>
      </w:r>
    </w:p>
    <w:p w14:paraId="461AA7D7" w14:textId="181771CA"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Hammond, L. D., Flook, L., Harvey, C. C., Barron, B., &amp; David, O. (2020). Implications for educational practice of the science of learning and development. Applied Developmental Science, 24(2), 97–140. https://doi.org/10.1080/10888691.2018.1537791.</w:t>
      </w:r>
    </w:p>
    <w:p w14:paraId="07A5C9C3" w14:textId="6400A2AD"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proofErr w:type="spellStart"/>
      <w:r w:rsidRPr="00E54484">
        <w:rPr>
          <w:rFonts w:ascii="Times New Roman" w:hAnsi="Times New Roman" w:cs="Times New Roman"/>
        </w:rPr>
        <w:t>Kambutu</w:t>
      </w:r>
      <w:proofErr w:type="spellEnd"/>
      <w:r w:rsidRPr="00E54484">
        <w:rPr>
          <w:rFonts w:ascii="Times New Roman" w:hAnsi="Times New Roman" w:cs="Times New Roman"/>
        </w:rPr>
        <w:t>, J., &amp; Nganga, L. (2008). In these uncertain times: Educators build cultural awareness through planned international experiences. Teaching and Teacher Education, 24(4), 939–951. https://doi.org/10.1016/j.tate.2007.08.008.</w:t>
      </w:r>
    </w:p>
    <w:p w14:paraId="7E39EB78" w14:textId="026DE2A1"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 xml:space="preserve">Karahan, E. (2022). The lived experiences of pre-service science teachers designing and teaching </w:t>
      </w:r>
      <w:proofErr w:type="spellStart"/>
      <w:r w:rsidRPr="00E54484">
        <w:rPr>
          <w:rFonts w:ascii="Times New Roman" w:hAnsi="Times New Roman" w:cs="Times New Roman"/>
        </w:rPr>
        <w:t>socioscientific</w:t>
      </w:r>
      <w:proofErr w:type="spellEnd"/>
      <w:r w:rsidRPr="00E54484">
        <w:rPr>
          <w:rFonts w:ascii="Times New Roman" w:hAnsi="Times New Roman" w:cs="Times New Roman"/>
        </w:rPr>
        <w:t xml:space="preserve"> issues-based units. Disciplinary and Interdisciplinary Science Education Research, 4(24). https://doi.org/10.1186/s43031-022-00064-z.</w:t>
      </w:r>
    </w:p>
    <w:p w14:paraId="0F0B4C30" w14:textId="1BE27F69"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Keiler, L. S. (2018). Teachers’ roles and identities in student-centered classrooms. International Journal of STEM Education, 5(1), 1–20. https://link.springer.com/article/10.1186/s40594-018-0131-6.</w:t>
      </w:r>
    </w:p>
    <w:p w14:paraId="3F768F00" w14:textId="72173DEB"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Kelly, G., Cunningham, C. M., &amp; Ricketts, A. (2017). Engaging in identity work through engineering practices in elementary classrooms. [Journal Name Missing]. https://doi.org/10.1016/j.linged.2017.05.003.</w:t>
      </w:r>
    </w:p>
    <w:p w14:paraId="4258CA5E" w14:textId="7CE780D6"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Kelly, S. (2021, October 20). Best practices in early childhood literacy. University of Connecticut. https://education.uconn.edu/2021/10/20/best-practices-in-early-childhood-literacy/.</w:t>
      </w:r>
    </w:p>
    <w:p w14:paraId="63584A0B" w14:textId="2B8B8CAF"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Kilgallon, P., Maloney, C., &amp; Lock, G. (2008). Early childhood teachers' sustainment in the classroom. Australian Journal of Teacher Education, 33(2). http://dx.doi.org/10.14221/ajte.2008v33n2.3.</w:t>
      </w:r>
    </w:p>
    <w:p w14:paraId="4D1D764A" w14:textId="7A579FC0"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Kilic, M. (2019). Vocabulary knowledge as a predictor of performance in writing and speaking: A case of Turkish EFL learners. PASAA, 57. https://files.eric.ed.gov/fulltext/EJ1224421.pdf.</w:t>
      </w:r>
    </w:p>
    <w:p w14:paraId="7E4FDD1B" w14:textId="6FF296F4"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 xml:space="preserve">Kintu, M. J., Zhu, C., &amp; </w:t>
      </w:r>
      <w:proofErr w:type="spellStart"/>
      <w:r w:rsidRPr="00E54484">
        <w:rPr>
          <w:rFonts w:ascii="Times New Roman" w:hAnsi="Times New Roman" w:cs="Times New Roman"/>
        </w:rPr>
        <w:t>Kagambe</w:t>
      </w:r>
      <w:proofErr w:type="spellEnd"/>
      <w:r w:rsidRPr="00E54484">
        <w:rPr>
          <w:rFonts w:ascii="Times New Roman" w:hAnsi="Times New Roman" w:cs="Times New Roman"/>
        </w:rPr>
        <w:t>, E. (2017). Blended learning effectiveness: the relationship between student characteristics, design features and outcomes. International Journal of Educational Technology in Higher Education, 14(7). https://doi.org/10.1186/s41239-017-0043-4.</w:t>
      </w:r>
    </w:p>
    <w:p w14:paraId="7BF2DC48" w14:textId="599724FF"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Leseman, P. P. M. (2002). Early childhood education and care for children from low-income or minority backgrounds. OECD. https://www.oecd.org/education/school/1960663.pdf.</w:t>
      </w:r>
    </w:p>
    <w:p w14:paraId="2EF9B3E3" w14:textId="06526FE0"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 xml:space="preserve">Lewenski, P. (2015). Effects of classrooms’ architecture on academic performance in view of telic versus </w:t>
      </w:r>
      <w:proofErr w:type="spellStart"/>
      <w:r w:rsidRPr="00E54484">
        <w:rPr>
          <w:rFonts w:ascii="Times New Roman" w:hAnsi="Times New Roman" w:cs="Times New Roman"/>
        </w:rPr>
        <w:t>paratelic</w:t>
      </w:r>
      <w:proofErr w:type="spellEnd"/>
      <w:r w:rsidRPr="00E54484">
        <w:rPr>
          <w:rFonts w:ascii="Times New Roman" w:hAnsi="Times New Roman" w:cs="Times New Roman"/>
        </w:rPr>
        <w:t xml:space="preserve"> motivation: a review. [Journal Name Missing]. https://doi.org/10.3389/fpsyg.2015.00746.</w:t>
      </w:r>
    </w:p>
    <w:p w14:paraId="3C76DD83" w14:textId="1111F0A9"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Lim, L., &amp; Tan, M. (2018). Culture, pedagogy and equity in a meritocratic education system: Teachers’ work and the politics of culture in Singapore. Curriculum Inquiry, 48(2), 184–202. https://doi.org/10.1080/03626784.2018.1435974.</w:t>
      </w:r>
    </w:p>
    <w:p w14:paraId="371CC075" w14:textId="27AF8D66"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Mahn, H., &amp; Steiner, V. J. (2012). Vygotsky and sociocultural approaches to teaching and learning. Educational Psychology, 7. https://doi.org/10.1002/9781118133880.hop207006.</w:t>
      </w:r>
    </w:p>
    <w:p w14:paraId="6510287C" w14:textId="7C4DEAB7"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Malone, B., &amp; Tietjens, C. (2000). Re-examination of classroom rules. Special Services in the Schools, 16(1-2), 159–170. https://doi.org/10.1300/J008v16n01_11.</w:t>
      </w:r>
    </w:p>
    <w:p w14:paraId="37EE1109" w14:textId="672159DE"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Manuel, M. F., &amp; Gregorio, E. B. (2011). Legal frameworks for early childhood governance in the Philippines. ICEP, 5, 65–76. https://doi.org/10.1007/2288-6729-5-1-65.</w:t>
      </w:r>
    </w:p>
    <w:p w14:paraId="43106701" w14:textId="14B41DDA"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Mashburn, A. J., Pianta, R., Hamre, B., Downer, J., Barbarin, O., Bryant, D., Burchinal, Early, D., &amp; Howes, C. (2008). Measures of classroom quality in prekindergarten and children’s development of academic, language, and social skills. [Journal Name Missing]. https://doi.org/10.1111/j.1467-8624.2008.01154.x.</w:t>
      </w:r>
    </w:p>
    <w:p w14:paraId="674C57F2" w14:textId="1CD6FEE9"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Mazana, M., Montero, C. S., &amp; Casmir, R. S. (2019). Investigating students’ attitude towards learning mathematics. International Electronic Journal of Mathematics Education, 14(1), 207–231. https://doi.org/10.29333/Iejme/3997.</w:t>
      </w:r>
    </w:p>
    <w:p w14:paraId="76D6BCCC" w14:textId="3916EDE7"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 xml:space="preserve">Melese, S., &amp; </w:t>
      </w:r>
      <w:proofErr w:type="spellStart"/>
      <w:r w:rsidRPr="00E54484">
        <w:rPr>
          <w:rFonts w:ascii="Times New Roman" w:hAnsi="Times New Roman" w:cs="Times New Roman"/>
        </w:rPr>
        <w:t>Tinoca</w:t>
      </w:r>
      <w:proofErr w:type="spellEnd"/>
      <w:r w:rsidRPr="00E54484">
        <w:rPr>
          <w:rFonts w:ascii="Times New Roman" w:hAnsi="Times New Roman" w:cs="Times New Roman"/>
        </w:rPr>
        <w:t>, L. (2019). Instructors’ knowledge, attitude and practice of differentiated instruction: The case of college of education and behavioral sciences, Bahir Dar University, Amhara region, Ethiopia. Cogent Education, 6(1). https://doi.org/10.1080/2331186X.2019.1642294.</w:t>
      </w:r>
    </w:p>
    <w:p w14:paraId="2715CECE" w14:textId="6C1502E6"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lastRenderedPageBreak/>
        <w:t>Mulford, B. (2003). School leaders: Changing roles and impact on teacher and school effectiveness. OECD, Education and Training Policy Division. https://www.oecd.org/education/school/2635399.pdf.</w:t>
      </w:r>
    </w:p>
    <w:p w14:paraId="0AAB6F82" w14:textId="2030E544"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Muñiz, J. (2019). Culturally responsive teaching. New America. https://files.eric.ed.gov/fulltext/ED594599.pdf.</w:t>
      </w:r>
    </w:p>
    <w:p w14:paraId="6DE18A51" w14:textId="72A85582"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proofErr w:type="spellStart"/>
      <w:r w:rsidRPr="00E54484">
        <w:rPr>
          <w:rFonts w:ascii="Times New Roman" w:hAnsi="Times New Roman" w:cs="Times New Roman"/>
        </w:rPr>
        <w:t>Oducado</w:t>
      </w:r>
      <w:proofErr w:type="spellEnd"/>
      <w:r w:rsidRPr="00E54484">
        <w:rPr>
          <w:rFonts w:ascii="Times New Roman" w:hAnsi="Times New Roman" w:cs="Times New Roman"/>
        </w:rPr>
        <w:t>, R. F. (n.d.). Survey instrument validation rating scale. [Unpublished instrument/tool]. Retrieved from https://osf.io/yzatc/download.</w:t>
      </w:r>
    </w:p>
    <w:p w14:paraId="00843932" w14:textId="1D0E5C43"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 xml:space="preserve">Okongo, R. B., Ngao, G., Rop, N., &amp; Nyongesa, W. J. (2015). Effect of availability of teaching and learning resources on the implementation of inclusive education in pre-school centers in </w:t>
      </w:r>
      <w:proofErr w:type="spellStart"/>
      <w:r w:rsidRPr="00E54484">
        <w:rPr>
          <w:rFonts w:ascii="Times New Roman" w:hAnsi="Times New Roman" w:cs="Times New Roman"/>
        </w:rPr>
        <w:t>Nyamira</w:t>
      </w:r>
      <w:proofErr w:type="spellEnd"/>
      <w:r w:rsidRPr="00E54484">
        <w:rPr>
          <w:rFonts w:ascii="Times New Roman" w:hAnsi="Times New Roman" w:cs="Times New Roman"/>
        </w:rPr>
        <w:t xml:space="preserve"> North Sub-County, </w:t>
      </w:r>
      <w:proofErr w:type="spellStart"/>
      <w:r w:rsidRPr="00E54484">
        <w:rPr>
          <w:rFonts w:ascii="Times New Roman" w:hAnsi="Times New Roman" w:cs="Times New Roman"/>
        </w:rPr>
        <w:t>Nyamira</w:t>
      </w:r>
      <w:proofErr w:type="spellEnd"/>
      <w:r w:rsidRPr="00E54484">
        <w:rPr>
          <w:rFonts w:ascii="Times New Roman" w:hAnsi="Times New Roman" w:cs="Times New Roman"/>
        </w:rPr>
        <w:t xml:space="preserve"> County, Kenya. Journal of Education and Practice, 6(35). https://files.eric.ed.gov/fulltext/EJ1086389.pdf.</w:t>
      </w:r>
    </w:p>
    <w:p w14:paraId="6B92D8B3" w14:textId="0C1B93DF"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 xml:space="preserve">Paananen, M., </w:t>
      </w:r>
      <w:proofErr w:type="spellStart"/>
      <w:r w:rsidRPr="00E54484">
        <w:rPr>
          <w:rFonts w:ascii="Times New Roman" w:hAnsi="Times New Roman" w:cs="Times New Roman"/>
        </w:rPr>
        <w:t>Katji</w:t>
      </w:r>
      <w:proofErr w:type="spellEnd"/>
      <w:r w:rsidRPr="00E54484">
        <w:rPr>
          <w:rFonts w:ascii="Times New Roman" w:hAnsi="Times New Roman" w:cs="Times New Roman"/>
        </w:rPr>
        <w:t xml:space="preserve">, K., Petteri, E., &amp; </w:t>
      </w:r>
      <w:proofErr w:type="spellStart"/>
      <w:r w:rsidRPr="00E54484">
        <w:rPr>
          <w:rFonts w:ascii="Times New Roman" w:hAnsi="Times New Roman" w:cs="Times New Roman"/>
        </w:rPr>
        <w:t>Alasuutari</w:t>
      </w:r>
      <w:proofErr w:type="spellEnd"/>
      <w:r w:rsidRPr="00E54484">
        <w:rPr>
          <w:rFonts w:ascii="Times New Roman" w:hAnsi="Times New Roman" w:cs="Times New Roman"/>
        </w:rPr>
        <w:t>, M. (2019). Unravelling conceptualizations of (in)equality in early childhood education and care system. Nordic Journal of Studies in Educational Policy, 5(1), 54–64. https://doi.org/10.1080/20020317.2018.1485423.</w:t>
      </w:r>
    </w:p>
    <w:p w14:paraId="7B904B4D" w14:textId="15567CEF"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 xml:space="preserve">Palinkas, L. A., Horwitz, S. M., Green, C. A., Wisdom, J. P., Duan, N., &amp; </w:t>
      </w:r>
      <w:proofErr w:type="spellStart"/>
      <w:r w:rsidRPr="00E54484">
        <w:rPr>
          <w:rFonts w:ascii="Times New Roman" w:hAnsi="Times New Roman" w:cs="Times New Roman"/>
        </w:rPr>
        <w:t>Hoagwood</w:t>
      </w:r>
      <w:proofErr w:type="spellEnd"/>
      <w:r w:rsidRPr="00E54484">
        <w:rPr>
          <w:rFonts w:ascii="Times New Roman" w:hAnsi="Times New Roman" w:cs="Times New Roman"/>
        </w:rPr>
        <w:t>, K. (2015). Purposeful sampling for qualitative data collection and analysis in mixed method implementation research. Administration and Policy in Mental Health and Mental Health Services Research, 42(5), 533–544. https://doi.org/10.1007/s10488-013-0528-y.</w:t>
      </w:r>
    </w:p>
    <w:p w14:paraId="69A5D383" w14:textId="415FB76D"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Pang, Y. (2010). Facilitating family involvement in early intervention to preschool transition. The School Community Journal, 20(2). https://files.eric.ed.gov/fulltext/EJ908215.pdf.</w:t>
      </w:r>
    </w:p>
    <w:p w14:paraId="19B04340" w14:textId="4EB579AA"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Pardue, T. J. (2020). Child-directed learning in varying contexts: An examination of preschools in the Philippines (MSU Graduate Theses No. 3581). Missouri State University. https://bearworks.missouristate.edu/theses/3581.</w:t>
      </w:r>
    </w:p>
    <w:p w14:paraId="1A10AEFE" w14:textId="4C20A511"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Park, S., Oliver, S., Johnson, T. S., Graham, P., &amp; Oppong, N. (2007). Colleagues’ roles in the professional development of teachers: Results from a research study of National Board certification. Teaching and Teacher Education, 23(4), 368–389. https://doi.org/10.1016/j.tate.2006.12.013.</w:t>
      </w:r>
    </w:p>
    <w:p w14:paraId="0D15F75B" w14:textId="2DD35873"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proofErr w:type="spellStart"/>
      <w:r w:rsidRPr="00E54484">
        <w:rPr>
          <w:rFonts w:ascii="Times New Roman" w:hAnsi="Times New Roman" w:cs="Times New Roman"/>
        </w:rPr>
        <w:t>Parsonson</w:t>
      </w:r>
      <w:proofErr w:type="spellEnd"/>
      <w:r w:rsidRPr="00E54484">
        <w:rPr>
          <w:rFonts w:ascii="Times New Roman" w:hAnsi="Times New Roman" w:cs="Times New Roman"/>
        </w:rPr>
        <w:t>, B. (2012). Evidence-based classroom behaviour management strategies. https://files.eric.ed.gov/fulltext/EJ976654.pdf.</w:t>
      </w:r>
    </w:p>
    <w:p w14:paraId="1EBF1090" w14:textId="7458E24D"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Pham, H. (2012). Differentiated instruction and the need to integrate teaching and practice. Journal of College Teaching &amp; Learning, 9(1</w:t>
      </w:r>
      <w:proofErr w:type="gramStart"/>
      <w:r w:rsidRPr="00E54484">
        <w:rPr>
          <w:rFonts w:ascii="Times New Roman" w:hAnsi="Times New Roman" w:cs="Times New Roman"/>
        </w:rPr>
        <w:t>)..</w:t>
      </w:r>
      <w:proofErr w:type="gramEnd"/>
    </w:p>
    <w:p w14:paraId="22EB2820" w14:textId="3E188E9A"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Phillips, C. R., &amp; Trainor, J. E. (2014). Millennial students and the flipped classroom. Journal of Business and Educational Leadership, 5, 102–</w:t>
      </w:r>
      <w:proofErr w:type="gramStart"/>
      <w:r w:rsidRPr="00E54484">
        <w:rPr>
          <w:rFonts w:ascii="Times New Roman" w:hAnsi="Times New Roman" w:cs="Times New Roman"/>
        </w:rPr>
        <w:t>112..</w:t>
      </w:r>
      <w:proofErr w:type="gramEnd"/>
    </w:p>
    <w:p w14:paraId="326F15DD" w14:textId="5F9AFC8A"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 xml:space="preserve">Raguindin, P. Z., &amp; </w:t>
      </w:r>
      <w:proofErr w:type="spellStart"/>
      <w:r w:rsidRPr="00E54484">
        <w:rPr>
          <w:rFonts w:ascii="Times New Roman" w:hAnsi="Times New Roman" w:cs="Times New Roman"/>
        </w:rPr>
        <w:t>Bulusan</w:t>
      </w:r>
      <w:proofErr w:type="spellEnd"/>
      <w:r w:rsidRPr="00E54484">
        <w:rPr>
          <w:rFonts w:ascii="Times New Roman" w:hAnsi="Times New Roman" w:cs="Times New Roman"/>
        </w:rPr>
        <w:t>, F. (2021). Engaging, affirming, nurturing inclusive environment: A grounded theory study in the Philippine context. IAFOR Journal of Education, 9. https://doi.org/10.22492/ije.9.1.07.</w:t>
      </w:r>
    </w:p>
    <w:p w14:paraId="6AA688A3" w14:textId="731A5695"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 xml:space="preserve">Republic Act No. 10157. (2011). An act institutionalizing the kindergarten education into the basic education system and appropriating funds </w:t>
      </w:r>
      <w:proofErr w:type="gramStart"/>
      <w:r w:rsidRPr="00E54484">
        <w:rPr>
          <w:rFonts w:ascii="Times New Roman" w:hAnsi="Times New Roman" w:cs="Times New Roman"/>
        </w:rPr>
        <w:t>therefore..</w:t>
      </w:r>
      <w:proofErr w:type="gramEnd"/>
    </w:p>
    <w:p w14:paraId="11D4CEC0" w14:textId="4C7C9815"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Republic Act No. 10157. (2012, January 20). An act institutionalizing the kindergarten education into the basic education system and appropriating funds therefore. Official Gazette. https://www.officialgazette.gov.ph/.</w:t>
      </w:r>
    </w:p>
    <w:p w14:paraId="2C0C670E" w14:textId="0FE8CE0F"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Saracho, O. N. (2021). Theories of child development and their impact on early childhood education and care. Early Childhood Education Journal. https://doi.org/10.1007/s10643-021-01271-5.</w:t>
      </w:r>
    </w:p>
    <w:p w14:paraId="72DA4C9D" w14:textId="0DBB209A"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proofErr w:type="spellStart"/>
      <w:r w:rsidRPr="00E54484">
        <w:rPr>
          <w:rFonts w:ascii="Times New Roman" w:hAnsi="Times New Roman" w:cs="Times New Roman"/>
        </w:rPr>
        <w:t>Sarı</w:t>
      </w:r>
      <w:proofErr w:type="spellEnd"/>
      <w:r w:rsidRPr="00E54484">
        <w:rPr>
          <w:rFonts w:ascii="Times New Roman" w:hAnsi="Times New Roman" w:cs="Times New Roman"/>
        </w:rPr>
        <w:t>, M. H., &amp; Yüce, E. (2020). Problems experienced in classrooms with students from different cultures. Journal on Efficiency and Responsibility in Education and Science, 13(2), 90–100. http://dx.doi.org/10.7160/eriesj.2020.130204.</w:t>
      </w:r>
    </w:p>
    <w:p w14:paraId="3BBA1CA5" w14:textId="52F88B9C"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 xml:space="preserve">Sawyer, M. (2018). Access to health professionals by children and adolescents with mental disorders: Are we meeting their needs? Australian and New Zealand Journal of </w:t>
      </w:r>
      <w:proofErr w:type="gramStart"/>
      <w:r w:rsidRPr="00E54484">
        <w:rPr>
          <w:rFonts w:ascii="Times New Roman" w:hAnsi="Times New Roman" w:cs="Times New Roman"/>
        </w:rPr>
        <w:t>Psychiatry..</w:t>
      </w:r>
      <w:proofErr w:type="gramEnd"/>
    </w:p>
    <w:p w14:paraId="6DE9B849" w14:textId="7A3D9A0C"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 xml:space="preserve">Schunk, D. H. (2012). Learning theories: An educational perspective. The University of North Carolina at </w:t>
      </w:r>
      <w:proofErr w:type="gramStart"/>
      <w:r w:rsidRPr="00E54484">
        <w:rPr>
          <w:rFonts w:ascii="Times New Roman" w:hAnsi="Times New Roman" w:cs="Times New Roman"/>
        </w:rPr>
        <w:t>Greensboro..</w:t>
      </w:r>
      <w:proofErr w:type="gramEnd"/>
    </w:p>
    <w:p w14:paraId="3A4FBA43" w14:textId="0524DF80"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Sezgin, F., &amp; Erdoğan, O. (2020). Humility and forgiveness as predictors of teacher self-efficacy. https://files.eric.ed.gov/fulltext/EJ1171829.pdf.</w:t>
      </w:r>
    </w:p>
    <w:p w14:paraId="1FA96BFE" w14:textId="1C141B3E"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Shabani, K., Khatib, M., &amp; Ebadi, S. (2010). Vygotsky's zone of proximal development: Instructional implications and teachers' professional development. [Journal Name Missing], 3(4). Canadian Center of Science and Education. https://files.eric.ed.gov/fulltext/EJ1081990.pdf.</w:t>
      </w:r>
    </w:p>
    <w:p w14:paraId="41A0A5F9" w14:textId="1E0C61C9"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 xml:space="preserve">Sha, R. K. (2020). Concepts of learner centered teaching. </w:t>
      </w:r>
      <w:proofErr w:type="spellStart"/>
      <w:r w:rsidRPr="00E54484">
        <w:rPr>
          <w:rFonts w:ascii="Times New Roman" w:hAnsi="Times New Roman" w:cs="Times New Roman"/>
        </w:rPr>
        <w:t>Shanlax</w:t>
      </w:r>
      <w:proofErr w:type="spellEnd"/>
      <w:r w:rsidRPr="00E54484">
        <w:rPr>
          <w:rFonts w:ascii="Times New Roman" w:hAnsi="Times New Roman" w:cs="Times New Roman"/>
        </w:rPr>
        <w:t xml:space="preserve"> International Journal of Education, 8(3). https://doi.org/10.34293/education.v8i3.2926.</w:t>
      </w:r>
    </w:p>
    <w:p w14:paraId="4B0C0BDC" w14:textId="7246FA5E"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lastRenderedPageBreak/>
        <w:t>Sharley, V. (2020). Identifying and responding to child neglect within schools: Differing perspectives and the implications for inter-agency practice. Child Indicators Research, 13, 551–571. https://doi.org/10.1007/s12187-019-09681-z.</w:t>
      </w:r>
    </w:p>
    <w:p w14:paraId="282FDEED" w14:textId="5A9BB5F7"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Shui, K. C. (2019). Innovative experiential learning experience: Pedagogical adopting Kolb’s learning cycle at higher education in Hong Kong. Cogent Education. https://doi.org/10.1080/2331186X.2019.1644720.</w:t>
      </w:r>
    </w:p>
    <w:p w14:paraId="3E9EA302" w14:textId="77777777" w:rsid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 xml:space="preserve">So, H.-K., Chua, G. T., Yip, K.-M., Tung, K. T. S., Wong, R. S., Louie, L. H. T., Tso, W. W. Y., Wong, I. C. K., Yam, J. C., Kwan, M. Y. W., Lau, K.-K., Kong, J. K. W., Wong, W. H. S., &amp; Ip, P. (2022). </w:t>
      </w:r>
    </w:p>
    <w:p w14:paraId="4F87E212" w14:textId="452885B7"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Impact of COVID-19 pandemic on school-aged children’s physical activity, screen time, and sleep in Hong Kong: A cross-sectional repeated measures study. International Journal of Environmental Research and Public Health, 19(17), 10539. https://doi.org/10.3390/ijerph191710539.</w:t>
      </w:r>
    </w:p>
    <w:p w14:paraId="2AF89A51" w14:textId="3D74FBD3"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 xml:space="preserve">Spradley, J. (1979). The ethnographic interview. Holt Rinehart &amp; </w:t>
      </w:r>
      <w:proofErr w:type="gramStart"/>
      <w:r w:rsidRPr="00E54484">
        <w:rPr>
          <w:rFonts w:ascii="Times New Roman" w:hAnsi="Times New Roman" w:cs="Times New Roman"/>
        </w:rPr>
        <w:t>Winston..</w:t>
      </w:r>
      <w:proofErr w:type="gramEnd"/>
    </w:p>
    <w:p w14:paraId="1E44DDBC" w14:textId="074DECE2"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proofErr w:type="spellStart"/>
      <w:r w:rsidRPr="00E54484">
        <w:rPr>
          <w:rFonts w:ascii="Times New Roman" w:hAnsi="Times New Roman" w:cs="Times New Roman"/>
        </w:rPr>
        <w:t>Suggate</w:t>
      </w:r>
      <w:proofErr w:type="spellEnd"/>
      <w:r w:rsidRPr="00E54484">
        <w:rPr>
          <w:rFonts w:ascii="Times New Roman" w:hAnsi="Times New Roman" w:cs="Times New Roman"/>
        </w:rPr>
        <w:t xml:space="preserve">, S., </w:t>
      </w:r>
      <w:proofErr w:type="spellStart"/>
      <w:r w:rsidRPr="00E54484">
        <w:rPr>
          <w:rFonts w:ascii="Times New Roman" w:hAnsi="Times New Roman" w:cs="Times New Roman"/>
        </w:rPr>
        <w:t>Schaughency</w:t>
      </w:r>
      <w:proofErr w:type="spellEnd"/>
      <w:r w:rsidRPr="00E54484">
        <w:rPr>
          <w:rFonts w:ascii="Times New Roman" w:hAnsi="Times New Roman" w:cs="Times New Roman"/>
        </w:rPr>
        <w:t>, E., McAnally, H., &amp; Reese, E. (2018). From infancy to adolescence: The longitudinal links between vocabulary, early literacy skills, oral narrative, and reading comprehension. Cognitive Development, 47, 82–95. https://doi.org/10.1016/j.cogdev.2018.04.005.</w:t>
      </w:r>
    </w:p>
    <w:p w14:paraId="52FB33A3" w14:textId="058A66C3"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Swart, F., Onstenk, J., Dubravka, K., &amp; de Graaff, R. (2018). Teacher educators’ understanding of their language-oriented development in content-based classroom interaction. World Journal of Education. https://doi.org/10.5430/wje.v8n2p95.</w:t>
      </w:r>
    </w:p>
    <w:p w14:paraId="09F8D2DA" w14:textId="16B83E2D"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Sword, R. (2020, November 16). Effective communication in the classroom: Skills for teachers. High Speed Training. https://www.highspeedtraining.co.uk/hub/communication-skills-for-teachers/.</w:t>
      </w:r>
    </w:p>
    <w:p w14:paraId="29BDB87C" w14:textId="686CBFF6"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 xml:space="preserve">Tannenbaum, M., &amp; </w:t>
      </w:r>
      <w:proofErr w:type="spellStart"/>
      <w:r w:rsidRPr="00E54484">
        <w:rPr>
          <w:rFonts w:ascii="Times New Roman" w:hAnsi="Times New Roman" w:cs="Times New Roman"/>
        </w:rPr>
        <w:t>Abugov</w:t>
      </w:r>
      <w:proofErr w:type="spellEnd"/>
      <w:r w:rsidRPr="00E54484">
        <w:rPr>
          <w:rFonts w:ascii="Times New Roman" w:hAnsi="Times New Roman" w:cs="Times New Roman"/>
        </w:rPr>
        <w:t>, N. (2010). The legacy of the linguistic fence: Linguistic patterns among ultra-Orthodox Jewish girls. [Journal Name Missing]. https://doi.org/10.46538/hlj.7.1.4.</w:t>
      </w:r>
    </w:p>
    <w:p w14:paraId="6E5B24DE" w14:textId="2E0D5716"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Tazi, Z., &amp; Ackerman, D. (2015). Enhancing young Hispanic dual language learners' achievement: Exploring strategies and addressing challenges. [Journal Name Missing], 2015(1), 1–39. https://doi.org/10.1002/ets2.12045.</w:t>
      </w:r>
    </w:p>
    <w:p w14:paraId="39A23EDA" w14:textId="29E59499"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Topor, D. R., Keane, S. P., Shelton, T. L., &amp; Calkins, S. D. (2010). Parent involvement and student academic performance: a multiple mediational analysis. Journal of Prevention &amp; Intervention in the Community, 38(3), 183–197. https://doi.org/10.1080/10852352.2010.486297.</w:t>
      </w:r>
    </w:p>
    <w:p w14:paraId="205201BF" w14:textId="008FDB88"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 xml:space="preserve">UNESCO (United Nations Educational, Scientific and Cultural Organization). (1994). The Salamanca statement and framework for action on special needs education. World Conference on Special Needs Education: Access and </w:t>
      </w:r>
      <w:proofErr w:type="gramStart"/>
      <w:r w:rsidRPr="00E54484">
        <w:rPr>
          <w:rFonts w:ascii="Times New Roman" w:hAnsi="Times New Roman" w:cs="Times New Roman"/>
        </w:rPr>
        <w:t>Quality..</w:t>
      </w:r>
      <w:proofErr w:type="gramEnd"/>
    </w:p>
    <w:p w14:paraId="0519B9FB" w14:textId="56E665BF"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UNESCO (United Nations Educational, Scientific and Cultural Organization). (2008). The impact of global migration on the education of young children (Policy Brief No. 43</w:t>
      </w:r>
      <w:proofErr w:type="gramStart"/>
      <w:r w:rsidRPr="00E54484">
        <w:rPr>
          <w:rFonts w:ascii="Times New Roman" w:hAnsi="Times New Roman" w:cs="Times New Roman"/>
        </w:rPr>
        <w:t>)..</w:t>
      </w:r>
      <w:proofErr w:type="gramEnd"/>
    </w:p>
    <w:p w14:paraId="4700917F" w14:textId="148AD3A7"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 xml:space="preserve">UNICEF (United Nations Children’s Fund) PHILIPPINES. (2012). Children are everyone’s business: A practical workbook to help companies understand and address their impact on children’s rights. </w:t>
      </w:r>
      <w:proofErr w:type="gramStart"/>
      <w:r w:rsidRPr="00E54484">
        <w:rPr>
          <w:rFonts w:ascii="Times New Roman" w:hAnsi="Times New Roman" w:cs="Times New Roman"/>
        </w:rPr>
        <w:t>UNICEF..</w:t>
      </w:r>
      <w:proofErr w:type="gramEnd"/>
    </w:p>
    <w:p w14:paraId="7BDAA1A1" w14:textId="4A4D74F2"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United Nations Development Programme. (2004). Human development report. http://hdr.undp.org.</w:t>
      </w:r>
    </w:p>
    <w:p w14:paraId="0D779E4B" w14:textId="4D760863"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Van Voorhis, F., Maier, M., Epstein, J., &amp; Lloyd, C. (2013). The impact of family involvement on the education of children ages 3 to 8: A focus on literacy and math achievement outcomes and social-emotional skills. https://files.eric.ed.gov/fulltext/ED545474.pdf.</w:t>
      </w:r>
    </w:p>
    <w:p w14:paraId="41006003" w14:textId="0D27688C"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 xml:space="preserve">Vygotsky, L. (1978). Mind in society: The development of higher psychological processes. Harvard University </w:t>
      </w:r>
      <w:proofErr w:type="gramStart"/>
      <w:r w:rsidRPr="00E54484">
        <w:rPr>
          <w:rFonts w:ascii="Times New Roman" w:hAnsi="Times New Roman" w:cs="Times New Roman"/>
        </w:rPr>
        <w:t>Press..</w:t>
      </w:r>
      <w:proofErr w:type="gramEnd"/>
    </w:p>
    <w:p w14:paraId="467038D8" w14:textId="5485436A"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Wolf, S., Aber, J. L., Behrman, J. R., &amp; Peele, M. (2019). Longitudinal causal impacts of preschool teacher training on Ghanaian children's school readiness: Evidence for persistence and fade-out. Developmental Science, 22(5), e12878. https://doi.org/10.1111/desc.12878.</w:t>
      </w:r>
    </w:p>
    <w:p w14:paraId="5A418392" w14:textId="1DFCCDD9"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 xml:space="preserve">Yamamoto, Y., Li, J., &amp; </w:t>
      </w:r>
      <w:proofErr w:type="spellStart"/>
      <w:r w:rsidRPr="00E54484">
        <w:rPr>
          <w:rFonts w:ascii="Times New Roman" w:hAnsi="Times New Roman" w:cs="Times New Roman"/>
        </w:rPr>
        <w:t>Bempechat</w:t>
      </w:r>
      <w:proofErr w:type="spellEnd"/>
      <w:r w:rsidRPr="00E54484">
        <w:rPr>
          <w:rFonts w:ascii="Times New Roman" w:hAnsi="Times New Roman" w:cs="Times New Roman"/>
        </w:rPr>
        <w:t>, J. (2022). Reconceptualizing parental involvement: A sociocultural model explaining Chinese immigrant parents’ school-based and home-based involvement. Educational Psychologist, 57(4), 267–280. https://doi.org/10.1080/00461520.2022.2094383.</w:t>
      </w:r>
    </w:p>
    <w:p w14:paraId="1E614E5C" w14:textId="19E110D9"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Yildiz, S., Kilic, G. N., &amp; Acar, I. H. (2022). Early childhood education during the COVID-19 outbreak: The perceived changing roles of preschool administrators, teachers, and parents. Early Childhood Education Journal. https://doi.org/10.1007/s10643-022-01339-w.</w:t>
      </w:r>
    </w:p>
    <w:p w14:paraId="7E61908C" w14:textId="72BDB5B3" w:rsidR="008C319B" w:rsidRPr="00E54484" w:rsidRDefault="008C319B" w:rsidP="00E54484">
      <w:pPr>
        <w:pStyle w:val="ListParagraph"/>
        <w:numPr>
          <w:ilvl w:val="0"/>
          <w:numId w:val="15"/>
        </w:numPr>
        <w:spacing w:after="0" w:line="240" w:lineRule="auto"/>
        <w:jc w:val="both"/>
        <w:rPr>
          <w:rFonts w:ascii="Times New Roman" w:hAnsi="Times New Roman" w:cs="Times New Roman"/>
        </w:rPr>
      </w:pPr>
      <w:r w:rsidRPr="00E54484">
        <w:rPr>
          <w:rFonts w:ascii="Times New Roman" w:hAnsi="Times New Roman" w:cs="Times New Roman"/>
        </w:rPr>
        <w:t>Yüksel, P., &amp; Yıldırım, S. (2015). Theoretical frameworks, methods, and procedures for conducting phenomenological studies in educational settings. Journal of Qualitative Inquiry, 6(1). https://dergipark.org.tr/tr/download/article-file/199867.</w:t>
      </w:r>
    </w:p>
    <w:p w14:paraId="330C5C90" w14:textId="77777777" w:rsidR="008C319B" w:rsidRPr="00E54484" w:rsidRDefault="008C319B" w:rsidP="00E54484">
      <w:pPr>
        <w:spacing w:after="240" w:line="240" w:lineRule="auto"/>
        <w:jc w:val="both"/>
        <w:rPr>
          <w:rFonts w:ascii="Times New Roman" w:hAnsi="Times New Roman" w:cs="Times New Roman"/>
        </w:rPr>
      </w:pPr>
    </w:p>
    <w:p w14:paraId="6BC25940" w14:textId="77777777" w:rsidR="008C319B" w:rsidRPr="00E54484" w:rsidRDefault="008C319B" w:rsidP="00E54484">
      <w:pPr>
        <w:spacing w:after="240" w:line="240" w:lineRule="auto"/>
        <w:jc w:val="both"/>
        <w:rPr>
          <w:rFonts w:ascii="Times New Roman" w:hAnsi="Times New Roman" w:cs="Times New Roman"/>
        </w:rPr>
      </w:pPr>
    </w:p>
    <w:p w14:paraId="4A23FA3C" w14:textId="77777777" w:rsidR="008C319B" w:rsidRPr="00E54484" w:rsidRDefault="008C319B" w:rsidP="00E54484">
      <w:pPr>
        <w:spacing w:after="240" w:line="240" w:lineRule="auto"/>
        <w:jc w:val="both"/>
        <w:rPr>
          <w:rFonts w:ascii="Times New Roman" w:hAnsi="Times New Roman" w:cs="Times New Roman"/>
        </w:rPr>
      </w:pPr>
    </w:p>
    <w:p w14:paraId="7A73D388" w14:textId="77777777" w:rsidR="008C319B" w:rsidRPr="00E54484" w:rsidRDefault="008C319B" w:rsidP="00E54484">
      <w:pPr>
        <w:spacing w:after="240" w:line="240" w:lineRule="auto"/>
        <w:jc w:val="both"/>
        <w:rPr>
          <w:rFonts w:ascii="Times New Roman" w:hAnsi="Times New Roman" w:cs="Times New Roman"/>
        </w:rPr>
      </w:pPr>
    </w:p>
    <w:p w14:paraId="7F4DFB3F" w14:textId="77777777" w:rsidR="008C319B" w:rsidRPr="00E54484" w:rsidRDefault="008C319B" w:rsidP="00E54484">
      <w:pPr>
        <w:spacing w:after="240" w:line="240" w:lineRule="auto"/>
        <w:jc w:val="both"/>
        <w:rPr>
          <w:rFonts w:ascii="Times New Roman" w:hAnsi="Times New Roman" w:cs="Times New Roman"/>
        </w:rPr>
      </w:pPr>
    </w:p>
    <w:p w14:paraId="11081561" w14:textId="77777777" w:rsidR="008C319B" w:rsidRPr="00E54484" w:rsidRDefault="008C319B" w:rsidP="00E54484">
      <w:pPr>
        <w:spacing w:after="240" w:line="240" w:lineRule="auto"/>
        <w:jc w:val="both"/>
        <w:rPr>
          <w:rFonts w:ascii="Times New Roman" w:hAnsi="Times New Roman" w:cs="Times New Roman"/>
        </w:rPr>
      </w:pPr>
    </w:p>
    <w:p w14:paraId="047D5CBD" w14:textId="77777777" w:rsidR="008C319B" w:rsidRPr="00E54484" w:rsidRDefault="008C319B" w:rsidP="00E54484">
      <w:pPr>
        <w:spacing w:after="240" w:line="240" w:lineRule="auto"/>
        <w:jc w:val="both"/>
        <w:rPr>
          <w:rFonts w:ascii="Times New Roman" w:hAnsi="Times New Roman" w:cs="Times New Roman"/>
        </w:rPr>
      </w:pPr>
    </w:p>
    <w:p w14:paraId="45D20A6C" w14:textId="77777777" w:rsidR="008C319B" w:rsidRPr="00E54484" w:rsidRDefault="008C319B" w:rsidP="00E54484">
      <w:pPr>
        <w:spacing w:after="240" w:line="240" w:lineRule="auto"/>
        <w:jc w:val="both"/>
        <w:rPr>
          <w:rFonts w:ascii="Times New Roman" w:hAnsi="Times New Roman" w:cs="Times New Roman"/>
        </w:rPr>
      </w:pPr>
    </w:p>
    <w:p w14:paraId="1F03F525" w14:textId="77777777" w:rsidR="008C319B" w:rsidRPr="00E54484" w:rsidRDefault="008C319B" w:rsidP="00E54484">
      <w:pPr>
        <w:spacing w:after="240" w:line="240" w:lineRule="auto"/>
        <w:jc w:val="both"/>
        <w:rPr>
          <w:rFonts w:ascii="Times New Roman" w:hAnsi="Times New Roman" w:cs="Times New Roman"/>
        </w:rPr>
      </w:pPr>
    </w:p>
    <w:p w14:paraId="3717EB02" w14:textId="77777777" w:rsidR="008C319B" w:rsidRPr="00E54484" w:rsidRDefault="008C319B" w:rsidP="00E54484">
      <w:pPr>
        <w:spacing w:after="240" w:line="240" w:lineRule="auto"/>
        <w:jc w:val="both"/>
        <w:rPr>
          <w:rFonts w:ascii="Times New Roman" w:hAnsi="Times New Roman" w:cs="Times New Roman"/>
        </w:rPr>
      </w:pPr>
    </w:p>
    <w:p w14:paraId="2297548E" w14:textId="77777777" w:rsidR="008C319B" w:rsidRPr="00E54484" w:rsidRDefault="008C319B" w:rsidP="00E54484">
      <w:pPr>
        <w:spacing w:after="240" w:line="240" w:lineRule="auto"/>
        <w:jc w:val="both"/>
        <w:rPr>
          <w:rFonts w:ascii="Times New Roman" w:hAnsi="Times New Roman" w:cs="Times New Roman"/>
        </w:rPr>
      </w:pPr>
    </w:p>
    <w:p w14:paraId="136C6D39" w14:textId="77777777" w:rsidR="008C319B" w:rsidRPr="00E54484" w:rsidRDefault="008C319B" w:rsidP="00E54484">
      <w:pPr>
        <w:spacing w:after="240" w:line="240" w:lineRule="auto"/>
        <w:jc w:val="both"/>
        <w:rPr>
          <w:rFonts w:ascii="Times New Roman" w:hAnsi="Times New Roman" w:cs="Times New Roman"/>
        </w:rPr>
      </w:pPr>
    </w:p>
    <w:p w14:paraId="3AD8DDE2" w14:textId="77777777" w:rsidR="008C319B" w:rsidRPr="00E54484" w:rsidRDefault="008C319B" w:rsidP="00E54484">
      <w:pPr>
        <w:spacing w:after="240" w:line="240" w:lineRule="auto"/>
        <w:jc w:val="both"/>
        <w:rPr>
          <w:rFonts w:ascii="Times New Roman" w:hAnsi="Times New Roman" w:cs="Times New Roman"/>
        </w:rPr>
      </w:pPr>
    </w:p>
    <w:p w14:paraId="19E7D013" w14:textId="77777777" w:rsidR="008C319B" w:rsidRPr="00E54484" w:rsidRDefault="008C319B" w:rsidP="00E54484">
      <w:pPr>
        <w:spacing w:after="240" w:line="240" w:lineRule="auto"/>
        <w:jc w:val="both"/>
        <w:rPr>
          <w:rFonts w:ascii="Times New Roman" w:hAnsi="Times New Roman" w:cs="Times New Roman"/>
        </w:rPr>
      </w:pPr>
    </w:p>
    <w:p w14:paraId="6BADF4CD" w14:textId="77777777" w:rsidR="008C319B" w:rsidRPr="00E54484" w:rsidRDefault="008C319B" w:rsidP="00E54484">
      <w:pPr>
        <w:spacing w:after="240" w:line="240" w:lineRule="auto"/>
        <w:jc w:val="both"/>
        <w:rPr>
          <w:rFonts w:ascii="Times New Roman" w:hAnsi="Times New Roman" w:cs="Times New Roman"/>
        </w:rPr>
      </w:pPr>
    </w:p>
    <w:sectPr w:rsidR="008C319B" w:rsidRPr="00E54484" w:rsidSect="00E54484">
      <w:headerReference w:type="default" r:id="rId15"/>
      <w:footerReference w:type="default" r:id="rId16"/>
      <w:pgSz w:w="11909" w:h="16834" w:code="9"/>
      <w:pgMar w:top="900" w:right="605" w:bottom="450" w:left="605"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36F9C" w14:textId="77777777" w:rsidR="008630A2" w:rsidRDefault="008630A2" w:rsidP="009A2378">
      <w:pPr>
        <w:spacing w:after="0" w:line="240" w:lineRule="auto"/>
      </w:pPr>
      <w:r>
        <w:separator/>
      </w:r>
    </w:p>
  </w:endnote>
  <w:endnote w:type="continuationSeparator" w:id="0">
    <w:p w14:paraId="1502C959" w14:textId="77777777" w:rsidR="008630A2" w:rsidRDefault="008630A2" w:rsidP="009A2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29E94" w14:textId="479D54D1" w:rsidR="00E54484" w:rsidRDefault="00E54484" w:rsidP="00E54484">
    <w:pPr>
      <w:tabs>
        <w:tab w:val="center" w:pos="4680"/>
        <w:tab w:val="left" w:pos="8980"/>
        <w:tab w:val="right" w:pos="9360"/>
        <w:tab w:val="right" w:pos="10696"/>
      </w:tabs>
      <w:spacing w:after="0"/>
    </w:pPr>
    <w:r>
      <w:rPr>
        <w:noProof/>
      </w:rPr>
      <mc:AlternateContent>
        <mc:Choice Requires="wps">
          <w:drawing>
            <wp:anchor distT="0" distB="0" distL="114300" distR="114300" simplePos="0" relativeHeight="251663360" behindDoc="1" locked="0" layoutInCell="1" allowOverlap="1" wp14:anchorId="6AD428F2" wp14:editId="36684199">
              <wp:simplePos x="0" y="0"/>
              <wp:positionH relativeFrom="page">
                <wp:posOffset>379095</wp:posOffset>
              </wp:positionH>
              <wp:positionV relativeFrom="page">
                <wp:posOffset>10374630</wp:posOffset>
              </wp:positionV>
              <wp:extent cx="6671310" cy="19050"/>
              <wp:effectExtent l="0" t="0" r="0" b="0"/>
              <wp:wrapNone/>
              <wp:docPr id="995889543" name="Rectangle 13907947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1310" cy="19050"/>
                      </a:xfrm>
                      <a:prstGeom prst="rect">
                        <a:avLst/>
                      </a:prstGeom>
                      <a:solidFill>
                        <a:srgbClr val="808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F409F8" id="Rectangle 1390794730" o:spid="_x0000_s1026" style="position:absolute;margin-left:29.85pt;margin-top:816.9pt;width:525.3pt;height: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" fillcolor="gray" stroked="f">
              <w10:wrap anchorx="page" anchory="page"/>
            </v:rect>
          </w:pict>
        </mc:Fallback>
      </mc:AlternateContent>
    </w:r>
    <w:r>
      <w:rPr>
        <w:noProof/>
      </w:rPr>
      <mc:AlternateContent>
        <mc:Choice Requires="wps">
          <w:drawing>
            <wp:anchor distT="0" distB="0" distL="114300" distR="114300" simplePos="0" relativeHeight="251664384" behindDoc="1" locked="0" layoutInCell="1" allowOverlap="1" wp14:anchorId="24C8DC7B" wp14:editId="48BF15E0">
              <wp:simplePos x="0" y="0"/>
              <wp:positionH relativeFrom="page">
                <wp:posOffset>381000</wp:posOffset>
              </wp:positionH>
              <wp:positionV relativeFrom="page">
                <wp:posOffset>10500360</wp:posOffset>
              </wp:positionV>
              <wp:extent cx="1805940" cy="358140"/>
              <wp:effectExtent l="0" t="0" r="3810" b="3810"/>
              <wp:wrapNone/>
              <wp:docPr id="853010166" name="Text Box 1390794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358140"/>
                      </a:xfrm>
                      <a:prstGeom prst="rect">
                        <a:avLst/>
                      </a:prstGeom>
                      <a:noFill/>
                      <a:ln>
                        <a:noFill/>
                      </a:ln>
                    </wps:spPr>
                    <wps:txbx>
                      <w:txbxContent>
                        <w:p w14:paraId="66C27098" w14:textId="77777777" w:rsidR="00E54484" w:rsidRPr="004939B0" w:rsidRDefault="00E54484" w:rsidP="00E54484">
                          <w:pPr>
                            <w:rPr>
                              <w:sz w:val="20"/>
                              <w:szCs w:val="20"/>
                            </w:rPr>
                          </w:pPr>
                          <w:r w:rsidRPr="004939B0">
                            <w:rPr>
                              <w:sz w:val="20"/>
                              <w:szCs w:val="20"/>
                            </w:rPr>
                            <w:t xml:space="preserve">Page </w:t>
                          </w:r>
                          <w:r w:rsidRPr="004939B0">
                            <w:rPr>
                              <w:sz w:val="20"/>
                              <w:szCs w:val="20"/>
                            </w:rPr>
                            <w:fldChar w:fldCharType="begin"/>
                          </w:r>
                          <w:r w:rsidRPr="004939B0">
                            <w:rPr>
                              <w:sz w:val="20"/>
                              <w:szCs w:val="20"/>
                            </w:rPr>
                            <w:instrText xml:space="preserve"> PAGE </w:instrText>
                          </w:r>
                          <w:r w:rsidRPr="004939B0">
                            <w:rPr>
                              <w:sz w:val="20"/>
                              <w:szCs w:val="20"/>
                            </w:rPr>
                            <w:fldChar w:fldCharType="separate"/>
                          </w:r>
                          <w:r>
                            <w:rPr>
                              <w:noProof/>
                              <w:sz w:val="20"/>
                              <w:szCs w:val="20"/>
                            </w:rPr>
                            <w:t>1</w:t>
                          </w:r>
                          <w:r w:rsidRPr="004939B0">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C8DC7B" id="_x0000_t202" coordsize="21600,21600" o:spt="202" path="m,l,21600r21600,l21600,xe">
              <v:stroke joinstyle="miter"/>
              <v:path gradientshapeok="t" o:connecttype="rect"/>
            </v:shapetype>
            <v:shape id="Text Box 1390794729" o:spid="_x0000_s1027" type="#_x0000_t202" style="position:absolute;margin-left:30pt;margin-top:826.8pt;width:142.2pt;height:28.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" filled="f" stroked="f">
              <v:textbox inset="0,0,0,0">
                <w:txbxContent>
                  <w:p w14:paraId="66C27098" w14:textId="77777777" w:rsidR="00E54484" w:rsidRPr="004939B0" w:rsidRDefault="00E54484" w:rsidP="00E54484">
                    <w:pPr>
                      <w:rPr>
                        <w:sz w:val="20"/>
                        <w:szCs w:val="20"/>
                      </w:rPr>
                    </w:pPr>
                    <w:r w:rsidRPr="004939B0">
                      <w:rPr>
                        <w:sz w:val="20"/>
                        <w:szCs w:val="20"/>
                      </w:rPr>
                      <w:t xml:space="preserve">Page </w:t>
                    </w:r>
                    <w:r w:rsidRPr="004939B0">
                      <w:rPr>
                        <w:sz w:val="20"/>
                        <w:szCs w:val="20"/>
                      </w:rPr>
                      <w:fldChar w:fldCharType="begin"/>
                    </w:r>
                    <w:r w:rsidRPr="004939B0">
                      <w:rPr>
                        <w:sz w:val="20"/>
                        <w:szCs w:val="20"/>
                      </w:rPr>
                      <w:instrText xml:space="preserve"> PAGE </w:instrText>
                    </w:r>
                    <w:r w:rsidRPr="004939B0">
                      <w:rPr>
                        <w:sz w:val="20"/>
                        <w:szCs w:val="20"/>
                      </w:rPr>
                      <w:fldChar w:fldCharType="separate"/>
                    </w:r>
                    <w:r>
                      <w:rPr>
                        <w:noProof/>
                        <w:sz w:val="20"/>
                        <w:szCs w:val="20"/>
                      </w:rPr>
                      <w:t>1</w:t>
                    </w:r>
                    <w:r w:rsidRPr="004939B0">
                      <w:rPr>
                        <w:sz w:val="20"/>
                        <w:szCs w:val="2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1" allowOverlap="1" wp14:anchorId="65B71F3E" wp14:editId="3D368ACE">
              <wp:simplePos x="0" y="0"/>
              <wp:positionH relativeFrom="page">
                <wp:posOffset>2926080</wp:posOffset>
              </wp:positionH>
              <wp:positionV relativeFrom="page">
                <wp:posOffset>10477500</wp:posOffset>
              </wp:positionV>
              <wp:extent cx="2171700" cy="327660"/>
              <wp:effectExtent l="0" t="0" r="0" b="15240"/>
              <wp:wrapNone/>
              <wp:docPr id="2069572757" name="Text Box 13907947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27660"/>
                      </a:xfrm>
                      <a:prstGeom prst="rect">
                        <a:avLst/>
                      </a:prstGeom>
                      <a:noFill/>
                      <a:ln>
                        <a:noFill/>
                      </a:ln>
                    </wps:spPr>
                    <wps:txbx>
                      <w:txbxContent>
                        <w:p w14:paraId="10738DC2" w14:textId="77777777" w:rsidR="00E54484" w:rsidRPr="00A07E94" w:rsidRDefault="00E54484" w:rsidP="00E54484">
                          <w:pPr>
                            <w:ind w:left="20" w:hanging="20"/>
                            <w:jc w:val="center"/>
                            <w:rPr>
                              <w:rStyle w:val="Strong"/>
                              <w:b w:val="0"/>
                              <w:bCs w:val="0"/>
                              <w:sz w:val="20"/>
                              <w:szCs w:val="20"/>
                            </w:rPr>
                          </w:pPr>
                          <w:r w:rsidRPr="00A07E94">
                            <w:rPr>
                              <w:rStyle w:val="Strong"/>
                              <w:sz w:val="20"/>
                              <w:szCs w:val="20"/>
                            </w:rPr>
                            <w:t>www.rsisinternational.org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71F3E" id="Text Box 1390794728" o:spid="_x0000_s1028" type="#_x0000_t202" style="position:absolute;margin-left:230.4pt;margin-top:825pt;width:171pt;height:25.8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" filled="f" stroked="f">
              <v:textbox inset="0,0,0,0">
                <w:txbxContent>
                  <w:p w14:paraId="10738DC2" w14:textId="77777777" w:rsidR="00E54484" w:rsidRPr="00A07E94" w:rsidRDefault="00E54484" w:rsidP="00E54484">
                    <w:pPr>
                      <w:ind w:left="20" w:hanging="20"/>
                      <w:jc w:val="center"/>
                      <w:rPr>
                        <w:rStyle w:val="Strong"/>
                        <w:b w:val="0"/>
                        <w:bCs w:val="0"/>
                        <w:sz w:val="20"/>
                        <w:szCs w:val="20"/>
                      </w:rPr>
                    </w:pPr>
                    <w:r w:rsidRPr="00A07E94">
                      <w:rPr>
                        <w:rStyle w:val="Strong"/>
                        <w:sz w:val="20"/>
                        <w:szCs w:val="20"/>
                      </w:rPr>
                      <w:t>www.rsisinternational.org</w:t>
                    </w:r>
                  </w:p>
                </w:txbxContent>
              </v:textbox>
              <w10:wrap anchorx="page" anchory="page"/>
            </v:shape>
          </w:pict>
        </mc:Fallback>
      </mc:AlternateContent>
    </w:r>
    <w:r w:rsidRPr="00D17DD4">
      <w:rPr>
        <w:rFonts w:eastAsia="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0EC97" w14:textId="77777777" w:rsidR="008630A2" w:rsidRDefault="008630A2" w:rsidP="009A2378">
      <w:pPr>
        <w:spacing w:after="0" w:line="240" w:lineRule="auto"/>
      </w:pPr>
      <w:r>
        <w:separator/>
      </w:r>
    </w:p>
  </w:footnote>
  <w:footnote w:type="continuationSeparator" w:id="0">
    <w:p w14:paraId="23FC5427" w14:textId="77777777" w:rsidR="008630A2" w:rsidRDefault="008630A2" w:rsidP="009A2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0EAE3" w14:textId="77777777" w:rsidR="00E54484" w:rsidRPr="00F13D03" w:rsidRDefault="00E54484" w:rsidP="00E54484">
    <w:pPr>
      <w:tabs>
        <w:tab w:val="left" w:pos="2556"/>
        <w:tab w:val="center" w:pos="4513"/>
        <w:tab w:val="center" w:pos="5379"/>
        <w:tab w:val="right" w:pos="9026"/>
        <w:tab w:val="right" w:pos="10759"/>
      </w:tabs>
      <w:spacing w:after="240" w:line="256" w:lineRule="auto"/>
      <w:rPr>
        <w:rFonts w:eastAsia="DengXian"/>
        <w:noProof/>
        <w:sz w:val="20"/>
        <w:lang w:eastAsia="en-GB"/>
      </w:rPr>
    </w:pPr>
    <w:r>
      <w:rPr>
        <w:noProof/>
      </w:rPr>
      <w:drawing>
        <wp:anchor distT="0" distB="0" distL="114300" distR="114300" simplePos="0" relativeHeight="251660288" behindDoc="1" locked="0" layoutInCell="1" allowOverlap="1" wp14:anchorId="4701055B" wp14:editId="0D373ED7">
          <wp:simplePos x="0" y="0"/>
          <wp:positionH relativeFrom="margin">
            <wp:posOffset>133985</wp:posOffset>
          </wp:positionH>
          <wp:positionV relativeFrom="paragraph">
            <wp:posOffset>60960</wp:posOffset>
          </wp:positionV>
          <wp:extent cx="632460" cy="449580"/>
          <wp:effectExtent l="0" t="0" r="0" b="7620"/>
          <wp:wrapNone/>
          <wp:docPr id="1181490331" name="Picture 28" descr="Description: 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1004315" descr="Description: A logo with a tree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460" cy="4495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1" locked="0" layoutInCell="1" allowOverlap="1" wp14:anchorId="1B727C39" wp14:editId="12146071">
              <wp:simplePos x="0" y="0"/>
              <wp:positionH relativeFrom="page">
                <wp:posOffset>1516380</wp:posOffset>
              </wp:positionH>
              <wp:positionV relativeFrom="page">
                <wp:posOffset>160020</wp:posOffset>
              </wp:positionV>
              <wp:extent cx="5539740" cy="350520"/>
              <wp:effectExtent l="0" t="0" r="3810" b="11430"/>
              <wp:wrapNone/>
              <wp:docPr id="28534614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9740" cy="350520"/>
                      </a:xfrm>
                      <a:prstGeom prst="rect">
                        <a:avLst/>
                      </a:prstGeom>
                      <a:noFill/>
                      <a:ln>
                        <a:noFill/>
                      </a:ln>
                    </wps:spPr>
                    <wps:txbx>
                      <w:txbxContent>
                        <w:p w14:paraId="4DEFBC29" w14:textId="77777777" w:rsidR="00E54484" w:rsidRPr="00AA0100" w:rsidRDefault="00E54484" w:rsidP="00E54484">
                          <w:pPr>
                            <w:spacing w:after="0"/>
                            <w:ind w:left="-270" w:right="-6"/>
                            <w:jc w:val="right"/>
                            <w:rPr>
                              <w:rFonts w:ascii="Times New Roman" w:hAnsi="Times New Roman"/>
                              <w:b/>
                              <w:i/>
                              <w:sz w:val="20"/>
                            </w:rPr>
                          </w:pPr>
                          <w:hyperlink r:id="rId2">
                            <w:r w:rsidRPr="00AA0100">
                              <w:rPr>
                                <w:rFonts w:ascii="Times New Roman" w:hAnsi="Times New Roman"/>
                                <w:b/>
                                <w:sz w:val="20"/>
                              </w:rPr>
                              <w:t>INTERNATIONAL</w:t>
                            </w:r>
                            <w:r w:rsidRPr="00AA0100">
                              <w:rPr>
                                <w:rFonts w:ascii="Times New Roman" w:hAnsi="Times New Roman"/>
                                <w:b/>
                                <w:spacing w:val="-6"/>
                                <w:sz w:val="20"/>
                              </w:rPr>
                              <w:t xml:space="preserve"> </w:t>
                            </w:r>
                            <w:r w:rsidRPr="00AA0100">
                              <w:rPr>
                                <w:rFonts w:ascii="Times New Roman" w:hAnsi="Times New Roman"/>
                                <w:b/>
                                <w:sz w:val="20"/>
                              </w:rPr>
                              <w:t>JOURNAL</w:t>
                            </w:r>
                            <w:r w:rsidRPr="00AA0100">
                              <w:rPr>
                                <w:rFonts w:ascii="Times New Roman" w:hAnsi="Times New Roman"/>
                                <w:b/>
                                <w:spacing w:val="-5"/>
                                <w:sz w:val="20"/>
                              </w:rPr>
                              <w:t xml:space="preserve"> </w:t>
                            </w:r>
                            <w:r w:rsidRPr="00AA0100">
                              <w:rPr>
                                <w:rFonts w:ascii="Times New Roman" w:hAnsi="Times New Roman"/>
                                <w:b/>
                                <w:sz w:val="20"/>
                              </w:rPr>
                              <w:t>OF RESEARCH</w:t>
                            </w:r>
                            <w:r w:rsidRPr="00AA0100">
                              <w:rPr>
                                <w:rFonts w:ascii="Times New Roman" w:hAnsi="Times New Roman"/>
                                <w:b/>
                                <w:spacing w:val="-1"/>
                                <w:sz w:val="20"/>
                              </w:rPr>
                              <w:t xml:space="preserve"> </w:t>
                            </w:r>
                            <w:r w:rsidRPr="00AA0100">
                              <w:rPr>
                                <w:rFonts w:ascii="Times New Roman" w:hAnsi="Times New Roman"/>
                                <w:b/>
                                <w:sz w:val="20"/>
                              </w:rPr>
                              <w:t>AND</w:t>
                            </w:r>
                            <w:r w:rsidRPr="00AA0100">
                              <w:rPr>
                                <w:rFonts w:ascii="Times New Roman" w:hAnsi="Times New Roman"/>
                                <w:b/>
                                <w:spacing w:val="-6"/>
                                <w:sz w:val="20"/>
                              </w:rPr>
                              <w:t xml:space="preserve"> </w:t>
                            </w:r>
                            <w:r w:rsidRPr="00AA0100">
                              <w:rPr>
                                <w:rFonts w:ascii="Times New Roman" w:hAnsi="Times New Roman"/>
                                <w:b/>
                                <w:sz w:val="20"/>
                              </w:rPr>
                              <w:t>INNOVATION</w:t>
                            </w:r>
                            <w:r w:rsidRPr="00AA0100">
                              <w:rPr>
                                <w:rFonts w:ascii="Times New Roman" w:hAnsi="Times New Roman"/>
                                <w:b/>
                                <w:spacing w:val="-6"/>
                                <w:sz w:val="20"/>
                              </w:rPr>
                              <w:t xml:space="preserve"> </w:t>
                            </w:r>
                            <w:r w:rsidRPr="00AA0100">
                              <w:rPr>
                                <w:rFonts w:ascii="Times New Roman" w:hAnsi="Times New Roman"/>
                                <w:b/>
                                <w:sz w:val="20"/>
                              </w:rPr>
                              <w:t>IN</w:t>
                            </w:r>
                            <w:r w:rsidRPr="00AA0100">
                              <w:rPr>
                                <w:rFonts w:ascii="Times New Roman" w:hAnsi="Times New Roman"/>
                                <w:b/>
                                <w:spacing w:val="-6"/>
                                <w:sz w:val="20"/>
                              </w:rPr>
                              <w:t xml:space="preserve"> </w:t>
                            </w:r>
                            <w:r w:rsidRPr="00AA0100">
                              <w:rPr>
                                <w:rFonts w:ascii="Times New Roman" w:hAnsi="Times New Roman"/>
                                <w:b/>
                                <w:sz w:val="20"/>
                              </w:rPr>
                              <w:t>APPLIED</w:t>
                            </w:r>
                            <w:r w:rsidRPr="00AA0100">
                              <w:rPr>
                                <w:rFonts w:ascii="Times New Roman" w:hAnsi="Times New Roman"/>
                                <w:b/>
                                <w:spacing w:val="-6"/>
                                <w:sz w:val="20"/>
                              </w:rPr>
                              <w:t xml:space="preserve"> </w:t>
                            </w:r>
                            <w:r w:rsidRPr="00AA0100">
                              <w:rPr>
                                <w:rFonts w:ascii="Times New Roman" w:hAnsi="Times New Roman"/>
                                <w:b/>
                                <w:sz w:val="20"/>
                              </w:rPr>
                              <w:t xml:space="preserve">SCIENCE </w:t>
                            </w:r>
                            <w:r w:rsidRPr="00AA0100">
                              <w:rPr>
                                <w:rFonts w:ascii="Times New Roman" w:hAnsi="Times New Roman"/>
                                <w:b/>
                                <w:spacing w:val="-2"/>
                                <w:sz w:val="20"/>
                              </w:rPr>
                              <w:t>(IJRIAS)</w:t>
                            </w:r>
                          </w:hyperlink>
                        </w:p>
                        <w:p w14:paraId="01124CE9" w14:textId="77777777" w:rsidR="00E54484" w:rsidRPr="00F13D03" w:rsidRDefault="00E54484" w:rsidP="00E54484">
                          <w:pPr>
                            <w:tabs>
                              <w:tab w:val="left" w:pos="3780"/>
                            </w:tabs>
                            <w:spacing w:after="0"/>
                            <w:ind w:left="-270" w:right="-6"/>
                            <w:jc w:val="right"/>
                            <w:rPr>
                              <w:i/>
                              <w:sz w:val="20"/>
                            </w:rPr>
                          </w:pPr>
                          <w:hyperlink r:id="rId3">
                            <w:r w:rsidRPr="00AA0100">
                              <w:rPr>
                                <w:rFonts w:ascii="Times New Roman" w:hAnsi="Times New Roman"/>
                                <w:sz w:val="20"/>
                              </w:rPr>
                              <w:t>ISSN</w:t>
                            </w:r>
                            <w:r w:rsidRPr="00AA0100">
                              <w:rPr>
                                <w:rFonts w:ascii="Times New Roman" w:hAnsi="Times New Roman"/>
                                <w:spacing w:val="-4"/>
                                <w:sz w:val="20"/>
                              </w:rPr>
                              <w:t xml:space="preserve"> </w:t>
                            </w:r>
                            <w:r w:rsidRPr="00AA0100">
                              <w:rPr>
                                <w:rFonts w:ascii="Times New Roman" w:hAnsi="Times New Roman"/>
                                <w:sz w:val="20"/>
                              </w:rPr>
                              <w:t>No.</w:t>
                            </w:r>
                            <w:r w:rsidRPr="00AA0100">
                              <w:rPr>
                                <w:rFonts w:ascii="Times New Roman" w:hAnsi="Times New Roman"/>
                                <w:spacing w:val="-2"/>
                                <w:sz w:val="20"/>
                              </w:rPr>
                              <w:t xml:space="preserve"> </w:t>
                            </w:r>
                            <w:r w:rsidRPr="00AA0100">
                              <w:rPr>
                                <w:rFonts w:ascii="Times New Roman" w:hAnsi="Times New Roman"/>
                                <w:sz w:val="20"/>
                              </w:rPr>
                              <w:t>2454-6194</w:t>
                            </w:r>
                            <w:r w:rsidRPr="00AA0100">
                              <w:rPr>
                                <w:rFonts w:ascii="Times New Roman" w:hAnsi="Times New Roman"/>
                                <w:spacing w:val="-6"/>
                                <w:sz w:val="20"/>
                              </w:rPr>
                              <w:t xml:space="preserve"> </w:t>
                            </w:r>
                            <w:r w:rsidRPr="00AA0100">
                              <w:rPr>
                                <w:rFonts w:ascii="Times New Roman" w:hAnsi="Times New Roman"/>
                                <w:sz w:val="20"/>
                              </w:rPr>
                              <w:t>|</w:t>
                            </w:r>
                            <w:r w:rsidRPr="00AA0100">
                              <w:rPr>
                                <w:rFonts w:ascii="Times New Roman" w:hAnsi="Times New Roman"/>
                                <w:spacing w:val="-1"/>
                                <w:sz w:val="20"/>
                              </w:rPr>
                              <w:t xml:space="preserve"> </w:t>
                            </w:r>
                            <w:r w:rsidRPr="00AA0100">
                              <w:rPr>
                                <w:rFonts w:ascii="Times New Roman" w:hAnsi="Times New Roman"/>
                                <w:sz w:val="20"/>
                              </w:rPr>
                              <w:t>DOI:</w:t>
                            </w:r>
                            <w:r w:rsidRPr="00AA0100">
                              <w:rPr>
                                <w:rFonts w:ascii="Times New Roman" w:hAnsi="Times New Roman"/>
                                <w:spacing w:val="-10"/>
                                <w:sz w:val="20"/>
                              </w:rPr>
                              <w:t xml:space="preserve"> </w:t>
                            </w:r>
                            <w:r w:rsidRPr="00AA0100">
                              <w:rPr>
                                <w:rFonts w:ascii="Times New Roman" w:hAnsi="Times New Roman"/>
                                <w:sz w:val="20"/>
                              </w:rPr>
                              <w:t>10.51584/IJRIAS</w:t>
                            </w:r>
                            <w:r w:rsidRPr="00AA0100">
                              <w:rPr>
                                <w:rFonts w:ascii="Times New Roman" w:hAnsi="Times New Roman"/>
                                <w:spacing w:val="-3"/>
                                <w:sz w:val="20"/>
                              </w:rPr>
                              <w:t xml:space="preserve"> </w:t>
                            </w:r>
                            <w:r w:rsidRPr="00AA0100">
                              <w:rPr>
                                <w:rFonts w:ascii="Times New Roman" w:hAnsi="Times New Roman"/>
                                <w:sz w:val="20"/>
                              </w:rPr>
                              <w:t>|Volume</w:t>
                            </w:r>
                            <w:r w:rsidRPr="00AA0100">
                              <w:rPr>
                                <w:rFonts w:ascii="Times New Roman" w:hAnsi="Times New Roman"/>
                                <w:spacing w:val="-2"/>
                                <w:sz w:val="20"/>
                              </w:rPr>
                              <w:t xml:space="preserve"> </w:t>
                            </w:r>
                            <w:r w:rsidRPr="00AA0100">
                              <w:rPr>
                                <w:rFonts w:ascii="Times New Roman" w:hAnsi="Times New Roman"/>
                                <w:sz w:val="20"/>
                              </w:rPr>
                              <w:t>XI</w:t>
                            </w:r>
                            <w:r w:rsidRPr="00AA0100">
                              <w:rPr>
                                <w:rFonts w:ascii="Times New Roman" w:hAnsi="Times New Roman"/>
                                <w:spacing w:val="-4"/>
                                <w:sz w:val="20"/>
                              </w:rPr>
                              <w:t xml:space="preserve"> </w:t>
                            </w:r>
                            <w:r w:rsidRPr="00AA0100">
                              <w:rPr>
                                <w:rFonts w:ascii="Times New Roman" w:hAnsi="Times New Roman"/>
                                <w:sz w:val="20"/>
                              </w:rPr>
                              <w:t>Issue</w:t>
                            </w:r>
                            <w:r w:rsidRPr="00AA0100">
                              <w:rPr>
                                <w:rFonts w:ascii="Times New Roman" w:hAnsi="Times New Roman"/>
                                <w:spacing w:val="-3"/>
                                <w:sz w:val="20"/>
                              </w:rPr>
                              <w:t xml:space="preserve"> </w:t>
                            </w:r>
                            <w:r w:rsidRPr="00AA0100">
                              <w:rPr>
                                <w:rFonts w:ascii="Times New Roman" w:hAnsi="Times New Roman"/>
                                <w:sz w:val="20"/>
                              </w:rPr>
                              <w:t>II February</w:t>
                            </w:r>
                            <w:r w:rsidRPr="00AA0100">
                              <w:rPr>
                                <w:rFonts w:ascii="Times New Roman" w:hAnsi="Times New Roman"/>
                                <w:spacing w:val="-4"/>
                                <w:sz w:val="20"/>
                              </w:rPr>
                              <w:t>202</w:t>
                            </w:r>
                          </w:hyperlink>
                          <w:r w:rsidRPr="00F13D03">
                            <w:rPr>
                              <w:sz w:val="20"/>
                            </w:rPr>
                            <w:t>6</w:t>
                          </w:r>
                        </w:p>
                        <w:p w14:paraId="361D3C38" w14:textId="77777777" w:rsidR="00E54484" w:rsidRPr="00F13D03" w:rsidRDefault="00E54484" w:rsidP="00E54484">
                          <w:pPr>
                            <w:rPr>
                              <w:i/>
                              <w:sz w:val="20"/>
                            </w:rPr>
                          </w:pPr>
                        </w:p>
                        <w:p w14:paraId="1A9C0551" w14:textId="77777777" w:rsidR="00E54484" w:rsidRPr="00F13D03" w:rsidRDefault="00E54484" w:rsidP="00E54484">
                          <w:pPr>
                            <w:jc w:val="right"/>
                            <w:rPr>
                              <w:i/>
                              <w:sz w:val="20"/>
                            </w:rPr>
                          </w:pPr>
                        </w:p>
                        <w:p w14:paraId="6E84B29D" w14:textId="77777777" w:rsidR="00E54484" w:rsidRPr="00F13D03" w:rsidRDefault="00E54484" w:rsidP="00E54484">
                          <w:pPr>
                            <w:jc w:val="right"/>
                            <w:rPr>
                              <w:i/>
                              <w:sz w:val="20"/>
                            </w:rPr>
                          </w:pPr>
                        </w:p>
                        <w:p w14:paraId="73C52818" w14:textId="77777777" w:rsidR="00E54484" w:rsidRPr="00F13D03" w:rsidRDefault="00E54484" w:rsidP="00E54484">
                          <w:pPr>
                            <w:jc w:val="right"/>
                            <w:rPr>
                              <w:i/>
                              <w:sz w:val="20"/>
                            </w:rPr>
                          </w:pPr>
                        </w:p>
                        <w:p w14:paraId="6DA012AF" w14:textId="77777777" w:rsidR="00E54484" w:rsidRPr="00F13D03" w:rsidRDefault="00E54484" w:rsidP="00E54484">
                          <w:pPr>
                            <w:jc w:val="right"/>
                            <w:rPr>
                              <w:bCs/>
                              <w: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27C39" id="_x0000_t202" coordsize="21600,21600" o:spt="202" path="m,l,21600r21600,l21600,xe">
              <v:stroke joinstyle="miter"/>
              <v:path gradientshapeok="t" o:connecttype="rect"/>
            </v:shapetype>
            <v:shape id="Text Box 29" o:spid="_x0000_s1026" type="#_x0000_t202" style="position:absolute;margin-left:119.4pt;margin-top:12.6pt;width:436.2pt;height:27.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" filled="f" stroked="f">
              <v:textbox inset="0,0,0,0">
                <w:txbxContent>
                  <w:p w14:paraId="4DEFBC29" w14:textId="77777777" w:rsidR="00E54484" w:rsidRPr="00AA0100" w:rsidRDefault="00E54484" w:rsidP="00E54484">
                    <w:pPr>
                      <w:spacing w:after="0"/>
                      <w:ind w:left="-270" w:right="-6"/>
                      <w:jc w:val="right"/>
                      <w:rPr>
                        <w:rFonts w:ascii="Times New Roman" w:hAnsi="Times New Roman"/>
                        <w:b/>
                        <w:i/>
                        <w:sz w:val="20"/>
                      </w:rPr>
                    </w:pPr>
                    <w:hyperlink r:id="rId4">
                      <w:r w:rsidRPr="00AA0100">
                        <w:rPr>
                          <w:rFonts w:ascii="Times New Roman" w:hAnsi="Times New Roman"/>
                          <w:b/>
                          <w:sz w:val="20"/>
                        </w:rPr>
                        <w:t>INTERNATIONAL</w:t>
                      </w:r>
                      <w:r w:rsidRPr="00AA0100">
                        <w:rPr>
                          <w:rFonts w:ascii="Times New Roman" w:hAnsi="Times New Roman"/>
                          <w:b/>
                          <w:spacing w:val="-6"/>
                          <w:sz w:val="20"/>
                        </w:rPr>
                        <w:t xml:space="preserve"> </w:t>
                      </w:r>
                      <w:r w:rsidRPr="00AA0100">
                        <w:rPr>
                          <w:rFonts w:ascii="Times New Roman" w:hAnsi="Times New Roman"/>
                          <w:b/>
                          <w:sz w:val="20"/>
                        </w:rPr>
                        <w:t>JOURNAL</w:t>
                      </w:r>
                      <w:r w:rsidRPr="00AA0100">
                        <w:rPr>
                          <w:rFonts w:ascii="Times New Roman" w:hAnsi="Times New Roman"/>
                          <w:b/>
                          <w:spacing w:val="-5"/>
                          <w:sz w:val="20"/>
                        </w:rPr>
                        <w:t xml:space="preserve"> </w:t>
                      </w:r>
                      <w:r w:rsidRPr="00AA0100">
                        <w:rPr>
                          <w:rFonts w:ascii="Times New Roman" w:hAnsi="Times New Roman"/>
                          <w:b/>
                          <w:sz w:val="20"/>
                        </w:rPr>
                        <w:t>OF RESEARCH</w:t>
                      </w:r>
                      <w:r w:rsidRPr="00AA0100">
                        <w:rPr>
                          <w:rFonts w:ascii="Times New Roman" w:hAnsi="Times New Roman"/>
                          <w:b/>
                          <w:spacing w:val="-1"/>
                          <w:sz w:val="20"/>
                        </w:rPr>
                        <w:t xml:space="preserve"> </w:t>
                      </w:r>
                      <w:r w:rsidRPr="00AA0100">
                        <w:rPr>
                          <w:rFonts w:ascii="Times New Roman" w:hAnsi="Times New Roman"/>
                          <w:b/>
                          <w:sz w:val="20"/>
                        </w:rPr>
                        <w:t>AND</w:t>
                      </w:r>
                      <w:r w:rsidRPr="00AA0100">
                        <w:rPr>
                          <w:rFonts w:ascii="Times New Roman" w:hAnsi="Times New Roman"/>
                          <w:b/>
                          <w:spacing w:val="-6"/>
                          <w:sz w:val="20"/>
                        </w:rPr>
                        <w:t xml:space="preserve"> </w:t>
                      </w:r>
                      <w:r w:rsidRPr="00AA0100">
                        <w:rPr>
                          <w:rFonts w:ascii="Times New Roman" w:hAnsi="Times New Roman"/>
                          <w:b/>
                          <w:sz w:val="20"/>
                        </w:rPr>
                        <w:t>INNOVATION</w:t>
                      </w:r>
                      <w:r w:rsidRPr="00AA0100">
                        <w:rPr>
                          <w:rFonts w:ascii="Times New Roman" w:hAnsi="Times New Roman"/>
                          <w:b/>
                          <w:spacing w:val="-6"/>
                          <w:sz w:val="20"/>
                        </w:rPr>
                        <w:t xml:space="preserve"> </w:t>
                      </w:r>
                      <w:r w:rsidRPr="00AA0100">
                        <w:rPr>
                          <w:rFonts w:ascii="Times New Roman" w:hAnsi="Times New Roman"/>
                          <w:b/>
                          <w:sz w:val="20"/>
                        </w:rPr>
                        <w:t>IN</w:t>
                      </w:r>
                      <w:r w:rsidRPr="00AA0100">
                        <w:rPr>
                          <w:rFonts w:ascii="Times New Roman" w:hAnsi="Times New Roman"/>
                          <w:b/>
                          <w:spacing w:val="-6"/>
                          <w:sz w:val="20"/>
                        </w:rPr>
                        <w:t xml:space="preserve"> </w:t>
                      </w:r>
                      <w:r w:rsidRPr="00AA0100">
                        <w:rPr>
                          <w:rFonts w:ascii="Times New Roman" w:hAnsi="Times New Roman"/>
                          <w:b/>
                          <w:sz w:val="20"/>
                        </w:rPr>
                        <w:t>APPLIED</w:t>
                      </w:r>
                      <w:r w:rsidRPr="00AA0100">
                        <w:rPr>
                          <w:rFonts w:ascii="Times New Roman" w:hAnsi="Times New Roman"/>
                          <w:b/>
                          <w:spacing w:val="-6"/>
                          <w:sz w:val="20"/>
                        </w:rPr>
                        <w:t xml:space="preserve"> </w:t>
                      </w:r>
                      <w:r w:rsidRPr="00AA0100">
                        <w:rPr>
                          <w:rFonts w:ascii="Times New Roman" w:hAnsi="Times New Roman"/>
                          <w:b/>
                          <w:sz w:val="20"/>
                        </w:rPr>
                        <w:t xml:space="preserve">SCIENCE </w:t>
                      </w:r>
                      <w:r w:rsidRPr="00AA0100">
                        <w:rPr>
                          <w:rFonts w:ascii="Times New Roman" w:hAnsi="Times New Roman"/>
                          <w:b/>
                          <w:spacing w:val="-2"/>
                          <w:sz w:val="20"/>
                        </w:rPr>
                        <w:t>(IJRIAS)</w:t>
                      </w:r>
                    </w:hyperlink>
                  </w:p>
                  <w:p w14:paraId="01124CE9" w14:textId="77777777" w:rsidR="00E54484" w:rsidRPr="00F13D03" w:rsidRDefault="00E54484" w:rsidP="00E54484">
                    <w:pPr>
                      <w:tabs>
                        <w:tab w:val="left" w:pos="3780"/>
                      </w:tabs>
                      <w:spacing w:after="0"/>
                      <w:ind w:left="-270" w:right="-6"/>
                      <w:jc w:val="right"/>
                      <w:rPr>
                        <w:i/>
                        <w:sz w:val="20"/>
                      </w:rPr>
                    </w:pPr>
                    <w:hyperlink r:id="rId5">
                      <w:r w:rsidRPr="00AA0100">
                        <w:rPr>
                          <w:rFonts w:ascii="Times New Roman" w:hAnsi="Times New Roman"/>
                          <w:sz w:val="20"/>
                        </w:rPr>
                        <w:t>ISSN</w:t>
                      </w:r>
                      <w:r w:rsidRPr="00AA0100">
                        <w:rPr>
                          <w:rFonts w:ascii="Times New Roman" w:hAnsi="Times New Roman"/>
                          <w:spacing w:val="-4"/>
                          <w:sz w:val="20"/>
                        </w:rPr>
                        <w:t xml:space="preserve"> </w:t>
                      </w:r>
                      <w:r w:rsidRPr="00AA0100">
                        <w:rPr>
                          <w:rFonts w:ascii="Times New Roman" w:hAnsi="Times New Roman"/>
                          <w:sz w:val="20"/>
                        </w:rPr>
                        <w:t>No.</w:t>
                      </w:r>
                      <w:r w:rsidRPr="00AA0100">
                        <w:rPr>
                          <w:rFonts w:ascii="Times New Roman" w:hAnsi="Times New Roman"/>
                          <w:spacing w:val="-2"/>
                          <w:sz w:val="20"/>
                        </w:rPr>
                        <w:t xml:space="preserve"> </w:t>
                      </w:r>
                      <w:r w:rsidRPr="00AA0100">
                        <w:rPr>
                          <w:rFonts w:ascii="Times New Roman" w:hAnsi="Times New Roman"/>
                          <w:sz w:val="20"/>
                        </w:rPr>
                        <w:t>2454-6194</w:t>
                      </w:r>
                      <w:r w:rsidRPr="00AA0100">
                        <w:rPr>
                          <w:rFonts w:ascii="Times New Roman" w:hAnsi="Times New Roman"/>
                          <w:spacing w:val="-6"/>
                          <w:sz w:val="20"/>
                        </w:rPr>
                        <w:t xml:space="preserve"> </w:t>
                      </w:r>
                      <w:r w:rsidRPr="00AA0100">
                        <w:rPr>
                          <w:rFonts w:ascii="Times New Roman" w:hAnsi="Times New Roman"/>
                          <w:sz w:val="20"/>
                        </w:rPr>
                        <w:t>|</w:t>
                      </w:r>
                      <w:r w:rsidRPr="00AA0100">
                        <w:rPr>
                          <w:rFonts w:ascii="Times New Roman" w:hAnsi="Times New Roman"/>
                          <w:spacing w:val="-1"/>
                          <w:sz w:val="20"/>
                        </w:rPr>
                        <w:t xml:space="preserve"> </w:t>
                      </w:r>
                      <w:r w:rsidRPr="00AA0100">
                        <w:rPr>
                          <w:rFonts w:ascii="Times New Roman" w:hAnsi="Times New Roman"/>
                          <w:sz w:val="20"/>
                        </w:rPr>
                        <w:t>DOI:</w:t>
                      </w:r>
                      <w:r w:rsidRPr="00AA0100">
                        <w:rPr>
                          <w:rFonts w:ascii="Times New Roman" w:hAnsi="Times New Roman"/>
                          <w:spacing w:val="-10"/>
                          <w:sz w:val="20"/>
                        </w:rPr>
                        <w:t xml:space="preserve"> </w:t>
                      </w:r>
                      <w:r w:rsidRPr="00AA0100">
                        <w:rPr>
                          <w:rFonts w:ascii="Times New Roman" w:hAnsi="Times New Roman"/>
                          <w:sz w:val="20"/>
                        </w:rPr>
                        <w:t>10.51584/IJRIAS</w:t>
                      </w:r>
                      <w:r w:rsidRPr="00AA0100">
                        <w:rPr>
                          <w:rFonts w:ascii="Times New Roman" w:hAnsi="Times New Roman"/>
                          <w:spacing w:val="-3"/>
                          <w:sz w:val="20"/>
                        </w:rPr>
                        <w:t xml:space="preserve"> </w:t>
                      </w:r>
                      <w:r w:rsidRPr="00AA0100">
                        <w:rPr>
                          <w:rFonts w:ascii="Times New Roman" w:hAnsi="Times New Roman"/>
                          <w:sz w:val="20"/>
                        </w:rPr>
                        <w:t>|Volume</w:t>
                      </w:r>
                      <w:r w:rsidRPr="00AA0100">
                        <w:rPr>
                          <w:rFonts w:ascii="Times New Roman" w:hAnsi="Times New Roman"/>
                          <w:spacing w:val="-2"/>
                          <w:sz w:val="20"/>
                        </w:rPr>
                        <w:t xml:space="preserve"> </w:t>
                      </w:r>
                      <w:r w:rsidRPr="00AA0100">
                        <w:rPr>
                          <w:rFonts w:ascii="Times New Roman" w:hAnsi="Times New Roman"/>
                          <w:sz w:val="20"/>
                        </w:rPr>
                        <w:t>XI</w:t>
                      </w:r>
                      <w:r w:rsidRPr="00AA0100">
                        <w:rPr>
                          <w:rFonts w:ascii="Times New Roman" w:hAnsi="Times New Roman"/>
                          <w:spacing w:val="-4"/>
                          <w:sz w:val="20"/>
                        </w:rPr>
                        <w:t xml:space="preserve"> </w:t>
                      </w:r>
                      <w:r w:rsidRPr="00AA0100">
                        <w:rPr>
                          <w:rFonts w:ascii="Times New Roman" w:hAnsi="Times New Roman"/>
                          <w:sz w:val="20"/>
                        </w:rPr>
                        <w:t>Issue</w:t>
                      </w:r>
                      <w:r w:rsidRPr="00AA0100">
                        <w:rPr>
                          <w:rFonts w:ascii="Times New Roman" w:hAnsi="Times New Roman"/>
                          <w:spacing w:val="-3"/>
                          <w:sz w:val="20"/>
                        </w:rPr>
                        <w:t xml:space="preserve"> </w:t>
                      </w:r>
                      <w:r w:rsidRPr="00AA0100">
                        <w:rPr>
                          <w:rFonts w:ascii="Times New Roman" w:hAnsi="Times New Roman"/>
                          <w:sz w:val="20"/>
                        </w:rPr>
                        <w:t>II February</w:t>
                      </w:r>
                      <w:r w:rsidRPr="00AA0100">
                        <w:rPr>
                          <w:rFonts w:ascii="Times New Roman" w:hAnsi="Times New Roman"/>
                          <w:spacing w:val="-4"/>
                          <w:sz w:val="20"/>
                        </w:rPr>
                        <w:t>202</w:t>
                      </w:r>
                    </w:hyperlink>
                    <w:r w:rsidRPr="00F13D03">
                      <w:rPr>
                        <w:sz w:val="20"/>
                      </w:rPr>
                      <w:t>6</w:t>
                    </w:r>
                  </w:p>
                  <w:p w14:paraId="361D3C38" w14:textId="77777777" w:rsidR="00E54484" w:rsidRPr="00F13D03" w:rsidRDefault="00E54484" w:rsidP="00E54484">
                    <w:pPr>
                      <w:rPr>
                        <w:i/>
                        <w:sz w:val="20"/>
                      </w:rPr>
                    </w:pPr>
                  </w:p>
                  <w:p w14:paraId="1A9C0551" w14:textId="77777777" w:rsidR="00E54484" w:rsidRPr="00F13D03" w:rsidRDefault="00E54484" w:rsidP="00E54484">
                    <w:pPr>
                      <w:jc w:val="right"/>
                      <w:rPr>
                        <w:i/>
                        <w:sz w:val="20"/>
                      </w:rPr>
                    </w:pPr>
                  </w:p>
                  <w:p w14:paraId="6E84B29D" w14:textId="77777777" w:rsidR="00E54484" w:rsidRPr="00F13D03" w:rsidRDefault="00E54484" w:rsidP="00E54484">
                    <w:pPr>
                      <w:jc w:val="right"/>
                      <w:rPr>
                        <w:i/>
                        <w:sz w:val="20"/>
                      </w:rPr>
                    </w:pPr>
                  </w:p>
                  <w:p w14:paraId="73C52818" w14:textId="77777777" w:rsidR="00E54484" w:rsidRPr="00F13D03" w:rsidRDefault="00E54484" w:rsidP="00E54484">
                    <w:pPr>
                      <w:jc w:val="right"/>
                      <w:rPr>
                        <w:i/>
                        <w:sz w:val="20"/>
                      </w:rPr>
                    </w:pPr>
                  </w:p>
                  <w:p w14:paraId="6DA012AF" w14:textId="77777777" w:rsidR="00E54484" w:rsidRPr="00F13D03" w:rsidRDefault="00E54484" w:rsidP="00E54484">
                    <w:pPr>
                      <w:jc w:val="right"/>
                      <w:rPr>
                        <w:bCs/>
                        <w:i/>
                        <w:sz w:val="20"/>
                      </w:rPr>
                    </w:pPr>
                  </w:p>
                </w:txbxContent>
              </v:textbox>
              <w10:wrap anchorx="page" anchory="page"/>
            </v:shape>
          </w:pict>
        </mc:Fallback>
      </mc:AlternateContent>
    </w:r>
    <w:r>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p>
  <w:p w14:paraId="42300372" w14:textId="77777777" w:rsidR="00E54484" w:rsidRPr="00F13D03" w:rsidRDefault="00E54484" w:rsidP="00E54484">
    <w:pPr>
      <w:tabs>
        <w:tab w:val="left" w:pos="2556"/>
        <w:tab w:val="center" w:pos="4513"/>
        <w:tab w:val="right" w:pos="9026"/>
      </w:tabs>
      <w:jc w:val="center"/>
      <w:rPr>
        <w:rFonts w:eastAsia="DengXian"/>
        <w:b/>
        <w:sz w:val="20"/>
      </w:rPr>
    </w:pPr>
    <w:r>
      <w:rPr>
        <w:noProof/>
      </w:rPr>
      <mc:AlternateContent>
        <mc:Choice Requires="wpg">
          <w:drawing>
            <wp:anchor distT="0" distB="0" distL="114300" distR="114300" simplePos="0" relativeHeight="251661312" behindDoc="1" locked="0" layoutInCell="1" allowOverlap="1" wp14:anchorId="32C47856" wp14:editId="3649584E">
              <wp:simplePos x="0" y="0"/>
              <wp:positionH relativeFrom="column">
                <wp:posOffset>26035</wp:posOffset>
              </wp:positionH>
              <wp:positionV relativeFrom="paragraph">
                <wp:posOffset>271145</wp:posOffset>
              </wp:positionV>
              <wp:extent cx="6840220" cy="19050"/>
              <wp:effectExtent l="0" t="0" r="0" b="0"/>
              <wp:wrapNone/>
              <wp:docPr id="117959945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9050"/>
                        <a:chOff x="0" y="0"/>
                        <a:chExt cx="6671309" cy="19050"/>
                      </a:xfrm>
                    </wpg:grpSpPr>
                    <wps:wsp>
                      <wps:cNvPr id="1617669147" name="Graphic 7"/>
                      <wps:cNvSpPr/>
                      <wps:spPr>
                        <a:xfrm>
                          <a:off x="0" y="0"/>
                          <a:ext cx="6671309" cy="19050"/>
                        </a:xfrm>
                        <a:custGeom>
                          <a:avLst/>
                          <a:gdLst/>
                          <a:ahLst/>
                          <a:cxnLst/>
                          <a:rect l="l" t="t" r="r" b="b"/>
                          <a:pathLst>
                            <a:path w="6671309" h="19050">
                              <a:moveTo>
                                <a:pt x="6671309" y="0"/>
                              </a:moveTo>
                              <a:lnTo>
                                <a:pt x="0" y="0"/>
                              </a:lnTo>
                              <a:lnTo>
                                <a:pt x="0" y="19050"/>
                              </a:lnTo>
                              <a:lnTo>
                                <a:pt x="6671309" y="19050"/>
                              </a:lnTo>
                              <a:lnTo>
                                <a:pt x="6671309" y="0"/>
                              </a:lnTo>
                              <a:close/>
                            </a:path>
                          </a:pathLst>
                        </a:custGeom>
                        <a:solidFill>
                          <a:srgbClr val="808080"/>
                        </a:solidFill>
                      </wps:spPr>
                      <wps:bodyPr wrap="square" lIns="0" tIns="0" rIns="0" bIns="0" rtlCol="0">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55E2BC9B" id="Group 27" o:spid="_x0000_s1026" style="position:absolute;margin-left:2.05pt;margin-top:21.35pt;width:538.6pt;height:1.5pt;z-index:-251655168;mso-width-relative:margin"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">
              <v:shape id="Graphic 7" o:spid="_x0000_s1027" style="position:absolute;width:66713;height:190;visibility:visible;mso-wrap-style:square;v-text-anchor:top" coordsize="6671309,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" path="m6671309,l,,,19050r6671309,l6671309,xe" fillcolor="gray" stroked="f">
                <v:path arrowok="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B4F"/>
    <w:multiLevelType w:val="multilevel"/>
    <w:tmpl w:val="5246C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2F0004"/>
    <w:multiLevelType w:val="hybridMultilevel"/>
    <w:tmpl w:val="B33A5A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6AC2A20"/>
    <w:multiLevelType w:val="multilevel"/>
    <w:tmpl w:val="6E4CB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C69EB"/>
    <w:multiLevelType w:val="multilevel"/>
    <w:tmpl w:val="516E5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9378DD"/>
    <w:multiLevelType w:val="multilevel"/>
    <w:tmpl w:val="1F76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A608A"/>
    <w:multiLevelType w:val="multilevel"/>
    <w:tmpl w:val="C64CC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AE012B"/>
    <w:multiLevelType w:val="multilevel"/>
    <w:tmpl w:val="F1E69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320871"/>
    <w:multiLevelType w:val="multilevel"/>
    <w:tmpl w:val="00586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5D4202"/>
    <w:multiLevelType w:val="multilevel"/>
    <w:tmpl w:val="FEBC3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B92603"/>
    <w:multiLevelType w:val="multilevel"/>
    <w:tmpl w:val="D1625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CE5E0D"/>
    <w:multiLevelType w:val="multilevel"/>
    <w:tmpl w:val="E1F6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4D03B6"/>
    <w:multiLevelType w:val="multilevel"/>
    <w:tmpl w:val="2D2C6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027C25"/>
    <w:multiLevelType w:val="multilevel"/>
    <w:tmpl w:val="D6EA7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B251DD"/>
    <w:multiLevelType w:val="multilevel"/>
    <w:tmpl w:val="A1663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CC5A24"/>
    <w:multiLevelType w:val="multilevel"/>
    <w:tmpl w:val="9C7C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6834065">
    <w:abstractNumId w:val="6"/>
  </w:num>
  <w:num w:numId="2" w16cid:durableId="333191417">
    <w:abstractNumId w:val="0"/>
  </w:num>
  <w:num w:numId="3" w16cid:durableId="1901861303">
    <w:abstractNumId w:val="5"/>
  </w:num>
  <w:num w:numId="4" w16cid:durableId="2080900412">
    <w:abstractNumId w:val="11"/>
  </w:num>
  <w:num w:numId="5" w16cid:durableId="844705829">
    <w:abstractNumId w:val="3"/>
  </w:num>
  <w:num w:numId="6" w16cid:durableId="1841853265">
    <w:abstractNumId w:val="7"/>
  </w:num>
  <w:num w:numId="7" w16cid:durableId="140001350">
    <w:abstractNumId w:val="12"/>
  </w:num>
  <w:num w:numId="8" w16cid:durableId="917402852">
    <w:abstractNumId w:val="4"/>
  </w:num>
  <w:num w:numId="9" w16cid:durableId="580061873">
    <w:abstractNumId w:val="9"/>
  </w:num>
  <w:num w:numId="10" w16cid:durableId="1855609300">
    <w:abstractNumId w:val="14"/>
  </w:num>
  <w:num w:numId="11" w16cid:durableId="24209540">
    <w:abstractNumId w:val="13"/>
  </w:num>
  <w:num w:numId="12" w16cid:durableId="1292323899">
    <w:abstractNumId w:val="2"/>
  </w:num>
  <w:num w:numId="13" w16cid:durableId="328679148">
    <w:abstractNumId w:val="8"/>
  </w:num>
  <w:num w:numId="14" w16cid:durableId="599918353">
    <w:abstractNumId w:val="10"/>
  </w:num>
  <w:num w:numId="15" w16cid:durableId="884833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UytTSyNDQzMDI0NjVT0lEKTi0uzszPAykwrAUApOp1vSwAAAA="/>
  </w:docVars>
  <w:rsids>
    <w:rsidRoot w:val="00D71F54"/>
    <w:rsid w:val="00012602"/>
    <w:rsid w:val="0006737E"/>
    <w:rsid w:val="000B5F87"/>
    <w:rsid w:val="000C0107"/>
    <w:rsid w:val="000C45A5"/>
    <w:rsid w:val="000D0B70"/>
    <w:rsid w:val="000F4A2F"/>
    <w:rsid w:val="0014270F"/>
    <w:rsid w:val="00151895"/>
    <w:rsid w:val="00167A4F"/>
    <w:rsid w:val="001B3ECE"/>
    <w:rsid w:val="001E6D36"/>
    <w:rsid w:val="001F16A1"/>
    <w:rsid w:val="002274EC"/>
    <w:rsid w:val="002754FB"/>
    <w:rsid w:val="00284685"/>
    <w:rsid w:val="0028710B"/>
    <w:rsid w:val="00292EF1"/>
    <w:rsid w:val="002A203C"/>
    <w:rsid w:val="002B5F26"/>
    <w:rsid w:val="002D09A8"/>
    <w:rsid w:val="002E520F"/>
    <w:rsid w:val="002F0720"/>
    <w:rsid w:val="00326705"/>
    <w:rsid w:val="00385C1B"/>
    <w:rsid w:val="003B2693"/>
    <w:rsid w:val="00411B42"/>
    <w:rsid w:val="0042005D"/>
    <w:rsid w:val="00435041"/>
    <w:rsid w:val="004624B1"/>
    <w:rsid w:val="0047317D"/>
    <w:rsid w:val="00477073"/>
    <w:rsid w:val="00504EFA"/>
    <w:rsid w:val="00565CAB"/>
    <w:rsid w:val="00587A47"/>
    <w:rsid w:val="005B4BF2"/>
    <w:rsid w:val="005F0DDE"/>
    <w:rsid w:val="005F1799"/>
    <w:rsid w:val="0061410E"/>
    <w:rsid w:val="00651DE1"/>
    <w:rsid w:val="00664CC2"/>
    <w:rsid w:val="00682CC2"/>
    <w:rsid w:val="006E7FA4"/>
    <w:rsid w:val="00717BBA"/>
    <w:rsid w:val="0074693D"/>
    <w:rsid w:val="0078430C"/>
    <w:rsid w:val="00796DD0"/>
    <w:rsid w:val="007C4940"/>
    <w:rsid w:val="007D6759"/>
    <w:rsid w:val="007F0C3D"/>
    <w:rsid w:val="007F42B7"/>
    <w:rsid w:val="007F4914"/>
    <w:rsid w:val="00851BCF"/>
    <w:rsid w:val="008630A2"/>
    <w:rsid w:val="008C319B"/>
    <w:rsid w:val="008F74D4"/>
    <w:rsid w:val="00920593"/>
    <w:rsid w:val="00955511"/>
    <w:rsid w:val="009A2378"/>
    <w:rsid w:val="009A76F0"/>
    <w:rsid w:val="00AA1D39"/>
    <w:rsid w:val="00AD0884"/>
    <w:rsid w:val="00B3788F"/>
    <w:rsid w:val="00B86C1C"/>
    <w:rsid w:val="00BB0DE7"/>
    <w:rsid w:val="00BE402E"/>
    <w:rsid w:val="00C57521"/>
    <w:rsid w:val="00CD4B17"/>
    <w:rsid w:val="00D71F54"/>
    <w:rsid w:val="00DC2F3E"/>
    <w:rsid w:val="00DC67BE"/>
    <w:rsid w:val="00E479E3"/>
    <w:rsid w:val="00E51677"/>
    <w:rsid w:val="00E54484"/>
    <w:rsid w:val="00E67CC8"/>
    <w:rsid w:val="00F20D7D"/>
    <w:rsid w:val="00FE00F6"/>
    <w:rsid w:val="00FE4676"/>
    <w:rsid w:val="00FF31E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BE0AE"/>
  <w15:chartTrackingRefBased/>
  <w15:docId w15:val="{8DC06A15-BD20-466A-800E-A203009E0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1F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1F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1F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1F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1F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1F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1F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1F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1F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F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1F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1F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1F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1F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1F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1F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1F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1F54"/>
    <w:rPr>
      <w:rFonts w:eastAsiaTheme="majorEastAsia" w:cstheme="majorBidi"/>
      <w:color w:val="272727" w:themeColor="text1" w:themeTint="D8"/>
    </w:rPr>
  </w:style>
  <w:style w:type="paragraph" w:styleId="Title">
    <w:name w:val="Title"/>
    <w:basedOn w:val="Normal"/>
    <w:next w:val="Normal"/>
    <w:link w:val="TitleChar"/>
    <w:uiPriority w:val="10"/>
    <w:qFormat/>
    <w:rsid w:val="00D71F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1F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1F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1F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1F54"/>
    <w:pPr>
      <w:spacing w:before="160"/>
      <w:jc w:val="center"/>
    </w:pPr>
    <w:rPr>
      <w:i/>
      <w:iCs/>
      <w:color w:val="404040" w:themeColor="text1" w:themeTint="BF"/>
    </w:rPr>
  </w:style>
  <w:style w:type="character" w:customStyle="1" w:styleId="QuoteChar">
    <w:name w:val="Quote Char"/>
    <w:basedOn w:val="DefaultParagraphFont"/>
    <w:link w:val="Quote"/>
    <w:uiPriority w:val="29"/>
    <w:rsid w:val="00D71F54"/>
    <w:rPr>
      <w:i/>
      <w:iCs/>
      <w:color w:val="404040" w:themeColor="text1" w:themeTint="BF"/>
    </w:rPr>
  </w:style>
  <w:style w:type="paragraph" w:styleId="ListParagraph">
    <w:name w:val="List Paragraph"/>
    <w:basedOn w:val="Normal"/>
    <w:uiPriority w:val="34"/>
    <w:qFormat/>
    <w:rsid w:val="00D71F54"/>
    <w:pPr>
      <w:ind w:left="720"/>
      <w:contextualSpacing/>
    </w:pPr>
  </w:style>
  <w:style w:type="character" w:styleId="IntenseEmphasis">
    <w:name w:val="Intense Emphasis"/>
    <w:basedOn w:val="DefaultParagraphFont"/>
    <w:uiPriority w:val="21"/>
    <w:qFormat/>
    <w:rsid w:val="00D71F54"/>
    <w:rPr>
      <w:i/>
      <w:iCs/>
      <w:color w:val="0F4761" w:themeColor="accent1" w:themeShade="BF"/>
    </w:rPr>
  </w:style>
  <w:style w:type="paragraph" w:styleId="IntenseQuote">
    <w:name w:val="Intense Quote"/>
    <w:basedOn w:val="Normal"/>
    <w:next w:val="Normal"/>
    <w:link w:val="IntenseQuoteChar"/>
    <w:uiPriority w:val="30"/>
    <w:qFormat/>
    <w:rsid w:val="00D71F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1F54"/>
    <w:rPr>
      <w:i/>
      <w:iCs/>
      <w:color w:val="0F4761" w:themeColor="accent1" w:themeShade="BF"/>
    </w:rPr>
  </w:style>
  <w:style w:type="character" w:styleId="IntenseReference">
    <w:name w:val="Intense Reference"/>
    <w:basedOn w:val="DefaultParagraphFont"/>
    <w:uiPriority w:val="32"/>
    <w:qFormat/>
    <w:rsid w:val="00D71F54"/>
    <w:rPr>
      <w:b/>
      <w:bCs/>
      <w:smallCaps/>
      <w:color w:val="0F4761" w:themeColor="accent1" w:themeShade="BF"/>
      <w:spacing w:val="5"/>
    </w:rPr>
  </w:style>
  <w:style w:type="paragraph" w:styleId="Header">
    <w:name w:val="header"/>
    <w:basedOn w:val="Normal"/>
    <w:link w:val="HeaderChar"/>
    <w:uiPriority w:val="99"/>
    <w:unhideWhenUsed/>
    <w:rsid w:val="009A2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378"/>
  </w:style>
  <w:style w:type="paragraph" w:styleId="Footer">
    <w:name w:val="footer"/>
    <w:basedOn w:val="Normal"/>
    <w:link w:val="FooterChar"/>
    <w:uiPriority w:val="99"/>
    <w:unhideWhenUsed/>
    <w:rsid w:val="009A23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378"/>
  </w:style>
  <w:style w:type="character" w:styleId="Hyperlink">
    <w:name w:val="Hyperlink"/>
    <w:basedOn w:val="DefaultParagraphFont"/>
    <w:uiPriority w:val="99"/>
    <w:unhideWhenUsed/>
    <w:rsid w:val="00CD4B17"/>
    <w:rPr>
      <w:color w:val="467886" w:themeColor="hyperlink"/>
      <w:u w:val="single"/>
    </w:rPr>
  </w:style>
  <w:style w:type="character" w:styleId="UnresolvedMention">
    <w:name w:val="Unresolved Mention"/>
    <w:basedOn w:val="DefaultParagraphFont"/>
    <w:uiPriority w:val="99"/>
    <w:semiHidden/>
    <w:unhideWhenUsed/>
    <w:rsid w:val="00CD4B17"/>
    <w:rPr>
      <w:color w:val="605E5C"/>
      <w:shd w:val="clear" w:color="auto" w:fill="E1DFDD"/>
    </w:rPr>
  </w:style>
  <w:style w:type="character" w:styleId="Strong">
    <w:name w:val="Strong"/>
    <w:basedOn w:val="DefaultParagraphFont"/>
    <w:uiPriority w:val="22"/>
    <w:qFormat/>
    <w:rsid w:val="00E544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ets2.12252" TargetMode="External"/><Relationship Id="rId13" Type="http://schemas.openxmlformats.org/officeDocument/2006/relationships/hyperlink" Target="https://assets.publishing.service.gov.uk/government/uploads/system/uploads/attachment_data/file/467855/DFE-RR466_-_School_improvement_effective_school_partnerships.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47772/IJRISS.2026.10100046" TargetMode="External"/><Relationship Id="rId12" Type="http://schemas.openxmlformats.org/officeDocument/2006/relationships/hyperlink" Target="https://doi.org/10.1177/215824401351892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les.eric.ed.gov/fulltext/EJ1247214.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mpra.ub.uni-muenchen.de/103996/" TargetMode="External"/><Relationship Id="rId4" Type="http://schemas.openxmlformats.org/officeDocument/2006/relationships/webSettings" Target="webSettings.xml"/><Relationship Id="rId9" Type="http://schemas.openxmlformats.org/officeDocument/2006/relationships/hyperlink" Target="https://doi.org/10.1080/20020317.2020.1729587" TargetMode="External"/><Relationship Id="rId14" Type="http://schemas.openxmlformats.org/officeDocument/2006/relationships/hyperlink" Target="https://psycnet.apa.org/record/2006-03571-038"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rsisinternational.org/journals/ijrias" TargetMode="External"/><Relationship Id="rId2" Type="http://schemas.openxmlformats.org/officeDocument/2006/relationships/hyperlink" Target="https://rsisinternational.org/journals/ijrias" TargetMode="External"/><Relationship Id="rId1" Type="http://schemas.openxmlformats.org/officeDocument/2006/relationships/image" Target="media/image1.jpeg"/><Relationship Id="rId5" Type="http://schemas.openxmlformats.org/officeDocument/2006/relationships/hyperlink" Target="https://rsisinternational.org/journals/ijrias" TargetMode="External"/><Relationship Id="rId4" Type="http://schemas.openxmlformats.org/officeDocument/2006/relationships/hyperlink" Target="https://rsisinternational.org/journals/ijri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4882</Words>
  <Characters>27829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in Diverse Contexts: A Mixed-Method Analysis of Early Childhood Teacher Effectiveness</dc:title>
  <dc:subject/>
  <dc:creator>Elizer Taligan;Equinia Felipe Walsi-en</dc:creator>
  <cp:keywords/>
  <dc:description/>
  <cp:lastModifiedBy>ayushi tripathi</cp:lastModifiedBy>
  <cp:revision>2</cp:revision>
  <dcterms:created xsi:type="dcterms:W3CDTF">2026-02-23T05:52:00Z</dcterms:created>
  <dcterms:modified xsi:type="dcterms:W3CDTF">2026-02-23T05:52:00Z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ff2ee809-3af4-4efa-a665-eea0170a98d6</vt:lpwstr>
  </property>
</Properties>
</file>