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20805" w14:textId="3FD8E36A" w:rsidR="0036769A" w:rsidRPr="00C37229" w:rsidRDefault="0036769A" w:rsidP="0036769A">
      <w:pPr>
        <w:jc w:val="center"/>
        <w:rPr>
          <w:rFonts w:ascii="Times New Roman" w:hAnsi="Times New Roman" w:cs="Times New Roman"/>
          <w:b/>
          <w:bCs/>
          <w:lang w:val="en-IN"/>
        </w:rPr>
      </w:pPr>
      <w:r w:rsidRPr="00C37229">
        <w:rPr>
          <w:rFonts w:ascii="Times New Roman" w:hAnsi="Times New Roman" w:cs="Times New Roman"/>
          <w:b/>
          <w:bCs/>
          <w:lang w:val="en-IN"/>
        </w:rPr>
        <w:t xml:space="preserve">Academic Anxiety </w:t>
      </w:r>
      <w:r w:rsidR="0041299A" w:rsidRPr="00C37229">
        <w:rPr>
          <w:rFonts w:ascii="Times New Roman" w:hAnsi="Times New Roman" w:cs="Times New Roman"/>
          <w:b/>
          <w:bCs/>
          <w:lang w:val="en-IN"/>
        </w:rPr>
        <w:t>a Predicting Factor of</w:t>
      </w:r>
      <w:r w:rsidRPr="00C37229">
        <w:rPr>
          <w:rFonts w:ascii="Times New Roman" w:hAnsi="Times New Roman" w:cs="Times New Roman"/>
          <w:b/>
          <w:bCs/>
          <w:lang w:val="en-IN"/>
        </w:rPr>
        <w:t xml:space="preserve"> Academic Burnout: A Relationship Study Among Undergraduate Students in Guwahati City</w:t>
      </w:r>
    </w:p>
    <w:p w14:paraId="68AA8E8C" w14:textId="14D53E10" w:rsidR="00B27642" w:rsidRDefault="00B27642" w:rsidP="00B27642">
      <w:pPr>
        <w:rPr>
          <w:b/>
          <w:bCs/>
          <w:lang w:val="en-IN"/>
        </w:rPr>
      </w:pPr>
      <w:r w:rsidRPr="00B27642">
        <w:rPr>
          <w:rFonts w:ascii="Times New Roman" w:hAnsi="Times New Roman" w:cs="Times New Roman"/>
          <w:sz w:val="22"/>
          <w:szCs w:val="22"/>
          <w:lang w:val="en-IN"/>
        </w:rPr>
        <w:t xml:space="preserve">*Dr. Jerina Begum                                                                                            </w:t>
      </w:r>
      <w:r>
        <w:rPr>
          <w:b/>
          <w:bCs/>
          <w:lang w:val="en-IN"/>
        </w:rPr>
        <w:t>**</w:t>
      </w:r>
      <w:r w:rsidRPr="00B27642">
        <w:rPr>
          <w:sz w:val="22"/>
          <w:szCs w:val="22"/>
          <w:lang w:val="en-IN"/>
        </w:rPr>
        <w:t xml:space="preserve"> </w:t>
      </w:r>
      <w:r w:rsidRPr="00B27642">
        <w:rPr>
          <w:sz w:val="22"/>
          <w:szCs w:val="22"/>
          <w:lang w:val="en-IN"/>
        </w:rPr>
        <w:t xml:space="preserve">Ms. </w:t>
      </w:r>
      <w:proofErr w:type="spellStart"/>
      <w:r w:rsidRPr="00B27642">
        <w:rPr>
          <w:sz w:val="22"/>
          <w:szCs w:val="22"/>
          <w:lang w:val="en-IN"/>
        </w:rPr>
        <w:t>Prayashi</w:t>
      </w:r>
      <w:proofErr w:type="spellEnd"/>
      <w:r w:rsidRPr="00B27642">
        <w:rPr>
          <w:sz w:val="22"/>
          <w:szCs w:val="22"/>
          <w:lang w:val="en-IN"/>
        </w:rPr>
        <w:t xml:space="preserve"> Gogoi</w:t>
      </w:r>
    </w:p>
    <w:p w14:paraId="6D6F34AE" w14:textId="700C54AA" w:rsidR="00630151" w:rsidRDefault="001A0D51" w:rsidP="00630151">
      <w:pPr>
        <w:spacing w:line="360" w:lineRule="auto"/>
        <w:jc w:val="both"/>
        <w:rPr>
          <w:rFonts w:ascii="Times New Roman" w:hAnsi="Times New Roman" w:cs="Times New Roman"/>
        </w:rPr>
      </w:pPr>
      <w:r w:rsidRPr="00630151">
        <w:rPr>
          <w:rFonts w:ascii="Times New Roman" w:hAnsi="Times New Roman" w:cs="Times New Roman"/>
          <w:b/>
          <w:bCs/>
          <w:lang w:val="en-IN"/>
        </w:rPr>
        <w:t xml:space="preserve">Abstract: </w:t>
      </w:r>
      <w:r w:rsidRPr="00630151">
        <w:rPr>
          <w:rFonts w:ascii="Times New Roman" w:hAnsi="Times New Roman" w:cs="Times New Roman"/>
        </w:rPr>
        <w:t>Academic anxiety refers to the feelings of worry, fear, tension, and emotional discomfort that students experience in relation to their academic activities and environments</w:t>
      </w:r>
      <w:r w:rsidRPr="00630151">
        <w:rPr>
          <w:rFonts w:ascii="Times New Roman" w:hAnsi="Times New Roman" w:cs="Times New Roman"/>
        </w:rPr>
        <w:t xml:space="preserve">. </w:t>
      </w:r>
      <w:r w:rsidRPr="00630151">
        <w:rPr>
          <w:rFonts w:ascii="Times New Roman" w:hAnsi="Times New Roman" w:cs="Times New Roman"/>
        </w:rPr>
        <w:t>Academic Burnout refers to a psychological condition that develops when students experience ongoing academic stress without sufficient rest or coping strategies</w:t>
      </w:r>
      <w:r w:rsidR="00B40F6D" w:rsidRPr="00630151">
        <w:rPr>
          <w:rFonts w:ascii="Times New Roman" w:hAnsi="Times New Roman" w:cs="Times New Roman"/>
        </w:rPr>
        <w:t>,</w:t>
      </w:r>
      <w:r w:rsidRPr="00630151">
        <w:rPr>
          <w:rFonts w:ascii="Times New Roman" w:hAnsi="Times New Roman" w:cs="Times New Roman"/>
        </w:rPr>
        <w:t xml:space="preserve"> marked by emotional, mental, and physical exhaustion</w:t>
      </w:r>
      <w:r w:rsidR="00B40F6D" w:rsidRPr="00630151">
        <w:rPr>
          <w:rFonts w:ascii="Times New Roman" w:hAnsi="Times New Roman" w:cs="Times New Roman"/>
        </w:rPr>
        <w:t>.</w:t>
      </w:r>
      <w:r w:rsidRPr="00630151">
        <w:rPr>
          <w:rFonts w:ascii="Times New Roman" w:hAnsi="Times New Roman" w:cs="Times New Roman"/>
        </w:rPr>
        <w:t xml:space="preserve"> </w:t>
      </w:r>
      <w:r w:rsidR="004645CF" w:rsidRPr="00630151">
        <w:rPr>
          <w:rFonts w:ascii="Times New Roman" w:hAnsi="Times New Roman" w:cs="Times New Roman"/>
          <w:lang w:val="en-IN"/>
        </w:rPr>
        <w:t xml:space="preserve">Graduate level is </w:t>
      </w:r>
      <w:r w:rsidR="004645CF" w:rsidRPr="00630151">
        <w:rPr>
          <w:rFonts w:ascii="Times New Roman" w:hAnsi="Times New Roman" w:cs="Times New Roman"/>
          <w:lang w:val="en-IN"/>
        </w:rPr>
        <w:t>intrinsically</w:t>
      </w:r>
      <w:r w:rsidR="004645CF" w:rsidRPr="00630151">
        <w:rPr>
          <w:rFonts w:ascii="Times New Roman" w:hAnsi="Times New Roman" w:cs="Times New Roman"/>
          <w:lang w:val="en-IN"/>
        </w:rPr>
        <w:t xml:space="preserve"> demanding, </w:t>
      </w:r>
      <w:r w:rsidR="00B40F6D" w:rsidRPr="00630151">
        <w:rPr>
          <w:rFonts w:ascii="Times New Roman" w:hAnsi="Times New Roman" w:cs="Times New Roman"/>
          <w:lang w:val="en-IN"/>
        </w:rPr>
        <w:t>need to</w:t>
      </w:r>
      <w:r w:rsidR="004645CF" w:rsidRPr="00630151">
        <w:rPr>
          <w:rFonts w:ascii="Times New Roman" w:hAnsi="Times New Roman" w:cs="Times New Roman"/>
          <w:lang w:val="en-IN"/>
        </w:rPr>
        <w:t xml:space="preserve"> manage multiple academic and professional responsibilities</w:t>
      </w:r>
      <w:r w:rsidR="00B40F6D" w:rsidRPr="00630151">
        <w:rPr>
          <w:rFonts w:ascii="Times New Roman" w:hAnsi="Times New Roman" w:cs="Times New Roman"/>
          <w:lang w:val="en-IN"/>
        </w:rPr>
        <w:t>.</w:t>
      </w:r>
      <w:r w:rsidR="004645CF" w:rsidRPr="00630151">
        <w:rPr>
          <w:rFonts w:ascii="Times New Roman" w:hAnsi="Times New Roman" w:cs="Times New Roman"/>
          <w:lang w:val="en-IN"/>
        </w:rPr>
        <w:t xml:space="preserve"> </w:t>
      </w:r>
      <w:r w:rsidR="00B40F6D" w:rsidRPr="00630151">
        <w:rPr>
          <w:rFonts w:ascii="Times New Roman" w:hAnsi="Times New Roman" w:cs="Times New Roman"/>
          <w:lang w:val="en-IN"/>
        </w:rPr>
        <w:t>I</w:t>
      </w:r>
      <w:r w:rsidR="004645CF" w:rsidRPr="00630151">
        <w:rPr>
          <w:rFonts w:ascii="Times New Roman" w:hAnsi="Times New Roman" w:cs="Times New Roman"/>
          <w:lang w:val="en-IN"/>
        </w:rPr>
        <w:t>rresistible</w:t>
      </w:r>
      <w:r w:rsidR="00B40F6D" w:rsidRPr="00630151">
        <w:rPr>
          <w:rFonts w:ascii="Times New Roman" w:hAnsi="Times New Roman" w:cs="Times New Roman"/>
          <w:lang w:val="en-IN"/>
        </w:rPr>
        <w:t xml:space="preserve"> </w:t>
      </w:r>
      <w:r w:rsidR="00B40F6D" w:rsidRPr="00630151">
        <w:rPr>
          <w:rFonts w:ascii="Times New Roman" w:hAnsi="Times New Roman" w:cs="Times New Roman"/>
          <w:lang w:val="en-IN"/>
        </w:rPr>
        <w:t>demands</w:t>
      </w:r>
      <w:r w:rsidR="004645CF" w:rsidRPr="00630151">
        <w:rPr>
          <w:rFonts w:ascii="Times New Roman" w:hAnsi="Times New Roman" w:cs="Times New Roman"/>
          <w:lang w:val="en-IN"/>
        </w:rPr>
        <w:t>, developing persistent stress over time, may leads to burnout, characterized by emotional exhaustion, cynical attitudes toward academic work, reduced sense of competence.</w:t>
      </w:r>
      <w:r w:rsidR="00A26765" w:rsidRPr="00630151">
        <w:rPr>
          <w:rFonts w:ascii="Times New Roman" w:hAnsi="Times New Roman" w:cs="Times New Roman"/>
          <w:lang w:val="en-IN"/>
        </w:rPr>
        <w:t xml:space="preserve"> The objectives of the study </w:t>
      </w:r>
      <w:r w:rsidR="00B40F6D" w:rsidRPr="00630151">
        <w:rPr>
          <w:rFonts w:ascii="Times New Roman" w:hAnsi="Times New Roman" w:cs="Times New Roman"/>
          <w:lang w:val="en-IN"/>
        </w:rPr>
        <w:t>are to</w:t>
      </w:r>
      <w:r w:rsidR="00A26765" w:rsidRPr="00630151">
        <w:rPr>
          <w:rFonts w:ascii="Times New Roman" w:hAnsi="Times New Roman" w:cs="Times New Roman"/>
          <w:lang w:val="en-IN"/>
        </w:rPr>
        <w:t xml:space="preserve"> assess the level of</w:t>
      </w:r>
      <w:r w:rsidR="00B40F6D" w:rsidRPr="00630151">
        <w:rPr>
          <w:rFonts w:ascii="Times New Roman" w:hAnsi="Times New Roman" w:cs="Times New Roman"/>
          <w:lang w:val="en-IN"/>
        </w:rPr>
        <w:t xml:space="preserve"> gender wise</w:t>
      </w:r>
      <w:r w:rsidR="00A26765" w:rsidRPr="00630151">
        <w:rPr>
          <w:rFonts w:ascii="Times New Roman" w:hAnsi="Times New Roman" w:cs="Times New Roman"/>
          <w:lang w:val="en-IN"/>
        </w:rPr>
        <w:t xml:space="preserve"> academic anxiety and academic burnout </w:t>
      </w:r>
      <w:r w:rsidR="00B40F6D" w:rsidRPr="00630151">
        <w:rPr>
          <w:rFonts w:ascii="Times New Roman" w:hAnsi="Times New Roman" w:cs="Times New Roman"/>
          <w:lang w:val="en-IN"/>
        </w:rPr>
        <w:t xml:space="preserve">and </w:t>
      </w:r>
      <w:r w:rsidR="00B40F6D" w:rsidRPr="00630151">
        <w:rPr>
          <w:rFonts w:ascii="Times New Roman" w:hAnsi="Times New Roman" w:cs="Times New Roman"/>
          <w:lang w:val="en-IN"/>
        </w:rPr>
        <w:t xml:space="preserve">to determine the corelation between academic anxiety and academic burnout </w:t>
      </w:r>
      <w:r w:rsidR="00A26765" w:rsidRPr="00630151">
        <w:rPr>
          <w:rFonts w:ascii="Times New Roman" w:hAnsi="Times New Roman" w:cs="Times New Roman"/>
          <w:lang w:val="en-IN"/>
        </w:rPr>
        <w:t xml:space="preserve">among under graduate students of Guwahati city. Total 110 students were selected randomly from four colleges of Guwahati city were staying more than one year in Guwahati from their home town. </w:t>
      </w:r>
      <w:r w:rsidR="00C2191F" w:rsidRPr="00630151">
        <w:rPr>
          <w:rFonts w:ascii="Times New Roman" w:hAnsi="Times New Roman" w:cs="Times New Roman"/>
        </w:rPr>
        <w:t>Academic Anxiety Scale (AAS) by Jerrell C. Cassady and his colleagues</w:t>
      </w:r>
      <w:r w:rsidR="00C2191F" w:rsidRPr="00630151">
        <w:rPr>
          <w:rFonts w:ascii="Times New Roman" w:hAnsi="Times New Roman" w:cs="Times New Roman"/>
        </w:rPr>
        <w:t xml:space="preserve"> (</w:t>
      </w:r>
      <w:r w:rsidR="00C2191F" w:rsidRPr="00630151">
        <w:rPr>
          <w:rFonts w:ascii="Times New Roman" w:hAnsi="Times New Roman" w:cs="Times New Roman"/>
        </w:rPr>
        <w:t>2019</w:t>
      </w:r>
      <w:r w:rsidR="00C2191F" w:rsidRPr="00630151">
        <w:rPr>
          <w:rFonts w:ascii="Times New Roman" w:hAnsi="Times New Roman" w:cs="Times New Roman"/>
        </w:rPr>
        <w:t xml:space="preserve">) and </w:t>
      </w:r>
      <w:r w:rsidR="00C2191F" w:rsidRPr="00630151">
        <w:rPr>
          <w:rFonts w:ascii="Times New Roman" w:hAnsi="Times New Roman" w:cs="Times New Roman"/>
        </w:rPr>
        <w:t xml:space="preserve">Burnout Assessment Tool, or BAT by Schaufeli et al. (2020) </w:t>
      </w:r>
      <w:r w:rsidR="00C2191F" w:rsidRPr="00630151">
        <w:rPr>
          <w:rFonts w:ascii="Times New Roman" w:hAnsi="Times New Roman" w:cs="Times New Roman"/>
        </w:rPr>
        <w:t>were used t</w:t>
      </w:r>
      <w:r w:rsidR="00A26765" w:rsidRPr="00630151">
        <w:rPr>
          <w:rFonts w:ascii="Times New Roman" w:hAnsi="Times New Roman" w:cs="Times New Roman"/>
          <w:lang w:val="en-IN"/>
        </w:rPr>
        <w:t>o study the two variables</w:t>
      </w:r>
      <w:r w:rsidR="00C2191F" w:rsidRPr="00630151">
        <w:rPr>
          <w:rFonts w:ascii="Times New Roman" w:hAnsi="Times New Roman" w:cs="Times New Roman"/>
          <w:lang w:val="en-IN"/>
        </w:rPr>
        <w:t>.</w:t>
      </w:r>
      <w:r w:rsidR="00A26765" w:rsidRPr="00630151">
        <w:rPr>
          <w:rFonts w:ascii="Times New Roman" w:hAnsi="Times New Roman" w:cs="Times New Roman"/>
          <w:lang w:val="en-IN"/>
        </w:rPr>
        <w:t xml:space="preserve"> </w:t>
      </w:r>
      <w:r w:rsidR="00C2191F" w:rsidRPr="00630151">
        <w:rPr>
          <w:rFonts w:ascii="Times New Roman" w:hAnsi="Times New Roman" w:cs="Times New Roman"/>
          <w:lang w:val="en-IN"/>
        </w:rPr>
        <w:t>Simple percentage were used to analysed the collected data followed by graphic representation. Results showed that</w:t>
      </w:r>
      <w:r w:rsidR="00742476" w:rsidRPr="00630151">
        <w:rPr>
          <w:rFonts w:ascii="Times New Roman" w:hAnsi="Times New Roman" w:cs="Times New Roman"/>
          <w:lang w:val="en-IN"/>
        </w:rPr>
        <w:t xml:space="preserve"> gender wise academic anxiety level experience maximum students in high category (75.45%). Female are experienced little high level of anxiety (38.18%) than male (37.27%)</w:t>
      </w:r>
      <w:r w:rsidR="00742476" w:rsidRPr="00630151">
        <w:rPr>
          <w:rFonts w:ascii="Times New Roman" w:hAnsi="Times New Roman" w:cs="Times New Roman"/>
          <w:lang w:val="en-IN"/>
        </w:rPr>
        <w:t>.</w:t>
      </w:r>
      <w:r w:rsidR="00742476" w:rsidRPr="00630151">
        <w:rPr>
          <w:rFonts w:ascii="Times New Roman" w:hAnsi="Times New Roman" w:cs="Times New Roman"/>
          <w:lang w:val="en-IN"/>
        </w:rPr>
        <w:t xml:space="preserve"> </w:t>
      </w:r>
      <w:r w:rsidR="00C2191F" w:rsidRPr="00630151">
        <w:rPr>
          <w:rFonts w:ascii="Times New Roman" w:hAnsi="Times New Roman" w:cs="Times New Roman"/>
          <w:lang w:val="en-IN"/>
        </w:rPr>
        <w:t>In case of academic burnout findings</w:t>
      </w:r>
      <w:r w:rsidR="00742476" w:rsidRPr="00630151">
        <w:rPr>
          <w:rFonts w:ascii="Times New Roman" w:hAnsi="Times New Roman" w:cs="Times New Roman"/>
          <w:lang w:val="en-IN"/>
        </w:rPr>
        <w:t xml:space="preserve"> also</w:t>
      </w:r>
      <w:r w:rsidR="00C2191F" w:rsidRPr="00630151">
        <w:rPr>
          <w:rFonts w:ascii="Times New Roman" w:hAnsi="Times New Roman" w:cs="Times New Roman"/>
          <w:lang w:val="en-IN"/>
        </w:rPr>
        <w:t xml:space="preserve"> showed in high category (85.45%)</w:t>
      </w:r>
      <w:r w:rsidR="00742476" w:rsidRPr="00630151">
        <w:rPr>
          <w:rFonts w:ascii="Times New Roman" w:hAnsi="Times New Roman" w:cs="Times New Roman"/>
          <w:lang w:val="en-IN"/>
        </w:rPr>
        <w:t xml:space="preserve">, </w:t>
      </w:r>
      <w:r w:rsidR="00630151" w:rsidRPr="00630151">
        <w:rPr>
          <w:rFonts w:ascii="Times New Roman" w:hAnsi="Times New Roman" w:cs="Times New Roman"/>
          <w:lang w:val="en-IN"/>
        </w:rPr>
        <w:t>male experienced</w:t>
      </w:r>
      <w:r w:rsidR="00C2191F" w:rsidRPr="00630151">
        <w:rPr>
          <w:rFonts w:ascii="Times New Roman" w:hAnsi="Times New Roman" w:cs="Times New Roman"/>
          <w:lang w:val="en-IN"/>
        </w:rPr>
        <w:t xml:space="preserve"> high level of burnout (46.36%) than female (39.09%)</w:t>
      </w:r>
      <w:r w:rsidR="00742476" w:rsidRPr="00630151">
        <w:rPr>
          <w:rFonts w:ascii="Times New Roman" w:hAnsi="Times New Roman" w:cs="Times New Roman"/>
          <w:lang w:val="en-IN"/>
        </w:rPr>
        <w:t xml:space="preserve">. </w:t>
      </w:r>
      <w:r w:rsidR="00B40F6D" w:rsidRPr="00630151">
        <w:rPr>
          <w:rFonts w:ascii="Times New Roman" w:hAnsi="Times New Roman" w:cs="Times New Roman"/>
          <w:lang w:val="en-IN"/>
        </w:rPr>
        <w:t xml:space="preserve">No students falling under </w:t>
      </w:r>
      <w:r w:rsidR="00630151" w:rsidRPr="00630151">
        <w:rPr>
          <w:rFonts w:ascii="Times New Roman" w:hAnsi="Times New Roman" w:cs="Times New Roman"/>
          <w:lang w:val="en-IN"/>
        </w:rPr>
        <w:t>low-level</w:t>
      </w:r>
      <w:r w:rsidR="00B40F6D" w:rsidRPr="00630151">
        <w:rPr>
          <w:rFonts w:ascii="Times New Roman" w:hAnsi="Times New Roman" w:cs="Times New Roman"/>
          <w:lang w:val="en-IN"/>
        </w:rPr>
        <w:t xml:space="preserve"> category for both academic anxiety </w:t>
      </w:r>
      <w:r w:rsidR="00630151" w:rsidRPr="00630151">
        <w:rPr>
          <w:rFonts w:ascii="Times New Roman" w:hAnsi="Times New Roman" w:cs="Times New Roman"/>
          <w:lang w:val="en-IN"/>
        </w:rPr>
        <w:t>and burnout</w:t>
      </w:r>
      <w:r w:rsidR="00B40F6D" w:rsidRPr="00630151">
        <w:rPr>
          <w:rFonts w:ascii="Times New Roman" w:hAnsi="Times New Roman" w:cs="Times New Roman"/>
          <w:lang w:val="en-IN"/>
        </w:rPr>
        <w:t>.</w:t>
      </w:r>
      <w:r w:rsidR="00630151" w:rsidRPr="00630151">
        <w:rPr>
          <w:rFonts w:ascii="Times New Roman" w:hAnsi="Times New Roman" w:cs="Times New Roman"/>
          <w:lang w:val="en-IN"/>
        </w:rPr>
        <w:t xml:space="preserve"> The study will help to </w:t>
      </w:r>
      <w:r w:rsidR="00630151" w:rsidRPr="00630151">
        <w:rPr>
          <w:rFonts w:ascii="Times New Roman" w:hAnsi="Times New Roman" w:cs="Times New Roman"/>
        </w:rPr>
        <w:t xml:space="preserve">provide a foundation for early </w:t>
      </w:r>
      <w:r w:rsidR="00630151" w:rsidRPr="00630151">
        <w:rPr>
          <w:rFonts w:ascii="Times New Roman" w:hAnsi="Times New Roman" w:cs="Times New Roman"/>
        </w:rPr>
        <w:t>identification</w:t>
      </w:r>
      <w:r w:rsidR="00630151" w:rsidRPr="00630151">
        <w:rPr>
          <w:rFonts w:ascii="Times New Roman" w:hAnsi="Times New Roman" w:cs="Times New Roman"/>
        </w:rPr>
        <w:t xml:space="preserve"> of vulnerable students and supports </w:t>
      </w:r>
      <w:r w:rsidR="00630151" w:rsidRPr="00630151">
        <w:rPr>
          <w:rFonts w:ascii="Times New Roman" w:hAnsi="Times New Roman" w:cs="Times New Roman"/>
        </w:rPr>
        <w:t>for</w:t>
      </w:r>
      <w:r w:rsidR="00630151" w:rsidRPr="00630151">
        <w:rPr>
          <w:rFonts w:ascii="Times New Roman" w:hAnsi="Times New Roman" w:cs="Times New Roman"/>
        </w:rPr>
        <w:t xml:space="preserve"> effective institutional </w:t>
      </w:r>
      <w:r w:rsidR="00630151" w:rsidRPr="00630151">
        <w:rPr>
          <w:rFonts w:ascii="Times New Roman" w:hAnsi="Times New Roman" w:cs="Times New Roman"/>
        </w:rPr>
        <w:t>intervention</w:t>
      </w:r>
      <w:r w:rsidR="00630151" w:rsidRPr="00630151">
        <w:rPr>
          <w:rFonts w:ascii="Times New Roman" w:hAnsi="Times New Roman" w:cs="Times New Roman"/>
        </w:rPr>
        <w:t>,</w:t>
      </w:r>
      <w:r w:rsidR="00630151" w:rsidRPr="00630151">
        <w:rPr>
          <w:rFonts w:ascii="Times New Roman" w:hAnsi="Times New Roman" w:cs="Times New Roman"/>
        </w:rPr>
        <w:t xml:space="preserve"> </w:t>
      </w:r>
      <w:r w:rsidR="00630151" w:rsidRPr="00630151">
        <w:rPr>
          <w:rFonts w:ascii="Times New Roman" w:hAnsi="Times New Roman" w:cs="Times New Roman"/>
        </w:rPr>
        <w:t>counselling services, workload management strategies, and supportive academic environments.</w:t>
      </w:r>
    </w:p>
    <w:p w14:paraId="5E030F6F" w14:textId="77777777" w:rsidR="006F7085" w:rsidRDefault="006F7085" w:rsidP="00630151">
      <w:pPr>
        <w:spacing w:line="360" w:lineRule="auto"/>
        <w:jc w:val="both"/>
        <w:rPr>
          <w:rFonts w:ascii="Times New Roman" w:hAnsi="Times New Roman" w:cs="Times New Roman"/>
        </w:rPr>
      </w:pPr>
    </w:p>
    <w:p w14:paraId="527F8262" w14:textId="280E24C5" w:rsidR="00C2191F" w:rsidRPr="006F7085" w:rsidRDefault="00630151" w:rsidP="00630151">
      <w:pPr>
        <w:spacing w:line="360" w:lineRule="auto"/>
        <w:jc w:val="both"/>
        <w:rPr>
          <w:rFonts w:ascii="Times New Roman" w:hAnsi="Times New Roman" w:cs="Times New Roman"/>
          <w:lang w:val="en-IN"/>
        </w:rPr>
      </w:pPr>
      <w:r w:rsidRPr="006F7085">
        <w:rPr>
          <w:rFonts w:ascii="Times New Roman" w:hAnsi="Times New Roman" w:cs="Times New Roman"/>
          <w:b/>
          <w:bCs/>
          <w:lang w:val="en-IN"/>
        </w:rPr>
        <w:t>Key words:</w:t>
      </w:r>
      <w:r w:rsidRPr="006F7085">
        <w:rPr>
          <w:rFonts w:ascii="Times New Roman" w:hAnsi="Times New Roman" w:cs="Times New Roman"/>
          <w:lang w:val="en-IN"/>
        </w:rPr>
        <w:t xml:space="preserve"> Academic anxiety, academic burnout, under graduate students, </w:t>
      </w:r>
      <w:r w:rsidR="00B27642" w:rsidRPr="006F7085">
        <w:rPr>
          <w:rFonts w:ascii="Times New Roman" w:hAnsi="Times New Roman" w:cs="Times New Roman"/>
          <w:lang w:val="en-IN"/>
        </w:rPr>
        <w:t>Gender, Guwahati city</w:t>
      </w:r>
    </w:p>
    <w:p w14:paraId="7E9B684A" w14:textId="77777777" w:rsidR="006F7085" w:rsidRDefault="006F7085" w:rsidP="0041299A">
      <w:pPr>
        <w:rPr>
          <w:b/>
          <w:bCs/>
          <w:lang w:val="en-IN"/>
        </w:rPr>
      </w:pPr>
    </w:p>
    <w:p w14:paraId="3F88FD73" w14:textId="045BD4D6" w:rsidR="006F7085" w:rsidRDefault="006F7085" w:rsidP="0041299A">
      <w:pPr>
        <w:rPr>
          <w:b/>
          <w:bCs/>
          <w:lang w:val="en-IN"/>
        </w:rPr>
      </w:pPr>
      <w:r>
        <w:rPr>
          <w:b/>
          <w:bCs/>
          <w:lang w:val="en-IN"/>
        </w:rPr>
        <w:t>-------------------------------------------------------------------------------------------------------------</w:t>
      </w:r>
    </w:p>
    <w:p w14:paraId="34A1A3E8" w14:textId="77777777" w:rsidR="006F7085" w:rsidRDefault="006F7085" w:rsidP="0041299A">
      <w:pPr>
        <w:rPr>
          <w:b/>
          <w:bCs/>
          <w:lang w:val="en-IN"/>
        </w:rPr>
      </w:pPr>
    </w:p>
    <w:p w14:paraId="52317683" w14:textId="77777777" w:rsidR="006F7085" w:rsidRDefault="006F7085" w:rsidP="0041299A">
      <w:pPr>
        <w:rPr>
          <w:b/>
          <w:bCs/>
          <w:lang w:val="en-IN"/>
        </w:rPr>
      </w:pPr>
    </w:p>
    <w:p w14:paraId="69234D00" w14:textId="3819D5F2" w:rsidR="0041299A" w:rsidRDefault="0041299A" w:rsidP="0041299A">
      <w:pPr>
        <w:rPr>
          <w:b/>
          <w:bCs/>
          <w:lang w:val="en-IN"/>
        </w:rPr>
      </w:pPr>
      <w:r>
        <w:rPr>
          <w:b/>
          <w:bCs/>
          <w:lang w:val="en-IN"/>
        </w:rPr>
        <w:t>INTRODUCTION</w:t>
      </w:r>
    </w:p>
    <w:p w14:paraId="685431A3" w14:textId="19EB7F1B" w:rsidR="0041299A" w:rsidRPr="005D160B" w:rsidRDefault="0041299A" w:rsidP="005D160B">
      <w:pPr>
        <w:spacing w:line="360" w:lineRule="auto"/>
        <w:jc w:val="both"/>
        <w:rPr>
          <w:rFonts w:ascii="Times New Roman" w:hAnsi="Times New Roman" w:cs="Times New Roman"/>
        </w:rPr>
      </w:pPr>
      <w:r w:rsidRPr="005D160B">
        <w:rPr>
          <w:rFonts w:ascii="Times New Roman" w:hAnsi="Times New Roman" w:cs="Times New Roman"/>
        </w:rPr>
        <w:t>Academic anxiety and Academic Burnout have emerged as significant challenges affecting students’ mental health and academic performance in modern education. Academic anxiety refers to the feelings of worry, fear, tension, and emotional discomfort that students experience in relation to their academic activities and environments. Academic Burnout is characterized by emotional, mental, and physical exhaustion due to sustained academic stress. Academic anxiety is a comprehensive concept that encompasses anxiety arising from common academic tasks and environments. It includes concerns such as fear of underperforming relative to peers, difficulty managing academic responsibilities, and stress experienced within classroom settings (Cassady, 2010)</w:t>
      </w:r>
    </w:p>
    <w:p w14:paraId="5F9A0CB3" w14:textId="1D144851" w:rsidR="0041299A" w:rsidRPr="005D160B" w:rsidRDefault="0041299A" w:rsidP="005D160B">
      <w:pPr>
        <w:spacing w:line="360" w:lineRule="auto"/>
        <w:jc w:val="both"/>
        <w:rPr>
          <w:rFonts w:ascii="Times New Roman" w:hAnsi="Times New Roman" w:cs="Times New Roman"/>
          <w:b/>
          <w:bCs/>
        </w:rPr>
      </w:pPr>
      <w:r w:rsidRPr="005D160B">
        <w:rPr>
          <w:rFonts w:ascii="Times New Roman" w:hAnsi="Times New Roman" w:cs="Times New Roman"/>
        </w:rPr>
        <w:t xml:space="preserve">According to existing models, facilitative anxiety emerges when stress levels are moderate and manageable, thereby enhancing motivation and supporting optimal academic performance. In contrast, when stress exceeds an individual’s available coping resources, these stressors may </w:t>
      </w:r>
      <w:r w:rsidR="002917A1" w:rsidRPr="005D160B">
        <w:rPr>
          <w:rFonts w:ascii="Times New Roman" w:hAnsi="Times New Roman" w:cs="Times New Roman"/>
        </w:rPr>
        <w:t>challenge</w:t>
      </w:r>
      <w:r w:rsidRPr="005D160B">
        <w:rPr>
          <w:rFonts w:ascii="Times New Roman" w:hAnsi="Times New Roman" w:cs="Times New Roman"/>
        </w:rPr>
        <w:t xml:space="preserve"> perceived control and weaken performance, resulting in </w:t>
      </w:r>
      <w:r w:rsidR="002917A1" w:rsidRPr="005D160B">
        <w:rPr>
          <w:rFonts w:ascii="Times New Roman" w:hAnsi="Times New Roman" w:cs="Times New Roman"/>
        </w:rPr>
        <w:t>incapacitating</w:t>
      </w:r>
      <w:r w:rsidRPr="005D160B">
        <w:rPr>
          <w:rFonts w:ascii="Times New Roman" w:hAnsi="Times New Roman" w:cs="Times New Roman"/>
        </w:rPr>
        <w:t xml:space="preserve"> anxiety (Keeley et al., 2008).</w:t>
      </w:r>
    </w:p>
    <w:p w14:paraId="08781F65" w14:textId="0D74B185" w:rsidR="009A6C5D" w:rsidRPr="005D160B" w:rsidRDefault="00B965CF" w:rsidP="005D160B">
      <w:pPr>
        <w:spacing w:line="360" w:lineRule="auto"/>
        <w:jc w:val="both"/>
        <w:rPr>
          <w:rFonts w:ascii="Times New Roman" w:hAnsi="Times New Roman" w:cs="Times New Roman"/>
        </w:rPr>
      </w:pPr>
      <w:r w:rsidRPr="005D160B">
        <w:rPr>
          <w:rFonts w:ascii="Times New Roman" w:hAnsi="Times New Roman" w:cs="Times New Roman"/>
          <w:b/>
          <w:bCs/>
        </w:rPr>
        <w:t>Academic anxiety</w:t>
      </w:r>
      <w:r w:rsidRPr="005D160B">
        <w:rPr>
          <w:rFonts w:ascii="Times New Roman" w:hAnsi="Times New Roman" w:cs="Times New Roman"/>
        </w:rPr>
        <w:t xml:space="preserve"> can be caused by different sources that are explicit person to person.</w:t>
      </w:r>
      <w:r w:rsidR="009A6C5D" w:rsidRPr="005D160B">
        <w:rPr>
          <w:rFonts w:ascii="Times New Roman" w:hAnsi="Times New Roman" w:cs="Times New Roman"/>
        </w:rPr>
        <w:t xml:space="preserve"> Anxiety arises from a combination of biological, psychological, environmental, and socio-cultural influences.</w:t>
      </w:r>
    </w:p>
    <w:p w14:paraId="5CA2761D" w14:textId="0359222A" w:rsidR="0041299A" w:rsidRPr="005D160B" w:rsidRDefault="00B965CF" w:rsidP="005D160B">
      <w:pPr>
        <w:spacing w:line="360" w:lineRule="auto"/>
        <w:jc w:val="both"/>
        <w:rPr>
          <w:rFonts w:ascii="Times New Roman" w:hAnsi="Times New Roman" w:cs="Times New Roman"/>
        </w:rPr>
      </w:pPr>
      <w:r w:rsidRPr="005D160B">
        <w:rPr>
          <w:rFonts w:ascii="Times New Roman" w:hAnsi="Times New Roman" w:cs="Times New Roman"/>
        </w:rPr>
        <w:t xml:space="preserve">Symptoms of academic anxiety have four different types of academic anxiety: a) physiological b) cognitive, c) </w:t>
      </w:r>
      <w:proofErr w:type="spellStart"/>
      <w:r w:rsidRPr="005D160B">
        <w:rPr>
          <w:rFonts w:ascii="Times New Roman" w:hAnsi="Times New Roman" w:cs="Times New Roman"/>
        </w:rPr>
        <w:t>behavioural</w:t>
      </w:r>
      <w:proofErr w:type="spellEnd"/>
      <w:r w:rsidRPr="005D160B">
        <w:rPr>
          <w:rFonts w:ascii="Times New Roman" w:hAnsi="Times New Roman" w:cs="Times New Roman"/>
        </w:rPr>
        <w:t xml:space="preserve"> and iv) social (Keeli R. Rincon, 2021).</w:t>
      </w:r>
    </w:p>
    <w:p w14:paraId="54CB67D0" w14:textId="77777777" w:rsidR="009A6C5D" w:rsidRPr="005D160B" w:rsidRDefault="009A6C5D" w:rsidP="005D160B">
      <w:pPr>
        <w:spacing w:line="360" w:lineRule="auto"/>
        <w:jc w:val="both"/>
        <w:rPr>
          <w:rFonts w:ascii="Times New Roman" w:hAnsi="Times New Roman" w:cs="Times New Roman"/>
          <w:b/>
          <w:bCs/>
        </w:rPr>
      </w:pPr>
      <w:r w:rsidRPr="005D160B">
        <w:rPr>
          <w:rFonts w:ascii="Times New Roman" w:hAnsi="Times New Roman" w:cs="Times New Roman"/>
          <w:b/>
          <w:bCs/>
        </w:rPr>
        <w:t>Theories of Anxiety</w:t>
      </w:r>
    </w:p>
    <w:p w14:paraId="1A5A8024" w14:textId="6D9761D4" w:rsidR="009A6C5D" w:rsidRPr="005D160B" w:rsidRDefault="009A6C5D" w:rsidP="005D160B">
      <w:pPr>
        <w:spacing w:line="360" w:lineRule="auto"/>
        <w:jc w:val="both"/>
        <w:rPr>
          <w:rFonts w:ascii="Times New Roman" w:hAnsi="Times New Roman" w:cs="Times New Roman"/>
        </w:rPr>
      </w:pPr>
      <w:r w:rsidRPr="005D160B">
        <w:rPr>
          <w:rFonts w:ascii="Times New Roman" w:hAnsi="Times New Roman" w:cs="Times New Roman"/>
          <w:b/>
          <w:bCs/>
        </w:rPr>
        <w:t>Cognitive Theory of Anxiety</w:t>
      </w:r>
      <w:r w:rsidRPr="005D160B">
        <w:rPr>
          <w:rFonts w:ascii="Times New Roman" w:hAnsi="Times New Roman" w:cs="Times New Roman"/>
        </w:rPr>
        <w:t xml:space="preserve"> proposes that academic anxiety arises from maladaptive and distorted patterns of thinking. Students who consistently perceive academic situations such as examinations, teacher evaluations, or classroom performance as threatening or unmanageable are more likely to experience fear, worry, and tension (Beck, 1967; Ellis, 1962). </w:t>
      </w:r>
    </w:p>
    <w:p w14:paraId="74E01D27" w14:textId="15CD0D47" w:rsidR="009A6C5D" w:rsidRPr="005D160B" w:rsidRDefault="009A6C5D" w:rsidP="005D160B">
      <w:pPr>
        <w:spacing w:line="360" w:lineRule="auto"/>
        <w:jc w:val="both"/>
        <w:rPr>
          <w:rFonts w:ascii="Times New Roman" w:hAnsi="Times New Roman" w:cs="Times New Roman"/>
        </w:rPr>
      </w:pPr>
      <w:proofErr w:type="spellStart"/>
      <w:r w:rsidRPr="005D160B">
        <w:rPr>
          <w:rFonts w:ascii="Times New Roman" w:hAnsi="Times New Roman" w:cs="Times New Roman"/>
          <w:b/>
          <w:bCs/>
        </w:rPr>
        <w:lastRenderedPageBreak/>
        <w:t>Behavioural</w:t>
      </w:r>
      <w:proofErr w:type="spellEnd"/>
      <w:r w:rsidRPr="005D160B">
        <w:rPr>
          <w:rFonts w:ascii="Times New Roman" w:hAnsi="Times New Roman" w:cs="Times New Roman"/>
          <w:b/>
          <w:bCs/>
        </w:rPr>
        <w:t xml:space="preserve"> Theory of Anxiety</w:t>
      </w:r>
      <w:r w:rsidR="00564ED3" w:rsidRPr="005D160B">
        <w:rPr>
          <w:rFonts w:ascii="Times New Roman" w:hAnsi="Times New Roman" w:cs="Times New Roman"/>
          <w:b/>
          <w:bCs/>
        </w:rPr>
        <w:t xml:space="preserve">, </w:t>
      </w:r>
      <w:r w:rsidR="00564ED3" w:rsidRPr="005D160B">
        <w:rPr>
          <w:rFonts w:ascii="Times New Roman" w:hAnsi="Times New Roman" w:cs="Times New Roman"/>
        </w:rPr>
        <w:t>states that a</w:t>
      </w:r>
      <w:r w:rsidRPr="005D160B">
        <w:rPr>
          <w:rFonts w:ascii="Times New Roman" w:hAnsi="Times New Roman" w:cs="Times New Roman"/>
        </w:rPr>
        <w:t>cademic anxiety may develop when students have previously encountered failure, punishment, criticism, or embarrassment in academic settings (Watson &amp; Rayner, 1920</w:t>
      </w:r>
      <w:r w:rsidR="00564ED3" w:rsidRPr="005D160B">
        <w:rPr>
          <w:rFonts w:ascii="Times New Roman" w:hAnsi="Times New Roman" w:cs="Times New Roman"/>
        </w:rPr>
        <w:t>; Skinner, 1953)</w:t>
      </w:r>
    </w:p>
    <w:p w14:paraId="52012C2C" w14:textId="0736EE15" w:rsidR="00564ED3" w:rsidRPr="005D160B" w:rsidRDefault="00564ED3" w:rsidP="005D160B">
      <w:pPr>
        <w:spacing w:line="360" w:lineRule="auto"/>
        <w:jc w:val="both"/>
        <w:rPr>
          <w:rFonts w:ascii="Times New Roman" w:hAnsi="Times New Roman" w:cs="Times New Roman"/>
        </w:rPr>
      </w:pPr>
      <w:r w:rsidRPr="005D160B">
        <w:rPr>
          <w:rFonts w:ascii="Times New Roman" w:hAnsi="Times New Roman" w:cs="Times New Roman"/>
          <w:b/>
          <w:bCs/>
        </w:rPr>
        <w:t>Psychoanalytic Theory of Anxiety e</w:t>
      </w:r>
      <w:r w:rsidRPr="005D160B">
        <w:rPr>
          <w:rFonts w:ascii="Times New Roman" w:hAnsi="Times New Roman" w:cs="Times New Roman"/>
        </w:rPr>
        <w:t>xplains anxiety as the outcome of unconscious internal conflicts, particularly those related to fear of failure, parental expectations, and societal pressures (Freud, 1926).</w:t>
      </w:r>
    </w:p>
    <w:p w14:paraId="730E11DE" w14:textId="5DDACF29" w:rsidR="004E35FF" w:rsidRDefault="004E35FF" w:rsidP="005D160B">
      <w:pPr>
        <w:spacing w:line="360" w:lineRule="auto"/>
        <w:jc w:val="both"/>
        <w:rPr>
          <w:rFonts w:ascii="Times New Roman" w:hAnsi="Times New Roman" w:cs="Times New Roman"/>
        </w:rPr>
      </w:pPr>
      <w:r w:rsidRPr="005D160B">
        <w:rPr>
          <w:rFonts w:ascii="Times New Roman" w:hAnsi="Times New Roman" w:cs="Times New Roman"/>
          <w:b/>
          <w:bCs/>
        </w:rPr>
        <w:t>Academic Burnout</w:t>
      </w:r>
      <w:r w:rsidRPr="005D160B">
        <w:rPr>
          <w:rFonts w:ascii="Times New Roman" w:hAnsi="Times New Roman" w:cs="Times New Roman"/>
        </w:rPr>
        <w:t xml:space="preserve"> refers to a psychological condition that develops when students experience ongoing academic stress without sufficient rest or coping strategies. The term burnout was introduced for the first time by Herbert Freudenberger in 1974</w:t>
      </w:r>
      <w:r w:rsidR="00021E7C">
        <w:rPr>
          <w:rFonts w:ascii="Times New Roman" w:hAnsi="Times New Roman" w:cs="Times New Roman"/>
        </w:rPr>
        <w:t xml:space="preserve">. </w:t>
      </w:r>
      <w:r w:rsidR="00021E7C" w:rsidRPr="00E94686">
        <w:rPr>
          <w:rFonts w:ascii="Times New Roman" w:hAnsi="Times New Roman" w:cs="Times New Roman"/>
        </w:rPr>
        <w:t>It is marked by emotional, mental, and physical exhaustion caused by prolonged pressure to perform academically. In today’s university environment, burnout has become increasingly common, as students often juggle heavy coursework, high competition, and multiple personal responsibilities.</w:t>
      </w:r>
      <w:r w:rsidR="00021E7C">
        <w:rPr>
          <w:rFonts w:ascii="Times New Roman" w:hAnsi="Times New Roman" w:cs="Times New Roman"/>
        </w:rPr>
        <w:t xml:space="preserve"> T</w:t>
      </w:r>
      <w:r w:rsidR="00021E7C" w:rsidRPr="00E94686">
        <w:rPr>
          <w:rFonts w:ascii="Times New Roman" w:hAnsi="Times New Roman" w:cs="Times New Roman"/>
        </w:rPr>
        <w:t>emporary tiredness or short-term frustration from studying for several hours or staying up all night, academic burnout is a long-term issue that builds up gradually due to sustained stress and overwork in educational settings.</w:t>
      </w:r>
      <w:r w:rsidR="00021E7C" w:rsidRPr="00E94686">
        <w:t xml:space="preserve"> </w:t>
      </w:r>
      <w:r w:rsidR="00021E7C">
        <w:t xml:space="preserve">According to </w:t>
      </w:r>
      <w:r w:rsidR="00021E7C" w:rsidRPr="00E94686">
        <w:rPr>
          <w:rFonts w:ascii="Times New Roman" w:hAnsi="Times New Roman" w:cs="Times New Roman"/>
        </w:rPr>
        <w:t>Ried et al. (2006) burnout as a chronic stress reaction that occurs when people are asked to do things that are too demanding for their energy and coping skills</w:t>
      </w:r>
      <w:r w:rsidR="00021E7C">
        <w:rPr>
          <w:rFonts w:ascii="Times New Roman" w:hAnsi="Times New Roman" w:cs="Times New Roman"/>
        </w:rPr>
        <w:t>.</w:t>
      </w:r>
    </w:p>
    <w:p w14:paraId="66A3AA7B" w14:textId="2C4F1AD6" w:rsidR="00021E7C" w:rsidRDefault="00021E7C" w:rsidP="005D160B">
      <w:pPr>
        <w:spacing w:line="360" w:lineRule="auto"/>
        <w:jc w:val="both"/>
        <w:rPr>
          <w:rFonts w:ascii="Times New Roman" w:hAnsi="Times New Roman" w:cs="Times New Roman"/>
        </w:rPr>
      </w:pPr>
      <w:r>
        <w:rPr>
          <w:rFonts w:ascii="Times New Roman" w:hAnsi="Times New Roman" w:cs="Times New Roman"/>
        </w:rPr>
        <w:t>Dimensions of Academic Burnout</w:t>
      </w:r>
    </w:p>
    <w:p w14:paraId="00C763A8" w14:textId="77777777" w:rsidR="00021E7C" w:rsidRDefault="00021E7C" w:rsidP="005D160B">
      <w:pPr>
        <w:spacing w:line="360" w:lineRule="auto"/>
        <w:jc w:val="both"/>
        <w:rPr>
          <w:rFonts w:ascii="Times New Roman" w:hAnsi="Times New Roman" w:cs="Times New Roman"/>
        </w:rPr>
      </w:pPr>
      <w:r w:rsidRPr="00E94686">
        <w:rPr>
          <w:rFonts w:ascii="Times New Roman" w:hAnsi="Times New Roman" w:cs="Times New Roman"/>
        </w:rPr>
        <w:t>Maslach and Jackson (1981) identified three main dimensions of burnout</w:t>
      </w:r>
      <w:r>
        <w:rPr>
          <w:rFonts w:ascii="Times New Roman" w:hAnsi="Times New Roman" w:cs="Times New Roman"/>
        </w:rPr>
        <w:t xml:space="preserve">: </w:t>
      </w:r>
      <w:r w:rsidRPr="00E94686">
        <w:rPr>
          <w:rFonts w:ascii="Times New Roman" w:hAnsi="Times New Roman" w:cs="Times New Roman"/>
        </w:rPr>
        <w:t xml:space="preserve"> </w:t>
      </w:r>
    </w:p>
    <w:p w14:paraId="4C34328A" w14:textId="77777777" w:rsidR="00021E7C" w:rsidRPr="00021E7C" w:rsidRDefault="00021E7C" w:rsidP="00021E7C">
      <w:pPr>
        <w:pStyle w:val="ListParagraph"/>
        <w:numPr>
          <w:ilvl w:val="0"/>
          <w:numId w:val="2"/>
        </w:numPr>
        <w:spacing w:line="360" w:lineRule="auto"/>
        <w:jc w:val="both"/>
        <w:rPr>
          <w:rFonts w:ascii="Times New Roman" w:hAnsi="Times New Roman" w:cs="Times New Roman"/>
          <w:lang w:val="en-IN"/>
        </w:rPr>
      </w:pPr>
      <w:r>
        <w:rPr>
          <w:rFonts w:ascii="Times New Roman" w:hAnsi="Times New Roman" w:cs="Times New Roman"/>
        </w:rPr>
        <w:t>E</w:t>
      </w:r>
      <w:r w:rsidRPr="00021E7C">
        <w:rPr>
          <w:rFonts w:ascii="Times New Roman" w:hAnsi="Times New Roman" w:cs="Times New Roman"/>
        </w:rPr>
        <w:t xml:space="preserve">motional exhaustion </w:t>
      </w:r>
    </w:p>
    <w:p w14:paraId="63BBD60B" w14:textId="77777777" w:rsidR="00021E7C" w:rsidRPr="00021E7C" w:rsidRDefault="00021E7C" w:rsidP="00021E7C">
      <w:pPr>
        <w:pStyle w:val="ListParagraph"/>
        <w:numPr>
          <w:ilvl w:val="0"/>
          <w:numId w:val="2"/>
        </w:numPr>
        <w:spacing w:line="360" w:lineRule="auto"/>
        <w:jc w:val="both"/>
        <w:rPr>
          <w:rFonts w:ascii="Times New Roman" w:hAnsi="Times New Roman" w:cs="Times New Roman"/>
          <w:lang w:val="en-IN"/>
        </w:rPr>
      </w:pPr>
      <w:r>
        <w:rPr>
          <w:rFonts w:ascii="Times New Roman" w:hAnsi="Times New Roman" w:cs="Times New Roman"/>
        </w:rPr>
        <w:t>A</w:t>
      </w:r>
      <w:r w:rsidRPr="00021E7C">
        <w:rPr>
          <w:rFonts w:ascii="Times New Roman" w:hAnsi="Times New Roman" w:cs="Times New Roman"/>
        </w:rPr>
        <w:t>cademic detachment</w:t>
      </w:r>
    </w:p>
    <w:p w14:paraId="3C1CA95F" w14:textId="380F5F2E" w:rsidR="00021E7C" w:rsidRPr="004D14A6" w:rsidRDefault="00021E7C" w:rsidP="00021E7C">
      <w:pPr>
        <w:pStyle w:val="ListParagraph"/>
        <w:numPr>
          <w:ilvl w:val="0"/>
          <w:numId w:val="2"/>
        </w:numPr>
        <w:spacing w:line="360" w:lineRule="auto"/>
        <w:jc w:val="both"/>
        <w:rPr>
          <w:rFonts w:ascii="Times New Roman" w:hAnsi="Times New Roman" w:cs="Times New Roman"/>
          <w:lang w:val="en-IN"/>
        </w:rPr>
      </w:pPr>
      <w:r>
        <w:rPr>
          <w:rFonts w:ascii="Times New Roman" w:hAnsi="Times New Roman" w:cs="Times New Roman"/>
        </w:rPr>
        <w:t>R</w:t>
      </w:r>
      <w:r w:rsidRPr="00021E7C">
        <w:rPr>
          <w:rFonts w:ascii="Times New Roman" w:hAnsi="Times New Roman" w:cs="Times New Roman"/>
        </w:rPr>
        <w:t>educed personal efficacy</w:t>
      </w:r>
    </w:p>
    <w:p w14:paraId="23236CEF" w14:textId="196AAE5A" w:rsidR="004D14A6" w:rsidRPr="004D14A6" w:rsidRDefault="004D14A6" w:rsidP="004D14A6">
      <w:pPr>
        <w:spacing w:line="360" w:lineRule="auto"/>
        <w:jc w:val="both"/>
        <w:rPr>
          <w:rFonts w:ascii="Times New Roman" w:hAnsi="Times New Roman" w:cs="Times New Roman"/>
          <w:lang w:val="en-IN"/>
        </w:rPr>
      </w:pPr>
      <w:r w:rsidRPr="00E94686">
        <w:rPr>
          <w:rFonts w:ascii="Times New Roman" w:hAnsi="Times New Roman" w:cs="Times New Roman"/>
        </w:rPr>
        <w:t>Within an academic setting, these dimensions manifest as loss of interest in studies, detachment from learning, and feelings of incompetence or failure.</w:t>
      </w:r>
    </w:p>
    <w:p w14:paraId="54176B76" w14:textId="77777777" w:rsidR="00D5024E" w:rsidRPr="00E22BFE" w:rsidRDefault="00D5024E" w:rsidP="00D5024E">
      <w:pPr>
        <w:jc w:val="both"/>
        <w:rPr>
          <w:rFonts w:ascii="Times New Roman" w:hAnsi="Times New Roman" w:cs="Times New Roman"/>
        </w:rPr>
      </w:pPr>
      <w:r w:rsidRPr="00E94686">
        <w:rPr>
          <w:rFonts w:ascii="Times New Roman" w:hAnsi="Times New Roman" w:cs="Times New Roman"/>
          <w:b/>
          <w:bCs/>
        </w:rPr>
        <w:t>Causes of Academic Burnout</w:t>
      </w:r>
    </w:p>
    <w:p w14:paraId="21828382" w14:textId="77777777" w:rsidR="00D5024E" w:rsidRPr="00E94686" w:rsidRDefault="00D5024E" w:rsidP="00D5024E">
      <w:pPr>
        <w:jc w:val="both"/>
        <w:rPr>
          <w:rFonts w:ascii="Times New Roman" w:hAnsi="Times New Roman" w:cs="Times New Roman"/>
        </w:rPr>
      </w:pPr>
      <w:r w:rsidRPr="00E94686">
        <w:rPr>
          <w:rFonts w:ascii="Times New Roman" w:hAnsi="Times New Roman" w:cs="Times New Roman"/>
        </w:rPr>
        <w:t xml:space="preserve">          Academic burnout commonly arises from a mixture of academic, psychological, environmental, and personal factors as follows:</w:t>
      </w:r>
    </w:p>
    <w:p w14:paraId="26FBCC73" w14:textId="77777777" w:rsidR="00D5024E" w:rsidRPr="00E94686" w:rsidRDefault="00D5024E" w:rsidP="00D5024E">
      <w:pPr>
        <w:pStyle w:val="ListParagraph"/>
        <w:numPr>
          <w:ilvl w:val="0"/>
          <w:numId w:val="3"/>
        </w:numPr>
        <w:jc w:val="both"/>
        <w:rPr>
          <w:rFonts w:ascii="Times New Roman" w:hAnsi="Times New Roman" w:cs="Times New Roman"/>
        </w:rPr>
      </w:pPr>
      <w:r w:rsidRPr="00E94686">
        <w:rPr>
          <w:rFonts w:ascii="Times New Roman" w:hAnsi="Times New Roman" w:cs="Times New Roman"/>
        </w:rPr>
        <w:t>Continuous academic pressure</w:t>
      </w:r>
    </w:p>
    <w:p w14:paraId="24DF106D" w14:textId="77777777" w:rsidR="00D5024E" w:rsidRPr="00E94686" w:rsidRDefault="00D5024E" w:rsidP="00D5024E">
      <w:pPr>
        <w:pStyle w:val="ListParagraph"/>
        <w:numPr>
          <w:ilvl w:val="0"/>
          <w:numId w:val="3"/>
        </w:numPr>
        <w:jc w:val="both"/>
        <w:rPr>
          <w:rFonts w:ascii="Times New Roman" w:hAnsi="Times New Roman" w:cs="Times New Roman"/>
        </w:rPr>
      </w:pPr>
      <w:r w:rsidRPr="00E94686">
        <w:rPr>
          <w:rFonts w:ascii="Times New Roman" w:hAnsi="Times New Roman" w:cs="Times New Roman"/>
        </w:rPr>
        <w:t>Poor time management and lack of rest</w:t>
      </w:r>
    </w:p>
    <w:p w14:paraId="1C85E55D" w14:textId="77777777" w:rsidR="00D5024E" w:rsidRPr="00E94686" w:rsidRDefault="00D5024E" w:rsidP="00D5024E">
      <w:pPr>
        <w:pStyle w:val="ListParagraph"/>
        <w:numPr>
          <w:ilvl w:val="0"/>
          <w:numId w:val="3"/>
        </w:numPr>
        <w:jc w:val="both"/>
        <w:rPr>
          <w:rFonts w:ascii="Times New Roman" w:hAnsi="Times New Roman" w:cs="Times New Roman"/>
        </w:rPr>
      </w:pPr>
      <w:r w:rsidRPr="00E94686">
        <w:rPr>
          <w:rFonts w:ascii="Times New Roman" w:hAnsi="Times New Roman" w:cs="Times New Roman"/>
        </w:rPr>
        <w:t>High expectations</w:t>
      </w:r>
    </w:p>
    <w:p w14:paraId="57BCEA5D" w14:textId="77777777" w:rsidR="00D5024E" w:rsidRPr="00E94686" w:rsidRDefault="00D5024E" w:rsidP="00D5024E">
      <w:pPr>
        <w:pStyle w:val="ListParagraph"/>
        <w:numPr>
          <w:ilvl w:val="0"/>
          <w:numId w:val="3"/>
        </w:numPr>
        <w:jc w:val="both"/>
        <w:rPr>
          <w:rFonts w:ascii="Times New Roman" w:hAnsi="Times New Roman" w:cs="Times New Roman"/>
        </w:rPr>
      </w:pPr>
      <w:r w:rsidRPr="00E94686">
        <w:rPr>
          <w:rFonts w:ascii="Times New Roman" w:hAnsi="Times New Roman" w:cs="Times New Roman"/>
        </w:rPr>
        <w:lastRenderedPageBreak/>
        <w:t>Lack of motivation or interest in the subject</w:t>
      </w:r>
    </w:p>
    <w:p w14:paraId="0577D9DD" w14:textId="77777777" w:rsidR="00D5024E" w:rsidRPr="00E94686" w:rsidRDefault="00D5024E" w:rsidP="00D5024E">
      <w:pPr>
        <w:pStyle w:val="ListParagraph"/>
        <w:numPr>
          <w:ilvl w:val="0"/>
          <w:numId w:val="3"/>
        </w:numPr>
        <w:jc w:val="both"/>
        <w:rPr>
          <w:rFonts w:ascii="Times New Roman" w:hAnsi="Times New Roman" w:cs="Times New Roman"/>
        </w:rPr>
      </w:pPr>
      <w:r w:rsidRPr="00E94686">
        <w:rPr>
          <w:rFonts w:ascii="Times New Roman" w:hAnsi="Times New Roman" w:cs="Times New Roman"/>
        </w:rPr>
        <w:t>Personal and Social factors</w:t>
      </w:r>
    </w:p>
    <w:p w14:paraId="61EDB239" w14:textId="77777777" w:rsidR="00D5024E" w:rsidRPr="00E94686" w:rsidRDefault="00D5024E" w:rsidP="00D5024E">
      <w:pPr>
        <w:pStyle w:val="ListParagraph"/>
        <w:numPr>
          <w:ilvl w:val="0"/>
          <w:numId w:val="3"/>
        </w:numPr>
        <w:jc w:val="both"/>
        <w:rPr>
          <w:rFonts w:ascii="Times New Roman" w:hAnsi="Times New Roman" w:cs="Times New Roman"/>
        </w:rPr>
      </w:pPr>
      <w:r w:rsidRPr="00E94686">
        <w:rPr>
          <w:rFonts w:ascii="Times New Roman" w:hAnsi="Times New Roman" w:cs="Times New Roman"/>
        </w:rPr>
        <w:t>Physical factors</w:t>
      </w:r>
    </w:p>
    <w:p w14:paraId="36159DD8" w14:textId="77777777" w:rsidR="00C37229" w:rsidRDefault="00C37229" w:rsidP="00D5024E">
      <w:pPr>
        <w:jc w:val="both"/>
        <w:rPr>
          <w:rFonts w:ascii="Times New Roman" w:hAnsi="Times New Roman" w:cs="Times New Roman"/>
          <w:b/>
          <w:bCs/>
        </w:rPr>
      </w:pPr>
    </w:p>
    <w:p w14:paraId="44430DAB" w14:textId="4C17549B" w:rsidR="00D5024E" w:rsidRPr="00D5024E" w:rsidRDefault="00D5024E" w:rsidP="00D5024E">
      <w:pPr>
        <w:jc w:val="both"/>
        <w:rPr>
          <w:rFonts w:ascii="Times New Roman" w:hAnsi="Times New Roman" w:cs="Times New Roman"/>
          <w:b/>
          <w:bCs/>
        </w:rPr>
      </w:pPr>
      <w:r w:rsidRPr="00D5024E">
        <w:rPr>
          <w:rFonts w:ascii="Times New Roman" w:hAnsi="Times New Roman" w:cs="Times New Roman"/>
          <w:b/>
          <w:bCs/>
        </w:rPr>
        <w:t>Dimensions of Burnout</w:t>
      </w:r>
    </w:p>
    <w:p w14:paraId="035A6BC3" w14:textId="0BDAAD2B" w:rsidR="00D5024E" w:rsidRPr="0024462D" w:rsidRDefault="00D5024E" w:rsidP="0024462D">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24462D">
        <w:rPr>
          <w:rFonts w:ascii="Times New Roman" w:eastAsia="Times New Roman" w:hAnsi="Times New Roman" w:cs="Times New Roman"/>
          <w:kern w:val="0"/>
          <w:lang w:eastAsia="en-IN"/>
          <w14:ligatures w14:val="none"/>
        </w:rPr>
        <w:t>The core consists of four main dimensions:</w:t>
      </w:r>
    </w:p>
    <w:p w14:paraId="3EE4BDD4" w14:textId="41F4FF9D" w:rsidR="00D5024E" w:rsidRPr="0024462D" w:rsidRDefault="00D5024E" w:rsidP="0024462D">
      <w:pPr>
        <w:numPr>
          <w:ilvl w:val="0"/>
          <w:numId w:val="4"/>
        </w:numPr>
        <w:spacing w:line="360" w:lineRule="auto"/>
        <w:jc w:val="both"/>
        <w:rPr>
          <w:rFonts w:ascii="Times New Roman" w:hAnsi="Times New Roman" w:cs="Times New Roman"/>
        </w:rPr>
      </w:pPr>
      <w:r w:rsidRPr="0024462D">
        <w:rPr>
          <w:rFonts w:ascii="Times New Roman" w:hAnsi="Times New Roman" w:cs="Times New Roman"/>
          <w:b/>
          <w:bCs/>
        </w:rPr>
        <w:t>Exhaustion</w:t>
      </w:r>
      <w:r w:rsidRPr="0024462D">
        <w:rPr>
          <w:rFonts w:ascii="Times New Roman" w:hAnsi="Times New Roman" w:cs="Times New Roman"/>
        </w:rPr>
        <w:t xml:space="preserve"> refers to a profound depletion of energy, affecting both physical and mental functioning. Individuals may feel persistently tired, weak, and emotionally drained.</w:t>
      </w:r>
    </w:p>
    <w:p w14:paraId="68534B60" w14:textId="6D6B219A" w:rsidR="00D5024E" w:rsidRPr="0024462D" w:rsidRDefault="00D5024E" w:rsidP="0024462D">
      <w:pPr>
        <w:numPr>
          <w:ilvl w:val="0"/>
          <w:numId w:val="4"/>
        </w:numPr>
        <w:spacing w:line="360" w:lineRule="auto"/>
        <w:jc w:val="both"/>
        <w:rPr>
          <w:rFonts w:ascii="Times New Roman" w:hAnsi="Times New Roman" w:cs="Times New Roman"/>
        </w:rPr>
      </w:pPr>
      <w:r w:rsidRPr="0024462D">
        <w:rPr>
          <w:rFonts w:ascii="Times New Roman" w:hAnsi="Times New Roman" w:cs="Times New Roman"/>
          <w:b/>
          <w:bCs/>
        </w:rPr>
        <w:t>Emotional impairment</w:t>
      </w:r>
      <w:r w:rsidRPr="0024462D">
        <w:rPr>
          <w:rFonts w:ascii="Times New Roman" w:hAnsi="Times New Roman" w:cs="Times New Roman"/>
        </w:rPr>
        <w:t xml:space="preserve"> involves heightened emotional sensitivity and difficulty regulating emotions. Individuals may feel overwhelmed, irritable, or easily frustrated. </w:t>
      </w:r>
    </w:p>
    <w:p w14:paraId="5E7F8827" w14:textId="77777777" w:rsidR="00D5024E" w:rsidRPr="0024462D" w:rsidRDefault="00D5024E" w:rsidP="0024462D">
      <w:pPr>
        <w:numPr>
          <w:ilvl w:val="0"/>
          <w:numId w:val="4"/>
        </w:numPr>
        <w:spacing w:line="360" w:lineRule="auto"/>
        <w:jc w:val="both"/>
        <w:rPr>
          <w:rFonts w:ascii="Times New Roman" w:hAnsi="Times New Roman" w:cs="Times New Roman"/>
        </w:rPr>
      </w:pPr>
      <w:r w:rsidRPr="0024462D">
        <w:rPr>
          <w:rFonts w:ascii="Times New Roman" w:hAnsi="Times New Roman" w:cs="Times New Roman"/>
          <w:b/>
          <w:bCs/>
        </w:rPr>
        <w:t>Cognitive impairment</w:t>
      </w:r>
      <w:r w:rsidRPr="0024462D">
        <w:rPr>
          <w:rFonts w:ascii="Times New Roman" w:hAnsi="Times New Roman" w:cs="Times New Roman"/>
        </w:rPr>
        <w:t xml:space="preserve"> is characterized by reduced mental efficiency, including problems with memory, attention, and concentration. Individuals may find it difficult to think clearly, learn new tasks, make decisions, or stay focused. Forgetfulness and absent-mindedness are also commonly reported.</w:t>
      </w:r>
    </w:p>
    <w:p w14:paraId="3B6046F3" w14:textId="6587AD63" w:rsidR="0036769A" w:rsidRPr="0024462D" w:rsidRDefault="00D5024E" w:rsidP="0024462D">
      <w:pPr>
        <w:numPr>
          <w:ilvl w:val="0"/>
          <w:numId w:val="4"/>
        </w:numPr>
        <w:spacing w:line="360" w:lineRule="auto"/>
        <w:jc w:val="both"/>
        <w:rPr>
          <w:b/>
          <w:bCs/>
          <w:lang w:val="en-IN"/>
        </w:rPr>
      </w:pPr>
      <w:r w:rsidRPr="0024462D">
        <w:rPr>
          <w:rFonts w:ascii="Times New Roman" w:hAnsi="Times New Roman" w:cs="Times New Roman"/>
          <w:b/>
          <w:bCs/>
        </w:rPr>
        <w:t>Mental distance</w:t>
      </w:r>
      <w:r w:rsidRPr="0024462D">
        <w:rPr>
          <w:rFonts w:ascii="Times New Roman" w:hAnsi="Times New Roman" w:cs="Times New Roman"/>
        </w:rPr>
        <w:t xml:space="preserve"> refers to a psychological withdrawal from work. This may manifest as a strong reluctance to engage with work tasks, emotional detachment, and avoidance of interactions with colleagues or clients. </w:t>
      </w:r>
    </w:p>
    <w:p w14:paraId="09851968" w14:textId="0925096D" w:rsidR="00D5024E" w:rsidRPr="00D5024E" w:rsidRDefault="00D5024E" w:rsidP="0024462D">
      <w:pPr>
        <w:jc w:val="both"/>
        <w:rPr>
          <w:rFonts w:ascii="Times New Roman" w:hAnsi="Times New Roman" w:cs="Times New Roman"/>
          <w:b/>
          <w:bCs/>
        </w:rPr>
      </w:pPr>
      <w:r w:rsidRPr="00D5024E">
        <w:rPr>
          <w:rFonts w:ascii="Times New Roman" w:hAnsi="Times New Roman" w:cs="Times New Roman"/>
          <w:b/>
          <w:bCs/>
        </w:rPr>
        <w:t>Academic Anxiety, Academic Burnout and Undergraduate Students</w:t>
      </w:r>
    </w:p>
    <w:p w14:paraId="522C72A3" w14:textId="6F430CDF" w:rsidR="00D5024E" w:rsidRPr="00D5024E" w:rsidRDefault="00D5024E" w:rsidP="0024462D">
      <w:pPr>
        <w:spacing w:line="360" w:lineRule="auto"/>
        <w:jc w:val="both"/>
        <w:rPr>
          <w:rFonts w:ascii="Times New Roman" w:hAnsi="Times New Roman" w:cs="Times New Roman"/>
        </w:rPr>
      </w:pPr>
      <w:r w:rsidRPr="00D5024E">
        <w:rPr>
          <w:rFonts w:ascii="Times New Roman" w:hAnsi="Times New Roman" w:cs="Times New Roman"/>
        </w:rPr>
        <w:t xml:space="preserve">Scholars have emphasized that academic anxiety can pose a serious risk to students’ psychological well-being and can influence a wide range of outcomes, including efficiency, competence, personality development, social identity, and career </w:t>
      </w:r>
      <w:r w:rsidR="0024462D" w:rsidRPr="00D5024E">
        <w:rPr>
          <w:rFonts w:ascii="Times New Roman" w:hAnsi="Times New Roman" w:cs="Times New Roman"/>
        </w:rPr>
        <w:t>paths</w:t>
      </w:r>
      <w:r w:rsidRPr="00D5024E">
        <w:rPr>
          <w:rFonts w:ascii="Times New Roman" w:hAnsi="Times New Roman" w:cs="Times New Roman"/>
        </w:rPr>
        <w:t xml:space="preserve"> (McDonald, 2001). Overall, academic anxiety plays a significant role in shaping not only academic success and performance but also broader social and psychological development, making it an important area of study within educational and psychological research.      </w:t>
      </w:r>
    </w:p>
    <w:p w14:paraId="644FCAF4" w14:textId="759C6FE3" w:rsidR="00D5024E" w:rsidRPr="0024462D" w:rsidRDefault="00D5024E" w:rsidP="0024462D">
      <w:pPr>
        <w:spacing w:line="360" w:lineRule="auto"/>
        <w:jc w:val="both"/>
        <w:rPr>
          <w:rFonts w:ascii="Times New Roman" w:hAnsi="Times New Roman" w:cs="Times New Roman"/>
        </w:rPr>
      </w:pPr>
      <w:r w:rsidRPr="0024462D">
        <w:rPr>
          <w:rFonts w:ascii="Times New Roman" w:hAnsi="Times New Roman" w:cs="Times New Roman"/>
        </w:rPr>
        <w:t xml:space="preserve">Burnout within academic settings has emerged as a significant concern among university students, particularly those who experience prolonged academic pressure, high performance expectations, and continuous demands related to coursework and evaluation. Burnout in students is characterized by persistent exhaustion, mental distancing from academic work, emotional </w:t>
      </w:r>
      <w:r w:rsidR="0024462D" w:rsidRPr="0024462D">
        <w:rPr>
          <w:rFonts w:ascii="Times New Roman" w:hAnsi="Times New Roman" w:cs="Times New Roman"/>
        </w:rPr>
        <w:t>tension</w:t>
      </w:r>
      <w:r w:rsidRPr="0024462D">
        <w:rPr>
          <w:rFonts w:ascii="Times New Roman" w:hAnsi="Times New Roman" w:cs="Times New Roman"/>
        </w:rPr>
        <w:t xml:space="preserve">, and a reduced </w:t>
      </w:r>
      <w:r w:rsidRPr="0024462D">
        <w:rPr>
          <w:rFonts w:ascii="Times New Roman" w:hAnsi="Times New Roman" w:cs="Times New Roman"/>
        </w:rPr>
        <w:lastRenderedPageBreak/>
        <w:t>sense of academic effectiveness. These experiences can negatively affect students’ motivation, engagement, and overall academic functioning.</w:t>
      </w:r>
    </w:p>
    <w:p w14:paraId="3D5E8067" w14:textId="77777777" w:rsidR="00C37229" w:rsidRDefault="00C37229" w:rsidP="00B4046B">
      <w:pPr>
        <w:rPr>
          <w:b/>
          <w:bCs/>
          <w:lang w:val="en-IN"/>
        </w:rPr>
      </w:pPr>
    </w:p>
    <w:p w14:paraId="531FAA2D" w14:textId="765531A5" w:rsidR="00B4046B" w:rsidRPr="0036769A" w:rsidRDefault="00B4046B" w:rsidP="00B4046B">
      <w:pPr>
        <w:rPr>
          <w:b/>
          <w:bCs/>
          <w:lang w:val="en-IN"/>
        </w:rPr>
      </w:pPr>
      <w:r w:rsidRPr="0036769A">
        <w:rPr>
          <w:b/>
          <w:bCs/>
          <w:lang w:val="en-IN"/>
        </w:rPr>
        <w:t>OBJECTIVES</w:t>
      </w:r>
    </w:p>
    <w:p w14:paraId="00D05CD0" w14:textId="77777777" w:rsidR="00B4046B" w:rsidRPr="00B4046B" w:rsidRDefault="00B4046B" w:rsidP="00B4046B">
      <w:pPr>
        <w:pStyle w:val="ListParagraph"/>
        <w:numPr>
          <w:ilvl w:val="0"/>
          <w:numId w:val="5"/>
        </w:numPr>
        <w:spacing w:line="360" w:lineRule="auto"/>
        <w:jc w:val="both"/>
        <w:rPr>
          <w:rFonts w:ascii="Times New Roman" w:hAnsi="Times New Roman" w:cs="Times New Roman"/>
        </w:rPr>
      </w:pPr>
      <w:r w:rsidRPr="00B4046B">
        <w:rPr>
          <w:rFonts w:ascii="Times New Roman" w:hAnsi="Times New Roman" w:cs="Times New Roman"/>
        </w:rPr>
        <w:t>To assess the level of academic anxiety among undergraduate students of Guwahati City on the base of Gender.</w:t>
      </w:r>
    </w:p>
    <w:p w14:paraId="54855095" w14:textId="77777777" w:rsidR="00B4046B" w:rsidRPr="00B4046B" w:rsidRDefault="00B4046B" w:rsidP="00B4046B">
      <w:pPr>
        <w:pStyle w:val="ListParagraph"/>
        <w:numPr>
          <w:ilvl w:val="0"/>
          <w:numId w:val="5"/>
        </w:numPr>
        <w:spacing w:line="360" w:lineRule="auto"/>
        <w:jc w:val="both"/>
        <w:rPr>
          <w:rFonts w:ascii="Times New Roman" w:hAnsi="Times New Roman" w:cs="Times New Roman"/>
        </w:rPr>
      </w:pPr>
      <w:r w:rsidRPr="00B4046B">
        <w:rPr>
          <w:rFonts w:ascii="Times New Roman" w:hAnsi="Times New Roman" w:cs="Times New Roman"/>
        </w:rPr>
        <w:t>To assess the level of academic burnout experienced by the undergraduate students of Guwahati City on the base of Gender.</w:t>
      </w:r>
    </w:p>
    <w:p w14:paraId="197146BD" w14:textId="77777777" w:rsidR="00B4046B" w:rsidRPr="00B4046B" w:rsidRDefault="00B4046B" w:rsidP="00B4046B">
      <w:pPr>
        <w:pStyle w:val="ListParagraph"/>
        <w:numPr>
          <w:ilvl w:val="0"/>
          <w:numId w:val="5"/>
        </w:numPr>
        <w:spacing w:line="360" w:lineRule="auto"/>
        <w:jc w:val="both"/>
        <w:rPr>
          <w:rFonts w:ascii="Times New Roman" w:hAnsi="Times New Roman" w:cs="Times New Roman"/>
        </w:rPr>
      </w:pPr>
      <w:r w:rsidRPr="00B4046B">
        <w:rPr>
          <w:rFonts w:ascii="Times New Roman" w:hAnsi="Times New Roman" w:cs="Times New Roman"/>
        </w:rPr>
        <w:t>To determine the significant relationship between academic anxiety and academic burnout among undergraduate students of Guwahati City.</w:t>
      </w:r>
    </w:p>
    <w:p w14:paraId="29B3811A" w14:textId="77777777" w:rsidR="00B4046B" w:rsidRPr="00A17EFE" w:rsidRDefault="00B4046B" w:rsidP="00B4046B">
      <w:pPr>
        <w:spacing w:line="360" w:lineRule="auto"/>
        <w:rPr>
          <w:rFonts w:ascii="Times New Roman" w:hAnsi="Times New Roman" w:cs="Times New Roman"/>
          <w:b/>
          <w:bCs/>
          <w:lang w:val="en-IN"/>
        </w:rPr>
      </w:pPr>
      <w:r w:rsidRPr="00A17EFE">
        <w:rPr>
          <w:rFonts w:ascii="Times New Roman" w:hAnsi="Times New Roman" w:cs="Times New Roman"/>
          <w:b/>
          <w:bCs/>
          <w:lang w:val="en-IN"/>
        </w:rPr>
        <w:t>Hypothesis</w:t>
      </w:r>
    </w:p>
    <w:p w14:paraId="666C7E03" w14:textId="77777777" w:rsidR="00B4046B" w:rsidRPr="00A17EFE" w:rsidRDefault="00B4046B" w:rsidP="00B4046B">
      <w:pPr>
        <w:spacing w:line="360" w:lineRule="auto"/>
        <w:ind w:left="720"/>
        <w:rPr>
          <w:rFonts w:ascii="Times New Roman" w:hAnsi="Times New Roman" w:cs="Times New Roman"/>
          <w:lang w:val="en-IN"/>
        </w:rPr>
      </w:pPr>
      <w:r w:rsidRPr="00A17EFE">
        <w:rPr>
          <w:rFonts w:ascii="Times New Roman" w:hAnsi="Times New Roman" w:cs="Times New Roman"/>
          <w:lang w:val="en-IN"/>
        </w:rPr>
        <w:t>H</w:t>
      </w:r>
      <w:r w:rsidRPr="00A17EFE">
        <w:rPr>
          <w:rFonts w:ascii="Times New Roman" w:hAnsi="Times New Roman" w:cs="Times New Roman"/>
          <w:vertAlign w:val="subscript"/>
          <w:lang w:val="en-IN"/>
        </w:rPr>
        <w:t>0</w:t>
      </w:r>
      <w:r w:rsidRPr="00A17EFE">
        <w:rPr>
          <w:rFonts w:ascii="Times New Roman" w:hAnsi="Times New Roman" w:cs="Times New Roman"/>
          <w:lang w:val="en-IN"/>
        </w:rPr>
        <w:t>1: There is no significant difference in the levels of academic anxiety among undergraduate students gender wise in Guwahati City.</w:t>
      </w:r>
    </w:p>
    <w:p w14:paraId="6B2B2270" w14:textId="77777777" w:rsidR="00B4046B" w:rsidRPr="00A17EFE" w:rsidRDefault="00B4046B" w:rsidP="00B4046B">
      <w:pPr>
        <w:spacing w:line="360" w:lineRule="auto"/>
        <w:ind w:left="720"/>
        <w:rPr>
          <w:rFonts w:ascii="Times New Roman" w:hAnsi="Times New Roman" w:cs="Times New Roman"/>
          <w:lang w:val="en-IN"/>
        </w:rPr>
      </w:pPr>
      <w:r w:rsidRPr="00A17EFE">
        <w:rPr>
          <w:rFonts w:ascii="Times New Roman" w:hAnsi="Times New Roman" w:cs="Times New Roman"/>
          <w:lang w:val="en-IN"/>
        </w:rPr>
        <w:t>H</w:t>
      </w:r>
      <w:r w:rsidRPr="00A17EFE">
        <w:rPr>
          <w:rFonts w:ascii="Times New Roman" w:hAnsi="Times New Roman" w:cs="Times New Roman"/>
          <w:vertAlign w:val="subscript"/>
          <w:lang w:val="en-IN"/>
        </w:rPr>
        <w:t>0</w:t>
      </w:r>
      <w:r w:rsidRPr="00A17EFE">
        <w:rPr>
          <w:rFonts w:ascii="Times New Roman" w:hAnsi="Times New Roman" w:cs="Times New Roman"/>
          <w:lang w:val="en-IN"/>
        </w:rPr>
        <w:t>2: There is no significant difference in the levels of academic burnout among undergraduate students gender wise in Guwahati City.</w:t>
      </w:r>
    </w:p>
    <w:p w14:paraId="70D50B5C" w14:textId="77777777" w:rsidR="00B4046B" w:rsidRDefault="00B4046B" w:rsidP="00B4046B">
      <w:pPr>
        <w:spacing w:line="360" w:lineRule="auto"/>
        <w:ind w:left="720"/>
        <w:rPr>
          <w:rFonts w:ascii="Times New Roman" w:hAnsi="Times New Roman" w:cs="Times New Roman"/>
          <w:lang w:val="en-IN"/>
        </w:rPr>
      </w:pPr>
      <w:r w:rsidRPr="00A17EFE">
        <w:rPr>
          <w:rFonts w:ascii="Times New Roman" w:hAnsi="Times New Roman" w:cs="Times New Roman"/>
          <w:lang w:val="en-IN"/>
        </w:rPr>
        <w:t>H</w:t>
      </w:r>
      <w:r w:rsidRPr="00A17EFE">
        <w:rPr>
          <w:rFonts w:ascii="Times New Roman" w:hAnsi="Times New Roman" w:cs="Times New Roman"/>
          <w:vertAlign w:val="subscript"/>
          <w:lang w:val="en-IN"/>
        </w:rPr>
        <w:t>0</w:t>
      </w:r>
      <w:r w:rsidRPr="00A17EFE">
        <w:rPr>
          <w:rFonts w:ascii="Times New Roman" w:hAnsi="Times New Roman" w:cs="Times New Roman"/>
          <w:lang w:val="en-IN"/>
        </w:rPr>
        <w:t>3: There is no significant relationship between the levels of academic anxiety and the dimensions of academic burnout among undergraduate students in Guwahati City.</w:t>
      </w:r>
    </w:p>
    <w:p w14:paraId="2F366041" w14:textId="77777777" w:rsidR="00D5024E" w:rsidRDefault="00D5024E" w:rsidP="0036769A">
      <w:pPr>
        <w:jc w:val="center"/>
        <w:rPr>
          <w:b/>
          <w:bCs/>
          <w:lang w:val="en-IN"/>
        </w:rPr>
      </w:pPr>
    </w:p>
    <w:p w14:paraId="2D17188D" w14:textId="77777777" w:rsidR="00A17EFE" w:rsidRPr="00E94686" w:rsidRDefault="00A17EFE" w:rsidP="00A17EFE">
      <w:pPr>
        <w:spacing w:line="360" w:lineRule="auto"/>
        <w:jc w:val="both"/>
        <w:rPr>
          <w:rFonts w:ascii="Times New Roman" w:hAnsi="Times New Roman" w:cs="Times New Roman"/>
          <w:b/>
          <w:bCs/>
        </w:rPr>
      </w:pPr>
      <w:r w:rsidRPr="00E94686">
        <w:rPr>
          <w:rFonts w:ascii="Times New Roman" w:hAnsi="Times New Roman" w:cs="Times New Roman"/>
          <w:b/>
          <w:bCs/>
        </w:rPr>
        <w:t>SIGNIFICANCE OF THE PRESENT STUDY</w:t>
      </w:r>
    </w:p>
    <w:p w14:paraId="6A159D8E" w14:textId="4D40079C" w:rsidR="00A17EFE" w:rsidRPr="00E94686" w:rsidRDefault="00A17EFE" w:rsidP="00A17EFE">
      <w:pPr>
        <w:spacing w:line="360" w:lineRule="auto"/>
        <w:jc w:val="both"/>
        <w:rPr>
          <w:rFonts w:ascii="Times New Roman" w:hAnsi="Times New Roman" w:cs="Times New Roman"/>
        </w:rPr>
      </w:pPr>
      <w:r>
        <w:rPr>
          <w:rFonts w:ascii="Times New Roman" w:hAnsi="Times New Roman" w:cs="Times New Roman"/>
        </w:rPr>
        <w:t>R</w:t>
      </w:r>
      <w:r w:rsidRPr="00E94686">
        <w:rPr>
          <w:rFonts w:ascii="Times New Roman" w:hAnsi="Times New Roman" w:cs="Times New Roman"/>
        </w:rPr>
        <w:t xml:space="preserve">elationship between academic stress and burnout among </w:t>
      </w:r>
      <w:r>
        <w:rPr>
          <w:rFonts w:ascii="Times New Roman" w:hAnsi="Times New Roman" w:cs="Times New Roman"/>
        </w:rPr>
        <w:t>under</w:t>
      </w:r>
      <w:r w:rsidRPr="00E94686">
        <w:rPr>
          <w:rFonts w:ascii="Times New Roman" w:hAnsi="Times New Roman" w:cs="Times New Roman"/>
        </w:rPr>
        <w:t xml:space="preserve">graduate students lies in its ability to address a critical concern </w:t>
      </w:r>
      <w:r w:rsidR="009047C8">
        <w:rPr>
          <w:rFonts w:ascii="Times New Roman" w:hAnsi="Times New Roman" w:cs="Times New Roman"/>
        </w:rPr>
        <w:t>on</w:t>
      </w:r>
      <w:r w:rsidRPr="00E94686">
        <w:rPr>
          <w:rFonts w:ascii="Times New Roman" w:hAnsi="Times New Roman" w:cs="Times New Roman"/>
        </w:rPr>
        <w:t xml:space="preserve"> students’ mental health and academic sustainability. Graduate </w:t>
      </w:r>
      <w:r>
        <w:rPr>
          <w:rFonts w:ascii="Times New Roman" w:hAnsi="Times New Roman" w:cs="Times New Roman"/>
        </w:rPr>
        <w:t>level</w:t>
      </w:r>
      <w:r w:rsidRPr="00E94686">
        <w:rPr>
          <w:rFonts w:ascii="Times New Roman" w:hAnsi="Times New Roman" w:cs="Times New Roman"/>
        </w:rPr>
        <w:t xml:space="preserve"> is </w:t>
      </w:r>
      <w:r w:rsidR="009047C8" w:rsidRPr="00E94686">
        <w:rPr>
          <w:rFonts w:ascii="Times New Roman" w:hAnsi="Times New Roman" w:cs="Times New Roman"/>
        </w:rPr>
        <w:t>innately</w:t>
      </w:r>
      <w:r w:rsidRPr="00E94686">
        <w:rPr>
          <w:rFonts w:ascii="Times New Roman" w:hAnsi="Times New Roman" w:cs="Times New Roman"/>
        </w:rPr>
        <w:t xml:space="preserve"> demanding, requiring students to manage multiple academic and professional responsibilities simultaneously. When these demands become </w:t>
      </w:r>
      <w:r w:rsidR="009047C8" w:rsidRPr="00E94686">
        <w:rPr>
          <w:rFonts w:ascii="Times New Roman" w:hAnsi="Times New Roman" w:cs="Times New Roman"/>
        </w:rPr>
        <w:t>irresistible</w:t>
      </w:r>
      <w:r w:rsidRPr="00E94686">
        <w:rPr>
          <w:rFonts w:ascii="Times New Roman" w:hAnsi="Times New Roman" w:cs="Times New Roman"/>
        </w:rPr>
        <w:t xml:space="preserve">, they can </w:t>
      </w:r>
      <w:r>
        <w:rPr>
          <w:rFonts w:ascii="Times New Roman" w:hAnsi="Times New Roman" w:cs="Times New Roman"/>
        </w:rPr>
        <w:t>be developing</w:t>
      </w:r>
      <w:r w:rsidRPr="00E94686">
        <w:rPr>
          <w:rFonts w:ascii="Times New Roman" w:hAnsi="Times New Roman" w:cs="Times New Roman"/>
        </w:rPr>
        <w:t xml:space="preserve"> persistent stress over time, may</w:t>
      </w:r>
      <w:r>
        <w:rPr>
          <w:rFonts w:ascii="Times New Roman" w:hAnsi="Times New Roman" w:cs="Times New Roman"/>
        </w:rPr>
        <w:t xml:space="preserve"> leads</w:t>
      </w:r>
      <w:r w:rsidRPr="00E94686">
        <w:rPr>
          <w:rFonts w:ascii="Times New Roman" w:hAnsi="Times New Roman" w:cs="Times New Roman"/>
        </w:rPr>
        <w:t xml:space="preserve"> into burnout, characterized by emotional exhaustion, </w:t>
      </w:r>
      <w:r w:rsidR="009047C8" w:rsidRPr="00E94686">
        <w:rPr>
          <w:rFonts w:ascii="Times New Roman" w:hAnsi="Times New Roman" w:cs="Times New Roman"/>
        </w:rPr>
        <w:t>skeptical</w:t>
      </w:r>
      <w:r w:rsidRPr="00E94686">
        <w:rPr>
          <w:rFonts w:ascii="Times New Roman" w:hAnsi="Times New Roman" w:cs="Times New Roman"/>
        </w:rPr>
        <w:t xml:space="preserve"> attitudes toward academic work, and a reduced sense of competence.</w:t>
      </w:r>
    </w:p>
    <w:p w14:paraId="5A4A4399" w14:textId="36A7A359" w:rsidR="00A17EFE" w:rsidRPr="00E94686" w:rsidRDefault="00A17EFE" w:rsidP="00A17EFE">
      <w:pPr>
        <w:spacing w:line="360" w:lineRule="auto"/>
        <w:jc w:val="both"/>
        <w:rPr>
          <w:rFonts w:ascii="Times New Roman" w:hAnsi="Times New Roman" w:cs="Times New Roman"/>
        </w:rPr>
      </w:pPr>
      <w:r w:rsidRPr="00E94686">
        <w:rPr>
          <w:rFonts w:ascii="Times New Roman" w:hAnsi="Times New Roman" w:cs="Times New Roman"/>
        </w:rPr>
        <w:t xml:space="preserve">Understanding this relationship is important because burnout affects students’ psychological well-being </w:t>
      </w:r>
      <w:r w:rsidR="009047C8">
        <w:rPr>
          <w:rFonts w:ascii="Times New Roman" w:hAnsi="Times New Roman" w:cs="Times New Roman"/>
        </w:rPr>
        <w:t>as well as</w:t>
      </w:r>
      <w:r w:rsidRPr="00E94686">
        <w:rPr>
          <w:rFonts w:ascii="Times New Roman" w:hAnsi="Times New Roman" w:cs="Times New Roman"/>
        </w:rPr>
        <w:t xml:space="preserve"> serious academic consequences, including reduced productivity, lower academic </w:t>
      </w:r>
      <w:r w:rsidRPr="00E94686">
        <w:rPr>
          <w:rFonts w:ascii="Times New Roman" w:hAnsi="Times New Roman" w:cs="Times New Roman"/>
        </w:rPr>
        <w:lastRenderedPageBreak/>
        <w:t xml:space="preserve">performance, decreased satisfaction with their </w:t>
      </w:r>
      <w:r w:rsidR="001F10B3" w:rsidRPr="00E94686">
        <w:rPr>
          <w:rFonts w:ascii="Times New Roman" w:hAnsi="Times New Roman" w:cs="Times New Roman"/>
        </w:rPr>
        <w:t>curricula</w:t>
      </w:r>
      <w:r w:rsidRPr="00E94686">
        <w:rPr>
          <w:rFonts w:ascii="Times New Roman" w:hAnsi="Times New Roman" w:cs="Times New Roman"/>
        </w:rPr>
        <w:t xml:space="preserve">, and increased </w:t>
      </w:r>
      <w:r w:rsidR="00ED7611">
        <w:rPr>
          <w:rFonts w:ascii="Times New Roman" w:hAnsi="Times New Roman" w:cs="Times New Roman"/>
        </w:rPr>
        <w:t>susceptibility</w:t>
      </w:r>
      <w:r w:rsidRPr="00E94686">
        <w:rPr>
          <w:rFonts w:ascii="Times New Roman" w:hAnsi="Times New Roman" w:cs="Times New Roman"/>
        </w:rPr>
        <w:t xml:space="preserve"> of dropout. By identifying </w:t>
      </w:r>
      <w:r>
        <w:rPr>
          <w:rFonts w:ascii="Times New Roman" w:hAnsi="Times New Roman" w:cs="Times New Roman"/>
        </w:rPr>
        <w:t>the status of</w:t>
      </w:r>
      <w:r w:rsidRPr="00E94686">
        <w:rPr>
          <w:rFonts w:ascii="Times New Roman" w:hAnsi="Times New Roman" w:cs="Times New Roman"/>
        </w:rPr>
        <w:t xml:space="preserve"> academic stress contributes to burnout, the study provides a foundation for early detection of </w:t>
      </w:r>
      <w:r w:rsidR="00ED7611" w:rsidRPr="00E94686">
        <w:rPr>
          <w:rFonts w:ascii="Times New Roman" w:hAnsi="Times New Roman" w:cs="Times New Roman"/>
        </w:rPr>
        <w:t>vulnerable</w:t>
      </w:r>
      <w:r w:rsidRPr="00E94686">
        <w:rPr>
          <w:rFonts w:ascii="Times New Roman" w:hAnsi="Times New Roman" w:cs="Times New Roman"/>
        </w:rPr>
        <w:t xml:space="preserve"> students and supports the development of effective institutional </w:t>
      </w:r>
      <w:r w:rsidR="00ED7611" w:rsidRPr="00E94686">
        <w:rPr>
          <w:rFonts w:ascii="Times New Roman" w:hAnsi="Times New Roman" w:cs="Times New Roman"/>
        </w:rPr>
        <w:t>interferences</w:t>
      </w:r>
      <w:r w:rsidRPr="00E94686">
        <w:rPr>
          <w:rFonts w:ascii="Times New Roman" w:hAnsi="Times New Roman" w:cs="Times New Roman"/>
        </w:rPr>
        <w:t>, such as counselling services, workload management strategies, and supportive academic environments.</w:t>
      </w:r>
    </w:p>
    <w:p w14:paraId="6E103DD0" w14:textId="3570CE96" w:rsidR="00A17EFE" w:rsidRDefault="00A17EFE" w:rsidP="00A17EFE">
      <w:pPr>
        <w:spacing w:line="360" w:lineRule="auto"/>
        <w:jc w:val="both"/>
        <w:rPr>
          <w:rFonts w:ascii="Times New Roman" w:hAnsi="Times New Roman" w:cs="Times New Roman"/>
        </w:rPr>
      </w:pPr>
      <w:r w:rsidRPr="00E94686">
        <w:rPr>
          <w:rFonts w:ascii="Times New Roman" w:hAnsi="Times New Roman" w:cs="Times New Roman"/>
        </w:rPr>
        <w:t xml:space="preserve">Furthermore, this </w:t>
      </w:r>
      <w:r w:rsidR="00ED7611">
        <w:rPr>
          <w:rFonts w:ascii="Times New Roman" w:hAnsi="Times New Roman" w:cs="Times New Roman"/>
        </w:rPr>
        <w:t>study</w:t>
      </w:r>
      <w:r w:rsidRPr="00E94686">
        <w:rPr>
          <w:rFonts w:ascii="Times New Roman" w:hAnsi="Times New Roman" w:cs="Times New Roman"/>
        </w:rPr>
        <w:t xml:space="preserve"> contributes to the </w:t>
      </w:r>
      <w:r w:rsidR="00ED7611" w:rsidRPr="00E94686">
        <w:rPr>
          <w:rFonts w:ascii="Times New Roman" w:hAnsi="Times New Roman" w:cs="Times New Roman"/>
        </w:rPr>
        <w:t>wider</w:t>
      </w:r>
      <w:r w:rsidRPr="00E94686">
        <w:rPr>
          <w:rFonts w:ascii="Times New Roman" w:hAnsi="Times New Roman" w:cs="Times New Roman"/>
        </w:rPr>
        <w:t xml:space="preserve"> field of educational psychology by offering empirical insight into the challenges faced by graduate students, a population often overlooked despite their vulnerability to high stress levels. Overall, the study is essential for improving both student well-being and academic outcomes, also informing policies aimed at enhancing retention and success in graduate programs.</w:t>
      </w:r>
      <w:r>
        <w:rPr>
          <w:rFonts w:ascii="Times New Roman" w:hAnsi="Times New Roman" w:cs="Times New Roman"/>
        </w:rPr>
        <w:t xml:space="preserve"> By realizing this importance researcher being encouraged to work with </w:t>
      </w:r>
      <w:r w:rsidRPr="00E94686">
        <w:rPr>
          <w:rFonts w:ascii="Times New Roman" w:hAnsi="Times New Roman" w:cs="Times New Roman"/>
        </w:rPr>
        <w:t xml:space="preserve">academic stress and burnout among </w:t>
      </w:r>
      <w:r>
        <w:rPr>
          <w:rFonts w:ascii="Times New Roman" w:hAnsi="Times New Roman" w:cs="Times New Roman"/>
        </w:rPr>
        <w:t>under</w:t>
      </w:r>
      <w:r w:rsidRPr="00E94686">
        <w:rPr>
          <w:rFonts w:ascii="Times New Roman" w:hAnsi="Times New Roman" w:cs="Times New Roman"/>
        </w:rPr>
        <w:t>graduate students</w:t>
      </w:r>
      <w:r>
        <w:rPr>
          <w:rFonts w:ascii="Times New Roman" w:hAnsi="Times New Roman" w:cs="Times New Roman"/>
        </w:rPr>
        <w:t>.</w:t>
      </w:r>
    </w:p>
    <w:p w14:paraId="0B375A5A" w14:textId="7A11A78A" w:rsidR="00B55FB1" w:rsidRPr="003213A2" w:rsidRDefault="00B55FB1" w:rsidP="00A17EFE">
      <w:pPr>
        <w:spacing w:line="360" w:lineRule="auto"/>
        <w:jc w:val="both"/>
        <w:rPr>
          <w:rFonts w:ascii="Times New Roman" w:hAnsi="Times New Roman" w:cs="Times New Roman"/>
          <w:b/>
          <w:bCs/>
        </w:rPr>
      </w:pPr>
      <w:r w:rsidRPr="003213A2">
        <w:rPr>
          <w:rFonts w:ascii="Times New Roman" w:hAnsi="Times New Roman" w:cs="Times New Roman"/>
          <w:b/>
          <w:bCs/>
        </w:rPr>
        <w:t>VARIABLES</w:t>
      </w:r>
    </w:p>
    <w:p w14:paraId="776B98DE" w14:textId="0F847CB4" w:rsidR="00C37229" w:rsidRDefault="00AB30A2" w:rsidP="00AB30A2">
      <w:pPr>
        <w:jc w:val="both"/>
        <w:rPr>
          <w:rFonts w:ascii="Times New Roman" w:hAnsi="Times New Roman" w:cs="Times New Roman"/>
          <w:color w:val="0D0D0D" w:themeColor="text1" w:themeTint="F2"/>
        </w:rPr>
      </w:pPr>
      <w:r w:rsidRPr="00F669F2">
        <w:rPr>
          <w:rFonts w:ascii="Times New Roman" w:hAnsi="Times New Roman" w:cs="Times New Roman"/>
          <w:color w:val="0D0D0D" w:themeColor="text1" w:themeTint="F2"/>
        </w:rPr>
        <w:t xml:space="preserve">The present study focuses on two types of variables </w:t>
      </w:r>
      <w:proofErr w:type="spellStart"/>
      <w:r w:rsidRPr="00F669F2">
        <w:rPr>
          <w:rFonts w:ascii="Times New Roman" w:hAnsi="Times New Roman" w:cs="Times New Roman"/>
          <w:color w:val="0D0D0D" w:themeColor="text1" w:themeTint="F2"/>
        </w:rPr>
        <w:t>i</w:t>
      </w:r>
      <w:proofErr w:type="spellEnd"/>
      <w:r w:rsidRPr="00F669F2">
        <w:rPr>
          <w:rFonts w:ascii="Times New Roman" w:hAnsi="Times New Roman" w:cs="Times New Roman"/>
          <w:color w:val="0D0D0D" w:themeColor="text1" w:themeTint="F2"/>
        </w:rPr>
        <w:t>) Independent Variable</w:t>
      </w:r>
      <w:r w:rsidR="00C37229">
        <w:rPr>
          <w:rFonts w:ascii="Times New Roman" w:hAnsi="Times New Roman" w:cs="Times New Roman"/>
          <w:color w:val="0D0D0D" w:themeColor="text1" w:themeTint="F2"/>
        </w:rPr>
        <w:t xml:space="preserve"> (IV)</w:t>
      </w:r>
      <w:r w:rsidRPr="00F669F2">
        <w:rPr>
          <w:rFonts w:ascii="Times New Roman" w:hAnsi="Times New Roman" w:cs="Times New Roman"/>
          <w:color w:val="0D0D0D" w:themeColor="text1" w:themeTint="F2"/>
        </w:rPr>
        <w:t xml:space="preserve"> and ii) Dependent </w:t>
      </w:r>
      <w:r w:rsidR="00C37229" w:rsidRPr="00F669F2">
        <w:rPr>
          <w:rFonts w:ascii="Times New Roman" w:hAnsi="Times New Roman" w:cs="Times New Roman"/>
          <w:color w:val="0D0D0D" w:themeColor="text1" w:themeTint="F2"/>
        </w:rPr>
        <w:t>Variable</w:t>
      </w:r>
      <w:r w:rsidR="00C37229">
        <w:rPr>
          <w:rFonts w:ascii="Times New Roman" w:hAnsi="Times New Roman" w:cs="Times New Roman"/>
          <w:color w:val="0D0D0D" w:themeColor="text1" w:themeTint="F2"/>
        </w:rPr>
        <w:t xml:space="preserve"> (DV).</w:t>
      </w:r>
    </w:p>
    <w:p w14:paraId="5D551DF8" w14:textId="4DB2EBDE" w:rsidR="00C37229" w:rsidRDefault="00C37229" w:rsidP="00C37229">
      <w:pPr>
        <w:pStyle w:val="ListParagraph"/>
        <w:numPr>
          <w:ilvl w:val="0"/>
          <w:numId w:val="10"/>
        </w:numPr>
        <w:jc w:val="both"/>
        <w:rPr>
          <w:rFonts w:ascii="Times New Roman" w:hAnsi="Times New Roman" w:cs="Times New Roman"/>
          <w:color w:val="0D0D0D" w:themeColor="text1" w:themeTint="F2"/>
        </w:rPr>
      </w:pPr>
      <w:r w:rsidRPr="00C37229">
        <w:rPr>
          <w:rFonts w:ascii="Times New Roman" w:hAnsi="Times New Roman" w:cs="Times New Roman"/>
          <w:color w:val="0D0D0D" w:themeColor="text1" w:themeTint="F2"/>
        </w:rPr>
        <w:t>IV: Academic Anxiety</w:t>
      </w:r>
    </w:p>
    <w:p w14:paraId="6EB9467A" w14:textId="0FE8F3DD" w:rsidR="00C37229" w:rsidRPr="00C37229" w:rsidRDefault="00C37229" w:rsidP="00C37229">
      <w:pPr>
        <w:pStyle w:val="ListParagraph"/>
        <w:numPr>
          <w:ilvl w:val="0"/>
          <w:numId w:val="10"/>
        </w:numPr>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DV: Academic Burnout</w:t>
      </w:r>
    </w:p>
    <w:p w14:paraId="59436427" w14:textId="77777777" w:rsidR="00921ADA" w:rsidRDefault="00921ADA" w:rsidP="00921ADA">
      <w:pPr>
        <w:jc w:val="both"/>
        <w:rPr>
          <w:rFonts w:ascii="Times New Roman" w:hAnsi="Times New Roman" w:cs="Times New Roman"/>
          <w:color w:val="0D0D0D" w:themeColor="text1" w:themeTint="F2"/>
        </w:rPr>
      </w:pPr>
    </w:p>
    <w:p w14:paraId="1336E462" w14:textId="132A4FC8" w:rsidR="00B55FB1" w:rsidRPr="00921ADA" w:rsidRDefault="00C37229" w:rsidP="00921ADA">
      <w:pPr>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 </w:t>
      </w:r>
      <w:r w:rsidR="00B4046B" w:rsidRPr="00B4046B">
        <w:rPr>
          <w:rFonts w:ascii="Times New Roman" w:hAnsi="Times New Roman" w:cs="Times New Roman"/>
          <w:b/>
          <w:bCs/>
        </w:rPr>
        <w:t>DELIMITATION OF THE STUDY</w:t>
      </w:r>
    </w:p>
    <w:p w14:paraId="05805A94" w14:textId="4651C585" w:rsidR="00B4046B" w:rsidRDefault="00B4046B" w:rsidP="00A17EFE">
      <w:pPr>
        <w:spacing w:line="360" w:lineRule="auto"/>
        <w:jc w:val="both"/>
        <w:rPr>
          <w:rFonts w:ascii="Times New Roman" w:hAnsi="Times New Roman" w:cs="Times New Roman"/>
        </w:rPr>
      </w:pPr>
      <w:r w:rsidRPr="00B4046B">
        <w:rPr>
          <w:rFonts w:ascii="Times New Roman" w:hAnsi="Times New Roman" w:cs="Times New Roman"/>
        </w:rPr>
        <w:t xml:space="preserve">The </w:t>
      </w:r>
      <w:r>
        <w:rPr>
          <w:rFonts w:ascii="Times New Roman" w:hAnsi="Times New Roman" w:cs="Times New Roman"/>
        </w:rPr>
        <w:t>present study is delimited to:</w:t>
      </w:r>
    </w:p>
    <w:p w14:paraId="0A786417" w14:textId="5C08A365" w:rsidR="00D40288" w:rsidRPr="00ED3ED0" w:rsidRDefault="00101037" w:rsidP="00D40288">
      <w:pPr>
        <w:pStyle w:val="ListParagraph"/>
        <w:numPr>
          <w:ilvl w:val="0"/>
          <w:numId w:val="7"/>
        </w:numPr>
        <w:spacing w:line="360" w:lineRule="auto"/>
        <w:jc w:val="both"/>
        <w:rPr>
          <w:rFonts w:ascii="Times New Roman" w:hAnsi="Times New Roman" w:cs="Times New Roman"/>
        </w:rPr>
      </w:pPr>
      <w:r>
        <w:rPr>
          <w:rFonts w:ascii="Times New Roman" w:hAnsi="Times New Roman" w:cs="Times New Roman"/>
        </w:rPr>
        <w:t>U</w:t>
      </w:r>
      <w:r w:rsidR="00D40288" w:rsidRPr="00ED3ED0">
        <w:rPr>
          <w:rFonts w:ascii="Times New Roman" w:hAnsi="Times New Roman" w:cs="Times New Roman"/>
        </w:rPr>
        <w:t>ndergraduate students currently residing in Guwahati</w:t>
      </w:r>
      <w:r w:rsidR="00D40288">
        <w:rPr>
          <w:rFonts w:ascii="Times New Roman" w:hAnsi="Times New Roman" w:cs="Times New Roman"/>
        </w:rPr>
        <w:t xml:space="preserve"> city</w:t>
      </w:r>
      <w:r w:rsidR="00D40288" w:rsidRPr="00ED3ED0">
        <w:rPr>
          <w:rFonts w:ascii="Times New Roman" w:hAnsi="Times New Roman" w:cs="Times New Roman"/>
        </w:rPr>
        <w:t>.</w:t>
      </w:r>
      <w:r w:rsidR="00D40288">
        <w:rPr>
          <w:rFonts w:ascii="Times New Roman" w:hAnsi="Times New Roman" w:cs="Times New Roman"/>
        </w:rPr>
        <w:t xml:space="preserve"> </w:t>
      </w:r>
    </w:p>
    <w:p w14:paraId="47A46B5F" w14:textId="77777777" w:rsidR="00D40288" w:rsidRPr="00E73E2A" w:rsidRDefault="00D40288" w:rsidP="00D40288">
      <w:pPr>
        <w:pStyle w:val="ListParagraph"/>
        <w:numPr>
          <w:ilvl w:val="0"/>
          <w:numId w:val="7"/>
        </w:numPr>
        <w:spacing w:line="360" w:lineRule="auto"/>
        <w:jc w:val="both"/>
        <w:rPr>
          <w:rFonts w:ascii="Times New Roman" w:hAnsi="Times New Roman" w:cs="Times New Roman"/>
        </w:rPr>
      </w:pPr>
      <w:r w:rsidRPr="00ED3ED0">
        <w:rPr>
          <w:rFonts w:ascii="Times New Roman" w:hAnsi="Times New Roman" w:cs="Times New Roman"/>
        </w:rPr>
        <w:t>Only students who have completed at least one semester are included.</w:t>
      </w:r>
      <w:r>
        <w:rPr>
          <w:rFonts w:ascii="Times New Roman" w:hAnsi="Times New Roman" w:cs="Times New Roman"/>
        </w:rPr>
        <w:t xml:space="preserve"> New students were not involved.</w:t>
      </w:r>
    </w:p>
    <w:p w14:paraId="09B7EB04" w14:textId="77777777" w:rsidR="00D40288" w:rsidRDefault="00D40288" w:rsidP="00D40288">
      <w:pPr>
        <w:pStyle w:val="ListParagraph"/>
        <w:numPr>
          <w:ilvl w:val="0"/>
          <w:numId w:val="7"/>
        </w:numPr>
        <w:spacing w:line="360" w:lineRule="auto"/>
        <w:jc w:val="both"/>
        <w:rPr>
          <w:rFonts w:ascii="Times New Roman" w:hAnsi="Times New Roman" w:cs="Times New Roman"/>
        </w:rPr>
      </w:pPr>
      <w:r w:rsidRPr="00E73E2A">
        <w:rPr>
          <w:rFonts w:ascii="Times New Roman" w:hAnsi="Times New Roman" w:cs="Times New Roman"/>
        </w:rPr>
        <w:t xml:space="preserve">The study is geographically restricted to one city. </w:t>
      </w:r>
    </w:p>
    <w:p w14:paraId="6877E448" w14:textId="69579794" w:rsidR="00090283" w:rsidRPr="00AB30A2" w:rsidRDefault="00090283" w:rsidP="00090283">
      <w:pPr>
        <w:spacing w:line="360" w:lineRule="auto"/>
        <w:jc w:val="both"/>
        <w:rPr>
          <w:rFonts w:ascii="Times New Roman" w:hAnsi="Times New Roman" w:cs="Times New Roman"/>
          <w:b/>
          <w:bCs/>
          <w:color w:val="000000" w:themeColor="text1"/>
        </w:rPr>
      </w:pPr>
      <w:r w:rsidRPr="00AB30A2">
        <w:rPr>
          <w:rFonts w:ascii="Times New Roman" w:hAnsi="Times New Roman" w:cs="Times New Roman"/>
          <w:b/>
          <w:bCs/>
          <w:color w:val="000000" w:themeColor="text1"/>
        </w:rPr>
        <w:t>REVIEW OF RELATED LITURATURE</w:t>
      </w:r>
    </w:p>
    <w:p w14:paraId="5EC3FD9A" w14:textId="14DEB477" w:rsidR="00090283" w:rsidRDefault="00090283" w:rsidP="007B19DD">
      <w:pPr>
        <w:spacing w:line="360" w:lineRule="auto"/>
        <w:jc w:val="both"/>
        <w:rPr>
          <w:rFonts w:ascii="Times New Roman" w:hAnsi="Times New Roman" w:cs="Times New Roman"/>
          <w:b/>
          <w:bCs/>
        </w:rPr>
      </w:pPr>
      <w:r w:rsidRPr="00E94686">
        <w:rPr>
          <w:rFonts w:ascii="Times New Roman" w:hAnsi="Times New Roman" w:cs="Times New Roman"/>
          <w:b/>
          <w:bCs/>
        </w:rPr>
        <w:t xml:space="preserve">Sarita </w:t>
      </w:r>
      <w:r>
        <w:rPr>
          <w:rFonts w:ascii="Times New Roman" w:hAnsi="Times New Roman" w:cs="Times New Roman"/>
          <w:b/>
          <w:bCs/>
        </w:rPr>
        <w:t>and</w:t>
      </w:r>
      <w:r w:rsidRPr="00E94686">
        <w:rPr>
          <w:rFonts w:ascii="Times New Roman" w:hAnsi="Times New Roman" w:cs="Times New Roman"/>
          <w:b/>
          <w:bCs/>
        </w:rPr>
        <w:t xml:space="preserve"> Sangeeta (2025) </w:t>
      </w:r>
      <w:r w:rsidRPr="00E94686">
        <w:rPr>
          <w:rFonts w:ascii="Times New Roman" w:hAnsi="Times New Roman" w:cs="Times New Roman"/>
        </w:rPr>
        <w:t>stud</w:t>
      </w:r>
      <w:r>
        <w:rPr>
          <w:rFonts w:ascii="Times New Roman" w:hAnsi="Times New Roman" w:cs="Times New Roman"/>
        </w:rPr>
        <w:t>ied</w:t>
      </w:r>
      <w:r w:rsidRPr="00E94686">
        <w:rPr>
          <w:rFonts w:ascii="Times New Roman" w:hAnsi="Times New Roman" w:cs="Times New Roman"/>
        </w:rPr>
        <w:t xml:space="preserve"> </w:t>
      </w:r>
      <w:r>
        <w:rPr>
          <w:rFonts w:ascii="Times New Roman" w:hAnsi="Times New Roman" w:cs="Times New Roman"/>
        </w:rPr>
        <w:t>on</w:t>
      </w:r>
      <w:r w:rsidRPr="00E94686">
        <w:rPr>
          <w:rFonts w:ascii="Times New Roman" w:hAnsi="Times New Roman" w:cs="Times New Roman"/>
        </w:rPr>
        <w:t xml:space="preserve"> anxiety among students of higher education in Guwahati, Assam. Surveyed 2,715 students and found an alarmingly high </w:t>
      </w:r>
      <w:r>
        <w:rPr>
          <w:rFonts w:ascii="Times New Roman" w:hAnsi="Times New Roman" w:cs="Times New Roman"/>
        </w:rPr>
        <w:t>(</w:t>
      </w:r>
      <w:r w:rsidRPr="00E94686">
        <w:rPr>
          <w:rFonts w:ascii="Times New Roman" w:hAnsi="Times New Roman" w:cs="Times New Roman"/>
        </w:rPr>
        <w:t>86%</w:t>
      </w:r>
      <w:r>
        <w:rPr>
          <w:rFonts w:ascii="Times New Roman" w:hAnsi="Times New Roman" w:cs="Times New Roman"/>
        </w:rPr>
        <w:t>)</w:t>
      </w:r>
      <w:r w:rsidRPr="00E94686">
        <w:rPr>
          <w:rFonts w:ascii="Times New Roman" w:hAnsi="Times New Roman" w:cs="Times New Roman"/>
        </w:rPr>
        <w:t xml:space="preserve"> prevalence of anxiety symptoms (tension, anxious mood) using the Hamilton Anxiety Rating Scale.</w:t>
      </w:r>
    </w:p>
    <w:p w14:paraId="1FE4D357" w14:textId="0A4374A9" w:rsidR="00090283" w:rsidRDefault="00090283" w:rsidP="007B19DD">
      <w:pPr>
        <w:spacing w:line="360" w:lineRule="auto"/>
        <w:jc w:val="both"/>
        <w:rPr>
          <w:rFonts w:ascii="Times New Roman" w:hAnsi="Times New Roman" w:cs="Times New Roman"/>
        </w:rPr>
      </w:pPr>
      <w:r w:rsidRPr="00E94686">
        <w:rPr>
          <w:rFonts w:ascii="Times New Roman" w:hAnsi="Times New Roman" w:cs="Times New Roman"/>
          <w:b/>
          <w:bCs/>
        </w:rPr>
        <w:lastRenderedPageBreak/>
        <w:t>Gohain</w:t>
      </w:r>
      <w:r>
        <w:rPr>
          <w:rFonts w:ascii="Times New Roman" w:hAnsi="Times New Roman" w:cs="Times New Roman"/>
          <w:b/>
          <w:bCs/>
        </w:rPr>
        <w:t xml:space="preserve"> </w:t>
      </w:r>
      <w:r w:rsidRPr="00E94686">
        <w:rPr>
          <w:rFonts w:ascii="Times New Roman" w:hAnsi="Times New Roman" w:cs="Times New Roman"/>
          <w:b/>
          <w:bCs/>
        </w:rPr>
        <w:t xml:space="preserve">(2025) </w:t>
      </w:r>
      <w:r w:rsidRPr="002E2381">
        <w:rPr>
          <w:rFonts w:ascii="Times New Roman" w:hAnsi="Times New Roman" w:cs="Times New Roman"/>
        </w:rPr>
        <w:t xml:space="preserve">did </w:t>
      </w:r>
      <w:r w:rsidR="003213A2">
        <w:rPr>
          <w:rFonts w:ascii="Times New Roman" w:hAnsi="Times New Roman" w:cs="Times New Roman"/>
        </w:rPr>
        <w:t>research</w:t>
      </w:r>
      <w:r w:rsidRPr="002E2381">
        <w:rPr>
          <w:rFonts w:ascii="Times New Roman" w:hAnsi="Times New Roman" w:cs="Times New Roman"/>
        </w:rPr>
        <w:t xml:space="preserve"> on</w:t>
      </w:r>
      <w:r>
        <w:rPr>
          <w:rFonts w:ascii="Times New Roman" w:hAnsi="Times New Roman" w:cs="Times New Roman"/>
          <w:b/>
          <w:bCs/>
        </w:rPr>
        <w:t xml:space="preserve"> </w:t>
      </w:r>
      <w:r w:rsidRPr="00E94686">
        <w:rPr>
          <w:rFonts w:ascii="Times New Roman" w:hAnsi="Times New Roman" w:cs="Times New Roman"/>
        </w:rPr>
        <w:t>Test Anxiety in Relation to Academic Achievement of Undergraduate Level Students of Assam. Observed that while 7.5% had high test anxiety, most students (51.5%) reported low levels, suggesting that high anxiety negatively influences achievement.</w:t>
      </w:r>
    </w:p>
    <w:p w14:paraId="7E08F03E" w14:textId="7CF4052D" w:rsidR="00EA63C6" w:rsidRDefault="00EA63C6" w:rsidP="00EA63C6">
      <w:pPr>
        <w:spacing w:line="360" w:lineRule="auto"/>
        <w:jc w:val="both"/>
        <w:rPr>
          <w:rFonts w:ascii="Times New Roman" w:hAnsi="Times New Roman" w:cs="Times New Roman"/>
        </w:rPr>
      </w:pPr>
      <w:r w:rsidRPr="005D14F8">
        <w:rPr>
          <w:rFonts w:ascii="Times New Roman" w:hAnsi="Times New Roman" w:cs="Times New Roman"/>
          <w:b/>
          <w:bCs/>
          <w:color w:val="000000" w:themeColor="text1"/>
        </w:rPr>
        <w:t xml:space="preserve">Talukdar </w:t>
      </w:r>
      <w:r w:rsidR="00921ADA" w:rsidRPr="005D14F8">
        <w:rPr>
          <w:rFonts w:ascii="Times New Roman" w:hAnsi="Times New Roman" w:cs="Times New Roman"/>
          <w:b/>
          <w:bCs/>
          <w:color w:val="000000" w:themeColor="text1"/>
        </w:rPr>
        <w:t>D. (</w:t>
      </w:r>
      <w:r w:rsidRPr="005D14F8">
        <w:rPr>
          <w:rFonts w:ascii="Times New Roman" w:hAnsi="Times New Roman" w:cs="Times New Roman"/>
          <w:b/>
          <w:bCs/>
          <w:color w:val="000000" w:themeColor="text1"/>
        </w:rPr>
        <w:t xml:space="preserve">2022) </w:t>
      </w:r>
      <w:r>
        <w:rPr>
          <w:rFonts w:ascii="Times New Roman" w:hAnsi="Times New Roman" w:cs="Times New Roman"/>
          <w:b/>
          <w:bCs/>
        </w:rPr>
        <w:t>studied on</w:t>
      </w:r>
      <w:r w:rsidRPr="00E94686">
        <w:rPr>
          <w:rFonts w:ascii="Times New Roman" w:hAnsi="Times New Roman" w:cs="Times New Roman"/>
          <w:b/>
          <w:bCs/>
        </w:rPr>
        <w:t xml:space="preserve"> </w:t>
      </w:r>
      <w:r w:rsidRPr="00E94686">
        <w:rPr>
          <w:rFonts w:ascii="Times New Roman" w:hAnsi="Times New Roman" w:cs="Times New Roman"/>
        </w:rPr>
        <w:t xml:space="preserve">Academic stress among teen-age girls in </w:t>
      </w:r>
      <w:proofErr w:type="spellStart"/>
      <w:r w:rsidRPr="00E94686">
        <w:rPr>
          <w:rFonts w:ascii="Times New Roman" w:hAnsi="Times New Roman" w:cs="Times New Roman"/>
        </w:rPr>
        <w:t>Morigaon</w:t>
      </w:r>
      <w:proofErr w:type="spellEnd"/>
      <w:r w:rsidRPr="00E94686">
        <w:rPr>
          <w:rFonts w:ascii="Times New Roman" w:hAnsi="Times New Roman" w:cs="Times New Roman"/>
        </w:rPr>
        <w:t xml:space="preserve"> district. Investigated 314 girls and identified examination and curriculum pressures as key predictors of educational stress in rural Assam.</w:t>
      </w:r>
    </w:p>
    <w:p w14:paraId="116C8072" w14:textId="77777777" w:rsidR="00EA63C6" w:rsidRDefault="00090283" w:rsidP="0081115D">
      <w:pPr>
        <w:spacing w:line="360" w:lineRule="auto"/>
        <w:jc w:val="both"/>
        <w:rPr>
          <w:rFonts w:ascii="Times New Roman" w:hAnsi="Times New Roman" w:cs="Times New Roman"/>
          <w:b/>
          <w:bCs/>
        </w:rPr>
      </w:pPr>
      <w:r w:rsidRPr="00E94686">
        <w:rPr>
          <w:rFonts w:ascii="Times New Roman" w:hAnsi="Times New Roman" w:cs="Times New Roman"/>
          <w:b/>
          <w:bCs/>
        </w:rPr>
        <w:t>Deka et al. (2024</w:t>
      </w:r>
      <w:r w:rsidRPr="002E2381">
        <w:rPr>
          <w:rFonts w:ascii="Times New Roman" w:hAnsi="Times New Roman" w:cs="Times New Roman"/>
        </w:rPr>
        <w:t>) studied on</w:t>
      </w:r>
      <w:r>
        <w:rPr>
          <w:rFonts w:ascii="Times New Roman" w:hAnsi="Times New Roman" w:cs="Times New Roman"/>
          <w:b/>
          <w:bCs/>
        </w:rPr>
        <w:t xml:space="preserve"> </w:t>
      </w:r>
      <w:r w:rsidRPr="00E94686">
        <w:rPr>
          <w:rFonts w:ascii="Times New Roman" w:hAnsi="Times New Roman" w:cs="Times New Roman"/>
        </w:rPr>
        <w:t>Stress, Anxiety and Depression among College Students of Guwahati city. Reported that 24.78% of students experienced anxiety during the pandemic, with males being 3.7 times more at risk for stress than females</w:t>
      </w:r>
      <w:r w:rsidRPr="00E94686">
        <w:rPr>
          <w:rFonts w:ascii="Times New Roman" w:hAnsi="Times New Roman" w:cs="Times New Roman"/>
          <w:b/>
          <w:bCs/>
        </w:rPr>
        <w:t>.</w:t>
      </w:r>
    </w:p>
    <w:p w14:paraId="7260C0DA" w14:textId="77777777" w:rsidR="00EA63C6" w:rsidRDefault="00EA63C6" w:rsidP="0081115D">
      <w:pPr>
        <w:spacing w:after="0" w:line="360" w:lineRule="auto"/>
        <w:jc w:val="both"/>
        <w:rPr>
          <w:rFonts w:ascii="Times New Roman" w:hAnsi="Times New Roman" w:cs="Times New Roman"/>
        </w:rPr>
      </w:pPr>
      <w:r w:rsidRPr="00E94686">
        <w:rPr>
          <w:rFonts w:ascii="Times New Roman" w:hAnsi="Times New Roman" w:cs="Times New Roman"/>
          <w:b/>
          <w:bCs/>
        </w:rPr>
        <w:t>G</w:t>
      </w:r>
      <w:r>
        <w:rPr>
          <w:rFonts w:ascii="Times New Roman" w:hAnsi="Times New Roman" w:cs="Times New Roman"/>
          <w:b/>
          <w:bCs/>
        </w:rPr>
        <w:t>upta</w:t>
      </w:r>
      <w:r w:rsidRPr="00E94686">
        <w:rPr>
          <w:rFonts w:ascii="Times New Roman" w:hAnsi="Times New Roman" w:cs="Times New Roman"/>
          <w:b/>
          <w:bCs/>
        </w:rPr>
        <w:t xml:space="preserve">. (2023): </w:t>
      </w:r>
      <w:r w:rsidRPr="00E94686">
        <w:rPr>
          <w:rFonts w:ascii="Times New Roman" w:hAnsi="Times New Roman" w:cs="Times New Roman"/>
        </w:rPr>
        <w:t>Test Anxiety and Competitiveness as Correlates of Academic Burnout. Found that test anxiety significantly predicts emotional exhaustion among 250 students in the Delhi NCR region</w:t>
      </w:r>
      <w:r>
        <w:rPr>
          <w:rFonts w:ascii="Times New Roman" w:hAnsi="Times New Roman" w:cs="Times New Roman"/>
        </w:rPr>
        <w:t xml:space="preserve"> </w:t>
      </w:r>
      <w:r w:rsidRPr="00E94686">
        <w:rPr>
          <w:rFonts w:ascii="Times New Roman" w:hAnsi="Times New Roman" w:cs="Times New Roman"/>
        </w:rPr>
        <w:t>citing it as a major component of burnout.</w:t>
      </w:r>
    </w:p>
    <w:p w14:paraId="00086F07" w14:textId="77777777" w:rsidR="0081115D" w:rsidRDefault="0081115D" w:rsidP="00EA63C6">
      <w:pPr>
        <w:jc w:val="both"/>
        <w:rPr>
          <w:rFonts w:ascii="Times New Roman" w:hAnsi="Times New Roman" w:cs="Times New Roman"/>
          <w:b/>
          <w:bCs/>
        </w:rPr>
      </w:pPr>
    </w:p>
    <w:p w14:paraId="12521DBF" w14:textId="3E0FD26D" w:rsidR="00775AFE" w:rsidRDefault="00775AFE" w:rsidP="00EA63C6">
      <w:pPr>
        <w:jc w:val="both"/>
        <w:rPr>
          <w:rFonts w:ascii="Times New Roman" w:hAnsi="Times New Roman" w:cs="Times New Roman"/>
          <w:b/>
          <w:bCs/>
        </w:rPr>
      </w:pPr>
      <w:r w:rsidRPr="00775AFE">
        <w:rPr>
          <w:rFonts w:ascii="Times New Roman" w:hAnsi="Times New Roman" w:cs="Times New Roman"/>
          <w:b/>
          <w:bCs/>
        </w:rPr>
        <w:t>RESEARCH GAP</w:t>
      </w:r>
    </w:p>
    <w:p w14:paraId="2D51741A" w14:textId="77777777" w:rsidR="00AB30A2" w:rsidRPr="00E94686" w:rsidRDefault="00AB30A2" w:rsidP="00AB30A2">
      <w:pPr>
        <w:spacing w:line="360" w:lineRule="auto"/>
        <w:jc w:val="both"/>
        <w:rPr>
          <w:rFonts w:ascii="Times New Roman" w:hAnsi="Times New Roman" w:cs="Times New Roman"/>
        </w:rPr>
      </w:pPr>
      <w:r w:rsidRPr="00E94686">
        <w:rPr>
          <w:rFonts w:ascii="Times New Roman" w:hAnsi="Times New Roman" w:cs="Times New Roman"/>
        </w:rPr>
        <w:t xml:space="preserve">Research in this area is currently limited by a heavy reliance on cross-sectional designs, which fail to establish whether academic anxiety serves as a precursor to burnout or if the two conditions develop simultaneously through a bidirectional cycle. </w:t>
      </w:r>
      <w:r>
        <w:rPr>
          <w:rFonts w:ascii="Times New Roman" w:hAnsi="Times New Roman" w:cs="Times New Roman"/>
        </w:rPr>
        <w:t>Most</w:t>
      </w:r>
      <w:r w:rsidRPr="00E94686">
        <w:rPr>
          <w:rFonts w:ascii="Times New Roman" w:hAnsi="Times New Roman" w:cs="Times New Roman"/>
        </w:rPr>
        <w:t xml:space="preserve"> studies treat the undergraduate population as a pillar, creating a significant gap in understanding how intersecting identities such as being a first-generation student, a member of a marginalized ethnic group, or a non-binary individual which influence the severity of this relationship.</w:t>
      </w:r>
    </w:p>
    <w:p w14:paraId="28DFC2FE" w14:textId="77777777" w:rsidR="00AB30A2" w:rsidRDefault="00AB30A2" w:rsidP="00AB30A2">
      <w:pPr>
        <w:spacing w:line="360" w:lineRule="auto"/>
        <w:jc w:val="both"/>
        <w:rPr>
          <w:rFonts w:ascii="Times New Roman" w:hAnsi="Times New Roman" w:cs="Times New Roman"/>
        </w:rPr>
      </w:pPr>
      <w:r w:rsidRPr="00E94686">
        <w:rPr>
          <w:rFonts w:ascii="Times New Roman" w:hAnsi="Times New Roman" w:cs="Times New Roman"/>
        </w:rPr>
        <w:t xml:space="preserve">Another critical gap lies in the inconsistent understanding of mediating mechanisms like self-efficacy and social support. While some evidence suggests these factors buffer stress, other data indicates that high self-efficacy might actually drive students to over-commit, ironically accelerating the path to burnout. Methodologically, the field is constrained by self-report bias, lacking objective physiological markers or institutional performance data to validate subjective surveys. </w:t>
      </w:r>
      <w:r>
        <w:rPr>
          <w:rFonts w:ascii="Times New Roman" w:hAnsi="Times New Roman" w:cs="Times New Roman"/>
        </w:rPr>
        <w:t xml:space="preserve">Though huge numbers of studies have done on the two variables, but researcher could not find any study on both the variables together and not studied among undergraduate students </w:t>
      </w:r>
      <w:r>
        <w:rPr>
          <w:rFonts w:ascii="Times New Roman" w:hAnsi="Times New Roman" w:cs="Times New Roman"/>
        </w:rPr>
        <w:lastRenderedPageBreak/>
        <w:t xml:space="preserve">studying in institute from Guwahati City. </w:t>
      </w:r>
      <w:r w:rsidRPr="00575760">
        <w:rPr>
          <w:rFonts w:ascii="Times New Roman" w:hAnsi="Times New Roman" w:cs="Times New Roman"/>
        </w:rPr>
        <w:t xml:space="preserve">Most of the studies have been done at the international and national level with other variables but there are no close studies done at the regional </w:t>
      </w:r>
      <w:r>
        <w:rPr>
          <w:rFonts w:ascii="Times New Roman" w:hAnsi="Times New Roman" w:cs="Times New Roman"/>
        </w:rPr>
        <w:t>level.</w:t>
      </w:r>
    </w:p>
    <w:p w14:paraId="33F248B9" w14:textId="36607411" w:rsidR="00775AFE" w:rsidRDefault="009934AD" w:rsidP="009934AD">
      <w:pPr>
        <w:spacing w:line="360" w:lineRule="auto"/>
        <w:jc w:val="both"/>
        <w:rPr>
          <w:rFonts w:ascii="Times New Roman" w:hAnsi="Times New Roman" w:cs="Times New Roman"/>
        </w:rPr>
      </w:pPr>
      <w:r>
        <w:rPr>
          <w:rFonts w:ascii="Times New Roman" w:hAnsi="Times New Roman" w:cs="Times New Roman"/>
        </w:rPr>
        <w:t>So, researchers been encouraged to do study the both variables academic anxiety and academic burnout. Also to see their relation whether the academic anxiety as a predicting factor of academic burnout or not, and to find out the measures for mental health and well-being of under graduate students of Assam.</w:t>
      </w:r>
    </w:p>
    <w:p w14:paraId="67504D63" w14:textId="77777777" w:rsidR="003213A2" w:rsidRDefault="00AB30A2" w:rsidP="003213A2">
      <w:pPr>
        <w:rPr>
          <w:rFonts w:ascii="Times New Roman" w:hAnsi="Times New Roman" w:cs="Times New Roman"/>
          <w:b/>
          <w:bCs/>
        </w:rPr>
      </w:pPr>
      <w:r w:rsidRPr="00E94686">
        <w:rPr>
          <w:rFonts w:ascii="Times New Roman" w:hAnsi="Times New Roman" w:cs="Times New Roman"/>
          <w:b/>
          <w:bCs/>
        </w:rPr>
        <w:t>METHODOLOGY</w:t>
      </w:r>
    </w:p>
    <w:p w14:paraId="5F90FD5F" w14:textId="1EEF9AEA" w:rsidR="003213A2" w:rsidRDefault="00AB30A2" w:rsidP="003213A2">
      <w:pPr>
        <w:rPr>
          <w:rFonts w:ascii="Times New Roman" w:hAnsi="Times New Roman" w:cs="Times New Roman"/>
        </w:rPr>
      </w:pPr>
      <w:r w:rsidRPr="00DA3257">
        <w:rPr>
          <w:rFonts w:ascii="Times New Roman" w:hAnsi="Times New Roman" w:cs="Times New Roman"/>
          <w:b/>
          <w:bCs/>
        </w:rPr>
        <w:t>RESEARCH DESIGN</w:t>
      </w:r>
      <w:r w:rsidRPr="00DA3257">
        <w:rPr>
          <w:rFonts w:ascii="Times New Roman" w:hAnsi="Times New Roman" w:cs="Times New Roman"/>
        </w:rPr>
        <w:t xml:space="preserve"> </w:t>
      </w:r>
      <w:r>
        <w:rPr>
          <w:rFonts w:ascii="Times New Roman" w:hAnsi="Times New Roman" w:cs="Times New Roman"/>
        </w:rPr>
        <w:t xml:space="preserve">                                      </w:t>
      </w:r>
    </w:p>
    <w:p w14:paraId="7C379720" w14:textId="22F657BF" w:rsidR="00AB30A2" w:rsidRPr="003213A2" w:rsidRDefault="00AB30A2" w:rsidP="003213A2">
      <w:pPr>
        <w:rPr>
          <w:rFonts w:ascii="Times New Roman" w:hAnsi="Times New Roman" w:cs="Times New Roman"/>
          <w:b/>
          <w:bCs/>
        </w:rPr>
      </w:pPr>
      <w:r w:rsidRPr="00E94686">
        <w:rPr>
          <w:rFonts w:ascii="Times New Roman" w:hAnsi="Times New Roman" w:cs="Times New Roman"/>
        </w:rPr>
        <w:t xml:space="preserve">This study adopted a quantitative research approach using correlational research design to investigate the </w:t>
      </w:r>
      <w:r>
        <w:rPr>
          <w:rFonts w:ascii="Times New Roman" w:hAnsi="Times New Roman" w:cs="Times New Roman"/>
        </w:rPr>
        <w:t>academic anxiety and academic burnout</w:t>
      </w:r>
      <w:r w:rsidRPr="00E94686">
        <w:rPr>
          <w:rFonts w:ascii="Times New Roman" w:hAnsi="Times New Roman" w:cs="Times New Roman"/>
        </w:rPr>
        <w:t xml:space="preserve"> of undergraduate students and to determine if a significant statistical correlation exists between these two variables. </w:t>
      </w:r>
    </w:p>
    <w:p w14:paraId="7BAD90AF" w14:textId="6916D726" w:rsidR="00AB30A2" w:rsidRPr="00E94686" w:rsidRDefault="00AB30A2" w:rsidP="00AB30A2">
      <w:pPr>
        <w:jc w:val="both"/>
        <w:rPr>
          <w:rFonts w:ascii="Times New Roman" w:hAnsi="Times New Roman" w:cs="Times New Roman"/>
          <w:b/>
          <w:bCs/>
        </w:rPr>
      </w:pPr>
      <w:r w:rsidRPr="00E94686">
        <w:rPr>
          <w:rFonts w:ascii="Times New Roman" w:hAnsi="Times New Roman" w:cs="Times New Roman"/>
          <w:b/>
          <w:bCs/>
        </w:rPr>
        <w:t>POPULATION</w:t>
      </w:r>
      <w:r>
        <w:rPr>
          <w:rFonts w:ascii="Times New Roman" w:hAnsi="Times New Roman" w:cs="Times New Roman"/>
          <w:b/>
          <w:bCs/>
        </w:rPr>
        <w:t xml:space="preserve"> &amp; SAMPLE</w:t>
      </w:r>
    </w:p>
    <w:p w14:paraId="4C947AF1" w14:textId="590C93AF" w:rsidR="00AB30A2" w:rsidRPr="00E94686" w:rsidRDefault="00AB30A2" w:rsidP="00AB30A2">
      <w:pPr>
        <w:spacing w:line="360" w:lineRule="auto"/>
        <w:jc w:val="both"/>
        <w:rPr>
          <w:rFonts w:ascii="Times New Roman" w:hAnsi="Times New Roman" w:cs="Times New Roman"/>
        </w:rPr>
      </w:pPr>
      <w:r w:rsidRPr="00E94686">
        <w:rPr>
          <w:rFonts w:ascii="Times New Roman" w:hAnsi="Times New Roman" w:cs="Times New Roman"/>
        </w:rPr>
        <w:t>The population for this study includes undergraduates currently residing in Guwahati City and studying in various colleges across the city. The target population</w:t>
      </w:r>
      <w:r>
        <w:rPr>
          <w:rFonts w:ascii="Times New Roman" w:hAnsi="Times New Roman" w:cs="Times New Roman"/>
        </w:rPr>
        <w:t xml:space="preserve"> or sample</w:t>
      </w:r>
      <w:r w:rsidRPr="00E94686">
        <w:rPr>
          <w:rFonts w:ascii="Times New Roman" w:hAnsi="Times New Roman" w:cs="Times New Roman"/>
        </w:rPr>
        <w:t xml:space="preserve"> encompasses </w:t>
      </w:r>
      <w:r>
        <w:rPr>
          <w:rFonts w:ascii="Times New Roman" w:hAnsi="Times New Roman" w:cs="Times New Roman"/>
        </w:rPr>
        <w:t xml:space="preserve">110 </w:t>
      </w:r>
      <w:r w:rsidRPr="00E94686">
        <w:rPr>
          <w:rFonts w:ascii="Times New Roman" w:hAnsi="Times New Roman" w:cs="Times New Roman"/>
        </w:rPr>
        <w:t>undergraduate students from</w:t>
      </w:r>
      <w:r>
        <w:rPr>
          <w:rFonts w:ascii="Times New Roman" w:hAnsi="Times New Roman" w:cs="Times New Roman"/>
        </w:rPr>
        <w:t xml:space="preserve"> four colleges of Guwahati City except UG, 1</w:t>
      </w:r>
      <w:r w:rsidRPr="00A7425A">
        <w:rPr>
          <w:rFonts w:ascii="Times New Roman" w:hAnsi="Times New Roman" w:cs="Times New Roman"/>
          <w:vertAlign w:val="superscript"/>
        </w:rPr>
        <w:t>st</w:t>
      </w:r>
      <w:r>
        <w:rPr>
          <w:rFonts w:ascii="Times New Roman" w:hAnsi="Times New Roman" w:cs="Times New Roman"/>
        </w:rPr>
        <w:t xml:space="preserve"> semester students.</w:t>
      </w:r>
    </w:p>
    <w:p w14:paraId="773D42A5" w14:textId="2C48CC56" w:rsidR="00AB30A2" w:rsidRPr="00E94686" w:rsidRDefault="00AB30A2" w:rsidP="00AB30A2">
      <w:pPr>
        <w:jc w:val="both"/>
        <w:rPr>
          <w:rFonts w:ascii="Times New Roman" w:hAnsi="Times New Roman" w:cs="Times New Roman"/>
          <w:b/>
          <w:bCs/>
        </w:rPr>
      </w:pPr>
      <w:r w:rsidRPr="00E94686">
        <w:rPr>
          <w:rFonts w:ascii="Times New Roman" w:hAnsi="Times New Roman" w:cs="Times New Roman"/>
          <w:b/>
          <w:bCs/>
        </w:rPr>
        <w:t xml:space="preserve"> SAMPLING TECHNIQUE</w:t>
      </w:r>
    </w:p>
    <w:p w14:paraId="04329EA5" w14:textId="77777777" w:rsidR="00AB30A2" w:rsidRDefault="00AB30A2" w:rsidP="00AB30A2">
      <w:pPr>
        <w:jc w:val="both"/>
        <w:rPr>
          <w:rFonts w:ascii="Times New Roman" w:hAnsi="Times New Roman" w:cs="Times New Roman"/>
        </w:rPr>
      </w:pPr>
      <w:r w:rsidRPr="00E94686">
        <w:rPr>
          <w:rFonts w:ascii="Times New Roman" w:hAnsi="Times New Roman" w:cs="Times New Roman"/>
        </w:rPr>
        <w:t>This size was deemed sufficient to provide a representative snapshot of the major academic streams in Guwahati while ensuring high data quality through supervised, offline administration</w:t>
      </w:r>
      <w:r>
        <w:rPr>
          <w:rFonts w:ascii="Times New Roman" w:hAnsi="Times New Roman" w:cs="Times New Roman"/>
        </w:rPr>
        <w:t>. Simple Random</w:t>
      </w:r>
      <w:r w:rsidRPr="00E94686">
        <w:rPr>
          <w:rFonts w:ascii="Times New Roman" w:hAnsi="Times New Roman" w:cs="Times New Roman"/>
        </w:rPr>
        <w:t xml:space="preserve"> </w:t>
      </w:r>
      <w:r>
        <w:rPr>
          <w:rFonts w:ascii="Times New Roman" w:hAnsi="Times New Roman" w:cs="Times New Roman"/>
        </w:rPr>
        <w:t>S</w:t>
      </w:r>
      <w:r w:rsidRPr="00E94686">
        <w:rPr>
          <w:rFonts w:ascii="Times New Roman" w:hAnsi="Times New Roman" w:cs="Times New Roman"/>
        </w:rPr>
        <w:t xml:space="preserve">ampling </w:t>
      </w:r>
      <w:r>
        <w:rPr>
          <w:rFonts w:ascii="Times New Roman" w:hAnsi="Times New Roman" w:cs="Times New Roman"/>
        </w:rPr>
        <w:t xml:space="preserve">technic was used for </w:t>
      </w:r>
      <w:r w:rsidRPr="00E94686">
        <w:rPr>
          <w:rFonts w:ascii="Times New Roman" w:hAnsi="Times New Roman" w:cs="Times New Roman"/>
        </w:rPr>
        <w:t>making the data on academic anxiety and burnout more credible and reflective of the actual student experience in the city.</w:t>
      </w:r>
    </w:p>
    <w:p w14:paraId="13BCC7BF" w14:textId="1392A7B7" w:rsidR="00AB30A2" w:rsidRPr="00E94686" w:rsidRDefault="00AB30A2" w:rsidP="00AB30A2">
      <w:pPr>
        <w:jc w:val="both"/>
        <w:rPr>
          <w:rFonts w:ascii="Times New Roman" w:hAnsi="Times New Roman" w:cs="Times New Roman"/>
          <w:b/>
          <w:bCs/>
        </w:rPr>
      </w:pPr>
      <w:r>
        <w:rPr>
          <w:rFonts w:ascii="Times New Roman" w:hAnsi="Times New Roman" w:cs="Times New Roman"/>
          <w:b/>
          <w:bCs/>
        </w:rPr>
        <w:t>RESEARCH</w:t>
      </w:r>
      <w:r w:rsidRPr="00E94686">
        <w:rPr>
          <w:rFonts w:ascii="Times New Roman" w:hAnsi="Times New Roman" w:cs="Times New Roman"/>
          <w:b/>
          <w:bCs/>
        </w:rPr>
        <w:t xml:space="preserve"> TOOLS</w:t>
      </w:r>
      <w:r>
        <w:rPr>
          <w:rFonts w:ascii="Times New Roman" w:hAnsi="Times New Roman" w:cs="Times New Roman"/>
          <w:b/>
          <w:bCs/>
        </w:rPr>
        <w:t xml:space="preserve"> </w:t>
      </w:r>
    </w:p>
    <w:p w14:paraId="4C479FE3" w14:textId="77777777" w:rsidR="00AB30A2" w:rsidRPr="00E94686" w:rsidRDefault="00AB30A2" w:rsidP="00AB30A2">
      <w:pPr>
        <w:rPr>
          <w:rFonts w:ascii="Times New Roman" w:hAnsi="Times New Roman" w:cs="Times New Roman"/>
        </w:rPr>
      </w:pPr>
      <w:r w:rsidRPr="00432C33">
        <w:rPr>
          <w:rFonts w:ascii="Times New Roman" w:hAnsi="Times New Roman" w:cs="Times New Roman"/>
        </w:rPr>
        <w:t>The following tools have been used to collect reliable primary data</w:t>
      </w:r>
    </w:p>
    <w:p w14:paraId="72CD9576" w14:textId="04AD2EEF" w:rsidR="00AB30A2" w:rsidRPr="00AB30A2" w:rsidRDefault="00AB30A2" w:rsidP="00AB30A2">
      <w:pPr>
        <w:pStyle w:val="ListParagraph"/>
        <w:numPr>
          <w:ilvl w:val="0"/>
          <w:numId w:val="8"/>
        </w:numPr>
        <w:jc w:val="both"/>
        <w:rPr>
          <w:rFonts w:ascii="Times New Roman" w:hAnsi="Times New Roman" w:cs="Times New Roman"/>
        </w:rPr>
      </w:pPr>
      <w:r w:rsidRPr="00AB30A2">
        <w:rPr>
          <w:rFonts w:ascii="Times New Roman" w:hAnsi="Times New Roman" w:cs="Times New Roman"/>
          <w:b/>
          <w:bCs/>
        </w:rPr>
        <w:t>Academic Anxiety Scale (AAS):</w:t>
      </w:r>
      <w:r w:rsidRPr="00AB30A2">
        <w:rPr>
          <w:rFonts w:ascii="Times New Roman" w:hAnsi="Times New Roman" w:cs="Times New Roman"/>
        </w:rPr>
        <w:t xml:space="preserve"> </w:t>
      </w:r>
    </w:p>
    <w:p w14:paraId="53EBD371" w14:textId="532BAADE" w:rsidR="00AB30A2" w:rsidRPr="00432C33" w:rsidRDefault="00AB30A2" w:rsidP="00AB30A2">
      <w:pPr>
        <w:spacing w:line="360" w:lineRule="auto"/>
        <w:jc w:val="both"/>
        <w:rPr>
          <w:rFonts w:ascii="Times New Roman" w:hAnsi="Times New Roman" w:cs="Times New Roman"/>
        </w:rPr>
      </w:pPr>
      <w:r w:rsidRPr="00432C33">
        <w:rPr>
          <w:rFonts w:ascii="Times New Roman" w:hAnsi="Times New Roman" w:cs="Times New Roman"/>
        </w:rPr>
        <w:t>The Academic Anxiety Scale (AAS), developed by Jerrell C. Cassady and his colleagues,</w:t>
      </w:r>
      <w:r w:rsidR="002E5F31">
        <w:rPr>
          <w:rFonts w:ascii="Times New Roman" w:hAnsi="Times New Roman" w:cs="Times New Roman"/>
        </w:rPr>
        <w:t xml:space="preserve"> in 2019</w:t>
      </w:r>
      <w:r w:rsidRPr="00432C33">
        <w:rPr>
          <w:rFonts w:ascii="Times New Roman" w:hAnsi="Times New Roman" w:cs="Times New Roman"/>
        </w:rPr>
        <w:t xml:space="preserve"> is a self-administered instrument used to measure overall academic anxiety in students. The scale comprises 11 statements rated on a four-point Likert-type response format, ranging from “Not at all typical of me” to “Very typical of me.” Individual item scores are summed to obtain a total score, with higher scores representing greater levels of academic anxiety. </w:t>
      </w:r>
    </w:p>
    <w:p w14:paraId="2331F916" w14:textId="25DF50F7" w:rsidR="002E5F31" w:rsidRPr="003213A2" w:rsidRDefault="002E5F31" w:rsidP="003213A2">
      <w:pPr>
        <w:pStyle w:val="ListParagraph"/>
        <w:numPr>
          <w:ilvl w:val="0"/>
          <w:numId w:val="8"/>
        </w:numPr>
        <w:jc w:val="both"/>
        <w:rPr>
          <w:rFonts w:ascii="Times New Roman" w:hAnsi="Times New Roman" w:cs="Times New Roman"/>
        </w:rPr>
      </w:pPr>
      <w:r w:rsidRPr="003213A2">
        <w:rPr>
          <w:rFonts w:ascii="Times New Roman" w:hAnsi="Times New Roman" w:cs="Times New Roman"/>
          <w:b/>
          <w:bCs/>
        </w:rPr>
        <w:t xml:space="preserve">Burnout Assessment Tool – Student Version </w:t>
      </w:r>
      <w:bookmarkStart w:id="0" w:name="_Hlk213763677"/>
      <w:r w:rsidRPr="003213A2">
        <w:rPr>
          <w:rFonts w:ascii="Times New Roman" w:hAnsi="Times New Roman" w:cs="Times New Roman"/>
          <w:b/>
          <w:bCs/>
        </w:rPr>
        <w:t>(BAT-SV):</w:t>
      </w:r>
      <w:bookmarkEnd w:id="0"/>
      <w:r w:rsidRPr="003213A2">
        <w:rPr>
          <w:rFonts w:ascii="Times New Roman" w:hAnsi="Times New Roman" w:cs="Times New Roman"/>
        </w:rPr>
        <w:t xml:space="preserve"> </w:t>
      </w:r>
    </w:p>
    <w:p w14:paraId="68B2ADBC" w14:textId="2DFCD98E" w:rsidR="002E5F31" w:rsidRPr="00E94686" w:rsidRDefault="002E5F31" w:rsidP="000B247B">
      <w:pPr>
        <w:spacing w:line="360" w:lineRule="auto"/>
        <w:jc w:val="both"/>
        <w:rPr>
          <w:rFonts w:ascii="Times New Roman" w:hAnsi="Times New Roman" w:cs="Times New Roman"/>
        </w:rPr>
      </w:pPr>
      <w:r w:rsidRPr="00E94686">
        <w:rPr>
          <w:rFonts w:ascii="Times New Roman" w:hAnsi="Times New Roman" w:cs="Times New Roman"/>
        </w:rPr>
        <w:lastRenderedPageBreak/>
        <w:t>Burnout Assessment Tool, or BAT</w:t>
      </w:r>
      <w:r w:rsidRPr="00432C33">
        <w:rPr>
          <w:rFonts w:ascii="Times New Roman" w:hAnsi="Times New Roman" w:cs="Times New Roman"/>
        </w:rPr>
        <w:t xml:space="preserve"> </w:t>
      </w:r>
      <w:r>
        <w:rPr>
          <w:rFonts w:ascii="Times New Roman" w:hAnsi="Times New Roman" w:cs="Times New Roman"/>
        </w:rPr>
        <w:t xml:space="preserve">by </w:t>
      </w:r>
      <w:r w:rsidRPr="00E94686">
        <w:rPr>
          <w:rFonts w:ascii="Times New Roman" w:hAnsi="Times New Roman" w:cs="Times New Roman"/>
        </w:rPr>
        <w:t>Schaufeli et al. (2020</w:t>
      </w:r>
      <w:r>
        <w:rPr>
          <w:rFonts w:ascii="Times New Roman" w:hAnsi="Times New Roman" w:cs="Times New Roman"/>
        </w:rPr>
        <w:t>)</w:t>
      </w:r>
      <w:r w:rsidRPr="00E94686">
        <w:rPr>
          <w:rFonts w:ascii="Times New Roman" w:hAnsi="Times New Roman" w:cs="Times New Roman"/>
        </w:rPr>
        <w:t xml:space="preserve"> The items are rated on a five-point Likert scale, ranging from 1 (never) to 5 (always). The BAT items were reformulated by replacing the word “work” with “school” to address the student’s specific educational environment. The BAT-SV assesses burnout across several key dimensions, including</w:t>
      </w:r>
      <w:r w:rsidR="000B247B">
        <w:rPr>
          <w:rFonts w:ascii="Times New Roman" w:hAnsi="Times New Roman" w:cs="Times New Roman"/>
        </w:rPr>
        <w:t xml:space="preserve"> 1) </w:t>
      </w:r>
      <w:r w:rsidRPr="00E94686">
        <w:rPr>
          <w:rFonts w:ascii="Times New Roman" w:hAnsi="Times New Roman" w:cs="Times New Roman"/>
        </w:rPr>
        <w:t>Exhaustion: persistent feelings of mental and physical fatigue related to academic tasks</w:t>
      </w:r>
      <w:r w:rsidR="000B247B">
        <w:rPr>
          <w:rFonts w:ascii="Times New Roman" w:hAnsi="Times New Roman" w:cs="Times New Roman"/>
        </w:rPr>
        <w:t xml:space="preserve">, 2) </w:t>
      </w:r>
      <w:r w:rsidRPr="00E94686">
        <w:rPr>
          <w:rFonts w:ascii="Times New Roman" w:hAnsi="Times New Roman" w:cs="Times New Roman"/>
        </w:rPr>
        <w:t>Cognitive Impairment: difficulty concentrating, remembering, or staying mentally alert</w:t>
      </w:r>
      <w:r w:rsidR="000B247B">
        <w:rPr>
          <w:rFonts w:ascii="Times New Roman" w:hAnsi="Times New Roman" w:cs="Times New Roman"/>
        </w:rPr>
        <w:t xml:space="preserve">, 3) </w:t>
      </w:r>
      <w:r w:rsidRPr="00E94686">
        <w:rPr>
          <w:rFonts w:ascii="Times New Roman" w:hAnsi="Times New Roman" w:cs="Times New Roman"/>
        </w:rPr>
        <w:t>Emotional Impairment: irritability, frustration, or emotional overwhelm caused by academic pressure</w:t>
      </w:r>
      <w:r w:rsidR="000B247B">
        <w:rPr>
          <w:rFonts w:ascii="Times New Roman" w:hAnsi="Times New Roman" w:cs="Times New Roman"/>
        </w:rPr>
        <w:t xml:space="preserve">, 4) </w:t>
      </w:r>
      <w:r w:rsidRPr="00E94686">
        <w:rPr>
          <w:rFonts w:ascii="Times New Roman" w:hAnsi="Times New Roman" w:cs="Times New Roman"/>
        </w:rPr>
        <w:t>Psychosomatic Complaints: physical symptoms like headaches or sleep disturbances arising from prolonged stress</w:t>
      </w:r>
      <w:r w:rsidR="000B247B">
        <w:rPr>
          <w:rFonts w:ascii="Times New Roman" w:hAnsi="Times New Roman" w:cs="Times New Roman"/>
        </w:rPr>
        <w:t xml:space="preserve">, 5) </w:t>
      </w:r>
      <w:r w:rsidRPr="00E94686">
        <w:rPr>
          <w:rFonts w:ascii="Times New Roman" w:hAnsi="Times New Roman" w:cs="Times New Roman"/>
        </w:rPr>
        <w:t>Mental Distance: detachment, loss of interest, or reduced engagement in academic work</w:t>
      </w:r>
    </w:p>
    <w:p w14:paraId="0C0E1809" w14:textId="353B7662" w:rsidR="00AB30A2" w:rsidRPr="00EF7CCC" w:rsidRDefault="00EF7CCC" w:rsidP="002E5F31">
      <w:pPr>
        <w:jc w:val="both"/>
        <w:rPr>
          <w:rFonts w:ascii="Times New Roman" w:hAnsi="Times New Roman" w:cs="Times New Roman"/>
          <w:b/>
          <w:bCs/>
        </w:rPr>
      </w:pPr>
      <w:r w:rsidRPr="00EF7CCC">
        <w:rPr>
          <w:rFonts w:ascii="Times New Roman" w:hAnsi="Times New Roman" w:cs="Times New Roman"/>
          <w:b/>
          <w:bCs/>
        </w:rPr>
        <w:t>DATA ANALYSIS</w:t>
      </w:r>
    </w:p>
    <w:p w14:paraId="58266933" w14:textId="77777777" w:rsidR="00284073" w:rsidRPr="0003634C" w:rsidRDefault="00284073" w:rsidP="00284073">
      <w:pPr>
        <w:spacing w:line="360" w:lineRule="auto"/>
        <w:jc w:val="both"/>
        <w:rPr>
          <w:rFonts w:ascii="Times New Roman" w:hAnsi="Times New Roman" w:cs="Times New Roman"/>
          <w:lang w:val="en-IN"/>
        </w:rPr>
      </w:pPr>
      <w:r w:rsidRPr="0003634C">
        <w:rPr>
          <w:rFonts w:ascii="Times New Roman" w:hAnsi="Times New Roman" w:cs="Times New Roman"/>
          <w:lang w:val="en-IN"/>
        </w:rPr>
        <w:t>Objective 1. To assess the level of academic anxiety among undergraduate students in Guwahati City.</w:t>
      </w:r>
    </w:p>
    <w:p w14:paraId="549EA038" w14:textId="77777777" w:rsidR="00284073" w:rsidRPr="0003634C" w:rsidRDefault="00284073" w:rsidP="00284073">
      <w:pPr>
        <w:spacing w:line="360" w:lineRule="auto"/>
        <w:jc w:val="both"/>
        <w:rPr>
          <w:rFonts w:ascii="Times New Roman" w:hAnsi="Times New Roman" w:cs="Times New Roman"/>
          <w:lang w:val="en-IN"/>
        </w:rPr>
      </w:pPr>
      <w:r w:rsidRPr="0003634C">
        <w:rPr>
          <w:rFonts w:ascii="Times New Roman" w:hAnsi="Times New Roman" w:cs="Times New Roman"/>
          <w:lang w:val="en-IN"/>
        </w:rPr>
        <w:t>H1: There is no significant difference in the levels of academic anxiety among undergraduate students in Guwahati City.</w:t>
      </w:r>
    </w:p>
    <w:p w14:paraId="64756440" w14:textId="77777777" w:rsidR="00284073" w:rsidRDefault="00284073" w:rsidP="00284073">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 xml:space="preserve">          Table:1 Shows the Gender Wise Level of Academic Anxiety of the Students </w:t>
      </w:r>
    </w:p>
    <w:tbl>
      <w:tblPr>
        <w:tblStyle w:val="TableGrid"/>
        <w:tblW w:w="0" w:type="auto"/>
        <w:tblLook w:val="04A0" w:firstRow="1" w:lastRow="0" w:firstColumn="1" w:lastColumn="0" w:noHBand="0" w:noVBand="1"/>
      </w:tblPr>
      <w:tblGrid>
        <w:gridCol w:w="3607"/>
        <w:gridCol w:w="5743"/>
      </w:tblGrid>
      <w:tr w:rsidR="00861BA0" w14:paraId="04899BE6" w14:textId="77777777" w:rsidTr="00861BA0">
        <w:tc>
          <w:tcPr>
            <w:tcW w:w="3685" w:type="dxa"/>
          </w:tcPr>
          <w:p w14:paraId="6E7C6A2A" w14:textId="6DAFE847" w:rsidR="00CC58C6" w:rsidRDefault="00CC58C6">
            <w:r>
              <w:t xml:space="preserve">                            Table-1</w:t>
            </w:r>
          </w:p>
          <w:tbl>
            <w:tblPr>
              <w:tblW w:w="3421" w:type="dxa"/>
              <w:tblCellMar>
                <w:left w:w="0" w:type="dxa"/>
                <w:right w:w="0" w:type="dxa"/>
              </w:tblCellMar>
              <w:tblLook w:val="04A0" w:firstRow="1" w:lastRow="0" w:firstColumn="1" w:lastColumn="0" w:noHBand="0" w:noVBand="1"/>
            </w:tblPr>
            <w:tblGrid>
              <w:gridCol w:w="1261"/>
              <w:gridCol w:w="630"/>
              <w:gridCol w:w="720"/>
              <w:gridCol w:w="810"/>
            </w:tblGrid>
            <w:tr w:rsidR="00861BA0" w:rsidRPr="00284073" w14:paraId="2F21D4D1" w14:textId="77777777" w:rsidTr="00861BA0">
              <w:trPr>
                <w:trHeight w:val="300"/>
              </w:trPr>
              <w:tc>
                <w:tcPr>
                  <w:tcW w:w="1261" w:type="dxa"/>
                  <w:tcBorders>
                    <w:top w:val="single" w:sz="6" w:space="0" w:color="FFFFFF"/>
                    <w:left w:val="single" w:sz="6" w:space="0" w:color="FFFFFF"/>
                    <w:bottom w:val="single" w:sz="6" w:space="0" w:color="BFBFBF"/>
                    <w:right w:val="single" w:sz="6" w:space="0" w:color="FFFFFF"/>
                  </w:tcBorders>
                  <w:shd w:val="clear" w:color="auto" w:fill="1F3864"/>
                  <w:tcMar>
                    <w:top w:w="0" w:type="dxa"/>
                    <w:left w:w="45" w:type="dxa"/>
                    <w:bottom w:w="0" w:type="dxa"/>
                    <w:right w:w="45" w:type="dxa"/>
                  </w:tcMar>
                  <w:vAlign w:val="center"/>
                  <w:hideMark/>
                </w:tcPr>
                <w:p w14:paraId="395FD71A"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Level</w:t>
                  </w:r>
                </w:p>
              </w:tc>
              <w:tc>
                <w:tcPr>
                  <w:tcW w:w="630" w:type="dxa"/>
                  <w:tcBorders>
                    <w:top w:val="single" w:sz="6" w:space="0" w:color="FFFFFF"/>
                    <w:left w:val="single" w:sz="6" w:space="0" w:color="CCCCCC"/>
                    <w:bottom w:val="single" w:sz="6" w:space="0" w:color="BFBFBF"/>
                    <w:right w:val="single" w:sz="6" w:space="0" w:color="FFFFFF"/>
                  </w:tcBorders>
                  <w:shd w:val="clear" w:color="auto" w:fill="1F3864"/>
                  <w:tcMar>
                    <w:top w:w="0" w:type="dxa"/>
                    <w:left w:w="45" w:type="dxa"/>
                    <w:bottom w:w="0" w:type="dxa"/>
                    <w:right w:w="45" w:type="dxa"/>
                  </w:tcMar>
                  <w:vAlign w:val="center"/>
                  <w:hideMark/>
                </w:tcPr>
                <w:p w14:paraId="2CCBDF62"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M</w:t>
                  </w:r>
                </w:p>
              </w:tc>
              <w:tc>
                <w:tcPr>
                  <w:tcW w:w="720" w:type="dxa"/>
                  <w:tcBorders>
                    <w:top w:val="single" w:sz="6" w:space="0" w:color="FFFFFF"/>
                    <w:left w:val="single" w:sz="6" w:space="0" w:color="CCCCCC"/>
                    <w:bottom w:val="single" w:sz="6" w:space="0" w:color="BFBFBF"/>
                    <w:right w:val="single" w:sz="6" w:space="0" w:color="FFFFFF"/>
                  </w:tcBorders>
                  <w:shd w:val="clear" w:color="auto" w:fill="1F3864"/>
                  <w:tcMar>
                    <w:top w:w="0" w:type="dxa"/>
                    <w:left w:w="45" w:type="dxa"/>
                    <w:bottom w:w="0" w:type="dxa"/>
                    <w:right w:w="45" w:type="dxa"/>
                  </w:tcMar>
                  <w:vAlign w:val="center"/>
                  <w:hideMark/>
                </w:tcPr>
                <w:p w14:paraId="24456B66"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F</w:t>
                  </w:r>
                </w:p>
              </w:tc>
              <w:tc>
                <w:tcPr>
                  <w:tcW w:w="810" w:type="dxa"/>
                  <w:tcBorders>
                    <w:top w:val="single" w:sz="6" w:space="0" w:color="FFFFFF"/>
                    <w:left w:val="single" w:sz="6" w:space="0" w:color="CCCCCC"/>
                    <w:bottom w:val="single" w:sz="6" w:space="0" w:color="BFBFBF"/>
                    <w:right w:val="single" w:sz="6" w:space="0" w:color="FFFFFF"/>
                  </w:tcBorders>
                  <w:shd w:val="clear" w:color="auto" w:fill="1F3864"/>
                  <w:tcMar>
                    <w:top w:w="0" w:type="dxa"/>
                    <w:left w:w="45" w:type="dxa"/>
                    <w:bottom w:w="0" w:type="dxa"/>
                    <w:right w:w="45" w:type="dxa"/>
                  </w:tcMar>
                  <w:vAlign w:val="center"/>
                  <w:hideMark/>
                </w:tcPr>
                <w:p w14:paraId="1635F5C2"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T</w:t>
                  </w:r>
                </w:p>
              </w:tc>
            </w:tr>
            <w:tr w:rsidR="00861BA0" w:rsidRPr="00284073" w14:paraId="4D7AAE96" w14:textId="77777777" w:rsidTr="00861BA0">
              <w:trPr>
                <w:trHeight w:val="300"/>
              </w:trPr>
              <w:tc>
                <w:tcPr>
                  <w:tcW w:w="1261" w:type="dxa"/>
                  <w:tcBorders>
                    <w:top w:val="single" w:sz="6" w:space="0" w:color="CCCCCC"/>
                    <w:left w:val="single" w:sz="6" w:space="0" w:color="BFBFBF"/>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3FEE1863"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Very High</w:t>
                  </w:r>
                </w:p>
              </w:tc>
              <w:tc>
                <w:tcPr>
                  <w:tcW w:w="630"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2C2A6C3A"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10</w:t>
                  </w:r>
                </w:p>
              </w:tc>
              <w:tc>
                <w:tcPr>
                  <w:tcW w:w="720"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7286B3E0"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 xml:space="preserve">13 </w:t>
                  </w:r>
                </w:p>
              </w:tc>
              <w:tc>
                <w:tcPr>
                  <w:tcW w:w="810"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34AF8B2B"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23</w:t>
                  </w:r>
                </w:p>
              </w:tc>
            </w:tr>
            <w:tr w:rsidR="00861BA0" w:rsidRPr="00284073" w14:paraId="109C1CD1" w14:textId="77777777" w:rsidTr="00861BA0">
              <w:trPr>
                <w:trHeight w:val="300"/>
              </w:trPr>
              <w:tc>
                <w:tcPr>
                  <w:tcW w:w="1261" w:type="dxa"/>
                  <w:tcBorders>
                    <w:top w:val="single" w:sz="6" w:space="0" w:color="CCCCCC"/>
                    <w:left w:val="single" w:sz="6" w:space="0" w:color="BFBFBF"/>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768892A5"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High</w:t>
                  </w:r>
                </w:p>
              </w:tc>
              <w:tc>
                <w:tcPr>
                  <w:tcW w:w="630"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706EC231"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41</w:t>
                  </w:r>
                </w:p>
              </w:tc>
              <w:tc>
                <w:tcPr>
                  <w:tcW w:w="720"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641CD48C"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42</w:t>
                  </w:r>
                </w:p>
              </w:tc>
              <w:tc>
                <w:tcPr>
                  <w:tcW w:w="810"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4112FDB7"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83</w:t>
                  </w:r>
                </w:p>
              </w:tc>
            </w:tr>
            <w:tr w:rsidR="00861BA0" w:rsidRPr="00284073" w14:paraId="11C56E08" w14:textId="77777777" w:rsidTr="00861BA0">
              <w:trPr>
                <w:trHeight w:val="300"/>
              </w:trPr>
              <w:tc>
                <w:tcPr>
                  <w:tcW w:w="1261" w:type="dxa"/>
                  <w:tcBorders>
                    <w:top w:val="single" w:sz="6" w:space="0" w:color="CCCCCC"/>
                    <w:left w:val="single" w:sz="6" w:space="0" w:color="BFBFBF"/>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500A2E67"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Average</w:t>
                  </w:r>
                </w:p>
              </w:tc>
              <w:tc>
                <w:tcPr>
                  <w:tcW w:w="630"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31A31344"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3</w:t>
                  </w:r>
                </w:p>
              </w:tc>
              <w:tc>
                <w:tcPr>
                  <w:tcW w:w="720"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5826D61E"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1</w:t>
                  </w:r>
                </w:p>
              </w:tc>
              <w:tc>
                <w:tcPr>
                  <w:tcW w:w="810"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64F12280"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4</w:t>
                  </w:r>
                </w:p>
              </w:tc>
            </w:tr>
            <w:tr w:rsidR="00861BA0" w:rsidRPr="00284073" w14:paraId="51C2A8F4" w14:textId="77777777" w:rsidTr="00861BA0">
              <w:trPr>
                <w:trHeight w:val="300"/>
              </w:trPr>
              <w:tc>
                <w:tcPr>
                  <w:tcW w:w="1261" w:type="dxa"/>
                  <w:tcBorders>
                    <w:top w:val="single" w:sz="6" w:space="0" w:color="CCCCCC"/>
                    <w:left w:val="single" w:sz="6" w:space="0" w:color="BFBFBF"/>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5E1AE11A"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Low</w:t>
                  </w:r>
                </w:p>
              </w:tc>
              <w:tc>
                <w:tcPr>
                  <w:tcW w:w="630"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483A8520"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0</w:t>
                  </w:r>
                </w:p>
              </w:tc>
              <w:tc>
                <w:tcPr>
                  <w:tcW w:w="720"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0811FEEF"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0</w:t>
                  </w:r>
                </w:p>
              </w:tc>
              <w:tc>
                <w:tcPr>
                  <w:tcW w:w="810"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356DD64A"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0</w:t>
                  </w:r>
                </w:p>
              </w:tc>
            </w:tr>
            <w:tr w:rsidR="00861BA0" w:rsidRPr="00284073" w14:paraId="7AE3727A" w14:textId="77777777" w:rsidTr="00861BA0">
              <w:trPr>
                <w:trHeight w:val="300"/>
              </w:trPr>
              <w:tc>
                <w:tcPr>
                  <w:tcW w:w="1261" w:type="dxa"/>
                  <w:tcBorders>
                    <w:top w:val="single" w:sz="6" w:space="0" w:color="CCCCCC"/>
                    <w:left w:val="single" w:sz="6" w:space="0" w:color="BFBFBF"/>
                    <w:bottom w:val="single" w:sz="6" w:space="0" w:color="BFBFBF"/>
                    <w:right w:val="single" w:sz="6" w:space="0" w:color="BFBFBF"/>
                  </w:tcBorders>
                  <w:shd w:val="clear" w:color="auto" w:fill="D9E1F2"/>
                  <w:tcMar>
                    <w:top w:w="0" w:type="dxa"/>
                    <w:left w:w="45" w:type="dxa"/>
                    <w:bottom w:w="0" w:type="dxa"/>
                    <w:right w:w="45" w:type="dxa"/>
                  </w:tcMar>
                  <w:vAlign w:val="bottom"/>
                  <w:hideMark/>
                </w:tcPr>
                <w:p w14:paraId="33D86AD7"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Total</w:t>
                  </w:r>
                </w:p>
              </w:tc>
              <w:tc>
                <w:tcPr>
                  <w:tcW w:w="630" w:type="dxa"/>
                  <w:tcBorders>
                    <w:top w:val="single" w:sz="6" w:space="0" w:color="CCCCCC"/>
                    <w:left w:val="single" w:sz="6" w:space="0" w:color="CCCCCC"/>
                    <w:bottom w:val="single" w:sz="6" w:space="0" w:color="BFBFBF"/>
                    <w:right w:val="single" w:sz="6" w:space="0" w:color="BFBFBF"/>
                  </w:tcBorders>
                  <w:shd w:val="clear" w:color="auto" w:fill="D9E1F2"/>
                  <w:tcMar>
                    <w:top w:w="0" w:type="dxa"/>
                    <w:left w:w="45" w:type="dxa"/>
                    <w:bottom w:w="0" w:type="dxa"/>
                    <w:right w:w="45" w:type="dxa"/>
                  </w:tcMar>
                  <w:vAlign w:val="bottom"/>
                  <w:hideMark/>
                </w:tcPr>
                <w:p w14:paraId="1087778D"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54</w:t>
                  </w:r>
                </w:p>
              </w:tc>
              <w:tc>
                <w:tcPr>
                  <w:tcW w:w="720" w:type="dxa"/>
                  <w:tcBorders>
                    <w:top w:val="single" w:sz="6" w:space="0" w:color="CCCCCC"/>
                    <w:left w:val="single" w:sz="6" w:space="0" w:color="CCCCCC"/>
                    <w:bottom w:val="single" w:sz="6" w:space="0" w:color="BFBFBF"/>
                    <w:right w:val="single" w:sz="6" w:space="0" w:color="BFBFBF"/>
                  </w:tcBorders>
                  <w:shd w:val="clear" w:color="auto" w:fill="D9E1F2"/>
                  <w:tcMar>
                    <w:top w:w="0" w:type="dxa"/>
                    <w:left w:w="45" w:type="dxa"/>
                    <w:bottom w:w="0" w:type="dxa"/>
                    <w:right w:w="45" w:type="dxa"/>
                  </w:tcMar>
                  <w:vAlign w:val="bottom"/>
                  <w:hideMark/>
                </w:tcPr>
                <w:p w14:paraId="38020D9A"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56</w:t>
                  </w:r>
                </w:p>
              </w:tc>
              <w:tc>
                <w:tcPr>
                  <w:tcW w:w="810" w:type="dxa"/>
                  <w:tcBorders>
                    <w:top w:val="single" w:sz="6" w:space="0" w:color="CCCCCC"/>
                    <w:left w:val="single" w:sz="6" w:space="0" w:color="CCCCCC"/>
                    <w:bottom w:val="single" w:sz="6" w:space="0" w:color="BFBFBF"/>
                    <w:right w:val="single" w:sz="6" w:space="0" w:color="BFBFBF"/>
                  </w:tcBorders>
                  <w:shd w:val="clear" w:color="auto" w:fill="D9E1F2"/>
                  <w:tcMar>
                    <w:top w:w="0" w:type="dxa"/>
                    <w:left w:w="45" w:type="dxa"/>
                    <w:bottom w:w="0" w:type="dxa"/>
                    <w:right w:w="45" w:type="dxa"/>
                  </w:tcMar>
                  <w:vAlign w:val="bottom"/>
                  <w:hideMark/>
                </w:tcPr>
                <w:p w14:paraId="41D09B52" w14:textId="77777777" w:rsidR="00861BA0" w:rsidRPr="00284073" w:rsidRDefault="00861BA0" w:rsidP="00861BA0">
                  <w:pPr>
                    <w:spacing w:line="360" w:lineRule="auto"/>
                    <w:jc w:val="both"/>
                    <w:rPr>
                      <w:rFonts w:ascii="Times New Roman" w:hAnsi="Times New Roman" w:cs="Times New Roman"/>
                      <w:b/>
                      <w:bCs/>
                      <w:lang w:val="en-IN"/>
                    </w:rPr>
                  </w:pPr>
                  <w:r w:rsidRPr="00284073">
                    <w:rPr>
                      <w:rFonts w:ascii="Times New Roman" w:hAnsi="Times New Roman" w:cs="Times New Roman"/>
                      <w:b/>
                      <w:bCs/>
                      <w:lang w:val="en-IN"/>
                    </w:rPr>
                    <w:t>110</w:t>
                  </w:r>
                </w:p>
              </w:tc>
            </w:tr>
          </w:tbl>
          <w:p w14:paraId="42994938" w14:textId="77777777" w:rsidR="00861BA0" w:rsidRDefault="00861BA0" w:rsidP="00284073">
            <w:pPr>
              <w:spacing w:line="360" w:lineRule="auto"/>
              <w:jc w:val="both"/>
              <w:rPr>
                <w:rFonts w:ascii="Times New Roman" w:hAnsi="Times New Roman" w:cs="Times New Roman"/>
                <w:b/>
                <w:bCs/>
                <w:lang w:val="en-IN"/>
              </w:rPr>
            </w:pPr>
          </w:p>
        </w:tc>
        <w:tc>
          <w:tcPr>
            <w:tcW w:w="5665" w:type="dxa"/>
          </w:tcPr>
          <w:p w14:paraId="0D9ABE77" w14:textId="529FD479" w:rsidR="00861BA0" w:rsidRDefault="00861BA0" w:rsidP="00284073">
            <w:pPr>
              <w:spacing w:line="360" w:lineRule="auto"/>
              <w:jc w:val="both"/>
              <w:rPr>
                <w:rFonts w:ascii="Times New Roman" w:hAnsi="Times New Roman" w:cs="Times New Roman"/>
                <w:b/>
                <w:bCs/>
                <w:lang w:val="en-IN"/>
              </w:rPr>
            </w:pPr>
            <w:r>
              <w:rPr>
                <w:noProof/>
              </w:rPr>
              <w:drawing>
                <wp:inline distT="0" distB="0" distL="0" distR="0" wp14:anchorId="7701FE10" wp14:editId="7940B0FD">
                  <wp:extent cx="3545059" cy="2292985"/>
                  <wp:effectExtent l="0" t="0" r="17780" b="12065"/>
                  <wp:docPr id="203085567" name="Chart 1">
                    <a:extLst xmlns:a="http://schemas.openxmlformats.org/drawingml/2006/main">
                      <a:ext uri="{FF2B5EF4-FFF2-40B4-BE49-F238E27FC236}">
                        <a16:creationId xmlns:a16="http://schemas.microsoft.com/office/drawing/2014/main" id="{2695F2E9-B7AB-B37B-FEC7-26229B38BD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tc>
      </w:tr>
    </w:tbl>
    <w:p w14:paraId="004C6639" w14:textId="49C0F1FC" w:rsidR="00C34C7B" w:rsidRPr="00C34C7B" w:rsidRDefault="00C34C7B" w:rsidP="00284073">
      <w:pPr>
        <w:spacing w:line="360" w:lineRule="auto"/>
        <w:jc w:val="both"/>
        <w:rPr>
          <w:rFonts w:ascii="Times New Roman" w:hAnsi="Times New Roman" w:cs="Times New Roman"/>
          <w:b/>
          <w:bCs/>
          <w:u w:val="single"/>
          <w:lang w:val="en-IN"/>
        </w:rPr>
      </w:pPr>
      <w:r>
        <w:rPr>
          <w:rFonts w:ascii="Times New Roman" w:hAnsi="Times New Roman" w:cs="Times New Roman"/>
          <w:b/>
          <w:bCs/>
          <w:lang w:val="en-IN"/>
        </w:rPr>
        <w:t xml:space="preserve">        </w:t>
      </w:r>
      <w:r w:rsidRPr="00C34C7B">
        <w:rPr>
          <w:rFonts w:ascii="Times New Roman" w:hAnsi="Times New Roman" w:cs="Times New Roman"/>
          <w:b/>
          <w:bCs/>
          <w:u w:val="single"/>
          <w:lang w:val="en-IN"/>
        </w:rPr>
        <w:t>Fig: Shows the Gender Wise Level of Academic Anxiety of the Students</w:t>
      </w:r>
    </w:p>
    <w:p w14:paraId="1A459FC5" w14:textId="2D2CEBE9" w:rsidR="0003634C" w:rsidRPr="007727D9" w:rsidRDefault="00A62429" w:rsidP="0003634C">
      <w:pPr>
        <w:spacing w:line="360" w:lineRule="auto"/>
        <w:rPr>
          <w:rFonts w:ascii="Times New Roman" w:hAnsi="Times New Roman" w:cs="Times New Roman"/>
          <w:lang w:val="en-IN"/>
        </w:rPr>
      </w:pPr>
      <w:r w:rsidRPr="00A62429">
        <w:rPr>
          <w:rFonts w:ascii="Times New Roman" w:hAnsi="Times New Roman" w:cs="Times New Roman"/>
          <w:lang w:val="en-IN"/>
        </w:rPr>
        <w:t xml:space="preserve">Result showed that </w:t>
      </w:r>
      <w:r w:rsidR="0003634C">
        <w:rPr>
          <w:rFonts w:ascii="Times New Roman" w:hAnsi="Times New Roman" w:cs="Times New Roman"/>
          <w:lang w:val="en-IN"/>
        </w:rPr>
        <w:t xml:space="preserve">gender wise </w:t>
      </w:r>
      <w:r w:rsidR="0003634C">
        <w:rPr>
          <w:rFonts w:ascii="Times New Roman" w:hAnsi="Times New Roman" w:cs="Times New Roman"/>
          <w:lang w:val="en-IN"/>
        </w:rPr>
        <w:t>academic anxiety</w:t>
      </w:r>
      <w:r w:rsidR="0003634C">
        <w:rPr>
          <w:rFonts w:ascii="Times New Roman" w:hAnsi="Times New Roman" w:cs="Times New Roman"/>
          <w:lang w:val="en-IN"/>
        </w:rPr>
        <w:t xml:space="preserve"> level experience maximum students in high category (</w:t>
      </w:r>
      <w:r w:rsidR="0003634C">
        <w:rPr>
          <w:rFonts w:ascii="Times New Roman" w:hAnsi="Times New Roman" w:cs="Times New Roman"/>
          <w:lang w:val="en-IN"/>
        </w:rPr>
        <w:t>7</w:t>
      </w:r>
      <w:r w:rsidR="0003634C">
        <w:rPr>
          <w:rFonts w:ascii="Times New Roman" w:hAnsi="Times New Roman" w:cs="Times New Roman"/>
          <w:lang w:val="en-IN"/>
        </w:rPr>
        <w:t xml:space="preserve">5.45%). Among the high category </w:t>
      </w:r>
      <w:r w:rsidR="00742476">
        <w:rPr>
          <w:rFonts w:ascii="Times New Roman" w:hAnsi="Times New Roman" w:cs="Times New Roman"/>
          <w:lang w:val="en-IN"/>
        </w:rPr>
        <w:t>there is a little difference of anxiety level between male and female students. Fe</w:t>
      </w:r>
      <w:r w:rsidR="0003634C">
        <w:rPr>
          <w:rFonts w:ascii="Times New Roman" w:hAnsi="Times New Roman" w:cs="Times New Roman"/>
          <w:lang w:val="en-IN"/>
        </w:rPr>
        <w:t xml:space="preserve">male are experienced </w:t>
      </w:r>
      <w:r w:rsidR="00742476">
        <w:rPr>
          <w:rFonts w:ascii="Times New Roman" w:hAnsi="Times New Roman" w:cs="Times New Roman"/>
          <w:lang w:val="en-IN"/>
        </w:rPr>
        <w:t xml:space="preserve">little </w:t>
      </w:r>
      <w:r w:rsidR="0003634C">
        <w:rPr>
          <w:rFonts w:ascii="Times New Roman" w:hAnsi="Times New Roman" w:cs="Times New Roman"/>
          <w:lang w:val="en-IN"/>
        </w:rPr>
        <w:t xml:space="preserve">high level of </w:t>
      </w:r>
      <w:r w:rsidR="00742476">
        <w:rPr>
          <w:rFonts w:ascii="Times New Roman" w:hAnsi="Times New Roman" w:cs="Times New Roman"/>
          <w:lang w:val="en-IN"/>
        </w:rPr>
        <w:t>anxiety</w:t>
      </w:r>
      <w:r w:rsidR="0003634C">
        <w:rPr>
          <w:rFonts w:ascii="Times New Roman" w:hAnsi="Times New Roman" w:cs="Times New Roman"/>
          <w:lang w:val="en-IN"/>
        </w:rPr>
        <w:t xml:space="preserve"> (</w:t>
      </w:r>
      <w:r w:rsidR="00742476">
        <w:rPr>
          <w:rFonts w:ascii="Times New Roman" w:hAnsi="Times New Roman" w:cs="Times New Roman"/>
          <w:lang w:val="en-IN"/>
        </w:rPr>
        <w:t>38.18</w:t>
      </w:r>
      <w:r w:rsidR="0003634C">
        <w:rPr>
          <w:rFonts w:ascii="Times New Roman" w:hAnsi="Times New Roman" w:cs="Times New Roman"/>
          <w:lang w:val="en-IN"/>
        </w:rPr>
        <w:t>%) than male (3</w:t>
      </w:r>
      <w:r w:rsidR="00742476">
        <w:rPr>
          <w:rFonts w:ascii="Times New Roman" w:hAnsi="Times New Roman" w:cs="Times New Roman"/>
          <w:lang w:val="en-IN"/>
        </w:rPr>
        <w:t>7</w:t>
      </w:r>
      <w:r w:rsidR="0003634C">
        <w:rPr>
          <w:rFonts w:ascii="Times New Roman" w:hAnsi="Times New Roman" w:cs="Times New Roman"/>
          <w:lang w:val="en-IN"/>
        </w:rPr>
        <w:t>.</w:t>
      </w:r>
      <w:r w:rsidR="00742476">
        <w:rPr>
          <w:rFonts w:ascii="Times New Roman" w:hAnsi="Times New Roman" w:cs="Times New Roman"/>
          <w:lang w:val="en-IN"/>
        </w:rPr>
        <w:t>27</w:t>
      </w:r>
      <w:r w:rsidR="0003634C">
        <w:rPr>
          <w:rFonts w:ascii="Times New Roman" w:hAnsi="Times New Roman" w:cs="Times New Roman"/>
          <w:lang w:val="en-IN"/>
        </w:rPr>
        <w:t>%)</w:t>
      </w:r>
      <w:r w:rsidR="00742476">
        <w:rPr>
          <w:rFonts w:ascii="Times New Roman" w:hAnsi="Times New Roman" w:cs="Times New Roman"/>
          <w:lang w:val="en-IN"/>
        </w:rPr>
        <w:t xml:space="preserve">, followed by very high category (20.90%), in this level female experienced little more </w:t>
      </w:r>
      <w:r w:rsidR="00742476">
        <w:rPr>
          <w:rFonts w:ascii="Times New Roman" w:hAnsi="Times New Roman" w:cs="Times New Roman"/>
          <w:lang w:val="en-IN"/>
        </w:rPr>
        <w:lastRenderedPageBreak/>
        <w:t>(11.81%) than male</w:t>
      </w:r>
      <w:r w:rsidR="00921ADA">
        <w:rPr>
          <w:rFonts w:ascii="Times New Roman" w:hAnsi="Times New Roman" w:cs="Times New Roman"/>
          <w:lang w:val="en-IN"/>
        </w:rPr>
        <w:t xml:space="preserve"> </w:t>
      </w:r>
      <w:r w:rsidR="00742476">
        <w:rPr>
          <w:rFonts w:ascii="Times New Roman" w:hAnsi="Times New Roman" w:cs="Times New Roman"/>
          <w:lang w:val="en-IN"/>
        </w:rPr>
        <w:t xml:space="preserve">(9.09%) students. </w:t>
      </w:r>
      <w:r w:rsidR="00921ADA">
        <w:rPr>
          <w:rFonts w:ascii="Times New Roman" w:hAnsi="Times New Roman" w:cs="Times New Roman"/>
          <w:lang w:val="en-IN"/>
        </w:rPr>
        <w:t xml:space="preserve">In average category also very negligible numbers of students found. No student experienced low level of academic anxiety. Results seems that away from home students are facing challenges in study level and experienced high level of academic anxiety. </w:t>
      </w:r>
      <w:r w:rsidR="0081115D">
        <w:rPr>
          <w:rFonts w:ascii="Times New Roman" w:hAnsi="Times New Roman" w:cs="Times New Roman"/>
          <w:lang w:val="en-IN"/>
        </w:rPr>
        <w:t>Results showed differences in level of Academic anxiety, it can be concluded that hypothesis can not be accepted.</w:t>
      </w:r>
    </w:p>
    <w:p w14:paraId="4CED6999" w14:textId="5FEC6767" w:rsidR="00284073" w:rsidRDefault="00284073" w:rsidP="00921ADA">
      <w:pPr>
        <w:spacing w:line="360" w:lineRule="auto"/>
        <w:jc w:val="both"/>
        <w:rPr>
          <w:rFonts w:ascii="Times New Roman" w:hAnsi="Times New Roman" w:cs="Times New Roman"/>
          <w:b/>
          <w:bCs/>
          <w:i/>
          <w:iCs/>
          <w:lang w:val="en-IN"/>
        </w:rPr>
      </w:pPr>
      <w:r w:rsidRPr="00284073">
        <w:rPr>
          <w:rFonts w:ascii="Times New Roman" w:hAnsi="Times New Roman" w:cs="Times New Roman"/>
          <w:b/>
          <w:bCs/>
          <w:lang w:val="en-IN"/>
        </w:rPr>
        <w:t xml:space="preserve">Objective 2. </w:t>
      </w:r>
      <w:r w:rsidRPr="00284073">
        <w:rPr>
          <w:rFonts w:ascii="Times New Roman" w:hAnsi="Times New Roman" w:cs="Times New Roman"/>
          <w:b/>
          <w:bCs/>
          <w:i/>
          <w:iCs/>
          <w:lang w:val="en-IN"/>
        </w:rPr>
        <w:t>To determine the academic burnout level experienced by the undergraduate students in Guwahati City.</w:t>
      </w:r>
    </w:p>
    <w:p w14:paraId="1ED20842" w14:textId="518927E3" w:rsidR="004C620E" w:rsidRDefault="004C620E" w:rsidP="004C620E">
      <w:pPr>
        <w:spacing w:line="360" w:lineRule="auto"/>
        <w:jc w:val="both"/>
        <w:rPr>
          <w:rFonts w:ascii="Times New Roman" w:hAnsi="Times New Roman" w:cs="Times New Roman"/>
          <w:b/>
          <w:bCs/>
          <w:lang w:val="en-IN"/>
        </w:rPr>
      </w:pPr>
      <w:r>
        <w:rPr>
          <w:rFonts w:ascii="Times New Roman" w:hAnsi="Times New Roman" w:cs="Times New Roman"/>
          <w:b/>
          <w:bCs/>
          <w:lang w:val="en-IN"/>
        </w:rPr>
        <w:t xml:space="preserve">Table-2 </w:t>
      </w:r>
      <w:r w:rsidRPr="00284073">
        <w:rPr>
          <w:rFonts w:ascii="Times New Roman" w:hAnsi="Times New Roman" w:cs="Times New Roman"/>
          <w:b/>
          <w:bCs/>
          <w:lang w:val="en-IN"/>
        </w:rPr>
        <w:t xml:space="preserve">Shows the Gender Wise Level of Academic </w:t>
      </w:r>
      <w:r>
        <w:rPr>
          <w:rFonts w:ascii="Times New Roman" w:hAnsi="Times New Roman" w:cs="Times New Roman"/>
          <w:b/>
          <w:bCs/>
          <w:lang w:val="en-IN"/>
        </w:rPr>
        <w:t>Burnout</w:t>
      </w:r>
      <w:r w:rsidRPr="00284073">
        <w:rPr>
          <w:rFonts w:ascii="Times New Roman" w:hAnsi="Times New Roman" w:cs="Times New Roman"/>
          <w:b/>
          <w:bCs/>
          <w:lang w:val="en-IN"/>
        </w:rPr>
        <w:t xml:space="preserve"> of the Students </w:t>
      </w:r>
    </w:p>
    <w:p w14:paraId="46B4BD61" w14:textId="637976FC" w:rsidR="004C620E" w:rsidRPr="007727D9" w:rsidRDefault="007727D9" w:rsidP="007727D9">
      <w:pPr>
        <w:spacing w:line="360" w:lineRule="auto"/>
        <w:rPr>
          <w:rFonts w:ascii="Times New Roman" w:hAnsi="Times New Roman" w:cs="Times New Roman"/>
          <w:lang w:val="en-IN"/>
        </w:rPr>
      </w:pPr>
      <w:r>
        <w:rPr>
          <w:rFonts w:ascii="Times New Roman" w:hAnsi="Times New Roman" w:cs="Times New Roman"/>
          <w:lang w:val="en-IN"/>
        </w:rPr>
        <w:t>Result showed that gender wise burnout level experience maximum students in high category (85.45%). Among the high category male are experienced high level of burnout (46.36%) than female (39.09%)</w:t>
      </w:r>
      <w:r w:rsidR="00127C1D">
        <w:rPr>
          <w:rFonts w:ascii="Times New Roman" w:hAnsi="Times New Roman" w:cs="Times New Roman"/>
          <w:lang w:val="en-IN"/>
        </w:rPr>
        <w:t xml:space="preserve">, </w:t>
      </w:r>
      <w:r w:rsidR="00127C1D">
        <w:rPr>
          <w:rFonts w:ascii="Times New Roman" w:hAnsi="Times New Roman" w:cs="Times New Roman"/>
          <w:lang w:val="en-IN"/>
        </w:rPr>
        <w:t xml:space="preserve">followed by very </w:t>
      </w:r>
      <w:r w:rsidR="00127C1D">
        <w:rPr>
          <w:rFonts w:ascii="Times New Roman" w:hAnsi="Times New Roman" w:cs="Times New Roman"/>
          <w:lang w:val="en-IN"/>
        </w:rPr>
        <w:t>average</w:t>
      </w:r>
      <w:r w:rsidR="00127C1D">
        <w:rPr>
          <w:rFonts w:ascii="Times New Roman" w:hAnsi="Times New Roman" w:cs="Times New Roman"/>
          <w:lang w:val="en-IN"/>
        </w:rPr>
        <w:t xml:space="preserve"> category (</w:t>
      </w:r>
      <w:r w:rsidR="00127C1D">
        <w:rPr>
          <w:rFonts w:ascii="Times New Roman" w:hAnsi="Times New Roman" w:cs="Times New Roman"/>
          <w:lang w:val="en-IN"/>
        </w:rPr>
        <w:t>11</w:t>
      </w:r>
      <w:r w:rsidR="00127C1D">
        <w:rPr>
          <w:rFonts w:ascii="Times New Roman" w:hAnsi="Times New Roman" w:cs="Times New Roman"/>
          <w:lang w:val="en-IN"/>
        </w:rPr>
        <w:t>.</w:t>
      </w:r>
      <w:r w:rsidR="00127C1D">
        <w:rPr>
          <w:rFonts w:ascii="Times New Roman" w:hAnsi="Times New Roman" w:cs="Times New Roman"/>
          <w:lang w:val="en-IN"/>
        </w:rPr>
        <w:t>81</w:t>
      </w:r>
      <w:r w:rsidR="00127C1D">
        <w:rPr>
          <w:rFonts w:ascii="Times New Roman" w:hAnsi="Times New Roman" w:cs="Times New Roman"/>
          <w:lang w:val="en-IN"/>
        </w:rPr>
        <w:t>%), in this level female experienced little more (</w:t>
      </w:r>
      <w:r w:rsidR="00127C1D">
        <w:rPr>
          <w:rFonts w:ascii="Times New Roman" w:hAnsi="Times New Roman" w:cs="Times New Roman"/>
          <w:lang w:val="en-IN"/>
        </w:rPr>
        <w:t>9</w:t>
      </w:r>
      <w:r w:rsidR="00127C1D">
        <w:rPr>
          <w:rFonts w:ascii="Times New Roman" w:hAnsi="Times New Roman" w:cs="Times New Roman"/>
          <w:lang w:val="en-IN"/>
        </w:rPr>
        <w:t>.</w:t>
      </w:r>
      <w:r w:rsidR="00127C1D">
        <w:rPr>
          <w:rFonts w:ascii="Times New Roman" w:hAnsi="Times New Roman" w:cs="Times New Roman"/>
          <w:lang w:val="en-IN"/>
        </w:rPr>
        <w:t>09</w:t>
      </w:r>
      <w:r w:rsidR="00127C1D">
        <w:rPr>
          <w:rFonts w:ascii="Times New Roman" w:hAnsi="Times New Roman" w:cs="Times New Roman"/>
          <w:lang w:val="en-IN"/>
        </w:rPr>
        <w:t>%) than male (</w:t>
      </w:r>
      <w:r w:rsidR="00127C1D">
        <w:rPr>
          <w:rFonts w:ascii="Times New Roman" w:hAnsi="Times New Roman" w:cs="Times New Roman"/>
          <w:lang w:val="en-IN"/>
        </w:rPr>
        <w:t>2</w:t>
      </w:r>
      <w:r w:rsidR="00127C1D">
        <w:rPr>
          <w:rFonts w:ascii="Times New Roman" w:hAnsi="Times New Roman" w:cs="Times New Roman"/>
          <w:lang w:val="en-IN"/>
        </w:rPr>
        <w:t>.</w:t>
      </w:r>
      <w:r w:rsidR="00127C1D">
        <w:rPr>
          <w:rFonts w:ascii="Times New Roman" w:hAnsi="Times New Roman" w:cs="Times New Roman"/>
          <w:lang w:val="en-IN"/>
        </w:rPr>
        <w:t>72</w:t>
      </w:r>
      <w:r w:rsidR="00127C1D">
        <w:rPr>
          <w:rFonts w:ascii="Times New Roman" w:hAnsi="Times New Roman" w:cs="Times New Roman"/>
          <w:lang w:val="en-IN"/>
        </w:rPr>
        <w:t>%) students.</w:t>
      </w:r>
      <w:r w:rsidR="00127C1D">
        <w:rPr>
          <w:rFonts w:ascii="Times New Roman" w:hAnsi="Times New Roman" w:cs="Times New Roman"/>
          <w:lang w:val="en-IN"/>
        </w:rPr>
        <w:t xml:space="preserve"> No male student fall under very high</w:t>
      </w:r>
      <w:r w:rsidR="00127C1D">
        <w:rPr>
          <w:rFonts w:ascii="Times New Roman" w:hAnsi="Times New Roman" w:cs="Times New Roman"/>
          <w:lang w:val="en-IN"/>
        </w:rPr>
        <w:t xml:space="preserve"> category</w:t>
      </w:r>
      <w:r w:rsidR="00127C1D">
        <w:rPr>
          <w:rFonts w:ascii="Times New Roman" w:hAnsi="Times New Roman" w:cs="Times New Roman"/>
          <w:lang w:val="en-IN"/>
        </w:rPr>
        <w:t xml:space="preserve"> and only 2.72 % female students experienced under this category. </w:t>
      </w:r>
      <w:r w:rsidR="00127C1D">
        <w:rPr>
          <w:rFonts w:ascii="Times New Roman" w:hAnsi="Times New Roman" w:cs="Times New Roman"/>
          <w:lang w:val="en-IN"/>
        </w:rPr>
        <w:t>No student experienced low</w:t>
      </w:r>
    </w:p>
    <w:tbl>
      <w:tblPr>
        <w:tblStyle w:val="TableGrid"/>
        <w:tblW w:w="0" w:type="auto"/>
        <w:tblLook w:val="04A0" w:firstRow="1" w:lastRow="0" w:firstColumn="1" w:lastColumn="0" w:noHBand="0" w:noVBand="1"/>
      </w:tblPr>
      <w:tblGrid>
        <w:gridCol w:w="3908"/>
        <w:gridCol w:w="5442"/>
      </w:tblGrid>
      <w:tr w:rsidR="00284073" w14:paraId="6315FB84" w14:textId="77777777" w:rsidTr="00461275">
        <w:trPr>
          <w:trHeight w:val="3458"/>
        </w:trPr>
        <w:tc>
          <w:tcPr>
            <w:tcW w:w="3844" w:type="dxa"/>
          </w:tcPr>
          <w:p w14:paraId="106EDF69" w14:textId="1327D6DC" w:rsidR="00CC58C6" w:rsidRDefault="00CC58C6">
            <w:r>
              <w:t xml:space="preserve">                                 Table-2</w:t>
            </w:r>
          </w:p>
          <w:tbl>
            <w:tblPr>
              <w:tblW w:w="3767" w:type="dxa"/>
              <w:tblCellMar>
                <w:left w:w="0" w:type="dxa"/>
                <w:right w:w="0" w:type="dxa"/>
              </w:tblCellMar>
              <w:tblLook w:val="04A0" w:firstRow="1" w:lastRow="0" w:firstColumn="1" w:lastColumn="0" w:noHBand="0" w:noVBand="1"/>
            </w:tblPr>
            <w:tblGrid>
              <w:gridCol w:w="1459"/>
              <w:gridCol w:w="641"/>
              <w:gridCol w:w="648"/>
              <w:gridCol w:w="1019"/>
            </w:tblGrid>
            <w:tr w:rsidR="00284073" w:rsidRPr="00284073" w14:paraId="4CB8ECAE" w14:textId="77777777" w:rsidTr="00461275">
              <w:trPr>
                <w:trHeight w:val="239"/>
              </w:trPr>
              <w:tc>
                <w:tcPr>
                  <w:tcW w:w="1459" w:type="dxa"/>
                  <w:tcBorders>
                    <w:top w:val="single" w:sz="6" w:space="0" w:color="FFFFFF"/>
                    <w:left w:val="single" w:sz="6" w:space="0" w:color="FFFFFF"/>
                    <w:bottom w:val="single" w:sz="6" w:space="0" w:color="BFBFBF"/>
                    <w:right w:val="single" w:sz="6" w:space="0" w:color="FFFFFF"/>
                  </w:tcBorders>
                  <w:shd w:val="clear" w:color="auto" w:fill="1F3864"/>
                  <w:tcMar>
                    <w:top w:w="0" w:type="dxa"/>
                    <w:left w:w="45" w:type="dxa"/>
                    <w:bottom w:w="0" w:type="dxa"/>
                    <w:right w:w="45" w:type="dxa"/>
                  </w:tcMar>
                  <w:vAlign w:val="center"/>
                  <w:hideMark/>
                </w:tcPr>
                <w:p w14:paraId="32451153"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Level</w:t>
                  </w:r>
                </w:p>
              </w:tc>
              <w:tc>
                <w:tcPr>
                  <w:tcW w:w="641" w:type="dxa"/>
                  <w:tcBorders>
                    <w:top w:val="single" w:sz="6" w:space="0" w:color="FFFFFF"/>
                    <w:left w:val="single" w:sz="6" w:space="0" w:color="CCCCCC"/>
                    <w:bottom w:val="single" w:sz="6" w:space="0" w:color="BFBFBF"/>
                    <w:right w:val="single" w:sz="6" w:space="0" w:color="FFFFFF"/>
                  </w:tcBorders>
                  <w:shd w:val="clear" w:color="auto" w:fill="1F3864"/>
                  <w:tcMar>
                    <w:top w:w="0" w:type="dxa"/>
                    <w:left w:w="45" w:type="dxa"/>
                    <w:bottom w:w="0" w:type="dxa"/>
                    <w:right w:w="45" w:type="dxa"/>
                  </w:tcMar>
                  <w:vAlign w:val="center"/>
                  <w:hideMark/>
                </w:tcPr>
                <w:p w14:paraId="1EB66490"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M</w:t>
                  </w:r>
                </w:p>
              </w:tc>
              <w:tc>
                <w:tcPr>
                  <w:tcW w:w="648" w:type="dxa"/>
                  <w:tcBorders>
                    <w:top w:val="single" w:sz="6" w:space="0" w:color="FFFFFF"/>
                    <w:left w:val="single" w:sz="6" w:space="0" w:color="CCCCCC"/>
                    <w:bottom w:val="single" w:sz="6" w:space="0" w:color="BFBFBF"/>
                    <w:right w:val="single" w:sz="6" w:space="0" w:color="FFFFFF"/>
                  </w:tcBorders>
                  <w:shd w:val="clear" w:color="auto" w:fill="1F3864"/>
                  <w:tcMar>
                    <w:top w:w="0" w:type="dxa"/>
                    <w:left w:w="45" w:type="dxa"/>
                    <w:bottom w:w="0" w:type="dxa"/>
                    <w:right w:w="45" w:type="dxa"/>
                  </w:tcMar>
                  <w:vAlign w:val="center"/>
                  <w:hideMark/>
                </w:tcPr>
                <w:p w14:paraId="563C9FC2"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F</w:t>
                  </w:r>
                </w:p>
              </w:tc>
              <w:tc>
                <w:tcPr>
                  <w:tcW w:w="1019" w:type="dxa"/>
                  <w:tcBorders>
                    <w:top w:val="single" w:sz="6" w:space="0" w:color="FFFFFF"/>
                    <w:left w:val="single" w:sz="6" w:space="0" w:color="CCCCCC"/>
                    <w:bottom w:val="single" w:sz="6" w:space="0" w:color="BFBFBF"/>
                    <w:right w:val="single" w:sz="6" w:space="0" w:color="FFFFFF"/>
                  </w:tcBorders>
                  <w:shd w:val="clear" w:color="auto" w:fill="1F3864"/>
                  <w:tcMar>
                    <w:top w:w="0" w:type="dxa"/>
                    <w:left w:w="45" w:type="dxa"/>
                    <w:bottom w:w="0" w:type="dxa"/>
                    <w:right w:w="45" w:type="dxa"/>
                  </w:tcMar>
                  <w:vAlign w:val="center"/>
                  <w:hideMark/>
                </w:tcPr>
                <w:p w14:paraId="6EC9BF33"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Total</w:t>
                  </w:r>
                </w:p>
              </w:tc>
            </w:tr>
            <w:tr w:rsidR="00284073" w:rsidRPr="00284073" w14:paraId="54099A6B" w14:textId="77777777" w:rsidTr="00461275">
              <w:trPr>
                <w:trHeight w:val="239"/>
              </w:trPr>
              <w:tc>
                <w:tcPr>
                  <w:tcW w:w="1459" w:type="dxa"/>
                  <w:tcBorders>
                    <w:top w:val="single" w:sz="6" w:space="0" w:color="CCCCCC"/>
                    <w:left w:val="single" w:sz="6" w:space="0" w:color="BFBFBF"/>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6D5CB171"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Very High</w:t>
                  </w:r>
                </w:p>
              </w:tc>
              <w:tc>
                <w:tcPr>
                  <w:tcW w:w="641"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18101AEA"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0</w:t>
                  </w:r>
                </w:p>
              </w:tc>
              <w:tc>
                <w:tcPr>
                  <w:tcW w:w="648"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3CE534FC"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3</w:t>
                  </w:r>
                </w:p>
              </w:tc>
              <w:tc>
                <w:tcPr>
                  <w:tcW w:w="1019"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402E874E"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3</w:t>
                  </w:r>
                </w:p>
              </w:tc>
            </w:tr>
            <w:tr w:rsidR="00284073" w:rsidRPr="00284073" w14:paraId="51546731" w14:textId="77777777" w:rsidTr="00461275">
              <w:trPr>
                <w:trHeight w:val="239"/>
              </w:trPr>
              <w:tc>
                <w:tcPr>
                  <w:tcW w:w="1459" w:type="dxa"/>
                  <w:tcBorders>
                    <w:top w:val="single" w:sz="6" w:space="0" w:color="CCCCCC"/>
                    <w:left w:val="single" w:sz="6" w:space="0" w:color="BFBFBF"/>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0F75E7F8"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High</w:t>
                  </w:r>
                </w:p>
              </w:tc>
              <w:tc>
                <w:tcPr>
                  <w:tcW w:w="641"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3950DA8E"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51</w:t>
                  </w:r>
                </w:p>
              </w:tc>
              <w:tc>
                <w:tcPr>
                  <w:tcW w:w="648"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6DDD3BAC"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43</w:t>
                  </w:r>
                </w:p>
              </w:tc>
              <w:tc>
                <w:tcPr>
                  <w:tcW w:w="1019"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5B471744"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94</w:t>
                  </w:r>
                </w:p>
              </w:tc>
            </w:tr>
            <w:tr w:rsidR="00284073" w:rsidRPr="00284073" w14:paraId="2B598A5F" w14:textId="77777777" w:rsidTr="00461275">
              <w:trPr>
                <w:trHeight w:val="289"/>
              </w:trPr>
              <w:tc>
                <w:tcPr>
                  <w:tcW w:w="1459" w:type="dxa"/>
                  <w:tcBorders>
                    <w:top w:val="single" w:sz="6" w:space="0" w:color="CCCCCC"/>
                    <w:left w:val="single" w:sz="6" w:space="0" w:color="BFBFBF"/>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2E079453"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Average</w:t>
                  </w:r>
                </w:p>
              </w:tc>
              <w:tc>
                <w:tcPr>
                  <w:tcW w:w="641"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73D1FF9A"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3</w:t>
                  </w:r>
                </w:p>
              </w:tc>
              <w:tc>
                <w:tcPr>
                  <w:tcW w:w="648"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5A47B3C6"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10</w:t>
                  </w:r>
                </w:p>
              </w:tc>
              <w:tc>
                <w:tcPr>
                  <w:tcW w:w="1019"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0BC8A473"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13</w:t>
                  </w:r>
                </w:p>
              </w:tc>
            </w:tr>
            <w:tr w:rsidR="00284073" w:rsidRPr="00284073" w14:paraId="50BF084B" w14:textId="77777777" w:rsidTr="00461275">
              <w:trPr>
                <w:trHeight w:val="325"/>
              </w:trPr>
              <w:tc>
                <w:tcPr>
                  <w:tcW w:w="1459" w:type="dxa"/>
                  <w:tcBorders>
                    <w:top w:val="single" w:sz="6" w:space="0" w:color="CCCCCC"/>
                    <w:left w:val="single" w:sz="6" w:space="0" w:color="BFBFBF"/>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251E3A00"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Low</w:t>
                  </w:r>
                </w:p>
              </w:tc>
              <w:tc>
                <w:tcPr>
                  <w:tcW w:w="641"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13A3E386"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0</w:t>
                  </w:r>
                </w:p>
              </w:tc>
              <w:tc>
                <w:tcPr>
                  <w:tcW w:w="648"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115C5723"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0</w:t>
                  </w:r>
                </w:p>
              </w:tc>
              <w:tc>
                <w:tcPr>
                  <w:tcW w:w="1019" w:type="dxa"/>
                  <w:tcBorders>
                    <w:top w:val="single" w:sz="6" w:space="0" w:color="CCCCCC"/>
                    <w:left w:val="single" w:sz="6" w:space="0" w:color="CCCCCC"/>
                    <w:bottom w:val="single" w:sz="6" w:space="0" w:color="BFBFBF"/>
                    <w:right w:val="single" w:sz="6" w:space="0" w:color="BFBFBF"/>
                  </w:tcBorders>
                  <w:shd w:val="clear" w:color="auto" w:fill="C6EFCE"/>
                  <w:tcMar>
                    <w:top w:w="0" w:type="dxa"/>
                    <w:left w:w="45" w:type="dxa"/>
                    <w:bottom w:w="0" w:type="dxa"/>
                    <w:right w:w="45" w:type="dxa"/>
                  </w:tcMar>
                  <w:vAlign w:val="bottom"/>
                  <w:hideMark/>
                </w:tcPr>
                <w:p w14:paraId="1E8789D2"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0</w:t>
                  </w:r>
                </w:p>
              </w:tc>
            </w:tr>
            <w:tr w:rsidR="00284073" w:rsidRPr="00284073" w14:paraId="0D9C9AD3" w14:textId="77777777" w:rsidTr="00461275">
              <w:trPr>
                <w:trHeight w:val="217"/>
              </w:trPr>
              <w:tc>
                <w:tcPr>
                  <w:tcW w:w="1459" w:type="dxa"/>
                  <w:tcBorders>
                    <w:top w:val="single" w:sz="6" w:space="0" w:color="CCCCCC"/>
                    <w:left w:val="single" w:sz="6" w:space="0" w:color="BFBFBF"/>
                    <w:bottom w:val="single" w:sz="6" w:space="0" w:color="BFBFBF"/>
                    <w:right w:val="single" w:sz="6" w:space="0" w:color="BFBFBF"/>
                  </w:tcBorders>
                  <w:shd w:val="clear" w:color="auto" w:fill="D9E1F2"/>
                  <w:tcMar>
                    <w:top w:w="0" w:type="dxa"/>
                    <w:left w:w="45" w:type="dxa"/>
                    <w:bottom w:w="0" w:type="dxa"/>
                    <w:right w:w="45" w:type="dxa"/>
                  </w:tcMar>
                  <w:vAlign w:val="bottom"/>
                  <w:hideMark/>
                </w:tcPr>
                <w:p w14:paraId="4BADF844"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Total</w:t>
                  </w:r>
                </w:p>
              </w:tc>
              <w:tc>
                <w:tcPr>
                  <w:tcW w:w="641" w:type="dxa"/>
                  <w:tcBorders>
                    <w:top w:val="single" w:sz="6" w:space="0" w:color="CCCCCC"/>
                    <w:left w:val="single" w:sz="6" w:space="0" w:color="CCCCCC"/>
                    <w:bottom w:val="single" w:sz="6" w:space="0" w:color="BFBFBF"/>
                    <w:right w:val="single" w:sz="6" w:space="0" w:color="BFBFBF"/>
                  </w:tcBorders>
                  <w:shd w:val="clear" w:color="auto" w:fill="D9E1F2"/>
                  <w:tcMar>
                    <w:top w:w="0" w:type="dxa"/>
                    <w:left w:w="45" w:type="dxa"/>
                    <w:bottom w:w="0" w:type="dxa"/>
                    <w:right w:w="45" w:type="dxa"/>
                  </w:tcMar>
                  <w:vAlign w:val="bottom"/>
                  <w:hideMark/>
                </w:tcPr>
                <w:p w14:paraId="6C1A2C6E"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54</w:t>
                  </w:r>
                </w:p>
              </w:tc>
              <w:tc>
                <w:tcPr>
                  <w:tcW w:w="648" w:type="dxa"/>
                  <w:tcBorders>
                    <w:top w:val="single" w:sz="6" w:space="0" w:color="CCCCCC"/>
                    <w:left w:val="single" w:sz="6" w:space="0" w:color="CCCCCC"/>
                    <w:bottom w:val="single" w:sz="6" w:space="0" w:color="BFBFBF"/>
                    <w:right w:val="single" w:sz="6" w:space="0" w:color="BFBFBF"/>
                  </w:tcBorders>
                  <w:shd w:val="clear" w:color="auto" w:fill="D9E1F2"/>
                  <w:tcMar>
                    <w:top w:w="0" w:type="dxa"/>
                    <w:left w:w="45" w:type="dxa"/>
                    <w:bottom w:w="0" w:type="dxa"/>
                    <w:right w:w="45" w:type="dxa"/>
                  </w:tcMar>
                  <w:vAlign w:val="bottom"/>
                  <w:hideMark/>
                </w:tcPr>
                <w:p w14:paraId="43276F19"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56</w:t>
                  </w:r>
                </w:p>
              </w:tc>
              <w:tc>
                <w:tcPr>
                  <w:tcW w:w="1019" w:type="dxa"/>
                  <w:tcBorders>
                    <w:top w:val="single" w:sz="6" w:space="0" w:color="CCCCCC"/>
                    <w:left w:val="single" w:sz="6" w:space="0" w:color="CCCCCC"/>
                    <w:bottom w:val="single" w:sz="6" w:space="0" w:color="BFBFBF"/>
                    <w:right w:val="single" w:sz="6" w:space="0" w:color="BFBFBF"/>
                  </w:tcBorders>
                  <w:shd w:val="clear" w:color="auto" w:fill="D9E1F2"/>
                  <w:tcMar>
                    <w:top w:w="0" w:type="dxa"/>
                    <w:left w:w="45" w:type="dxa"/>
                    <w:bottom w:w="0" w:type="dxa"/>
                    <w:right w:w="45" w:type="dxa"/>
                  </w:tcMar>
                  <w:vAlign w:val="bottom"/>
                  <w:hideMark/>
                </w:tcPr>
                <w:p w14:paraId="5ADDE4BA" w14:textId="77777777" w:rsidR="00284073" w:rsidRPr="00284073" w:rsidRDefault="00284073" w:rsidP="00284073">
                  <w:pPr>
                    <w:spacing w:line="360" w:lineRule="auto"/>
                    <w:jc w:val="both"/>
                    <w:rPr>
                      <w:rFonts w:ascii="Times New Roman" w:hAnsi="Times New Roman" w:cs="Times New Roman"/>
                      <w:b/>
                      <w:bCs/>
                      <w:i/>
                      <w:iCs/>
                      <w:lang w:val="en-IN"/>
                    </w:rPr>
                  </w:pPr>
                  <w:r w:rsidRPr="00284073">
                    <w:rPr>
                      <w:rFonts w:ascii="Times New Roman" w:hAnsi="Times New Roman" w:cs="Times New Roman"/>
                      <w:b/>
                      <w:bCs/>
                      <w:i/>
                      <w:iCs/>
                      <w:lang w:val="en-IN"/>
                    </w:rPr>
                    <w:t>110</w:t>
                  </w:r>
                </w:p>
              </w:tc>
            </w:tr>
          </w:tbl>
          <w:p w14:paraId="70310144" w14:textId="77777777" w:rsidR="00284073" w:rsidRDefault="00284073" w:rsidP="00284073">
            <w:pPr>
              <w:spacing w:line="360" w:lineRule="auto"/>
              <w:jc w:val="both"/>
              <w:rPr>
                <w:rFonts w:ascii="Times New Roman" w:hAnsi="Times New Roman" w:cs="Times New Roman"/>
                <w:b/>
                <w:bCs/>
                <w:i/>
                <w:iCs/>
                <w:lang w:val="en-IN"/>
              </w:rPr>
            </w:pPr>
          </w:p>
        </w:tc>
        <w:tc>
          <w:tcPr>
            <w:tcW w:w="5506" w:type="dxa"/>
          </w:tcPr>
          <w:p w14:paraId="230A7422" w14:textId="02CEF32C" w:rsidR="00461275" w:rsidRDefault="00D57E96" w:rsidP="00284073">
            <w:pPr>
              <w:spacing w:line="360" w:lineRule="auto"/>
              <w:jc w:val="both"/>
              <w:rPr>
                <w:rFonts w:ascii="Times New Roman" w:hAnsi="Times New Roman" w:cs="Times New Roman"/>
                <w:b/>
                <w:bCs/>
                <w:i/>
                <w:iCs/>
                <w:lang w:val="en-IN"/>
              </w:rPr>
            </w:pPr>
            <w:r>
              <w:rPr>
                <w:noProof/>
              </w:rPr>
              <w:drawing>
                <wp:inline distT="0" distB="0" distL="0" distR="0" wp14:anchorId="5C19D9CB" wp14:editId="22EE47C6">
                  <wp:extent cx="3404235" cy="2131256"/>
                  <wp:effectExtent l="0" t="0" r="5715" b="2540"/>
                  <wp:docPr id="1813036346" name="Chart 1">
                    <a:extLst xmlns:a="http://schemas.openxmlformats.org/drawingml/2006/main">
                      <a:ext uri="{FF2B5EF4-FFF2-40B4-BE49-F238E27FC236}">
                        <a16:creationId xmlns:a16="http://schemas.microsoft.com/office/drawing/2014/main" id="{C17100FC-CA55-B7AA-9139-DEA612F0D6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14:paraId="4EB450BF" w14:textId="77777777" w:rsidR="005B12AC" w:rsidRDefault="004C620E" w:rsidP="004C620E">
      <w:pPr>
        <w:spacing w:line="360" w:lineRule="auto"/>
        <w:jc w:val="both"/>
        <w:rPr>
          <w:rFonts w:ascii="Times New Roman" w:hAnsi="Times New Roman" w:cs="Times New Roman"/>
          <w:b/>
          <w:bCs/>
          <w:lang w:val="en-IN"/>
        </w:rPr>
      </w:pPr>
      <w:r>
        <w:rPr>
          <w:rFonts w:ascii="Times New Roman" w:hAnsi="Times New Roman" w:cs="Times New Roman"/>
          <w:b/>
          <w:bCs/>
          <w:i/>
          <w:iCs/>
          <w:lang w:val="en-IN"/>
        </w:rPr>
        <w:t xml:space="preserve">             </w:t>
      </w:r>
      <w:r w:rsidR="00CF7A6E" w:rsidRPr="00CF7A6E">
        <w:rPr>
          <w:rFonts w:ascii="Times New Roman" w:hAnsi="Times New Roman" w:cs="Times New Roman"/>
          <w:b/>
          <w:bCs/>
          <w:lang w:val="en-IN"/>
        </w:rPr>
        <w:t xml:space="preserve">      </w:t>
      </w:r>
    </w:p>
    <w:p w14:paraId="3DFAF6E4" w14:textId="3F1497BB" w:rsidR="004C620E" w:rsidRPr="00CF7A6E" w:rsidRDefault="005B12AC" w:rsidP="004C620E">
      <w:pPr>
        <w:spacing w:line="360" w:lineRule="auto"/>
        <w:jc w:val="both"/>
        <w:rPr>
          <w:rFonts w:ascii="Times New Roman" w:hAnsi="Times New Roman" w:cs="Times New Roman"/>
          <w:b/>
          <w:bCs/>
          <w:u w:val="single"/>
          <w:lang w:val="en-IN"/>
        </w:rPr>
      </w:pPr>
      <w:r>
        <w:rPr>
          <w:rFonts w:ascii="Times New Roman" w:hAnsi="Times New Roman" w:cs="Times New Roman"/>
          <w:b/>
          <w:bCs/>
          <w:lang w:val="en-IN"/>
        </w:rPr>
        <w:t xml:space="preserve">                     </w:t>
      </w:r>
      <w:r w:rsidR="00CF7A6E" w:rsidRPr="00CF7A6E">
        <w:rPr>
          <w:rFonts w:ascii="Times New Roman" w:hAnsi="Times New Roman" w:cs="Times New Roman"/>
          <w:b/>
          <w:bCs/>
          <w:lang w:val="en-IN"/>
        </w:rPr>
        <w:t xml:space="preserve"> </w:t>
      </w:r>
      <w:r w:rsidR="004C620E" w:rsidRPr="00CF7A6E">
        <w:rPr>
          <w:rFonts w:ascii="Times New Roman" w:hAnsi="Times New Roman" w:cs="Times New Roman"/>
          <w:b/>
          <w:bCs/>
          <w:lang w:val="en-IN"/>
        </w:rPr>
        <w:t xml:space="preserve"> </w:t>
      </w:r>
      <w:r w:rsidR="004C620E" w:rsidRPr="00CF7A6E">
        <w:rPr>
          <w:rFonts w:ascii="Times New Roman" w:hAnsi="Times New Roman" w:cs="Times New Roman"/>
          <w:b/>
          <w:bCs/>
          <w:u w:val="single"/>
          <w:lang w:val="en-IN"/>
        </w:rPr>
        <w:t xml:space="preserve">Fig-2  Shows the Gender Wise Level of </w:t>
      </w:r>
      <w:proofErr w:type="spellStart"/>
      <w:r w:rsidR="004C620E" w:rsidRPr="00CF7A6E">
        <w:rPr>
          <w:rFonts w:ascii="Times New Roman" w:hAnsi="Times New Roman" w:cs="Times New Roman"/>
          <w:b/>
          <w:bCs/>
          <w:u w:val="single"/>
          <w:lang w:val="en-IN"/>
        </w:rPr>
        <w:t>AcademicBurnout</w:t>
      </w:r>
      <w:proofErr w:type="spellEnd"/>
      <w:r w:rsidR="004C620E" w:rsidRPr="00CF7A6E">
        <w:rPr>
          <w:rFonts w:ascii="Times New Roman" w:hAnsi="Times New Roman" w:cs="Times New Roman"/>
          <w:b/>
          <w:bCs/>
          <w:u w:val="single"/>
          <w:lang w:val="en-IN"/>
        </w:rPr>
        <w:t xml:space="preserve"> of the Students </w:t>
      </w:r>
    </w:p>
    <w:p w14:paraId="19C700A6" w14:textId="3BA48476" w:rsidR="00284073" w:rsidRDefault="00127C1D" w:rsidP="00127C1D">
      <w:pPr>
        <w:spacing w:line="360" w:lineRule="auto"/>
        <w:rPr>
          <w:rFonts w:ascii="Times New Roman" w:hAnsi="Times New Roman" w:cs="Times New Roman"/>
          <w:lang w:val="en-IN"/>
        </w:rPr>
      </w:pPr>
      <w:r>
        <w:rPr>
          <w:rFonts w:ascii="Times New Roman" w:hAnsi="Times New Roman" w:cs="Times New Roman"/>
          <w:lang w:val="en-IN"/>
        </w:rPr>
        <w:t xml:space="preserve">level of academic </w:t>
      </w:r>
      <w:r>
        <w:rPr>
          <w:rFonts w:ascii="Times New Roman" w:hAnsi="Times New Roman" w:cs="Times New Roman"/>
          <w:lang w:val="en-IN"/>
        </w:rPr>
        <w:t>burnout category</w:t>
      </w:r>
      <w:r>
        <w:rPr>
          <w:rFonts w:ascii="Times New Roman" w:hAnsi="Times New Roman" w:cs="Times New Roman"/>
          <w:lang w:val="en-IN"/>
        </w:rPr>
        <w:t xml:space="preserve">. </w:t>
      </w:r>
      <w:r w:rsidR="00822BD3">
        <w:rPr>
          <w:rFonts w:ascii="Times New Roman" w:hAnsi="Times New Roman" w:cs="Times New Roman"/>
          <w:lang w:val="en-IN"/>
        </w:rPr>
        <w:t>It seems that</w:t>
      </w:r>
      <w:r w:rsidR="00754D37">
        <w:rPr>
          <w:rFonts w:ascii="Times New Roman" w:hAnsi="Times New Roman" w:cs="Times New Roman"/>
          <w:lang w:val="en-IN"/>
        </w:rPr>
        <w:t xml:space="preserve"> maximum</w:t>
      </w:r>
      <w:r w:rsidR="00822BD3">
        <w:rPr>
          <w:rFonts w:ascii="Times New Roman" w:hAnsi="Times New Roman" w:cs="Times New Roman"/>
          <w:lang w:val="en-IN"/>
        </w:rPr>
        <w:t xml:space="preserve"> students are experiencing </w:t>
      </w:r>
      <w:r w:rsidR="00754D37">
        <w:rPr>
          <w:rFonts w:ascii="Times New Roman" w:hAnsi="Times New Roman" w:cs="Times New Roman"/>
          <w:lang w:val="en-IN"/>
        </w:rPr>
        <w:t xml:space="preserve">high level of </w:t>
      </w:r>
      <w:r w:rsidR="00822BD3">
        <w:rPr>
          <w:rFonts w:ascii="Times New Roman" w:hAnsi="Times New Roman" w:cs="Times New Roman"/>
          <w:lang w:val="en-IN"/>
        </w:rPr>
        <w:t xml:space="preserve">academic </w:t>
      </w:r>
      <w:r w:rsidR="00754D37">
        <w:rPr>
          <w:rFonts w:ascii="Times New Roman" w:hAnsi="Times New Roman" w:cs="Times New Roman"/>
          <w:lang w:val="en-IN"/>
        </w:rPr>
        <w:t xml:space="preserve">burnout, few students in average level. Only two percent female students experiencing very </w:t>
      </w:r>
      <w:r w:rsidR="00754D37" w:rsidRPr="00754D37">
        <w:rPr>
          <w:rFonts w:ascii="Times New Roman" w:hAnsi="Times New Roman" w:cs="Times New Roman"/>
          <w:lang w:val="en-IN"/>
        </w:rPr>
        <w:t>high level</w:t>
      </w:r>
      <w:r w:rsidR="00754D37" w:rsidRPr="0081115D">
        <w:rPr>
          <w:rFonts w:ascii="Times New Roman" w:hAnsi="Times New Roman" w:cs="Times New Roman"/>
          <w:lang w:val="en-IN"/>
        </w:rPr>
        <w:t>.</w:t>
      </w:r>
      <w:r w:rsidR="0081115D" w:rsidRPr="0081115D">
        <w:rPr>
          <w:rFonts w:ascii="Times New Roman" w:hAnsi="Times New Roman" w:cs="Times New Roman"/>
          <w:lang w:val="en-IN"/>
        </w:rPr>
        <w:t xml:space="preserve"> The students are distributed across the level, it shows that hypothesis cannot be accepted.</w:t>
      </w:r>
    </w:p>
    <w:p w14:paraId="177A9CC9" w14:textId="77777777" w:rsidR="0081115D" w:rsidRDefault="0081115D" w:rsidP="00127C1D">
      <w:pPr>
        <w:spacing w:line="360" w:lineRule="auto"/>
        <w:rPr>
          <w:rFonts w:ascii="Times New Roman" w:hAnsi="Times New Roman" w:cs="Times New Roman"/>
          <w:lang w:val="en-IN"/>
        </w:rPr>
      </w:pPr>
    </w:p>
    <w:p w14:paraId="2EDD24B5" w14:textId="77777777" w:rsidR="0081115D" w:rsidRDefault="0081115D" w:rsidP="00127C1D">
      <w:pPr>
        <w:spacing w:line="360" w:lineRule="auto"/>
        <w:rPr>
          <w:rFonts w:ascii="Times New Roman" w:hAnsi="Times New Roman" w:cs="Times New Roman"/>
          <w:lang w:val="en-IN"/>
        </w:rPr>
      </w:pPr>
    </w:p>
    <w:p w14:paraId="512DC4E7" w14:textId="77777777" w:rsidR="0081115D" w:rsidRDefault="0081115D" w:rsidP="00127C1D">
      <w:pPr>
        <w:spacing w:line="360" w:lineRule="auto"/>
        <w:rPr>
          <w:rFonts w:ascii="Times New Roman" w:hAnsi="Times New Roman" w:cs="Times New Roman"/>
          <w:lang w:val="en-IN"/>
        </w:rPr>
      </w:pPr>
    </w:p>
    <w:p w14:paraId="487311A2" w14:textId="77777777" w:rsidR="0081115D" w:rsidRDefault="0081115D" w:rsidP="00127C1D">
      <w:pPr>
        <w:spacing w:line="360" w:lineRule="auto"/>
        <w:rPr>
          <w:rFonts w:ascii="Times New Roman" w:hAnsi="Times New Roman" w:cs="Times New Roman"/>
          <w:lang w:val="en-IN"/>
        </w:rPr>
      </w:pPr>
    </w:p>
    <w:p w14:paraId="7F660FAD" w14:textId="77777777" w:rsidR="0081115D" w:rsidRDefault="0081115D" w:rsidP="00127C1D">
      <w:pPr>
        <w:spacing w:line="360" w:lineRule="auto"/>
        <w:rPr>
          <w:rFonts w:ascii="Times New Roman" w:hAnsi="Times New Roman" w:cs="Times New Roman"/>
          <w:lang w:val="en-IN"/>
        </w:rPr>
      </w:pPr>
    </w:p>
    <w:p w14:paraId="1229F9C0" w14:textId="77777777" w:rsidR="0081115D" w:rsidRDefault="0081115D" w:rsidP="0081115D">
      <w:pPr>
        <w:spacing w:line="360" w:lineRule="auto"/>
        <w:rPr>
          <w:rFonts w:ascii="Times New Roman" w:hAnsi="Times New Roman" w:cs="Times New Roman"/>
          <w:b/>
          <w:bCs/>
          <w:lang w:val="en-IN"/>
        </w:rPr>
      </w:pPr>
      <w:r w:rsidRPr="0081115D">
        <w:rPr>
          <w:rFonts w:ascii="Times New Roman" w:hAnsi="Times New Roman" w:cs="Times New Roman"/>
          <w:b/>
          <w:bCs/>
          <w:lang w:val="en-IN"/>
        </w:rPr>
        <w:t>Table:3 shows the academic burnout level experienced by the undergraduate students</w:t>
      </w:r>
    </w:p>
    <w:p w14:paraId="2EDA2DAA" w14:textId="77777777" w:rsidR="005B12AC" w:rsidRDefault="005B12AC" w:rsidP="0081115D">
      <w:pPr>
        <w:spacing w:line="360" w:lineRule="auto"/>
        <w:rPr>
          <w:rFonts w:ascii="Times New Roman" w:hAnsi="Times New Roman" w:cs="Times New Roman"/>
          <w:b/>
          <w:bCs/>
          <w:lang w:val="en-IN"/>
        </w:rPr>
      </w:pPr>
    </w:p>
    <w:tbl>
      <w:tblPr>
        <w:tblStyle w:val="TableGrid"/>
        <w:tblW w:w="0" w:type="auto"/>
        <w:tblLook w:val="04A0" w:firstRow="1" w:lastRow="0" w:firstColumn="1" w:lastColumn="0" w:noHBand="0" w:noVBand="1"/>
      </w:tblPr>
      <w:tblGrid>
        <w:gridCol w:w="4241"/>
        <w:gridCol w:w="5109"/>
      </w:tblGrid>
      <w:tr w:rsidR="005B12AC" w14:paraId="6CC264F7" w14:textId="77777777" w:rsidTr="005B12AC">
        <w:tc>
          <w:tcPr>
            <w:tcW w:w="4495" w:type="dxa"/>
          </w:tcPr>
          <w:tbl>
            <w:tblPr>
              <w:tblW w:w="4739" w:type="dxa"/>
              <w:tblLayout w:type="fixed"/>
              <w:tblLook w:val="04A0" w:firstRow="1" w:lastRow="0" w:firstColumn="1" w:lastColumn="0" w:noHBand="0" w:noVBand="1"/>
            </w:tblPr>
            <w:tblGrid>
              <w:gridCol w:w="779"/>
              <w:gridCol w:w="900"/>
              <w:gridCol w:w="1080"/>
              <w:gridCol w:w="990"/>
              <w:gridCol w:w="990"/>
            </w:tblGrid>
            <w:tr w:rsidR="005B12AC" w:rsidRPr="0081115D" w14:paraId="7B702013" w14:textId="77777777" w:rsidTr="005B12AC">
              <w:trPr>
                <w:trHeight w:val="561"/>
              </w:trPr>
              <w:tc>
                <w:tcPr>
                  <w:tcW w:w="779" w:type="dxa"/>
                  <w:tcBorders>
                    <w:top w:val="single" w:sz="8" w:space="0" w:color="FFFFFF"/>
                    <w:left w:val="single" w:sz="8" w:space="0" w:color="FFFFFF"/>
                    <w:bottom w:val="single" w:sz="8" w:space="0" w:color="BFBFBF"/>
                    <w:right w:val="single" w:sz="8" w:space="0" w:color="FFFFFF"/>
                  </w:tcBorders>
                  <w:shd w:val="clear" w:color="auto" w:fill="1F3864"/>
                  <w:vAlign w:val="center"/>
                  <w:hideMark/>
                </w:tcPr>
                <w:p w14:paraId="64FF6D53" w14:textId="77777777" w:rsidR="005B12AC" w:rsidRPr="0081115D" w:rsidRDefault="005B12AC" w:rsidP="005B12AC">
                  <w:pPr>
                    <w:spacing w:line="360" w:lineRule="auto"/>
                    <w:rPr>
                      <w:rFonts w:ascii="Times New Roman" w:hAnsi="Times New Roman" w:cs="Times New Roman"/>
                      <w:i/>
                      <w:iCs/>
                      <w:lang w:val="en-IN"/>
                    </w:rPr>
                  </w:pPr>
                  <w:r w:rsidRPr="0081115D">
                    <w:rPr>
                      <w:rFonts w:ascii="Times New Roman" w:hAnsi="Times New Roman" w:cs="Times New Roman"/>
                      <w:i/>
                      <w:iCs/>
                      <w:lang w:val="en-IN"/>
                    </w:rPr>
                    <w:t> </w:t>
                  </w:r>
                  <w:r>
                    <w:rPr>
                      <w:rFonts w:ascii="Times New Roman" w:hAnsi="Times New Roman" w:cs="Times New Roman"/>
                      <w:i/>
                      <w:iCs/>
                      <w:lang w:val="en-IN"/>
                    </w:rPr>
                    <w:t>Dim</w:t>
                  </w:r>
                </w:p>
              </w:tc>
              <w:tc>
                <w:tcPr>
                  <w:tcW w:w="900" w:type="dxa"/>
                  <w:tcBorders>
                    <w:top w:val="single" w:sz="8" w:space="0" w:color="FFFFFF"/>
                    <w:left w:val="single" w:sz="8" w:space="0" w:color="CCCCCC"/>
                    <w:bottom w:val="single" w:sz="8" w:space="0" w:color="BFBFBF"/>
                    <w:right w:val="single" w:sz="8" w:space="0" w:color="FFFFFF"/>
                  </w:tcBorders>
                  <w:shd w:val="clear" w:color="auto" w:fill="1F3864"/>
                  <w:vAlign w:val="center"/>
                  <w:hideMark/>
                </w:tcPr>
                <w:p w14:paraId="3611F26D" w14:textId="77777777" w:rsidR="005B12AC" w:rsidRPr="0081115D" w:rsidRDefault="005B12AC" w:rsidP="005B12AC">
                  <w:pPr>
                    <w:spacing w:line="360" w:lineRule="auto"/>
                    <w:rPr>
                      <w:rFonts w:ascii="Times New Roman" w:hAnsi="Times New Roman" w:cs="Times New Roman"/>
                      <w:i/>
                      <w:iCs/>
                      <w:lang w:val="en-IN"/>
                    </w:rPr>
                  </w:pPr>
                  <w:r w:rsidRPr="0081115D">
                    <w:rPr>
                      <w:rFonts w:ascii="Times New Roman" w:hAnsi="Times New Roman" w:cs="Times New Roman"/>
                      <w:i/>
                      <w:iCs/>
                      <w:lang w:val="en-IN"/>
                    </w:rPr>
                    <w:t xml:space="preserve">Low </w:t>
                  </w:r>
                </w:p>
              </w:tc>
              <w:tc>
                <w:tcPr>
                  <w:tcW w:w="1080" w:type="dxa"/>
                  <w:tcBorders>
                    <w:top w:val="single" w:sz="8" w:space="0" w:color="FFFFFF"/>
                    <w:left w:val="single" w:sz="8" w:space="0" w:color="CCCCCC"/>
                    <w:bottom w:val="single" w:sz="8" w:space="0" w:color="BFBFBF"/>
                    <w:right w:val="single" w:sz="8" w:space="0" w:color="FFFFFF"/>
                  </w:tcBorders>
                  <w:shd w:val="clear" w:color="auto" w:fill="1F3864"/>
                  <w:vAlign w:val="center"/>
                  <w:hideMark/>
                </w:tcPr>
                <w:p w14:paraId="698E214D" w14:textId="77777777" w:rsidR="005B12AC" w:rsidRPr="0081115D" w:rsidRDefault="005B12AC" w:rsidP="005B12AC">
                  <w:pPr>
                    <w:spacing w:line="360" w:lineRule="auto"/>
                    <w:rPr>
                      <w:rFonts w:ascii="Times New Roman" w:hAnsi="Times New Roman" w:cs="Times New Roman"/>
                      <w:i/>
                      <w:iCs/>
                      <w:lang w:val="en-IN"/>
                    </w:rPr>
                  </w:pPr>
                  <w:r w:rsidRPr="0081115D">
                    <w:rPr>
                      <w:rFonts w:ascii="Times New Roman" w:hAnsi="Times New Roman" w:cs="Times New Roman"/>
                      <w:i/>
                      <w:iCs/>
                      <w:lang w:val="en-IN"/>
                    </w:rPr>
                    <w:t xml:space="preserve">Avere </w:t>
                  </w:r>
                </w:p>
              </w:tc>
              <w:tc>
                <w:tcPr>
                  <w:tcW w:w="990" w:type="dxa"/>
                  <w:tcBorders>
                    <w:top w:val="single" w:sz="8" w:space="0" w:color="FFFFFF"/>
                    <w:left w:val="single" w:sz="8" w:space="0" w:color="CCCCCC"/>
                    <w:bottom w:val="single" w:sz="8" w:space="0" w:color="BFBFBF"/>
                    <w:right w:val="single" w:sz="8" w:space="0" w:color="FFFFFF"/>
                  </w:tcBorders>
                  <w:shd w:val="clear" w:color="auto" w:fill="1F3864"/>
                  <w:vAlign w:val="center"/>
                  <w:hideMark/>
                </w:tcPr>
                <w:p w14:paraId="0CA081C9" w14:textId="77777777" w:rsidR="005B12AC" w:rsidRPr="0081115D" w:rsidRDefault="005B12AC" w:rsidP="005B12AC">
                  <w:pPr>
                    <w:spacing w:line="360" w:lineRule="auto"/>
                    <w:rPr>
                      <w:rFonts w:ascii="Times New Roman" w:hAnsi="Times New Roman" w:cs="Times New Roman"/>
                      <w:i/>
                      <w:iCs/>
                      <w:lang w:val="en-IN"/>
                    </w:rPr>
                  </w:pPr>
                  <w:r w:rsidRPr="0081115D">
                    <w:rPr>
                      <w:rFonts w:ascii="Times New Roman" w:hAnsi="Times New Roman" w:cs="Times New Roman"/>
                      <w:i/>
                      <w:iCs/>
                      <w:lang w:val="en-IN"/>
                    </w:rPr>
                    <w:t xml:space="preserve">High </w:t>
                  </w:r>
                </w:p>
              </w:tc>
              <w:tc>
                <w:tcPr>
                  <w:tcW w:w="990" w:type="dxa"/>
                  <w:tcBorders>
                    <w:top w:val="single" w:sz="8" w:space="0" w:color="FFFFFF"/>
                    <w:left w:val="single" w:sz="8" w:space="0" w:color="CCCCCC"/>
                    <w:bottom w:val="single" w:sz="8" w:space="0" w:color="BFBFBF"/>
                    <w:right w:val="single" w:sz="8" w:space="0" w:color="FFFFFF"/>
                  </w:tcBorders>
                  <w:shd w:val="clear" w:color="auto" w:fill="1F3864"/>
                  <w:vAlign w:val="center"/>
                  <w:hideMark/>
                </w:tcPr>
                <w:p w14:paraId="049FA456" w14:textId="77777777" w:rsidR="005B12AC" w:rsidRPr="0081115D" w:rsidRDefault="005B12AC" w:rsidP="005B12AC">
                  <w:pPr>
                    <w:spacing w:line="360" w:lineRule="auto"/>
                    <w:rPr>
                      <w:rFonts w:ascii="Times New Roman" w:hAnsi="Times New Roman" w:cs="Times New Roman"/>
                      <w:i/>
                      <w:iCs/>
                      <w:lang w:val="en-IN"/>
                    </w:rPr>
                  </w:pPr>
                  <w:proofErr w:type="spellStart"/>
                  <w:r w:rsidRPr="0081115D">
                    <w:rPr>
                      <w:rFonts w:ascii="Times New Roman" w:hAnsi="Times New Roman" w:cs="Times New Roman"/>
                      <w:i/>
                      <w:iCs/>
                      <w:lang w:val="en-IN"/>
                    </w:rPr>
                    <w:t>V</w:t>
                  </w:r>
                  <w:r>
                    <w:rPr>
                      <w:rFonts w:ascii="Times New Roman" w:hAnsi="Times New Roman" w:cs="Times New Roman"/>
                      <w:i/>
                      <w:iCs/>
                      <w:lang w:val="en-IN"/>
                    </w:rPr>
                    <w:t>.</w:t>
                  </w:r>
                  <w:r w:rsidRPr="0081115D">
                    <w:rPr>
                      <w:rFonts w:ascii="Times New Roman" w:hAnsi="Times New Roman" w:cs="Times New Roman"/>
                      <w:i/>
                      <w:iCs/>
                      <w:lang w:val="en-IN"/>
                    </w:rPr>
                    <w:t>High</w:t>
                  </w:r>
                  <w:proofErr w:type="spellEnd"/>
                  <w:r w:rsidRPr="0081115D">
                    <w:rPr>
                      <w:rFonts w:ascii="Times New Roman" w:hAnsi="Times New Roman" w:cs="Times New Roman"/>
                      <w:i/>
                      <w:iCs/>
                      <w:lang w:val="en-IN"/>
                    </w:rPr>
                    <w:t xml:space="preserve"> </w:t>
                  </w:r>
                </w:p>
              </w:tc>
            </w:tr>
            <w:tr w:rsidR="005B12AC" w:rsidRPr="0081115D" w14:paraId="68921E47" w14:textId="77777777" w:rsidTr="005B12AC">
              <w:trPr>
                <w:trHeight w:val="286"/>
              </w:trPr>
              <w:tc>
                <w:tcPr>
                  <w:tcW w:w="779" w:type="dxa"/>
                  <w:tcBorders>
                    <w:top w:val="single" w:sz="8" w:space="0" w:color="CCCCCC"/>
                    <w:left w:val="single" w:sz="8" w:space="0" w:color="BFBFBF"/>
                    <w:bottom w:val="single" w:sz="8" w:space="0" w:color="BFBFBF"/>
                    <w:right w:val="single" w:sz="8" w:space="0" w:color="BFBFBF"/>
                  </w:tcBorders>
                  <w:vAlign w:val="bottom"/>
                  <w:hideMark/>
                </w:tcPr>
                <w:p w14:paraId="178B78E2" w14:textId="77777777" w:rsidR="005B12AC" w:rsidRPr="0081115D" w:rsidRDefault="005B12AC" w:rsidP="005B12AC">
                  <w:pPr>
                    <w:spacing w:line="360" w:lineRule="auto"/>
                    <w:rPr>
                      <w:rFonts w:ascii="Times New Roman" w:hAnsi="Times New Roman" w:cs="Times New Roman"/>
                      <w:lang w:val="en-IN"/>
                    </w:rPr>
                  </w:pPr>
                  <w:r w:rsidRPr="0081115D">
                    <w:rPr>
                      <w:rFonts w:ascii="Times New Roman" w:hAnsi="Times New Roman" w:cs="Times New Roman"/>
                      <w:lang w:val="en-IN"/>
                    </w:rPr>
                    <w:t>Ex</w:t>
                  </w:r>
                </w:p>
              </w:tc>
              <w:tc>
                <w:tcPr>
                  <w:tcW w:w="900" w:type="dxa"/>
                  <w:tcBorders>
                    <w:top w:val="single" w:sz="8" w:space="0" w:color="CCCCCC"/>
                    <w:left w:val="single" w:sz="8" w:space="0" w:color="CCCCCC"/>
                    <w:bottom w:val="single" w:sz="8" w:space="0" w:color="BFBFBF"/>
                    <w:right w:val="single" w:sz="8" w:space="0" w:color="BFBFBF"/>
                  </w:tcBorders>
                  <w:vAlign w:val="bottom"/>
                  <w:hideMark/>
                </w:tcPr>
                <w:p w14:paraId="5CA932DE" w14:textId="77777777" w:rsidR="005B12AC" w:rsidRPr="0081115D" w:rsidRDefault="005B12AC" w:rsidP="005B12AC">
                  <w:pPr>
                    <w:spacing w:line="360" w:lineRule="auto"/>
                    <w:rPr>
                      <w:rFonts w:ascii="Times New Roman" w:hAnsi="Times New Roman" w:cs="Times New Roman"/>
                      <w:lang w:val="en-IN"/>
                    </w:rPr>
                  </w:pPr>
                  <w:r w:rsidRPr="0081115D">
                    <w:rPr>
                      <w:rFonts w:ascii="Times New Roman" w:hAnsi="Times New Roman" w:cs="Times New Roman"/>
                      <w:lang w:val="en-IN"/>
                    </w:rPr>
                    <w:t>0%</w:t>
                  </w:r>
                </w:p>
              </w:tc>
              <w:tc>
                <w:tcPr>
                  <w:tcW w:w="1080" w:type="dxa"/>
                  <w:tcBorders>
                    <w:top w:val="single" w:sz="8" w:space="0" w:color="CCCCCC"/>
                    <w:left w:val="single" w:sz="8" w:space="0" w:color="CCCCCC"/>
                    <w:bottom w:val="single" w:sz="8" w:space="0" w:color="BFBFBF"/>
                    <w:right w:val="single" w:sz="8" w:space="0" w:color="BFBFBF"/>
                  </w:tcBorders>
                  <w:vAlign w:val="bottom"/>
                  <w:hideMark/>
                </w:tcPr>
                <w:p w14:paraId="62115466" w14:textId="77777777" w:rsidR="005B12AC" w:rsidRPr="0081115D" w:rsidRDefault="005B12AC" w:rsidP="005B12AC">
                  <w:pPr>
                    <w:spacing w:line="360" w:lineRule="auto"/>
                    <w:rPr>
                      <w:rFonts w:ascii="Times New Roman" w:hAnsi="Times New Roman" w:cs="Times New Roman"/>
                      <w:lang w:val="en-IN"/>
                    </w:rPr>
                  </w:pPr>
                  <w:r w:rsidRPr="0081115D">
                    <w:rPr>
                      <w:rFonts w:ascii="Times New Roman" w:hAnsi="Times New Roman" w:cs="Times New Roman"/>
                      <w:lang w:val="en-IN"/>
                    </w:rPr>
                    <w:t>14%</w:t>
                  </w:r>
                </w:p>
              </w:tc>
              <w:tc>
                <w:tcPr>
                  <w:tcW w:w="990" w:type="dxa"/>
                  <w:tcBorders>
                    <w:top w:val="single" w:sz="8" w:space="0" w:color="CCCCCC"/>
                    <w:left w:val="single" w:sz="8" w:space="0" w:color="CCCCCC"/>
                    <w:bottom w:val="single" w:sz="8" w:space="0" w:color="BFBFBF"/>
                    <w:right w:val="single" w:sz="8" w:space="0" w:color="BFBFBF"/>
                  </w:tcBorders>
                  <w:vAlign w:val="bottom"/>
                  <w:hideMark/>
                </w:tcPr>
                <w:p w14:paraId="4DDFC085" w14:textId="77777777" w:rsidR="005B12AC" w:rsidRPr="0081115D" w:rsidRDefault="005B12AC" w:rsidP="005B12AC">
                  <w:pPr>
                    <w:spacing w:line="360" w:lineRule="auto"/>
                    <w:rPr>
                      <w:rFonts w:ascii="Times New Roman" w:hAnsi="Times New Roman" w:cs="Times New Roman"/>
                      <w:lang w:val="en-IN"/>
                    </w:rPr>
                  </w:pPr>
                  <w:r w:rsidRPr="0081115D">
                    <w:rPr>
                      <w:rFonts w:ascii="Times New Roman" w:hAnsi="Times New Roman" w:cs="Times New Roman"/>
                      <w:lang w:val="en-IN"/>
                    </w:rPr>
                    <w:t>71.80%</w:t>
                  </w:r>
                </w:p>
              </w:tc>
              <w:tc>
                <w:tcPr>
                  <w:tcW w:w="990" w:type="dxa"/>
                  <w:tcBorders>
                    <w:top w:val="single" w:sz="8" w:space="0" w:color="CCCCCC"/>
                    <w:left w:val="single" w:sz="8" w:space="0" w:color="CCCCCC"/>
                    <w:bottom w:val="single" w:sz="8" w:space="0" w:color="BFBFBF"/>
                    <w:right w:val="single" w:sz="8" w:space="0" w:color="BFBFBF"/>
                  </w:tcBorders>
                  <w:vAlign w:val="bottom"/>
                  <w:hideMark/>
                </w:tcPr>
                <w:p w14:paraId="1BE984A3" w14:textId="77777777" w:rsidR="005B12AC" w:rsidRPr="0081115D" w:rsidRDefault="005B12AC" w:rsidP="005B12AC">
                  <w:pPr>
                    <w:spacing w:line="360" w:lineRule="auto"/>
                    <w:rPr>
                      <w:rFonts w:ascii="Times New Roman" w:hAnsi="Times New Roman" w:cs="Times New Roman"/>
                      <w:lang w:val="en-IN"/>
                    </w:rPr>
                  </w:pPr>
                  <w:r w:rsidRPr="0081115D">
                    <w:rPr>
                      <w:rFonts w:ascii="Times New Roman" w:hAnsi="Times New Roman" w:cs="Times New Roman"/>
                      <w:lang w:val="en-IN"/>
                    </w:rPr>
                    <w:t>13.60%</w:t>
                  </w:r>
                </w:p>
              </w:tc>
            </w:tr>
            <w:tr w:rsidR="005B12AC" w:rsidRPr="0081115D" w14:paraId="693BFCCD" w14:textId="77777777" w:rsidTr="005B12AC">
              <w:trPr>
                <w:trHeight w:val="286"/>
              </w:trPr>
              <w:tc>
                <w:tcPr>
                  <w:tcW w:w="779" w:type="dxa"/>
                  <w:tcBorders>
                    <w:top w:val="single" w:sz="8" w:space="0" w:color="CCCCCC"/>
                    <w:left w:val="single" w:sz="8" w:space="0" w:color="BFBFBF"/>
                    <w:bottom w:val="single" w:sz="8" w:space="0" w:color="BFBFBF"/>
                    <w:right w:val="single" w:sz="8" w:space="0" w:color="BFBFBF"/>
                  </w:tcBorders>
                  <w:vAlign w:val="bottom"/>
                  <w:hideMark/>
                </w:tcPr>
                <w:p w14:paraId="48A08B6B" w14:textId="77777777" w:rsidR="005B12AC" w:rsidRPr="0081115D" w:rsidRDefault="005B12AC" w:rsidP="005B12AC">
                  <w:pPr>
                    <w:spacing w:line="360" w:lineRule="auto"/>
                    <w:rPr>
                      <w:rFonts w:ascii="Times New Roman" w:hAnsi="Times New Roman" w:cs="Times New Roman"/>
                      <w:lang w:val="en-IN"/>
                    </w:rPr>
                  </w:pPr>
                  <w:r w:rsidRPr="0081115D">
                    <w:rPr>
                      <w:rFonts w:ascii="Times New Roman" w:hAnsi="Times New Roman" w:cs="Times New Roman"/>
                      <w:lang w:val="en-IN"/>
                    </w:rPr>
                    <w:t>MD</w:t>
                  </w:r>
                </w:p>
              </w:tc>
              <w:tc>
                <w:tcPr>
                  <w:tcW w:w="900" w:type="dxa"/>
                  <w:tcBorders>
                    <w:top w:val="single" w:sz="8" w:space="0" w:color="CCCCCC"/>
                    <w:left w:val="single" w:sz="8" w:space="0" w:color="CCCCCC"/>
                    <w:bottom w:val="single" w:sz="8" w:space="0" w:color="BFBFBF"/>
                    <w:right w:val="single" w:sz="8" w:space="0" w:color="BFBFBF"/>
                  </w:tcBorders>
                  <w:vAlign w:val="bottom"/>
                  <w:hideMark/>
                </w:tcPr>
                <w:p w14:paraId="52116ADA" w14:textId="77777777" w:rsidR="005B12AC" w:rsidRPr="0081115D" w:rsidRDefault="005B12AC" w:rsidP="005B12AC">
                  <w:pPr>
                    <w:spacing w:line="360" w:lineRule="auto"/>
                    <w:rPr>
                      <w:rFonts w:ascii="Times New Roman" w:hAnsi="Times New Roman" w:cs="Times New Roman"/>
                      <w:lang w:val="en-IN"/>
                    </w:rPr>
                  </w:pPr>
                  <w:r w:rsidRPr="0081115D">
                    <w:rPr>
                      <w:rFonts w:ascii="Times New Roman" w:hAnsi="Times New Roman" w:cs="Times New Roman"/>
                      <w:lang w:val="en-IN"/>
                    </w:rPr>
                    <w:t>8.18%</w:t>
                  </w:r>
                </w:p>
              </w:tc>
              <w:tc>
                <w:tcPr>
                  <w:tcW w:w="1080" w:type="dxa"/>
                  <w:tcBorders>
                    <w:top w:val="single" w:sz="8" w:space="0" w:color="CCCCCC"/>
                    <w:left w:val="single" w:sz="8" w:space="0" w:color="CCCCCC"/>
                    <w:bottom w:val="single" w:sz="8" w:space="0" w:color="BFBFBF"/>
                    <w:right w:val="single" w:sz="8" w:space="0" w:color="BFBFBF"/>
                  </w:tcBorders>
                  <w:vAlign w:val="bottom"/>
                  <w:hideMark/>
                </w:tcPr>
                <w:p w14:paraId="013D0504" w14:textId="77777777" w:rsidR="005B12AC" w:rsidRPr="0081115D" w:rsidRDefault="005B12AC" w:rsidP="005B12AC">
                  <w:pPr>
                    <w:spacing w:line="360" w:lineRule="auto"/>
                    <w:rPr>
                      <w:rFonts w:ascii="Times New Roman" w:hAnsi="Times New Roman" w:cs="Times New Roman"/>
                      <w:lang w:val="en-IN"/>
                    </w:rPr>
                  </w:pPr>
                  <w:r w:rsidRPr="0081115D">
                    <w:rPr>
                      <w:rFonts w:ascii="Times New Roman" w:hAnsi="Times New Roman" w:cs="Times New Roman"/>
                      <w:lang w:val="en-IN"/>
                    </w:rPr>
                    <w:t>36.36%</w:t>
                  </w:r>
                </w:p>
              </w:tc>
              <w:tc>
                <w:tcPr>
                  <w:tcW w:w="990" w:type="dxa"/>
                  <w:tcBorders>
                    <w:top w:val="single" w:sz="8" w:space="0" w:color="CCCCCC"/>
                    <w:left w:val="single" w:sz="8" w:space="0" w:color="CCCCCC"/>
                    <w:bottom w:val="single" w:sz="8" w:space="0" w:color="BFBFBF"/>
                    <w:right w:val="single" w:sz="8" w:space="0" w:color="BFBFBF"/>
                  </w:tcBorders>
                  <w:vAlign w:val="bottom"/>
                  <w:hideMark/>
                </w:tcPr>
                <w:p w14:paraId="1CF61970" w14:textId="77777777" w:rsidR="005B12AC" w:rsidRPr="0081115D" w:rsidRDefault="005B12AC" w:rsidP="005B12AC">
                  <w:pPr>
                    <w:spacing w:line="360" w:lineRule="auto"/>
                    <w:rPr>
                      <w:rFonts w:ascii="Times New Roman" w:hAnsi="Times New Roman" w:cs="Times New Roman"/>
                      <w:lang w:val="en-IN"/>
                    </w:rPr>
                  </w:pPr>
                  <w:r w:rsidRPr="0081115D">
                    <w:rPr>
                      <w:rFonts w:ascii="Times New Roman" w:hAnsi="Times New Roman" w:cs="Times New Roman"/>
                      <w:lang w:val="en-IN"/>
                    </w:rPr>
                    <w:t>49.09%</w:t>
                  </w:r>
                </w:p>
              </w:tc>
              <w:tc>
                <w:tcPr>
                  <w:tcW w:w="990" w:type="dxa"/>
                  <w:tcBorders>
                    <w:top w:val="single" w:sz="8" w:space="0" w:color="CCCCCC"/>
                    <w:left w:val="single" w:sz="8" w:space="0" w:color="CCCCCC"/>
                    <w:bottom w:val="single" w:sz="8" w:space="0" w:color="BFBFBF"/>
                    <w:right w:val="single" w:sz="8" w:space="0" w:color="BFBFBF"/>
                  </w:tcBorders>
                  <w:vAlign w:val="bottom"/>
                  <w:hideMark/>
                </w:tcPr>
                <w:p w14:paraId="283A8CE5" w14:textId="77777777" w:rsidR="005B12AC" w:rsidRPr="0081115D" w:rsidRDefault="005B12AC" w:rsidP="005B12AC">
                  <w:pPr>
                    <w:spacing w:line="360" w:lineRule="auto"/>
                    <w:rPr>
                      <w:rFonts w:ascii="Times New Roman" w:hAnsi="Times New Roman" w:cs="Times New Roman"/>
                      <w:lang w:val="en-IN"/>
                    </w:rPr>
                  </w:pPr>
                  <w:r w:rsidRPr="0081115D">
                    <w:rPr>
                      <w:rFonts w:ascii="Times New Roman" w:hAnsi="Times New Roman" w:cs="Times New Roman"/>
                      <w:lang w:val="en-IN"/>
                    </w:rPr>
                    <w:t>6.36%</w:t>
                  </w:r>
                </w:p>
              </w:tc>
            </w:tr>
            <w:tr w:rsidR="005B12AC" w:rsidRPr="0081115D" w14:paraId="1BB31701" w14:textId="77777777" w:rsidTr="005B12AC">
              <w:trPr>
                <w:trHeight w:val="286"/>
              </w:trPr>
              <w:tc>
                <w:tcPr>
                  <w:tcW w:w="779" w:type="dxa"/>
                  <w:tcBorders>
                    <w:top w:val="single" w:sz="8" w:space="0" w:color="CCCCCC"/>
                    <w:left w:val="single" w:sz="8" w:space="0" w:color="BFBFBF"/>
                    <w:bottom w:val="single" w:sz="8" w:space="0" w:color="BFBFBF"/>
                    <w:right w:val="single" w:sz="8" w:space="0" w:color="BFBFBF"/>
                  </w:tcBorders>
                  <w:vAlign w:val="bottom"/>
                  <w:hideMark/>
                </w:tcPr>
                <w:p w14:paraId="3D5E313B" w14:textId="77777777" w:rsidR="005B12AC" w:rsidRPr="0081115D" w:rsidRDefault="005B12AC" w:rsidP="005B12AC">
                  <w:pPr>
                    <w:spacing w:line="360" w:lineRule="auto"/>
                    <w:rPr>
                      <w:rFonts w:ascii="Times New Roman" w:hAnsi="Times New Roman" w:cs="Times New Roman"/>
                      <w:lang w:val="en-IN"/>
                    </w:rPr>
                  </w:pPr>
                  <w:r w:rsidRPr="0081115D">
                    <w:rPr>
                      <w:rFonts w:ascii="Times New Roman" w:hAnsi="Times New Roman" w:cs="Times New Roman"/>
                      <w:lang w:val="en-IN"/>
                    </w:rPr>
                    <w:t>CI</w:t>
                  </w:r>
                </w:p>
              </w:tc>
              <w:tc>
                <w:tcPr>
                  <w:tcW w:w="900" w:type="dxa"/>
                  <w:tcBorders>
                    <w:top w:val="single" w:sz="8" w:space="0" w:color="CCCCCC"/>
                    <w:left w:val="single" w:sz="8" w:space="0" w:color="CCCCCC"/>
                    <w:bottom w:val="single" w:sz="8" w:space="0" w:color="BFBFBF"/>
                    <w:right w:val="single" w:sz="8" w:space="0" w:color="BFBFBF"/>
                  </w:tcBorders>
                  <w:vAlign w:val="bottom"/>
                  <w:hideMark/>
                </w:tcPr>
                <w:p w14:paraId="6193840A" w14:textId="77777777" w:rsidR="005B12AC" w:rsidRPr="0081115D" w:rsidRDefault="005B12AC" w:rsidP="005B12AC">
                  <w:pPr>
                    <w:spacing w:line="360" w:lineRule="auto"/>
                    <w:rPr>
                      <w:rFonts w:ascii="Times New Roman" w:hAnsi="Times New Roman" w:cs="Times New Roman"/>
                      <w:lang w:val="en-IN"/>
                    </w:rPr>
                  </w:pPr>
                  <w:r w:rsidRPr="0081115D">
                    <w:rPr>
                      <w:rFonts w:ascii="Times New Roman" w:hAnsi="Times New Roman" w:cs="Times New Roman"/>
                      <w:lang w:val="en-IN"/>
                    </w:rPr>
                    <w:t>4.54%</w:t>
                  </w:r>
                </w:p>
              </w:tc>
              <w:tc>
                <w:tcPr>
                  <w:tcW w:w="1080" w:type="dxa"/>
                  <w:tcBorders>
                    <w:top w:val="single" w:sz="8" w:space="0" w:color="CCCCCC"/>
                    <w:left w:val="single" w:sz="8" w:space="0" w:color="CCCCCC"/>
                    <w:bottom w:val="single" w:sz="8" w:space="0" w:color="BFBFBF"/>
                    <w:right w:val="single" w:sz="8" w:space="0" w:color="BFBFBF"/>
                  </w:tcBorders>
                  <w:vAlign w:val="bottom"/>
                  <w:hideMark/>
                </w:tcPr>
                <w:p w14:paraId="733D6B24" w14:textId="77777777" w:rsidR="005B12AC" w:rsidRPr="0081115D" w:rsidRDefault="005B12AC" w:rsidP="005B12AC">
                  <w:pPr>
                    <w:spacing w:line="360" w:lineRule="auto"/>
                    <w:rPr>
                      <w:rFonts w:ascii="Times New Roman" w:hAnsi="Times New Roman" w:cs="Times New Roman"/>
                      <w:lang w:val="en-IN"/>
                    </w:rPr>
                  </w:pPr>
                  <w:r w:rsidRPr="0081115D">
                    <w:rPr>
                      <w:rFonts w:ascii="Times New Roman" w:hAnsi="Times New Roman" w:cs="Times New Roman"/>
                      <w:lang w:val="en-IN"/>
                    </w:rPr>
                    <w:t>50%</w:t>
                  </w:r>
                </w:p>
              </w:tc>
              <w:tc>
                <w:tcPr>
                  <w:tcW w:w="990" w:type="dxa"/>
                  <w:tcBorders>
                    <w:top w:val="single" w:sz="8" w:space="0" w:color="CCCCCC"/>
                    <w:left w:val="single" w:sz="8" w:space="0" w:color="CCCCCC"/>
                    <w:bottom w:val="single" w:sz="8" w:space="0" w:color="BFBFBF"/>
                    <w:right w:val="single" w:sz="8" w:space="0" w:color="BFBFBF"/>
                  </w:tcBorders>
                  <w:vAlign w:val="bottom"/>
                  <w:hideMark/>
                </w:tcPr>
                <w:p w14:paraId="1644396B" w14:textId="77777777" w:rsidR="005B12AC" w:rsidRPr="0081115D" w:rsidRDefault="005B12AC" w:rsidP="005B12AC">
                  <w:pPr>
                    <w:spacing w:line="360" w:lineRule="auto"/>
                    <w:rPr>
                      <w:rFonts w:ascii="Times New Roman" w:hAnsi="Times New Roman" w:cs="Times New Roman"/>
                      <w:lang w:val="en-IN"/>
                    </w:rPr>
                  </w:pPr>
                  <w:r w:rsidRPr="0081115D">
                    <w:rPr>
                      <w:rFonts w:ascii="Times New Roman" w:hAnsi="Times New Roman" w:cs="Times New Roman"/>
                      <w:lang w:val="en-IN"/>
                    </w:rPr>
                    <w:t>40%</w:t>
                  </w:r>
                </w:p>
              </w:tc>
              <w:tc>
                <w:tcPr>
                  <w:tcW w:w="990" w:type="dxa"/>
                  <w:tcBorders>
                    <w:top w:val="single" w:sz="8" w:space="0" w:color="CCCCCC"/>
                    <w:left w:val="single" w:sz="8" w:space="0" w:color="CCCCCC"/>
                    <w:bottom w:val="single" w:sz="8" w:space="0" w:color="BFBFBF"/>
                    <w:right w:val="single" w:sz="8" w:space="0" w:color="BFBFBF"/>
                  </w:tcBorders>
                  <w:vAlign w:val="bottom"/>
                  <w:hideMark/>
                </w:tcPr>
                <w:p w14:paraId="525B82BB" w14:textId="77777777" w:rsidR="005B12AC" w:rsidRPr="0081115D" w:rsidRDefault="005B12AC" w:rsidP="005B12AC">
                  <w:pPr>
                    <w:spacing w:line="360" w:lineRule="auto"/>
                    <w:rPr>
                      <w:rFonts w:ascii="Times New Roman" w:hAnsi="Times New Roman" w:cs="Times New Roman"/>
                      <w:lang w:val="en-IN"/>
                    </w:rPr>
                  </w:pPr>
                  <w:r w:rsidRPr="0081115D">
                    <w:rPr>
                      <w:rFonts w:ascii="Times New Roman" w:hAnsi="Times New Roman" w:cs="Times New Roman"/>
                      <w:lang w:val="en-IN"/>
                    </w:rPr>
                    <w:t>5.45%</w:t>
                  </w:r>
                </w:p>
              </w:tc>
            </w:tr>
            <w:tr w:rsidR="005B12AC" w:rsidRPr="0081115D" w14:paraId="356610C2" w14:textId="77777777" w:rsidTr="005B12AC">
              <w:trPr>
                <w:trHeight w:val="286"/>
              </w:trPr>
              <w:tc>
                <w:tcPr>
                  <w:tcW w:w="779" w:type="dxa"/>
                  <w:tcBorders>
                    <w:top w:val="single" w:sz="8" w:space="0" w:color="CCCCCC"/>
                    <w:left w:val="single" w:sz="8" w:space="0" w:color="BFBFBF"/>
                    <w:bottom w:val="single" w:sz="8" w:space="0" w:color="BFBFBF"/>
                    <w:right w:val="single" w:sz="8" w:space="0" w:color="BFBFBF"/>
                  </w:tcBorders>
                  <w:vAlign w:val="bottom"/>
                  <w:hideMark/>
                </w:tcPr>
                <w:p w14:paraId="40863763" w14:textId="77777777" w:rsidR="005B12AC" w:rsidRPr="0081115D" w:rsidRDefault="005B12AC" w:rsidP="005B12AC">
                  <w:pPr>
                    <w:spacing w:line="360" w:lineRule="auto"/>
                    <w:rPr>
                      <w:rFonts w:ascii="Times New Roman" w:hAnsi="Times New Roman" w:cs="Times New Roman"/>
                      <w:lang w:val="en-IN"/>
                    </w:rPr>
                  </w:pPr>
                  <w:r w:rsidRPr="0081115D">
                    <w:rPr>
                      <w:rFonts w:ascii="Times New Roman" w:hAnsi="Times New Roman" w:cs="Times New Roman"/>
                      <w:lang w:val="en-IN"/>
                    </w:rPr>
                    <w:t>EI</w:t>
                  </w:r>
                </w:p>
              </w:tc>
              <w:tc>
                <w:tcPr>
                  <w:tcW w:w="900" w:type="dxa"/>
                  <w:tcBorders>
                    <w:top w:val="single" w:sz="8" w:space="0" w:color="CCCCCC"/>
                    <w:left w:val="single" w:sz="8" w:space="0" w:color="CCCCCC"/>
                    <w:bottom w:val="single" w:sz="8" w:space="0" w:color="BFBFBF"/>
                    <w:right w:val="single" w:sz="8" w:space="0" w:color="BFBFBF"/>
                  </w:tcBorders>
                  <w:vAlign w:val="bottom"/>
                  <w:hideMark/>
                </w:tcPr>
                <w:p w14:paraId="7807A961" w14:textId="77777777" w:rsidR="005B12AC" w:rsidRPr="0081115D" w:rsidRDefault="005B12AC" w:rsidP="005B12AC">
                  <w:pPr>
                    <w:spacing w:line="360" w:lineRule="auto"/>
                    <w:rPr>
                      <w:rFonts w:ascii="Times New Roman" w:hAnsi="Times New Roman" w:cs="Times New Roman"/>
                      <w:lang w:val="en-IN"/>
                    </w:rPr>
                  </w:pPr>
                  <w:r w:rsidRPr="0081115D">
                    <w:rPr>
                      <w:rFonts w:ascii="Times New Roman" w:hAnsi="Times New Roman" w:cs="Times New Roman"/>
                      <w:lang w:val="en-IN"/>
                    </w:rPr>
                    <w:t>4.54%</w:t>
                  </w:r>
                </w:p>
              </w:tc>
              <w:tc>
                <w:tcPr>
                  <w:tcW w:w="1080" w:type="dxa"/>
                  <w:tcBorders>
                    <w:top w:val="single" w:sz="8" w:space="0" w:color="CCCCCC"/>
                    <w:left w:val="single" w:sz="8" w:space="0" w:color="CCCCCC"/>
                    <w:bottom w:val="single" w:sz="8" w:space="0" w:color="BFBFBF"/>
                    <w:right w:val="single" w:sz="8" w:space="0" w:color="BFBFBF"/>
                  </w:tcBorders>
                  <w:vAlign w:val="bottom"/>
                  <w:hideMark/>
                </w:tcPr>
                <w:p w14:paraId="58F9D4F7" w14:textId="77777777" w:rsidR="005B12AC" w:rsidRPr="0081115D" w:rsidRDefault="005B12AC" w:rsidP="005B12AC">
                  <w:pPr>
                    <w:spacing w:line="360" w:lineRule="auto"/>
                    <w:rPr>
                      <w:rFonts w:ascii="Times New Roman" w:hAnsi="Times New Roman" w:cs="Times New Roman"/>
                      <w:lang w:val="en-IN"/>
                    </w:rPr>
                  </w:pPr>
                  <w:r w:rsidRPr="0081115D">
                    <w:rPr>
                      <w:rFonts w:ascii="Times New Roman" w:hAnsi="Times New Roman" w:cs="Times New Roman"/>
                      <w:lang w:val="en-IN"/>
                    </w:rPr>
                    <w:t>46.30%</w:t>
                  </w:r>
                </w:p>
              </w:tc>
              <w:tc>
                <w:tcPr>
                  <w:tcW w:w="990" w:type="dxa"/>
                  <w:tcBorders>
                    <w:top w:val="single" w:sz="8" w:space="0" w:color="CCCCCC"/>
                    <w:left w:val="single" w:sz="8" w:space="0" w:color="CCCCCC"/>
                    <w:bottom w:val="single" w:sz="8" w:space="0" w:color="BFBFBF"/>
                    <w:right w:val="single" w:sz="8" w:space="0" w:color="BFBFBF"/>
                  </w:tcBorders>
                  <w:vAlign w:val="bottom"/>
                  <w:hideMark/>
                </w:tcPr>
                <w:p w14:paraId="036BE2C6" w14:textId="77777777" w:rsidR="005B12AC" w:rsidRPr="0081115D" w:rsidRDefault="005B12AC" w:rsidP="005B12AC">
                  <w:pPr>
                    <w:spacing w:line="360" w:lineRule="auto"/>
                    <w:rPr>
                      <w:rFonts w:ascii="Times New Roman" w:hAnsi="Times New Roman" w:cs="Times New Roman"/>
                      <w:lang w:val="en-IN"/>
                    </w:rPr>
                  </w:pPr>
                  <w:r w:rsidRPr="0081115D">
                    <w:rPr>
                      <w:rFonts w:ascii="Times New Roman" w:hAnsi="Times New Roman" w:cs="Times New Roman"/>
                      <w:lang w:val="en-IN"/>
                    </w:rPr>
                    <w:t>40.90%</w:t>
                  </w:r>
                </w:p>
              </w:tc>
              <w:tc>
                <w:tcPr>
                  <w:tcW w:w="990" w:type="dxa"/>
                  <w:tcBorders>
                    <w:top w:val="single" w:sz="8" w:space="0" w:color="CCCCCC"/>
                    <w:left w:val="single" w:sz="8" w:space="0" w:color="CCCCCC"/>
                    <w:bottom w:val="single" w:sz="8" w:space="0" w:color="BFBFBF"/>
                    <w:right w:val="single" w:sz="8" w:space="0" w:color="BFBFBF"/>
                  </w:tcBorders>
                  <w:vAlign w:val="bottom"/>
                  <w:hideMark/>
                </w:tcPr>
                <w:p w14:paraId="5CE76DA4" w14:textId="77777777" w:rsidR="005B12AC" w:rsidRPr="0081115D" w:rsidRDefault="005B12AC" w:rsidP="005B12AC">
                  <w:pPr>
                    <w:spacing w:line="360" w:lineRule="auto"/>
                    <w:rPr>
                      <w:rFonts w:ascii="Times New Roman" w:hAnsi="Times New Roman" w:cs="Times New Roman"/>
                      <w:lang w:val="en-IN"/>
                    </w:rPr>
                  </w:pPr>
                  <w:r w:rsidRPr="0081115D">
                    <w:rPr>
                      <w:rFonts w:ascii="Times New Roman" w:hAnsi="Times New Roman" w:cs="Times New Roman"/>
                      <w:lang w:val="en-IN"/>
                    </w:rPr>
                    <w:t>8.18%</w:t>
                  </w:r>
                </w:p>
              </w:tc>
            </w:tr>
          </w:tbl>
          <w:p w14:paraId="7E66269E" w14:textId="77777777" w:rsidR="005B12AC" w:rsidRDefault="005B12AC" w:rsidP="0081115D">
            <w:pPr>
              <w:spacing w:line="360" w:lineRule="auto"/>
              <w:rPr>
                <w:rFonts w:ascii="Times New Roman" w:hAnsi="Times New Roman" w:cs="Times New Roman"/>
                <w:b/>
                <w:bCs/>
                <w:lang w:val="en-IN"/>
              </w:rPr>
            </w:pPr>
          </w:p>
        </w:tc>
        <w:tc>
          <w:tcPr>
            <w:tcW w:w="4855" w:type="dxa"/>
          </w:tcPr>
          <w:p w14:paraId="033A20C9" w14:textId="368770A9" w:rsidR="005B12AC" w:rsidRDefault="005B12AC" w:rsidP="0081115D">
            <w:pPr>
              <w:spacing w:line="360" w:lineRule="auto"/>
              <w:rPr>
                <w:rFonts w:ascii="Times New Roman" w:hAnsi="Times New Roman" w:cs="Times New Roman"/>
                <w:b/>
                <w:bCs/>
                <w:lang w:val="en-IN"/>
              </w:rPr>
            </w:pPr>
            <w:r>
              <w:rPr>
                <w:noProof/>
              </w:rPr>
              <w:drawing>
                <wp:inline distT="0" distB="0" distL="0" distR="0" wp14:anchorId="04F9DB5D" wp14:editId="442D15E9">
                  <wp:extent cx="3875649" cy="1817468"/>
                  <wp:effectExtent l="0" t="0" r="10795" b="11430"/>
                  <wp:docPr id="2123530115" name="Chart 1">
                    <a:extLst xmlns:a="http://schemas.openxmlformats.org/drawingml/2006/main">
                      <a:ext uri="{FF2B5EF4-FFF2-40B4-BE49-F238E27FC236}">
                        <a16:creationId xmlns:a16="http://schemas.microsoft.com/office/drawing/2014/main" id="{4A9174D6-6334-8A5A-AE90-F755C1D4EF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FE484AB" w14:textId="77777777" w:rsidR="005B12AC" w:rsidRDefault="005B12AC" w:rsidP="0081115D">
            <w:pPr>
              <w:spacing w:line="360" w:lineRule="auto"/>
              <w:rPr>
                <w:rFonts w:ascii="Times New Roman" w:hAnsi="Times New Roman" w:cs="Times New Roman"/>
                <w:b/>
                <w:bCs/>
                <w:lang w:val="en-IN"/>
              </w:rPr>
            </w:pPr>
          </w:p>
        </w:tc>
      </w:tr>
    </w:tbl>
    <w:p w14:paraId="43723FA2" w14:textId="7748C828" w:rsidR="0081115D" w:rsidRPr="0081115D" w:rsidRDefault="0081115D" w:rsidP="00127C1D">
      <w:pPr>
        <w:spacing w:line="360" w:lineRule="auto"/>
        <w:rPr>
          <w:rFonts w:ascii="Times New Roman" w:hAnsi="Times New Roman" w:cs="Times New Roman"/>
          <w:lang w:val="en-IN"/>
        </w:rPr>
      </w:pPr>
    </w:p>
    <w:p w14:paraId="60745467" w14:textId="207FEDAA" w:rsidR="005B12AC" w:rsidRPr="005B12AC" w:rsidRDefault="005B12AC" w:rsidP="005B12AC">
      <w:pPr>
        <w:spacing w:line="360" w:lineRule="auto"/>
        <w:jc w:val="both"/>
        <w:rPr>
          <w:rFonts w:ascii="Times New Roman" w:hAnsi="Times New Roman" w:cs="Times New Roman"/>
          <w:lang w:val="en-IN"/>
        </w:rPr>
      </w:pPr>
      <w:r w:rsidRPr="005B12AC">
        <w:rPr>
          <w:rFonts w:ascii="Times New Roman" w:hAnsi="Times New Roman" w:cs="Times New Roman"/>
          <w:lang w:val="en-IN"/>
        </w:rPr>
        <w:t>Result</w:t>
      </w:r>
      <w:r w:rsidRPr="005B12AC">
        <w:rPr>
          <w:rFonts w:ascii="Times New Roman" w:hAnsi="Times New Roman" w:cs="Times New Roman"/>
          <w:lang w:val="en-IN"/>
        </w:rPr>
        <w:t xml:space="preserve"> showed the dimension-wise Burnout level. The students experiencing High level of Burnout because of their high Exhaustion (71.8%), followed by mental distance (49.09%), emotional impairment (40.90%) and cognitive impairment (40%)</w:t>
      </w:r>
      <w:r>
        <w:rPr>
          <w:rFonts w:ascii="Times New Roman" w:hAnsi="Times New Roman" w:cs="Times New Roman"/>
          <w:lang w:val="en-IN"/>
        </w:rPr>
        <w:t>.</w:t>
      </w:r>
    </w:p>
    <w:p w14:paraId="5161E977" w14:textId="77777777" w:rsidR="005B12AC" w:rsidRDefault="005B12AC" w:rsidP="00A17EFE">
      <w:pPr>
        <w:spacing w:line="360" w:lineRule="auto"/>
        <w:jc w:val="both"/>
        <w:rPr>
          <w:rFonts w:ascii="Times New Roman" w:hAnsi="Times New Roman" w:cs="Times New Roman"/>
          <w:b/>
          <w:bCs/>
        </w:rPr>
      </w:pPr>
    </w:p>
    <w:p w14:paraId="1C74F57E" w14:textId="772B40CD" w:rsidR="00B55FB1" w:rsidRDefault="00A55C00" w:rsidP="00A17EFE">
      <w:pPr>
        <w:spacing w:line="360" w:lineRule="auto"/>
        <w:jc w:val="both"/>
        <w:rPr>
          <w:rFonts w:ascii="Times New Roman" w:hAnsi="Times New Roman" w:cs="Times New Roman"/>
          <w:b/>
          <w:bCs/>
        </w:rPr>
      </w:pPr>
      <w:r w:rsidRPr="00A55C00">
        <w:rPr>
          <w:rFonts w:ascii="Times New Roman" w:hAnsi="Times New Roman" w:cs="Times New Roman"/>
          <w:b/>
          <w:bCs/>
        </w:rPr>
        <w:t>DISCUSSION</w:t>
      </w:r>
    </w:p>
    <w:p w14:paraId="3FF19A3F" w14:textId="77777777" w:rsidR="004E5C06" w:rsidRDefault="005B12AC" w:rsidP="005B12AC">
      <w:pPr>
        <w:spacing w:line="360" w:lineRule="auto"/>
        <w:jc w:val="both"/>
        <w:rPr>
          <w:rFonts w:ascii="Times New Roman" w:hAnsi="Times New Roman" w:cs="Times New Roman"/>
          <w:lang w:val="en-IN"/>
        </w:rPr>
      </w:pPr>
      <w:r>
        <w:rPr>
          <w:rFonts w:ascii="Times New Roman" w:hAnsi="Times New Roman" w:cs="Times New Roman"/>
          <w:lang w:val="en-IN"/>
        </w:rPr>
        <w:t>From the r</w:t>
      </w:r>
      <w:r w:rsidRPr="00630151">
        <w:rPr>
          <w:rFonts w:ascii="Times New Roman" w:hAnsi="Times New Roman" w:cs="Times New Roman"/>
          <w:lang w:val="en-IN"/>
        </w:rPr>
        <w:t xml:space="preserve">esults </w:t>
      </w:r>
      <w:r w:rsidR="004E5C06">
        <w:rPr>
          <w:rFonts w:ascii="Times New Roman" w:hAnsi="Times New Roman" w:cs="Times New Roman"/>
          <w:lang w:val="en-IN"/>
        </w:rPr>
        <w:t>it can be said</w:t>
      </w:r>
      <w:r w:rsidRPr="00630151">
        <w:rPr>
          <w:rFonts w:ascii="Times New Roman" w:hAnsi="Times New Roman" w:cs="Times New Roman"/>
          <w:lang w:val="en-IN"/>
        </w:rPr>
        <w:t xml:space="preserve"> that</w:t>
      </w:r>
    </w:p>
    <w:p w14:paraId="1596234A" w14:textId="77777777" w:rsidR="004E5C06" w:rsidRPr="004E5C06" w:rsidRDefault="005B12AC" w:rsidP="004E5C06">
      <w:pPr>
        <w:pStyle w:val="ListParagraph"/>
        <w:numPr>
          <w:ilvl w:val="0"/>
          <w:numId w:val="11"/>
        </w:numPr>
        <w:spacing w:line="360" w:lineRule="auto"/>
        <w:jc w:val="both"/>
        <w:rPr>
          <w:rFonts w:ascii="Times New Roman" w:hAnsi="Times New Roman" w:cs="Times New Roman"/>
        </w:rPr>
      </w:pPr>
      <w:r w:rsidRPr="004E5C06">
        <w:rPr>
          <w:rFonts w:ascii="Times New Roman" w:hAnsi="Times New Roman" w:cs="Times New Roman"/>
          <w:lang w:val="en-IN"/>
        </w:rPr>
        <w:t>gender wise academic anxiety</w:t>
      </w:r>
      <w:r w:rsidR="004E5C06">
        <w:rPr>
          <w:rFonts w:ascii="Times New Roman" w:hAnsi="Times New Roman" w:cs="Times New Roman"/>
          <w:lang w:val="en-IN"/>
        </w:rPr>
        <w:t xml:space="preserve"> and burnout</w:t>
      </w:r>
      <w:r w:rsidRPr="004E5C06">
        <w:rPr>
          <w:rFonts w:ascii="Times New Roman" w:hAnsi="Times New Roman" w:cs="Times New Roman"/>
          <w:lang w:val="en-IN"/>
        </w:rPr>
        <w:t xml:space="preserve"> level </w:t>
      </w:r>
      <w:r w:rsidR="004E5C06">
        <w:rPr>
          <w:rFonts w:ascii="Times New Roman" w:hAnsi="Times New Roman" w:cs="Times New Roman"/>
          <w:lang w:val="en-IN"/>
        </w:rPr>
        <w:t xml:space="preserve">maximum students </w:t>
      </w:r>
      <w:r w:rsidRPr="004E5C06">
        <w:rPr>
          <w:rFonts w:ascii="Times New Roman" w:hAnsi="Times New Roman" w:cs="Times New Roman"/>
          <w:lang w:val="en-IN"/>
        </w:rPr>
        <w:t xml:space="preserve">experience </w:t>
      </w:r>
      <w:r w:rsidR="004E5C06">
        <w:rPr>
          <w:rFonts w:ascii="Times New Roman" w:hAnsi="Times New Roman" w:cs="Times New Roman"/>
          <w:lang w:val="en-IN"/>
        </w:rPr>
        <w:t xml:space="preserve">in </w:t>
      </w:r>
      <w:r w:rsidRPr="004E5C06">
        <w:rPr>
          <w:rFonts w:ascii="Times New Roman" w:hAnsi="Times New Roman" w:cs="Times New Roman"/>
          <w:lang w:val="en-IN"/>
        </w:rPr>
        <w:t>high category (75.45%)</w:t>
      </w:r>
      <w:r w:rsidR="004E5C06">
        <w:rPr>
          <w:rFonts w:ascii="Times New Roman" w:hAnsi="Times New Roman" w:cs="Times New Roman"/>
          <w:lang w:val="en-IN"/>
        </w:rPr>
        <w:t xml:space="preserve"> and (85.45% ) respectively.</w:t>
      </w:r>
    </w:p>
    <w:p w14:paraId="49B757DA" w14:textId="77777777" w:rsidR="004E5C06" w:rsidRPr="004E5C06" w:rsidRDefault="005B12AC" w:rsidP="004E5C06">
      <w:pPr>
        <w:pStyle w:val="ListParagraph"/>
        <w:numPr>
          <w:ilvl w:val="0"/>
          <w:numId w:val="11"/>
        </w:numPr>
        <w:spacing w:line="360" w:lineRule="auto"/>
        <w:jc w:val="both"/>
        <w:rPr>
          <w:rFonts w:ascii="Times New Roman" w:hAnsi="Times New Roman" w:cs="Times New Roman"/>
        </w:rPr>
      </w:pPr>
      <w:r w:rsidRPr="004E5C06">
        <w:rPr>
          <w:rFonts w:ascii="Times New Roman" w:hAnsi="Times New Roman" w:cs="Times New Roman"/>
          <w:lang w:val="en-IN"/>
        </w:rPr>
        <w:t>Female are experienced little high level of anxiety (38.18%) than male (37.27%).</w:t>
      </w:r>
    </w:p>
    <w:p w14:paraId="011B0DF5" w14:textId="77777777" w:rsidR="004E5C06" w:rsidRPr="004E5C06" w:rsidRDefault="005B12AC" w:rsidP="004E5C06">
      <w:pPr>
        <w:pStyle w:val="ListParagraph"/>
        <w:numPr>
          <w:ilvl w:val="0"/>
          <w:numId w:val="11"/>
        </w:numPr>
        <w:spacing w:line="360" w:lineRule="auto"/>
        <w:jc w:val="both"/>
        <w:rPr>
          <w:rFonts w:ascii="Times New Roman" w:hAnsi="Times New Roman" w:cs="Times New Roman"/>
        </w:rPr>
      </w:pPr>
      <w:r w:rsidRPr="004E5C06">
        <w:rPr>
          <w:rFonts w:ascii="Times New Roman" w:hAnsi="Times New Roman" w:cs="Times New Roman"/>
          <w:lang w:val="en-IN"/>
        </w:rPr>
        <w:lastRenderedPageBreak/>
        <w:t xml:space="preserve"> In case of academic burnout in high category male experienced high level of burnout (46.36%) than female (39.09%). </w:t>
      </w:r>
    </w:p>
    <w:p w14:paraId="58FE95E0" w14:textId="77777777" w:rsidR="004E5C06" w:rsidRPr="004E5C06" w:rsidRDefault="005B12AC" w:rsidP="004E5C06">
      <w:pPr>
        <w:pStyle w:val="ListParagraph"/>
        <w:numPr>
          <w:ilvl w:val="0"/>
          <w:numId w:val="11"/>
        </w:numPr>
        <w:spacing w:line="360" w:lineRule="auto"/>
        <w:jc w:val="both"/>
        <w:rPr>
          <w:rFonts w:ascii="Times New Roman" w:hAnsi="Times New Roman" w:cs="Times New Roman"/>
        </w:rPr>
      </w:pPr>
      <w:r w:rsidRPr="004E5C06">
        <w:rPr>
          <w:rFonts w:ascii="Times New Roman" w:hAnsi="Times New Roman" w:cs="Times New Roman"/>
          <w:lang w:val="en-IN"/>
        </w:rPr>
        <w:t xml:space="preserve">No students falling under low-level category for both academic anxiety and burnout. </w:t>
      </w:r>
    </w:p>
    <w:p w14:paraId="753EB31D" w14:textId="016A5913" w:rsidR="004E5C06" w:rsidRPr="004E5C06" w:rsidRDefault="004E5C06" w:rsidP="004E5C06">
      <w:pPr>
        <w:pStyle w:val="ListParagraph"/>
        <w:numPr>
          <w:ilvl w:val="0"/>
          <w:numId w:val="11"/>
        </w:numPr>
        <w:spacing w:line="360" w:lineRule="auto"/>
        <w:jc w:val="both"/>
        <w:rPr>
          <w:rFonts w:ascii="Times New Roman" w:hAnsi="Times New Roman" w:cs="Times New Roman"/>
        </w:rPr>
      </w:pPr>
      <w:r w:rsidRPr="005B12AC">
        <w:rPr>
          <w:rFonts w:ascii="Times New Roman" w:hAnsi="Times New Roman" w:cs="Times New Roman"/>
          <w:lang w:val="en-IN"/>
        </w:rPr>
        <w:t>The students experiencing High level of Burnout because of their high Exhaustion (71.8%)</w:t>
      </w:r>
    </w:p>
    <w:p w14:paraId="09483666" w14:textId="77777777" w:rsidR="004E5C06" w:rsidRDefault="004E5C06" w:rsidP="004E5C06">
      <w:pPr>
        <w:spacing w:line="360" w:lineRule="auto"/>
        <w:jc w:val="both"/>
        <w:rPr>
          <w:rFonts w:ascii="Times New Roman" w:hAnsi="Times New Roman" w:cs="Times New Roman"/>
          <w:b/>
          <w:bCs/>
        </w:rPr>
      </w:pPr>
    </w:p>
    <w:p w14:paraId="0140EE31" w14:textId="77777777" w:rsidR="004E5C06" w:rsidRDefault="004E5C06" w:rsidP="004E5C06">
      <w:pPr>
        <w:spacing w:line="360" w:lineRule="auto"/>
        <w:jc w:val="both"/>
        <w:rPr>
          <w:rFonts w:ascii="Times New Roman" w:hAnsi="Times New Roman" w:cs="Times New Roman"/>
          <w:b/>
          <w:bCs/>
        </w:rPr>
      </w:pPr>
    </w:p>
    <w:p w14:paraId="61652354" w14:textId="325BA7CB" w:rsidR="004E5C06" w:rsidRPr="004E5C06" w:rsidRDefault="004E5C06" w:rsidP="004E5C06">
      <w:pPr>
        <w:spacing w:line="360" w:lineRule="auto"/>
        <w:jc w:val="both"/>
        <w:rPr>
          <w:rFonts w:ascii="Times New Roman" w:hAnsi="Times New Roman" w:cs="Times New Roman"/>
          <w:b/>
          <w:bCs/>
        </w:rPr>
      </w:pPr>
      <w:r w:rsidRPr="004E5C06">
        <w:rPr>
          <w:rFonts w:ascii="Times New Roman" w:hAnsi="Times New Roman" w:cs="Times New Roman"/>
          <w:b/>
          <w:bCs/>
        </w:rPr>
        <w:t>RESEARCH IMPLICATIONS</w:t>
      </w:r>
    </w:p>
    <w:p w14:paraId="50094CAD" w14:textId="6A1760A8" w:rsidR="00A55C00" w:rsidRPr="004E5C06" w:rsidRDefault="004E5C06" w:rsidP="00A17EFE">
      <w:pPr>
        <w:spacing w:line="360" w:lineRule="auto"/>
        <w:jc w:val="both"/>
        <w:rPr>
          <w:rFonts w:ascii="Times New Roman" w:hAnsi="Times New Roman" w:cs="Times New Roman"/>
        </w:rPr>
      </w:pPr>
      <w:r w:rsidRPr="004E5C06">
        <w:rPr>
          <w:rFonts w:ascii="Times New Roman" w:hAnsi="Times New Roman" w:cs="Times New Roman"/>
          <w:lang w:val="en-IN"/>
        </w:rPr>
        <w:t xml:space="preserve">The study will help to </w:t>
      </w:r>
      <w:r w:rsidRPr="004E5C06">
        <w:rPr>
          <w:rFonts w:ascii="Times New Roman" w:hAnsi="Times New Roman" w:cs="Times New Roman"/>
        </w:rPr>
        <w:t>provide a foundation for early identification of vulnerable students and supports for effective institutional intervention, counselling services, workload management strategies, and supportive academic environments.</w:t>
      </w:r>
    </w:p>
    <w:p w14:paraId="3F418A03" w14:textId="77777777" w:rsidR="00A55C00" w:rsidRPr="00A55C00" w:rsidRDefault="00A55C00" w:rsidP="00A55C00">
      <w:pPr>
        <w:spacing w:line="360" w:lineRule="auto"/>
        <w:jc w:val="both"/>
        <w:rPr>
          <w:rFonts w:ascii="Times New Roman" w:hAnsi="Times New Roman" w:cs="Times New Roman"/>
          <w:b/>
          <w:bCs/>
          <w:lang w:val="en-IN"/>
        </w:rPr>
      </w:pPr>
      <w:r w:rsidRPr="00A55C00">
        <w:rPr>
          <w:rFonts w:ascii="Times New Roman" w:hAnsi="Times New Roman" w:cs="Times New Roman"/>
          <w:b/>
          <w:bCs/>
          <w:lang w:val="en-IN"/>
        </w:rPr>
        <w:t>REFERENCES</w:t>
      </w:r>
    </w:p>
    <w:p w14:paraId="5058700D"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Ahad, A., et al. (2021). Factors affecting the prevalence of stress, anxiety, and depression in undergraduate Indian dental students. </w:t>
      </w:r>
      <w:r w:rsidRPr="009D216F">
        <w:rPr>
          <w:rFonts w:ascii="Times New Roman" w:hAnsi="Times New Roman" w:cs="Times New Roman"/>
          <w:i/>
          <w:iCs/>
          <w:lang w:val="en-IN"/>
        </w:rPr>
        <w:t>Journal of Indian Dental Association</w:t>
      </w:r>
      <w:r w:rsidRPr="009D216F">
        <w:rPr>
          <w:rFonts w:ascii="Times New Roman" w:hAnsi="Times New Roman" w:cs="Times New Roman"/>
          <w:lang w:val="en-IN"/>
        </w:rPr>
        <w:t>.</w:t>
      </w:r>
    </w:p>
    <w:p w14:paraId="6BCF9031"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Alpert, R., &amp; Haber, R. N. (1960). Anxiety in academic achievement situations. </w:t>
      </w:r>
      <w:r w:rsidRPr="009D216F">
        <w:rPr>
          <w:rFonts w:ascii="Times New Roman" w:hAnsi="Times New Roman" w:cs="Times New Roman"/>
          <w:i/>
          <w:iCs/>
          <w:lang w:val="en-IN"/>
        </w:rPr>
        <w:t>Journal of Abnormal and Social Psychology, 61</w:t>
      </w:r>
      <w:r w:rsidRPr="009D216F">
        <w:rPr>
          <w:rFonts w:ascii="Times New Roman" w:hAnsi="Times New Roman" w:cs="Times New Roman"/>
          <w:lang w:val="en-IN"/>
        </w:rPr>
        <w:t>(2), 207–215.</w:t>
      </w:r>
    </w:p>
    <w:p w14:paraId="14DB901B"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American Psychiatric Association. (2013). </w:t>
      </w:r>
      <w:r w:rsidRPr="009D216F">
        <w:rPr>
          <w:rFonts w:ascii="Times New Roman" w:hAnsi="Times New Roman" w:cs="Times New Roman"/>
          <w:i/>
          <w:iCs/>
          <w:lang w:val="en-IN"/>
        </w:rPr>
        <w:t>Diagnostic and statistical manual of mental disorders</w:t>
      </w:r>
      <w:r w:rsidRPr="009D216F">
        <w:rPr>
          <w:rFonts w:ascii="Times New Roman" w:hAnsi="Times New Roman" w:cs="Times New Roman"/>
          <w:lang w:val="en-IN"/>
        </w:rPr>
        <w:t xml:space="preserve"> (5th ed.).</w:t>
      </w:r>
    </w:p>
    <w:p w14:paraId="4634094A"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Arora, N. (2024). A study on examining academic burnout among Indian college students: Role of personality, self-esteem, and self-efficacy. </w:t>
      </w:r>
      <w:r w:rsidRPr="009D216F">
        <w:rPr>
          <w:rFonts w:ascii="Times New Roman" w:hAnsi="Times New Roman" w:cs="Times New Roman"/>
          <w:i/>
          <w:iCs/>
          <w:lang w:val="en-IN"/>
        </w:rPr>
        <w:t>Indian Journal of Applied Psychology</w:t>
      </w:r>
      <w:r w:rsidRPr="009D216F">
        <w:rPr>
          <w:rFonts w:ascii="Times New Roman" w:hAnsi="Times New Roman" w:cs="Times New Roman"/>
          <w:lang w:val="en-IN"/>
        </w:rPr>
        <w:t>.</w:t>
      </w:r>
    </w:p>
    <w:p w14:paraId="55553F89"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Barman, P. (2021). Stress and its causes during COVID-19 pandemic: A study on undergraduate students in Assam. </w:t>
      </w:r>
      <w:r w:rsidRPr="009D216F">
        <w:rPr>
          <w:rFonts w:ascii="Times New Roman" w:hAnsi="Times New Roman" w:cs="Times New Roman"/>
          <w:i/>
          <w:iCs/>
          <w:lang w:val="en-IN"/>
        </w:rPr>
        <w:t>International Journal of Multidisciplinary Educational Research</w:t>
      </w:r>
      <w:r w:rsidRPr="009D216F">
        <w:rPr>
          <w:rFonts w:ascii="Times New Roman" w:hAnsi="Times New Roman" w:cs="Times New Roman"/>
          <w:lang w:val="en-IN"/>
        </w:rPr>
        <w:t>.</w:t>
      </w:r>
    </w:p>
    <w:p w14:paraId="42735AF0"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Beck, A. T. (1967). </w:t>
      </w:r>
      <w:r w:rsidRPr="009D216F">
        <w:rPr>
          <w:rFonts w:ascii="Times New Roman" w:hAnsi="Times New Roman" w:cs="Times New Roman"/>
          <w:i/>
          <w:iCs/>
          <w:lang w:val="en-IN"/>
        </w:rPr>
        <w:t>Depression: Clinical, experimental, and theoretical aspects</w:t>
      </w:r>
      <w:r w:rsidRPr="009D216F">
        <w:rPr>
          <w:rFonts w:ascii="Times New Roman" w:hAnsi="Times New Roman" w:cs="Times New Roman"/>
          <w:lang w:val="en-IN"/>
        </w:rPr>
        <w:t>. University of Pennsylvania Press.</w:t>
      </w:r>
    </w:p>
    <w:p w14:paraId="5E747FCE"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Cassady, J. C. (2010). </w:t>
      </w:r>
      <w:r w:rsidRPr="009D216F">
        <w:rPr>
          <w:rFonts w:ascii="Times New Roman" w:hAnsi="Times New Roman" w:cs="Times New Roman"/>
          <w:i/>
          <w:iCs/>
          <w:lang w:val="en-IN"/>
        </w:rPr>
        <w:t>Anxiety in schools: The causes, consequences, and solutions for academic anxieties</w:t>
      </w:r>
      <w:r w:rsidRPr="009D216F">
        <w:rPr>
          <w:rFonts w:ascii="Times New Roman" w:hAnsi="Times New Roman" w:cs="Times New Roman"/>
          <w:lang w:val="en-IN"/>
        </w:rPr>
        <w:t>. Peter Lang.</w:t>
      </w:r>
    </w:p>
    <w:p w14:paraId="3657DAC7"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Chen, L., et al. (2025). Academic burnout among Chinese college students: A study based on FSQCA method. </w:t>
      </w:r>
      <w:r w:rsidRPr="009D216F">
        <w:rPr>
          <w:rFonts w:ascii="Times New Roman" w:hAnsi="Times New Roman" w:cs="Times New Roman"/>
          <w:i/>
          <w:iCs/>
          <w:lang w:val="en-IN"/>
        </w:rPr>
        <w:t>Psychology in the Schools</w:t>
      </w:r>
      <w:r w:rsidRPr="009D216F">
        <w:rPr>
          <w:rFonts w:ascii="Times New Roman" w:hAnsi="Times New Roman" w:cs="Times New Roman"/>
          <w:lang w:val="en-IN"/>
        </w:rPr>
        <w:t>.</w:t>
      </w:r>
    </w:p>
    <w:p w14:paraId="6370CF12"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Das, S. (2022). Study of academic anxiety in relation to academic achievement of senior secondary school students of Purulia district of West Bengal. </w:t>
      </w:r>
      <w:r w:rsidRPr="009D216F">
        <w:rPr>
          <w:rFonts w:ascii="Times New Roman" w:hAnsi="Times New Roman" w:cs="Times New Roman"/>
          <w:i/>
          <w:iCs/>
          <w:lang w:val="en-IN"/>
        </w:rPr>
        <w:t>Journal of Educational Research</w:t>
      </w:r>
      <w:r w:rsidRPr="009D216F">
        <w:rPr>
          <w:rFonts w:ascii="Times New Roman" w:hAnsi="Times New Roman" w:cs="Times New Roman"/>
          <w:lang w:val="en-IN"/>
        </w:rPr>
        <w:t>.</w:t>
      </w:r>
    </w:p>
    <w:p w14:paraId="79C4CA04" w14:textId="77777777" w:rsidR="00A55C00"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lastRenderedPageBreak/>
        <w:t xml:space="preserve">Das, S., et al. (2024). Stress, anxiety and depression among college students of Guwahati city during COVID-19 pandemic and their utilization of mental health services. </w:t>
      </w:r>
      <w:r w:rsidRPr="009D216F">
        <w:rPr>
          <w:rFonts w:ascii="Times New Roman" w:hAnsi="Times New Roman" w:cs="Times New Roman"/>
          <w:i/>
          <w:iCs/>
          <w:lang w:val="en-IN"/>
        </w:rPr>
        <w:t>Journal of Mental Health</w:t>
      </w:r>
      <w:r w:rsidRPr="009D216F">
        <w:rPr>
          <w:rFonts w:ascii="Times New Roman" w:hAnsi="Times New Roman" w:cs="Times New Roman"/>
          <w:lang w:val="en-IN"/>
        </w:rPr>
        <w:t>.</w:t>
      </w:r>
    </w:p>
    <w:p w14:paraId="5F6D26BE" w14:textId="1F39EFF8" w:rsidR="00C46186" w:rsidRPr="00C46186" w:rsidRDefault="00C46186" w:rsidP="00A45A51">
      <w:pPr>
        <w:spacing w:line="360" w:lineRule="auto"/>
        <w:ind w:left="720" w:hanging="720"/>
        <w:jc w:val="both"/>
        <w:rPr>
          <w:rFonts w:ascii="Times New Roman" w:hAnsi="Times New Roman" w:cs="Times New Roman"/>
          <w:i/>
          <w:iCs/>
        </w:rPr>
      </w:pPr>
      <w:r w:rsidRPr="00C46186">
        <w:rPr>
          <w:rFonts w:ascii="Times New Roman" w:hAnsi="Times New Roman" w:cs="Times New Roman"/>
        </w:rPr>
        <w:t>D.D. Talukdar</w:t>
      </w:r>
      <w:r w:rsidR="009A2553">
        <w:rPr>
          <w:rFonts w:ascii="Times New Roman" w:hAnsi="Times New Roman" w:cs="Times New Roman"/>
        </w:rPr>
        <w:t xml:space="preserve"> </w:t>
      </w:r>
      <w:r w:rsidRPr="00C46186">
        <w:rPr>
          <w:rFonts w:ascii="Times New Roman" w:hAnsi="Times New Roman" w:cs="Times New Roman"/>
        </w:rPr>
        <w:t xml:space="preserve">(2022). A study of academic study among teen-age girls in </w:t>
      </w:r>
      <w:proofErr w:type="spellStart"/>
      <w:r w:rsidRPr="00C46186">
        <w:rPr>
          <w:rFonts w:ascii="Times New Roman" w:hAnsi="Times New Roman" w:cs="Times New Roman"/>
        </w:rPr>
        <w:t>Morigaon</w:t>
      </w:r>
      <w:proofErr w:type="spellEnd"/>
      <w:r w:rsidRPr="00C46186">
        <w:rPr>
          <w:rFonts w:ascii="Times New Roman" w:hAnsi="Times New Roman" w:cs="Times New Roman"/>
        </w:rPr>
        <w:t xml:space="preserve"> </w:t>
      </w:r>
      <w:proofErr w:type="spellStart"/>
      <w:r w:rsidRPr="00C46186">
        <w:rPr>
          <w:rFonts w:ascii="Times New Roman" w:hAnsi="Times New Roman" w:cs="Times New Roman"/>
        </w:rPr>
        <w:t>District,Assam</w:t>
      </w:r>
      <w:proofErr w:type="spellEnd"/>
      <w:r w:rsidRPr="00C46186">
        <w:rPr>
          <w:rFonts w:ascii="Times New Roman" w:hAnsi="Times New Roman" w:cs="Times New Roman"/>
        </w:rPr>
        <w:t xml:space="preserve">. </w:t>
      </w:r>
      <w:r w:rsidRPr="00C46186">
        <w:rPr>
          <w:rFonts w:ascii="Times New Roman" w:hAnsi="Times New Roman" w:cs="Times New Roman"/>
          <w:i/>
          <w:iCs/>
        </w:rPr>
        <w:t>International Journal of Health Science, Vol-6 No S3, e- ISSN-2550636x)</w:t>
      </w:r>
    </w:p>
    <w:p w14:paraId="0D86EB8D"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Deci, E. L., &amp; Ryan, R. M. (1985). </w:t>
      </w:r>
      <w:r w:rsidRPr="009D216F">
        <w:rPr>
          <w:rFonts w:ascii="Times New Roman" w:hAnsi="Times New Roman" w:cs="Times New Roman"/>
          <w:i/>
          <w:iCs/>
          <w:lang w:val="en-IN"/>
        </w:rPr>
        <w:t xml:space="preserve">Intrinsic motivation and self-determination in human </w:t>
      </w:r>
      <w:proofErr w:type="spellStart"/>
      <w:r w:rsidRPr="009D216F">
        <w:rPr>
          <w:rFonts w:ascii="Times New Roman" w:hAnsi="Times New Roman" w:cs="Times New Roman"/>
          <w:i/>
          <w:iCs/>
          <w:lang w:val="en-IN"/>
        </w:rPr>
        <w:t>behavior</w:t>
      </w:r>
      <w:proofErr w:type="spellEnd"/>
      <w:r w:rsidRPr="009D216F">
        <w:rPr>
          <w:rFonts w:ascii="Times New Roman" w:hAnsi="Times New Roman" w:cs="Times New Roman"/>
          <w:lang w:val="en-IN"/>
        </w:rPr>
        <w:t>. Plenum.</w:t>
      </w:r>
    </w:p>
    <w:p w14:paraId="0C072983"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Demerouti, E., Bakker, A. B., Nachreiner, F., &amp; Schaufeli, W. B. (2001). The job demands-resources model of burnout. </w:t>
      </w:r>
      <w:r w:rsidRPr="009D216F">
        <w:rPr>
          <w:rFonts w:ascii="Times New Roman" w:hAnsi="Times New Roman" w:cs="Times New Roman"/>
          <w:i/>
          <w:iCs/>
          <w:lang w:val="en-IN"/>
        </w:rPr>
        <w:t>Journal of Applied Psychology, 86</w:t>
      </w:r>
      <w:r w:rsidRPr="009D216F">
        <w:rPr>
          <w:rFonts w:ascii="Times New Roman" w:hAnsi="Times New Roman" w:cs="Times New Roman"/>
          <w:lang w:val="en-IN"/>
        </w:rPr>
        <w:t>(3), 499–512.</w:t>
      </w:r>
    </w:p>
    <w:p w14:paraId="09D03D4B"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Devi, M. (2023). A study on occupational stress among the teachers of Higher Secondary schools and Junior colleges of </w:t>
      </w:r>
      <w:proofErr w:type="spellStart"/>
      <w:r w:rsidRPr="009D216F">
        <w:rPr>
          <w:rFonts w:ascii="Times New Roman" w:hAnsi="Times New Roman" w:cs="Times New Roman"/>
          <w:lang w:val="en-IN"/>
        </w:rPr>
        <w:t>Sonitpur</w:t>
      </w:r>
      <w:proofErr w:type="spellEnd"/>
      <w:r w:rsidRPr="009D216F">
        <w:rPr>
          <w:rFonts w:ascii="Times New Roman" w:hAnsi="Times New Roman" w:cs="Times New Roman"/>
          <w:lang w:val="en-IN"/>
        </w:rPr>
        <w:t xml:space="preserve"> district of Assam. </w:t>
      </w:r>
      <w:r w:rsidRPr="009D216F">
        <w:rPr>
          <w:rFonts w:ascii="Times New Roman" w:hAnsi="Times New Roman" w:cs="Times New Roman"/>
          <w:i/>
          <w:iCs/>
          <w:lang w:val="en-IN"/>
        </w:rPr>
        <w:t>Regional Educational Review</w:t>
      </w:r>
      <w:r w:rsidRPr="009D216F">
        <w:rPr>
          <w:rFonts w:ascii="Times New Roman" w:hAnsi="Times New Roman" w:cs="Times New Roman"/>
          <w:lang w:val="en-IN"/>
        </w:rPr>
        <w:t>.</w:t>
      </w:r>
    </w:p>
    <w:p w14:paraId="14CC0A4A"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Freudenberger, H. J. (1974). Staff burn-out. </w:t>
      </w:r>
      <w:r w:rsidRPr="009D216F">
        <w:rPr>
          <w:rFonts w:ascii="Times New Roman" w:hAnsi="Times New Roman" w:cs="Times New Roman"/>
          <w:i/>
          <w:iCs/>
          <w:lang w:val="en-IN"/>
        </w:rPr>
        <w:t>Journal of Social Issues, 30</w:t>
      </w:r>
      <w:r w:rsidRPr="009D216F">
        <w:rPr>
          <w:rFonts w:ascii="Times New Roman" w:hAnsi="Times New Roman" w:cs="Times New Roman"/>
          <w:lang w:val="en-IN"/>
        </w:rPr>
        <w:t>(1), 159–165.</w:t>
      </w:r>
    </w:p>
    <w:p w14:paraId="72B37A84"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Gao, J. (2023). Academic stress and academic burnout in adolescents: A moderated mediating model. </w:t>
      </w:r>
      <w:r w:rsidRPr="009D216F">
        <w:rPr>
          <w:rFonts w:ascii="Times New Roman" w:hAnsi="Times New Roman" w:cs="Times New Roman"/>
          <w:i/>
          <w:iCs/>
          <w:lang w:val="en-IN"/>
        </w:rPr>
        <w:t>Frontiers in Psychology</w:t>
      </w:r>
      <w:r w:rsidRPr="009D216F">
        <w:rPr>
          <w:rFonts w:ascii="Times New Roman" w:hAnsi="Times New Roman" w:cs="Times New Roman"/>
          <w:lang w:val="en-IN"/>
        </w:rPr>
        <w:t>.</w:t>
      </w:r>
    </w:p>
    <w:p w14:paraId="6A701EA6"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Gaudry, E., &amp; Spielberger, C. D. (1971). </w:t>
      </w:r>
      <w:r w:rsidRPr="009D216F">
        <w:rPr>
          <w:rFonts w:ascii="Times New Roman" w:hAnsi="Times New Roman" w:cs="Times New Roman"/>
          <w:i/>
          <w:iCs/>
          <w:lang w:val="en-IN"/>
        </w:rPr>
        <w:t>Anxiety and educational achievement</w:t>
      </w:r>
      <w:r w:rsidRPr="009D216F">
        <w:rPr>
          <w:rFonts w:ascii="Times New Roman" w:hAnsi="Times New Roman" w:cs="Times New Roman"/>
          <w:lang w:val="en-IN"/>
        </w:rPr>
        <w:t>. Wiley.</w:t>
      </w:r>
    </w:p>
    <w:p w14:paraId="6A54BA84"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Gohain, R. (2025). Test anxiety in relation to academic achievement of undergraduate level students of Assam. </w:t>
      </w:r>
      <w:r w:rsidRPr="009D216F">
        <w:rPr>
          <w:rFonts w:ascii="Times New Roman" w:hAnsi="Times New Roman" w:cs="Times New Roman"/>
          <w:i/>
          <w:iCs/>
          <w:lang w:val="en-IN"/>
        </w:rPr>
        <w:t>Journal of Academic Research</w:t>
      </w:r>
      <w:r w:rsidRPr="009D216F">
        <w:rPr>
          <w:rFonts w:ascii="Times New Roman" w:hAnsi="Times New Roman" w:cs="Times New Roman"/>
          <w:lang w:val="en-IN"/>
        </w:rPr>
        <w:t>.</w:t>
      </w:r>
    </w:p>
    <w:p w14:paraId="4F844F97"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Gray, J. A. (1982). </w:t>
      </w:r>
      <w:r w:rsidRPr="009D216F">
        <w:rPr>
          <w:rFonts w:ascii="Times New Roman" w:hAnsi="Times New Roman" w:cs="Times New Roman"/>
          <w:i/>
          <w:iCs/>
          <w:lang w:val="en-IN"/>
        </w:rPr>
        <w:t xml:space="preserve">The neuropsychology of anxiety: An enquiry into the functions of the </w:t>
      </w:r>
      <w:proofErr w:type="spellStart"/>
      <w:r w:rsidRPr="009D216F">
        <w:rPr>
          <w:rFonts w:ascii="Times New Roman" w:hAnsi="Times New Roman" w:cs="Times New Roman"/>
          <w:i/>
          <w:iCs/>
          <w:lang w:val="en-IN"/>
        </w:rPr>
        <w:t>septo</w:t>
      </w:r>
      <w:proofErr w:type="spellEnd"/>
      <w:r w:rsidRPr="009D216F">
        <w:rPr>
          <w:rFonts w:ascii="Times New Roman" w:hAnsi="Times New Roman" w:cs="Times New Roman"/>
          <w:i/>
          <w:iCs/>
          <w:lang w:val="en-IN"/>
        </w:rPr>
        <w:t>-hippocampal system</w:t>
      </w:r>
      <w:r w:rsidRPr="009D216F">
        <w:rPr>
          <w:rFonts w:ascii="Times New Roman" w:hAnsi="Times New Roman" w:cs="Times New Roman"/>
          <w:lang w:val="en-IN"/>
        </w:rPr>
        <w:t>. Oxford University Press.</w:t>
      </w:r>
    </w:p>
    <w:p w14:paraId="21EE3471"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Khursheed, A. (2023). Test anxiety and competitiveness as correlates of academic burnout among university students. </w:t>
      </w:r>
      <w:r w:rsidRPr="009D216F">
        <w:rPr>
          <w:rFonts w:ascii="Times New Roman" w:hAnsi="Times New Roman" w:cs="Times New Roman"/>
          <w:i/>
          <w:iCs/>
          <w:lang w:val="en-IN"/>
        </w:rPr>
        <w:t>Indian Journal of Mental Health</w:t>
      </w:r>
      <w:r w:rsidRPr="009D216F">
        <w:rPr>
          <w:rFonts w:ascii="Times New Roman" w:hAnsi="Times New Roman" w:cs="Times New Roman"/>
          <w:lang w:val="en-IN"/>
        </w:rPr>
        <w:t>.</w:t>
      </w:r>
    </w:p>
    <w:p w14:paraId="4A5E8BB2"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proofErr w:type="spellStart"/>
      <w:r w:rsidRPr="009D216F">
        <w:rPr>
          <w:rFonts w:ascii="Times New Roman" w:hAnsi="Times New Roman" w:cs="Times New Roman"/>
          <w:lang w:val="en-IN"/>
        </w:rPr>
        <w:t>Krisnawan</w:t>
      </w:r>
      <w:proofErr w:type="spellEnd"/>
      <w:r w:rsidRPr="009D216F">
        <w:rPr>
          <w:rFonts w:ascii="Times New Roman" w:hAnsi="Times New Roman" w:cs="Times New Roman"/>
          <w:lang w:val="en-IN"/>
        </w:rPr>
        <w:t xml:space="preserve">, I. W., et al. (2025). Factors influencing burnout among university students: Systematic review and synthesis (2020–2025). </w:t>
      </w:r>
      <w:r w:rsidRPr="009D216F">
        <w:rPr>
          <w:rFonts w:ascii="Times New Roman" w:hAnsi="Times New Roman" w:cs="Times New Roman"/>
          <w:i/>
          <w:iCs/>
          <w:lang w:val="en-IN"/>
        </w:rPr>
        <w:t>Scopus Indexed Literature Reviews</w:t>
      </w:r>
      <w:r w:rsidRPr="009D216F">
        <w:rPr>
          <w:rFonts w:ascii="Times New Roman" w:hAnsi="Times New Roman" w:cs="Times New Roman"/>
          <w:lang w:val="en-IN"/>
        </w:rPr>
        <w:t>.</w:t>
      </w:r>
    </w:p>
    <w:p w14:paraId="282211CB"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Lazarus, R. S., &amp; Folkman, S. (1984). </w:t>
      </w:r>
      <w:r w:rsidRPr="009D216F">
        <w:rPr>
          <w:rFonts w:ascii="Times New Roman" w:hAnsi="Times New Roman" w:cs="Times New Roman"/>
          <w:i/>
          <w:iCs/>
          <w:lang w:val="en-IN"/>
        </w:rPr>
        <w:t>Stress, appraisal, and coping</w:t>
      </w:r>
      <w:r w:rsidRPr="009D216F">
        <w:rPr>
          <w:rFonts w:ascii="Times New Roman" w:hAnsi="Times New Roman" w:cs="Times New Roman"/>
          <w:lang w:val="en-IN"/>
        </w:rPr>
        <w:t>. Springer Publishing Company.</w:t>
      </w:r>
    </w:p>
    <w:p w14:paraId="3E116253"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Lei, H., Xiao, Y., &amp; Li, S. (2022). The relationship between academic stress and academic burnout. </w:t>
      </w:r>
      <w:r w:rsidRPr="009D216F">
        <w:rPr>
          <w:rFonts w:ascii="Times New Roman" w:hAnsi="Times New Roman" w:cs="Times New Roman"/>
          <w:i/>
          <w:iCs/>
          <w:lang w:val="en-IN"/>
        </w:rPr>
        <w:t>Frontiers in Psychology, 13</w:t>
      </w:r>
      <w:r w:rsidRPr="009D216F">
        <w:rPr>
          <w:rFonts w:ascii="Times New Roman" w:hAnsi="Times New Roman" w:cs="Times New Roman"/>
          <w:lang w:val="en-IN"/>
        </w:rPr>
        <w:t>.</w:t>
      </w:r>
    </w:p>
    <w:p w14:paraId="3BF5F23A"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Maslach, C., &amp; Jackson, S. E. (1981). The measurement of experienced burnout. </w:t>
      </w:r>
      <w:r w:rsidRPr="009D216F">
        <w:rPr>
          <w:rFonts w:ascii="Times New Roman" w:hAnsi="Times New Roman" w:cs="Times New Roman"/>
          <w:i/>
          <w:iCs/>
          <w:lang w:val="en-IN"/>
        </w:rPr>
        <w:t xml:space="preserve">Journal of Organizational </w:t>
      </w:r>
      <w:proofErr w:type="spellStart"/>
      <w:r w:rsidRPr="009D216F">
        <w:rPr>
          <w:rFonts w:ascii="Times New Roman" w:hAnsi="Times New Roman" w:cs="Times New Roman"/>
          <w:i/>
          <w:iCs/>
          <w:lang w:val="en-IN"/>
        </w:rPr>
        <w:t>Behavior</w:t>
      </w:r>
      <w:proofErr w:type="spellEnd"/>
      <w:r w:rsidRPr="009D216F">
        <w:rPr>
          <w:rFonts w:ascii="Times New Roman" w:hAnsi="Times New Roman" w:cs="Times New Roman"/>
          <w:i/>
          <w:iCs/>
          <w:lang w:val="en-IN"/>
        </w:rPr>
        <w:t>, 2</w:t>
      </w:r>
      <w:r w:rsidRPr="009D216F">
        <w:rPr>
          <w:rFonts w:ascii="Times New Roman" w:hAnsi="Times New Roman" w:cs="Times New Roman"/>
          <w:lang w:val="en-IN"/>
        </w:rPr>
        <w:t>(2), 99–113.</w:t>
      </w:r>
    </w:p>
    <w:p w14:paraId="655A805F"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McDonald, A. S. (2001). The prevalence and effects of test anxiety in school children. </w:t>
      </w:r>
      <w:r w:rsidRPr="009D216F">
        <w:rPr>
          <w:rFonts w:ascii="Times New Roman" w:hAnsi="Times New Roman" w:cs="Times New Roman"/>
          <w:i/>
          <w:iCs/>
          <w:lang w:val="en-IN"/>
        </w:rPr>
        <w:t>Educational Psychology, 21</w:t>
      </w:r>
      <w:r w:rsidRPr="009D216F">
        <w:rPr>
          <w:rFonts w:ascii="Times New Roman" w:hAnsi="Times New Roman" w:cs="Times New Roman"/>
          <w:lang w:val="en-IN"/>
        </w:rPr>
        <w:t>(1), 89–101.</w:t>
      </w:r>
    </w:p>
    <w:p w14:paraId="5BFBAC87"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lastRenderedPageBreak/>
        <w:t xml:space="preserve">Menacho-Rivera, A., et al. (2025). Academic burnout syndrome associated with anxiety, stress, depression, and quality of life in Peruvian dentistry students. </w:t>
      </w:r>
      <w:r w:rsidRPr="009D216F">
        <w:rPr>
          <w:rFonts w:ascii="Times New Roman" w:hAnsi="Times New Roman" w:cs="Times New Roman"/>
          <w:i/>
          <w:iCs/>
          <w:lang w:val="en-IN"/>
        </w:rPr>
        <w:t>International Dental Journal</w:t>
      </w:r>
      <w:r w:rsidRPr="009D216F">
        <w:rPr>
          <w:rFonts w:ascii="Times New Roman" w:hAnsi="Times New Roman" w:cs="Times New Roman"/>
          <w:lang w:val="en-IN"/>
        </w:rPr>
        <w:t>.</w:t>
      </w:r>
    </w:p>
    <w:p w14:paraId="6116A616"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Rastogi, P., et al. (2025). A systematic literature review on anxiety among undergraduate students: Causes and coping strategies (2010–2025). </w:t>
      </w:r>
      <w:r w:rsidRPr="009D216F">
        <w:rPr>
          <w:rFonts w:ascii="Times New Roman" w:hAnsi="Times New Roman" w:cs="Times New Roman"/>
          <w:i/>
          <w:iCs/>
          <w:lang w:val="en-IN"/>
        </w:rPr>
        <w:t>Indian Journal of Education and Psychology</w:t>
      </w:r>
      <w:r w:rsidRPr="009D216F">
        <w:rPr>
          <w:rFonts w:ascii="Times New Roman" w:hAnsi="Times New Roman" w:cs="Times New Roman"/>
          <w:lang w:val="en-IN"/>
        </w:rPr>
        <w:t>.</w:t>
      </w:r>
    </w:p>
    <w:p w14:paraId="3CEE7B2D"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Rincon, K. R. (2021). </w:t>
      </w:r>
      <w:r w:rsidRPr="009D216F">
        <w:rPr>
          <w:rFonts w:ascii="Times New Roman" w:hAnsi="Times New Roman" w:cs="Times New Roman"/>
          <w:i/>
          <w:iCs/>
          <w:lang w:val="en-IN"/>
        </w:rPr>
        <w:t>The impact of academic anxiety on student performance and well-being</w:t>
      </w:r>
      <w:r w:rsidRPr="009D216F">
        <w:rPr>
          <w:rFonts w:ascii="Times New Roman" w:hAnsi="Times New Roman" w:cs="Times New Roman"/>
          <w:lang w:val="en-IN"/>
        </w:rPr>
        <w:t>. [Unpublished manuscript/thesis].</w:t>
      </w:r>
    </w:p>
    <w:p w14:paraId="23F83761"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Rogers, C. R. (1951). </w:t>
      </w:r>
      <w:r w:rsidRPr="009D216F">
        <w:rPr>
          <w:rFonts w:ascii="Times New Roman" w:hAnsi="Times New Roman" w:cs="Times New Roman"/>
          <w:i/>
          <w:iCs/>
          <w:lang w:val="en-IN"/>
        </w:rPr>
        <w:t>Client-</w:t>
      </w:r>
      <w:proofErr w:type="spellStart"/>
      <w:r w:rsidRPr="009D216F">
        <w:rPr>
          <w:rFonts w:ascii="Times New Roman" w:hAnsi="Times New Roman" w:cs="Times New Roman"/>
          <w:i/>
          <w:iCs/>
          <w:lang w:val="en-IN"/>
        </w:rPr>
        <w:t>centered</w:t>
      </w:r>
      <w:proofErr w:type="spellEnd"/>
      <w:r w:rsidRPr="009D216F">
        <w:rPr>
          <w:rFonts w:ascii="Times New Roman" w:hAnsi="Times New Roman" w:cs="Times New Roman"/>
          <w:i/>
          <w:iCs/>
          <w:lang w:val="en-IN"/>
        </w:rPr>
        <w:t xml:space="preserve"> therapy: Its current practice, implications and theory</w:t>
      </w:r>
      <w:r w:rsidRPr="009D216F">
        <w:rPr>
          <w:rFonts w:ascii="Times New Roman" w:hAnsi="Times New Roman" w:cs="Times New Roman"/>
          <w:lang w:val="en-IN"/>
        </w:rPr>
        <w:t>. Houghton Mifflin.</w:t>
      </w:r>
    </w:p>
    <w:p w14:paraId="04714967"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Sarita, &amp; Sangeeta. (2025). Statistical study of anxiety among students of higher education in Guwahati, Assam. </w:t>
      </w:r>
      <w:r w:rsidRPr="009D216F">
        <w:rPr>
          <w:rFonts w:ascii="Times New Roman" w:hAnsi="Times New Roman" w:cs="Times New Roman"/>
          <w:i/>
          <w:iCs/>
          <w:lang w:val="en-IN"/>
        </w:rPr>
        <w:t>Assam Statistical Review</w:t>
      </w:r>
      <w:r w:rsidRPr="009D216F">
        <w:rPr>
          <w:rFonts w:ascii="Times New Roman" w:hAnsi="Times New Roman" w:cs="Times New Roman"/>
          <w:lang w:val="en-IN"/>
        </w:rPr>
        <w:t>.</w:t>
      </w:r>
    </w:p>
    <w:p w14:paraId="09199AA3"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Suresh, K., et al. (2025). All is not well: Anxiety bogs down nearly 70% students in Tier-1 cities. </w:t>
      </w:r>
      <w:r w:rsidRPr="009D216F">
        <w:rPr>
          <w:rFonts w:ascii="Times New Roman" w:hAnsi="Times New Roman" w:cs="Times New Roman"/>
          <w:i/>
          <w:iCs/>
          <w:lang w:val="en-IN"/>
        </w:rPr>
        <w:t>National Mental Health Reports</w:t>
      </w:r>
      <w:r w:rsidRPr="009D216F">
        <w:rPr>
          <w:rFonts w:ascii="Times New Roman" w:hAnsi="Times New Roman" w:cs="Times New Roman"/>
          <w:lang w:val="en-IN"/>
        </w:rPr>
        <w:t>.</w:t>
      </w:r>
    </w:p>
    <w:p w14:paraId="364E04C1"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Talukdar, R. (2022). Educational stress and its predictors in adolescent girls: A study in </w:t>
      </w:r>
      <w:proofErr w:type="spellStart"/>
      <w:r w:rsidRPr="009D216F">
        <w:rPr>
          <w:rFonts w:ascii="Times New Roman" w:hAnsi="Times New Roman" w:cs="Times New Roman"/>
          <w:lang w:val="en-IN"/>
        </w:rPr>
        <w:t>Morigaon</w:t>
      </w:r>
      <w:proofErr w:type="spellEnd"/>
      <w:r w:rsidRPr="009D216F">
        <w:rPr>
          <w:rFonts w:ascii="Times New Roman" w:hAnsi="Times New Roman" w:cs="Times New Roman"/>
          <w:lang w:val="en-IN"/>
        </w:rPr>
        <w:t xml:space="preserve"> district, Assam. </w:t>
      </w:r>
      <w:r w:rsidRPr="009D216F">
        <w:rPr>
          <w:rFonts w:ascii="Times New Roman" w:hAnsi="Times New Roman" w:cs="Times New Roman"/>
          <w:i/>
          <w:iCs/>
          <w:lang w:val="en-IN"/>
        </w:rPr>
        <w:t>Journal of Adolescent Studies</w:t>
      </w:r>
      <w:r w:rsidRPr="009D216F">
        <w:rPr>
          <w:rFonts w:ascii="Times New Roman" w:hAnsi="Times New Roman" w:cs="Times New Roman"/>
          <w:lang w:val="en-IN"/>
        </w:rPr>
        <w:t>.</w:t>
      </w:r>
    </w:p>
    <w:p w14:paraId="6A193A06"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proofErr w:type="spellStart"/>
      <w:r w:rsidRPr="009D216F">
        <w:rPr>
          <w:rFonts w:ascii="Times New Roman" w:hAnsi="Times New Roman" w:cs="Times New Roman"/>
          <w:lang w:val="en-IN"/>
        </w:rPr>
        <w:t>Waghachavare</w:t>
      </w:r>
      <w:proofErr w:type="spellEnd"/>
      <w:r w:rsidRPr="009D216F">
        <w:rPr>
          <w:rFonts w:ascii="Times New Roman" w:hAnsi="Times New Roman" w:cs="Times New Roman"/>
          <w:lang w:val="en-IN"/>
        </w:rPr>
        <w:t xml:space="preserve">, V. B., et al. (2013). A study of stress among students of professional colleges from an urban area in India. </w:t>
      </w:r>
      <w:r w:rsidRPr="009D216F">
        <w:rPr>
          <w:rFonts w:ascii="Times New Roman" w:hAnsi="Times New Roman" w:cs="Times New Roman"/>
          <w:i/>
          <w:iCs/>
          <w:lang w:val="en-IN"/>
        </w:rPr>
        <w:t>Sultan Qaboos University Medical Journal</w:t>
      </w:r>
      <w:r w:rsidRPr="009D216F">
        <w:rPr>
          <w:rFonts w:ascii="Times New Roman" w:hAnsi="Times New Roman" w:cs="Times New Roman"/>
          <w:lang w:val="en-IN"/>
        </w:rPr>
        <w:t>.</w:t>
      </w:r>
    </w:p>
    <w:p w14:paraId="64D3F72E"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Ye, Y., Huang, X., &amp; Liu, Y. (2021). Social support and academic burnout among university students. </w:t>
      </w:r>
      <w:r w:rsidRPr="009D216F">
        <w:rPr>
          <w:rFonts w:ascii="Times New Roman" w:hAnsi="Times New Roman" w:cs="Times New Roman"/>
          <w:i/>
          <w:iCs/>
          <w:lang w:val="en-IN"/>
        </w:rPr>
        <w:t>Frontiers in Psychology, 12</w:t>
      </w:r>
      <w:r w:rsidRPr="009D216F">
        <w:rPr>
          <w:rFonts w:ascii="Times New Roman" w:hAnsi="Times New Roman" w:cs="Times New Roman"/>
          <w:lang w:val="en-IN"/>
        </w:rPr>
        <w:t>.</w:t>
      </w:r>
    </w:p>
    <w:p w14:paraId="32BE9B58"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Yerkes, R. M., &amp; Dodson, J. D. (1908). The relation of strength of stimulus to rapidity of habit-formation. </w:t>
      </w:r>
      <w:r w:rsidRPr="009D216F">
        <w:rPr>
          <w:rFonts w:ascii="Times New Roman" w:hAnsi="Times New Roman" w:cs="Times New Roman"/>
          <w:i/>
          <w:iCs/>
          <w:lang w:val="en-IN"/>
        </w:rPr>
        <w:t>Journal of Comparative Neurology and Psychology, 18</w:t>
      </w:r>
      <w:r w:rsidRPr="009D216F">
        <w:rPr>
          <w:rFonts w:ascii="Times New Roman" w:hAnsi="Times New Roman" w:cs="Times New Roman"/>
          <w:lang w:val="en-IN"/>
        </w:rPr>
        <w:t>(5), 459–482.</w:t>
      </w:r>
    </w:p>
    <w:p w14:paraId="555A4D91" w14:textId="77777777" w:rsidR="00A55C00" w:rsidRPr="009D216F" w:rsidRDefault="00A55C00" w:rsidP="00A55C00">
      <w:pPr>
        <w:spacing w:line="360" w:lineRule="auto"/>
        <w:ind w:left="720" w:hanging="720"/>
        <w:contextualSpacing/>
        <w:jc w:val="both"/>
        <w:rPr>
          <w:rFonts w:ascii="Times New Roman" w:hAnsi="Times New Roman" w:cs="Times New Roman"/>
          <w:lang w:val="en-IN"/>
        </w:rPr>
      </w:pPr>
      <w:r w:rsidRPr="009D216F">
        <w:rPr>
          <w:rFonts w:ascii="Times New Roman" w:hAnsi="Times New Roman" w:cs="Times New Roman"/>
          <w:lang w:val="en-IN"/>
        </w:rPr>
        <w:t xml:space="preserve">Yuldasheva, D. (2025). Understanding the causes of students' academic disengagement and strategies for improvement. </w:t>
      </w:r>
      <w:r w:rsidRPr="009D216F">
        <w:rPr>
          <w:rFonts w:ascii="Times New Roman" w:hAnsi="Times New Roman" w:cs="Times New Roman"/>
          <w:i/>
          <w:iCs/>
          <w:lang w:val="en-IN"/>
        </w:rPr>
        <w:t>International Journal of Educational Engagement</w:t>
      </w:r>
      <w:r w:rsidRPr="009D216F">
        <w:rPr>
          <w:rFonts w:ascii="Times New Roman" w:hAnsi="Times New Roman" w:cs="Times New Roman"/>
          <w:lang w:val="en-IN"/>
        </w:rPr>
        <w:t>.</w:t>
      </w:r>
    </w:p>
    <w:p w14:paraId="5E39885A" w14:textId="77777777" w:rsidR="00A55C00" w:rsidRPr="00A55C00" w:rsidRDefault="00A55C00" w:rsidP="00A55C00">
      <w:pPr>
        <w:spacing w:line="360" w:lineRule="auto"/>
        <w:ind w:left="720" w:hanging="720"/>
        <w:contextualSpacing/>
        <w:jc w:val="both"/>
        <w:rPr>
          <w:rFonts w:ascii="Times New Roman" w:hAnsi="Times New Roman" w:cs="Times New Roman"/>
          <w:b/>
          <w:bCs/>
        </w:rPr>
      </w:pPr>
    </w:p>
    <w:p w14:paraId="48BD9C04" w14:textId="77777777" w:rsidR="00A17EFE" w:rsidRPr="00A17EFE" w:rsidRDefault="00A17EFE" w:rsidP="00A55C00">
      <w:pPr>
        <w:spacing w:line="360" w:lineRule="auto"/>
        <w:ind w:left="720" w:hanging="720"/>
        <w:contextualSpacing/>
        <w:jc w:val="both"/>
        <w:rPr>
          <w:rFonts w:ascii="Times New Roman" w:hAnsi="Times New Roman" w:cs="Times New Roman"/>
          <w:lang w:val="en-IN"/>
        </w:rPr>
      </w:pPr>
    </w:p>
    <w:p w14:paraId="53ED3584" w14:textId="77777777" w:rsidR="004E5C06" w:rsidRPr="004E5C06" w:rsidRDefault="004E5C06" w:rsidP="004E5C06">
      <w:pPr>
        <w:spacing w:line="360" w:lineRule="auto"/>
        <w:jc w:val="both"/>
        <w:rPr>
          <w:rFonts w:ascii="Times New Roman" w:hAnsi="Times New Roman" w:cs="Times New Roman"/>
          <w:lang w:val="en-IN"/>
        </w:rPr>
      </w:pPr>
      <w:r w:rsidRPr="004E5C06">
        <w:rPr>
          <w:rFonts w:ascii="Times New Roman" w:hAnsi="Times New Roman" w:cs="Times New Roman"/>
          <w:lang w:val="en-IN"/>
        </w:rPr>
        <w:t xml:space="preserve">---------------------------------------------------------------------------------------------------------------------*Associate Prof, Department of Psychology, University of Science &amp; Technology Meghalaya. </w:t>
      </w:r>
    </w:p>
    <w:p w14:paraId="1839C288" w14:textId="66BBF685" w:rsidR="004E5C06" w:rsidRPr="004E5C06" w:rsidRDefault="004E5C06" w:rsidP="004E5C06">
      <w:pPr>
        <w:spacing w:line="360" w:lineRule="auto"/>
        <w:jc w:val="both"/>
        <w:rPr>
          <w:rFonts w:ascii="Times New Roman" w:hAnsi="Times New Roman" w:cs="Times New Roman"/>
          <w:lang w:val="en-IN"/>
        </w:rPr>
      </w:pPr>
      <w:r w:rsidRPr="004E5C06">
        <w:rPr>
          <w:rFonts w:ascii="Times New Roman" w:hAnsi="Times New Roman" w:cs="Times New Roman"/>
          <w:lang w:val="en-IN"/>
        </w:rPr>
        <w:t xml:space="preserve">e-mail: </w:t>
      </w:r>
      <w:hyperlink r:id="rId8" w:history="1">
        <w:r w:rsidRPr="004E5C06">
          <w:rPr>
            <w:rStyle w:val="Hyperlink"/>
            <w:rFonts w:ascii="Times New Roman" w:hAnsi="Times New Roman" w:cs="Times New Roman"/>
            <w:color w:val="auto"/>
            <w:lang w:val="en-IN"/>
          </w:rPr>
          <w:t>jerinaguw@gmail.com</w:t>
        </w:r>
      </w:hyperlink>
      <w:r w:rsidRPr="004E5C06">
        <w:rPr>
          <w:rFonts w:ascii="Times New Roman" w:hAnsi="Times New Roman" w:cs="Times New Roman"/>
          <w:lang w:val="en-IN"/>
        </w:rPr>
        <w:t xml:space="preserve">   Ph: 9085424267</w:t>
      </w:r>
    </w:p>
    <w:p w14:paraId="5E6DD5DD" w14:textId="77777777" w:rsidR="004E5C06" w:rsidRPr="004E5C06" w:rsidRDefault="004E5C06" w:rsidP="004E5C06">
      <w:pPr>
        <w:pStyle w:val="NoSpacing"/>
        <w:spacing w:line="360" w:lineRule="auto"/>
        <w:rPr>
          <w:rFonts w:ascii="Times New Roman" w:hAnsi="Times New Roman" w:cs="Times New Roman"/>
          <w:lang w:val="en-IN"/>
        </w:rPr>
      </w:pPr>
      <w:r w:rsidRPr="004E5C06">
        <w:rPr>
          <w:rFonts w:ascii="Times New Roman" w:hAnsi="Times New Roman" w:cs="Times New Roman"/>
          <w:lang w:val="en-IN"/>
        </w:rPr>
        <w:t>** UG-8</w:t>
      </w:r>
      <w:r w:rsidRPr="004E5C06">
        <w:rPr>
          <w:rFonts w:ascii="Times New Roman" w:hAnsi="Times New Roman" w:cs="Times New Roman"/>
          <w:vertAlign w:val="superscript"/>
          <w:lang w:val="en-IN"/>
        </w:rPr>
        <w:t>th</w:t>
      </w:r>
      <w:r w:rsidRPr="004E5C06">
        <w:rPr>
          <w:rFonts w:ascii="Times New Roman" w:hAnsi="Times New Roman" w:cs="Times New Roman"/>
          <w:lang w:val="en-IN"/>
        </w:rPr>
        <w:t xml:space="preserve"> Semester, Psychology, University of Science &amp; Technology Meghalaya</w:t>
      </w:r>
    </w:p>
    <w:p w14:paraId="7AE89F96" w14:textId="4E2AE3B1" w:rsidR="004E5C06" w:rsidRPr="004E5C06" w:rsidRDefault="004E5C06" w:rsidP="004E5C06">
      <w:pPr>
        <w:pStyle w:val="NoSpacing"/>
        <w:spacing w:line="360" w:lineRule="auto"/>
        <w:rPr>
          <w:rFonts w:ascii="Times New Roman" w:hAnsi="Times New Roman" w:cs="Times New Roman"/>
          <w:lang w:val="en-IN"/>
        </w:rPr>
      </w:pPr>
      <w:r w:rsidRPr="004E5C06">
        <w:rPr>
          <w:rFonts w:ascii="Times New Roman" w:hAnsi="Times New Roman" w:cs="Times New Roman"/>
          <w:lang w:val="en-IN"/>
        </w:rPr>
        <w:t xml:space="preserve"> Ph: 8638689873</w:t>
      </w:r>
    </w:p>
    <w:p w14:paraId="493F48EF" w14:textId="77777777" w:rsidR="004E5C06" w:rsidRPr="004E5C06" w:rsidRDefault="004E5C06" w:rsidP="004E5C06">
      <w:pPr>
        <w:spacing w:line="360" w:lineRule="auto"/>
        <w:rPr>
          <w:b/>
          <w:bCs/>
          <w:lang w:val="en-IN"/>
        </w:rPr>
      </w:pPr>
    </w:p>
    <w:p w14:paraId="36B04D74" w14:textId="77777777" w:rsidR="0036769A" w:rsidRPr="0036769A" w:rsidRDefault="0036769A" w:rsidP="004E5C06">
      <w:pPr>
        <w:rPr>
          <w:b/>
          <w:bCs/>
          <w:lang w:val="en-IN"/>
        </w:rPr>
      </w:pPr>
    </w:p>
    <w:p w14:paraId="4C4D7C14" w14:textId="77777777" w:rsidR="0036769A" w:rsidRDefault="0036769A"/>
    <w:sectPr w:rsidR="003676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8783E"/>
    <w:multiLevelType w:val="multilevel"/>
    <w:tmpl w:val="7ECE38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F1200B"/>
    <w:multiLevelType w:val="hybridMultilevel"/>
    <w:tmpl w:val="1512CD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120465"/>
    <w:multiLevelType w:val="hybridMultilevel"/>
    <w:tmpl w:val="D1F65202"/>
    <w:lvl w:ilvl="0" w:tplc="A4CA8C3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86492E"/>
    <w:multiLevelType w:val="hybridMultilevel"/>
    <w:tmpl w:val="6A58200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 w15:restartNumberingAfterBreak="0">
    <w:nsid w:val="5EB80FA5"/>
    <w:multiLevelType w:val="hybridMultilevel"/>
    <w:tmpl w:val="A57053F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4933939"/>
    <w:multiLevelType w:val="hybridMultilevel"/>
    <w:tmpl w:val="1C12440A"/>
    <w:lvl w:ilvl="0" w:tplc="04090017">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6" w15:restartNumberingAfterBreak="0">
    <w:nsid w:val="681E0BF4"/>
    <w:multiLevelType w:val="multilevel"/>
    <w:tmpl w:val="AEEC0ED4"/>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7" w15:restartNumberingAfterBreak="0">
    <w:nsid w:val="6A1E4709"/>
    <w:multiLevelType w:val="hybridMultilevel"/>
    <w:tmpl w:val="C5A86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635F53"/>
    <w:multiLevelType w:val="hybridMultilevel"/>
    <w:tmpl w:val="A1FCC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E75860"/>
    <w:multiLevelType w:val="hybridMultilevel"/>
    <w:tmpl w:val="5C745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97701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5040375">
    <w:abstractNumId w:val="9"/>
  </w:num>
  <w:num w:numId="3" w16cid:durableId="1404446641">
    <w:abstractNumId w:val="5"/>
  </w:num>
  <w:num w:numId="4" w16cid:durableId="1966308762">
    <w:abstractNumId w:val="4"/>
  </w:num>
  <w:num w:numId="5" w16cid:durableId="1854412149">
    <w:abstractNumId w:val="6"/>
  </w:num>
  <w:num w:numId="6" w16cid:durableId="157506815">
    <w:abstractNumId w:val="8"/>
  </w:num>
  <w:num w:numId="7" w16cid:durableId="1720324919">
    <w:abstractNumId w:val="7"/>
  </w:num>
  <w:num w:numId="8" w16cid:durableId="898243664">
    <w:abstractNumId w:val="2"/>
  </w:num>
  <w:num w:numId="9" w16cid:durableId="1793669183">
    <w:abstractNumId w:val="0"/>
  </w:num>
  <w:num w:numId="10" w16cid:durableId="856044671">
    <w:abstractNumId w:val="1"/>
  </w:num>
  <w:num w:numId="11" w16cid:durableId="177737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D60"/>
    <w:rsid w:val="00021E7C"/>
    <w:rsid w:val="0003634C"/>
    <w:rsid w:val="00090283"/>
    <w:rsid w:val="000B247B"/>
    <w:rsid w:val="00101037"/>
    <w:rsid w:val="00127C1D"/>
    <w:rsid w:val="001A0D51"/>
    <w:rsid w:val="001C0B37"/>
    <w:rsid w:val="001F10B3"/>
    <w:rsid w:val="0024462D"/>
    <w:rsid w:val="00284073"/>
    <w:rsid w:val="002917A1"/>
    <w:rsid w:val="002C3D99"/>
    <w:rsid w:val="002E5F31"/>
    <w:rsid w:val="003213A2"/>
    <w:rsid w:val="0036769A"/>
    <w:rsid w:val="0041299A"/>
    <w:rsid w:val="00461275"/>
    <w:rsid w:val="004645CF"/>
    <w:rsid w:val="004C620E"/>
    <w:rsid w:val="004D14A6"/>
    <w:rsid w:val="004E35FF"/>
    <w:rsid w:val="004E5C06"/>
    <w:rsid w:val="004F4353"/>
    <w:rsid w:val="00512C33"/>
    <w:rsid w:val="0055426E"/>
    <w:rsid w:val="00564ED3"/>
    <w:rsid w:val="00573A46"/>
    <w:rsid w:val="005B12AC"/>
    <w:rsid w:val="005D160B"/>
    <w:rsid w:val="006175F0"/>
    <w:rsid w:val="00630151"/>
    <w:rsid w:val="006F7085"/>
    <w:rsid w:val="00742476"/>
    <w:rsid w:val="00754D37"/>
    <w:rsid w:val="007727D9"/>
    <w:rsid w:val="00775AFE"/>
    <w:rsid w:val="007B19DD"/>
    <w:rsid w:val="007F4FD2"/>
    <w:rsid w:val="0081115D"/>
    <w:rsid w:val="00822BD3"/>
    <w:rsid w:val="00861BA0"/>
    <w:rsid w:val="00870DBA"/>
    <w:rsid w:val="008C60D7"/>
    <w:rsid w:val="009047C8"/>
    <w:rsid w:val="00921ADA"/>
    <w:rsid w:val="00935724"/>
    <w:rsid w:val="009934AD"/>
    <w:rsid w:val="009A2553"/>
    <w:rsid w:val="009A6C5D"/>
    <w:rsid w:val="009D216F"/>
    <w:rsid w:val="00A17EFE"/>
    <w:rsid w:val="00A26765"/>
    <w:rsid w:val="00A45A51"/>
    <w:rsid w:val="00A55C00"/>
    <w:rsid w:val="00A62429"/>
    <w:rsid w:val="00A8206D"/>
    <w:rsid w:val="00AB30A2"/>
    <w:rsid w:val="00B27642"/>
    <w:rsid w:val="00B4046B"/>
    <w:rsid w:val="00B40F6D"/>
    <w:rsid w:val="00B55FB1"/>
    <w:rsid w:val="00B8788D"/>
    <w:rsid w:val="00B965CF"/>
    <w:rsid w:val="00BF5FB2"/>
    <w:rsid w:val="00C2191F"/>
    <w:rsid w:val="00C34C7B"/>
    <w:rsid w:val="00C37229"/>
    <w:rsid w:val="00C46186"/>
    <w:rsid w:val="00CC58C6"/>
    <w:rsid w:val="00CE6892"/>
    <w:rsid w:val="00CF7A6E"/>
    <w:rsid w:val="00D40288"/>
    <w:rsid w:val="00D5024E"/>
    <w:rsid w:val="00D57E96"/>
    <w:rsid w:val="00D90404"/>
    <w:rsid w:val="00E87EE6"/>
    <w:rsid w:val="00EA63C6"/>
    <w:rsid w:val="00EA7162"/>
    <w:rsid w:val="00ED7611"/>
    <w:rsid w:val="00EE3D60"/>
    <w:rsid w:val="00EF7CCC"/>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7C854"/>
  <w15:chartTrackingRefBased/>
  <w15:docId w15:val="{0DD01469-522B-42F8-B97F-972AE7FD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D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D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D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D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D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D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D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D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D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D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D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D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D60"/>
    <w:rPr>
      <w:rFonts w:eastAsiaTheme="majorEastAsia" w:cstheme="majorBidi"/>
      <w:color w:val="272727" w:themeColor="text1" w:themeTint="D8"/>
    </w:rPr>
  </w:style>
  <w:style w:type="paragraph" w:styleId="Title">
    <w:name w:val="Title"/>
    <w:basedOn w:val="Normal"/>
    <w:next w:val="Normal"/>
    <w:link w:val="TitleChar"/>
    <w:uiPriority w:val="10"/>
    <w:qFormat/>
    <w:rsid w:val="00EE3D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D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D60"/>
    <w:pPr>
      <w:spacing w:before="160"/>
      <w:jc w:val="center"/>
    </w:pPr>
    <w:rPr>
      <w:i/>
      <w:iCs/>
      <w:color w:val="404040" w:themeColor="text1" w:themeTint="BF"/>
    </w:rPr>
  </w:style>
  <w:style w:type="character" w:customStyle="1" w:styleId="QuoteChar">
    <w:name w:val="Quote Char"/>
    <w:basedOn w:val="DefaultParagraphFont"/>
    <w:link w:val="Quote"/>
    <w:uiPriority w:val="29"/>
    <w:rsid w:val="00EE3D60"/>
    <w:rPr>
      <w:i/>
      <w:iCs/>
      <w:color w:val="404040" w:themeColor="text1" w:themeTint="BF"/>
    </w:rPr>
  </w:style>
  <w:style w:type="paragraph" w:styleId="ListParagraph">
    <w:name w:val="List Paragraph"/>
    <w:basedOn w:val="Normal"/>
    <w:uiPriority w:val="34"/>
    <w:qFormat/>
    <w:rsid w:val="00EE3D60"/>
    <w:pPr>
      <w:ind w:left="720"/>
      <w:contextualSpacing/>
    </w:pPr>
  </w:style>
  <w:style w:type="character" w:styleId="IntenseEmphasis">
    <w:name w:val="Intense Emphasis"/>
    <w:basedOn w:val="DefaultParagraphFont"/>
    <w:uiPriority w:val="21"/>
    <w:qFormat/>
    <w:rsid w:val="00EE3D60"/>
    <w:rPr>
      <w:i/>
      <w:iCs/>
      <w:color w:val="0F4761" w:themeColor="accent1" w:themeShade="BF"/>
    </w:rPr>
  </w:style>
  <w:style w:type="paragraph" w:styleId="IntenseQuote">
    <w:name w:val="Intense Quote"/>
    <w:basedOn w:val="Normal"/>
    <w:next w:val="Normal"/>
    <w:link w:val="IntenseQuoteChar"/>
    <w:uiPriority w:val="30"/>
    <w:qFormat/>
    <w:rsid w:val="00EE3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D60"/>
    <w:rPr>
      <w:i/>
      <w:iCs/>
      <w:color w:val="0F4761" w:themeColor="accent1" w:themeShade="BF"/>
    </w:rPr>
  </w:style>
  <w:style w:type="character" w:styleId="IntenseReference">
    <w:name w:val="Intense Reference"/>
    <w:basedOn w:val="DefaultParagraphFont"/>
    <w:uiPriority w:val="32"/>
    <w:qFormat/>
    <w:rsid w:val="00EE3D60"/>
    <w:rPr>
      <w:b/>
      <w:bCs/>
      <w:smallCaps/>
      <w:color w:val="0F4761" w:themeColor="accent1" w:themeShade="BF"/>
      <w:spacing w:val="5"/>
    </w:rPr>
  </w:style>
  <w:style w:type="character" w:styleId="CommentReference">
    <w:name w:val="annotation reference"/>
    <w:basedOn w:val="DefaultParagraphFont"/>
    <w:uiPriority w:val="99"/>
    <w:semiHidden/>
    <w:unhideWhenUsed/>
    <w:rsid w:val="004E35FF"/>
    <w:rPr>
      <w:sz w:val="16"/>
      <w:szCs w:val="16"/>
    </w:rPr>
  </w:style>
  <w:style w:type="paragraph" w:styleId="CommentText">
    <w:name w:val="annotation text"/>
    <w:basedOn w:val="Normal"/>
    <w:link w:val="CommentTextChar"/>
    <w:uiPriority w:val="99"/>
    <w:semiHidden/>
    <w:unhideWhenUsed/>
    <w:rsid w:val="004E35FF"/>
    <w:pPr>
      <w:spacing w:line="240" w:lineRule="auto"/>
    </w:pPr>
    <w:rPr>
      <w:sz w:val="20"/>
      <w:szCs w:val="20"/>
    </w:rPr>
  </w:style>
  <w:style w:type="character" w:customStyle="1" w:styleId="CommentTextChar">
    <w:name w:val="Comment Text Char"/>
    <w:basedOn w:val="DefaultParagraphFont"/>
    <w:link w:val="CommentText"/>
    <w:uiPriority w:val="99"/>
    <w:semiHidden/>
    <w:rsid w:val="004E35FF"/>
    <w:rPr>
      <w:sz w:val="20"/>
      <w:szCs w:val="20"/>
    </w:rPr>
  </w:style>
  <w:style w:type="paragraph" w:styleId="CommentSubject">
    <w:name w:val="annotation subject"/>
    <w:basedOn w:val="CommentText"/>
    <w:next w:val="CommentText"/>
    <w:link w:val="CommentSubjectChar"/>
    <w:uiPriority w:val="99"/>
    <w:semiHidden/>
    <w:unhideWhenUsed/>
    <w:rsid w:val="004E35FF"/>
    <w:rPr>
      <w:b/>
      <w:bCs/>
    </w:rPr>
  </w:style>
  <w:style w:type="character" w:customStyle="1" w:styleId="CommentSubjectChar">
    <w:name w:val="Comment Subject Char"/>
    <w:basedOn w:val="CommentTextChar"/>
    <w:link w:val="CommentSubject"/>
    <w:uiPriority w:val="99"/>
    <w:semiHidden/>
    <w:rsid w:val="004E35FF"/>
    <w:rPr>
      <w:b/>
      <w:bCs/>
      <w:sz w:val="20"/>
      <w:szCs w:val="20"/>
    </w:rPr>
  </w:style>
  <w:style w:type="table" w:styleId="TableGrid">
    <w:name w:val="Table Grid"/>
    <w:basedOn w:val="TableNormal"/>
    <w:uiPriority w:val="39"/>
    <w:rsid w:val="00284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7642"/>
    <w:rPr>
      <w:color w:val="467886" w:themeColor="hyperlink"/>
      <w:u w:val="single"/>
    </w:rPr>
  </w:style>
  <w:style w:type="character" w:styleId="UnresolvedMention">
    <w:name w:val="Unresolved Mention"/>
    <w:basedOn w:val="DefaultParagraphFont"/>
    <w:uiPriority w:val="99"/>
    <w:semiHidden/>
    <w:unhideWhenUsed/>
    <w:rsid w:val="00B27642"/>
    <w:rPr>
      <w:color w:val="605E5C"/>
      <w:shd w:val="clear" w:color="auto" w:fill="E1DFDD"/>
    </w:rPr>
  </w:style>
  <w:style w:type="paragraph" w:styleId="NoSpacing">
    <w:name w:val="No Spacing"/>
    <w:uiPriority w:val="1"/>
    <w:qFormat/>
    <w:rsid w:val="00B276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inaguw@gmail.com" TargetMode="Externa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29509acc44024f52/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29509acc44024f52/Desktop/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9DA8504D3660B552/Documents/Book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sz="1100" b="1">
                <a:solidFill>
                  <a:schemeClr val="tx1"/>
                </a:solidFill>
              </a:rPr>
              <a:t>Gender wise Academic Anxiety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3.65686423891513E-2"/>
          <c:y val="4.3911320832888144E-2"/>
          <c:w val="0.872965959248999"/>
          <c:h val="0.75476202417372984"/>
        </c:manualLayout>
      </c:layout>
      <c:barChart>
        <c:barDir val="col"/>
        <c:grouping val="clustered"/>
        <c:varyColors val="0"/>
        <c:ser>
          <c:idx val="0"/>
          <c:order val="0"/>
          <c:tx>
            <c:strRef>
              <c:f>Sheet1!$B$2</c:f>
              <c:strCache>
                <c:ptCount val="1"/>
                <c:pt idx="0">
                  <c:v>Male</c:v>
                </c:pt>
              </c:strCache>
            </c:strRef>
          </c:tx>
          <c:spPr>
            <a:solidFill>
              <a:schemeClr val="accent1"/>
            </a:solidFill>
            <a:ln>
              <a:noFill/>
            </a:ln>
            <a:effectLst/>
          </c:spPr>
          <c:invertIfNegative val="0"/>
          <c:dLbls>
            <c:dLbl>
              <c:idx val="0"/>
              <c:layout>
                <c:manualLayout>
                  <c:x val="-2.7777777777777776E-2"/>
                  <c:y val="9.25925925925917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4E1-4F28-B635-9C1DB15FD046}"/>
                </c:ext>
              </c:extLst>
            </c:dLbl>
            <c:dLbl>
              <c:idx val="2"/>
              <c:layout>
                <c:manualLayout>
                  <c:x val="-2.7777777777777776E-2"/>
                  <c:y val="4.62962962962954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4E1-4F28-B635-9C1DB15FD046}"/>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Sheet1!$A$3:$A$6</c:f>
              <c:strCache>
                <c:ptCount val="4"/>
                <c:pt idx="0">
                  <c:v>Very High</c:v>
                </c:pt>
                <c:pt idx="1">
                  <c:v>High</c:v>
                </c:pt>
                <c:pt idx="2">
                  <c:v>Average</c:v>
                </c:pt>
                <c:pt idx="3">
                  <c:v>Low</c:v>
                </c:pt>
              </c:strCache>
            </c:strRef>
          </c:cat>
          <c:val>
            <c:numRef>
              <c:f>Sheet1!$B$3:$B$6</c:f>
              <c:numCache>
                <c:formatCode>0.00%</c:formatCode>
                <c:ptCount val="4"/>
                <c:pt idx="0">
                  <c:v>9.0899999999999995E-2</c:v>
                </c:pt>
                <c:pt idx="1">
                  <c:v>0.37269999999999998</c:v>
                </c:pt>
                <c:pt idx="2">
                  <c:v>2.7199999999999998E-2</c:v>
                </c:pt>
                <c:pt idx="3" formatCode="0%">
                  <c:v>0</c:v>
                </c:pt>
              </c:numCache>
            </c:numRef>
          </c:val>
          <c:extLst>
            <c:ext xmlns:c16="http://schemas.microsoft.com/office/drawing/2014/chart" uri="{C3380CC4-5D6E-409C-BE32-E72D297353CC}">
              <c16:uniqueId val="{00000002-44E1-4F28-B635-9C1DB15FD046}"/>
            </c:ext>
          </c:extLst>
        </c:ser>
        <c:ser>
          <c:idx val="1"/>
          <c:order val="1"/>
          <c:tx>
            <c:strRef>
              <c:f>Sheet1!$C$2</c:f>
              <c:strCache>
                <c:ptCount val="1"/>
                <c:pt idx="0">
                  <c:v>Female</c:v>
                </c:pt>
              </c:strCache>
            </c:strRef>
          </c:tx>
          <c:spPr>
            <a:solidFill>
              <a:schemeClr val="accent2"/>
            </a:solidFill>
            <a:ln>
              <a:noFill/>
            </a:ln>
            <a:effectLst/>
          </c:spPr>
          <c:invertIfNegative val="0"/>
          <c:dLbls>
            <c:dLbl>
              <c:idx val="0"/>
              <c:layout>
                <c:manualLayout>
                  <c:x val="4.7222222222222221E-2"/>
                  <c:y val="-8.4875562720133283E-17"/>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4E1-4F28-B635-9C1DB15FD046}"/>
                </c:ext>
              </c:extLst>
            </c:dLbl>
            <c:dLbl>
              <c:idx val="1"/>
              <c:layout>
                <c:manualLayout>
                  <c:x val="5.5555555555555455E-2"/>
                  <c:y val="1.3888888888888867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4E1-4F28-B635-9C1DB15FD046}"/>
                </c:ext>
              </c:extLst>
            </c:dLbl>
            <c:dLbl>
              <c:idx val="2"/>
              <c:layout>
                <c:manualLayout>
                  <c:x val="1.3888888888888788E-2"/>
                  <c:y val="4.62962962962971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4E1-4F28-B635-9C1DB15FD046}"/>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Sheet1!$A$3:$A$6</c:f>
              <c:strCache>
                <c:ptCount val="4"/>
                <c:pt idx="0">
                  <c:v>Very High</c:v>
                </c:pt>
                <c:pt idx="1">
                  <c:v>High</c:v>
                </c:pt>
                <c:pt idx="2">
                  <c:v>Average</c:v>
                </c:pt>
                <c:pt idx="3">
                  <c:v>Low</c:v>
                </c:pt>
              </c:strCache>
            </c:strRef>
          </c:cat>
          <c:val>
            <c:numRef>
              <c:f>Sheet1!$C$3:$C$6</c:f>
              <c:numCache>
                <c:formatCode>0.00%</c:formatCode>
                <c:ptCount val="4"/>
                <c:pt idx="0">
                  <c:v>0.1181</c:v>
                </c:pt>
                <c:pt idx="1">
                  <c:v>0.38179999999999997</c:v>
                </c:pt>
                <c:pt idx="2">
                  <c:v>8.9999999999999993E-3</c:v>
                </c:pt>
                <c:pt idx="3" formatCode="0%">
                  <c:v>0</c:v>
                </c:pt>
              </c:numCache>
            </c:numRef>
          </c:val>
          <c:extLst>
            <c:ext xmlns:c16="http://schemas.microsoft.com/office/drawing/2014/chart" uri="{C3380CC4-5D6E-409C-BE32-E72D297353CC}">
              <c16:uniqueId val="{00000006-44E1-4F28-B635-9C1DB15FD046}"/>
            </c:ext>
          </c:extLst>
        </c:ser>
        <c:dLbls>
          <c:showLegendKey val="0"/>
          <c:showVal val="0"/>
          <c:showCatName val="0"/>
          <c:showSerName val="0"/>
          <c:showPercent val="0"/>
          <c:showBubbleSize val="0"/>
        </c:dLbls>
        <c:gapWidth val="219"/>
        <c:overlap val="-27"/>
        <c:axId val="996225520"/>
        <c:axId val="996220720"/>
      </c:barChart>
      <c:catAx>
        <c:axId val="996225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n-US"/>
          </a:p>
        </c:txPr>
        <c:crossAx val="996220720"/>
        <c:crosses val="autoZero"/>
        <c:auto val="1"/>
        <c:lblAlgn val="ctr"/>
        <c:lblOffset val="100"/>
        <c:noMultiLvlLbl val="0"/>
      </c:catAx>
      <c:valAx>
        <c:axId val="996220720"/>
        <c:scaling>
          <c:orientation val="minMax"/>
        </c:scaling>
        <c:delete val="1"/>
        <c:axPos val="l"/>
        <c:numFmt formatCode="0.00%" sourceLinked="1"/>
        <c:majorTickMark val="none"/>
        <c:minorTickMark val="none"/>
        <c:tickLblPos val="nextTo"/>
        <c:crossAx val="996225520"/>
        <c:crosses val="autoZero"/>
        <c:crossBetween val="between"/>
      </c:valAx>
      <c:spPr>
        <a:noFill/>
        <a:ln>
          <a:noFill/>
        </a:ln>
        <a:effectLst/>
      </c:spPr>
    </c:plotArea>
    <c:legend>
      <c:legendPos val="b"/>
      <c:layout>
        <c:manualLayout>
          <c:xMode val="edge"/>
          <c:yMode val="edge"/>
          <c:x val="0.53111124903725981"/>
          <c:y val="0.2742970407569173"/>
          <c:w val="0.37638500579760026"/>
          <c:h val="8.9331802274715655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en-US" sz="1100" b="1">
                <a:solidFill>
                  <a:sysClr val="windowText" lastClr="000000"/>
                </a:solidFill>
              </a:rPr>
              <a:t>Gender Wise Academic Burnout Level </a:t>
            </a:r>
          </a:p>
        </c:rich>
      </c:tx>
      <c:layout>
        <c:manualLayout>
          <c:xMode val="edge"/>
          <c:yMode val="edge"/>
          <c:x val="0.23960067386652217"/>
          <c:y val="1.5779092702169626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4.1037119940309646E-2"/>
          <c:y val="0.14106391121316494"/>
          <c:w val="0.91792576011938076"/>
          <c:h val="0.70590596382111248"/>
        </c:manualLayout>
      </c:layout>
      <c:barChart>
        <c:barDir val="col"/>
        <c:grouping val="clustered"/>
        <c:varyColors val="0"/>
        <c:ser>
          <c:idx val="0"/>
          <c:order val="0"/>
          <c:tx>
            <c:strRef>
              <c:f>Sheet2!$C$4</c:f>
              <c:strCache>
                <c:ptCount val="1"/>
                <c:pt idx="0">
                  <c:v>Male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Sheet2!$B$5:$B$8</c:f>
              <c:strCache>
                <c:ptCount val="4"/>
                <c:pt idx="0">
                  <c:v>Very High</c:v>
                </c:pt>
                <c:pt idx="1">
                  <c:v>High</c:v>
                </c:pt>
                <c:pt idx="2">
                  <c:v>Average</c:v>
                </c:pt>
                <c:pt idx="3">
                  <c:v>Low</c:v>
                </c:pt>
              </c:strCache>
            </c:strRef>
          </c:cat>
          <c:val>
            <c:numRef>
              <c:f>Sheet2!$C$5:$C$8</c:f>
              <c:numCache>
                <c:formatCode>0.00%</c:formatCode>
                <c:ptCount val="4"/>
                <c:pt idx="0" formatCode="0%">
                  <c:v>0</c:v>
                </c:pt>
                <c:pt idx="1">
                  <c:v>0.46360000000000001</c:v>
                </c:pt>
                <c:pt idx="2">
                  <c:v>2.7199999999999998E-2</c:v>
                </c:pt>
                <c:pt idx="3" formatCode="0%">
                  <c:v>0</c:v>
                </c:pt>
              </c:numCache>
            </c:numRef>
          </c:val>
          <c:extLst>
            <c:ext xmlns:c16="http://schemas.microsoft.com/office/drawing/2014/chart" uri="{C3380CC4-5D6E-409C-BE32-E72D297353CC}">
              <c16:uniqueId val="{00000000-5B80-42BE-9511-12998BB2A7CB}"/>
            </c:ext>
          </c:extLst>
        </c:ser>
        <c:ser>
          <c:idx val="1"/>
          <c:order val="1"/>
          <c:tx>
            <c:strRef>
              <c:f>Sheet2!$D$4</c:f>
              <c:strCache>
                <c:ptCount val="1"/>
                <c:pt idx="0">
                  <c:v>Female</c:v>
                </c:pt>
              </c:strCache>
            </c:strRef>
          </c:tx>
          <c:spPr>
            <a:solidFill>
              <a:schemeClr val="accent2"/>
            </a:solidFill>
            <a:ln>
              <a:noFill/>
            </a:ln>
            <a:effectLst/>
          </c:spPr>
          <c:invertIfNegative val="0"/>
          <c:dLbls>
            <c:dLbl>
              <c:idx val="1"/>
              <c:layout>
                <c:manualLayout>
                  <c:x val="2.984517813840701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B80-42BE-9511-12998BB2A7C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Sheet2!$B$5:$B$8</c:f>
              <c:strCache>
                <c:ptCount val="4"/>
                <c:pt idx="0">
                  <c:v>Very High</c:v>
                </c:pt>
                <c:pt idx="1">
                  <c:v>High</c:v>
                </c:pt>
                <c:pt idx="2">
                  <c:v>Average</c:v>
                </c:pt>
                <c:pt idx="3">
                  <c:v>Low</c:v>
                </c:pt>
              </c:strCache>
            </c:strRef>
          </c:cat>
          <c:val>
            <c:numRef>
              <c:f>Sheet2!$D$5:$D$8</c:f>
              <c:numCache>
                <c:formatCode>0.00%</c:formatCode>
                <c:ptCount val="4"/>
                <c:pt idx="0">
                  <c:v>2.7199999999999998E-2</c:v>
                </c:pt>
                <c:pt idx="1">
                  <c:v>0.39090000000000003</c:v>
                </c:pt>
                <c:pt idx="2">
                  <c:v>9.0899999999999995E-2</c:v>
                </c:pt>
                <c:pt idx="3" formatCode="0%">
                  <c:v>0</c:v>
                </c:pt>
              </c:numCache>
            </c:numRef>
          </c:val>
          <c:extLst>
            <c:ext xmlns:c16="http://schemas.microsoft.com/office/drawing/2014/chart" uri="{C3380CC4-5D6E-409C-BE32-E72D297353CC}">
              <c16:uniqueId val="{00000001-5B80-42BE-9511-12998BB2A7CB}"/>
            </c:ext>
          </c:extLst>
        </c:ser>
        <c:dLbls>
          <c:showLegendKey val="0"/>
          <c:showVal val="0"/>
          <c:showCatName val="0"/>
          <c:showSerName val="0"/>
          <c:showPercent val="0"/>
          <c:showBubbleSize val="0"/>
        </c:dLbls>
        <c:gapWidth val="219"/>
        <c:overlap val="-27"/>
        <c:axId val="996252880"/>
        <c:axId val="996269680"/>
      </c:barChart>
      <c:catAx>
        <c:axId val="996252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6269680"/>
        <c:crosses val="autoZero"/>
        <c:auto val="1"/>
        <c:lblAlgn val="ctr"/>
        <c:lblOffset val="100"/>
        <c:noMultiLvlLbl val="0"/>
      </c:catAx>
      <c:valAx>
        <c:axId val="996269680"/>
        <c:scaling>
          <c:orientation val="minMax"/>
        </c:scaling>
        <c:delete val="1"/>
        <c:axPos val="l"/>
        <c:numFmt formatCode="0%" sourceLinked="1"/>
        <c:majorTickMark val="none"/>
        <c:minorTickMark val="none"/>
        <c:tickLblPos val="nextTo"/>
        <c:crossAx val="996252880"/>
        <c:crosses val="autoZero"/>
        <c:crossBetween val="between"/>
      </c:valAx>
      <c:spPr>
        <a:noFill/>
        <a:ln>
          <a:noFill/>
        </a:ln>
        <a:effectLst/>
      </c:spPr>
    </c:plotArea>
    <c:legend>
      <c:legendPos val="b"/>
      <c:layout>
        <c:manualLayout>
          <c:xMode val="edge"/>
          <c:yMode val="edge"/>
          <c:x val="0.65280577427821518"/>
          <c:y val="0.19039297171186931"/>
          <c:w val="0.31060135390183102"/>
          <c:h val="7.8671879301800571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US" sz="1200" b="1"/>
              <a:t>Dimension wise Burnout Level of Students</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6570048309178744E-2"/>
          <c:y val="0.19507246376811593"/>
          <c:w val="0.8091787439613527"/>
          <c:h val="0.50282779869907579"/>
        </c:manualLayout>
      </c:layout>
      <c:barChart>
        <c:barDir val="col"/>
        <c:grouping val="clustered"/>
        <c:varyColors val="0"/>
        <c:ser>
          <c:idx val="0"/>
          <c:order val="0"/>
          <c:tx>
            <c:strRef>
              <c:f>Sheet1!$A$3</c:f>
              <c:strCache>
                <c:ptCount val="1"/>
                <c:pt idx="0">
                  <c:v>Ex</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Sheet1!$B$2:$E$2</c:f>
              <c:strCache>
                <c:ptCount val="4"/>
                <c:pt idx="0">
                  <c:v>Low </c:v>
                </c:pt>
                <c:pt idx="1">
                  <c:v>Average </c:v>
                </c:pt>
                <c:pt idx="2">
                  <c:v>High </c:v>
                </c:pt>
                <c:pt idx="3">
                  <c:v>Very High </c:v>
                </c:pt>
              </c:strCache>
            </c:strRef>
          </c:cat>
          <c:val>
            <c:numRef>
              <c:f>Sheet1!$B$3:$E$3</c:f>
              <c:numCache>
                <c:formatCode>0%</c:formatCode>
                <c:ptCount val="4"/>
                <c:pt idx="0">
                  <c:v>0</c:v>
                </c:pt>
                <c:pt idx="1">
                  <c:v>0.14000000000000001</c:v>
                </c:pt>
                <c:pt idx="2" formatCode="0.00%">
                  <c:v>0.71799999999999997</c:v>
                </c:pt>
                <c:pt idx="3" formatCode="0.00%">
                  <c:v>0.13600000000000001</c:v>
                </c:pt>
              </c:numCache>
            </c:numRef>
          </c:val>
          <c:extLst>
            <c:ext xmlns:c16="http://schemas.microsoft.com/office/drawing/2014/chart" uri="{C3380CC4-5D6E-409C-BE32-E72D297353CC}">
              <c16:uniqueId val="{00000000-FA5C-4B8A-B11C-7782C0837FE3}"/>
            </c:ext>
          </c:extLst>
        </c:ser>
        <c:ser>
          <c:idx val="1"/>
          <c:order val="1"/>
          <c:tx>
            <c:strRef>
              <c:f>Sheet1!$A$4</c:f>
              <c:strCache>
                <c:ptCount val="1"/>
                <c:pt idx="0">
                  <c:v> MD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Sheet1!$B$2:$E$2</c:f>
              <c:strCache>
                <c:ptCount val="4"/>
                <c:pt idx="0">
                  <c:v>Low </c:v>
                </c:pt>
                <c:pt idx="1">
                  <c:v>Average </c:v>
                </c:pt>
                <c:pt idx="2">
                  <c:v>High </c:v>
                </c:pt>
                <c:pt idx="3">
                  <c:v>Very High </c:v>
                </c:pt>
              </c:strCache>
            </c:strRef>
          </c:cat>
          <c:val>
            <c:numRef>
              <c:f>Sheet1!$B$4:$E$4</c:f>
              <c:numCache>
                <c:formatCode>0.00%</c:formatCode>
                <c:ptCount val="4"/>
                <c:pt idx="0">
                  <c:v>8.1799999999999998E-2</c:v>
                </c:pt>
                <c:pt idx="1">
                  <c:v>0.36359999999999998</c:v>
                </c:pt>
                <c:pt idx="2">
                  <c:v>0.4909</c:v>
                </c:pt>
                <c:pt idx="3">
                  <c:v>6.3600000000000004E-2</c:v>
                </c:pt>
              </c:numCache>
            </c:numRef>
          </c:val>
          <c:extLst>
            <c:ext xmlns:c16="http://schemas.microsoft.com/office/drawing/2014/chart" uri="{C3380CC4-5D6E-409C-BE32-E72D297353CC}">
              <c16:uniqueId val="{00000001-FA5C-4B8A-B11C-7782C0837FE3}"/>
            </c:ext>
          </c:extLst>
        </c:ser>
        <c:ser>
          <c:idx val="2"/>
          <c:order val="2"/>
          <c:tx>
            <c:strRef>
              <c:f>Sheet1!$A$5</c:f>
              <c:strCache>
                <c:ptCount val="1"/>
                <c:pt idx="0">
                  <c:v> CI</c:v>
                </c:pt>
              </c:strCache>
            </c:strRef>
          </c:tx>
          <c:spPr>
            <a:solidFill>
              <a:schemeClr val="accent3"/>
            </a:solidFill>
            <a:ln>
              <a:noFill/>
            </a:ln>
            <a:effectLst/>
          </c:spPr>
          <c:invertIfNegative val="0"/>
          <c:dLbls>
            <c:dLbl>
              <c:idx val="2"/>
              <c:layout>
                <c:manualLayout>
                  <c:x val="0"/>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A5C-4B8A-B11C-7782C0837FE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Sheet1!$B$2:$E$2</c:f>
              <c:strCache>
                <c:ptCount val="4"/>
                <c:pt idx="0">
                  <c:v>Low </c:v>
                </c:pt>
                <c:pt idx="1">
                  <c:v>Average </c:v>
                </c:pt>
                <c:pt idx="2">
                  <c:v>High </c:v>
                </c:pt>
                <c:pt idx="3">
                  <c:v>Very High </c:v>
                </c:pt>
              </c:strCache>
            </c:strRef>
          </c:cat>
          <c:val>
            <c:numRef>
              <c:f>Sheet1!$B$5:$E$5</c:f>
              <c:numCache>
                <c:formatCode>0%</c:formatCode>
                <c:ptCount val="4"/>
                <c:pt idx="0" formatCode="0.00%">
                  <c:v>4.5400000000000003E-2</c:v>
                </c:pt>
                <c:pt idx="1">
                  <c:v>0.5</c:v>
                </c:pt>
                <c:pt idx="2">
                  <c:v>0.4</c:v>
                </c:pt>
                <c:pt idx="3" formatCode="0.00%">
                  <c:v>5.45E-2</c:v>
                </c:pt>
              </c:numCache>
            </c:numRef>
          </c:val>
          <c:extLst>
            <c:ext xmlns:c16="http://schemas.microsoft.com/office/drawing/2014/chart" uri="{C3380CC4-5D6E-409C-BE32-E72D297353CC}">
              <c16:uniqueId val="{00000003-FA5C-4B8A-B11C-7782C0837FE3}"/>
            </c:ext>
          </c:extLst>
        </c:ser>
        <c:ser>
          <c:idx val="3"/>
          <c:order val="3"/>
          <c:tx>
            <c:strRef>
              <c:f>Sheet1!$A$6</c:f>
              <c:strCache>
                <c:ptCount val="1"/>
                <c:pt idx="0">
                  <c:v>EI</c:v>
                </c:pt>
              </c:strCache>
            </c:strRef>
          </c:tx>
          <c:spPr>
            <a:solidFill>
              <a:schemeClr val="accent4"/>
            </a:solidFill>
            <a:ln>
              <a:noFill/>
            </a:ln>
            <a:effectLst/>
          </c:spPr>
          <c:invertIfNegative val="0"/>
          <c:dLbls>
            <c:dLbl>
              <c:idx val="2"/>
              <c:layout>
                <c:manualLayout>
                  <c:x val="4.4444444444444446E-2"/>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A5C-4B8A-B11C-7782C0837FE3}"/>
                </c:ext>
              </c:extLst>
            </c:dLbl>
            <c:dLbl>
              <c:idx val="3"/>
              <c:layout>
                <c:manualLayout>
                  <c:x val="3.6111111111111011E-2"/>
                  <c:y val="2.31481481481480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A5C-4B8A-B11C-7782C0837FE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Sheet1!$B$2:$E$2</c:f>
              <c:strCache>
                <c:ptCount val="4"/>
                <c:pt idx="0">
                  <c:v>Low </c:v>
                </c:pt>
                <c:pt idx="1">
                  <c:v>Average </c:v>
                </c:pt>
                <c:pt idx="2">
                  <c:v>High </c:v>
                </c:pt>
                <c:pt idx="3">
                  <c:v>Very High </c:v>
                </c:pt>
              </c:strCache>
            </c:strRef>
          </c:cat>
          <c:val>
            <c:numRef>
              <c:f>Sheet1!$B$6:$E$6</c:f>
              <c:numCache>
                <c:formatCode>0.00%</c:formatCode>
                <c:ptCount val="4"/>
                <c:pt idx="0">
                  <c:v>4.5400000000000003E-2</c:v>
                </c:pt>
                <c:pt idx="1">
                  <c:v>0.46300000000000002</c:v>
                </c:pt>
                <c:pt idx="2">
                  <c:v>0.40899999999999997</c:v>
                </c:pt>
                <c:pt idx="3">
                  <c:v>8.1799999999999998E-2</c:v>
                </c:pt>
              </c:numCache>
            </c:numRef>
          </c:val>
          <c:extLst>
            <c:ext xmlns:c16="http://schemas.microsoft.com/office/drawing/2014/chart" uri="{C3380CC4-5D6E-409C-BE32-E72D297353CC}">
              <c16:uniqueId val="{00000006-FA5C-4B8A-B11C-7782C0837FE3}"/>
            </c:ext>
          </c:extLst>
        </c:ser>
        <c:dLbls>
          <c:showLegendKey val="0"/>
          <c:showVal val="0"/>
          <c:showCatName val="0"/>
          <c:showSerName val="0"/>
          <c:showPercent val="0"/>
          <c:showBubbleSize val="0"/>
        </c:dLbls>
        <c:gapWidth val="219"/>
        <c:overlap val="-27"/>
        <c:axId val="1322200080"/>
        <c:axId val="1322202000"/>
      </c:barChart>
      <c:catAx>
        <c:axId val="1322200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2202000"/>
        <c:crosses val="autoZero"/>
        <c:auto val="1"/>
        <c:lblAlgn val="ctr"/>
        <c:lblOffset val="100"/>
        <c:noMultiLvlLbl val="0"/>
      </c:catAx>
      <c:valAx>
        <c:axId val="1322202000"/>
        <c:scaling>
          <c:orientation val="minMax"/>
        </c:scaling>
        <c:delete val="1"/>
        <c:axPos val="l"/>
        <c:numFmt formatCode="0%" sourceLinked="1"/>
        <c:majorTickMark val="none"/>
        <c:minorTickMark val="none"/>
        <c:tickLblPos val="nextTo"/>
        <c:crossAx val="1322200080"/>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254</TotalTime>
  <Pages>15</Pages>
  <Words>3917</Words>
  <Characters>22333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CompeX</dc:creator>
  <cp:keywords/>
  <dc:description/>
  <cp:lastModifiedBy>CompeX</cp:lastModifiedBy>
  <cp:revision>38</cp:revision>
  <dcterms:created xsi:type="dcterms:W3CDTF">2026-05-04T16:24:00Z</dcterms:created>
  <dcterms:modified xsi:type="dcterms:W3CDTF">2026-05-05T07:25:00Z</dcterms:modified>
</cp:coreProperties>
</file>