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ind w:right="3"/>
      </w:pPr>
      <w:r>
        <w:rPr>
          <w:color w:val="1A365D"/>
          <w:spacing w:val="-2"/>
        </w:rPr>
        <w:t>EXPERIMENTAL</w:t>
      </w:r>
      <w:r>
        <w:rPr>
          <w:color w:val="1A365D"/>
          <w:spacing w:val="-22"/>
        </w:rPr>
        <w:t> </w:t>
      </w:r>
      <w:r>
        <w:rPr>
          <w:color w:val="1A365D"/>
          <w:spacing w:val="-2"/>
        </w:rPr>
        <w:t>EVALUATION</w:t>
      </w:r>
      <w:r>
        <w:rPr>
          <w:color w:val="1A365D"/>
          <w:spacing w:val="-13"/>
        </w:rPr>
        <w:t> </w:t>
      </w:r>
      <w:r>
        <w:rPr>
          <w:color w:val="1A365D"/>
          <w:spacing w:val="-2"/>
        </w:rPr>
        <w:t>OF</w:t>
      </w:r>
      <w:r>
        <w:rPr>
          <w:color w:val="1A365D"/>
          <w:spacing w:val="-13"/>
        </w:rPr>
        <w:t> </w:t>
      </w:r>
      <w:r>
        <w:rPr>
          <w:color w:val="1A365D"/>
          <w:spacing w:val="-2"/>
        </w:rPr>
        <w:t>EXPANSIVE</w:t>
      </w:r>
    </w:p>
    <w:p>
      <w:pPr>
        <w:spacing w:line="333" w:lineRule="auto" w:before="162"/>
        <w:ind w:left="3" w:right="0" w:firstLine="0"/>
        <w:jc w:val="center"/>
        <w:rPr>
          <w:rFonts w:ascii="Arial"/>
          <w:b/>
          <w:sz w:val="36"/>
        </w:rPr>
      </w:pPr>
      <w:r>
        <w:rPr>
          <w:rFonts w:ascii="Arial"/>
          <w:b/>
          <w:color w:val="1A365D"/>
          <w:sz w:val="36"/>
        </w:rPr>
        <w:t/>
      </w:r>
      <w:r>
        <w:rPr>
          <w:rFonts w:ascii="Arial"/>
          <w:b/>
          <w:color w:val="1A365D"/>
          <w:spacing w:val="-25"/>
          <w:sz w:val="36"/>
        </w:rPr>
        <w:t/>
      </w:r>
      <w:r>
        <w:rPr>
          <w:rFonts w:ascii="Arial"/>
          <w:b/>
          <w:color w:val="1A365D"/>
          <w:sz w:val="36"/>
        </w:rPr>
        <w:t/>
      </w:r>
      <w:r>
        <w:rPr>
          <w:rFonts w:ascii="Arial"/>
          <w:b/>
          <w:color w:val="1A365D"/>
          <w:spacing w:val="-25"/>
          <w:sz w:val="36"/>
        </w:rPr>
        <w:t/>
      </w:r>
      <w:r>
        <w:rPr>
          <w:rFonts w:ascii="Arial"/>
          <w:b/>
          <w:color w:val="1A365D"/>
          <w:sz w:val="36"/>
        </w:rPr>
        <w:t/>
      </w:r>
      <w:r>
        <w:rPr>
          <w:rFonts w:ascii="Arial"/>
          <w:b/>
          <w:color w:val="1A365D"/>
          <w:spacing w:val="-26"/>
          <w:sz w:val="36"/>
        </w:rPr>
        <w:t/>
      </w:r>
      <w:r>
        <w:rPr>
          <w:rFonts w:ascii="Arial"/>
          <w:b/>
          <w:color w:val="1A365D"/>
          <w:sz w:val="36"/>
        </w:rPr>
        <w:t/>
      </w:r>
      <w:r>
        <w:rPr>
          <w:rFonts w:ascii="Arial"/>
          <w:b/>
          <w:color w:val="1A365D"/>
          <w:spacing w:val="-25"/>
          <w:sz w:val="36"/>
        </w:rPr>
        <w:t/>
      </w:r>
      <w:r>
        <w:rPr>
          <w:rFonts w:ascii="Arial"/>
          <w:b/>
          <w:color w:val="1A365D"/>
          <w:sz w:val="36"/>
        </w:rPr>
        <w:t/>
      </w:r>
    </w:p>
    <w:p>
      <w:pPr>
        <w:spacing w:before="46"/>
        <w:ind w:left="3" w:right="3" w:firstLine="0"/>
        <w:jc w:val="center"/>
        <w:rPr>
          <w:b/>
          <w:sz w:val="22"/>
        </w:rPr>
      </w:pPr>
      <w:r>
        <w:rPr>
          <w:b/>
          <w:color w:val="2D3648"/>
          <w:sz w:val="22"/>
        </w:rPr>
        <w:t/>
      </w:r>
      <w:r>
        <w:rPr>
          <w:b/>
          <w:color w:val="2D3648"/>
          <w:spacing w:val="-7"/>
          <w:sz w:val="22"/>
        </w:rPr>
        <w:t/>
      </w:r>
      <w:r>
        <w:rPr>
          <w:b/>
          <w:color w:val="2D3648"/>
          <w:sz w:val="22"/>
        </w:rPr>
        <w:t/>
      </w:r>
      <w:r>
        <w:rPr>
          <w:b/>
          <w:color w:val="2D3648"/>
          <w:spacing w:val="-7"/>
          <w:sz w:val="22"/>
        </w:rPr>
        <w:t/>
      </w:r>
      <w:r>
        <w:rPr>
          <w:b/>
          <w:color w:val="2D3648"/>
          <w:sz w:val="22"/>
        </w:rPr>
        <w:t/>
      </w:r>
      <w:r>
        <w:rPr>
          <w:b/>
          <w:color w:val="2D3648"/>
          <w:spacing w:val="-2"/>
          <w:sz w:val="22"/>
        </w:rPr>
        <w:t/>
      </w:r>
      <w:r>
        <w:rPr>
          <w:b/>
          <w:color w:val="2D3648"/>
          <w:sz w:val="22"/>
        </w:rPr>
        <w:t/>
      </w:r>
      <w:r>
        <w:rPr>
          <w:b/>
          <w:color w:val="2D3648"/>
          <w:spacing w:val="49"/>
          <w:sz w:val="22"/>
        </w:rPr>
        <w:t/>
      </w:r>
      <w:r>
        <w:rPr>
          <w:b/>
          <w:color w:val="2D3648"/>
          <w:sz w:val="22"/>
        </w:rPr>
        <w:t/>
      </w:r>
      <w:r>
        <w:rPr>
          <w:b/>
          <w:color w:val="2D3648"/>
          <w:spacing w:val="48"/>
          <w:sz w:val="22"/>
        </w:rPr>
        <w:t/>
      </w:r>
      <w:r>
        <w:rPr>
          <w:b/>
          <w:color w:val="2D3648"/>
          <w:sz w:val="22"/>
        </w:rPr>
        <w:t/>
      </w:r>
      <w:r>
        <w:rPr>
          <w:b/>
          <w:color w:val="2D3648"/>
          <w:spacing w:val="-3"/>
          <w:sz w:val="22"/>
        </w:rPr>
        <w:t/>
      </w:r>
      <w:r>
        <w:rPr>
          <w:b/>
          <w:color w:val="2D3648"/>
          <w:sz w:val="22"/>
        </w:rPr>
        <w:t/>
      </w:r>
      <w:r>
        <w:rPr>
          <w:b/>
          <w:color w:val="2D3648"/>
          <w:spacing w:val="-3"/>
          <w:sz w:val="22"/>
        </w:rPr>
        <w:t/>
      </w:r>
      <w:r>
        <w:rPr>
          <w:b/>
          <w:color w:val="2D3648"/>
          <w:sz w:val="22"/>
        </w:rPr>
        <w:t/>
      </w:r>
      <w:r>
        <w:rPr>
          <w:b/>
          <w:color w:val="2D3648"/>
          <w:spacing w:val="-3"/>
          <w:sz w:val="22"/>
        </w:rPr>
        <w:t/>
      </w:r>
      <w:r>
        <w:rPr>
          <w:b/>
          <w:color w:val="2D3648"/>
          <w:sz w:val="22"/>
        </w:rPr>
        <w:t/>
      </w:r>
      <w:r>
        <w:rPr>
          <w:b/>
          <w:color w:val="2D3648"/>
          <w:spacing w:val="50"/>
          <w:sz w:val="22"/>
        </w:rPr>
        <w:t/>
      </w:r>
      <w:r>
        <w:rPr>
          <w:b/>
          <w:color w:val="2D3648"/>
          <w:sz w:val="22"/>
        </w:rPr>
        <w:t/>
      </w:r>
      <w:r>
        <w:rPr>
          <w:b/>
          <w:color w:val="2D3648"/>
          <w:spacing w:val="48"/>
          <w:sz w:val="22"/>
        </w:rPr>
        <w:t/>
      </w:r>
      <w:r>
        <w:rPr>
          <w:b/>
          <w:color w:val="2D3648"/>
          <w:sz w:val="22"/>
        </w:rPr>
        <w:t/>
      </w:r>
      <w:r>
        <w:rPr>
          <w:b/>
          <w:color w:val="2D3648"/>
          <w:spacing w:val="-3"/>
          <w:sz w:val="22"/>
        </w:rPr>
        <w:t/>
      </w:r>
      <w:r>
        <w:rPr>
          <w:b/>
          <w:color w:val="2D3648"/>
          <w:sz w:val="22"/>
        </w:rPr>
        <w:t/>
      </w:r>
      <w:r>
        <w:rPr>
          <w:b/>
          <w:color w:val="2D3648"/>
          <w:spacing w:val="-14"/>
          <w:sz w:val="22"/>
        </w:rPr>
        <w:t/>
      </w:r>
      <w:r>
        <w:rPr>
          <w:b/>
          <w:color w:val="2D3648"/>
          <w:sz w:val="22"/>
        </w:rPr>
        <w:t/>
      </w:r>
      <w:r>
        <w:rPr>
          <w:b/>
          <w:color w:val="2D3648"/>
          <w:spacing w:val="-3"/>
          <w:sz w:val="22"/>
        </w:rPr>
        <w:t/>
      </w:r>
      <w:r>
        <w:rPr>
          <w:b/>
          <w:color w:val="2D3648"/>
          <w:spacing w:val="-4"/>
          <w:sz w:val="22"/>
        </w:rPr>
        <w:t/>
      </w:r>
    </w:p>
    <w:p>
      <w:pPr>
        <w:spacing w:before="144"/>
        <w:ind w:left="3" w:right="2" w:firstLine="0"/>
        <w:jc w:val="center"/>
        <w:rPr>
          <w:i/>
          <w:sz w:val="22"/>
        </w:rPr>
      </w:pPr>
      <w:r>
        <w:rPr>
          <w:i/>
          <w:color w:val="495467"/>
          <w:sz w:val="22"/>
        </w:rPr>
        <w:t/>
      </w:r>
      <w:r>
        <w:rPr>
          <w:i/>
          <w:color w:val="495467"/>
          <w:spacing w:val="-12"/>
          <w:sz w:val="22"/>
        </w:rPr>
        <w:t/>
      </w:r>
      <w:r>
        <w:rPr>
          <w:i/>
          <w:color w:val="495467"/>
          <w:sz w:val="22"/>
        </w:rPr>
        <w:t/>
      </w:r>
      <w:r>
        <w:rPr>
          <w:i/>
          <w:color w:val="495467"/>
          <w:spacing w:val="-7"/>
          <w:sz w:val="22"/>
        </w:rPr>
        <w:t/>
      </w:r>
      <w:r>
        <w:rPr>
          <w:i/>
          <w:color w:val="495467"/>
          <w:sz w:val="22"/>
        </w:rPr>
        <w:t/>
      </w:r>
      <w:r>
        <w:rPr>
          <w:i/>
          <w:color w:val="495467"/>
          <w:spacing w:val="-6"/>
          <w:sz w:val="22"/>
        </w:rPr>
        <w:t/>
      </w:r>
      <w:r>
        <w:rPr>
          <w:i/>
          <w:color w:val="495467"/>
          <w:sz w:val="22"/>
        </w:rPr>
        <w:t/>
      </w:r>
      <w:r>
        <w:rPr>
          <w:i/>
          <w:color w:val="495467"/>
          <w:spacing w:val="-7"/>
          <w:sz w:val="22"/>
        </w:rPr>
        <w:t/>
      </w:r>
      <w:r>
        <w:rPr>
          <w:i/>
          <w:color w:val="495467"/>
          <w:sz w:val="22"/>
        </w:rPr>
        <w:t/>
      </w:r>
      <w:r>
        <w:rPr>
          <w:i/>
          <w:color w:val="495467"/>
          <w:spacing w:val="-6"/>
          <w:sz w:val="22"/>
        </w:rPr>
        <w:t/>
      </w:r>
      <w:r>
        <w:rPr>
          <w:i/>
          <w:color w:val="495467"/>
          <w:sz w:val="22"/>
        </w:rPr>
        <w:t/>
      </w:r>
      <w:r>
        <w:rPr>
          <w:i/>
          <w:color w:val="495467"/>
          <w:spacing w:val="42"/>
          <w:sz w:val="22"/>
        </w:rPr>
        <w:t/>
      </w:r>
      <w:r>
        <w:rPr>
          <w:i/>
          <w:color w:val="495467"/>
          <w:sz w:val="22"/>
        </w:rPr>
        <w:t/>
      </w:r>
      <w:r>
        <w:rPr>
          <w:i/>
          <w:color w:val="495467"/>
          <w:spacing w:val="41"/>
          <w:sz w:val="22"/>
        </w:rPr>
        <w:t/>
      </w:r>
      <w:r>
        <w:rPr>
          <w:i/>
          <w:color w:val="495467"/>
          <w:sz w:val="22"/>
        </w:rPr>
        <w:t/>
      </w:r>
      <w:r>
        <w:rPr>
          <w:i/>
          <w:color w:val="495467"/>
          <w:spacing w:val="-7"/>
          <w:sz w:val="22"/>
        </w:rPr>
        <w:t/>
      </w:r>
      <w:r>
        <w:rPr>
          <w:i/>
          <w:color w:val="495467"/>
          <w:sz w:val="22"/>
        </w:rPr>
        <w:t/>
      </w:r>
      <w:r>
        <w:rPr>
          <w:i/>
          <w:color w:val="495467"/>
          <w:spacing w:val="-6"/>
          <w:sz w:val="22"/>
        </w:rPr>
        <w:t/>
      </w:r>
      <w:r>
        <w:rPr>
          <w:i/>
          <w:color w:val="495467"/>
          <w:sz w:val="22"/>
        </w:rPr>
        <w:t/>
      </w:r>
      <w:r>
        <w:rPr>
          <w:i/>
          <w:color w:val="495467"/>
          <w:spacing w:val="-6"/>
          <w:sz w:val="22"/>
        </w:rPr>
        <w:t/>
      </w:r>
      <w:r>
        <w:rPr>
          <w:i/>
          <w:color w:val="495467"/>
          <w:spacing w:val="-2"/>
          <w:sz w:val="22"/>
        </w:rPr>
        <w:t/>
      </w:r>
    </w:p>
    <w:p>
      <w:pPr>
        <w:pStyle w:val="BodyText"/>
        <w:spacing w:before="174"/>
        <w:rPr>
          <w:i/>
          <w:sz w:val="20"/>
        </w:rPr>
      </w:pPr>
      <w:r>
        <w:rPr>
          <w:i/>
          <w:sz w:val="20"/>
        </w:rPr>
        <mc:AlternateContent>
          <mc:Choice Requires="wps">
            <w:drawing>
              <wp:anchor distT="0" distB="0" distL="0" distR="0" allowOverlap="1" layoutInCell="1" locked="0" behindDoc="1" simplePos="0" relativeHeight="487587840">
                <wp:simplePos x="0" y="0"/>
                <wp:positionH relativeFrom="page">
                  <wp:posOffset>620962</wp:posOffset>
                </wp:positionH>
                <wp:positionV relativeFrom="paragraph">
                  <wp:posOffset>277152</wp:posOffset>
                </wp:positionV>
                <wp:extent cx="6318250" cy="3228340"/>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6318250" cy="3228340"/>
                        </a:xfrm>
                        <a:prstGeom prst="rect">
                          <a:avLst/>
                        </a:prstGeom>
                        <a:solidFill>
                          <a:srgbClr val="F6F9FB"/>
                        </a:solidFill>
                        <a:ln w="9525">
                          <a:solidFill>
                            <a:srgbClr val="CAD4DF"/>
                          </a:solidFill>
                          <a:prstDash val="solid"/>
                        </a:ln>
                      </wps:spPr>
                      <wps:txbx>
                        <w:txbxContent>
                          <w:p>
                            <w:pPr>
                              <w:pStyle w:val="BodyText"/>
                              <w:spacing w:before="37"/>
                              <w:rPr>
                                <w:i/>
                                <w:color w:val="000000"/>
                                <w:sz w:val="20"/>
                              </w:rPr>
                            </w:pPr>
                          </w:p>
                          <w:p>
                            <w:pPr>
                              <w:spacing w:before="0"/>
                              <w:ind w:left="224" w:right="0" w:firstLine="0"/>
                              <w:jc w:val="left"/>
                              <w:rPr>
                                <w:rFonts w:ascii="Arial"/>
                                <w:b/>
                                <w:color w:val="000000"/>
                                <w:sz w:val="20"/>
                              </w:rPr>
                            </w:pPr>
                            <w:r>
                              <w:rPr>
                                <w:rFonts w:ascii="Arial"/>
                                <w:b/>
                                <w:color w:val="1A365D"/>
                                <w:spacing w:val="-2"/>
                                <w:sz w:val="20"/>
                              </w:rPr>
                              <w:t>ABSTRACT</w:t>
                            </w:r>
                          </w:p>
                          <w:p>
                            <w:pPr>
                              <w:pStyle w:val="BodyText"/>
                              <w:spacing w:line="333" w:lineRule="auto" w:before="168"/>
                              <w:ind w:left="224" w:right="212"/>
                              <w:jc w:val="both"/>
                              <w:rPr>
                                <w:color w:val="000000"/>
                              </w:rPr>
                            </w:pPr>
                            <w:r>
                              <w:rPr>
                                <w:color w:val="2D3648"/>
                              </w:rPr>
                              <w:t>Expansive subgrade foundations, predominantly manifesting as Black Cotton (BC) clays across central and peninsular India, subject civil infrastructure installations to chronic geotechnical distress due to cyclic swelling-shrinkage characteristics. This paper presents a rigorous laboratory-scale research inquiry exploring chemical soil modification through an innovative polymer system utilizing liquid Polyvinyl Acetate (PVA) emulsion. Unmodified and modified clay profiles were characterized through Atterberg index evaluations, standard light compaction metrics, Unconfined Compressive Strength (UCS), and</w:t>
                            </w:r>
                            <w:r>
                              <w:rPr>
                                <w:color w:val="2D3648"/>
                                <w:spacing w:val="40"/>
                              </w:rPr>
                              <w:t> </w:t>
                            </w:r>
                            <w:r>
                              <w:rPr>
                                <w:color w:val="2D3648"/>
                              </w:rPr>
                              <w:t>soaked California Bearing Ratio (CBR) profiles across variable additive ratios (0.5%, 1.0%, 1.5%, and 2.0% by dry weight of soil). The chemical cross-linking engine creates macromolecular encapsulation boundaries around expansive montmorillonite platelets, dramatically reducing structural water affinity and inter-void hydraulic pathways. Peak performance metrics achieved at a 1.5% optimum polymer dosage demonstrated more than a 115% expansion in absolute UCS values along with an enhanced subgrade bearing capacity, presenting a scalable and eco-compatible methodology for sustainable road construction.</w:t>
                            </w:r>
                          </w:p>
                        </w:txbxContent>
                      </wps:txbx>
                      <wps:bodyPr wrap="square" lIns="0" tIns="0" rIns="0" bIns="0" rtlCol="0">
                        <a:noAutofit/>
                      </wps:bodyPr>
                    </wps:wsp>
                  </a:graphicData>
                </a:graphic>
              </wp:anchor>
            </w:drawing>
          </mc:Choice>
          <mc:Fallback>
            <w:pict>
              <v:shape style="position:absolute;margin-left:48.894688pt;margin-top:21.823029pt;width:497.5pt;height:254.2pt;mso-position-horizontal-relative:page;mso-position-vertical-relative:paragraph;z-index:-15728640;mso-wrap-distance-left:0;mso-wrap-distance-right:0" type="#_x0000_t202" id="docshape2" filled="true" fillcolor="#f6f9fb" stroked="true" strokeweight=".75pt" strokecolor="#cad4df">
                <v:textbox inset="0,0,0,0">
                  <w:txbxContent>
                    <w:p>
                      <w:pPr>
                        <w:pStyle w:val="BodyText"/>
                        <w:spacing w:before="37"/>
                        <w:rPr>
                          <w:i/>
                          <w:color w:val="000000"/>
                          <w:sz w:val="20"/>
                        </w:rPr>
                      </w:pPr>
                    </w:p>
                    <w:p>
                      <w:pPr>
                        <w:spacing w:before="0"/>
                        <w:ind w:left="224" w:right="0" w:firstLine="0"/>
                        <w:jc w:val="left"/>
                        <w:rPr>
                          <w:rFonts w:ascii="Arial"/>
                          <w:b/>
                          <w:color w:val="000000"/>
                          <w:sz w:val="20"/>
                        </w:rPr>
                      </w:pPr>
                      <w:r>
                        <w:rPr>
                          <w:rFonts w:ascii="Arial"/>
                          <w:b/>
                          <w:color w:val="1A365D"/>
                          <w:spacing w:val="-2"/>
                          <w:sz w:val="20"/>
                        </w:rPr>
                        <w:t>ABSTRACT</w:t>
                      </w:r>
                    </w:p>
                    <w:p>
                      <w:pPr>
                        <w:pStyle w:val="BodyText"/>
                        <w:spacing w:line="333" w:lineRule="auto" w:before="168"/>
                        <w:ind w:left="224" w:right="212"/>
                        <w:jc w:val="both"/>
                        <w:rPr>
                          <w:color w:val="000000"/>
                        </w:rPr>
                      </w:pPr>
                      <w:r>
                        <w:rPr>
                          <w:color w:val="2D3648"/>
                        </w:rPr>
                        <w:t>Expansive subgrade foundations, predominantly manifesting as Black Cotton (BC) clays across central and peninsular India, subject civil infrastructure installations to chronic geotechnical distress due to cyclic swelling-shrinkage characteristics. This paper presents a rigorous laboratory-scale research inquiry exploring chemical soil modification through an innovative polymer system utilizing liquid Polyvinyl Acetate (PVA) emulsion. Unmodified and modified clay profiles were characterized through Atterberg index evaluations, standard light compaction metrics, Unconfined Compressive Strength (UCS), and</w:t>
                      </w:r>
                      <w:r>
                        <w:rPr>
                          <w:color w:val="2D3648"/>
                          <w:spacing w:val="40"/>
                        </w:rPr>
                        <w:t> </w:t>
                      </w:r>
                      <w:r>
                        <w:rPr>
                          <w:color w:val="2D3648"/>
                        </w:rPr>
                        <w:t>soaked California Bearing Ratio (CBR) profiles across variable additive ratios (0.5%, 1.0%, 1.5%, and 2.0% by dry weight of soil). The chemical cross-linking engine creates macromolecular encapsulation boundaries around expansive montmorillonite platelets, dramatically reducing structural water affinity and inter-void hydraulic pathways. Peak performance metrics achieved at a 1.5% optimum polymer dosage demonstrated more than a 115% expansion in absolute UCS values along with an enhanced subgrade bearing capacity, presenting a scalable and eco-compatible methodology for sustainable road construction.</w:t>
                      </w:r>
                    </w:p>
                  </w:txbxContent>
                </v:textbox>
                <v:fill type="solid"/>
                <v:stroke dashstyle="solid"/>
                <w10:wrap type="topAndBottom"/>
              </v:shape>
            </w:pict>
          </mc:Fallback>
        </mc:AlternateContent>
      </w:r>
    </w:p>
    <w:p>
      <w:pPr>
        <w:pStyle w:val="BodyText"/>
        <w:spacing w:before="138"/>
        <w:rPr>
          <w:i/>
          <w:sz w:val="26"/>
        </w:rPr>
      </w:pPr>
    </w:p>
    <w:p>
      <w:pPr>
        <w:pStyle w:val="Heading2"/>
        <w:numPr>
          <w:ilvl w:val="0"/>
          <w:numId w:val="1"/>
        </w:numPr>
        <w:tabs>
          <w:tab w:pos="409" w:val="left" w:leader="none"/>
        </w:tabs>
        <w:spacing w:line="240" w:lineRule="auto" w:before="0" w:after="0"/>
        <w:ind w:left="409" w:right="0" w:hanging="289"/>
        <w:jc w:val="left"/>
      </w:pPr>
      <w:bookmarkStart w:name="1. Introduction" w:id="1"/>
      <w:bookmarkEnd w:id="1"/>
      <w:r>
        <w:rPr>
          <w:b w:val="0"/>
        </w:rPr>
      </w:r>
      <w:r>
        <w:rPr>
          <w:color w:val="1A365D"/>
          <w:spacing w:val="-2"/>
        </w:rPr>
        <w:t>INTRODUCTION</w:t>
      </w:r>
    </w:p>
    <w:p>
      <w:pPr>
        <w:pStyle w:val="BodyText"/>
        <w:rPr>
          <w:rFonts w:ascii="Arial"/>
          <w:b/>
          <w:sz w:val="7"/>
        </w:rPr>
      </w:pPr>
      <w:r>
        <w:rPr>
          <w:rFonts w:ascii="Arial"/>
          <w:b/>
          <w:sz w:val="7"/>
        </w:rPr>
        <mc:AlternateContent>
          <mc:Choice Requires="wps">
            <w:drawing>
              <wp:anchor distT="0" distB="0" distL="0" distR="0" allowOverlap="1" layoutInCell="1" locked="0" behindDoc="1" simplePos="0" relativeHeight="487588352">
                <wp:simplePos x="0" y="0"/>
                <wp:positionH relativeFrom="page">
                  <wp:posOffset>616200</wp:posOffset>
                </wp:positionH>
                <wp:positionV relativeFrom="paragraph">
                  <wp:posOffset>68522</wp:posOffset>
                </wp:positionV>
                <wp:extent cx="6327775" cy="952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327775" cy="9525"/>
                        </a:xfrm>
                        <a:custGeom>
                          <a:avLst/>
                          <a:gdLst/>
                          <a:ahLst/>
                          <a:cxnLst/>
                          <a:rect l="l" t="t" r="r" b="b"/>
                          <a:pathLst>
                            <a:path w="6327775" h="9525">
                              <a:moveTo>
                                <a:pt x="6327600" y="9525"/>
                              </a:moveTo>
                              <a:lnTo>
                                <a:pt x="0" y="9525"/>
                              </a:lnTo>
                              <a:lnTo>
                                <a:pt x="0" y="0"/>
                              </a:lnTo>
                              <a:lnTo>
                                <a:pt x="6327600" y="0"/>
                              </a:lnTo>
                              <a:lnTo>
                                <a:pt x="6327600" y="9525"/>
                              </a:lnTo>
                              <a:close/>
                            </a:path>
                          </a:pathLst>
                        </a:custGeom>
                        <a:solidFill>
                          <a:srgbClr val="2A6BAF"/>
                        </a:solidFill>
                      </wps:spPr>
                      <wps:bodyPr wrap="square" lIns="0" tIns="0" rIns="0" bIns="0" rtlCol="0">
                        <a:prstTxWarp prst="textNoShape">
                          <a:avLst/>
                        </a:prstTxWarp>
                        <a:noAutofit/>
                      </wps:bodyPr>
                    </wps:wsp>
                  </a:graphicData>
                </a:graphic>
              </wp:anchor>
            </w:drawing>
          </mc:Choice>
          <mc:Fallback>
            <w:pict>
              <v:rect style="position:absolute;margin-left:48.519688pt;margin-top:5.39549pt;width:498.236236pt;height:.75pt;mso-position-horizontal-relative:page;mso-position-vertical-relative:paragraph;z-index:-15728128;mso-wrap-distance-left:0;mso-wrap-distance-right:0" id="docshape3" filled="true" fillcolor="#2a6baf" stroked="false">
                <v:fill type="solid"/>
                <w10:wrap type="topAndBottom"/>
              </v:rect>
            </w:pict>
          </mc:Fallback>
        </mc:AlternateContent>
      </w:r>
    </w:p>
    <w:p>
      <w:pPr>
        <w:pStyle w:val="BodyText"/>
        <w:spacing w:line="333" w:lineRule="auto" w:before="265"/>
        <w:ind w:left="120" w:right="118" w:firstLine="720"/>
        <w:jc w:val="both"/>
      </w:pPr>
      <w:r>
        <w:rPr>
          <w:color w:val="2D3648"/>
        </w:rPr>
        <w:t>The mechanical performance and durability of pavement networks and structural foundations depend heavily on the shear capacity and stability of the underlying subgrade layer. Expansive soils, locally </w:t>
      </w:r>
      <w:r>
        <w:rPr>
          <w:color w:val="2D3648"/>
        </w:rPr>
        <w:t>termed Black Cotton soils throughout various states in India, present serious construction difficulties due to their complex volume change behavior when exposed to moisture fluctuations. During monsoon seasons, capillary absorption into the soil matrix triggers significant volume expansion and high swelling pressures. Conversely, dry seasonal spells dry out the matrix, causing deep tensile contraction cracks that compromise the stability of overlying infrastructure.</w:t>
      </w:r>
    </w:p>
    <w:p>
      <w:pPr>
        <w:pStyle w:val="BodyText"/>
        <w:spacing w:line="333" w:lineRule="auto" w:before="222"/>
        <w:ind w:left="120" w:right="114" w:firstLine="720"/>
        <w:jc w:val="both"/>
      </w:pPr>
      <w:r>
        <w:rPr>
          <w:color w:val="2D3648"/>
        </w:rPr>
        <w:t>To mitigate these structural failures, traditional geotechnical practice relies on blending mechanical soil matrices with traditional calcium-based chemical binders, such as Ordinary Portland Cement (OPC) or quicklime. While these methods improve short-term performance, they raise significant sustainability concerns due to high manufacturing carbon emissions. They are also prone to localized degradation from leaching </w:t>
      </w:r>
      <w:r>
        <w:rPr>
          <w:color w:val="2D3648"/>
        </w:rPr>
        <w:t>when exposed to groundwater. Consequently, this study evaluates an alternative soil-stabilization technique: treating the</w:t>
      </w:r>
      <w:r>
        <w:rPr>
          <w:color w:val="2D3648"/>
          <w:spacing w:val="-1"/>
        </w:rPr>
        <w:t> </w:t>
      </w:r>
      <w:r>
        <w:rPr>
          <w:color w:val="2D3648"/>
        </w:rPr>
        <w:t>expansive</w:t>
      </w:r>
      <w:r>
        <w:rPr>
          <w:color w:val="2D3648"/>
          <w:spacing w:val="-1"/>
        </w:rPr>
        <w:t> </w:t>
      </w:r>
      <w:r>
        <w:rPr>
          <w:color w:val="2D3648"/>
        </w:rPr>
        <w:t>clay</w:t>
      </w:r>
      <w:r>
        <w:rPr>
          <w:color w:val="2D3648"/>
          <w:spacing w:val="-1"/>
        </w:rPr>
        <w:t> </w:t>
      </w:r>
      <w:r>
        <w:rPr>
          <w:color w:val="2D3648"/>
        </w:rPr>
        <w:t>matrix</w:t>
      </w:r>
      <w:r>
        <w:rPr>
          <w:color w:val="2D3648"/>
          <w:spacing w:val="-1"/>
        </w:rPr>
        <w:t> </w:t>
      </w:r>
      <w:r>
        <w:rPr>
          <w:color w:val="2D3648"/>
        </w:rPr>
        <w:t>with</w:t>
      </w:r>
      <w:r>
        <w:rPr>
          <w:color w:val="2D3648"/>
          <w:spacing w:val="-1"/>
        </w:rPr>
        <w:t> </w:t>
      </w:r>
      <w:r>
        <w:rPr>
          <w:color w:val="2D3648"/>
        </w:rPr>
        <w:t>an</w:t>
      </w:r>
      <w:r>
        <w:rPr>
          <w:color w:val="2D3648"/>
          <w:spacing w:val="-1"/>
        </w:rPr>
        <w:t> </w:t>
      </w:r>
      <w:r>
        <w:rPr>
          <w:color w:val="2D3648"/>
        </w:rPr>
        <w:t>engineered</w:t>
      </w:r>
      <w:r>
        <w:rPr>
          <w:color w:val="2D3648"/>
          <w:spacing w:val="-1"/>
        </w:rPr>
        <w:t> </w:t>
      </w:r>
      <w:r>
        <w:rPr>
          <w:color w:val="2D3648"/>
        </w:rPr>
        <w:t>liquid</w:t>
      </w:r>
      <w:r>
        <w:rPr>
          <w:color w:val="2D3648"/>
          <w:spacing w:val="-1"/>
        </w:rPr>
        <w:t> </w:t>
      </w:r>
      <w:r>
        <w:rPr>
          <w:color w:val="2D3648"/>
        </w:rPr>
        <w:t>synthetic</w:t>
      </w:r>
      <w:r>
        <w:rPr>
          <w:color w:val="2D3648"/>
          <w:spacing w:val="-1"/>
        </w:rPr>
        <w:t> </w:t>
      </w:r>
      <w:r>
        <w:rPr>
          <w:color w:val="2D3648"/>
        </w:rPr>
        <w:t>polymer</w:t>
      </w:r>
      <w:r>
        <w:rPr>
          <w:color w:val="2D3648"/>
          <w:spacing w:val="-1"/>
        </w:rPr>
        <w:t> </w:t>
      </w:r>
      <w:r>
        <w:rPr>
          <w:color w:val="2D3648"/>
        </w:rPr>
        <w:t>emulsion</w:t>
      </w:r>
      <w:r>
        <w:rPr>
          <w:color w:val="2D3648"/>
          <w:spacing w:val="-1"/>
        </w:rPr>
        <w:t> </w:t>
      </w:r>
      <w:r>
        <w:rPr>
          <w:color w:val="2D3648"/>
        </w:rPr>
        <w:t>(**Polyvinyl</w:t>
      </w:r>
      <w:r>
        <w:rPr>
          <w:color w:val="2D3648"/>
          <w:spacing w:val="-14"/>
        </w:rPr>
        <w:t> </w:t>
      </w:r>
      <w:r>
        <w:rPr>
          <w:color w:val="2D3648"/>
        </w:rPr>
        <w:t>Acetate</w:t>
      </w:r>
      <w:r>
        <w:rPr>
          <w:color w:val="2D3648"/>
          <w:spacing w:val="-1"/>
        </w:rPr>
        <w:t> </w:t>
      </w:r>
      <w:r>
        <w:rPr>
          <w:color w:val="2D3648"/>
        </w:rPr>
        <w:t>-</w:t>
      </w:r>
      <w:r>
        <w:rPr>
          <w:color w:val="2D3648"/>
          <w:spacing w:val="-1"/>
        </w:rPr>
        <w:t> </w:t>
      </w:r>
      <w:r>
        <w:rPr>
          <w:color w:val="2D3648"/>
        </w:rPr>
        <w:t>PVA**).</w:t>
      </w:r>
    </w:p>
    <w:p>
      <w:pPr>
        <w:pStyle w:val="BodyText"/>
        <w:spacing w:after="0" w:line="333" w:lineRule="auto"/>
        <w:jc w:val="both"/>
        <w:sectPr>
          <w:footerReference w:type="default" r:id="rId5"/>
          <w:type w:val="continuous"/>
          <w:pgSz w:w="11910" w:h="16840"/>
          <w:pgMar w:header="0" w:footer="467" w:top="1240" w:bottom="660" w:left="850" w:right="850"/>
          <w:pgNumType w:start="1"/>
        </w:sectPr>
      </w:pPr>
    </w:p>
    <w:p>
      <w:pPr>
        <w:pStyle w:val="Heading2"/>
        <w:numPr>
          <w:ilvl w:val="0"/>
          <w:numId w:val="1"/>
        </w:numPr>
        <w:tabs>
          <w:tab w:pos="409" w:val="left" w:leader="none"/>
        </w:tabs>
        <w:spacing w:line="240" w:lineRule="auto" w:before="70" w:after="0"/>
        <w:ind w:left="409" w:right="0" w:hanging="289"/>
        <w:jc w:val="left"/>
      </w:pPr>
      <w:bookmarkStart w:name="2. Experimental Materials &amp; Testing Crit" w:id="2"/>
      <w:bookmarkEnd w:id="2"/>
      <w:r>
        <w:rPr>
          <w:b w:val="0"/>
        </w:rPr>
      </w:r>
      <w:r>
        <w:rPr>
          <w:color w:val="1A365D"/>
        </w:rPr>
        <w:t>EXPERIMENTAL</w:t>
      </w:r>
      <w:r>
        <w:rPr>
          <w:color w:val="1A365D"/>
          <w:spacing w:val="-15"/>
        </w:rPr>
        <w:t> </w:t>
      </w:r>
      <w:r>
        <w:rPr>
          <w:color w:val="1A365D"/>
        </w:rPr>
        <w:t>MATERIALS</w:t>
      </w:r>
      <w:r>
        <w:rPr>
          <w:color w:val="1A365D"/>
          <w:spacing w:val="-11"/>
        </w:rPr>
        <w:t> </w:t>
      </w:r>
      <w:r>
        <w:rPr>
          <w:color w:val="1A365D"/>
        </w:rPr>
        <w:t>&amp;</w:t>
      </w:r>
      <w:r>
        <w:rPr>
          <w:color w:val="1A365D"/>
          <w:spacing w:val="-10"/>
        </w:rPr>
        <w:t> </w:t>
      </w:r>
      <w:r>
        <w:rPr>
          <w:color w:val="1A365D"/>
        </w:rPr>
        <w:t>TESTING</w:t>
      </w:r>
      <w:r>
        <w:rPr>
          <w:color w:val="1A365D"/>
          <w:spacing w:val="-10"/>
        </w:rPr>
        <w:t> </w:t>
      </w:r>
      <w:r>
        <w:rPr>
          <w:color w:val="1A365D"/>
          <w:spacing w:val="-2"/>
        </w:rPr>
        <w:t>CRITERIA</w:t>
      </w:r>
    </w:p>
    <w:p>
      <w:pPr>
        <w:pStyle w:val="BodyText"/>
        <w:rPr>
          <w:rFonts w:ascii="Arial"/>
          <w:b/>
          <w:sz w:val="7"/>
        </w:rPr>
      </w:pPr>
      <w:r>
        <w:rPr>
          <w:rFonts w:ascii="Arial"/>
          <w:b/>
          <w:sz w:val="7"/>
        </w:rPr>
        <mc:AlternateContent>
          <mc:Choice Requires="wps">
            <w:drawing>
              <wp:anchor distT="0" distB="0" distL="0" distR="0" allowOverlap="1" layoutInCell="1" locked="0" behindDoc="1" simplePos="0" relativeHeight="487588864">
                <wp:simplePos x="0" y="0"/>
                <wp:positionH relativeFrom="page">
                  <wp:posOffset>616200</wp:posOffset>
                </wp:positionH>
                <wp:positionV relativeFrom="paragraph">
                  <wp:posOffset>68636</wp:posOffset>
                </wp:positionV>
                <wp:extent cx="6327775" cy="9525"/>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6327775" cy="9525"/>
                        </a:xfrm>
                        <a:custGeom>
                          <a:avLst/>
                          <a:gdLst/>
                          <a:ahLst/>
                          <a:cxnLst/>
                          <a:rect l="l" t="t" r="r" b="b"/>
                          <a:pathLst>
                            <a:path w="6327775" h="9525">
                              <a:moveTo>
                                <a:pt x="6327600" y="9525"/>
                              </a:moveTo>
                              <a:lnTo>
                                <a:pt x="0" y="9525"/>
                              </a:lnTo>
                              <a:lnTo>
                                <a:pt x="0" y="0"/>
                              </a:lnTo>
                              <a:lnTo>
                                <a:pt x="6327600" y="0"/>
                              </a:lnTo>
                              <a:lnTo>
                                <a:pt x="6327600" y="9525"/>
                              </a:lnTo>
                              <a:close/>
                            </a:path>
                          </a:pathLst>
                        </a:custGeom>
                        <a:solidFill>
                          <a:srgbClr val="2A6BAF"/>
                        </a:solidFill>
                      </wps:spPr>
                      <wps:bodyPr wrap="square" lIns="0" tIns="0" rIns="0" bIns="0" rtlCol="0">
                        <a:prstTxWarp prst="textNoShape">
                          <a:avLst/>
                        </a:prstTxWarp>
                        <a:noAutofit/>
                      </wps:bodyPr>
                    </wps:wsp>
                  </a:graphicData>
                </a:graphic>
              </wp:anchor>
            </w:drawing>
          </mc:Choice>
          <mc:Fallback>
            <w:pict>
              <v:rect style="position:absolute;margin-left:48.519688pt;margin-top:5.404443pt;width:498.236236pt;height:.75pt;mso-position-horizontal-relative:page;mso-position-vertical-relative:paragraph;z-index:-15727616;mso-wrap-distance-left:0;mso-wrap-distance-right:0" id="docshape4" filled="true" fillcolor="#2a6baf" stroked="false">
                <v:fill type="solid"/>
                <w10:wrap type="topAndBottom"/>
              </v:rect>
            </w:pict>
          </mc:Fallback>
        </mc:AlternateContent>
      </w:r>
    </w:p>
    <w:p>
      <w:pPr>
        <w:pStyle w:val="BodyText"/>
        <w:spacing w:line="333" w:lineRule="auto" w:before="265"/>
        <w:ind w:left="120" w:right="114" w:firstLine="720"/>
        <w:jc w:val="both"/>
      </w:pPr>
      <w:r>
        <w:rPr>
          <w:color w:val="2D3648"/>
        </w:rPr>
        <w:t>Undisturbed expansive soil profiles used in this testing program were sourced from designated construction excavation test pits. The baseline index properties of the raw, untreated material were analyzed in strict compliance with relevant Bureau of Indian Standards (**IS 2720**) guidelines, as summarized below in Table 1.</w:t>
      </w:r>
    </w:p>
    <w:p>
      <w:pPr>
        <w:pStyle w:val="BodyText"/>
        <w:spacing w:before="8" w:after="1"/>
        <w:rPr>
          <w:sz w:val="15"/>
        </w:rPr>
      </w:pPr>
    </w:p>
    <w:tbl>
      <w:tblPr>
        <w:tblW w:w="0" w:type="auto"/>
        <w:jc w:val="left"/>
        <w:tblInd w:w="135" w:type="dxa"/>
        <w:tblBorders>
          <w:top w:val="single" w:sz="6" w:space="0" w:color="CAD4DF"/>
          <w:left w:val="single" w:sz="6" w:space="0" w:color="CAD4DF"/>
          <w:bottom w:val="single" w:sz="6" w:space="0" w:color="CAD4DF"/>
          <w:right w:val="single" w:sz="6" w:space="0" w:color="CAD4DF"/>
          <w:insideH w:val="single" w:sz="6" w:space="0" w:color="CAD4DF"/>
          <w:insideV w:val="single" w:sz="6" w:space="0" w:color="CAD4DF"/>
        </w:tblBorders>
        <w:tblLayout w:type="fixed"/>
        <w:tblCellMar>
          <w:top w:w="0" w:type="dxa"/>
          <w:left w:w="0" w:type="dxa"/>
          <w:bottom w:w="0" w:type="dxa"/>
          <w:right w:w="0" w:type="dxa"/>
        </w:tblCellMar>
        <w:tblLook w:val="01E0"/>
      </w:tblPr>
      <w:tblGrid>
        <w:gridCol w:w="3376"/>
        <w:gridCol w:w="3152"/>
        <w:gridCol w:w="3422"/>
      </w:tblGrid>
      <w:tr>
        <w:trPr>
          <w:trHeight w:val="787" w:hRule="atLeast"/>
        </w:trPr>
        <w:tc>
          <w:tcPr>
            <w:tcW w:w="3376" w:type="dxa"/>
            <w:shd w:val="clear" w:color="auto" w:fill="2A6BAF"/>
          </w:tcPr>
          <w:p>
            <w:pPr>
              <w:pStyle w:val="TableParagraph"/>
              <w:spacing w:line="333" w:lineRule="auto"/>
              <w:rPr>
                <w:rFonts w:ascii="Arial"/>
                <w:b/>
                <w:sz w:val="19"/>
              </w:rPr>
            </w:pPr>
            <w:r>
              <w:rPr>
                <w:rFonts w:ascii="Arial"/>
                <w:b/>
                <w:color w:val="FFFFFF"/>
                <w:spacing w:val="-2"/>
                <w:sz w:val="19"/>
              </w:rPr>
              <w:t>SOIL</w:t>
            </w:r>
            <w:r>
              <w:rPr>
                <w:rFonts w:ascii="Arial"/>
                <w:b/>
                <w:color w:val="FFFFFF"/>
                <w:spacing w:val="-12"/>
                <w:sz w:val="19"/>
              </w:rPr>
              <w:t> </w:t>
            </w:r>
            <w:r>
              <w:rPr>
                <w:rFonts w:ascii="Arial"/>
                <w:b/>
                <w:color w:val="FFFFFF"/>
                <w:spacing w:val="-2"/>
                <w:sz w:val="19"/>
              </w:rPr>
              <w:t>EVALUATION</w:t>
            </w:r>
            <w:r>
              <w:rPr>
                <w:rFonts w:ascii="Arial"/>
                <w:b/>
                <w:color w:val="FFFFFF"/>
                <w:spacing w:val="-11"/>
                <w:sz w:val="19"/>
              </w:rPr>
              <w:t> </w:t>
            </w:r>
            <w:r>
              <w:rPr>
                <w:rFonts w:ascii="Arial"/>
                <w:b/>
                <w:color w:val="FFFFFF"/>
                <w:spacing w:val="-2"/>
                <w:sz w:val="19"/>
              </w:rPr>
              <w:t>CRITERIA PARAMETER</w:t>
            </w:r>
          </w:p>
        </w:tc>
        <w:tc>
          <w:tcPr>
            <w:tcW w:w="3152" w:type="dxa"/>
            <w:shd w:val="clear" w:color="auto" w:fill="2A6BAF"/>
          </w:tcPr>
          <w:p>
            <w:pPr>
              <w:pStyle w:val="TableParagraph"/>
              <w:spacing w:line="333" w:lineRule="auto"/>
              <w:ind w:right="1230"/>
              <w:rPr>
                <w:rFonts w:ascii="Arial"/>
                <w:b/>
                <w:sz w:val="19"/>
              </w:rPr>
            </w:pPr>
            <w:r>
              <w:rPr>
                <w:rFonts w:ascii="Arial"/>
                <w:b/>
                <w:color w:val="FFFFFF"/>
                <w:sz w:val="19"/>
              </w:rPr>
              <w:t>INDIAN</w:t>
            </w:r>
            <w:r>
              <w:rPr>
                <w:rFonts w:ascii="Arial"/>
                <w:b/>
                <w:color w:val="FFFFFF"/>
                <w:spacing w:val="-14"/>
                <w:sz w:val="19"/>
              </w:rPr>
              <w:t> </w:t>
            </w:r>
            <w:r>
              <w:rPr>
                <w:rFonts w:ascii="Arial"/>
                <w:b/>
                <w:color w:val="FFFFFF"/>
                <w:sz w:val="19"/>
              </w:rPr>
              <w:t>STANDARD REFERENCE </w:t>
            </w:r>
            <w:r>
              <w:rPr>
                <w:rFonts w:ascii="Arial"/>
                <w:b/>
                <w:color w:val="FFFFFF"/>
                <w:spacing w:val="-4"/>
                <w:sz w:val="19"/>
              </w:rPr>
              <w:t>CODE</w:t>
            </w:r>
          </w:p>
        </w:tc>
        <w:tc>
          <w:tcPr>
            <w:tcW w:w="3422" w:type="dxa"/>
            <w:shd w:val="clear" w:color="auto" w:fill="2A6BAF"/>
          </w:tcPr>
          <w:p>
            <w:pPr>
              <w:pStyle w:val="TableParagraph"/>
              <w:spacing w:line="333" w:lineRule="auto"/>
              <w:ind w:left="126" w:right="48"/>
              <w:rPr>
                <w:rFonts w:ascii="Arial"/>
                <w:b/>
                <w:sz w:val="19"/>
              </w:rPr>
            </w:pPr>
            <w:r>
              <w:rPr>
                <w:rFonts w:ascii="Arial"/>
                <w:b/>
                <w:color w:val="FFFFFF"/>
                <w:spacing w:val="-2"/>
                <w:sz w:val="19"/>
              </w:rPr>
              <w:t>MEASURED</w:t>
            </w:r>
            <w:r>
              <w:rPr>
                <w:rFonts w:ascii="Arial"/>
                <w:b/>
                <w:color w:val="FFFFFF"/>
                <w:spacing w:val="-12"/>
                <w:sz w:val="19"/>
              </w:rPr>
              <w:t> </w:t>
            </w:r>
            <w:r>
              <w:rPr>
                <w:rFonts w:ascii="Arial"/>
                <w:b/>
                <w:color w:val="FFFFFF"/>
                <w:spacing w:val="-2"/>
                <w:sz w:val="19"/>
              </w:rPr>
              <w:t>BASELINE</w:t>
            </w:r>
            <w:r>
              <w:rPr>
                <w:rFonts w:ascii="Arial"/>
                <w:b/>
                <w:color w:val="FFFFFF"/>
                <w:spacing w:val="-11"/>
                <w:sz w:val="19"/>
              </w:rPr>
              <w:t> </w:t>
            </w:r>
            <w:r>
              <w:rPr>
                <w:rFonts w:ascii="Arial"/>
                <w:b/>
                <w:color w:val="FFFFFF"/>
                <w:spacing w:val="-2"/>
                <w:sz w:val="19"/>
              </w:rPr>
              <w:t>DATA VALUE</w:t>
            </w:r>
          </w:p>
        </w:tc>
      </w:tr>
      <w:tr>
        <w:trPr>
          <w:trHeight w:val="484" w:hRule="atLeast"/>
        </w:trPr>
        <w:tc>
          <w:tcPr>
            <w:tcW w:w="3376" w:type="dxa"/>
          </w:tcPr>
          <w:p>
            <w:pPr>
              <w:pStyle w:val="TableParagraph"/>
              <w:rPr>
                <w:sz w:val="19"/>
              </w:rPr>
            </w:pPr>
            <w:r>
              <w:rPr>
                <w:color w:val="2D3648"/>
                <w:sz w:val="19"/>
              </w:rPr>
              <w:t>Liquid</w:t>
            </w:r>
            <w:r>
              <w:rPr>
                <w:color w:val="2D3648"/>
                <w:spacing w:val="-3"/>
                <w:sz w:val="19"/>
              </w:rPr>
              <w:t> </w:t>
            </w:r>
            <w:r>
              <w:rPr>
                <w:color w:val="2D3648"/>
                <w:sz w:val="19"/>
              </w:rPr>
              <w:t>Limit</w:t>
            </w:r>
            <w:r>
              <w:rPr>
                <w:color w:val="2D3648"/>
                <w:spacing w:val="-2"/>
                <w:sz w:val="19"/>
              </w:rPr>
              <w:t> </w:t>
            </w:r>
            <w:r>
              <w:rPr>
                <w:color w:val="2D3648"/>
                <w:spacing w:val="-4"/>
                <w:sz w:val="19"/>
              </w:rPr>
              <w:t>(LL)</w:t>
            </w:r>
          </w:p>
        </w:tc>
        <w:tc>
          <w:tcPr>
            <w:tcW w:w="3152" w:type="dxa"/>
          </w:tcPr>
          <w:p>
            <w:pPr>
              <w:pStyle w:val="TableParagraph"/>
              <w:rPr>
                <w:sz w:val="19"/>
              </w:rPr>
            </w:pPr>
            <w:r>
              <w:rPr>
                <w:color w:val="2D3648"/>
                <w:sz w:val="19"/>
              </w:rPr>
              <w:t>IS</w:t>
            </w:r>
            <w:r>
              <w:rPr>
                <w:color w:val="2D3648"/>
                <w:spacing w:val="-3"/>
                <w:sz w:val="19"/>
              </w:rPr>
              <w:t> </w:t>
            </w:r>
            <w:r>
              <w:rPr>
                <w:color w:val="2D3648"/>
                <w:sz w:val="19"/>
              </w:rPr>
              <w:t>2720</w:t>
            </w:r>
            <w:r>
              <w:rPr>
                <w:color w:val="2D3648"/>
                <w:spacing w:val="-1"/>
                <w:sz w:val="19"/>
              </w:rPr>
              <w:t> </w:t>
            </w:r>
            <w:r>
              <w:rPr>
                <w:color w:val="2D3648"/>
                <w:sz w:val="19"/>
              </w:rPr>
              <w:t>(Part</w:t>
            </w:r>
            <w:r>
              <w:rPr>
                <w:color w:val="2D3648"/>
                <w:spacing w:val="-1"/>
                <w:sz w:val="19"/>
              </w:rPr>
              <w:t> </w:t>
            </w:r>
            <w:r>
              <w:rPr>
                <w:color w:val="2D3648"/>
                <w:spacing w:val="-5"/>
                <w:sz w:val="19"/>
              </w:rPr>
              <w:t>5)</w:t>
            </w:r>
          </w:p>
        </w:tc>
        <w:tc>
          <w:tcPr>
            <w:tcW w:w="3422" w:type="dxa"/>
          </w:tcPr>
          <w:p>
            <w:pPr>
              <w:pStyle w:val="TableParagraph"/>
              <w:ind w:left="126"/>
              <w:rPr>
                <w:sz w:val="19"/>
              </w:rPr>
            </w:pPr>
            <w:r>
              <w:rPr>
                <w:color w:val="2D3648"/>
                <w:sz w:val="19"/>
              </w:rPr>
              <w:t>68.4</w:t>
            </w:r>
            <w:r>
              <w:rPr>
                <w:color w:val="2D3648"/>
                <w:spacing w:val="-3"/>
                <w:sz w:val="19"/>
              </w:rPr>
              <w:t> </w:t>
            </w:r>
            <w:r>
              <w:rPr>
                <w:color w:val="2D3648"/>
                <w:spacing w:val="-10"/>
                <w:sz w:val="19"/>
              </w:rPr>
              <w:t>%</w:t>
            </w:r>
          </w:p>
        </w:tc>
      </w:tr>
      <w:tr>
        <w:trPr>
          <w:trHeight w:val="484" w:hRule="atLeast"/>
        </w:trPr>
        <w:tc>
          <w:tcPr>
            <w:tcW w:w="3376" w:type="dxa"/>
            <w:shd w:val="clear" w:color="auto" w:fill="F6F9FB"/>
          </w:tcPr>
          <w:p>
            <w:pPr>
              <w:pStyle w:val="TableParagraph"/>
              <w:rPr>
                <w:sz w:val="19"/>
              </w:rPr>
            </w:pPr>
            <w:r>
              <w:rPr>
                <w:color w:val="2D3648"/>
                <w:sz w:val="19"/>
              </w:rPr>
              <w:t>Plastic Limit </w:t>
            </w:r>
            <w:r>
              <w:rPr>
                <w:color w:val="2D3648"/>
                <w:spacing w:val="-4"/>
                <w:sz w:val="19"/>
              </w:rPr>
              <w:t>(PL)</w:t>
            </w:r>
          </w:p>
        </w:tc>
        <w:tc>
          <w:tcPr>
            <w:tcW w:w="3152" w:type="dxa"/>
            <w:shd w:val="clear" w:color="auto" w:fill="F6F9FB"/>
          </w:tcPr>
          <w:p>
            <w:pPr>
              <w:pStyle w:val="TableParagraph"/>
              <w:rPr>
                <w:sz w:val="19"/>
              </w:rPr>
            </w:pPr>
            <w:r>
              <w:rPr>
                <w:color w:val="2D3648"/>
                <w:sz w:val="19"/>
              </w:rPr>
              <w:t>IS</w:t>
            </w:r>
            <w:r>
              <w:rPr>
                <w:color w:val="2D3648"/>
                <w:spacing w:val="-3"/>
                <w:sz w:val="19"/>
              </w:rPr>
              <w:t> </w:t>
            </w:r>
            <w:r>
              <w:rPr>
                <w:color w:val="2D3648"/>
                <w:sz w:val="19"/>
              </w:rPr>
              <w:t>2720</w:t>
            </w:r>
            <w:r>
              <w:rPr>
                <w:color w:val="2D3648"/>
                <w:spacing w:val="-1"/>
                <w:sz w:val="19"/>
              </w:rPr>
              <w:t> </w:t>
            </w:r>
            <w:r>
              <w:rPr>
                <w:color w:val="2D3648"/>
                <w:sz w:val="19"/>
              </w:rPr>
              <w:t>(Part</w:t>
            </w:r>
            <w:r>
              <w:rPr>
                <w:color w:val="2D3648"/>
                <w:spacing w:val="-1"/>
                <w:sz w:val="19"/>
              </w:rPr>
              <w:t> </w:t>
            </w:r>
            <w:r>
              <w:rPr>
                <w:color w:val="2D3648"/>
                <w:spacing w:val="-5"/>
                <w:sz w:val="19"/>
              </w:rPr>
              <w:t>5)</w:t>
            </w:r>
          </w:p>
        </w:tc>
        <w:tc>
          <w:tcPr>
            <w:tcW w:w="3422" w:type="dxa"/>
            <w:shd w:val="clear" w:color="auto" w:fill="F6F9FB"/>
          </w:tcPr>
          <w:p>
            <w:pPr>
              <w:pStyle w:val="TableParagraph"/>
              <w:ind w:left="126"/>
              <w:rPr>
                <w:sz w:val="19"/>
              </w:rPr>
            </w:pPr>
            <w:r>
              <w:rPr>
                <w:color w:val="2D3648"/>
                <w:sz w:val="19"/>
              </w:rPr>
              <w:t>29.1</w:t>
            </w:r>
            <w:r>
              <w:rPr>
                <w:color w:val="2D3648"/>
                <w:spacing w:val="-3"/>
                <w:sz w:val="19"/>
              </w:rPr>
              <w:t> </w:t>
            </w:r>
            <w:r>
              <w:rPr>
                <w:color w:val="2D3648"/>
                <w:spacing w:val="-10"/>
                <w:sz w:val="19"/>
              </w:rPr>
              <w:t>%</w:t>
            </w:r>
          </w:p>
        </w:tc>
      </w:tr>
      <w:tr>
        <w:trPr>
          <w:trHeight w:val="787" w:hRule="atLeast"/>
        </w:trPr>
        <w:tc>
          <w:tcPr>
            <w:tcW w:w="3376" w:type="dxa"/>
          </w:tcPr>
          <w:p>
            <w:pPr>
              <w:pStyle w:val="TableParagraph"/>
              <w:spacing w:before="63"/>
              <w:ind w:left="0"/>
              <w:rPr>
                <w:rFonts w:ascii="Times New Roman"/>
                <w:sz w:val="19"/>
              </w:rPr>
            </w:pPr>
          </w:p>
          <w:p>
            <w:pPr>
              <w:pStyle w:val="TableParagraph"/>
              <w:spacing w:before="0"/>
              <w:rPr>
                <w:sz w:val="19"/>
              </w:rPr>
            </w:pPr>
            <w:r>
              <w:rPr>
                <w:color w:val="2D3648"/>
                <w:sz w:val="19"/>
              </w:rPr>
              <w:t>Plasticity Index </w:t>
            </w:r>
            <w:r>
              <w:rPr>
                <w:color w:val="2D3648"/>
                <w:spacing w:val="-4"/>
                <w:sz w:val="19"/>
              </w:rPr>
              <w:t>(PI)</w:t>
            </w:r>
          </w:p>
        </w:tc>
        <w:tc>
          <w:tcPr>
            <w:tcW w:w="3152" w:type="dxa"/>
          </w:tcPr>
          <w:p>
            <w:pPr>
              <w:pStyle w:val="TableParagraph"/>
              <w:spacing w:before="63"/>
              <w:ind w:left="0"/>
              <w:rPr>
                <w:rFonts w:ascii="Times New Roman"/>
                <w:sz w:val="19"/>
              </w:rPr>
            </w:pPr>
          </w:p>
          <w:p>
            <w:pPr>
              <w:pStyle w:val="TableParagraph"/>
              <w:spacing w:before="0"/>
              <w:rPr>
                <w:sz w:val="19"/>
              </w:rPr>
            </w:pPr>
            <w:r>
              <w:rPr>
                <w:color w:val="2D3648"/>
                <w:sz w:val="19"/>
              </w:rPr>
              <w:t>Calculated</w:t>
            </w:r>
            <w:r>
              <w:rPr>
                <w:color w:val="2D3648"/>
                <w:spacing w:val="-8"/>
                <w:sz w:val="19"/>
              </w:rPr>
              <w:t> </w:t>
            </w:r>
            <w:r>
              <w:rPr>
                <w:color w:val="2D3648"/>
                <w:sz w:val="19"/>
              </w:rPr>
              <w:t>Value</w:t>
            </w:r>
            <w:r>
              <w:rPr>
                <w:color w:val="2D3648"/>
                <w:spacing w:val="-8"/>
                <w:sz w:val="19"/>
              </w:rPr>
              <w:t> </w:t>
            </w:r>
            <w:r>
              <w:rPr>
                <w:color w:val="2D3648"/>
                <w:sz w:val="19"/>
              </w:rPr>
              <w:t>(LL</w:t>
            </w:r>
            <w:r>
              <w:rPr>
                <w:color w:val="2D3648"/>
                <w:spacing w:val="-13"/>
                <w:sz w:val="19"/>
              </w:rPr>
              <w:t> </w:t>
            </w:r>
            <w:r>
              <w:rPr>
                <w:color w:val="2D3648"/>
                <w:sz w:val="19"/>
              </w:rPr>
              <w:t>-</w:t>
            </w:r>
            <w:r>
              <w:rPr>
                <w:color w:val="2D3648"/>
                <w:spacing w:val="-7"/>
                <w:sz w:val="19"/>
              </w:rPr>
              <w:t> </w:t>
            </w:r>
            <w:r>
              <w:rPr>
                <w:color w:val="2D3648"/>
                <w:spacing w:val="-5"/>
                <w:sz w:val="19"/>
              </w:rPr>
              <w:t>PL)</w:t>
            </w:r>
          </w:p>
        </w:tc>
        <w:tc>
          <w:tcPr>
            <w:tcW w:w="3422" w:type="dxa"/>
          </w:tcPr>
          <w:p>
            <w:pPr>
              <w:pStyle w:val="TableParagraph"/>
              <w:spacing w:line="333" w:lineRule="auto"/>
              <w:ind w:left="126" w:right="48"/>
              <w:rPr>
                <w:sz w:val="19"/>
              </w:rPr>
            </w:pPr>
            <w:r>
              <w:rPr>
                <w:color w:val="2D3648"/>
                <w:sz w:val="19"/>
              </w:rPr>
              <w:t>39.3</w:t>
            </w:r>
            <w:r>
              <w:rPr>
                <w:color w:val="2D3648"/>
                <w:spacing w:val="-7"/>
                <w:sz w:val="19"/>
              </w:rPr>
              <w:t> </w:t>
            </w:r>
            <w:r>
              <w:rPr>
                <w:color w:val="2D3648"/>
                <w:sz w:val="19"/>
              </w:rPr>
              <w:t>%</w:t>
            </w:r>
            <w:r>
              <w:rPr>
                <w:color w:val="2D3648"/>
                <w:spacing w:val="-7"/>
                <w:sz w:val="19"/>
              </w:rPr>
              <w:t> </w:t>
            </w:r>
            <w:r>
              <w:rPr>
                <w:color w:val="2D3648"/>
                <w:sz w:val="19"/>
              </w:rPr>
              <w:t>(Highly</w:t>
            </w:r>
            <w:r>
              <w:rPr>
                <w:color w:val="2D3648"/>
                <w:spacing w:val="-7"/>
                <w:sz w:val="19"/>
              </w:rPr>
              <w:t> </w:t>
            </w:r>
            <w:r>
              <w:rPr>
                <w:color w:val="2D3648"/>
                <w:sz w:val="19"/>
              </w:rPr>
              <w:t>Plastic</w:t>
            </w:r>
            <w:r>
              <w:rPr>
                <w:color w:val="2D3648"/>
                <w:spacing w:val="-7"/>
                <w:sz w:val="19"/>
              </w:rPr>
              <w:t> </w:t>
            </w:r>
            <w:r>
              <w:rPr>
                <w:color w:val="2D3648"/>
                <w:sz w:val="19"/>
              </w:rPr>
              <w:t>Clay</w:t>
            </w:r>
            <w:r>
              <w:rPr>
                <w:color w:val="2D3648"/>
                <w:spacing w:val="-7"/>
                <w:sz w:val="19"/>
              </w:rPr>
              <w:t> </w:t>
            </w:r>
            <w:r>
              <w:rPr>
                <w:color w:val="2D3648"/>
                <w:sz w:val="19"/>
              </w:rPr>
              <w:t>-</w:t>
            </w:r>
            <w:r>
              <w:rPr>
                <w:color w:val="2D3648"/>
                <w:spacing w:val="-7"/>
                <w:sz w:val="19"/>
              </w:rPr>
              <w:t> </w:t>
            </w:r>
            <w:r>
              <w:rPr>
                <w:color w:val="2D3648"/>
                <w:sz w:val="19"/>
              </w:rPr>
              <w:t>C</w:t>
            </w:r>
            <w:r>
              <w:rPr>
                <w:color w:val="2D3648"/>
                <w:sz w:val="19"/>
              </w:rPr>
              <w:t>H</w:t>
            </w:r>
            <w:r>
              <w:rPr>
                <w:color w:val="2D3648"/>
                <w:sz w:val="19"/>
              </w:rPr>
              <w:t> </w:t>
            </w:r>
            <w:r>
              <w:rPr>
                <w:color w:val="2D3648"/>
                <w:spacing w:val="-2"/>
                <w:sz w:val="19"/>
              </w:rPr>
              <w:t>Classification)</w:t>
            </w:r>
          </w:p>
        </w:tc>
      </w:tr>
      <w:tr>
        <w:trPr>
          <w:trHeight w:val="484" w:hRule="atLeast"/>
        </w:trPr>
        <w:tc>
          <w:tcPr>
            <w:tcW w:w="3376" w:type="dxa"/>
            <w:shd w:val="clear" w:color="auto" w:fill="F6F9FB"/>
          </w:tcPr>
          <w:p>
            <w:pPr>
              <w:pStyle w:val="TableParagraph"/>
              <w:rPr>
                <w:sz w:val="19"/>
              </w:rPr>
            </w:pPr>
            <w:r>
              <w:rPr>
                <w:color w:val="2D3648"/>
                <w:sz w:val="19"/>
              </w:rPr>
              <w:t>Maximum Dry Density </w:t>
            </w:r>
            <w:r>
              <w:rPr>
                <w:color w:val="2D3648"/>
                <w:spacing w:val="-2"/>
                <w:sz w:val="19"/>
              </w:rPr>
              <w:t>(MDD)</w:t>
            </w:r>
          </w:p>
        </w:tc>
        <w:tc>
          <w:tcPr>
            <w:tcW w:w="3152" w:type="dxa"/>
            <w:shd w:val="clear" w:color="auto" w:fill="F6F9FB"/>
          </w:tcPr>
          <w:p>
            <w:pPr>
              <w:pStyle w:val="TableParagraph"/>
              <w:rPr>
                <w:sz w:val="19"/>
              </w:rPr>
            </w:pPr>
            <w:r>
              <w:rPr>
                <w:color w:val="2D3648"/>
                <w:sz w:val="19"/>
              </w:rPr>
              <w:t>IS</w:t>
            </w:r>
            <w:r>
              <w:rPr>
                <w:color w:val="2D3648"/>
                <w:spacing w:val="-3"/>
                <w:sz w:val="19"/>
              </w:rPr>
              <w:t> </w:t>
            </w:r>
            <w:r>
              <w:rPr>
                <w:color w:val="2D3648"/>
                <w:sz w:val="19"/>
              </w:rPr>
              <w:t>2720</w:t>
            </w:r>
            <w:r>
              <w:rPr>
                <w:color w:val="2D3648"/>
                <w:spacing w:val="-1"/>
                <w:sz w:val="19"/>
              </w:rPr>
              <w:t> </w:t>
            </w:r>
            <w:r>
              <w:rPr>
                <w:color w:val="2D3648"/>
                <w:sz w:val="19"/>
              </w:rPr>
              <w:t>(Part</w:t>
            </w:r>
            <w:r>
              <w:rPr>
                <w:color w:val="2D3648"/>
                <w:spacing w:val="-1"/>
                <w:sz w:val="19"/>
              </w:rPr>
              <w:t> </w:t>
            </w:r>
            <w:r>
              <w:rPr>
                <w:color w:val="2D3648"/>
                <w:spacing w:val="-5"/>
                <w:sz w:val="19"/>
              </w:rPr>
              <w:t>7)</w:t>
            </w:r>
          </w:p>
        </w:tc>
        <w:tc>
          <w:tcPr>
            <w:tcW w:w="3422" w:type="dxa"/>
            <w:shd w:val="clear" w:color="auto" w:fill="F6F9FB"/>
          </w:tcPr>
          <w:p>
            <w:pPr>
              <w:pStyle w:val="TableParagraph"/>
              <w:ind w:left="126"/>
              <w:rPr>
                <w:sz w:val="19"/>
              </w:rPr>
            </w:pPr>
            <w:r>
              <w:rPr>
                <w:color w:val="2D3648"/>
                <w:sz w:val="19"/>
              </w:rPr>
              <w:t>1.52</w:t>
            </w:r>
            <w:r>
              <w:rPr>
                <w:color w:val="2D3648"/>
                <w:spacing w:val="-3"/>
                <w:sz w:val="19"/>
              </w:rPr>
              <w:t> </w:t>
            </w:r>
            <w:r>
              <w:rPr>
                <w:color w:val="2D3648"/>
                <w:spacing w:val="-2"/>
                <w:sz w:val="19"/>
              </w:rPr>
              <w:t>g/cm³</w:t>
            </w:r>
          </w:p>
        </w:tc>
      </w:tr>
      <w:tr>
        <w:trPr>
          <w:trHeight w:val="483" w:hRule="atLeast"/>
        </w:trPr>
        <w:tc>
          <w:tcPr>
            <w:tcW w:w="3376" w:type="dxa"/>
          </w:tcPr>
          <w:p>
            <w:pPr>
              <w:pStyle w:val="TableParagraph"/>
              <w:rPr>
                <w:sz w:val="19"/>
              </w:rPr>
            </w:pPr>
            <w:r>
              <w:rPr>
                <w:color w:val="2D3648"/>
                <w:sz w:val="19"/>
              </w:rPr>
              <w:t>Optimum</w:t>
            </w:r>
            <w:r>
              <w:rPr>
                <w:color w:val="2D3648"/>
                <w:spacing w:val="-3"/>
                <w:sz w:val="19"/>
              </w:rPr>
              <w:t> </w:t>
            </w:r>
            <w:r>
              <w:rPr>
                <w:color w:val="2D3648"/>
                <w:sz w:val="19"/>
              </w:rPr>
              <w:t>Moisture</w:t>
            </w:r>
            <w:r>
              <w:rPr>
                <w:color w:val="2D3648"/>
                <w:spacing w:val="-2"/>
                <w:sz w:val="19"/>
              </w:rPr>
              <w:t> </w:t>
            </w:r>
            <w:r>
              <w:rPr>
                <w:color w:val="2D3648"/>
                <w:sz w:val="19"/>
              </w:rPr>
              <w:t>Content</w:t>
            </w:r>
            <w:r>
              <w:rPr>
                <w:color w:val="2D3648"/>
                <w:spacing w:val="-2"/>
                <w:sz w:val="19"/>
              </w:rPr>
              <w:t> (OMC)</w:t>
            </w:r>
          </w:p>
        </w:tc>
        <w:tc>
          <w:tcPr>
            <w:tcW w:w="3152" w:type="dxa"/>
          </w:tcPr>
          <w:p>
            <w:pPr>
              <w:pStyle w:val="TableParagraph"/>
              <w:rPr>
                <w:sz w:val="19"/>
              </w:rPr>
            </w:pPr>
            <w:r>
              <w:rPr>
                <w:color w:val="2D3648"/>
                <w:sz w:val="19"/>
              </w:rPr>
              <w:t>IS</w:t>
            </w:r>
            <w:r>
              <w:rPr>
                <w:color w:val="2D3648"/>
                <w:spacing w:val="-3"/>
                <w:sz w:val="19"/>
              </w:rPr>
              <w:t> </w:t>
            </w:r>
            <w:r>
              <w:rPr>
                <w:color w:val="2D3648"/>
                <w:sz w:val="19"/>
              </w:rPr>
              <w:t>2720</w:t>
            </w:r>
            <w:r>
              <w:rPr>
                <w:color w:val="2D3648"/>
                <w:spacing w:val="-1"/>
                <w:sz w:val="19"/>
              </w:rPr>
              <w:t> </w:t>
            </w:r>
            <w:r>
              <w:rPr>
                <w:color w:val="2D3648"/>
                <w:sz w:val="19"/>
              </w:rPr>
              <w:t>(Part</w:t>
            </w:r>
            <w:r>
              <w:rPr>
                <w:color w:val="2D3648"/>
                <w:spacing w:val="-1"/>
                <w:sz w:val="19"/>
              </w:rPr>
              <w:t> </w:t>
            </w:r>
            <w:r>
              <w:rPr>
                <w:color w:val="2D3648"/>
                <w:spacing w:val="-5"/>
                <w:sz w:val="19"/>
              </w:rPr>
              <w:t>7)</w:t>
            </w:r>
          </w:p>
        </w:tc>
        <w:tc>
          <w:tcPr>
            <w:tcW w:w="3422" w:type="dxa"/>
          </w:tcPr>
          <w:p>
            <w:pPr>
              <w:pStyle w:val="TableParagraph"/>
              <w:ind w:left="126"/>
              <w:rPr>
                <w:sz w:val="19"/>
              </w:rPr>
            </w:pPr>
            <w:r>
              <w:rPr>
                <w:color w:val="2D3648"/>
                <w:sz w:val="19"/>
              </w:rPr>
              <w:t>19.8</w:t>
            </w:r>
            <w:r>
              <w:rPr>
                <w:color w:val="2D3648"/>
                <w:spacing w:val="-3"/>
                <w:sz w:val="19"/>
              </w:rPr>
              <w:t> </w:t>
            </w:r>
            <w:r>
              <w:rPr>
                <w:color w:val="2D3648"/>
                <w:spacing w:val="-10"/>
                <w:sz w:val="19"/>
              </w:rPr>
              <w:t>%</w:t>
            </w:r>
          </w:p>
        </w:tc>
      </w:tr>
      <w:tr>
        <w:trPr>
          <w:trHeight w:val="788" w:hRule="atLeast"/>
        </w:trPr>
        <w:tc>
          <w:tcPr>
            <w:tcW w:w="3376" w:type="dxa"/>
            <w:shd w:val="clear" w:color="auto" w:fill="F6F9FB"/>
          </w:tcPr>
          <w:p>
            <w:pPr>
              <w:pStyle w:val="TableParagraph"/>
              <w:spacing w:line="333" w:lineRule="auto"/>
              <w:rPr>
                <w:sz w:val="19"/>
              </w:rPr>
            </w:pPr>
            <w:r>
              <w:rPr>
                <w:color w:val="2D3648"/>
                <w:sz w:val="19"/>
              </w:rPr>
              <w:t>Unconfined</w:t>
            </w:r>
            <w:r>
              <w:rPr>
                <w:color w:val="2D3648"/>
                <w:spacing w:val="-14"/>
                <w:sz w:val="19"/>
              </w:rPr>
              <w:t> </w:t>
            </w:r>
            <w:r>
              <w:rPr>
                <w:color w:val="2D3648"/>
                <w:sz w:val="19"/>
              </w:rPr>
              <w:t>Compressive</w:t>
            </w:r>
            <w:r>
              <w:rPr>
                <w:color w:val="2D3648"/>
                <w:spacing w:val="-13"/>
                <w:sz w:val="19"/>
              </w:rPr>
              <w:t> </w:t>
            </w:r>
            <w:r>
              <w:rPr>
                <w:color w:val="2D3648"/>
                <w:sz w:val="19"/>
              </w:rPr>
              <w:t>Strength </w:t>
            </w:r>
            <w:r>
              <w:rPr>
                <w:color w:val="2D3648"/>
                <w:spacing w:val="-2"/>
                <w:sz w:val="19"/>
              </w:rPr>
              <w:t>(UCS)</w:t>
            </w:r>
          </w:p>
        </w:tc>
        <w:tc>
          <w:tcPr>
            <w:tcW w:w="3152" w:type="dxa"/>
            <w:shd w:val="clear" w:color="auto" w:fill="F6F9FB"/>
          </w:tcPr>
          <w:p>
            <w:pPr>
              <w:pStyle w:val="TableParagraph"/>
              <w:spacing w:before="63"/>
              <w:ind w:left="0"/>
              <w:rPr>
                <w:rFonts w:ascii="Times New Roman"/>
                <w:sz w:val="19"/>
              </w:rPr>
            </w:pPr>
          </w:p>
          <w:p>
            <w:pPr>
              <w:pStyle w:val="TableParagraph"/>
              <w:spacing w:before="0"/>
              <w:rPr>
                <w:sz w:val="19"/>
              </w:rPr>
            </w:pPr>
            <w:r>
              <w:rPr>
                <w:color w:val="2D3648"/>
                <w:sz w:val="19"/>
              </w:rPr>
              <w:t>IS</w:t>
            </w:r>
            <w:r>
              <w:rPr>
                <w:color w:val="2D3648"/>
                <w:spacing w:val="-3"/>
                <w:sz w:val="19"/>
              </w:rPr>
              <w:t> </w:t>
            </w:r>
            <w:r>
              <w:rPr>
                <w:color w:val="2D3648"/>
                <w:sz w:val="19"/>
              </w:rPr>
              <w:t>2720</w:t>
            </w:r>
            <w:r>
              <w:rPr>
                <w:color w:val="2D3648"/>
                <w:spacing w:val="-1"/>
                <w:sz w:val="19"/>
              </w:rPr>
              <w:t> </w:t>
            </w:r>
            <w:r>
              <w:rPr>
                <w:color w:val="2D3648"/>
                <w:sz w:val="19"/>
              </w:rPr>
              <w:t>(Part</w:t>
            </w:r>
            <w:r>
              <w:rPr>
                <w:color w:val="2D3648"/>
                <w:spacing w:val="-1"/>
                <w:sz w:val="19"/>
              </w:rPr>
              <w:t> </w:t>
            </w:r>
            <w:r>
              <w:rPr>
                <w:color w:val="2D3648"/>
                <w:spacing w:val="-5"/>
                <w:sz w:val="19"/>
              </w:rPr>
              <w:t>10)</w:t>
            </w:r>
          </w:p>
        </w:tc>
        <w:tc>
          <w:tcPr>
            <w:tcW w:w="3422" w:type="dxa"/>
            <w:shd w:val="clear" w:color="auto" w:fill="F6F9FB"/>
          </w:tcPr>
          <w:p>
            <w:pPr>
              <w:pStyle w:val="TableParagraph"/>
              <w:spacing w:before="63"/>
              <w:ind w:left="0"/>
              <w:rPr>
                <w:rFonts w:ascii="Times New Roman"/>
                <w:sz w:val="19"/>
              </w:rPr>
            </w:pPr>
          </w:p>
          <w:p>
            <w:pPr>
              <w:pStyle w:val="TableParagraph"/>
              <w:spacing w:before="0"/>
              <w:ind w:left="126"/>
              <w:rPr>
                <w:sz w:val="19"/>
              </w:rPr>
            </w:pPr>
            <w:r>
              <w:rPr>
                <w:color w:val="2D3648"/>
                <w:sz w:val="19"/>
              </w:rPr>
              <w:t>112.5</w:t>
            </w:r>
            <w:r>
              <w:rPr>
                <w:color w:val="2D3648"/>
                <w:spacing w:val="-4"/>
                <w:sz w:val="19"/>
              </w:rPr>
              <w:t> </w:t>
            </w:r>
            <w:r>
              <w:rPr>
                <w:color w:val="2D3648"/>
                <w:spacing w:val="-2"/>
                <w:sz w:val="19"/>
              </w:rPr>
              <w:t>kN/m²</w:t>
            </w:r>
          </w:p>
        </w:tc>
      </w:tr>
      <w:tr>
        <w:trPr>
          <w:trHeight w:val="787" w:hRule="atLeast"/>
        </w:trPr>
        <w:tc>
          <w:tcPr>
            <w:tcW w:w="3376" w:type="dxa"/>
          </w:tcPr>
          <w:p>
            <w:pPr>
              <w:pStyle w:val="TableParagraph"/>
              <w:spacing w:line="333" w:lineRule="auto"/>
              <w:ind w:right="528"/>
              <w:rPr>
                <w:sz w:val="19"/>
              </w:rPr>
            </w:pPr>
            <w:r>
              <w:rPr>
                <w:color w:val="2D3648"/>
                <w:sz w:val="19"/>
              </w:rPr>
              <w:t>California</w:t>
            </w:r>
            <w:r>
              <w:rPr>
                <w:color w:val="2D3648"/>
                <w:spacing w:val="-10"/>
                <w:sz w:val="19"/>
              </w:rPr>
              <w:t> </w:t>
            </w:r>
            <w:r>
              <w:rPr>
                <w:color w:val="2D3648"/>
                <w:sz w:val="19"/>
              </w:rPr>
              <w:t>Bearing</w:t>
            </w:r>
            <w:r>
              <w:rPr>
                <w:color w:val="2D3648"/>
                <w:spacing w:val="-10"/>
                <w:sz w:val="19"/>
              </w:rPr>
              <w:t> </w:t>
            </w:r>
            <w:r>
              <w:rPr>
                <w:color w:val="2D3648"/>
                <w:sz w:val="19"/>
              </w:rPr>
              <w:t>Ratio</w:t>
            </w:r>
            <w:r>
              <w:rPr>
                <w:color w:val="2D3648"/>
                <w:spacing w:val="-10"/>
                <w:sz w:val="19"/>
              </w:rPr>
              <w:t> </w:t>
            </w:r>
            <w:r>
              <w:rPr>
                <w:color w:val="2D3648"/>
                <w:sz w:val="19"/>
              </w:rPr>
              <w:t>(CBR)</w:t>
            </w:r>
            <w:r>
              <w:rPr>
                <w:color w:val="2D3648"/>
                <w:spacing w:val="-10"/>
                <w:sz w:val="19"/>
              </w:rPr>
              <w:t> </w:t>
            </w:r>
            <w:r>
              <w:rPr>
                <w:color w:val="2D3648"/>
                <w:sz w:val="19"/>
              </w:rPr>
              <w:t>- </w:t>
            </w:r>
            <w:r>
              <w:rPr>
                <w:color w:val="2D3648"/>
                <w:spacing w:val="-2"/>
                <w:sz w:val="19"/>
              </w:rPr>
              <w:t>Soaked</w:t>
            </w:r>
          </w:p>
        </w:tc>
        <w:tc>
          <w:tcPr>
            <w:tcW w:w="3152" w:type="dxa"/>
          </w:tcPr>
          <w:p>
            <w:pPr>
              <w:pStyle w:val="TableParagraph"/>
              <w:spacing w:before="63"/>
              <w:ind w:left="0"/>
              <w:rPr>
                <w:rFonts w:ascii="Times New Roman"/>
                <w:sz w:val="19"/>
              </w:rPr>
            </w:pPr>
          </w:p>
          <w:p>
            <w:pPr>
              <w:pStyle w:val="TableParagraph"/>
              <w:spacing w:before="0"/>
              <w:rPr>
                <w:sz w:val="19"/>
              </w:rPr>
            </w:pPr>
            <w:r>
              <w:rPr>
                <w:color w:val="2D3648"/>
                <w:sz w:val="19"/>
              </w:rPr>
              <w:t>IS</w:t>
            </w:r>
            <w:r>
              <w:rPr>
                <w:color w:val="2D3648"/>
                <w:spacing w:val="-3"/>
                <w:sz w:val="19"/>
              </w:rPr>
              <w:t> </w:t>
            </w:r>
            <w:r>
              <w:rPr>
                <w:color w:val="2D3648"/>
                <w:sz w:val="19"/>
              </w:rPr>
              <w:t>2720</w:t>
            </w:r>
            <w:r>
              <w:rPr>
                <w:color w:val="2D3648"/>
                <w:spacing w:val="-1"/>
                <w:sz w:val="19"/>
              </w:rPr>
              <w:t> </w:t>
            </w:r>
            <w:r>
              <w:rPr>
                <w:color w:val="2D3648"/>
                <w:sz w:val="19"/>
              </w:rPr>
              <w:t>(Part</w:t>
            </w:r>
            <w:r>
              <w:rPr>
                <w:color w:val="2D3648"/>
                <w:spacing w:val="-1"/>
                <w:sz w:val="19"/>
              </w:rPr>
              <w:t> </w:t>
            </w:r>
            <w:r>
              <w:rPr>
                <w:color w:val="2D3648"/>
                <w:spacing w:val="-5"/>
                <w:sz w:val="19"/>
              </w:rPr>
              <w:t>16)</w:t>
            </w:r>
          </w:p>
        </w:tc>
        <w:tc>
          <w:tcPr>
            <w:tcW w:w="3422" w:type="dxa"/>
          </w:tcPr>
          <w:p>
            <w:pPr>
              <w:pStyle w:val="TableParagraph"/>
              <w:spacing w:before="63"/>
              <w:ind w:left="0"/>
              <w:rPr>
                <w:rFonts w:ascii="Times New Roman"/>
                <w:sz w:val="19"/>
              </w:rPr>
            </w:pPr>
          </w:p>
          <w:p>
            <w:pPr>
              <w:pStyle w:val="TableParagraph"/>
              <w:spacing w:before="0"/>
              <w:ind w:left="126"/>
              <w:rPr>
                <w:sz w:val="19"/>
              </w:rPr>
            </w:pPr>
            <w:r>
              <w:rPr>
                <w:color w:val="2D3648"/>
                <w:sz w:val="19"/>
              </w:rPr>
              <w:t>1.8</w:t>
            </w:r>
            <w:r>
              <w:rPr>
                <w:color w:val="2D3648"/>
                <w:spacing w:val="-2"/>
                <w:sz w:val="19"/>
              </w:rPr>
              <w:t> </w:t>
            </w:r>
            <w:r>
              <w:rPr>
                <w:color w:val="2D3648"/>
                <w:spacing w:val="-10"/>
                <w:sz w:val="19"/>
              </w:rPr>
              <w:t>%</w:t>
            </w:r>
          </w:p>
        </w:tc>
      </w:tr>
    </w:tbl>
    <w:p>
      <w:pPr>
        <w:pStyle w:val="BodyText"/>
        <w:spacing w:before="180"/>
      </w:pPr>
    </w:p>
    <w:p>
      <w:pPr>
        <w:pStyle w:val="Heading2"/>
        <w:numPr>
          <w:ilvl w:val="0"/>
          <w:numId w:val="1"/>
        </w:numPr>
        <w:tabs>
          <w:tab w:pos="409" w:val="left" w:leader="none"/>
        </w:tabs>
        <w:spacing w:line="240" w:lineRule="auto" w:before="0" w:after="0"/>
        <w:ind w:left="409" w:right="0" w:hanging="289"/>
        <w:jc w:val="left"/>
      </w:pPr>
      <w:bookmarkStart w:name="3. Stress Formulation &amp; Continuum Modeli" w:id="3"/>
      <w:bookmarkEnd w:id="3"/>
      <w:r>
        <w:rPr>
          <w:b w:val="0"/>
        </w:rPr>
      </w:r>
      <w:r>
        <w:rPr>
          <w:color w:val="1A365D"/>
        </w:rPr>
        <w:t>STRESS</w:t>
      </w:r>
      <w:r>
        <w:rPr>
          <w:color w:val="1A365D"/>
          <w:spacing w:val="-8"/>
        </w:rPr>
        <w:t> </w:t>
      </w:r>
      <w:r>
        <w:rPr>
          <w:color w:val="1A365D"/>
        </w:rPr>
        <w:t>FORMULATION</w:t>
      </w:r>
      <w:r>
        <w:rPr>
          <w:color w:val="1A365D"/>
          <w:spacing w:val="-7"/>
        </w:rPr>
        <w:t> </w:t>
      </w:r>
      <w:r>
        <w:rPr>
          <w:color w:val="1A365D"/>
        </w:rPr>
        <w:t>&amp;</w:t>
      </w:r>
      <w:r>
        <w:rPr>
          <w:color w:val="1A365D"/>
          <w:spacing w:val="-7"/>
        </w:rPr>
        <w:t> </w:t>
      </w:r>
      <w:r>
        <w:rPr>
          <w:color w:val="1A365D"/>
        </w:rPr>
        <w:t>CONTINUUM</w:t>
      </w:r>
      <w:r>
        <w:rPr>
          <w:color w:val="1A365D"/>
          <w:spacing w:val="-7"/>
        </w:rPr>
        <w:t> </w:t>
      </w:r>
      <w:r>
        <w:rPr>
          <w:color w:val="1A365D"/>
          <w:spacing w:val="-2"/>
        </w:rPr>
        <w:t>MODELING</w:t>
      </w:r>
    </w:p>
    <w:p>
      <w:pPr>
        <w:pStyle w:val="BodyText"/>
        <w:rPr>
          <w:rFonts w:ascii="Arial"/>
          <w:b/>
          <w:sz w:val="7"/>
        </w:rPr>
      </w:pPr>
      <w:r>
        <w:rPr>
          <w:rFonts w:ascii="Arial"/>
          <w:b/>
          <w:sz w:val="7"/>
        </w:rPr>
        <mc:AlternateContent>
          <mc:Choice Requires="wps">
            <w:drawing>
              <wp:anchor distT="0" distB="0" distL="0" distR="0" allowOverlap="1" layoutInCell="1" locked="0" behindDoc="1" simplePos="0" relativeHeight="487589376">
                <wp:simplePos x="0" y="0"/>
                <wp:positionH relativeFrom="page">
                  <wp:posOffset>616200</wp:posOffset>
                </wp:positionH>
                <wp:positionV relativeFrom="paragraph">
                  <wp:posOffset>68610</wp:posOffset>
                </wp:positionV>
                <wp:extent cx="6327775" cy="9525"/>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6327775" cy="9525"/>
                        </a:xfrm>
                        <a:custGeom>
                          <a:avLst/>
                          <a:gdLst/>
                          <a:ahLst/>
                          <a:cxnLst/>
                          <a:rect l="l" t="t" r="r" b="b"/>
                          <a:pathLst>
                            <a:path w="6327775" h="9525">
                              <a:moveTo>
                                <a:pt x="6327600" y="9525"/>
                              </a:moveTo>
                              <a:lnTo>
                                <a:pt x="0" y="9525"/>
                              </a:lnTo>
                              <a:lnTo>
                                <a:pt x="0" y="0"/>
                              </a:lnTo>
                              <a:lnTo>
                                <a:pt x="6327600" y="0"/>
                              </a:lnTo>
                              <a:lnTo>
                                <a:pt x="6327600" y="9525"/>
                              </a:lnTo>
                              <a:close/>
                            </a:path>
                          </a:pathLst>
                        </a:custGeom>
                        <a:solidFill>
                          <a:srgbClr val="2A6BAF"/>
                        </a:solidFill>
                      </wps:spPr>
                      <wps:bodyPr wrap="square" lIns="0" tIns="0" rIns="0" bIns="0" rtlCol="0">
                        <a:prstTxWarp prst="textNoShape">
                          <a:avLst/>
                        </a:prstTxWarp>
                        <a:noAutofit/>
                      </wps:bodyPr>
                    </wps:wsp>
                  </a:graphicData>
                </a:graphic>
              </wp:anchor>
            </w:drawing>
          </mc:Choice>
          <mc:Fallback>
            <w:pict>
              <v:rect style="position:absolute;margin-left:48.519688pt;margin-top:5.40238pt;width:498.236236pt;height:.75pt;mso-position-horizontal-relative:page;mso-position-vertical-relative:paragraph;z-index:-15727104;mso-wrap-distance-left:0;mso-wrap-distance-right:0" id="docshape5" filled="true" fillcolor="#2a6baf" stroked="false">
                <v:fill type="solid"/>
                <w10:wrap type="topAndBottom"/>
              </v:rect>
            </w:pict>
          </mc:Fallback>
        </mc:AlternateContent>
      </w:r>
    </w:p>
    <w:p>
      <w:pPr>
        <w:pStyle w:val="BodyText"/>
        <w:spacing w:line="333" w:lineRule="auto" w:before="265"/>
        <w:ind w:left="120" w:right="118" w:firstLine="720"/>
        <w:jc w:val="both"/>
      </w:pPr>
      <w:r>
        <w:rPr>
          <w:color w:val="2D3648"/>
        </w:rPr>
        <w:t>Evaluating</w:t>
      </w:r>
      <w:r>
        <w:rPr>
          <w:color w:val="2D3648"/>
          <w:spacing w:val="-4"/>
        </w:rPr>
        <w:t> </w:t>
      </w:r>
      <w:r>
        <w:rPr>
          <w:color w:val="2D3648"/>
        </w:rPr>
        <w:t>load</w:t>
      </w:r>
      <w:r>
        <w:rPr>
          <w:color w:val="2D3648"/>
          <w:spacing w:val="-4"/>
        </w:rPr>
        <w:t> </w:t>
      </w:r>
      <w:r>
        <w:rPr>
          <w:color w:val="2D3648"/>
        </w:rPr>
        <w:t>propagation</w:t>
      </w:r>
      <w:r>
        <w:rPr>
          <w:color w:val="2D3648"/>
          <w:spacing w:val="-4"/>
        </w:rPr>
        <w:t> </w:t>
      </w:r>
      <w:r>
        <w:rPr>
          <w:color w:val="2D3648"/>
        </w:rPr>
        <w:t>through</w:t>
      </w:r>
      <w:r>
        <w:rPr>
          <w:color w:val="2D3648"/>
          <w:spacing w:val="-4"/>
        </w:rPr>
        <w:t> </w:t>
      </w:r>
      <w:r>
        <w:rPr>
          <w:color w:val="2D3648"/>
        </w:rPr>
        <w:t>modified</w:t>
      </w:r>
      <w:r>
        <w:rPr>
          <w:color w:val="2D3648"/>
          <w:spacing w:val="-4"/>
        </w:rPr>
        <w:t> </w:t>
      </w:r>
      <w:r>
        <w:rPr>
          <w:color w:val="2D3648"/>
        </w:rPr>
        <w:t>subgrades</w:t>
      </w:r>
      <w:r>
        <w:rPr>
          <w:color w:val="2D3648"/>
          <w:spacing w:val="-4"/>
        </w:rPr>
        <w:t> </w:t>
      </w:r>
      <w:r>
        <w:rPr>
          <w:color w:val="2D3648"/>
        </w:rPr>
        <w:t>requires</w:t>
      </w:r>
      <w:r>
        <w:rPr>
          <w:color w:val="2D3648"/>
          <w:spacing w:val="-4"/>
        </w:rPr>
        <w:t> </w:t>
      </w:r>
      <w:r>
        <w:rPr>
          <w:color w:val="2D3648"/>
        </w:rPr>
        <w:t>standard</w:t>
      </w:r>
      <w:r>
        <w:rPr>
          <w:color w:val="2D3648"/>
          <w:spacing w:val="-4"/>
        </w:rPr>
        <w:t> </w:t>
      </w:r>
      <w:r>
        <w:rPr>
          <w:color w:val="2D3648"/>
        </w:rPr>
        <w:t>elastic</w:t>
      </w:r>
      <w:r>
        <w:rPr>
          <w:color w:val="2D3648"/>
          <w:spacing w:val="-4"/>
        </w:rPr>
        <w:t> </w:t>
      </w:r>
      <w:r>
        <w:rPr>
          <w:color w:val="2D3648"/>
        </w:rPr>
        <w:t>boundary</w:t>
      </w:r>
      <w:r>
        <w:rPr>
          <w:color w:val="2D3648"/>
          <w:spacing w:val="-4"/>
        </w:rPr>
        <w:t> </w:t>
      </w:r>
      <w:r>
        <w:rPr>
          <w:color w:val="2D3648"/>
        </w:rPr>
        <w:t>calculations. The</w:t>
      </w:r>
      <w:r>
        <w:rPr>
          <w:color w:val="2D3648"/>
          <w:spacing w:val="14"/>
        </w:rPr>
        <w:t> </w:t>
      </w:r>
      <w:r>
        <w:rPr>
          <w:color w:val="2D3648"/>
        </w:rPr>
        <w:t>vertical</w:t>
      </w:r>
      <w:r>
        <w:rPr>
          <w:color w:val="2D3648"/>
          <w:spacing w:val="14"/>
        </w:rPr>
        <w:t> </w:t>
      </w:r>
      <w:r>
        <w:rPr>
          <w:color w:val="2D3648"/>
        </w:rPr>
        <w:t>stress</w:t>
      </w:r>
      <w:r>
        <w:rPr>
          <w:color w:val="2D3648"/>
          <w:spacing w:val="15"/>
        </w:rPr>
        <w:t> </w:t>
      </w:r>
      <w:r>
        <w:rPr>
          <w:color w:val="2D3648"/>
        </w:rPr>
        <w:t>distribution</w:t>
      </w:r>
      <w:r>
        <w:rPr>
          <w:color w:val="2D3648"/>
          <w:spacing w:val="14"/>
        </w:rPr>
        <w:t> </w:t>
      </w:r>
      <w:r>
        <w:rPr>
          <w:color w:val="2D3648"/>
        </w:rPr>
        <w:t>(</w:t>
      </w:r>
      <w:r>
        <w:rPr>
          <w:b/>
          <w:i/>
          <w:color w:val="1A365D"/>
        </w:rPr>
        <w:t>Δσ</w:t>
      </w:r>
      <w:r>
        <w:rPr>
          <w:b/>
          <w:i/>
          <w:color w:val="1A365D"/>
          <w:position w:val="-10"/>
          <w:sz w:val="21"/>
        </w:rPr>
        <w:t>z</w:t>
      </w:r>
      <w:r>
        <w:rPr>
          <w:color w:val="2D3648"/>
        </w:rPr>
        <w:t>)</w:t>
      </w:r>
      <w:r>
        <w:rPr>
          <w:color w:val="2D3648"/>
          <w:spacing w:val="15"/>
        </w:rPr>
        <w:t> </w:t>
      </w:r>
      <w:r>
        <w:rPr>
          <w:color w:val="2D3648"/>
        </w:rPr>
        <w:t>induced</w:t>
      </w:r>
      <w:r>
        <w:rPr>
          <w:color w:val="2D3648"/>
          <w:spacing w:val="14"/>
        </w:rPr>
        <w:t> </w:t>
      </w:r>
      <w:r>
        <w:rPr>
          <w:color w:val="2D3648"/>
        </w:rPr>
        <w:t>at</w:t>
      </w:r>
      <w:r>
        <w:rPr>
          <w:color w:val="2D3648"/>
          <w:spacing w:val="15"/>
        </w:rPr>
        <w:t> </w:t>
      </w:r>
      <w:r>
        <w:rPr>
          <w:color w:val="2D3648"/>
        </w:rPr>
        <w:t>any</w:t>
      </w:r>
      <w:r>
        <w:rPr>
          <w:color w:val="2D3648"/>
          <w:spacing w:val="14"/>
        </w:rPr>
        <w:t> </w:t>
      </w:r>
      <w:r>
        <w:rPr>
          <w:color w:val="2D3648"/>
        </w:rPr>
        <w:t>given</w:t>
      </w:r>
      <w:r>
        <w:rPr>
          <w:color w:val="2D3648"/>
          <w:spacing w:val="15"/>
        </w:rPr>
        <w:t> </w:t>
      </w:r>
      <w:r>
        <w:rPr>
          <w:color w:val="2D3648"/>
        </w:rPr>
        <w:t>depth</w:t>
      </w:r>
      <w:r>
        <w:rPr>
          <w:color w:val="2D3648"/>
          <w:spacing w:val="14"/>
        </w:rPr>
        <w:t> </w:t>
      </w:r>
      <w:r>
        <w:rPr>
          <w:color w:val="2D3648"/>
        </w:rPr>
        <w:t>(</w:t>
      </w:r>
      <w:r>
        <w:rPr>
          <w:b/>
          <w:i/>
          <w:color w:val="1A365D"/>
        </w:rPr>
        <w:t>z</w:t>
      </w:r>
      <w:r>
        <w:rPr>
          <w:color w:val="2D3648"/>
        </w:rPr>
        <w:t>)</w:t>
      </w:r>
      <w:r>
        <w:rPr>
          <w:color w:val="2D3648"/>
          <w:spacing w:val="15"/>
        </w:rPr>
        <w:t> </w:t>
      </w:r>
      <w:r>
        <w:rPr>
          <w:color w:val="2D3648"/>
        </w:rPr>
        <w:t>and</w:t>
      </w:r>
      <w:r>
        <w:rPr>
          <w:color w:val="2D3648"/>
          <w:spacing w:val="14"/>
        </w:rPr>
        <w:t> </w:t>
      </w:r>
      <w:r>
        <w:rPr>
          <w:color w:val="2D3648"/>
        </w:rPr>
        <w:t>radial</w:t>
      </w:r>
      <w:r>
        <w:rPr>
          <w:color w:val="2D3648"/>
          <w:spacing w:val="14"/>
        </w:rPr>
        <w:t> </w:t>
      </w:r>
      <w:r>
        <w:rPr>
          <w:color w:val="2D3648"/>
        </w:rPr>
        <w:t>offset</w:t>
      </w:r>
      <w:r>
        <w:rPr>
          <w:color w:val="2D3648"/>
          <w:spacing w:val="15"/>
        </w:rPr>
        <w:t> </w:t>
      </w:r>
      <w:r>
        <w:rPr>
          <w:color w:val="2D3648"/>
        </w:rPr>
        <w:t>(</w:t>
      </w:r>
      <w:r>
        <w:rPr>
          <w:b/>
          <w:i/>
          <w:color w:val="1A365D"/>
        </w:rPr>
        <w:t>r</w:t>
      </w:r>
      <w:r>
        <w:rPr>
          <w:color w:val="2D3648"/>
        </w:rPr>
        <w:t>)</w:t>
      </w:r>
      <w:r>
        <w:rPr>
          <w:color w:val="2D3648"/>
          <w:spacing w:val="14"/>
        </w:rPr>
        <w:t> </w:t>
      </w:r>
      <w:r>
        <w:rPr>
          <w:color w:val="2D3648"/>
        </w:rPr>
        <w:t>by</w:t>
      </w:r>
      <w:r>
        <w:rPr>
          <w:color w:val="2D3648"/>
          <w:spacing w:val="15"/>
        </w:rPr>
        <w:t> </w:t>
      </w:r>
      <w:r>
        <w:rPr>
          <w:color w:val="2D3648"/>
        </w:rPr>
        <w:t>localized</w:t>
      </w:r>
      <w:r>
        <w:rPr>
          <w:color w:val="2D3648"/>
          <w:spacing w:val="14"/>
        </w:rPr>
        <w:t> </w:t>
      </w:r>
      <w:r>
        <w:rPr>
          <w:color w:val="2D3648"/>
          <w:spacing w:val="-2"/>
        </w:rPr>
        <w:t>structural</w:t>
      </w:r>
    </w:p>
    <w:p>
      <w:pPr>
        <w:pStyle w:val="BodyText"/>
        <w:spacing w:line="197" w:lineRule="exact" w:before="0"/>
        <w:ind w:left="120"/>
      </w:pPr>
      <w:r>
        <w:rPr>
          <w:color w:val="2D3648"/>
        </w:rPr>
        <w:t>foundation</w:t>
      </w:r>
      <w:r>
        <w:rPr>
          <w:color w:val="2D3648"/>
          <w:spacing w:val="-3"/>
        </w:rPr>
        <w:t> </w:t>
      </w:r>
      <w:r>
        <w:rPr>
          <w:color w:val="2D3648"/>
        </w:rPr>
        <w:t>footings</w:t>
      </w:r>
      <w:r>
        <w:rPr>
          <w:color w:val="2D3648"/>
          <w:spacing w:val="-4"/>
        </w:rPr>
        <w:t> </w:t>
      </w:r>
      <w:r>
        <w:rPr>
          <w:color w:val="2D3648"/>
        </w:rPr>
        <w:t>is</w:t>
      </w:r>
      <w:r>
        <w:rPr>
          <w:color w:val="2D3648"/>
          <w:spacing w:val="-4"/>
        </w:rPr>
        <w:t> </w:t>
      </w:r>
      <w:r>
        <w:rPr>
          <w:color w:val="2D3648"/>
        </w:rPr>
        <w:t>modeled</w:t>
      </w:r>
      <w:r>
        <w:rPr>
          <w:color w:val="2D3648"/>
          <w:spacing w:val="-2"/>
        </w:rPr>
        <w:t> </w:t>
      </w:r>
      <w:r>
        <w:rPr>
          <w:color w:val="2D3648"/>
        </w:rPr>
        <w:t>using</w:t>
      </w:r>
      <w:r>
        <w:rPr>
          <w:color w:val="2D3648"/>
          <w:spacing w:val="-3"/>
        </w:rPr>
        <w:t> </w:t>
      </w:r>
      <w:r>
        <w:rPr>
          <w:color w:val="2D3648"/>
        </w:rPr>
        <w:t>Boussinesq's</w:t>
      </w:r>
      <w:r>
        <w:rPr>
          <w:color w:val="2D3648"/>
          <w:spacing w:val="-4"/>
        </w:rPr>
        <w:t> </w:t>
      </w:r>
      <w:r>
        <w:rPr>
          <w:color w:val="2D3648"/>
        </w:rPr>
        <w:t>analytical</w:t>
      </w:r>
      <w:r>
        <w:rPr>
          <w:color w:val="2D3648"/>
          <w:spacing w:val="-2"/>
        </w:rPr>
        <w:t> framework:</w:t>
      </w:r>
    </w:p>
    <w:p>
      <w:pPr>
        <w:spacing w:before="224"/>
        <w:ind w:left="3" w:right="3" w:firstLine="0"/>
        <w:jc w:val="center"/>
        <w:rPr>
          <w:b/>
          <w:i/>
          <w:position w:val="11"/>
          <w:sz w:val="21"/>
        </w:rPr>
      </w:pPr>
      <w:r>
        <w:rPr>
          <w:b/>
          <w:i/>
          <w:color w:val="1A365D"/>
          <w:sz w:val="24"/>
        </w:rPr>
        <w:t>Δσ</w:t>
      </w:r>
      <w:r>
        <w:rPr>
          <w:b/>
          <w:i/>
          <w:color w:val="1A365D"/>
          <w:position w:val="-10"/>
          <w:sz w:val="21"/>
        </w:rPr>
        <w:t>z</w:t>
      </w:r>
      <w:r>
        <w:rPr>
          <w:b/>
          <w:i/>
          <w:color w:val="1A365D"/>
          <w:spacing w:val="6"/>
          <w:position w:val="-10"/>
          <w:sz w:val="21"/>
        </w:rPr>
        <w:t> </w:t>
      </w:r>
      <w:r>
        <w:rPr>
          <w:b/>
          <w:i/>
          <w:color w:val="1A365D"/>
          <w:sz w:val="24"/>
        </w:rPr>
        <w:t>= [ 3Q</w:t>
      </w:r>
      <w:r>
        <w:rPr>
          <w:b/>
          <w:i/>
          <w:color w:val="1A365D"/>
          <w:spacing w:val="-1"/>
          <w:sz w:val="24"/>
        </w:rPr>
        <w:t> </w:t>
      </w:r>
      <w:r>
        <w:rPr>
          <w:b/>
          <w:i/>
          <w:color w:val="1A365D"/>
          <w:sz w:val="24"/>
        </w:rPr>
        <w:t>/ (2πz²) ] × [ 1 / (1</w:t>
      </w:r>
      <w:r>
        <w:rPr>
          <w:b/>
          <w:i/>
          <w:color w:val="1A365D"/>
          <w:spacing w:val="-1"/>
          <w:sz w:val="24"/>
        </w:rPr>
        <w:t> </w:t>
      </w:r>
      <w:r>
        <w:rPr>
          <w:b/>
          <w:i/>
          <w:color w:val="1A365D"/>
          <w:sz w:val="24"/>
        </w:rPr>
        <w:t>+ (r/z)²) </w:t>
      </w:r>
      <w:r>
        <w:rPr>
          <w:b/>
          <w:i/>
          <w:color w:val="1A365D"/>
          <w:spacing w:val="-4"/>
          <w:sz w:val="24"/>
        </w:rPr>
        <w:t>]</w:t>
      </w:r>
      <w:r>
        <w:rPr>
          <w:b/>
          <w:i/>
          <w:color w:val="1A365D"/>
          <w:spacing w:val="-4"/>
          <w:position w:val="11"/>
          <w:sz w:val="21"/>
        </w:rPr>
        <w:t>5/2</w:t>
      </w:r>
    </w:p>
    <w:p>
      <w:pPr>
        <w:pStyle w:val="BodyText"/>
        <w:spacing w:line="280" w:lineRule="auto" w:before="263"/>
        <w:ind w:left="120"/>
      </w:pPr>
      <w:r>
        <w:rPr>
          <w:color w:val="2D3648"/>
        </w:rPr>
        <w:t>Long-term</w:t>
      </w:r>
      <w:r>
        <w:rPr>
          <w:color w:val="2D3648"/>
          <w:spacing w:val="78"/>
        </w:rPr>
        <w:t> </w:t>
      </w:r>
      <w:r>
        <w:rPr>
          <w:color w:val="2D3648"/>
        </w:rPr>
        <w:t>consolidation</w:t>
      </w:r>
      <w:r>
        <w:rPr>
          <w:color w:val="2D3648"/>
          <w:spacing w:val="78"/>
        </w:rPr>
        <w:t> </w:t>
      </w:r>
      <w:r>
        <w:rPr>
          <w:color w:val="2D3648"/>
        </w:rPr>
        <w:t>settlement</w:t>
      </w:r>
      <w:r>
        <w:rPr>
          <w:color w:val="2D3648"/>
          <w:spacing w:val="78"/>
        </w:rPr>
        <w:t> </w:t>
      </w:r>
      <w:r>
        <w:rPr>
          <w:color w:val="2D3648"/>
        </w:rPr>
        <w:t>modifications</w:t>
      </w:r>
      <w:r>
        <w:rPr>
          <w:color w:val="2D3648"/>
          <w:spacing w:val="78"/>
        </w:rPr>
        <w:t> </w:t>
      </w:r>
      <w:r>
        <w:rPr>
          <w:color w:val="2D3648"/>
        </w:rPr>
        <w:t>(</w:t>
      </w:r>
      <w:r>
        <w:rPr>
          <w:b/>
          <w:i/>
          <w:color w:val="1A365D"/>
        </w:rPr>
        <w:t>S</w:t>
      </w:r>
      <w:r>
        <w:rPr>
          <w:b/>
          <w:i/>
          <w:color w:val="1A365D"/>
          <w:position w:val="-10"/>
          <w:sz w:val="21"/>
        </w:rPr>
        <w:t>c</w:t>
      </w:r>
      <w:r>
        <w:rPr>
          <w:color w:val="2D3648"/>
        </w:rPr>
        <w:t>)</w:t>
      </w:r>
      <w:r>
        <w:rPr>
          <w:color w:val="2D3648"/>
          <w:spacing w:val="78"/>
        </w:rPr>
        <w:t> </w:t>
      </w:r>
      <w:r>
        <w:rPr>
          <w:color w:val="2D3648"/>
        </w:rPr>
        <w:t>occurring</w:t>
      </w:r>
      <w:r>
        <w:rPr>
          <w:color w:val="2D3648"/>
          <w:spacing w:val="78"/>
        </w:rPr>
        <w:t> </w:t>
      </w:r>
      <w:r>
        <w:rPr>
          <w:color w:val="2D3648"/>
        </w:rPr>
        <w:t>within</w:t>
      </w:r>
      <w:r>
        <w:rPr>
          <w:color w:val="2D3648"/>
          <w:spacing w:val="78"/>
        </w:rPr>
        <w:t> </w:t>
      </w:r>
      <w:r>
        <w:rPr>
          <w:color w:val="2D3648"/>
        </w:rPr>
        <w:t>the</w:t>
      </w:r>
      <w:r>
        <w:rPr>
          <w:color w:val="2D3648"/>
          <w:spacing w:val="78"/>
        </w:rPr>
        <w:t> </w:t>
      </w:r>
      <w:r>
        <w:rPr>
          <w:color w:val="2D3648"/>
        </w:rPr>
        <w:t>clay</w:t>
      </w:r>
      <w:r>
        <w:rPr>
          <w:color w:val="2D3648"/>
          <w:spacing w:val="78"/>
        </w:rPr>
        <w:t> </w:t>
      </w:r>
      <w:r>
        <w:rPr>
          <w:color w:val="2D3648"/>
        </w:rPr>
        <w:t>stratum</w:t>
      </w:r>
      <w:r>
        <w:rPr>
          <w:color w:val="2D3648"/>
          <w:spacing w:val="78"/>
        </w:rPr>
        <w:t> </w:t>
      </w:r>
      <w:r>
        <w:rPr>
          <w:color w:val="2D3648"/>
        </w:rPr>
        <w:t>under</w:t>
      </w:r>
      <w:r>
        <w:rPr>
          <w:color w:val="2D3648"/>
          <w:spacing w:val="78"/>
        </w:rPr>
        <w:t> </w:t>
      </w:r>
      <w:r>
        <w:rPr>
          <w:color w:val="2D3648"/>
        </w:rPr>
        <w:t>loading conditions are verified using standard one-dimensional settlement equations:</w:t>
      </w:r>
    </w:p>
    <w:p>
      <w:pPr>
        <w:spacing w:before="239"/>
        <w:ind w:left="3" w:right="3" w:firstLine="0"/>
        <w:jc w:val="center"/>
        <w:rPr>
          <w:b/>
          <w:i/>
          <w:sz w:val="24"/>
        </w:rPr>
      </w:pPr>
      <w:r>
        <w:rPr>
          <w:b/>
          <w:i/>
          <w:color w:val="1A365D"/>
          <w:sz w:val="24"/>
        </w:rPr>
        <w:t>S</w:t>
      </w:r>
      <w:r>
        <w:rPr>
          <w:b/>
          <w:i/>
          <w:color w:val="1A365D"/>
          <w:position w:val="-10"/>
          <w:sz w:val="21"/>
        </w:rPr>
        <w:t>c</w:t>
      </w:r>
      <w:r>
        <w:rPr>
          <w:b/>
          <w:i/>
          <w:color w:val="1A365D"/>
          <w:spacing w:val="7"/>
          <w:position w:val="-10"/>
          <w:sz w:val="21"/>
        </w:rPr>
        <w:t> </w:t>
      </w:r>
      <w:r>
        <w:rPr>
          <w:b/>
          <w:i/>
          <w:color w:val="1A365D"/>
          <w:sz w:val="24"/>
        </w:rPr>
        <w:t>= [ C</w:t>
      </w:r>
      <w:r>
        <w:rPr>
          <w:b/>
          <w:i/>
          <w:color w:val="1A365D"/>
          <w:position w:val="-10"/>
          <w:sz w:val="21"/>
        </w:rPr>
        <w:t>c</w:t>
      </w:r>
      <w:r>
        <w:rPr>
          <w:b/>
          <w:i/>
          <w:color w:val="1A365D"/>
          <w:spacing w:val="7"/>
          <w:position w:val="-10"/>
          <w:sz w:val="21"/>
        </w:rPr>
        <w:t> </w:t>
      </w:r>
      <w:r>
        <w:rPr>
          <w:b/>
          <w:i/>
          <w:color w:val="1A365D"/>
          <w:sz w:val="24"/>
        </w:rPr>
        <w:t>·</w:t>
      </w:r>
      <w:r>
        <w:rPr>
          <w:b/>
          <w:i/>
          <w:color w:val="1A365D"/>
          <w:spacing w:val="1"/>
          <w:sz w:val="24"/>
        </w:rPr>
        <w:t> </w:t>
      </w:r>
      <w:r>
        <w:rPr>
          <w:b/>
          <w:i/>
          <w:color w:val="1A365D"/>
          <w:sz w:val="24"/>
        </w:rPr>
        <w:t>H</w:t>
      </w:r>
      <w:r>
        <w:rPr>
          <w:b/>
          <w:i/>
          <w:color w:val="1A365D"/>
          <w:position w:val="-10"/>
          <w:sz w:val="21"/>
        </w:rPr>
        <w:t>0</w:t>
      </w:r>
      <w:r>
        <w:rPr>
          <w:b/>
          <w:i/>
          <w:color w:val="1A365D"/>
          <w:spacing w:val="7"/>
          <w:position w:val="-10"/>
          <w:sz w:val="21"/>
        </w:rPr>
        <w:t> </w:t>
      </w:r>
      <w:r>
        <w:rPr>
          <w:b/>
          <w:i/>
          <w:color w:val="1A365D"/>
          <w:sz w:val="24"/>
        </w:rPr>
        <w:t>/ (1 + e</w:t>
      </w:r>
      <w:r>
        <w:rPr>
          <w:b/>
          <w:i/>
          <w:color w:val="1A365D"/>
          <w:position w:val="-10"/>
          <w:sz w:val="21"/>
        </w:rPr>
        <w:t>0</w:t>
      </w:r>
      <w:r>
        <w:rPr>
          <w:b/>
          <w:i/>
          <w:color w:val="1A365D"/>
          <w:sz w:val="24"/>
        </w:rPr>
        <w:t>)</w:t>
      </w:r>
      <w:r>
        <w:rPr>
          <w:b/>
          <w:i/>
          <w:color w:val="1A365D"/>
          <w:spacing w:val="1"/>
          <w:sz w:val="24"/>
        </w:rPr>
        <w:t> </w:t>
      </w:r>
      <w:r>
        <w:rPr>
          <w:b/>
          <w:i/>
          <w:color w:val="1A365D"/>
          <w:sz w:val="24"/>
        </w:rPr>
        <w:t>] × log</w:t>
      </w:r>
      <w:r>
        <w:rPr>
          <w:b/>
          <w:i/>
          <w:color w:val="1A365D"/>
          <w:position w:val="-10"/>
          <w:sz w:val="21"/>
        </w:rPr>
        <w:t>10</w:t>
      </w:r>
      <w:r>
        <w:rPr>
          <w:b/>
          <w:i/>
          <w:color w:val="1A365D"/>
          <w:sz w:val="24"/>
        </w:rPr>
        <w:t>[ (σ'</w:t>
      </w:r>
      <w:r>
        <w:rPr>
          <w:b/>
          <w:i/>
          <w:color w:val="1A365D"/>
          <w:position w:val="-10"/>
          <w:sz w:val="21"/>
        </w:rPr>
        <w:t>v0</w:t>
      </w:r>
      <w:r>
        <w:rPr>
          <w:b/>
          <w:i/>
          <w:color w:val="1A365D"/>
          <w:spacing w:val="8"/>
          <w:position w:val="-10"/>
          <w:sz w:val="21"/>
        </w:rPr>
        <w:t> </w:t>
      </w:r>
      <w:r>
        <w:rPr>
          <w:b/>
          <w:i/>
          <w:color w:val="1A365D"/>
          <w:sz w:val="24"/>
        </w:rPr>
        <w:t>+</w:t>
      </w:r>
      <w:r>
        <w:rPr>
          <w:b/>
          <w:i/>
          <w:color w:val="1A365D"/>
          <w:spacing w:val="-9"/>
          <w:sz w:val="24"/>
        </w:rPr>
        <w:t> </w:t>
      </w:r>
      <w:r>
        <w:rPr>
          <w:b/>
          <w:i/>
          <w:color w:val="1A365D"/>
          <w:sz w:val="24"/>
        </w:rPr>
        <w:t>Δσ</w:t>
      </w:r>
      <w:r>
        <w:rPr>
          <w:b/>
          <w:i/>
          <w:color w:val="1A365D"/>
          <w:position w:val="-10"/>
          <w:sz w:val="21"/>
        </w:rPr>
        <w:t>z</w:t>
      </w:r>
      <w:r>
        <w:rPr>
          <w:b/>
          <w:i/>
          <w:color w:val="1A365D"/>
          <w:sz w:val="24"/>
        </w:rPr>
        <w:t>) / σ'</w:t>
      </w:r>
      <w:r>
        <w:rPr>
          <w:b/>
          <w:i/>
          <w:color w:val="1A365D"/>
          <w:position w:val="-10"/>
          <w:sz w:val="21"/>
        </w:rPr>
        <w:t>v0</w:t>
      </w:r>
      <w:r>
        <w:rPr>
          <w:b/>
          <w:i/>
          <w:color w:val="1A365D"/>
          <w:spacing w:val="7"/>
          <w:position w:val="-10"/>
          <w:sz w:val="21"/>
        </w:rPr>
        <w:t> </w:t>
      </w:r>
      <w:r>
        <w:rPr>
          <w:b/>
          <w:i/>
          <w:color w:val="1A365D"/>
          <w:spacing w:val="-10"/>
          <w:sz w:val="24"/>
        </w:rPr>
        <w:t>]</w:t>
      </w:r>
    </w:p>
    <w:p>
      <w:pPr>
        <w:pStyle w:val="BodyText"/>
        <w:spacing w:before="150"/>
        <w:rPr>
          <w:b/>
          <w:i/>
          <w:sz w:val="24"/>
        </w:rPr>
      </w:pPr>
    </w:p>
    <w:p>
      <w:pPr>
        <w:pStyle w:val="Heading2"/>
        <w:numPr>
          <w:ilvl w:val="0"/>
          <w:numId w:val="1"/>
        </w:numPr>
        <w:tabs>
          <w:tab w:pos="409" w:val="left" w:leader="none"/>
        </w:tabs>
        <w:spacing w:line="240" w:lineRule="auto" w:before="1" w:after="0"/>
        <w:ind w:left="409" w:right="0" w:hanging="289"/>
        <w:jc w:val="left"/>
      </w:pPr>
      <w:bookmarkStart w:name="4. Results, Analysis &amp; Engineering Discu" w:id="4"/>
      <w:bookmarkEnd w:id="4"/>
      <w:r>
        <w:rPr>
          <w:b w:val="0"/>
        </w:rPr>
      </w:r>
      <w:r>
        <w:rPr>
          <w:color w:val="1A365D"/>
        </w:rPr>
        <w:t>RESULTS,</w:t>
      </w:r>
      <w:r>
        <w:rPr>
          <w:color w:val="1A365D"/>
          <w:spacing w:val="-19"/>
        </w:rPr>
        <w:t> </w:t>
      </w:r>
      <w:r>
        <w:rPr>
          <w:color w:val="1A365D"/>
        </w:rPr>
        <w:t>ANALYSIS</w:t>
      </w:r>
      <w:r>
        <w:rPr>
          <w:color w:val="1A365D"/>
          <w:spacing w:val="-13"/>
        </w:rPr>
        <w:t> </w:t>
      </w:r>
      <w:r>
        <w:rPr>
          <w:color w:val="1A365D"/>
        </w:rPr>
        <w:t>&amp;</w:t>
      </w:r>
      <w:r>
        <w:rPr>
          <w:color w:val="1A365D"/>
          <w:spacing w:val="-11"/>
        </w:rPr>
        <w:t> </w:t>
      </w:r>
      <w:r>
        <w:rPr>
          <w:color w:val="1A365D"/>
        </w:rPr>
        <w:t>ENGINEERING</w:t>
      </w:r>
      <w:r>
        <w:rPr>
          <w:color w:val="1A365D"/>
          <w:spacing w:val="-11"/>
        </w:rPr>
        <w:t> </w:t>
      </w:r>
      <w:r>
        <w:rPr>
          <w:color w:val="1A365D"/>
          <w:spacing w:val="-2"/>
        </w:rPr>
        <w:t>DISCUSSION</w:t>
      </w:r>
    </w:p>
    <w:p>
      <w:pPr>
        <w:pStyle w:val="BodyText"/>
        <w:rPr>
          <w:rFonts w:ascii="Arial"/>
          <w:b/>
          <w:sz w:val="7"/>
        </w:rPr>
      </w:pPr>
      <w:r>
        <w:rPr>
          <w:rFonts w:ascii="Arial"/>
          <w:b/>
          <w:sz w:val="7"/>
        </w:rPr>
        <mc:AlternateContent>
          <mc:Choice Requires="wps">
            <w:drawing>
              <wp:anchor distT="0" distB="0" distL="0" distR="0" allowOverlap="1" layoutInCell="1" locked="0" behindDoc="1" simplePos="0" relativeHeight="487589888">
                <wp:simplePos x="0" y="0"/>
                <wp:positionH relativeFrom="page">
                  <wp:posOffset>616200</wp:posOffset>
                </wp:positionH>
                <wp:positionV relativeFrom="paragraph">
                  <wp:posOffset>68393</wp:posOffset>
                </wp:positionV>
                <wp:extent cx="6327775" cy="9525"/>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6327775" cy="9525"/>
                        </a:xfrm>
                        <a:custGeom>
                          <a:avLst/>
                          <a:gdLst/>
                          <a:ahLst/>
                          <a:cxnLst/>
                          <a:rect l="l" t="t" r="r" b="b"/>
                          <a:pathLst>
                            <a:path w="6327775" h="9525">
                              <a:moveTo>
                                <a:pt x="6327600" y="9525"/>
                              </a:moveTo>
                              <a:lnTo>
                                <a:pt x="0" y="9525"/>
                              </a:lnTo>
                              <a:lnTo>
                                <a:pt x="0" y="0"/>
                              </a:lnTo>
                              <a:lnTo>
                                <a:pt x="6327600" y="0"/>
                              </a:lnTo>
                              <a:lnTo>
                                <a:pt x="6327600" y="9525"/>
                              </a:lnTo>
                              <a:close/>
                            </a:path>
                          </a:pathLst>
                        </a:custGeom>
                        <a:solidFill>
                          <a:srgbClr val="2A6BAF"/>
                        </a:solidFill>
                      </wps:spPr>
                      <wps:bodyPr wrap="square" lIns="0" tIns="0" rIns="0" bIns="0" rtlCol="0">
                        <a:prstTxWarp prst="textNoShape">
                          <a:avLst/>
                        </a:prstTxWarp>
                        <a:noAutofit/>
                      </wps:bodyPr>
                    </wps:wsp>
                  </a:graphicData>
                </a:graphic>
              </wp:anchor>
            </w:drawing>
          </mc:Choice>
          <mc:Fallback>
            <w:pict>
              <v:rect style="position:absolute;margin-left:48.519688pt;margin-top:5.385314pt;width:498.236236pt;height:.75pt;mso-position-horizontal-relative:page;mso-position-vertical-relative:paragraph;z-index:-15726592;mso-wrap-distance-left:0;mso-wrap-distance-right:0" id="docshape6" filled="true" fillcolor="#2a6baf" stroked="false">
                <v:fill type="solid"/>
                <w10:wrap type="topAndBottom"/>
              </v:rect>
            </w:pict>
          </mc:Fallback>
        </mc:AlternateContent>
      </w:r>
    </w:p>
    <w:p>
      <w:pPr>
        <w:pStyle w:val="BodyText"/>
        <w:spacing w:line="333" w:lineRule="auto" w:before="265"/>
        <w:ind w:left="120" w:right="116" w:firstLine="720"/>
        <w:jc w:val="both"/>
      </w:pPr>
      <w:r>
        <w:rPr>
          <w:color w:val="2D3648"/>
        </w:rPr>
        <w:t>Introducing</w:t>
      </w:r>
      <w:r>
        <w:rPr>
          <w:color w:val="2D3648"/>
          <w:spacing w:val="-2"/>
        </w:rPr>
        <w:t> </w:t>
      </w:r>
      <w:r>
        <w:rPr>
          <w:color w:val="2D3648"/>
        </w:rPr>
        <w:t>the</w:t>
      </w:r>
      <w:r>
        <w:rPr>
          <w:color w:val="2D3648"/>
          <w:spacing w:val="-2"/>
        </w:rPr>
        <w:t> </w:t>
      </w:r>
      <w:r>
        <w:rPr>
          <w:color w:val="2D3648"/>
        </w:rPr>
        <w:t>liquid</w:t>
      </w:r>
      <w:r>
        <w:rPr>
          <w:color w:val="2D3648"/>
          <w:spacing w:val="-2"/>
        </w:rPr>
        <w:t> </w:t>
      </w:r>
      <w:r>
        <w:rPr>
          <w:color w:val="2D3648"/>
        </w:rPr>
        <w:t>polymer</w:t>
      </w:r>
      <w:r>
        <w:rPr>
          <w:color w:val="2D3648"/>
          <w:spacing w:val="-2"/>
        </w:rPr>
        <w:t> </w:t>
      </w:r>
      <w:r>
        <w:rPr>
          <w:color w:val="2D3648"/>
        </w:rPr>
        <w:t>stabilizer</w:t>
      </w:r>
      <w:r>
        <w:rPr>
          <w:color w:val="2D3648"/>
          <w:spacing w:val="-2"/>
        </w:rPr>
        <w:t> </w:t>
      </w:r>
      <w:r>
        <w:rPr>
          <w:color w:val="2D3648"/>
        </w:rPr>
        <w:t>produced</w:t>
      </w:r>
      <w:r>
        <w:rPr>
          <w:color w:val="2D3648"/>
          <w:spacing w:val="-2"/>
        </w:rPr>
        <w:t> </w:t>
      </w:r>
      <w:r>
        <w:rPr>
          <w:color w:val="2D3648"/>
        </w:rPr>
        <w:t>a</w:t>
      </w:r>
      <w:r>
        <w:rPr>
          <w:color w:val="2D3648"/>
          <w:spacing w:val="-2"/>
        </w:rPr>
        <w:t> </w:t>
      </w:r>
      <w:r>
        <w:rPr>
          <w:color w:val="2D3648"/>
        </w:rPr>
        <w:t>notable</w:t>
      </w:r>
      <w:r>
        <w:rPr>
          <w:color w:val="2D3648"/>
          <w:spacing w:val="-2"/>
        </w:rPr>
        <w:t> </w:t>
      </w:r>
      <w:r>
        <w:rPr>
          <w:color w:val="2D3648"/>
        </w:rPr>
        <w:t>improvement</w:t>
      </w:r>
      <w:r>
        <w:rPr>
          <w:color w:val="2D3648"/>
          <w:spacing w:val="-2"/>
        </w:rPr>
        <w:t> </w:t>
      </w:r>
      <w:r>
        <w:rPr>
          <w:color w:val="2D3648"/>
        </w:rPr>
        <w:t>in</w:t>
      </w:r>
      <w:r>
        <w:rPr>
          <w:color w:val="2D3648"/>
          <w:spacing w:val="-2"/>
        </w:rPr>
        <w:t> </w:t>
      </w:r>
      <w:r>
        <w:rPr>
          <w:color w:val="2D3648"/>
        </w:rPr>
        <w:t>the</w:t>
      </w:r>
      <w:r>
        <w:rPr>
          <w:color w:val="2D3648"/>
          <w:spacing w:val="-2"/>
        </w:rPr>
        <w:t> </w:t>
      </w:r>
      <w:r>
        <w:rPr>
          <w:color w:val="2D3648"/>
        </w:rPr>
        <w:t>engineering</w:t>
      </w:r>
      <w:r>
        <w:rPr>
          <w:color w:val="2D3648"/>
          <w:spacing w:val="-2"/>
        </w:rPr>
        <w:t> </w:t>
      </w:r>
      <w:r>
        <w:rPr>
          <w:color w:val="2D3648"/>
        </w:rPr>
        <w:t>behavior</w:t>
      </w:r>
      <w:r>
        <w:rPr>
          <w:color w:val="2D3648"/>
          <w:spacing w:val="-2"/>
        </w:rPr>
        <w:t> </w:t>
      </w:r>
      <w:r>
        <w:rPr>
          <w:color w:val="2D3648"/>
        </w:rPr>
        <w:t>of the soil matrix. The polymer acts as a lubricant during initial compaction, helping the clay aggregates rearrange into</w:t>
      </w:r>
      <w:r>
        <w:rPr>
          <w:color w:val="2D3648"/>
          <w:spacing w:val="40"/>
        </w:rPr>
        <w:t> </w:t>
      </w:r>
      <w:r>
        <w:rPr>
          <w:color w:val="2D3648"/>
        </w:rPr>
        <w:t>a</w:t>
      </w:r>
      <w:r>
        <w:rPr>
          <w:color w:val="2D3648"/>
          <w:spacing w:val="42"/>
        </w:rPr>
        <w:t> </w:t>
      </w:r>
      <w:r>
        <w:rPr>
          <w:color w:val="2D3648"/>
        </w:rPr>
        <w:t>denser</w:t>
      </w:r>
      <w:r>
        <w:rPr>
          <w:color w:val="2D3648"/>
          <w:spacing w:val="42"/>
        </w:rPr>
        <w:t> </w:t>
      </w:r>
      <w:r>
        <w:rPr>
          <w:color w:val="2D3648"/>
        </w:rPr>
        <w:t>arrangement</w:t>
      </w:r>
      <w:r>
        <w:rPr>
          <w:color w:val="2D3648"/>
          <w:spacing w:val="42"/>
        </w:rPr>
        <w:t> </w:t>
      </w:r>
      <w:r>
        <w:rPr>
          <w:color w:val="2D3648"/>
        </w:rPr>
        <w:t>under</w:t>
      </w:r>
      <w:r>
        <w:rPr>
          <w:color w:val="2D3648"/>
          <w:spacing w:val="42"/>
        </w:rPr>
        <w:t> </w:t>
      </w:r>
      <w:r>
        <w:rPr>
          <w:color w:val="2D3648"/>
        </w:rPr>
        <w:t>lower</w:t>
      </w:r>
      <w:r>
        <w:rPr>
          <w:color w:val="2D3648"/>
          <w:spacing w:val="42"/>
        </w:rPr>
        <w:t> </w:t>
      </w:r>
      <w:r>
        <w:rPr>
          <w:color w:val="2D3648"/>
        </w:rPr>
        <w:t>water</w:t>
      </w:r>
      <w:r>
        <w:rPr>
          <w:color w:val="2D3648"/>
          <w:spacing w:val="42"/>
        </w:rPr>
        <w:t> </w:t>
      </w:r>
      <w:r>
        <w:rPr>
          <w:color w:val="2D3648"/>
        </w:rPr>
        <w:t>contents.</w:t>
      </w:r>
      <w:r>
        <w:rPr>
          <w:color w:val="2D3648"/>
          <w:spacing w:val="42"/>
        </w:rPr>
        <w:t> </w:t>
      </w:r>
      <w:r>
        <w:rPr>
          <w:color w:val="2D3648"/>
        </w:rPr>
        <w:t>This</w:t>
      </w:r>
      <w:r>
        <w:rPr>
          <w:color w:val="2D3648"/>
          <w:spacing w:val="42"/>
        </w:rPr>
        <w:t> </w:t>
      </w:r>
      <w:r>
        <w:rPr>
          <w:color w:val="2D3648"/>
        </w:rPr>
        <w:t>process</w:t>
      </w:r>
      <w:r>
        <w:rPr>
          <w:color w:val="2D3648"/>
          <w:spacing w:val="42"/>
        </w:rPr>
        <w:t> </w:t>
      </w:r>
      <w:r>
        <w:rPr>
          <w:color w:val="2D3648"/>
        </w:rPr>
        <w:t>alters</w:t>
      </w:r>
      <w:r>
        <w:rPr>
          <w:color w:val="2D3648"/>
          <w:spacing w:val="42"/>
        </w:rPr>
        <w:t> </w:t>
      </w:r>
      <w:r>
        <w:rPr>
          <w:color w:val="2D3648"/>
        </w:rPr>
        <w:t>the</w:t>
      </w:r>
      <w:r>
        <w:rPr>
          <w:color w:val="2D3648"/>
          <w:spacing w:val="42"/>
        </w:rPr>
        <w:t> </w:t>
      </w:r>
      <w:r>
        <w:rPr>
          <w:color w:val="2D3648"/>
        </w:rPr>
        <w:t>standard</w:t>
      </w:r>
      <w:r>
        <w:rPr>
          <w:color w:val="2D3648"/>
          <w:spacing w:val="42"/>
        </w:rPr>
        <w:t> </w:t>
      </w:r>
      <w:r>
        <w:rPr>
          <w:color w:val="2D3648"/>
        </w:rPr>
        <w:t>compaction</w:t>
      </w:r>
      <w:r>
        <w:rPr>
          <w:color w:val="2D3648"/>
          <w:spacing w:val="42"/>
        </w:rPr>
        <w:t> </w:t>
      </w:r>
      <w:r>
        <w:rPr>
          <w:color w:val="2D3648"/>
          <w:spacing w:val="-2"/>
        </w:rPr>
        <w:t>curves,</w:t>
      </w:r>
    </w:p>
    <w:p>
      <w:pPr>
        <w:pStyle w:val="BodyText"/>
        <w:spacing w:after="0" w:line="333" w:lineRule="auto"/>
        <w:jc w:val="both"/>
        <w:sectPr>
          <w:pgSz w:w="11910" w:h="16840"/>
          <w:pgMar w:header="0" w:footer="467" w:top="1100" w:bottom="660" w:left="850" w:right="850"/>
        </w:sectPr>
      </w:pPr>
    </w:p>
    <w:p>
      <w:pPr>
        <w:pStyle w:val="BodyText"/>
        <w:spacing w:line="333" w:lineRule="auto" w:before="61"/>
        <w:ind w:left="120"/>
      </w:pPr>
      <w:r>
        <w:rPr>
          <w:color w:val="2D3648"/>
        </w:rPr>
        <w:t>leading</w:t>
      </w:r>
      <w:r>
        <w:rPr>
          <w:color w:val="2D3648"/>
          <w:spacing w:val="40"/>
        </w:rPr>
        <w:t> </w:t>
      </w:r>
      <w:r>
        <w:rPr>
          <w:color w:val="2D3648"/>
        </w:rPr>
        <w:t>to</w:t>
      </w:r>
      <w:r>
        <w:rPr>
          <w:color w:val="2D3648"/>
          <w:spacing w:val="40"/>
        </w:rPr>
        <w:t> </w:t>
      </w:r>
      <w:r>
        <w:rPr>
          <w:color w:val="2D3648"/>
        </w:rPr>
        <w:t>a</w:t>
      </w:r>
      <w:r>
        <w:rPr>
          <w:color w:val="2D3648"/>
          <w:spacing w:val="40"/>
        </w:rPr>
        <w:t> </w:t>
      </w:r>
      <w:r>
        <w:rPr>
          <w:color w:val="2D3648"/>
        </w:rPr>
        <w:t>steady</w:t>
      </w:r>
      <w:r>
        <w:rPr>
          <w:color w:val="2D3648"/>
          <w:spacing w:val="40"/>
        </w:rPr>
        <w:t> </w:t>
      </w:r>
      <w:r>
        <w:rPr>
          <w:color w:val="2D3648"/>
        </w:rPr>
        <w:t>increase</w:t>
      </w:r>
      <w:r>
        <w:rPr>
          <w:color w:val="2D3648"/>
          <w:spacing w:val="40"/>
        </w:rPr>
        <w:t> </w:t>
      </w:r>
      <w:r>
        <w:rPr>
          <w:color w:val="2D3648"/>
        </w:rPr>
        <w:t>in</w:t>
      </w:r>
      <w:r>
        <w:rPr>
          <w:color w:val="2D3648"/>
          <w:spacing w:val="40"/>
        </w:rPr>
        <w:t> </w:t>
      </w:r>
      <w:r>
        <w:rPr>
          <w:color w:val="2D3648"/>
        </w:rPr>
        <w:t>Maximum</w:t>
      </w:r>
      <w:r>
        <w:rPr>
          <w:color w:val="2D3648"/>
          <w:spacing w:val="40"/>
        </w:rPr>
        <w:t> </w:t>
      </w:r>
      <w:r>
        <w:rPr>
          <w:color w:val="2D3648"/>
        </w:rPr>
        <w:t>Dry</w:t>
      </w:r>
      <w:r>
        <w:rPr>
          <w:color w:val="2D3648"/>
          <w:spacing w:val="40"/>
        </w:rPr>
        <w:t> </w:t>
      </w:r>
      <w:r>
        <w:rPr>
          <w:color w:val="2D3648"/>
        </w:rPr>
        <w:t>Density</w:t>
      </w:r>
      <w:r>
        <w:rPr>
          <w:color w:val="2D3648"/>
          <w:spacing w:val="40"/>
        </w:rPr>
        <w:t> </w:t>
      </w:r>
      <w:r>
        <w:rPr>
          <w:color w:val="2D3648"/>
        </w:rPr>
        <w:t>values</w:t>
      </w:r>
      <w:r>
        <w:rPr>
          <w:color w:val="2D3648"/>
          <w:spacing w:val="40"/>
        </w:rPr>
        <w:t> </w:t>
      </w:r>
      <w:r>
        <w:rPr>
          <w:color w:val="2D3648"/>
        </w:rPr>
        <w:t>alongside</w:t>
      </w:r>
      <w:r>
        <w:rPr>
          <w:color w:val="2D3648"/>
          <w:spacing w:val="40"/>
        </w:rPr>
        <w:t> </w:t>
      </w:r>
      <w:r>
        <w:rPr>
          <w:color w:val="2D3648"/>
        </w:rPr>
        <w:t>a</w:t>
      </w:r>
      <w:r>
        <w:rPr>
          <w:color w:val="2D3648"/>
          <w:spacing w:val="40"/>
        </w:rPr>
        <w:t> </w:t>
      </w:r>
      <w:r>
        <w:rPr>
          <w:color w:val="2D3648"/>
        </w:rPr>
        <w:t>corresponding</w:t>
      </w:r>
      <w:r>
        <w:rPr>
          <w:color w:val="2D3648"/>
          <w:spacing w:val="40"/>
        </w:rPr>
        <w:t> </w:t>
      </w:r>
      <w:r>
        <w:rPr>
          <w:color w:val="2D3648"/>
        </w:rPr>
        <w:t>reduction</w:t>
      </w:r>
      <w:r>
        <w:rPr>
          <w:color w:val="2D3648"/>
          <w:spacing w:val="40"/>
        </w:rPr>
        <w:t> </w:t>
      </w:r>
      <w:r>
        <w:rPr>
          <w:color w:val="2D3648"/>
        </w:rPr>
        <w:t>in</w:t>
      </w:r>
      <w:r>
        <w:rPr>
          <w:color w:val="2D3648"/>
          <w:spacing w:val="40"/>
        </w:rPr>
        <w:t> </w:t>
      </w:r>
      <w:r>
        <w:rPr>
          <w:color w:val="2D3648"/>
        </w:rPr>
        <w:t>the Optimum Moisture Content.</w:t>
      </w:r>
    </w:p>
    <w:p>
      <w:pPr>
        <w:pStyle w:val="BodyText"/>
        <w:spacing w:line="333" w:lineRule="auto" w:before="220"/>
        <w:ind w:left="120" w:right="108" w:firstLine="720"/>
        <w:jc w:val="both"/>
      </w:pPr>
      <w:r>
        <w:rPr>
          <w:color w:val="2D3648"/>
        </w:rPr>
        <w:t>Mechanical shear capacity reached optimum levels at an additive concentration of **1.5% PVA**. At this level, the Unconfined Compressive Strength increased significantly from **112.5 kN/m²** to **245.8 kN/ m²**. This change represents a total improvement of over **115%** in the peak structural limit. This strength increase occurs because the liquid polymer coats individual clay platelets, creating strong adhesive bonds across the particles and preventing water molecules from expanding the montmorillonite lattice.</w:t>
      </w:r>
    </w:p>
    <w:p>
      <w:pPr>
        <w:pStyle w:val="BodyText"/>
        <w:spacing w:before="133"/>
      </w:pPr>
    </w:p>
    <w:p>
      <w:pPr>
        <w:pStyle w:val="Heading2"/>
        <w:numPr>
          <w:ilvl w:val="0"/>
          <w:numId w:val="1"/>
        </w:numPr>
        <w:tabs>
          <w:tab w:pos="409" w:val="left" w:leader="none"/>
        </w:tabs>
        <w:spacing w:line="240" w:lineRule="auto" w:before="1" w:after="0"/>
        <w:ind w:left="409" w:right="0" w:hanging="289"/>
        <w:jc w:val="left"/>
      </w:pPr>
      <w:bookmarkStart w:name="5. Conclusions" w:id="5"/>
      <w:bookmarkEnd w:id="5"/>
      <w:r>
        <w:rPr>
          <w:b w:val="0"/>
        </w:rPr>
      </w:r>
      <w:r>
        <w:rPr>
          <w:color w:val="1A365D"/>
          <w:spacing w:val="-2"/>
        </w:rPr>
        <w:t>CONCLUSIONS</w:t>
      </w:r>
    </w:p>
    <w:p>
      <w:pPr>
        <w:pStyle w:val="BodyText"/>
        <w:rPr>
          <w:rFonts w:ascii="Arial"/>
          <w:b/>
          <w:sz w:val="7"/>
        </w:rPr>
      </w:pPr>
      <w:r>
        <w:rPr>
          <w:rFonts w:ascii="Arial"/>
          <w:b/>
          <w:sz w:val="7"/>
        </w:rPr>
        <mc:AlternateContent>
          <mc:Choice Requires="wps">
            <w:drawing>
              <wp:anchor distT="0" distB="0" distL="0" distR="0" allowOverlap="1" layoutInCell="1" locked="0" behindDoc="1" simplePos="0" relativeHeight="487590400">
                <wp:simplePos x="0" y="0"/>
                <wp:positionH relativeFrom="page">
                  <wp:posOffset>616200</wp:posOffset>
                </wp:positionH>
                <wp:positionV relativeFrom="paragraph">
                  <wp:posOffset>68344</wp:posOffset>
                </wp:positionV>
                <wp:extent cx="6327775" cy="9525"/>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6327775" cy="9525"/>
                        </a:xfrm>
                        <a:custGeom>
                          <a:avLst/>
                          <a:gdLst/>
                          <a:ahLst/>
                          <a:cxnLst/>
                          <a:rect l="l" t="t" r="r" b="b"/>
                          <a:pathLst>
                            <a:path w="6327775" h="9525">
                              <a:moveTo>
                                <a:pt x="6327600" y="9525"/>
                              </a:moveTo>
                              <a:lnTo>
                                <a:pt x="0" y="9525"/>
                              </a:lnTo>
                              <a:lnTo>
                                <a:pt x="0" y="0"/>
                              </a:lnTo>
                              <a:lnTo>
                                <a:pt x="6327600" y="0"/>
                              </a:lnTo>
                              <a:lnTo>
                                <a:pt x="6327600" y="9525"/>
                              </a:lnTo>
                              <a:close/>
                            </a:path>
                          </a:pathLst>
                        </a:custGeom>
                        <a:solidFill>
                          <a:srgbClr val="2A6BAF"/>
                        </a:solidFill>
                      </wps:spPr>
                      <wps:bodyPr wrap="square" lIns="0" tIns="0" rIns="0" bIns="0" rtlCol="0">
                        <a:prstTxWarp prst="textNoShape">
                          <a:avLst/>
                        </a:prstTxWarp>
                        <a:noAutofit/>
                      </wps:bodyPr>
                    </wps:wsp>
                  </a:graphicData>
                </a:graphic>
              </wp:anchor>
            </w:drawing>
          </mc:Choice>
          <mc:Fallback>
            <w:pict>
              <v:rect style="position:absolute;margin-left:48.519688pt;margin-top:5.381474pt;width:498.236236pt;height:.75pt;mso-position-horizontal-relative:page;mso-position-vertical-relative:paragraph;z-index:-15726080;mso-wrap-distance-left:0;mso-wrap-distance-right:0" id="docshape7" filled="true" fillcolor="#2a6baf" stroked="false">
                <v:fill type="solid"/>
                <w10:wrap type="topAndBottom"/>
              </v:rect>
            </w:pict>
          </mc:Fallback>
        </mc:AlternateContent>
      </w:r>
    </w:p>
    <w:p>
      <w:pPr>
        <w:pStyle w:val="BodyText"/>
        <w:spacing w:before="11"/>
        <w:rPr>
          <w:rFonts w:ascii="Arial"/>
          <w:b/>
        </w:rPr>
      </w:pPr>
    </w:p>
    <w:p>
      <w:pPr>
        <w:pStyle w:val="ListParagraph"/>
        <w:numPr>
          <w:ilvl w:val="1"/>
          <w:numId w:val="1"/>
        </w:numPr>
        <w:tabs>
          <w:tab w:pos="720" w:val="left" w:leader="none"/>
        </w:tabs>
        <w:spacing w:line="333" w:lineRule="auto" w:before="1" w:after="0"/>
        <w:ind w:left="720" w:right="382" w:hanging="221"/>
        <w:jc w:val="left"/>
        <w:rPr>
          <w:sz w:val="22"/>
        </w:rPr>
      </w:pPr>
      <w:r>
        <w:rPr>
          <w:color w:val="2D3648"/>
          <w:sz w:val="22"/>
        </w:rPr>
        <w:t>Liquid</w:t>
      </w:r>
      <w:r>
        <w:rPr>
          <w:color w:val="2D3648"/>
          <w:spacing w:val="-10"/>
          <w:sz w:val="22"/>
        </w:rPr>
        <w:t> </w:t>
      </w:r>
      <w:r>
        <w:rPr>
          <w:color w:val="2D3648"/>
          <w:sz w:val="22"/>
        </w:rPr>
        <w:t>Polyvinyl</w:t>
      </w:r>
      <w:r>
        <w:rPr>
          <w:color w:val="2D3648"/>
          <w:spacing w:val="-14"/>
          <w:sz w:val="22"/>
        </w:rPr>
        <w:t> </w:t>
      </w:r>
      <w:r>
        <w:rPr>
          <w:color w:val="2D3648"/>
          <w:sz w:val="22"/>
        </w:rPr>
        <w:t>Acetate</w:t>
      </w:r>
      <w:r>
        <w:rPr>
          <w:color w:val="2D3648"/>
          <w:spacing w:val="-6"/>
          <w:sz w:val="22"/>
        </w:rPr>
        <w:t> </w:t>
      </w:r>
      <w:r>
        <w:rPr>
          <w:color w:val="2D3648"/>
          <w:sz w:val="22"/>
        </w:rPr>
        <w:t>(PVA)</w:t>
      </w:r>
      <w:r>
        <w:rPr>
          <w:color w:val="2D3648"/>
          <w:spacing w:val="-6"/>
          <w:sz w:val="22"/>
        </w:rPr>
        <w:t> </w:t>
      </w:r>
      <w:r>
        <w:rPr>
          <w:color w:val="2D3648"/>
          <w:sz w:val="22"/>
        </w:rPr>
        <w:t>matrices</w:t>
      </w:r>
      <w:r>
        <w:rPr>
          <w:color w:val="2D3648"/>
          <w:spacing w:val="-7"/>
          <w:sz w:val="22"/>
        </w:rPr>
        <w:t> </w:t>
      </w:r>
      <w:r>
        <w:rPr>
          <w:color w:val="2D3648"/>
          <w:sz w:val="22"/>
        </w:rPr>
        <w:t>function</w:t>
      </w:r>
      <w:r>
        <w:rPr>
          <w:color w:val="2D3648"/>
          <w:spacing w:val="-6"/>
          <w:sz w:val="22"/>
        </w:rPr>
        <w:t> </w:t>
      </w:r>
      <w:r>
        <w:rPr>
          <w:color w:val="2D3648"/>
          <w:sz w:val="22"/>
        </w:rPr>
        <w:t>effectively</w:t>
      </w:r>
      <w:r>
        <w:rPr>
          <w:color w:val="2D3648"/>
          <w:spacing w:val="-6"/>
          <w:sz w:val="22"/>
        </w:rPr>
        <w:t> </w:t>
      </w:r>
      <w:r>
        <w:rPr>
          <w:color w:val="2D3648"/>
          <w:sz w:val="22"/>
        </w:rPr>
        <w:t>as</w:t>
      </w:r>
      <w:r>
        <w:rPr>
          <w:color w:val="2D3648"/>
          <w:spacing w:val="-7"/>
          <w:sz w:val="22"/>
        </w:rPr>
        <w:t> </w:t>
      </w:r>
      <w:r>
        <w:rPr>
          <w:color w:val="2D3648"/>
          <w:sz w:val="22"/>
        </w:rPr>
        <w:t>non-hazardous</w:t>
      </w:r>
      <w:r>
        <w:rPr>
          <w:color w:val="2D3648"/>
          <w:spacing w:val="-7"/>
          <w:sz w:val="22"/>
        </w:rPr>
        <w:t> </w:t>
      </w:r>
      <w:r>
        <w:rPr>
          <w:color w:val="2D3648"/>
          <w:sz w:val="22"/>
        </w:rPr>
        <w:t>chemical</w:t>
      </w:r>
      <w:r>
        <w:rPr>
          <w:color w:val="2D3648"/>
          <w:spacing w:val="-6"/>
          <w:sz w:val="22"/>
        </w:rPr>
        <w:t> </w:t>
      </w:r>
      <w:r>
        <w:rPr>
          <w:color w:val="2D3648"/>
          <w:sz w:val="22"/>
        </w:rPr>
        <w:t>stabilizers</w:t>
      </w:r>
      <w:r>
        <w:rPr>
          <w:color w:val="2D3648"/>
          <w:spacing w:val="-7"/>
          <w:sz w:val="22"/>
        </w:rPr>
        <w:t> </w:t>
      </w:r>
      <w:r>
        <w:rPr>
          <w:color w:val="2D3648"/>
          <w:sz w:val="22"/>
        </w:rPr>
        <w:t>for highly expansive subgrade layers.</w:t>
      </w:r>
    </w:p>
    <w:p>
      <w:pPr>
        <w:pStyle w:val="ListParagraph"/>
        <w:numPr>
          <w:ilvl w:val="1"/>
          <w:numId w:val="1"/>
        </w:numPr>
        <w:tabs>
          <w:tab w:pos="720" w:val="left" w:leader="none"/>
        </w:tabs>
        <w:spacing w:line="333" w:lineRule="auto" w:before="0" w:after="0"/>
        <w:ind w:left="720" w:right="1115" w:hanging="221"/>
        <w:jc w:val="left"/>
        <w:rPr>
          <w:sz w:val="22"/>
        </w:rPr>
      </w:pPr>
      <w:r>
        <w:rPr>
          <w:color w:val="2D3648"/>
          <w:sz w:val="22"/>
        </w:rPr>
        <w:t>An</w:t>
      </w:r>
      <w:r>
        <w:rPr>
          <w:color w:val="2D3648"/>
          <w:spacing w:val="-5"/>
          <w:sz w:val="22"/>
        </w:rPr>
        <w:t> </w:t>
      </w:r>
      <w:r>
        <w:rPr>
          <w:color w:val="2D3648"/>
          <w:sz w:val="22"/>
        </w:rPr>
        <w:t>addition</w:t>
      </w:r>
      <w:r>
        <w:rPr>
          <w:color w:val="2D3648"/>
          <w:spacing w:val="-5"/>
          <w:sz w:val="22"/>
        </w:rPr>
        <w:t> </w:t>
      </w:r>
      <w:r>
        <w:rPr>
          <w:color w:val="2D3648"/>
          <w:sz w:val="22"/>
        </w:rPr>
        <w:t>of</w:t>
      </w:r>
      <w:r>
        <w:rPr>
          <w:color w:val="2D3648"/>
          <w:spacing w:val="-5"/>
          <w:sz w:val="22"/>
        </w:rPr>
        <w:t> </w:t>
      </w:r>
      <w:r>
        <w:rPr>
          <w:color w:val="2D3648"/>
          <w:sz w:val="22"/>
        </w:rPr>
        <w:t>**1.5%</w:t>
      </w:r>
      <w:r>
        <w:rPr>
          <w:color w:val="2D3648"/>
          <w:spacing w:val="-5"/>
          <w:sz w:val="22"/>
        </w:rPr>
        <w:t> </w:t>
      </w:r>
      <w:r>
        <w:rPr>
          <w:color w:val="2D3648"/>
          <w:sz w:val="22"/>
        </w:rPr>
        <w:t>PVA**</w:t>
      </w:r>
      <w:r>
        <w:rPr>
          <w:color w:val="2D3648"/>
          <w:spacing w:val="-5"/>
          <w:sz w:val="22"/>
        </w:rPr>
        <w:t> </w:t>
      </w:r>
      <w:r>
        <w:rPr>
          <w:color w:val="2D3648"/>
          <w:sz w:val="22"/>
        </w:rPr>
        <w:t>by</w:t>
      </w:r>
      <w:r>
        <w:rPr>
          <w:color w:val="2D3648"/>
          <w:spacing w:val="-5"/>
          <w:sz w:val="22"/>
        </w:rPr>
        <w:t> </w:t>
      </w:r>
      <w:r>
        <w:rPr>
          <w:color w:val="2D3648"/>
          <w:sz w:val="22"/>
        </w:rPr>
        <w:t>dry</w:t>
      </w:r>
      <w:r>
        <w:rPr>
          <w:color w:val="2D3648"/>
          <w:spacing w:val="-5"/>
          <w:sz w:val="22"/>
        </w:rPr>
        <w:t> </w:t>
      </w:r>
      <w:r>
        <w:rPr>
          <w:color w:val="2D3648"/>
          <w:sz w:val="22"/>
        </w:rPr>
        <w:t>weight</w:t>
      </w:r>
      <w:r>
        <w:rPr>
          <w:color w:val="2D3648"/>
          <w:spacing w:val="-5"/>
          <w:sz w:val="22"/>
        </w:rPr>
        <w:t> </w:t>
      </w:r>
      <w:r>
        <w:rPr>
          <w:color w:val="2D3648"/>
          <w:sz w:val="22"/>
        </w:rPr>
        <w:t>optimization</w:t>
      </w:r>
      <w:r>
        <w:rPr>
          <w:color w:val="2D3648"/>
          <w:spacing w:val="-5"/>
          <w:sz w:val="22"/>
        </w:rPr>
        <w:t> </w:t>
      </w:r>
      <w:r>
        <w:rPr>
          <w:color w:val="2D3648"/>
          <w:sz w:val="22"/>
        </w:rPr>
        <w:t>yielded</w:t>
      </w:r>
      <w:r>
        <w:rPr>
          <w:color w:val="2D3648"/>
          <w:spacing w:val="-5"/>
          <w:sz w:val="22"/>
        </w:rPr>
        <w:t> </w:t>
      </w:r>
      <w:r>
        <w:rPr>
          <w:color w:val="2D3648"/>
          <w:sz w:val="22"/>
        </w:rPr>
        <w:t>peak</w:t>
      </w:r>
      <w:r>
        <w:rPr>
          <w:color w:val="2D3648"/>
          <w:spacing w:val="-5"/>
          <w:sz w:val="22"/>
        </w:rPr>
        <w:t> </w:t>
      </w:r>
      <w:r>
        <w:rPr>
          <w:color w:val="2D3648"/>
          <w:sz w:val="22"/>
        </w:rPr>
        <w:t>physical</w:t>
      </w:r>
      <w:r>
        <w:rPr>
          <w:color w:val="2D3648"/>
          <w:spacing w:val="-5"/>
          <w:sz w:val="22"/>
        </w:rPr>
        <w:t> </w:t>
      </w:r>
      <w:r>
        <w:rPr>
          <w:color w:val="2D3648"/>
          <w:sz w:val="22"/>
        </w:rPr>
        <w:t>and</w:t>
      </w:r>
      <w:r>
        <w:rPr>
          <w:color w:val="2D3648"/>
          <w:spacing w:val="-5"/>
          <w:sz w:val="22"/>
        </w:rPr>
        <w:t> </w:t>
      </w:r>
      <w:r>
        <w:rPr>
          <w:color w:val="2D3648"/>
          <w:sz w:val="22"/>
        </w:rPr>
        <w:t>structural performance metrics across all laboratory tests.</w:t>
      </w:r>
    </w:p>
    <w:p>
      <w:pPr>
        <w:pStyle w:val="ListParagraph"/>
        <w:numPr>
          <w:ilvl w:val="1"/>
          <w:numId w:val="1"/>
        </w:numPr>
        <w:tabs>
          <w:tab w:pos="720" w:val="left" w:leader="none"/>
        </w:tabs>
        <w:spacing w:line="333" w:lineRule="auto" w:before="1" w:after="0"/>
        <w:ind w:left="720" w:right="372" w:hanging="221"/>
        <w:jc w:val="left"/>
        <w:rPr>
          <w:sz w:val="22"/>
        </w:rPr>
      </w:pPr>
      <w:r>
        <w:rPr>
          <w:color w:val="2D3648"/>
          <w:sz w:val="22"/>
        </w:rPr>
        <w:t>Polymer</w:t>
      </w:r>
      <w:r>
        <w:rPr>
          <w:color w:val="2D3648"/>
          <w:spacing w:val="-3"/>
          <w:sz w:val="22"/>
        </w:rPr>
        <w:t> </w:t>
      </w:r>
      <w:r>
        <w:rPr>
          <w:color w:val="2D3648"/>
          <w:sz w:val="22"/>
        </w:rPr>
        <w:t>modification</w:t>
      </w:r>
      <w:r>
        <w:rPr>
          <w:color w:val="2D3648"/>
          <w:spacing w:val="-3"/>
          <w:sz w:val="22"/>
        </w:rPr>
        <w:t> </w:t>
      </w:r>
      <w:r>
        <w:rPr>
          <w:color w:val="2D3648"/>
          <w:sz w:val="22"/>
        </w:rPr>
        <w:t>helps</w:t>
      </w:r>
      <w:r>
        <w:rPr>
          <w:color w:val="2D3648"/>
          <w:spacing w:val="-4"/>
          <w:sz w:val="22"/>
        </w:rPr>
        <w:t> </w:t>
      </w:r>
      <w:r>
        <w:rPr>
          <w:color w:val="2D3648"/>
          <w:sz w:val="22"/>
        </w:rPr>
        <w:t>control</w:t>
      </w:r>
      <w:r>
        <w:rPr>
          <w:color w:val="2D3648"/>
          <w:spacing w:val="-3"/>
          <w:sz w:val="22"/>
        </w:rPr>
        <w:t> </w:t>
      </w:r>
      <w:r>
        <w:rPr>
          <w:color w:val="2D3648"/>
          <w:sz w:val="22"/>
        </w:rPr>
        <w:t>structural</w:t>
      </w:r>
      <w:r>
        <w:rPr>
          <w:color w:val="2D3648"/>
          <w:spacing w:val="-3"/>
          <w:sz w:val="22"/>
        </w:rPr>
        <w:t> </w:t>
      </w:r>
      <w:r>
        <w:rPr>
          <w:color w:val="2D3648"/>
          <w:sz w:val="22"/>
        </w:rPr>
        <w:t>swelling</w:t>
      </w:r>
      <w:r>
        <w:rPr>
          <w:color w:val="2D3648"/>
          <w:spacing w:val="-3"/>
          <w:sz w:val="22"/>
        </w:rPr>
        <w:t> </w:t>
      </w:r>
      <w:r>
        <w:rPr>
          <w:color w:val="2D3648"/>
          <w:sz w:val="22"/>
        </w:rPr>
        <w:t>and</w:t>
      </w:r>
      <w:r>
        <w:rPr>
          <w:color w:val="2D3648"/>
          <w:spacing w:val="-3"/>
          <w:sz w:val="22"/>
        </w:rPr>
        <w:t> </w:t>
      </w:r>
      <w:r>
        <w:rPr>
          <w:color w:val="2D3648"/>
          <w:sz w:val="22"/>
        </w:rPr>
        <w:t>shrinkage,</w:t>
      </w:r>
      <w:r>
        <w:rPr>
          <w:color w:val="2D3648"/>
          <w:spacing w:val="-3"/>
          <w:sz w:val="22"/>
        </w:rPr>
        <w:t> </w:t>
      </w:r>
      <w:r>
        <w:rPr>
          <w:color w:val="2D3648"/>
          <w:sz w:val="22"/>
        </w:rPr>
        <w:t>providing</w:t>
      </w:r>
      <w:r>
        <w:rPr>
          <w:color w:val="2D3648"/>
          <w:spacing w:val="-3"/>
          <w:sz w:val="22"/>
        </w:rPr>
        <w:t> </w:t>
      </w:r>
      <w:r>
        <w:rPr>
          <w:color w:val="2D3648"/>
          <w:sz w:val="22"/>
        </w:rPr>
        <w:t>a</w:t>
      </w:r>
      <w:r>
        <w:rPr>
          <w:color w:val="2D3648"/>
          <w:spacing w:val="-3"/>
          <w:sz w:val="22"/>
        </w:rPr>
        <w:t> </w:t>
      </w:r>
      <w:r>
        <w:rPr>
          <w:color w:val="2D3648"/>
          <w:sz w:val="22"/>
        </w:rPr>
        <w:t>practical,</w:t>
      </w:r>
      <w:r>
        <w:rPr>
          <w:color w:val="2D3648"/>
          <w:spacing w:val="-3"/>
          <w:sz w:val="22"/>
        </w:rPr>
        <w:t> </w:t>
      </w:r>
      <w:r>
        <w:rPr>
          <w:color w:val="2D3648"/>
          <w:sz w:val="22"/>
        </w:rPr>
        <w:t>sustainable method for reducing pavement distress and foundation failures in expansive soils.</w:t>
      </w:r>
    </w:p>
    <w:p>
      <w:pPr>
        <w:pStyle w:val="BodyText"/>
        <w:spacing w:before="132"/>
      </w:pPr>
    </w:p>
    <w:p>
      <w:pPr>
        <w:pStyle w:val="Heading2"/>
        <w:ind w:left="120" w:firstLine="0"/>
      </w:pPr>
      <w:bookmarkStart w:name="References" w:id="6"/>
      <w:bookmarkEnd w:id="6"/>
      <w:r>
        <w:rPr>
          <w:b w:val="0"/>
        </w:rPr>
      </w:r>
      <w:r>
        <w:rPr>
          <w:color w:val="1A365D"/>
          <w:spacing w:val="-2"/>
        </w:rPr>
        <w:t>REFERENCES</w:t>
      </w:r>
    </w:p>
    <w:p>
      <w:pPr>
        <w:pStyle w:val="BodyText"/>
        <w:rPr>
          <w:rFonts w:ascii="Arial"/>
          <w:b/>
          <w:sz w:val="7"/>
        </w:rPr>
      </w:pPr>
      <w:r>
        <w:rPr>
          <w:rFonts w:ascii="Arial"/>
          <w:b/>
          <w:sz w:val="7"/>
        </w:rPr>
        <mc:AlternateContent>
          <mc:Choice Requires="wps">
            <w:drawing>
              <wp:anchor distT="0" distB="0" distL="0" distR="0" allowOverlap="1" layoutInCell="1" locked="0" behindDoc="1" simplePos="0" relativeHeight="487590912">
                <wp:simplePos x="0" y="0"/>
                <wp:positionH relativeFrom="page">
                  <wp:posOffset>616200</wp:posOffset>
                </wp:positionH>
                <wp:positionV relativeFrom="paragraph">
                  <wp:posOffset>68724</wp:posOffset>
                </wp:positionV>
                <wp:extent cx="6327775" cy="9525"/>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6327775" cy="9525"/>
                        </a:xfrm>
                        <a:custGeom>
                          <a:avLst/>
                          <a:gdLst/>
                          <a:ahLst/>
                          <a:cxnLst/>
                          <a:rect l="l" t="t" r="r" b="b"/>
                          <a:pathLst>
                            <a:path w="6327775" h="9525">
                              <a:moveTo>
                                <a:pt x="6327600" y="9525"/>
                              </a:moveTo>
                              <a:lnTo>
                                <a:pt x="0" y="9525"/>
                              </a:lnTo>
                              <a:lnTo>
                                <a:pt x="0" y="0"/>
                              </a:lnTo>
                              <a:lnTo>
                                <a:pt x="6327600" y="0"/>
                              </a:lnTo>
                              <a:lnTo>
                                <a:pt x="6327600" y="9525"/>
                              </a:lnTo>
                              <a:close/>
                            </a:path>
                          </a:pathLst>
                        </a:custGeom>
                        <a:solidFill>
                          <a:srgbClr val="2A6BAF"/>
                        </a:solidFill>
                      </wps:spPr>
                      <wps:bodyPr wrap="square" lIns="0" tIns="0" rIns="0" bIns="0" rtlCol="0">
                        <a:prstTxWarp prst="textNoShape">
                          <a:avLst/>
                        </a:prstTxWarp>
                        <a:noAutofit/>
                      </wps:bodyPr>
                    </wps:wsp>
                  </a:graphicData>
                </a:graphic>
              </wp:anchor>
            </w:drawing>
          </mc:Choice>
          <mc:Fallback>
            <w:pict>
              <v:rect style="position:absolute;margin-left:48.519688pt;margin-top:5.411382pt;width:498.236236pt;height:.75pt;mso-position-horizontal-relative:page;mso-position-vertical-relative:paragraph;z-index:-15725568;mso-wrap-distance-left:0;mso-wrap-distance-right:0" id="docshape8" filled="true" fillcolor="#2a6baf" stroked="false">
                <v:fill type="solid"/>
                <w10:wrap type="topAndBottom"/>
              </v:rect>
            </w:pict>
          </mc:Fallback>
        </mc:AlternateContent>
      </w:r>
    </w:p>
    <w:p>
      <w:pPr>
        <w:pStyle w:val="ListParagraph"/>
        <w:numPr>
          <w:ilvl w:val="0"/>
          <w:numId w:val="2"/>
        </w:numPr>
        <w:tabs>
          <w:tab w:pos="374" w:val="left" w:leader="none"/>
        </w:tabs>
        <w:spacing w:line="240" w:lineRule="auto" w:before="252" w:after="0"/>
        <w:ind w:left="374" w:right="0" w:hanging="254"/>
        <w:jc w:val="left"/>
        <w:rPr>
          <w:sz w:val="18"/>
        </w:rPr>
      </w:pPr>
      <w:r>
        <w:rPr>
          <w:color w:val="495467"/>
          <w:sz w:val="18"/>
        </w:rPr>
        <w:t>Bureau</w:t>
      </w:r>
      <w:r>
        <w:rPr>
          <w:color w:val="495467"/>
          <w:spacing w:val="-3"/>
          <w:sz w:val="18"/>
        </w:rPr>
        <w:t> </w:t>
      </w:r>
      <w:r>
        <w:rPr>
          <w:color w:val="495467"/>
          <w:sz w:val="18"/>
        </w:rPr>
        <w:t>of</w:t>
      </w:r>
      <w:r>
        <w:rPr>
          <w:color w:val="495467"/>
          <w:spacing w:val="-3"/>
          <w:sz w:val="18"/>
        </w:rPr>
        <w:t> </w:t>
      </w:r>
      <w:r>
        <w:rPr>
          <w:color w:val="495467"/>
          <w:sz w:val="18"/>
        </w:rPr>
        <w:t>Indian</w:t>
      </w:r>
      <w:r>
        <w:rPr>
          <w:color w:val="495467"/>
          <w:spacing w:val="-3"/>
          <w:sz w:val="18"/>
        </w:rPr>
        <w:t> </w:t>
      </w:r>
      <w:r>
        <w:rPr>
          <w:color w:val="495467"/>
          <w:sz w:val="18"/>
        </w:rPr>
        <w:t>Standards</w:t>
      </w:r>
      <w:r>
        <w:rPr>
          <w:color w:val="495467"/>
          <w:spacing w:val="-4"/>
          <w:sz w:val="18"/>
        </w:rPr>
        <w:t> </w:t>
      </w:r>
      <w:r>
        <w:rPr>
          <w:color w:val="495467"/>
          <w:sz w:val="18"/>
        </w:rPr>
        <w:t>(BIS).</w:t>
      </w:r>
      <w:r>
        <w:rPr>
          <w:color w:val="495467"/>
          <w:spacing w:val="-2"/>
          <w:sz w:val="18"/>
        </w:rPr>
        <w:t> </w:t>
      </w:r>
      <w:r>
        <w:rPr>
          <w:i/>
          <w:color w:val="495467"/>
          <w:sz w:val="18"/>
        </w:rPr>
        <w:t>IS</w:t>
      </w:r>
      <w:r>
        <w:rPr>
          <w:i/>
          <w:color w:val="495467"/>
          <w:spacing w:val="-3"/>
          <w:sz w:val="18"/>
        </w:rPr>
        <w:t> </w:t>
      </w:r>
      <w:r>
        <w:rPr>
          <w:i/>
          <w:color w:val="495467"/>
          <w:sz w:val="18"/>
        </w:rPr>
        <w:t>2720:</w:t>
      </w:r>
      <w:r>
        <w:rPr>
          <w:i/>
          <w:color w:val="495467"/>
          <w:spacing w:val="-3"/>
          <w:sz w:val="18"/>
        </w:rPr>
        <w:t> </w:t>
      </w:r>
      <w:r>
        <w:rPr>
          <w:i/>
          <w:color w:val="495467"/>
          <w:sz w:val="18"/>
        </w:rPr>
        <w:t>Methods</w:t>
      </w:r>
      <w:r>
        <w:rPr>
          <w:i/>
          <w:color w:val="495467"/>
          <w:spacing w:val="-4"/>
          <w:sz w:val="18"/>
        </w:rPr>
        <w:t> </w:t>
      </w:r>
      <w:r>
        <w:rPr>
          <w:i/>
          <w:color w:val="495467"/>
          <w:sz w:val="18"/>
        </w:rPr>
        <w:t>of</w:t>
      </w:r>
      <w:r>
        <w:rPr>
          <w:i/>
          <w:color w:val="495467"/>
          <w:spacing w:val="-3"/>
          <w:sz w:val="18"/>
        </w:rPr>
        <w:t> </w:t>
      </w:r>
      <w:r>
        <w:rPr>
          <w:i/>
          <w:color w:val="495467"/>
          <w:sz w:val="18"/>
        </w:rPr>
        <w:t>Test</w:t>
      </w:r>
      <w:r>
        <w:rPr>
          <w:i/>
          <w:color w:val="495467"/>
          <w:spacing w:val="-2"/>
          <w:sz w:val="18"/>
        </w:rPr>
        <w:t> </w:t>
      </w:r>
      <w:r>
        <w:rPr>
          <w:i/>
          <w:color w:val="495467"/>
          <w:sz w:val="18"/>
        </w:rPr>
        <w:t>for</w:t>
      </w:r>
      <w:r>
        <w:rPr>
          <w:i/>
          <w:color w:val="495467"/>
          <w:spacing w:val="-4"/>
          <w:sz w:val="18"/>
        </w:rPr>
        <w:t> </w:t>
      </w:r>
      <w:r>
        <w:rPr>
          <w:i/>
          <w:color w:val="495467"/>
          <w:sz w:val="18"/>
        </w:rPr>
        <w:t>Soils</w:t>
      </w:r>
      <w:r>
        <w:rPr>
          <w:color w:val="495467"/>
          <w:sz w:val="18"/>
        </w:rPr>
        <w:t>.</w:t>
      </w:r>
      <w:r>
        <w:rPr>
          <w:color w:val="495467"/>
          <w:spacing w:val="-3"/>
          <w:sz w:val="18"/>
        </w:rPr>
        <w:t> </w:t>
      </w:r>
      <w:r>
        <w:rPr>
          <w:color w:val="495467"/>
          <w:sz w:val="18"/>
        </w:rPr>
        <w:t>New</w:t>
      </w:r>
      <w:r>
        <w:rPr>
          <w:color w:val="495467"/>
          <w:spacing w:val="-4"/>
          <w:sz w:val="18"/>
        </w:rPr>
        <w:t> </w:t>
      </w:r>
      <w:r>
        <w:rPr>
          <w:color w:val="495467"/>
          <w:sz w:val="18"/>
        </w:rPr>
        <w:t>Delhi,</w:t>
      </w:r>
      <w:r>
        <w:rPr>
          <w:color w:val="495467"/>
          <w:spacing w:val="-2"/>
          <w:sz w:val="18"/>
        </w:rPr>
        <w:t> India.</w:t>
      </w:r>
    </w:p>
    <w:p>
      <w:pPr>
        <w:pStyle w:val="ListParagraph"/>
        <w:numPr>
          <w:ilvl w:val="0"/>
          <w:numId w:val="2"/>
        </w:numPr>
        <w:tabs>
          <w:tab w:pos="374" w:val="left" w:leader="none"/>
        </w:tabs>
        <w:spacing w:line="240" w:lineRule="auto" w:before="81" w:after="0"/>
        <w:ind w:left="374" w:right="0" w:hanging="254"/>
        <w:jc w:val="left"/>
        <w:rPr>
          <w:sz w:val="18"/>
        </w:rPr>
      </w:pPr>
      <w:r>
        <w:rPr>
          <w:color w:val="495467"/>
          <w:sz w:val="18"/>
        </w:rPr>
        <w:t>Indian</w:t>
      </w:r>
      <w:r>
        <w:rPr>
          <w:color w:val="495467"/>
          <w:spacing w:val="-3"/>
          <w:sz w:val="18"/>
        </w:rPr>
        <w:t> </w:t>
      </w:r>
      <w:r>
        <w:rPr>
          <w:color w:val="495467"/>
          <w:sz w:val="18"/>
        </w:rPr>
        <w:t>Roads</w:t>
      </w:r>
      <w:r>
        <w:rPr>
          <w:color w:val="495467"/>
          <w:spacing w:val="-2"/>
          <w:sz w:val="18"/>
        </w:rPr>
        <w:t> </w:t>
      </w:r>
      <w:r>
        <w:rPr>
          <w:color w:val="495467"/>
          <w:sz w:val="18"/>
        </w:rPr>
        <w:t>Congress</w:t>
      </w:r>
      <w:r>
        <w:rPr>
          <w:color w:val="495467"/>
          <w:spacing w:val="-3"/>
          <w:sz w:val="18"/>
        </w:rPr>
        <w:t> </w:t>
      </w:r>
      <w:r>
        <w:rPr>
          <w:color w:val="495467"/>
          <w:sz w:val="18"/>
        </w:rPr>
        <w:t>(IRC).</w:t>
      </w:r>
      <w:r>
        <w:rPr>
          <w:color w:val="495467"/>
          <w:spacing w:val="-2"/>
          <w:sz w:val="18"/>
        </w:rPr>
        <w:t> </w:t>
      </w:r>
      <w:r>
        <w:rPr>
          <w:i/>
          <w:color w:val="495467"/>
          <w:sz w:val="18"/>
        </w:rPr>
        <w:t>IRC</w:t>
      </w:r>
      <w:r>
        <w:rPr>
          <w:i/>
          <w:color w:val="495467"/>
          <w:spacing w:val="-2"/>
          <w:sz w:val="18"/>
        </w:rPr>
        <w:t> </w:t>
      </w:r>
      <w:r>
        <w:rPr>
          <w:i/>
          <w:color w:val="495467"/>
          <w:sz w:val="18"/>
        </w:rPr>
        <w:t>37:2018</w:t>
      </w:r>
      <w:r>
        <w:rPr>
          <w:i/>
          <w:color w:val="495467"/>
          <w:spacing w:val="-2"/>
          <w:sz w:val="18"/>
        </w:rPr>
        <w:t> </w:t>
      </w:r>
      <w:r>
        <w:rPr>
          <w:i/>
          <w:color w:val="495467"/>
          <w:sz w:val="18"/>
        </w:rPr>
        <w:t>-</w:t>
      </w:r>
      <w:r>
        <w:rPr>
          <w:i/>
          <w:color w:val="495467"/>
          <w:spacing w:val="-2"/>
          <w:sz w:val="18"/>
        </w:rPr>
        <w:t> </w:t>
      </w:r>
      <w:r>
        <w:rPr>
          <w:i/>
          <w:color w:val="495467"/>
          <w:sz w:val="18"/>
        </w:rPr>
        <w:t>Guidelines</w:t>
      </w:r>
      <w:r>
        <w:rPr>
          <w:i/>
          <w:color w:val="495467"/>
          <w:spacing w:val="-3"/>
          <w:sz w:val="18"/>
        </w:rPr>
        <w:t> </w:t>
      </w:r>
      <w:r>
        <w:rPr>
          <w:i/>
          <w:color w:val="495467"/>
          <w:sz w:val="18"/>
        </w:rPr>
        <w:t>for</w:t>
      </w:r>
      <w:r>
        <w:rPr>
          <w:i/>
          <w:color w:val="495467"/>
          <w:spacing w:val="-3"/>
          <w:sz w:val="18"/>
        </w:rPr>
        <w:t> </w:t>
      </w:r>
      <w:r>
        <w:rPr>
          <w:i/>
          <w:color w:val="495467"/>
          <w:sz w:val="18"/>
        </w:rPr>
        <w:t>the</w:t>
      </w:r>
      <w:r>
        <w:rPr>
          <w:i/>
          <w:color w:val="495467"/>
          <w:spacing w:val="-2"/>
          <w:sz w:val="18"/>
        </w:rPr>
        <w:t> </w:t>
      </w:r>
      <w:r>
        <w:rPr>
          <w:i/>
          <w:color w:val="495467"/>
          <w:sz w:val="18"/>
        </w:rPr>
        <w:t>Design</w:t>
      </w:r>
      <w:r>
        <w:rPr>
          <w:i/>
          <w:color w:val="495467"/>
          <w:spacing w:val="-2"/>
          <w:sz w:val="18"/>
        </w:rPr>
        <w:t> </w:t>
      </w:r>
      <w:r>
        <w:rPr>
          <w:i/>
          <w:color w:val="495467"/>
          <w:sz w:val="18"/>
        </w:rPr>
        <w:t>of</w:t>
      </w:r>
      <w:r>
        <w:rPr>
          <w:i/>
          <w:color w:val="495467"/>
          <w:spacing w:val="-2"/>
          <w:sz w:val="18"/>
        </w:rPr>
        <w:t> </w:t>
      </w:r>
      <w:r>
        <w:rPr>
          <w:i/>
          <w:color w:val="495467"/>
          <w:sz w:val="18"/>
        </w:rPr>
        <w:t>Flexible</w:t>
      </w:r>
      <w:r>
        <w:rPr>
          <w:i/>
          <w:color w:val="495467"/>
          <w:spacing w:val="-2"/>
          <w:sz w:val="18"/>
        </w:rPr>
        <w:t> </w:t>
      </w:r>
      <w:r>
        <w:rPr>
          <w:i/>
          <w:color w:val="495467"/>
          <w:sz w:val="18"/>
        </w:rPr>
        <w:t>Pavements</w:t>
      </w:r>
      <w:r>
        <w:rPr>
          <w:color w:val="495467"/>
          <w:sz w:val="18"/>
        </w:rPr>
        <w:t>.</w:t>
      </w:r>
      <w:r>
        <w:rPr>
          <w:color w:val="495467"/>
          <w:spacing w:val="-3"/>
          <w:sz w:val="18"/>
        </w:rPr>
        <w:t> </w:t>
      </w:r>
      <w:r>
        <w:rPr>
          <w:color w:val="495467"/>
          <w:sz w:val="18"/>
        </w:rPr>
        <w:t>New</w:t>
      </w:r>
      <w:r>
        <w:rPr>
          <w:color w:val="495467"/>
          <w:spacing w:val="-2"/>
          <w:sz w:val="18"/>
        </w:rPr>
        <w:t> </w:t>
      </w:r>
      <w:r>
        <w:rPr>
          <w:color w:val="495467"/>
          <w:sz w:val="18"/>
        </w:rPr>
        <w:t>Delhi,</w:t>
      </w:r>
      <w:r>
        <w:rPr>
          <w:color w:val="495467"/>
          <w:spacing w:val="-2"/>
          <w:sz w:val="18"/>
        </w:rPr>
        <w:t> India.</w:t>
      </w:r>
    </w:p>
    <w:p>
      <w:pPr>
        <w:pStyle w:val="ListParagraph"/>
        <w:numPr>
          <w:ilvl w:val="0"/>
          <w:numId w:val="2"/>
        </w:numPr>
        <w:tabs>
          <w:tab w:pos="374" w:val="left" w:leader="none"/>
        </w:tabs>
        <w:spacing w:line="240" w:lineRule="auto" w:before="81" w:after="0"/>
        <w:ind w:left="374" w:right="0" w:hanging="254"/>
        <w:jc w:val="left"/>
        <w:rPr>
          <w:sz w:val="18"/>
        </w:rPr>
      </w:pPr>
      <w:r>
        <w:rPr>
          <w:color w:val="495467"/>
          <w:sz w:val="18"/>
        </w:rPr>
        <w:t>Bureau</w:t>
      </w:r>
      <w:r>
        <w:rPr>
          <w:color w:val="495467"/>
          <w:spacing w:val="-4"/>
          <w:sz w:val="18"/>
        </w:rPr>
        <w:t> </w:t>
      </w:r>
      <w:r>
        <w:rPr>
          <w:color w:val="495467"/>
          <w:sz w:val="18"/>
        </w:rPr>
        <w:t>of</w:t>
      </w:r>
      <w:r>
        <w:rPr>
          <w:color w:val="495467"/>
          <w:spacing w:val="-2"/>
          <w:sz w:val="18"/>
        </w:rPr>
        <w:t> </w:t>
      </w:r>
      <w:r>
        <w:rPr>
          <w:color w:val="495467"/>
          <w:sz w:val="18"/>
        </w:rPr>
        <w:t>Indian</w:t>
      </w:r>
      <w:r>
        <w:rPr>
          <w:color w:val="495467"/>
          <w:spacing w:val="-2"/>
          <w:sz w:val="18"/>
        </w:rPr>
        <w:t> </w:t>
      </w:r>
      <w:r>
        <w:rPr>
          <w:color w:val="495467"/>
          <w:sz w:val="18"/>
        </w:rPr>
        <w:t>Standards</w:t>
      </w:r>
      <w:r>
        <w:rPr>
          <w:color w:val="495467"/>
          <w:spacing w:val="-3"/>
          <w:sz w:val="18"/>
        </w:rPr>
        <w:t> </w:t>
      </w:r>
      <w:r>
        <w:rPr>
          <w:color w:val="495467"/>
          <w:sz w:val="18"/>
        </w:rPr>
        <w:t>(BIS).</w:t>
      </w:r>
      <w:r>
        <w:rPr>
          <w:color w:val="495467"/>
          <w:spacing w:val="-2"/>
          <w:sz w:val="18"/>
        </w:rPr>
        <w:t> </w:t>
      </w:r>
      <w:r>
        <w:rPr>
          <w:i/>
          <w:color w:val="495467"/>
          <w:sz w:val="18"/>
        </w:rPr>
        <w:t>IS</w:t>
      </w:r>
      <w:r>
        <w:rPr>
          <w:i/>
          <w:color w:val="495467"/>
          <w:spacing w:val="-2"/>
          <w:sz w:val="18"/>
        </w:rPr>
        <w:t> </w:t>
      </w:r>
      <w:r>
        <w:rPr>
          <w:i/>
          <w:color w:val="495467"/>
          <w:sz w:val="18"/>
        </w:rPr>
        <w:t>456:2000</w:t>
      </w:r>
      <w:r>
        <w:rPr>
          <w:i/>
          <w:color w:val="495467"/>
          <w:spacing w:val="-2"/>
          <w:sz w:val="18"/>
        </w:rPr>
        <w:t> </w:t>
      </w:r>
      <w:r>
        <w:rPr>
          <w:i/>
          <w:color w:val="495467"/>
          <w:sz w:val="18"/>
        </w:rPr>
        <w:t>-</w:t>
      </w:r>
      <w:r>
        <w:rPr>
          <w:i/>
          <w:color w:val="495467"/>
          <w:spacing w:val="-2"/>
          <w:sz w:val="18"/>
        </w:rPr>
        <w:t> </w:t>
      </w:r>
      <w:r>
        <w:rPr>
          <w:i/>
          <w:color w:val="495467"/>
          <w:sz w:val="18"/>
        </w:rPr>
        <w:t>Plain</w:t>
      </w:r>
      <w:r>
        <w:rPr>
          <w:i/>
          <w:color w:val="495467"/>
          <w:spacing w:val="-2"/>
          <w:sz w:val="18"/>
        </w:rPr>
        <w:t> </w:t>
      </w:r>
      <w:r>
        <w:rPr>
          <w:i/>
          <w:color w:val="495467"/>
          <w:sz w:val="18"/>
        </w:rPr>
        <w:t>and</w:t>
      </w:r>
      <w:r>
        <w:rPr>
          <w:i/>
          <w:color w:val="495467"/>
          <w:spacing w:val="-2"/>
          <w:sz w:val="18"/>
        </w:rPr>
        <w:t> </w:t>
      </w:r>
      <w:r>
        <w:rPr>
          <w:i/>
          <w:color w:val="495467"/>
          <w:sz w:val="18"/>
        </w:rPr>
        <w:t>Reinforced</w:t>
      </w:r>
      <w:r>
        <w:rPr>
          <w:i/>
          <w:color w:val="495467"/>
          <w:spacing w:val="-2"/>
          <w:sz w:val="18"/>
        </w:rPr>
        <w:t> </w:t>
      </w:r>
      <w:r>
        <w:rPr>
          <w:i/>
          <w:color w:val="495467"/>
          <w:sz w:val="18"/>
        </w:rPr>
        <w:t>Concrete</w:t>
      </w:r>
      <w:r>
        <w:rPr>
          <w:i/>
          <w:color w:val="495467"/>
          <w:spacing w:val="-2"/>
          <w:sz w:val="18"/>
        </w:rPr>
        <w:t> </w:t>
      </w:r>
      <w:r>
        <w:rPr>
          <w:i/>
          <w:color w:val="495467"/>
          <w:sz w:val="18"/>
        </w:rPr>
        <w:t>—</w:t>
      </w:r>
      <w:r>
        <w:rPr>
          <w:i/>
          <w:color w:val="495467"/>
          <w:spacing w:val="-3"/>
          <w:sz w:val="18"/>
        </w:rPr>
        <w:t> </w:t>
      </w:r>
      <w:r>
        <w:rPr>
          <w:i/>
          <w:color w:val="495467"/>
          <w:sz w:val="18"/>
        </w:rPr>
        <w:t>Code</w:t>
      </w:r>
      <w:r>
        <w:rPr>
          <w:i/>
          <w:color w:val="495467"/>
          <w:spacing w:val="-2"/>
          <w:sz w:val="18"/>
        </w:rPr>
        <w:t> </w:t>
      </w:r>
      <w:r>
        <w:rPr>
          <w:i/>
          <w:color w:val="495467"/>
          <w:sz w:val="18"/>
        </w:rPr>
        <w:t>of</w:t>
      </w:r>
      <w:r>
        <w:rPr>
          <w:i/>
          <w:color w:val="495467"/>
          <w:spacing w:val="-2"/>
          <w:sz w:val="18"/>
        </w:rPr>
        <w:t> </w:t>
      </w:r>
      <w:r>
        <w:rPr>
          <w:i/>
          <w:color w:val="495467"/>
          <w:sz w:val="18"/>
        </w:rPr>
        <w:t>Practice</w:t>
      </w:r>
      <w:r>
        <w:rPr>
          <w:color w:val="495467"/>
          <w:sz w:val="18"/>
        </w:rPr>
        <w:t>.</w:t>
      </w:r>
      <w:r>
        <w:rPr>
          <w:color w:val="495467"/>
          <w:spacing w:val="-2"/>
          <w:sz w:val="18"/>
        </w:rPr>
        <w:t> </w:t>
      </w:r>
      <w:r>
        <w:rPr>
          <w:color w:val="495467"/>
          <w:sz w:val="18"/>
        </w:rPr>
        <w:t>New</w:t>
      </w:r>
      <w:r>
        <w:rPr>
          <w:color w:val="495467"/>
          <w:spacing w:val="-3"/>
          <w:sz w:val="18"/>
        </w:rPr>
        <w:t> </w:t>
      </w:r>
      <w:r>
        <w:rPr>
          <w:color w:val="495467"/>
          <w:sz w:val="18"/>
        </w:rPr>
        <w:t>Delhi,</w:t>
      </w:r>
      <w:r>
        <w:rPr>
          <w:color w:val="495467"/>
          <w:spacing w:val="-1"/>
          <w:sz w:val="18"/>
        </w:rPr>
        <w:t> </w:t>
      </w:r>
      <w:r>
        <w:rPr>
          <w:color w:val="495467"/>
          <w:spacing w:val="-2"/>
          <w:sz w:val="18"/>
        </w:rPr>
        <w:t>India.</w:t>
      </w:r>
    </w:p>
    <w:sectPr>
      <w:pgSz w:w="11910" w:h="16840"/>
      <w:pgMar w:header="0" w:footer="467" w:top="1100" w:bottom="660" w:left="850"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7495168">
              <wp:simplePos x="0" y="0"/>
              <wp:positionH relativeFrom="page">
                <wp:posOffset>6918331</wp:posOffset>
              </wp:positionH>
              <wp:positionV relativeFrom="page">
                <wp:posOffset>10255453</wp:posOffset>
              </wp:positionV>
              <wp:extent cx="153035" cy="1536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3035" cy="153670"/>
                      </a:xfrm>
                      <a:prstGeom prst="rect">
                        <a:avLst/>
                      </a:prstGeom>
                    </wps:spPr>
                    <wps:txbx>
                      <w:txbxContent>
                        <w:p>
                          <w:pPr>
                            <w:spacing w:before="14"/>
                            <w:ind w:left="60" w:right="0" w:firstLine="0"/>
                            <w:jc w:val="left"/>
                            <w:rPr>
                              <w:rFonts w:ascii="Arial MT"/>
                              <w:sz w:val="18"/>
                            </w:rPr>
                          </w:pPr>
                          <w:r>
                            <w:rPr>
                              <w:rFonts w:ascii="Arial MT"/>
                              <w:color w:val="495467"/>
                              <w:spacing w:val="-10"/>
                              <w:sz w:val="18"/>
                            </w:rPr>
                            <w:fldChar w:fldCharType="begin"/>
                          </w:r>
                          <w:r>
                            <w:rPr>
                              <w:rFonts w:ascii="Arial MT"/>
                              <w:color w:val="495467"/>
                              <w:spacing w:val="-10"/>
                              <w:sz w:val="18"/>
                            </w:rPr>
                            <w:instrText> PAGE </w:instrText>
                          </w:r>
                          <w:r>
                            <w:rPr>
                              <w:rFonts w:ascii="Arial MT"/>
                              <w:color w:val="495467"/>
                              <w:spacing w:val="-10"/>
                              <w:sz w:val="18"/>
                            </w:rPr>
                            <w:fldChar w:fldCharType="separate"/>
                          </w:r>
                          <w:r>
                            <w:rPr>
                              <w:rFonts w:ascii="Arial MT"/>
                              <w:color w:val="495467"/>
                              <w:spacing w:val="-10"/>
                              <w:sz w:val="18"/>
                            </w:rPr>
                            <w:t>1</w:t>
                          </w:r>
                          <w:r>
                            <w:rPr>
                              <w:rFonts w:ascii="Arial MT"/>
                              <w:color w:val="495467"/>
                              <w:spacing w:val="-10"/>
                              <w:sz w:val="18"/>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44.750549pt;margin-top:807.515991pt;width:12.05pt;height:12.1pt;mso-position-horizontal-relative:page;mso-position-vertical-relative:page;z-index:-15821312" type="#_x0000_t202" id="docshape1" filled="false" stroked="false">
              <v:textbox inset="0,0,0,0">
                <w:txbxContent>
                  <w:p>
                    <w:pPr>
                      <w:spacing w:before="14"/>
                      <w:ind w:left="60" w:right="0" w:firstLine="0"/>
                      <w:jc w:val="left"/>
                      <w:rPr>
                        <w:rFonts w:ascii="Arial MT"/>
                        <w:sz w:val="18"/>
                      </w:rPr>
                    </w:pPr>
                    <w:r>
                      <w:rPr>
                        <w:rFonts w:ascii="Arial MT"/>
                        <w:color w:val="495467"/>
                        <w:spacing w:val="-10"/>
                        <w:sz w:val="18"/>
                      </w:rPr>
                      <w:fldChar w:fldCharType="begin"/>
                    </w:r>
                    <w:r>
                      <w:rPr>
                        <w:rFonts w:ascii="Arial MT"/>
                        <w:color w:val="495467"/>
                        <w:spacing w:val="-10"/>
                        <w:sz w:val="18"/>
                      </w:rPr>
                      <w:instrText> PAGE </w:instrText>
                    </w:r>
                    <w:r>
                      <w:rPr>
                        <w:rFonts w:ascii="Arial MT"/>
                        <w:color w:val="495467"/>
                        <w:spacing w:val="-10"/>
                        <w:sz w:val="18"/>
                      </w:rPr>
                      <w:fldChar w:fldCharType="separate"/>
                    </w:r>
                    <w:r>
                      <w:rPr>
                        <w:rFonts w:ascii="Arial MT"/>
                        <w:color w:val="495467"/>
                        <w:spacing w:val="-10"/>
                        <w:sz w:val="18"/>
                      </w:rPr>
                      <w:t>1</w:t>
                    </w:r>
                    <w:r>
                      <w:rPr>
                        <w:rFonts w:ascii="Arial MT"/>
                        <w:color w:val="495467"/>
                        <w:spacing w:val="-10"/>
                        <w:sz w:val="18"/>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375" w:hanging="255"/>
        <w:jc w:val="left"/>
      </w:pPr>
      <w:rPr>
        <w:rFonts w:hint="default" w:ascii="Times New Roman" w:hAnsi="Times New Roman" w:eastAsia="Times New Roman" w:cs="Times New Roman"/>
        <w:b w:val="0"/>
        <w:bCs w:val="0"/>
        <w:i w:val="0"/>
        <w:iCs w:val="0"/>
        <w:color w:val="495467"/>
        <w:spacing w:val="0"/>
        <w:w w:val="100"/>
        <w:sz w:val="18"/>
        <w:szCs w:val="18"/>
        <w:lang w:val="en-US" w:eastAsia="en-US" w:bidi="ar-SA"/>
      </w:rPr>
    </w:lvl>
    <w:lvl w:ilvl="1">
      <w:start w:val="0"/>
      <w:numFmt w:val="bullet"/>
      <w:lvlText w:val="•"/>
      <w:lvlJc w:val="left"/>
      <w:pPr>
        <w:ind w:left="1362" w:hanging="255"/>
      </w:pPr>
      <w:rPr>
        <w:rFonts w:hint="default"/>
        <w:lang w:val="en-US" w:eastAsia="en-US" w:bidi="ar-SA"/>
      </w:rPr>
    </w:lvl>
    <w:lvl w:ilvl="2">
      <w:start w:val="0"/>
      <w:numFmt w:val="bullet"/>
      <w:lvlText w:val="•"/>
      <w:lvlJc w:val="left"/>
      <w:pPr>
        <w:ind w:left="2345" w:hanging="255"/>
      </w:pPr>
      <w:rPr>
        <w:rFonts w:hint="default"/>
        <w:lang w:val="en-US" w:eastAsia="en-US" w:bidi="ar-SA"/>
      </w:rPr>
    </w:lvl>
    <w:lvl w:ilvl="3">
      <w:start w:val="0"/>
      <w:numFmt w:val="bullet"/>
      <w:lvlText w:val="•"/>
      <w:lvlJc w:val="left"/>
      <w:pPr>
        <w:ind w:left="3327" w:hanging="255"/>
      </w:pPr>
      <w:rPr>
        <w:rFonts w:hint="default"/>
        <w:lang w:val="en-US" w:eastAsia="en-US" w:bidi="ar-SA"/>
      </w:rPr>
    </w:lvl>
    <w:lvl w:ilvl="4">
      <w:start w:val="0"/>
      <w:numFmt w:val="bullet"/>
      <w:lvlText w:val="•"/>
      <w:lvlJc w:val="left"/>
      <w:pPr>
        <w:ind w:left="4310" w:hanging="255"/>
      </w:pPr>
      <w:rPr>
        <w:rFonts w:hint="default"/>
        <w:lang w:val="en-US" w:eastAsia="en-US" w:bidi="ar-SA"/>
      </w:rPr>
    </w:lvl>
    <w:lvl w:ilvl="5">
      <w:start w:val="0"/>
      <w:numFmt w:val="bullet"/>
      <w:lvlText w:val="•"/>
      <w:lvlJc w:val="left"/>
      <w:pPr>
        <w:ind w:left="5292" w:hanging="255"/>
      </w:pPr>
      <w:rPr>
        <w:rFonts w:hint="default"/>
        <w:lang w:val="en-US" w:eastAsia="en-US" w:bidi="ar-SA"/>
      </w:rPr>
    </w:lvl>
    <w:lvl w:ilvl="6">
      <w:start w:val="0"/>
      <w:numFmt w:val="bullet"/>
      <w:lvlText w:val="•"/>
      <w:lvlJc w:val="left"/>
      <w:pPr>
        <w:ind w:left="6275" w:hanging="255"/>
      </w:pPr>
      <w:rPr>
        <w:rFonts w:hint="default"/>
        <w:lang w:val="en-US" w:eastAsia="en-US" w:bidi="ar-SA"/>
      </w:rPr>
    </w:lvl>
    <w:lvl w:ilvl="7">
      <w:start w:val="0"/>
      <w:numFmt w:val="bullet"/>
      <w:lvlText w:val="•"/>
      <w:lvlJc w:val="left"/>
      <w:pPr>
        <w:ind w:left="7257" w:hanging="255"/>
      </w:pPr>
      <w:rPr>
        <w:rFonts w:hint="default"/>
        <w:lang w:val="en-US" w:eastAsia="en-US" w:bidi="ar-SA"/>
      </w:rPr>
    </w:lvl>
    <w:lvl w:ilvl="8">
      <w:start w:val="0"/>
      <w:numFmt w:val="bullet"/>
      <w:lvlText w:val="•"/>
      <w:lvlJc w:val="left"/>
      <w:pPr>
        <w:ind w:left="8240" w:hanging="255"/>
      </w:pPr>
      <w:rPr>
        <w:rFonts w:hint="default"/>
        <w:lang w:val="en-US" w:eastAsia="en-US" w:bidi="ar-SA"/>
      </w:rPr>
    </w:lvl>
  </w:abstractNum>
  <w:abstractNum w:abstractNumId="0">
    <w:multiLevelType w:val="hybridMultilevel"/>
    <w:lvl w:ilvl="0">
      <w:start w:val="1"/>
      <w:numFmt w:val="decimal"/>
      <w:lvlText w:val="%1."/>
      <w:lvlJc w:val="left"/>
      <w:pPr>
        <w:ind w:left="409" w:hanging="290"/>
        <w:jc w:val="left"/>
      </w:pPr>
      <w:rPr>
        <w:rFonts w:hint="default" w:ascii="Arial" w:hAnsi="Arial" w:eastAsia="Arial" w:cs="Arial"/>
        <w:b/>
        <w:bCs/>
        <w:i w:val="0"/>
        <w:iCs w:val="0"/>
        <w:color w:val="1A365D"/>
        <w:spacing w:val="0"/>
        <w:w w:val="100"/>
        <w:sz w:val="26"/>
        <w:szCs w:val="26"/>
        <w:lang w:val="en-US" w:eastAsia="en-US" w:bidi="ar-SA"/>
      </w:rPr>
    </w:lvl>
    <w:lvl w:ilvl="1">
      <w:start w:val="1"/>
      <w:numFmt w:val="decimal"/>
      <w:lvlText w:val="%2."/>
      <w:lvlJc w:val="left"/>
      <w:pPr>
        <w:ind w:left="720" w:hanging="221"/>
        <w:jc w:val="left"/>
      </w:pPr>
      <w:rPr>
        <w:rFonts w:hint="default" w:ascii="Times New Roman" w:hAnsi="Times New Roman" w:eastAsia="Times New Roman" w:cs="Times New Roman"/>
        <w:b w:val="0"/>
        <w:bCs w:val="0"/>
        <w:i w:val="0"/>
        <w:iCs w:val="0"/>
        <w:color w:val="2D3648"/>
        <w:spacing w:val="0"/>
        <w:w w:val="100"/>
        <w:sz w:val="22"/>
        <w:szCs w:val="22"/>
        <w:lang w:val="en-US" w:eastAsia="en-US" w:bidi="ar-SA"/>
      </w:rPr>
    </w:lvl>
    <w:lvl w:ilvl="2">
      <w:start w:val="0"/>
      <w:numFmt w:val="bullet"/>
      <w:lvlText w:val="•"/>
      <w:lvlJc w:val="left"/>
      <w:pPr>
        <w:ind w:left="1773" w:hanging="221"/>
      </w:pPr>
      <w:rPr>
        <w:rFonts w:hint="default"/>
        <w:lang w:val="en-US" w:eastAsia="en-US" w:bidi="ar-SA"/>
      </w:rPr>
    </w:lvl>
    <w:lvl w:ilvl="3">
      <w:start w:val="0"/>
      <w:numFmt w:val="bullet"/>
      <w:lvlText w:val="•"/>
      <w:lvlJc w:val="left"/>
      <w:pPr>
        <w:ind w:left="2827" w:hanging="221"/>
      </w:pPr>
      <w:rPr>
        <w:rFonts w:hint="default"/>
        <w:lang w:val="en-US" w:eastAsia="en-US" w:bidi="ar-SA"/>
      </w:rPr>
    </w:lvl>
    <w:lvl w:ilvl="4">
      <w:start w:val="0"/>
      <w:numFmt w:val="bullet"/>
      <w:lvlText w:val="•"/>
      <w:lvlJc w:val="left"/>
      <w:pPr>
        <w:ind w:left="3881" w:hanging="221"/>
      </w:pPr>
      <w:rPr>
        <w:rFonts w:hint="default"/>
        <w:lang w:val="en-US" w:eastAsia="en-US" w:bidi="ar-SA"/>
      </w:rPr>
    </w:lvl>
    <w:lvl w:ilvl="5">
      <w:start w:val="0"/>
      <w:numFmt w:val="bullet"/>
      <w:lvlText w:val="•"/>
      <w:lvlJc w:val="left"/>
      <w:pPr>
        <w:ind w:left="4935" w:hanging="221"/>
      </w:pPr>
      <w:rPr>
        <w:rFonts w:hint="default"/>
        <w:lang w:val="en-US" w:eastAsia="en-US" w:bidi="ar-SA"/>
      </w:rPr>
    </w:lvl>
    <w:lvl w:ilvl="6">
      <w:start w:val="0"/>
      <w:numFmt w:val="bullet"/>
      <w:lvlText w:val="•"/>
      <w:lvlJc w:val="left"/>
      <w:pPr>
        <w:ind w:left="5989" w:hanging="221"/>
      </w:pPr>
      <w:rPr>
        <w:rFonts w:hint="default"/>
        <w:lang w:val="en-US" w:eastAsia="en-US" w:bidi="ar-SA"/>
      </w:rPr>
    </w:lvl>
    <w:lvl w:ilvl="7">
      <w:start w:val="0"/>
      <w:numFmt w:val="bullet"/>
      <w:lvlText w:val="•"/>
      <w:lvlJc w:val="left"/>
      <w:pPr>
        <w:ind w:left="7043" w:hanging="221"/>
      </w:pPr>
      <w:rPr>
        <w:rFonts w:hint="default"/>
        <w:lang w:val="en-US" w:eastAsia="en-US" w:bidi="ar-SA"/>
      </w:rPr>
    </w:lvl>
    <w:lvl w:ilvl="8">
      <w:start w:val="0"/>
      <w:numFmt w:val="bullet"/>
      <w:lvlText w:val="•"/>
      <w:lvlJc w:val="left"/>
      <w:pPr>
        <w:ind w:left="8097" w:hanging="221"/>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3"/>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spacing w:before="71"/>
      <w:ind w:left="3"/>
      <w:jc w:val="center"/>
      <w:outlineLvl w:val="1"/>
    </w:pPr>
    <w:rPr>
      <w:rFonts w:ascii="Arial" w:hAnsi="Arial" w:eastAsia="Arial" w:cs="Arial"/>
      <w:b/>
      <w:bCs/>
      <w:sz w:val="36"/>
      <w:szCs w:val="36"/>
      <w:lang w:val="en-US" w:eastAsia="en-US" w:bidi="ar-SA"/>
    </w:rPr>
  </w:style>
  <w:style w:styleId="Heading2" w:type="paragraph">
    <w:name w:val="Heading 2"/>
    <w:basedOn w:val="Normal"/>
    <w:uiPriority w:val="1"/>
    <w:qFormat/>
    <w:pPr>
      <w:ind w:left="409" w:hanging="289"/>
      <w:outlineLvl w:val="2"/>
    </w:pPr>
    <w:rPr>
      <w:rFonts w:ascii="Arial" w:hAnsi="Arial" w:eastAsia="Arial" w:cs="Arial"/>
      <w:b/>
      <w:bCs/>
      <w:sz w:val="26"/>
      <w:szCs w:val="26"/>
      <w:lang w:val="en-US" w:eastAsia="en-US" w:bidi="ar-SA"/>
    </w:rPr>
  </w:style>
  <w:style w:styleId="ListParagraph" w:type="paragraph">
    <w:name w:val="List Paragraph"/>
    <w:basedOn w:val="Normal"/>
    <w:uiPriority w:val="1"/>
    <w:qFormat/>
    <w:pPr>
      <w:spacing w:before="1"/>
      <w:ind w:left="409" w:hanging="28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129"/>
      <w:ind w:left="127"/>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Paper - Geotechnical Stabilization</dc:title>
  <dcterms:created xsi:type="dcterms:W3CDTF">2026-06-22T16:36:28Z</dcterms:created>
  <dcterms:modified xsi:type="dcterms:W3CDTF">2026-06-22T16:36:28Z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2026-06-22T00:00:00Z</vt:filetime>
  </property>
  <property fmtid="{D5CDD505-2E9C-101B-9397-08002B2CF9AE}" pid="4" name="Producer">
    <vt:lpwstr>WeasyPrint 62.3</vt:lpwstr>
  </property>
  <property fmtid="{D5CDD505-2E9C-101B-9397-08002B2CF9AE}" pid="5" name="LastSaved">
    <vt:filetime>2026-06-22T00:00:00Z</vt:filetime>
  </property>
</Properties>
</file>