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E69B" w14:textId="77777777" w:rsidR="00557A35" w:rsidRPr="00557A35" w:rsidRDefault="00557A35" w:rsidP="00557A35">
      <w:pPr>
        <w:spacing w:line="480" w:lineRule="auto"/>
        <w:jc w:val="center"/>
        <w:rPr>
          <w:rFonts w:ascii="Times New Roman" w:hAnsi="Times New Roman" w:cs="Times New Roman"/>
        </w:rPr>
      </w:pPr>
      <w:r w:rsidRPr="00557A35">
        <w:rPr>
          <w:rFonts w:ascii="Times New Roman" w:hAnsi="Times New Roman" w:cs="Times New Roman"/>
          <w:b/>
          <w:bCs/>
        </w:rPr>
        <w:t>Title:</w:t>
      </w:r>
      <w:r w:rsidRPr="00557A35">
        <w:rPr>
          <w:rFonts w:ascii="Times New Roman" w:hAnsi="Times New Roman" w:cs="Times New Roman"/>
        </w:rPr>
        <w:br/>
      </w:r>
      <w:r w:rsidRPr="00557A35">
        <w:rPr>
          <w:rFonts w:ascii="Times New Roman" w:hAnsi="Times New Roman" w:cs="Times New Roman"/>
          <w:b/>
          <w:bCs/>
        </w:rPr>
        <w:t>Beyond the Pilgrimage: Social Mobility, Status, and Economic Strain of Hajj in Northern Ghana</w:t>
      </w:r>
    </w:p>
    <w:p w14:paraId="4CECBD52" w14:textId="2319A2EA" w:rsidR="00557A35" w:rsidRDefault="00D8109F" w:rsidP="00D8109F">
      <w:pPr>
        <w:spacing w:line="480" w:lineRule="auto"/>
        <w:jc w:val="center"/>
        <w:rPr>
          <w:rFonts w:ascii="Times New Roman" w:hAnsi="Times New Roman" w:cs="Times New Roman"/>
        </w:rPr>
      </w:pPr>
      <w:r w:rsidRPr="00D8109F">
        <w:rPr>
          <w:rFonts w:ascii="Times New Roman" w:hAnsi="Times New Roman" w:cs="Times New Roman"/>
        </w:rPr>
        <w:t>Yakubu Umar Farouk</w:t>
      </w:r>
      <w:r>
        <w:rPr>
          <w:rFonts w:ascii="Times New Roman" w:hAnsi="Times New Roman" w:cs="Times New Roman"/>
          <w:vertAlign w:val="superscript"/>
        </w:rPr>
        <w:t xml:space="preserve">1 </w:t>
      </w:r>
      <w:r>
        <w:rPr>
          <w:rFonts w:ascii="Times New Roman" w:hAnsi="Times New Roman" w:cs="Times New Roman"/>
        </w:rPr>
        <w:t xml:space="preserve">, </w:t>
      </w:r>
      <w:r w:rsidRPr="00D8109F">
        <w:rPr>
          <w:rFonts w:ascii="Times New Roman" w:hAnsi="Times New Roman" w:cs="Times New Roman"/>
        </w:rPr>
        <w:t>Imoro Fatawu</w:t>
      </w:r>
      <w:r>
        <w:rPr>
          <w:rFonts w:ascii="Times New Roman" w:hAnsi="Times New Roman" w:cs="Times New Roman"/>
          <w:vertAlign w:val="superscript"/>
        </w:rPr>
        <w:t xml:space="preserve">2 </w:t>
      </w:r>
    </w:p>
    <w:p w14:paraId="62218E15" w14:textId="17937395" w:rsidR="004640EC" w:rsidRDefault="00033198" w:rsidP="004640EC">
      <w:pPr>
        <w:spacing w:line="480" w:lineRule="auto"/>
        <w:jc w:val="center"/>
        <w:rPr>
          <w:rFonts w:ascii="Times New Roman" w:hAnsi="Times New Roman" w:cs="Times New Roman"/>
        </w:rPr>
      </w:pPr>
      <w:r>
        <w:rPr>
          <w:rFonts w:ascii="Times New Roman" w:hAnsi="Times New Roman" w:cs="Times New Roman"/>
          <w:vertAlign w:val="superscript"/>
        </w:rPr>
        <w:t>1</w:t>
      </w:r>
      <w:r w:rsidRPr="00033198">
        <w:rPr>
          <w:rFonts w:ascii="Times New Roman" w:hAnsi="Times New Roman" w:cs="Times New Roman"/>
        </w:rPr>
        <w:t>Tamale College of Education</w:t>
      </w:r>
      <w:r>
        <w:rPr>
          <w:rFonts w:ascii="Times New Roman" w:hAnsi="Times New Roman" w:cs="Times New Roman"/>
        </w:rPr>
        <w:t xml:space="preserve">, Tamale. </w:t>
      </w:r>
      <w:r w:rsidR="00D8109F">
        <w:rPr>
          <w:rFonts w:ascii="Times New Roman" w:hAnsi="Times New Roman" w:cs="Times New Roman"/>
          <w:vertAlign w:val="superscript"/>
        </w:rPr>
        <w:t xml:space="preserve"> 2</w:t>
      </w:r>
      <w:r w:rsidR="00D8109F" w:rsidRPr="00D8109F">
        <w:rPr>
          <w:rFonts w:ascii="Times New Roman" w:hAnsi="Times New Roman" w:cs="Times New Roman"/>
        </w:rPr>
        <w:t>E.P college of Education</w:t>
      </w:r>
      <w:r>
        <w:rPr>
          <w:rFonts w:ascii="Times New Roman" w:hAnsi="Times New Roman" w:cs="Times New Roman"/>
        </w:rPr>
        <w:t>, Bimbila.</w:t>
      </w:r>
    </w:p>
    <w:p w14:paraId="16BCEE53" w14:textId="520FE77C" w:rsidR="004640EC" w:rsidRDefault="004640EC" w:rsidP="00D8109F">
      <w:pPr>
        <w:spacing w:line="480" w:lineRule="auto"/>
        <w:jc w:val="center"/>
        <w:rPr>
          <w:rFonts w:ascii="Times New Roman" w:hAnsi="Times New Roman" w:cs="Times New Roman"/>
        </w:rPr>
      </w:pPr>
      <w:r>
        <w:rPr>
          <w:rFonts w:ascii="Times New Roman" w:hAnsi="Times New Roman" w:cs="Times New Roman"/>
        </w:rPr>
        <w:t>Corresponding Author;</w:t>
      </w:r>
    </w:p>
    <w:p w14:paraId="268D58C6" w14:textId="67A85704" w:rsidR="004640EC" w:rsidRDefault="004640EC" w:rsidP="00D8109F">
      <w:pPr>
        <w:spacing w:line="480" w:lineRule="auto"/>
        <w:jc w:val="center"/>
        <w:rPr>
          <w:rFonts w:ascii="Times New Roman" w:hAnsi="Times New Roman" w:cs="Times New Roman"/>
        </w:rPr>
      </w:pPr>
      <w:r>
        <w:rPr>
          <w:rFonts w:ascii="Times New Roman" w:hAnsi="Times New Roman" w:cs="Times New Roman"/>
        </w:rPr>
        <w:t>Yakubu Umar Farouk</w:t>
      </w:r>
    </w:p>
    <w:p w14:paraId="37D8675A" w14:textId="70169390" w:rsidR="004640EC" w:rsidRDefault="004640EC" w:rsidP="004640EC">
      <w:pPr>
        <w:spacing w:line="480" w:lineRule="auto"/>
        <w:jc w:val="center"/>
        <w:rPr>
          <w:rFonts w:ascii="Times New Roman" w:hAnsi="Times New Roman" w:cs="Times New Roman"/>
        </w:rPr>
      </w:pPr>
      <w:r>
        <w:rPr>
          <w:rFonts w:ascii="Times New Roman" w:hAnsi="Times New Roman" w:cs="Times New Roman"/>
        </w:rPr>
        <w:t xml:space="preserve">Email: </w:t>
      </w:r>
      <w:hyperlink r:id="rId5" w:history="1">
        <w:r w:rsidRPr="00015189">
          <w:rPr>
            <w:rStyle w:val="Hyperlink"/>
            <w:rFonts w:ascii="Times New Roman" w:hAnsi="Times New Roman" w:cs="Times New Roman"/>
          </w:rPr>
          <w:t>yakubufarouk18@yahoo.com</w:t>
        </w:r>
      </w:hyperlink>
    </w:p>
    <w:p w14:paraId="31DB8520" w14:textId="77777777" w:rsidR="004640EC" w:rsidRDefault="004640EC" w:rsidP="004640EC">
      <w:pPr>
        <w:spacing w:line="480" w:lineRule="auto"/>
        <w:jc w:val="center"/>
        <w:rPr>
          <w:rFonts w:ascii="Times New Roman" w:hAnsi="Times New Roman" w:cs="Times New Roman"/>
        </w:rPr>
      </w:pPr>
    </w:p>
    <w:p w14:paraId="6A0A2DC0" w14:textId="77777777" w:rsidR="00E917CB" w:rsidRDefault="00E917CB" w:rsidP="004640EC">
      <w:pPr>
        <w:spacing w:line="480" w:lineRule="auto"/>
        <w:jc w:val="center"/>
        <w:rPr>
          <w:rFonts w:ascii="Times New Roman" w:hAnsi="Times New Roman" w:cs="Times New Roman"/>
        </w:rPr>
      </w:pPr>
    </w:p>
    <w:p w14:paraId="0398F66A" w14:textId="77777777" w:rsidR="00E917CB" w:rsidRDefault="00E917CB" w:rsidP="004640EC">
      <w:pPr>
        <w:spacing w:line="480" w:lineRule="auto"/>
        <w:jc w:val="center"/>
        <w:rPr>
          <w:rFonts w:ascii="Times New Roman" w:hAnsi="Times New Roman" w:cs="Times New Roman"/>
        </w:rPr>
      </w:pPr>
    </w:p>
    <w:p w14:paraId="7BAC5043" w14:textId="77777777" w:rsidR="00E917CB" w:rsidRDefault="00E917CB" w:rsidP="004640EC">
      <w:pPr>
        <w:spacing w:line="480" w:lineRule="auto"/>
        <w:jc w:val="center"/>
        <w:rPr>
          <w:rFonts w:ascii="Times New Roman" w:hAnsi="Times New Roman" w:cs="Times New Roman"/>
        </w:rPr>
      </w:pPr>
    </w:p>
    <w:p w14:paraId="5D43503E" w14:textId="77777777" w:rsidR="00E917CB" w:rsidRDefault="00E917CB" w:rsidP="004640EC">
      <w:pPr>
        <w:spacing w:line="480" w:lineRule="auto"/>
        <w:jc w:val="center"/>
        <w:rPr>
          <w:rFonts w:ascii="Times New Roman" w:hAnsi="Times New Roman" w:cs="Times New Roman"/>
        </w:rPr>
      </w:pPr>
    </w:p>
    <w:p w14:paraId="58B23695" w14:textId="77777777" w:rsidR="00E917CB" w:rsidRDefault="00E917CB" w:rsidP="004640EC">
      <w:pPr>
        <w:spacing w:line="480" w:lineRule="auto"/>
        <w:jc w:val="center"/>
        <w:rPr>
          <w:rFonts w:ascii="Times New Roman" w:hAnsi="Times New Roman" w:cs="Times New Roman"/>
        </w:rPr>
      </w:pPr>
    </w:p>
    <w:p w14:paraId="331AD09B" w14:textId="77777777" w:rsidR="00E917CB" w:rsidRDefault="00E917CB" w:rsidP="004640EC">
      <w:pPr>
        <w:spacing w:line="480" w:lineRule="auto"/>
        <w:jc w:val="center"/>
        <w:rPr>
          <w:rFonts w:ascii="Times New Roman" w:hAnsi="Times New Roman" w:cs="Times New Roman"/>
        </w:rPr>
      </w:pPr>
    </w:p>
    <w:p w14:paraId="6D95198B" w14:textId="77777777" w:rsidR="00E917CB" w:rsidRDefault="00E917CB" w:rsidP="004640EC">
      <w:pPr>
        <w:spacing w:line="480" w:lineRule="auto"/>
        <w:jc w:val="center"/>
        <w:rPr>
          <w:rFonts w:ascii="Times New Roman" w:hAnsi="Times New Roman" w:cs="Times New Roman"/>
        </w:rPr>
      </w:pPr>
    </w:p>
    <w:p w14:paraId="3EC01D2C" w14:textId="77777777" w:rsidR="00E917CB" w:rsidRDefault="00E917CB" w:rsidP="004640EC">
      <w:pPr>
        <w:spacing w:line="480" w:lineRule="auto"/>
        <w:jc w:val="center"/>
        <w:rPr>
          <w:rFonts w:ascii="Times New Roman" w:hAnsi="Times New Roman" w:cs="Times New Roman"/>
        </w:rPr>
      </w:pPr>
    </w:p>
    <w:p w14:paraId="12E30F93" w14:textId="77777777" w:rsidR="00E917CB" w:rsidRDefault="00E917CB" w:rsidP="004640EC">
      <w:pPr>
        <w:spacing w:line="480" w:lineRule="auto"/>
        <w:jc w:val="center"/>
        <w:rPr>
          <w:rFonts w:ascii="Times New Roman" w:hAnsi="Times New Roman" w:cs="Times New Roman"/>
        </w:rPr>
      </w:pPr>
    </w:p>
    <w:p w14:paraId="482346FE" w14:textId="77777777" w:rsidR="00E917CB" w:rsidRPr="00D8109F" w:rsidRDefault="00E917CB" w:rsidP="004640EC">
      <w:pPr>
        <w:spacing w:line="480" w:lineRule="auto"/>
        <w:jc w:val="center"/>
        <w:rPr>
          <w:rFonts w:ascii="Times New Roman" w:hAnsi="Times New Roman" w:cs="Times New Roman"/>
        </w:rPr>
      </w:pPr>
    </w:p>
    <w:p w14:paraId="3127CCA1"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lastRenderedPageBreak/>
        <w:t>Abstract</w:t>
      </w:r>
    </w:p>
    <w:p w14:paraId="5EE20E29" w14:textId="746BD052"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The Hajj pilgrimage to Mecca is among the most significant religious obligations in Islam, but in low-income contexts it also functions as a powerful marker of social status. This paper examines the relationship between performing Hajj and social mobility among Muslim households in Northern Ghana, one of the country’s poorest regions. Using a mixed-methods design quantitative surveys with 150 households and semi-structured interviews with 25 participants across urban (Tamale), peri-urban (Sagnarigu), and rural (Kumbungu) communities we find that pilgrimage is associated with enhanced social status (80% of returnees), increased community leadership roles (55%), and improved perceived economic decision-making (48%). However, 35% of returnees report prolonged financial strain requiring 2–3 years to recover, with some selling productive assets such as livestock and land. We argue that Hajj functions largely as a form of </w:t>
      </w:r>
      <w:r w:rsidRPr="00557A35">
        <w:rPr>
          <w:rFonts w:ascii="Times New Roman" w:hAnsi="Times New Roman" w:cs="Times New Roman"/>
          <w:i/>
          <w:iCs/>
        </w:rPr>
        <w:t>conspicuous religious consumption</w:t>
      </w:r>
      <w:r w:rsidRPr="00557A35">
        <w:rPr>
          <w:rFonts w:ascii="Times New Roman" w:hAnsi="Times New Roman" w:cs="Times New Roman"/>
        </w:rPr>
        <w:t xml:space="preserve"> a signal of piety and status that does not reliably generate corresponding economic returns. While the title </w:t>
      </w:r>
      <w:r w:rsidRPr="00557A35">
        <w:rPr>
          <w:rFonts w:ascii="Times New Roman" w:hAnsi="Times New Roman" w:cs="Times New Roman"/>
          <w:i/>
          <w:iCs/>
        </w:rPr>
        <w:t>Al-Hajj</w:t>
      </w:r>
      <w:r w:rsidRPr="00557A35">
        <w:rPr>
          <w:rFonts w:ascii="Times New Roman" w:hAnsi="Times New Roman" w:cs="Times New Roman"/>
        </w:rPr>
        <w:t> confers respect, trust, and leadership opportunities, the material costs can undermine long-term household welfare. We propose a post-Hajj economic reintegration framework that includes financial counseling, asset replacement support, and peer networks. The paper contributes to sociological literature on religion and stratification and to development policy on managing large religious expenditures in low-income settings.</w:t>
      </w:r>
    </w:p>
    <w:p w14:paraId="21461449"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b/>
          <w:bCs/>
        </w:rPr>
        <w:t>Keywords:</w:t>
      </w:r>
      <w:r w:rsidRPr="00557A35">
        <w:rPr>
          <w:rFonts w:ascii="Times New Roman" w:hAnsi="Times New Roman" w:cs="Times New Roman"/>
        </w:rPr>
        <w:t> Hajj, social mobility, conspicuous consumption, religious status, economic strain, Northern Ghana, Zongo communities</w:t>
      </w:r>
    </w:p>
    <w:p w14:paraId="188502BF" w14:textId="31022ABD" w:rsidR="00557A35" w:rsidRPr="00557A35" w:rsidRDefault="00557A35" w:rsidP="00557A35">
      <w:pPr>
        <w:spacing w:line="480" w:lineRule="auto"/>
        <w:rPr>
          <w:rFonts w:ascii="Times New Roman" w:hAnsi="Times New Roman" w:cs="Times New Roman"/>
        </w:rPr>
      </w:pPr>
    </w:p>
    <w:p w14:paraId="7CE2323B" w14:textId="77777777" w:rsidR="00557A35" w:rsidRPr="00557A35" w:rsidRDefault="00557A35" w:rsidP="00557A35">
      <w:pPr>
        <w:spacing w:line="480" w:lineRule="auto"/>
        <w:rPr>
          <w:rFonts w:ascii="Times New Roman" w:hAnsi="Times New Roman" w:cs="Times New Roman"/>
        </w:rPr>
      </w:pPr>
    </w:p>
    <w:p w14:paraId="0C39681A" w14:textId="77777777" w:rsidR="00557A35" w:rsidRPr="00557A35" w:rsidRDefault="00557A35" w:rsidP="00557A35">
      <w:pPr>
        <w:spacing w:line="480" w:lineRule="auto"/>
        <w:rPr>
          <w:rFonts w:ascii="Times New Roman" w:hAnsi="Times New Roman" w:cs="Times New Roman"/>
        </w:rPr>
      </w:pPr>
    </w:p>
    <w:p w14:paraId="7CCF8ACE" w14:textId="77777777" w:rsidR="00557A35" w:rsidRPr="00557A35" w:rsidRDefault="00557A35" w:rsidP="00557A35">
      <w:pPr>
        <w:spacing w:line="480" w:lineRule="auto"/>
        <w:rPr>
          <w:rFonts w:ascii="Times New Roman" w:hAnsi="Times New Roman" w:cs="Times New Roman"/>
        </w:rPr>
      </w:pPr>
    </w:p>
    <w:p w14:paraId="288F2998" w14:textId="77777777" w:rsidR="00557A35" w:rsidRPr="00557A35" w:rsidRDefault="00557A35" w:rsidP="00557A35">
      <w:pPr>
        <w:spacing w:line="480" w:lineRule="auto"/>
        <w:rPr>
          <w:rFonts w:ascii="Times New Roman" w:hAnsi="Times New Roman" w:cs="Times New Roman"/>
        </w:rPr>
      </w:pPr>
    </w:p>
    <w:p w14:paraId="5F95F603" w14:textId="77777777" w:rsidR="00557A35" w:rsidRPr="00557A35" w:rsidRDefault="00557A35" w:rsidP="00557A35">
      <w:pPr>
        <w:spacing w:line="480" w:lineRule="auto"/>
        <w:rPr>
          <w:rFonts w:ascii="Times New Roman" w:hAnsi="Times New Roman" w:cs="Times New Roman"/>
        </w:rPr>
      </w:pPr>
    </w:p>
    <w:p w14:paraId="35AC1E01" w14:textId="77777777" w:rsidR="00557A35" w:rsidRDefault="00557A35" w:rsidP="00557A35">
      <w:pPr>
        <w:spacing w:line="480" w:lineRule="auto"/>
        <w:rPr>
          <w:rFonts w:ascii="Times New Roman" w:hAnsi="Times New Roman" w:cs="Times New Roman"/>
        </w:rPr>
      </w:pPr>
    </w:p>
    <w:p w14:paraId="5BEAC59B" w14:textId="77777777" w:rsidR="00557A35" w:rsidRDefault="00557A35" w:rsidP="00557A35">
      <w:pPr>
        <w:spacing w:line="480" w:lineRule="auto"/>
        <w:rPr>
          <w:rFonts w:ascii="Times New Roman" w:hAnsi="Times New Roman" w:cs="Times New Roman"/>
        </w:rPr>
      </w:pPr>
    </w:p>
    <w:p w14:paraId="4DF69CF0" w14:textId="77777777" w:rsidR="00557A35" w:rsidRDefault="00557A35" w:rsidP="00557A35">
      <w:pPr>
        <w:spacing w:line="480" w:lineRule="auto"/>
        <w:rPr>
          <w:rFonts w:ascii="Times New Roman" w:hAnsi="Times New Roman" w:cs="Times New Roman"/>
        </w:rPr>
      </w:pPr>
    </w:p>
    <w:p w14:paraId="69202A3E" w14:textId="77777777" w:rsidR="00557A35" w:rsidRDefault="00557A35" w:rsidP="00557A35">
      <w:pPr>
        <w:spacing w:line="480" w:lineRule="auto"/>
        <w:rPr>
          <w:rFonts w:ascii="Times New Roman" w:hAnsi="Times New Roman" w:cs="Times New Roman"/>
        </w:rPr>
      </w:pPr>
    </w:p>
    <w:p w14:paraId="60135228" w14:textId="77777777" w:rsidR="00557A35" w:rsidRDefault="00557A35" w:rsidP="00557A35">
      <w:pPr>
        <w:spacing w:line="480" w:lineRule="auto"/>
        <w:rPr>
          <w:rFonts w:ascii="Times New Roman" w:hAnsi="Times New Roman" w:cs="Times New Roman"/>
        </w:rPr>
      </w:pPr>
    </w:p>
    <w:p w14:paraId="1E206388" w14:textId="77777777" w:rsidR="00557A35" w:rsidRDefault="00557A35" w:rsidP="00557A35">
      <w:pPr>
        <w:spacing w:line="480" w:lineRule="auto"/>
        <w:rPr>
          <w:rFonts w:ascii="Times New Roman" w:hAnsi="Times New Roman" w:cs="Times New Roman"/>
        </w:rPr>
      </w:pPr>
    </w:p>
    <w:p w14:paraId="4D61E6C1" w14:textId="77777777" w:rsidR="00557A35" w:rsidRDefault="00557A35" w:rsidP="00557A35">
      <w:pPr>
        <w:spacing w:line="480" w:lineRule="auto"/>
        <w:rPr>
          <w:rFonts w:ascii="Times New Roman" w:hAnsi="Times New Roman" w:cs="Times New Roman"/>
        </w:rPr>
      </w:pPr>
    </w:p>
    <w:p w14:paraId="512A7396" w14:textId="77777777" w:rsidR="00557A35" w:rsidRPr="00557A35" w:rsidRDefault="00557A35" w:rsidP="00557A35">
      <w:pPr>
        <w:spacing w:line="480" w:lineRule="auto"/>
        <w:rPr>
          <w:rFonts w:ascii="Times New Roman" w:hAnsi="Times New Roman" w:cs="Times New Roman"/>
        </w:rPr>
      </w:pPr>
    </w:p>
    <w:p w14:paraId="7467D273" w14:textId="77777777" w:rsidR="00557A35" w:rsidRPr="00557A35" w:rsidRDefault="00557A35" w:rsidP="00557A35">
      <w:pPr>
        <w:spacing w:line="480" w:lineRule="auto"/>
        <w:rPr>
          <w:rFonts w:ascii="Times New Roman" w:hAnsi="Times New Roman" w:cs="Times New Roman"/>
        </w:rPr>
      </w:pPr>
    </w:p>
    <w:p w14:paraId="41C72524"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1. Introduction</w:t>
      </w:r>
    </w:p>
    <w:p w14:paraId="0FE8A20F" w14:textId="611EE8AE"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 xml:space="preserve">For Muslims worldwide, the Hajj pilgrimage is a profound spiritual obligation one of the five pillars of Islam. Yet in communities where poverty is widespread and household incomes are low, the decision to perform Hajj involves more than religious devotion. It requires years of disciplined saving, often the sale of productive assets, and complex negotiations between spiritual aspiration and material well-being. This paper asks: What happens to households after </w:t>
      </w:r>
      <w:r w:rsidRPr="00557A35">
        <w:rPr>
          <w:rFonts w:ascii="Times New Roman" w:hAnsi="Times New Roman" w:cs="Times New Roman"/>
        </w:rPr>
        <w:lastRenderedPageBreak/>
        <w:t>the pilgrimage? Does the enhanced social status of </w:t>
      </w:r>
      <w:r w:rsidRPr="00557A35">
        <w:rPr>
          <w:rFonts w:ascii="Times New Roman" w:hAnsi="Times New Roman" w:cs="Times New Roman"/>
          <w:i/>
          <w:iCs/>
        </w:rPr>
        <w:t>Al-Hajj</w:t>
      </w:r>
      <w:r w:rsidRPr="00557A35">
        <w:rPr>
          <w:rFonts w:ascii="Times New Roman" w:hAnsi="Times New Roman" w:cs="Times New Roman"/>
        </w:rPr>
        <w:t> translate into measurable improvements in economic or social standing? Or does the financial burden of Hajj leave pilgrims in prolonged distress?</w:t>
      </w:r>
    </w:p>
    <w:p w14:paraId="6A9DD3F7" w14:textId="23584904"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In Northern Ghana, where poverty rates exceed 50% in some districts and average monthly household income is approximately GH¢1,850 (approx. US$120), the cost of Hajj reduced from GH¢75,000 in 2024 to GH¢62,000 in 2025represents three to five times annual per capita income. Performing Hajj is therefore an extraordinary economic event, not a routine expenditure. The title </w:t>
      </w:r>
      <w:r w:rsidRPr="00557A35">
        <w:rPr>
          <w:rFonts w:ascii="Times New Roman" w:hAnsi="Times New Roman" w:cs="Times New Roman"/>
          <w:i/>
          <w:iCs/>
        </w:rPr>
        <w:t>Al-Hajj</w:t>
      </w:r>
      <w:r w:rsidRPr="00557A35">
        <w:rPr>
          <w:rFonts w:ascii="Times New Roman" w:hAnsi="Times New Roman" w:cs="Times New Roman"/>
        </w:rPr>
        <w:t> (or </w:t>
      </w:r>
      <w:r w:rsidRPr="00557A35">
        <w:rPr>
          <w:rFonts w:ascii="Times New Roman" w:hAnsi="Times New Roman" w:cs="Times New Roman"/>
          <w:i/>
          <w:iCs/>
        </w:rPr>
        <w:t>Al-Haji</w:t>
      </w:r>
      <w:r w:rsidRPr="00557A35">
        <w:rPr>
          <w:rFonts w:ascii="Times New Roman" w:hAnsi="Times New Roman" w:cs="Times New Roman"/>
        </w:rPr>
        <w:t> in West Africa) is widely recognized as a marker of piety, trustworthiness, and moral authority. Pilgrims are often preferred for community leadership roles, including serving on mosque committees, mediating disputes, and representing communities to district authorities.</w:t>
      </w:r>
    </w:p>
    <w:p w14:paraId="43D9A59D"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But the sociological literature on pilgrimage and stratification has documented a tension. While pilgrimage can elevate status, it can also deplete household wealth (</w:t>
      </w:r>
      <w:proofErr w:type="spellStart"/>
      <w:r w:rsidRPr="00557A35">
        <w:rPr>
          <w:rFonts w:ascii="Times New Roman" w:hAnsi="Times New Roman" w:cs="Times New Roman"/>
        </w:rPr>
        <w:t>Buitelaar</w:t>
      </w:r>
      <w:proofErr w:type="spellEnd"/>
      <w:r w:rsidRPr="00557A35">
        <w:rPr>
          <w:rFonts w:ascii="Times New Roman" w:hAnsi="Times New Roman" w:cs="Times New Roman"/>
        </w:rPr>
        <w:t>, 1993). Recent work from Indonesia suggests that Hajj increases perceived social status but has no measurable effect on objective economic outcomes such as income or assets (Shahab, 2018). This paper extends that inquiry to West Africa, a region largely absent from the literature on pilgrimage economics.</w:t>
      </w:r>
    </w:p>
    <w:p w14:paraId="0FB34DAE" w14:textId="52E33CEE"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Drawing on quantitative and qualitative data from 150 Muslim households in three Northern Ghanaian communities, we examine: (1) how Hajj returnees perceive changes in their social status and community roles; (2) the prevalence and severity of post-Hajj economic strain; and (3) the mechanisms social, religious, and economic that mediate the relationship between pilgrimage and mobility.</w:t>
      </w:r>
    </w:p>
    <w:p w14:paraId="6CB7D749" w14:textId="4E01745F" w:rsidR="00557A35" w:rsidRPr="00557A35" w:rsidRDefault="00557A35" w:rsidP="00557A35">
      <w:pPr>
        <w:spacing w:line="480" w:lineRule="auto"/>
        <w:rPr>
          <w:rFonts w:ascii="Times New Roman" w:hAnsi="Times New Roman" w:cs="Times New Roman"/>
        </w:rPr>
      </w:pPr>
    </w:p>
    <w:p w14:paraId="5792D9A4" w14:textId="77777777" w:rsidR="00557A35" w:rsidRPr="00557A35" w:rsidRDefault="00557A35" w:rsidP="00557A35">
      <w:pPr>
        <w:spacing w:line="480" w:lineRule="auto"/>
        <w:rPr>
          <w:rFonts w:ascii="Times New Roman" w:hAnsi="Times New Roman" w:cs="Times New Roman"/>
        </w:rPr>
      </w:pPr>
    </w:p>
    <w:p w14:paraId="1BB4F9E8" w14:textId="77777777" w:rsidR="00557A35" w:rsidRPr="00557A35" w:rsidRDefault="00557A35" w:rsidP="00557A35">
      <w:pPr>
        <w:spacing w:line="480" w:lineRule="auto"/>
        <w:rPr>
          <w:rFonts w:ascii="Times New Roman" w:hAnsi="Times New Roman" w:cs="Times New Roman"/>
        </w:rPr>
      </w:pPr>
    </w:p>
    <w:p w14:paraId="2A2FA976" w14:textId="77777777" w:rsidR="00557A35" w:rsidRPr="00557A35" w:rsidRDefault="00557A35" w:rsidP="00557A35">
      <w:pPr>
        <w:spacing w:line="480" w:lineRule="auto"/>
        <w:rPr>
          <w:rFonts w:ascii="Times New Roman" w:hAnsi="Times New Roman" w:cs="Times New Roman"/>
        </w:rPr>
      </w:pPr>
    </w:p>
    <w:p w14:paraId="6207DCCA" w14:textId="77777777" w:rsidR="00557A35" w:rsidRPr="00557A35" w:rsidRDefault="00557A35" w:rsidP="00557A35">
      <w:pPr>
        <w:spacing w:line="480" w:lineRule="auto"/>
        <w:rPr>
          <w:rFonts w:ascii="Times New Roman" w:hAnsi="Times New Roman" w:cs="Times New Roman"/>
        </w:rPr>
      </w:pPr>
    </w:p>
    <w:p w14:paraId="4B55D6CE" w14:textId="77777777" w:rsidR="00557A35" w:rsidRPr="00557A35" w:rsidRDefault="00557A35" w:rsidP="00557A35">
      <w:pPr>
        <w:spacing w:line="480" w:lineRule="auto"/>
        <w:rPr>
          <w:rFonts w:ascii="Times New Roman" w:hAnsi="Times New Roman" w:cs="Times New Roman"/>
        </w:rPr>
      </w:pPr>
    </w:p>
    <w:p w14:paraId="295F1E21" w14:textId="77777777" w:rsidR="00557A35" w:rsidRDefault="00557A35" w:rsidP="00557A35">
      <w:pPr>
        <w:spacing w:line="480" w:lineRule="auto"/>
        <w:rPr>
          <w:rFonts w:ascii="Times New Roman" w:hAnsi="Times New Roman" w:cs="Times New Roman"/>
        </w:rPr>
      </w:pPr>
    </w:p>
    <w:p w14:paraId="134C216F" w14:textId="77777777" w:rsidR="00557A35" w:rsidRDefault="00557A35" w:rsidP="00557A35">
      <w:pPr>
        <w:spacing w:line="480" w:lineRule="auto"/>
        <w:rPr>
          <w:rFonts w:ascii="Times New Roman" w:hAnsi="Times New Roman" w:cs="Times New Roman"/>
        </w:rPr>
      </w:pPr>
    </w:p>
    <w:p w14:paraId="4ACAC62D" w14:textId="77777777" w:rsidR="00557A35" w:rsidRDefault="00557A35" w:rsidP="00557A35">
      <w:pPr>
        <w:spacing w:line="480" w:lineRule="auto"/>
        <w:rPr>
          <w:rFonts w:ascii="Times New Roman" w:hAnsi="Times New Roman" w:cs="Times New Roman"/>
        </w:rPr>
      </w:pPr>
    </w:p>
    <w:p w14:paraId="035ED782" w14:textId="77777777" w:rsidR="00557A35" w:rsidRDefault="00557A35" w:rsidP="00557A35">
      <w:pPr>
        <w:spacing w:line="480" w:lineRule="auto"/>
        <w:rPr>
          <w:rFonts w:ascii="Times New Roman" w:hAnsi="Times New Roman" w:cs="Times New Roman"/>
        </w:rPr>
      </w:pPr>
    </w:p>
    <w:p w14:paraId="4E4062AF" w14:textId="77777777" w:rsidR="00557A35" w:rsidRDefault="00557A35" w:rsidP="00557A35">
      <w:pPr>
        <w:spacing w:line="480" w:lineRule="auto"/>
        <w:rPr>
          <w:rFonts w:ascii="Times New Roman" w:hAnsi="Times New Roman" w:cs="Times New Roman"/>
        </w:rPr>
      </w:pPr>
    </w:p>
    <w:p w14:paraId="5EA82EEA" w14:textId="77777777" w:rsidR="00557A35" w:rsidRDefault="00557A35" w:rsidP="00557A35">
      <w:pPr>
        <w:spacing w:line="480" w:lineRule="auto"/>
        <w:rPr>
          <w:rFonts w:ascii="Times New Roman" w:hAnsi="Times New Roman" w:cs="Times New Roman"/>
        </w:rPr>
      </w:pPr>
    </w:p>
    <w:p w14:paraId="6B38BE1E" w14:textId="77777777" w:rsidR="00557A35" w:rsidRDefault="00557A35" w:rsidP="00557A35">
      <w:pPr>
        <w:spacing w:line="480" w:lineRule="auto"/>
        <w:rPr>
          <w:rFonts w:ascii="Times New Roman" w:hAnsi="Times New Roman" w:cs="Times New Roman"/>
        </w:rPr>
      </w:pPr>
    </w:p>
    <w:p w14:paraId="5A3F400F" w14:textId="77777777" w:rsidR="00557A35" w:rsidRPr="00557A35" w:rsidRDefault="00557A35" w:rsidP="00557A35">
      <w:pPr>
        <w:spacing w:line="480" w:lineRule="auto"/>
        <w:rPr>
          <w:rFonts w:ascii="Times New Roman" w:hAnsi="Times New Roman" w:cs="Times New Roman"/>
        </w:rPr>
      </w:pPr>
    </w:p>
    <w:p w14:paraId="63CB0BDF"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2. Theoretical Framework: Conspicuous Religious Consumption</w:t>
      </w:r>
    </w:p>
    <w:p w14:paraId="7F9349B1" w14:textId="6248A2DE"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We adapt Veblen’s (1899) concept of </w:t>
      </w:r>
      <w:r w:rsidRPr="00557A35">
        <w:rPr>
          <w:rFonts w:ascii="Times New Roman" w:hAnsi="Times New Roman" w:cs="Times New Roman"/>
          <w:i/>
          <w:iCs/>
        </w:rPr>
        <w:t>conspicuous consumption</w:t>
      </w:r>
      <w:r w:rsidRPr="00557A35">
        <w:rPr>
          <w:rFonts w:ascii="Times New Roman" w:hAnsi="Times New Roman" w:cs="Times New Roman"/>
        </w:rPr>
        <w:t xml:space="preserve"> to the religious domain. Conspicuous religious consumption refers to expenditures on religious practices (pilgrimage, large-scale charity, religious education) that signal piety, moral commitment, and group membership. Because the signals are costly requiring substantial financial </w:t>
      </w:r>
      <w:proofErr w:type="gramStart"/>
      <w:r w:rsidRPr="00557A35">
        <w:rPr>
          <w:rFonts w:ascii="Times New Roman" w:hAnsi="Times New Roman" w:cs="Times New Roman"/>
        </w:rPr>
        <w:t>sacrifice</w:t>
      </w:r>
      <w:proofErr w:type="gramEnd"/>
      <w:r w:rsidRPr="00557A35">
        <w:rPr>
          <w:rFonts w:ascii="Times New Roman" w:hAnsi="Times New Roman" w:cs="Times New Roman"/>
        </w:rPr>
        <w:t xml:space="preserve"> they are </w:t>
      </w:r>
      <w:r w:rsidRPr="00557A35">
        <w:rPr>
          <w:rFonts w:ascii="Times New Roman" w:hAnsi="Times New Roman" w:cs="Times New Roman"/>
        </w:rPr>
        <w:lastRenderedPageBreak/>
        <w:t>credible to observers. In contexts where formal institutions for verifying piety are weak, costly religious signals can efficiently allocate status and trust.</w:t>
      </w:r>
    </w:p>
    <w:p w14:paraId="507F09C7"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Hajj is a paradigmatic case. It is expensive, physically demanding, and requires prolonged preparation. Completing it credibly signals that the pilgrim prioritizes religious obligation over material comfort. In return, the community grants the pilgrim enhanced status, trust, and moral authority. However, conspicuous religious consumption does not necessarily generate economic returns. If status does not translate into income or asset accumulation, the household may be left with higher status but lower material welfare.</w:t>
      </w:r>
    </w:p>
    <w:p w14:paraId="34A70883"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Our framework distinguishes between </w:t>
      </w:r>
      <w:r w:rsidRPr="00557A35">
        <w:rPr>
          <w:rFonts w:ascii="Times New Roman" w:hAnsi="Times New Roman" w:cs="Times New Roman"/>
          <w:i/>
          <w:iCs/>
        </w:rPr>
        <w:t>social mobility</w:t>
      </w:r>
      <w:r w:rsidRPr="00557A35">
        <w:rPr>
          <w:rFonts w:ascii="Times New Roman" w:hAnsi="Times New Roman" w:cs="Times New Roman"/>
        </w:rPr>
        <w:t> (changes in status, respect, leadership) and </w:t>
      </w:r>
      <w:r w:rsidRPr="00557A35">
        <w:rPr>
          <w:rFonts w:ascii="Times New Roman" w:hAnsi="Times New Roman" w:cs="Times New Roman"/>
          <w:i/>
          <w:iCs/>
        </w:rPr>
        <w:t>economic mobility</w:t>
      </w:r>
      <w:r w:rsidRPr="00557A35">
        <w:rPr>
          <w:rFonts w:ascii="Times New Roman" w:hAnsi="Times New Roman" w:cs="Times New Roman"/>
        </w:rPr>
        <w:t> (changes in income, assets, consumption). Hajj may produce the former without the latter. Moreover, when households sell productive assets (land, livestock) to finance pilgrimage, they may experience </w:t>
      </w:r>
      <w:r w:rsidRPr="00557A35">
        <w:rPr>
          <w:rFonts w:ascii="Times New Roman" w:hAnsi="Times New Roman" w:cs="Times New Roman"/>
          <w:i/>
          <w:iCs/>
        </w:rPr>
        <w:t>downward economic mobility</w:t>
      </w:r>
      <w:r w:rsidRPr="00557A35">
        <w:rPr>
          <w:rFonts w:ascii="Times New Roman" w:hAnsi="Times New Roman" w:cs="Times New Roman"/>
        </w:rPr>
        <w:t> even as their social status rises. This trade-off is the central puzzle we investigate.</w:t>
      </w:r>
    </w:p>
    <w:p w14:paraId="06FE4EAD" w14:textId="4113A803" w:rsidR="00557A35" w:rsidRPr="00557A35" w:rsidRDefault="00557A35" w:rsidP="00557A35">
      <w:pPr>
        <w:spacing w:line="480" w:lineRule="auto"/>
        <w:rPr>
          <w:rFonts w:ascii="Times New Roman" w:hAnsi="Times New Roman" w:cs="Times New Roman"/>
        </w:rPr>
      </w:pPr>
    </w:p>
    <w:p w14:paraId="2D7516AD" w14:textId="77777777" w:rsidR="00557A35" w:rsidRDefault="00557A35" w:rsidP="00557A35">
      <w:pPr>
        <w:spacing w:line="480" w:lineRule="auto"/>
        <w:rPr>
          <w:rFonts w:ascii="Times New Roman" w:hAnsi="Times New Roman" w:cs="Times New Roman"/>
        </w:rPr>
      </w:pPr>
    </w:p>
    <w:p w14:paraId="7E861745" w14:textId="77777777" w:rsidR="00557A35" w:rsidRPr="00557A35" w:rsidRDefault="00557A35" w:rsidP="00557A35">
      <w:pPr>
        <w:spacing w:line="480" w:lineRule="auto"/>
        <w:rPr>
          <w:rFonts w:ascii="Times New Roman" w:hAnsi="Times New Roman" w:cs="Times New Roman"/>
        </w:rPr>
      </w:pPr>
    </w:p>
    <w:p w14:paraId="651D0874"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3. Methods</w:t>
      </w:r>
    </w:p>
    <w:p w14:paraId="40EA5495"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b/>
          <w:bCs/>
        </w:rPr>
        <w:t>3.1 Study setting</w:t>
      </w:r>
      <w:r w:rsidRPr="00557A35">
        <w:rPr>
          <w:rFonts w:ascii="Times New Roman" w:hAnsi="Times New Roman" w:cs="Times New Roman"/>
        </w:rPr>
        <w:t> – Tamale (urban, Muslim majority, banking access), Sagnarigu (peri-urban), Kumbungu (rural, limited banking).</w:t>
      </w:r>
      <w:r w:rsidRPr="00557A35">
        <w:rPr>
          <w:rFonts w:ascii="Times New Roman" w:hAnsi="Times New Roman" w:cs="Times New Roman"/>
        </w:rPr>
        <w:br/>
      </w:r>
      <w:r w:rsidRPr="00557A35">
        <w:rPr>
          <w:rFonts w:ascii="Times New Roman" w:hAnsi="Times New Roman" w:cs="Times New Roman"/>
          <w:b/>
          <w:bCs/>
        </w:rPr>
        <w:t>3.2 Sample</w:t>
      </w:r>
      <w:r w:rsidRPr="00557A35">
        <w:rPr>
          <w:rFonts w:ascii="Times New Roman" w:hAnsi="Times New Roman" w:cs="Times New Roman"/>
        </w:rPr>
        <w:t> – 150 households (50 per community), stratified by Hajj status (performed within 5 years, n=72; actively saving, n=78).</w:t>
      </w:r>
      <w:r w:rsidRPr="00557A35">
        <w:rPr>
          <w:rFonts w:ascii="Times New Roman" w:hAnsi="Times New Roman" w:cs="Times New Roman"/>
        </w:rPr>
        <w:br/>
      </w:r>
      <w:r w:rsidRPr="00557A35">
        <w:rPr>
          <w:rFonts w:ascii="Times New Roman" w:hAnsi="Times New Roman" w:cs="Times New Roman"/>
          <w:b/>
          <w:bCs/>
        </w:rPr>
        <w:lastRenderedPageBreak/>
        <w:t>3.3 Interviews</w:t>
      </w:r>
      <w:r w:rsidRPr="00557A35">
        <w:rPr>
          <w:rFonts w:ascii="Times New Roman" w:hAnsi="Times New Roman" w:cs="Times New Roman"/>
        </w:rPr>
        <w:t> – 25 participants: prospective pilgrims (12), Hajj returnees (8), Islamic scholars (3), GCB Bank officials (2).</w:t>
      </w:r>
      <w:r w:rsidRPr="00557A35">
        <w:rPr>
          <w:rFonts w:ascii="Times New Roman" w:hAnsi="Times New Roman" w:cs="Times New Roman"/>
        </w:rPr>
        <w:br/>
      </w:r>
      <w:r w:rsidRPr="00557A35">
        <w:rPr>
          <w:rFonts w:ascii="Times New Roman" w:hAnsi="Times New Roman" w:cs="Times New Roman"/>
          <w:b/>
          <w:bCs/>
        </w:rPr>
        <w:t>3.4 Analysis</w:t>
      </w:r>
      <w:r w:rsidRPr="00557A35">
        <w:rPr>
          <w:rFonts w:ascii="Times New Roman" w:hAnsi="Times New Roman" w:cs="Times New Roman"/>
        </w:rPr>
        <w:t> – Descriptive statistics for quantitative data; thematic analysis (Braun &amp; Clarke, 2006) for qualitative interviews.</w:t>
      </w:r>
    </w:p>
    <w:p w14:paraId="78BBB44A" w14:textId="426C2C89" w:rsidR="00557A35" w:rsidRPr="00557A35" w:rsidRDefault="00557A35" w:rsidP="00557A35">
      <w:pPr>
        <w:tabs>
          <w:tab w:val="left" w:pos="1140"/>
        </w:tabs>
        <w:spacing w:line="480" w:lineRule="auto"/>
        <w:rPr>
          <w:rFonts w:ascii="Times New Roman" w:hAnsi="Times New Roman" w:cs="Times New Roman"/>
        </w:rPr>
      </w:pPr>
      <w:r w:rsidRPr="00557A35">
        <w:rPr>
          <w:rFonts w:ascii="Times New Roman" w:hAnsi="Times New Roman" w:cs="Times New Roman"/>
        </w:rPr>
        <w:tab/>
      </w:r>
    </w:p>
    <w:p w14:paraId="43F225E0" w14:textId="77777777" w:rsidR="00557A35" w:rsidRPr="00557A35" w:rsidRDefault="00557A35" w:rsidP="00557A35">
      <w:pPr>
        <w:tabs>
          <w:tab w:val="left" w:pos="1140"/>
        </w:tabs>
        <w:spacing w:line="480" w:lineRule="auto"/>
        <w:rPr>
          <w:rFonts w:ascii="Times New Roman" w:hAnsi="Times New Roman" w:cs="Times New Roman"/>
        </w:rPr>
      </w:pPr>
    </w:p>
    <w:p w14:paraId="1929F14F" w14:textId="77777777" w:rsidR="00557A35" w:rsidRPr="00557A35" w:rsidRDefault="00557A35" w:rsidP="00557A35">
      <w:pPr>
        <w:tabs>
          <w:tab w:val="left" w:pos="1140"/>
        </w:tabs>
        <w:spacing w:line="480" w:lineRule="auto"/>
        <w:rPr>
          <w:rFonts w:ascii="Times New Roman" w:hAnsi="Times New Roman" w:cs="Times New Roman"/>
        </w:rPr>
      </w:pPr>
    </w:p>
    <w:p w14:paraId="219990E6" w14:textId="77777777" w:rsidR="00557A35" w:rsidRPr="00557A35" w:rsidRDefault="00557A35" w:rsidP="00557A35">
      <w:pPr>
        <w:tabs>
          <w:tab w:val="left" w:pos="1140"/>
        </w:tabs>
        <w:spacing w:line="480" w:lineRule="auto"/>
        <w:rPr>
          <w:rFonts w:ascii="Times New Roman" w:hAnsi="Times New Roman" w:cs="Times New Roman"/>
        </w:rPr>
      </w:pPr>
    </w:p>
    <w:p w14:paraId="2E1E2070" w14:textId="77777777" w:rsidR="00557A35" w:rsidRPr="00557A35" w:rsidRDefault="00557A35" w:rsidP="00557A35">
      <w:pPr>
        <w:tabs>
          <w:tab w:val="left" w:pos="1140"/>
        </w:tabs>
        <w:spacing w:line="480" w:lineRule="auto"/>
        <w:rPr>
          <w:rFonts w:ascii="Times New Roman" w:hAnsi="Times New Roman" w:cs="Times New Roman"/>
        </w:rPr>
      </w:pPr>
    </w:p>
    <w:p w14:paraId="2EBC40C4" w14:textId="77777777" w:rsidR="00557A35" w:rsidRPr="00557A35" w:rsidRDefault="00557A35" w:rsidP="00557A35">
      <w:pPr>
        <w:tabs>
          <w:tab w:val="left" w:pos="1140"/>
        </w:tabs>
        <w:spacing w:line="480" w:lineRule="auto"/>
        <w:rPr>
          <w:rFonts w:ascii="Times New Roman" w:hAnsi="Times New Roman" w:cs="Times New Roman"/>
        </w:rPr>
      </w:pPr>
    </w:p>
    <w:p w14:paraId="2B2E6991" w14:textId="77777777" w:rsidR="00557A35" w:rsidRPr="00557A35" w:rsidRDefault="00557A35" w:rsidP="00557A35">
      <w:pPr>
        <w:tabs>
          <w:tab w:val="left" w:pos="1140"/>
        </w:tabs>
        <w:spacing w:line="480" w:lineRule="auto"/>
        <w:rPr>
          <w:rFonts w:ascii="Times New Roman" w:hAnsi="Times New Roman" w:cs="Times New Roman"/>
        </w:rPr>
      </w:pPr>
    </w:p>
    <w:p w14:paraId="1739B5AF" w14:textId="77777777" w:rsidR="00557A35" w:rsidRPr="00557A35" w:rsidRDefault="00557A35" w:rsidP="00557A35">
      <w:pPr>
        <w:tabs>
          <w:tab w:val="left" w:pos="1140"/>
        </w:tabs>
        <w:spacing w:line="480" w:lineRule="auto"/>
        <w:rPr>
          <w:rFonts w:ascii="Times New Roman" w:hAnsi="Times New Roman" w:cs="Times New Roman"/>
        </w:rPr>
      </w:pPr>
    </w:p>
    <w:p w14:paraId="23C95DF2" w14:textId="77777777" w:rsidR="00557A35" w:rsidRPr="00557A35" w:rsidRDefault="00557A35" w:rsidP="00557A35">
      <w:pPr>
        <w:tabs>
          <w:tab w:val="left" w:pos="1140"/>
        </w:tabs>
        <w:spacing w:line="480" w:lineRule="auto"/>
        <w:rPr>
          <w:rFonts w:ascii="Times New Roman" w:hAnsi="Times New Roman" w:cs="Times New Roman"/>
        </w:rPr>
      </w:pPr>
    </w:p>
    <w:p w14:paraId="685DB676" w14:textId="77777777" w:rsidR="00557A35" w:rsidRPr="00557A35" w:rsidRDefault="00557A35" w:rsidP="00557A35">
      <w:pPr>
        <w:tabs>
          <w:tab w:val="left" w:pos="1140"/>
        </w:tabs>
        <w:spacing w:line="480" w:lineRule="auto"/>
        <w:rPr>
          <w:rFonts w:ascii="Times New Roman" w:hAnsi="Times New Roman" w:cs="Times New Roman"/>
        </w:rPr>
      </w:pPr>
    </w:p>
    <w:p w14:paraId="3E2FEA56" w14:textId="77777777" w:rsidR="00557A35" w:rsidRPr="00557A35" w:rsidRDefault="00557A35" w:rsidP="00557A35">
      <w:pPr>
        <w:tabs>
          <w:tab w:val="left" w:pos="1140"/>
        </w:tabs>
        <w:spacing w:line="480" w:lineRule="auto"/>
        <w:rPr>
          <w:rFonts w:ascii="Times New Roman" w:hAnsi="Times New Roman" w:cs="Times New Roman"/>
        </w:rPr>
      </w:pPr>
    </w:p>
    <w:p w14:paraId="540064C1"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4. Findings</w:t>
      </w:r>
    </w:p>
    <w:p w14:paraId="2E263348"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4.1 Enhanced Social Status and Community Leadership</w:t>
      </w:r>
    </w:p>
    <w:p w14:paraId="0A8A0B9B"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Eighty percent of Hajj returnees reported that their social status had increased after pilgrimage. The title </w:t>
      </w:r>
      <w:r w:rsidRPr="00557A35">
        <w:rPr>
          <w:rFonts w:ascii="Times New Roman" w:hAnsi="Times New Roman" w:cs="Times New Roman"/>
          <w:i/>
          <w:iCs/>
        </w:rPr>
        <w:t>Al-Hajj</w:t>
      </w:r>
      <w:r w:rsidRPr="00557A35">
        <w:rPr>
          <w:rFonts w:ascii="Times New Roman" w:hAnsi="Times New Roman" w:cs="Times New Roman"/>
        </w:rPr>
        <w:t> was described as transformative. A 52-year-old trader from Tamale stated:</w:t>
      </w:r>
    </w:p>
    <w:p w14:paraId="6CEBE07E"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lastRenderedPageBreak/>
        <w:t>“Before Hajj, I was just Alhassan. After Hajj, I am Al-Hajj Alhassan. People greet me differently. They ask me for advice. They ask me to lead prayers. My children are proud of me.”</w:t>
      </w:r>
    </w:p>
    <w:p w14:paraId="301041E7"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Fifty-five percent of returnees reported taking on new community leadership roles, including mosque committees, dispute mediation, Qur’anic teaching, and representation to district authorities. A 48-year-old farmer from Kumbungu explained:</w:t>
      </w:r>
    </w:p>
    <w:p w14:paraId="7ABD05C5" w14:textId="1D280D91"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“After I returned from Hajj, the chief appointed me to the community development committee. Before, they would not have considered me. But now they see me as someone who has completed the spiritual journey someone who can be trusted.”</w:t>
      </w:r>
    </w:p>
    <w:p w14:paraId="40934204"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Nearly half (48%) described improved household economic decision-making, though this was self-perceived rather than objectively measured. A 44-year-old trader commented:</w:t>
      </w:r>
    </w:p>
    <w:p w14:paraId="6C585936"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“When I go to the market, people know I have been to Hajj. They assume I am honest. They give me credit more easily. It has helped my business.”</w:t>
      </w:r>
    </w:p>
    <w:p w14:paraId="14634A95"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4.2 Prolonged Financial Strain</w:t>
      </w:r>
    </w:p>
    <w:p w14:paraId="4030E137"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Despite these status gains, 35% of returnees reported prolonged financial strain requiring 2–3 years to recover. A 50-year-old farmer who performed Hajj in 2023 stated:</w:t>
      </w:r>
    </w:p>
    <w:p w14:paraId="2E3CBF77" w14:textId="4D31D2A3"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“I sold three cows to go to Hajj. Those cows were my savings, my retirement. Now I have nothing. My children are struggling to pay school fees. My wife is selling charcoal to buy food. I am happy I went to Hajj</w:t>
      </w:r>
      <w:r>
        <w:rPr>
          <w:rFonts w:ascii="Times New Roman" w:hAnsi="Times New Roman" w:cs="Times New Roman"/>
        </w:rPr>
        <w:t xml:space="preserve"> </w:t>
      </w:r>
      <w:r w:rsidRPr="00557A35">
        <w:rPr>
          <w:rFonts w:ascii="Times New Roman" w:hAnsi="Times New Roman" w:cs="Times New Roman"/>
        </w:rPr>
        <w:t>it was the best thing I have ever done. But I am not going to pretend it did not hurt us financially. It did.”</w:t>
      </w:r>
    </w:p>
    <w:p w14:paraId="6B8A12D1" w14:textId="2985CB62"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lastRenderedPageBreak/>
        <w:t>Asset liquidation was common. Among households that had performed Hajj, 45% sold livestock and 8% sold land assets that generate ongoing income or consumption. Borrowing from moneylenders at high interest rates was reported by 18% of households.</w:t>
      </w:r>
    </w:p>
    <w:p w14:paraId="2B00CCEB"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4.3 Negative Social Consequences</w:t>
      </w:r>
    </w:p>
    <w:p w14:paraId="58C229E9"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A minority (8%) reported negative social consequences, including envy and pressure to give charity beyond their means. A 46-year-old female returnee explained:</w:t>
      </w:r>
    </w:p>
    <w:p w14:paraId="2BCEC7FB"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“After I came back, people started coming to my house asking for money. They said, ‘You have been to Hajj, you have Allah’s blessings, you must share.’ But I had spent everything I had. I had nothing left to give. Some people became angry. They said I was selfish.”</w:t>
      </w:r>
    </w:p>
    <w:p w14:paraId="36DAB715"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4.4 Islamic Scholars’ Perspective on Affordability</w:t>
      </w:r>
    </w:p>
    <w:p w14:paraId="7FAE84BB" w14:textId="35BC7753"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Islamic scholars emphasized that Hajj is only obligatory for those who are </w:t>
      </w:r>
      <w:proofErr w:type="spellStart"/>
      <w:r w:rsidRPr="00557A35">
        <w:rPr>
          <w:rFonts w:ascii="Times New Roman" w:hAnsi="Times New Roman" w:cs="Times New Roman"/>
          <w:i/>
          <w:iCs/>
        </w:rPr>
        <w:t>mustati</w:t>
      </w:r>
      <w:proofErr w:type="spellEnd"/>
      <w:r w:rsidRPr="00557A35">
        <w:rPr>
          <w:rFonts w:ascii="Times New Roman" w:hAnsi="Times New Roman" w:cs="Times New Roman"/>
          <w:i/>
          <w:iCs/>
        </w:rPr>
        <w:t>’</w:t>
      </w:r>
      <w:r w:rsidRPr="00557A35">
        <w:rPr>
          <w:rFonts w:ascii="Times New Roman" w:hAnsi="Times New Roman" w:cs="Times New Roman"/>
        </w:rPr>
        <w:t> (able)and that ability includes financial capacity without neglecting dependents. A 65-year-old imam from Tamale stated:</w:t>
      </w:r>
    </w:p>
    <w:p w14:paraId="6526ED8C"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“Some people think they must go to Hajj even if it means starving their children. That is not Islam. Allah is merciful. He does not require what you cannot give.”</w:t>
      </w:r>
    </w:p>
    <w:p w14:paraId="2173F831"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This religious framing provides an important counterweight to social pressure to perform Hajj regardless of cost.</w:t>
      </w:r>
    </w:p>
    <w:p w14:paraId="79052B97" w14:textId="116D16D3" w:rsidR="00557A35" w:rsidRPr="00557A35" w:rsidRDefault="00557A35" w:rsidP="00557A35">
      <w:pPr>
        <w:spacing w:line="480" w:lineRule="auto"/>
        <w:rPr>
          <w:rFonts w:ascii="Times New Roman" w:hAnsi="Times New Roman" w:cs="Times New Roman"/>
        </w:rPr>
      </w:pPr>
    </w:p>
    <w:p w14:paraId="5C8FDAF9" w14:textId="77777777" w:rsidR="00557A35" w:rsidRPr="00557A35" w:rsidRDefault="00557A35" w:rsidP="00557A35">
      <w:pPr>
        <w:spacing w:line="480" w:lineRule="auto"/>
        <w:rPr>
          <w:rFonts w:ascii="Times New Roman" w:hAnsi="Times New Roman" w:cs="Times New Roman"/>
        </w:rPr>
      </w:pPr>
    </w:p>
    <w:p w14:paraId="59CC367D" w14:textId="77777777" w:rsidR="00557A35" w:rsidRPr="00557A35" w:rsidRDefault="00557A35" w:rsidP="00557A35">
      <w:pPr>
        <w:spacing w:line="480" w:lineRule="auto"/>
        <w:rPr>
          <w:rFonts w:ascii="Times New Roman" w:hAnsi="Times New Roman" w:cs="Times New Roman"/>
        </w:rPr>
      </w:pPr>
    </w:p>
    <w:p w14:paraId="56663E1C"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lastRenderedPageBreak/>
        <w:t>5. Discussion</w:t>
      </w:r>
    </w:p>
    <w:p w14:paraId="2B69948F" w14:textId="3998B193"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Our findings reveal a sharp disjuncture between social and economic mobility following Hajj in Northern Ghana. Pilgrimage reliably enhances status and opens leadership opportunities consistent with conspicuous religious consumption theory. However, it does not reliably improve household economic welfare, and for over a third of returnees, it creates prolonged financial strain.</w:t>
      </w:r>
    </w:p>
    <w:p w14:paraId="0C750A5E" w14:textId="2FD7D6CD"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This disjuncture has implications for how we understand religious practice in low-income settings. The decision to perform Hajj is not irrational. Participants consistently described it as “the best thing I have ever done” even while acknowledging hardship. Status itself is a valued good it affects social esteem, marriage prospects for children, and influence in community affairs. For many households, the trade-off between spiritual fulfillment and material well-being is acceptable.</w:t>
      </w:r>
    </w:p>
    <w:p w14:paraId="011B7884" w14:textId="1027313C"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But the trade-off has limits. When pilgrimage pushes households into asset poverty selling land that could have provided intergenerational wealth the long-term costs may outweigh the status benefits. Our finding that 35% of returnees require 2–3 years to recover suggests that for a substantial minority, the trade-off is too steep.</w:t>
      </w:r>
    </w:p>
    <w:p w14:paraId="15EB148E"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We propose a </w:t>
      </w:r>
      <w:r w:rsidRPr="00557A35">
        <w:rPr>
          <w:rFonts w:ascii="Times New Roman" w:hAnsi="Times New Roman" w:cs="Times New Roman"/>
          <w:b/>
          <w:bCs/>
        </w:rPr>
        <w:t>Post-Hajj Economic Reintegration Framework</w:t>
      </w:r>
      <w:r w:rsidRPr="00557A35">
        <w:rPr>
          <w:rFonts w:ascii="Times New Roman" w:hAnsi="Times New Roman" w:cs="Times New Roman"/>
        </w:rPr>
        <w:t> with three components:</w:t>
      </w:r>
    </w:p>
    <w:p w14:paraId="768052B1" w14:textId="77777777" w:rsidR="00557A35" w:rsidRPr="00557A35" w:rsidRDefault="00557A35" w:rsidP="00557A35">
      <w:pPr>
        <w:numPr>
          <w:ilvl w:val="0"/>
          <w:numId w:val="1"/>
        </w:numPr>
        <w:spacing w:line="480" w:lineRule="auto"/>
        <w:rPr>
          <w:rFonts w:ascii="Times New Roman" w:hAnsi="Times New Roman" w:cs="Times New Roman"/>
        </w:rPr>
      </w:pPr>
      <w:r w:rsidRPr="00557A35">
        <w:rPr>
          <w:rFonts w:ascii="Times New Roman" w:hAnsi="Times New Roman" w:cs="Times New Roman"/>
          <w:b/>
          <w:bCs/>
        </w:rPr>
        <w:t>Financial counseling</w:t>
      </w:r>
      <w:r w:rsidRPr="00557A35">
        <w:rPr>
          <w:rFonts w:ascii="Times New Roman" w:hAnsi="Times New Roman" w:cs="Times New Roman"/>
        </w:rPr>
        <w:t> – Helping returnees manage remaining debt, rebuild savings, and avoid predatory lending.</w:t>
      </w:r>
    </w:p>
    <w:p w14:paraId="33F1441B" w14:textId="77777777" w:rsidR="00557A35" w:rsidRPr="00557A35" w:rsidRDefault="00557A35" w:rsidP="00557A35">
      <w:pPr>
        <w:numPr>
          <w:ilvl w:val="0"/>
          <w:numId w:val="1"/>
        </w:numPr>
        <w:spacing w:line="480" w:lineRule="auto"/>
        <w:rPr>
          <w:rFonts w:ascii="Times New Roman" w:hAnsi="Times New Roman" w:cs="Times New Roman"/>
        </w:rPr>
      </w:pPr>
      <w:r w:rsidRPr="00557A35">
        <w:rPr>
          <w:rFonts w:ascii="Times New Roman" w:hAnsi="Times New Roman" w:cs="Times New Roman"/>
          <w:b/>
          <w:bCs/>
        </w:rPr>
        <w:t>Productive asset replacement</w:t>
      </w:r>
      <w:r w:rsidRPr="00557A35">
        <w:rPr>
          <w:rFonts w:ascii="Times New Roman" w:hAnsi="Times New Roman" w:cs="Times New Roman"/>
        </w:rPr>
        <w:t> – Micro-loans or grants for returnees who sold livestock or land, enabling them to re-establish income-generating assets.</w:t>
      </w:r>
    </w:p>
    <w:p w14:paraId="49CE7BFA" w14:textId="77777777" w:rsidR="00557A35" w:rsidRPr="00557A35" w:rsidRDefault="00557A35" w:rsidP="00557A35">
      <w:pPr>
        <w:numPr>
          <w:ilvl w:val="0"/>
          <w:numId w:val="1"/>
        </w:numPr>
        <w:spacing w:line="480" w:lineRule="auto"/>
        <w:rPr>
          <w:rFonts w:ascii="Times New Roman" w:hAnsi="Times New Roman" w:cs="Times New Roman"/>
        </w:rPr>
      </w:pPr>
      <w:r w:rsidRPr="00557A35">
        <w:rPr>
          <w:rFonts w:ascii="Times New Roman" w:hAnsi="Times New Roman" w:cs="Times New Roman"/>
          <w:b/>
          <w:bCs/>
        </w:rPr>
        <w:lastRenderedPageBreak/>
        <w:t>Hajj returnee associations</w:t>
      </w:r>
      <w:r w:rsidRPr="00557A35">
        <w:rPr>
          <w:rFonts w:ascii="Times New Roman" w:hAnsi="Times New Roman" w:cs="Times New Roman"/>
        </w:rPr>
        <w:t> – Peer support networks for sharing economic opportunities, business referrals, and mutual aid.</w:t>
      </w:r>
    </w:p>
    <w:p w14:paraId="1176FA31"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These interventions would not discourage pilgrimage but rather reduce its harmful economic consequences.</w:t>
      </w:r>
    </w:p>
    <w:p w14:paraId="1C68F182" w14:textId="4B839161" w:rsidR="00557A35" w:rsidRPr="00557A35" w:rsidRDefault="00557A35" w:rsidP="00557A35">
      <w:pPr>
        <w:spacing w:line="480" w:lineRule="auto"/>
        <w:rPr>
          <w:rFonts w:ascii="Times New Roman" w:hAnsi="Times New Roman" w:cs="Times New Roman"/>
        </w:rPr>
      </w:pPr>
    </w:p>
    <w:p w14:paraId="38688750" w14:textId="77777777" w:rsidR="00557A35" w:rsidRPr="00557A35" w:rsidRDefault="00557A35" w:rsidP="00557A35">
      <w:pPr>
        <w:spacing w:line="480" w:lineRule="auto"/>
        <w:rPr>
          <w:rFonts w:ascii="Times New Roman" w:hAnsi="Times New Roman" w:cs="Times New Roman"/>
        </w:rPr>
      </w:pPr>
    </w:p>
    <w:p w14:paraId="53319B85" w14:textId="77777777" w:rsidR="00557A35" w:rsidRPr="00557A35" w:rsidRDefault="00557A35" w:rsidP="00557A35">
      <w:pPr>
        <w:spacing w:line="480" w:lineRule="auto"/>
        <w:rPr>
          <w:rFonts w:ascii="Times New Roman" w:hAnsi="Times New Roman" w:cs="Times New Roman"/>
        </w:rPr>
      </w:pPr>
    </w:p>
    <w:p w14:paraId="68F377E0" w14:textId="77777777" w:rsidR="00557A35" w:rsidRPr="00557A35" w:rsidRDefault="00557A35" w:rsidP="00557A35">
      <w:pPr>
        <w:spacing w:line="480" w:lineRule="auto"/>
        <w:rPr>
          <w:rFonts w:ascii="Times New Roman" w:hAnsi="Times New Roman" w:cs="Times New Roman"/>
        </w:rPr>
      </w:pPr>
    </w:p>
    <w:p w14:paraId="50CE3B82" w14:textId="77777777" w:rsidR="00557A35" w:rsidRPr="00557A35" w:rsidRDefault="00557A35" w:rsidP="00557A35">
      <w:pPr>
        <w:spacing w:line="480" w:lineRule="auto"/>
        <w:rPr>
          <w:rFonts w:ascii="Times New Roman" w:hAnsi="Times New Roman" w:cs="Times New Roman"/>
        </w:rPr>
      </w:pPr>
    </w:p>
    <w:p w14:paraId="7E852834" w14:textId="77777777" w:rsidR="00557A35" w:rsidRDefault="00557A35" w:rsidP="00557A35">
      <w:pPr>
        <w:spacing w:line="480" w:lineRule="auto"/>
        <w:rPr>
          <w:rFonts w:ascii="Times New Roman" w:hAnsi="Times New Roman" w:cs="Times New Roman"/>
        </w:rPr>
      </w:pPr>
    </w:p>
    <w:p w14:paraId="69D88623" w14:textId="77777777" w:rsidR="00557A35" w:rsidRDefault="00557A35" w:rsidP="00557A35">
      <w:pPr>
        <w:spacing w:line="480" w:lineRule="auto"/>
        <w:rPr>
          <w:rFonts w:ascii="Times New Roman" w:hAnsi="Times New Roman" w:cs="Times New Roman"/>
        </w:rPr>
      </w:pPr>
    </w:p>
    <w:p w14:paraId="13E89C95" w14:textId="77777777" w:rsidR="00557A35" w:rsidRDefault="00557A35" w:rsidP="00557A35">
      <w:pPr>
        <w:spacing w:line="480" w:lineRule="auto"/>
        <w:rPr>
          <w:rFonts w:ascii="Times New Roman" w:hAnsi="Times New Roman" w:cs="Times New Roman"/>
        </w:rPr>
      </w:pPr>
    </w:p>
    <w:p w14:paraId="6DCF6F49" w14:textId="77777777" w:rsidR="00557A35" w:rsidRDefault="00557A35" w:rsidP="00557A35">
      <w:pPr>
        <w:spacing w:line="480" w:lineRule="auto"/>
        <w:rPr>
          <w:rFonts w:ascii="Times New Roman" w:hAnsi="Times New Roman" w:cs="Times New Roman"/>
        </w:rPr>
      </w:pPr>
    </w:p>
    <w:p w14:paraId="2A804DAB" w14:textId="77777777" w:rsidR="00557A35" w:rsidRDefault="00557A35" w:rsidP="00557A35">
      <w:pPr>
        <w:spacing w:line="480" w:lineRule="auto"/>
        <w:rPr>
          <w:rFonts w:ascii="Times New Roman" w:hAnsi="Times New Roman" w:cs="Times New Roman"/>
        </w:rPr>
      </w:pPr>
    </w:p>
    <w:p w14:paraId="35B79B92" w14:textId="77777777" w:rsidR="00557A35" w:rsidRDefault="00557A35" w:rsidP="00557A35">
      <w:pPr>
        <w:spacing w:line="480" w:lineRule="auto"/>
        <w:rPr>
          <w:rFonts w:ascii="Times New Roman" w:hAnsi="Times New Roman" w:cs="Times New Roman"/>
        </w:rPr>
      </w:pPr>
    </w:p>
    <w:p w14:paraId="7C1A0443" w14:textId="77777777" w:rsidR="00557A35" w:rsidRPr="00557A35" w:rsidRDefault="00557A35" w:rsidP="00557A35">
      <w:pPr>
        <w:spacing w:line="480" w:lineRule="auto"/>
        <w:rPr>
          <w:rFonts w:ascii="Times New Roman" w:hAnsi="Times New Roman" w:cs="Times New Roman"/>
        </w:rPr>
      </w:pPr>
    </w:p>
    <w:p w14:paraId="015F394D" w14:textId="77777777" w:rsidR="00557A35" w:rsidRPr="00557A35" w:rsidRDefault="00557A35" w:rsidP="00557A35">
      <w:pPr>
        <w:spacing w:line="480" w:lineRule="auto"/>
        <w:rPr>
          <w:rFonts w:ascii="Times New Roman" w:hAnsi="Times New Roman" w:cs="Times New Roman"/>
        </w:rPr>
      </w:pPr>
    </w:p>
    <w:p w14:paraId="0105DB8D"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6. Conclusion</w:t>
      </w:r>
    </w:p>
    <w:p w14:paraId="58C46319" w14:textId="6D740B4E"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lastRenderedPageBreak/>
        <w:t>Hajj in Northern Ghana is simultaneously a religious obligation, a status marker, and an economic shock. It elevates the pilgrim’s social standing while often depleting the household’s material base. Policy and community interventions should not aim to prevent low-income Muslims from performing Hajj that would be both impractical and paternalistic. Instead, they should reduce the economic harms: through financial counseling, asset replacement, and peer support. Future research should use longitudinal panel data to track household asset portfolios before and after Hajj, and to compare outcomes across different financing methods (formal savings accounts versus asset sales versus borrowing).</w:t>
      </w:r>
    </w:p>
    <w:p w14:paraId="011A9CBD"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t>The pilgrims of Northern Ghana demonstrate extraordinary faith and sacrifice. They deserve a Hajj that honors both.</w:t>
      </w:r>
    </w:p>
    <w:p w14:paraId="74FBB7C1" w14:textId="7A97314F" w:rsidR="00557A35" w:rsidRPr="00557A35" w:rsidRDefault="00557A35" w:rsidP="00557A35">
      <w:pPr>
        <w:spacing w:line="480" w:lineRule="auto"/>
        <w:rPr>
          <w:rFonts w:ascii="Times New Roman" w:hAnsi="Times New Roman" w:cs="Times New Roman"/>
        </w:rPr>
      </w:pPr>
    </w:p>
    <w:p w14:paraId="132637DF" w14:textId="77777777" w:rsidR="00557A35" w:rsidRPr="00557A35" w:rsidRDefault="00557A35" w:rsidP="00557A35">
      <w:pPr>
        <w:spacing w:line="480" w:lineRule="auto"/>
        <w:rPr>
          <w:rFonts w:ascii="Times New Roman" w:hAnsi="Times New Roman" w:cs="Times New Roman"/>
        </w:rPr>
      </w:pPr>
    </w:p>
    <w:p w14:paraId="41F412D7" w14:textId="77777777" w:rsidR="00557A35" w:rsidRDefault="00557A35" w:rsidP="00557A35">
      <w:pPr>
        <w:spacing w:line="480" w:lineRule="auto"/>
        <w:rPr>
          <w:rFonts w:ascii="Times New Roman" w:hAnsi="Times New Roman" w:cs="Times New Roman"/>
        </w:rPr>
      </w:pPr>
    </w:p>
    <w:p w14:paraId="002F42BB" w14:textId="77777777" w:rsidR="00557A35" w:rsidRDefault="00557A35" w:rsidP="00557A35">
      <w:pPr>
        <w:spacing w:line="480" w:lineRule="auto"/>
        <w:rPr>
          <w:rFonts w:ascii="Times New Roman" w:hAnsi="Times New Roman" w:cs="Times New Roman"/>
        </w:rPr>
      </w:pPr>
    </w:p>
    <w:p w14:paraId="4C0A2B1E" w14:textId="77777777" w:rsidR="00557A35" w:rsidRDefault="00557A35" w:rsidP="00557A35">
      <w:pPr>
        <w:spacing w:line="480" w:lineRule="auto"/>
        <w:rPr>
          <w:rFonts w:ascii="Times New Roman" w:hAnsi="Times New Roman" w:cs="Times New Roman"/>
        </w:rPr>
      </w:pPr>
    </w:p>
    <w:p w14:paraId="50042B07" w14:textId="77777777" w:rsidR="00557A35" w:rsidRDefault="00557A35" w:rsidP="00557A35">
      <w:pPr>
        <w:spacing w:line="480" w:lineRule="auto"/>
        <w:rPr>
          <w:rFonts w:ascii="Times New Roman" w:hAnsi="Times New Roman" w:cs="Times New Roman"/>
        </w:rPr>
      </w:pPr>
    </w:p>
    <w:p w14:paraId="7C05EA1F" w14:textId="77777777" w:rsidR="00557A35" w:rsidRDefault="00557A35" w:rsidP="00557A35">
      <w:pPr>
        <w:spacing w:line="480" w:lineRule="auto"/>
        <w:rPr>
          <w:rFonts w:ascii="Times New Roman" w:hAnsi="Times New Roman" w:cs="Times New Roman"/>
        </w:rPr>
      </w:pPr>
    </w:p>
    <w:p w14:paraId="64B12349" w14:textId="77777777" w:rsidR="00557A35" w:rsidRDefault="00557A35" w:rsidP="00557A35">
      <w:pPr>
        <w:spacing w:line="480" w:lineRule="auto"/>
        <w:rPr>
          <w:rFonts w:ascii="Times New Roman" w:hAnsi="Times New Roman" w:cs="Times New Roman"/>
        </w:rPr>
      </w:pPr>
    </w:p>
    <w:p w14:paraId="7288DFD6" w14:textId="77777777" w:rsidR="00557A35" w:rsidRPr="00557A35" w:rsidRDefault="00557A35" w:rsidP="00557A35">
      <w:pPr>
        <w:spacing w:line="480" w:lineRule="auto"/>
        <w:rPr>
          <w:rFonts w:ascii="Times New Roman" w:hAnsi="Times New Roman" w:cs="Times New Roman"/>
        </w:rPr>
      </w:pPr>
    </w:p>
    <w:p w14:paraId="77C550AF" w14:textId="77777777" w:rsidR="00557A35" w:rsidRPr="00557A35" w:rsidRDefault="00557A35" w:rsidP="00557A35">
      <w:pPr>
        <w:spacing w:line="480" w:lineRule="auto"/>
        <w:rPr>
          <w:rFonts w:ascii="Times New Roman" w:hAnsi="Times New Roman" w:cs="Times New Roman"/>
          <w:b/>
          <w:bCs/>
        </w:rPr>
      </w:pPr>
      <w:r w:rsidRPr="00557A35">
        <w:rPr>
          <w:rFonts w:ascii="Times New Roman" w:hAnsi="Times New Roman" w:cs="Times New Roman"/>
          <w:b/>
          <w:bCs/>
        </w:rPr>
        <w:t>References</w:t>
      </w:r>
    </w:p>
    <w:p w14:paraId="32351986" w14:textId="77777777" w:rsidR="00557A35" w:rsidRPr="00557A35" w:rsidRDefault="00557A35" w:rsidP="00557A35">
      <w:pPr>
        <w:spacing w:line="480" w:lineRule="auto"/>
        <w:rPr>
          <w:rFonts w:ascii="Times New Roman" w:hAnsi="Times New Roman" w:cs="Times New Roman"/>
        </w:rPr>
      </w:pPr>
      <w:r w:rsidRPr="00557A35">
        <w:rPr>
          <w:rFonts w:ascii="Times New Roman" w:hAnsi="Times New Roman" w:cs="Times New Roman"/>
        </w:rPr>
        <w:lastRenderedPageBreak/>
        <w:t>Veblen, T. (1899). </w:t>
      </w:r>
      <w:r w:rsidRPr="00557A35">
        <w:rPr>
          <w:rFonts w:ascii="Times New Roman" w:hAnsi="Times New Roman" w:cs="Times New Roman"/>
          <w:i/>
          <w:iCs/>
        </w:rPr>
        <w:t>The theory of the leisure class</w:t>
      </w:r>
      <w:r w:rsidRPr="00557A35">
        <w:rPr>
          <w:rFonts w:ascii="Times New Roman" w:hAnsi="Times New Roman" w:cs="Times New Roman"/>
        </w:rPr>
        <w:t>. Macmillan.</w:t>
      </w:r>
    </w:p>
    <w:p w14:paraId="2D8FE222" w14:textId="77777777" w:rsidR="00992557" w:rsidRPr="00557A35" w:rsidRDefault="00992557" w:rsidP="00557A35">
      <w:pPr>
        <w:spacing w:line="480" w:lineRule="auto"/>
        <w:rPr>
          <w:rFonts w:ascii="Times New Roman" w:hAnsi="Times New Roman" w:cs="Times New Roman"/>
        </w:rPr>
      </w:pPr>
    </w:p>
    <w:sectPr w:rsidR="00992557" w:rsidRPr="00557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F33EB"/>
    <w:multiLevelType w:val="multilevel"/>
    <w:tmpl w:val="0E621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646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35"/>
    <w:rsid w:val="00033198"/>
    <w:rsid w:val="00104D2E"/>
    <w:rsid w:val="004640EC"/>
    <w:rsid w:val="00557A35"/>
    <w:rsid w:val="007654D3"/>
    <w:rsid w:val="00913F83"/>
    <w:rsid w:val="00992557"/>
    <w:rsid w:val="00BB7DC7"/>
    <w:rsid w:val="00D8109F"/>
    <w:rsid w:val="00E9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D4C7"/>
  <w15:chartTrackingRefBased/>
  <w15:docId w15:val="{6A0BAAD3-E8E7-41DF-B51D-762C64C9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A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A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A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A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A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A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A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A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A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A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A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A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A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A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A35"/>
    <w:rPr>
      <w:rFonts w:eastAsiaTheme="majorEastAsia" w:cstheme="majorBidi"/>
      <w:color w:val="272727" w:themeColor="text1" w:themeTint="D8"/>
    </w:rPr>
  </w:style>
  <w:style w:type="paragraph" w:styleId="Title">
    <w:name w:val="Title"/>
    <w:basedOn w:val="Normal"/>
    <w:next w:val="Normal"/>
    <w:link w:val="TitleChar"/>
    <w:uiPriority w:val="10"/>
    <w:qFormat/>
    <w:rsid w:val="00557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A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A35"/>
    <w:pPr>
      <w:spacing w:before="160"/>
      <w:jc w:val="center"/>
    </w:pPr>
    <w:rPr>
      <w:i/>
      <w:iCs/>
      <w:color w:val="404040" w:themeColor="text1" w:themeTint="BF"/>
    </w:rPr>
  </w:style>
  <w:style w:type="character" w:customStyle="1" w:styleId="QuoteChar">
    <w:name w:val="Quote Char"/>
    <w:basedOn w:val="DefaultParagraphFont"/>
    <w:link w:val="Quote"/>
    <w:uiPriority w:val="29"/>
    <w:rsid w:val="00557A35"/>
    <w:rPr>
      <w:i/>
      <w:iCs/>
      <w:color w:val="404040" w:themeColor="text1" w:themeTint="BF"/>
    </w:rPr>
  </w:style>
  <w:style w:type="paragraph" w:styleId="ListParagraph">
    <w:name w:val="List Paragraph"/>
    <w:basedOn w:val="Normal"/>
    <w:uiPriority w:val="34"/>
    <w:qFormat/>
    <w:rsid w:val="00557A35"/>
    <w:pPr>
      <w:ind w:left="720"/>
      <w:contextualSpacing/>
    </w:pPr>
  </w:style>
  <w:style w:type="character" w:styleId="IntenseEmphasis">
    <w:name w:val="Intense Emphasis"/>
    <w:basedOn w:val="DefaultParagraphFont"/>
    <w:uiPriority w:val="21"/>
    <w:qFormat/>
    <w:rsid w:val="00557A35"/>
    <w:rPr>
      <w:i/>
      <w:iCs/>
      <w:color w:val="2F5496" w:themeColor="accent1" w:themeShade="BF"/>
    </w:rPr>
  </w:style>
  <w:style w:type="paragraph" w:styleId="IntenseQuote">
    <w:name w:val="Intense Quote"/>
    <w:basedOn w:val="Normal"/>
    <w:next w:val="Normal"/>
    <w:link w:val="IntenseQuoteChar"/>
    <w:uiPriority w:val="30"/>
    <w:qFormat/>
    <w:rsid w:val="00557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A35"/>
    <w:rPr>
      <w:i/>
      <w:iCs/>
      <w:color w:val="2F5496" w:themeColor="accent1" w:themeShade="BF"/>
    </w:rPr>
  </w:style>
  <w:style w:type="character" w:styleId="IntenseReference">
    <w:name w:val="Intense Reference"/>
    <w:basedOn w:val="DefaultParagraphFont"/>
    <w:uiPriority w:val="32"/>
    <w:qFormat/>
    <w:rsid w:val="00557A35"/>
    <w:rPr>
      <w:b/>
      <w:bCs/>
      <w:smallCaps/>
      <w:color w:val="2F5496" w:themeColor="accent1" w:themeShade="BF"/>
      <w:spacing w:val="5"/>
    </w:rPr>
  </w:style>
  <w:style w:type="character" w:styleId="Hyperlink">
    <w:name w:val="Hyperlink"/>
    <w:basedOn w:val="DefaultParagraphFont"/>
    <w:uiPriority w:val="99"/>
    <w:unhideWhenUsed/>
    <w:rsid w:val="004640EC"/>
    <w:rPr>
      <w:color w:val="0563C1" w:themeColor="hyperlink"/>
      <w:u w:val="single"/>
    </w:rPr>
  </w:style>
  <w:style w:type="character" w:styleId="UnresolvedMention">
    <w:name w:val="Unresolved Mention"/>
    <w:basedOn w:val="DefaultParagraphFont"/>
    <w:uiPriority w:val="99"/>
    <w:semiHidden/>
    <w:unhideWhenUsed/>
    <w:rsid w:val="00464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kubufarouk18@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2026-04-25T16:21:00Z</dcterms:created>
  <dcterms:modified xsi:type="dcterms:W3CDTF">2026-05-01T10:11:00Z</dcterms:modified>
</cp:coreProperties>
</file>