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4A2" w:rsidRPr="00F33359" w:rsidRDefault="00DD04A2" w:rsidP="00DD04A2">
      <w:pPr>
        <w:rPr>
          <w:rFonts w:ascii="Times New Roman" w:hAnsi="Times New Roman"/>
          <w:sz w:val="28"/>
          <w:szCs w:val="28"/>
        </w:rPr>
      </w:pPr>
      <w:r w:rsidRPr="00F33359">
        <w:rPr>
          <w:rFonts w:ascii="Times New Roman" w:hAnsi="Times New Roman"/>
          <w:b/>
          <w:sz w:val="28"/>
          <w:szCs w:val="28"/>
        </w:rPr>
        <w:t>Weather–based water Level Prediction Model for Hydropower Planning in Zambia</w:t>
      </w:r>
      <w:r w:rsidRPr="00F33359">
        <w:rPr>
          <w:rFonts w:ascii="Times New Roman" w:hAnsi="Times New Roman"/>
          <w:sz w:val="28"/>
          <w:szCs w:val="28"/>
        </w:rPr>
        <w:t>.</w:t>
      </w:r>
    </w:p>
    <w:p w:rsidR="003B779A" w:rsidRPr="0032715F" w:rsidRDefault="00DD04A2" w:rsidP="003B779A">
      <w:pPr>
        <w:pStyle w:val="SAP-Author"/>
        <w:keepNext/>
        <w:rPr>
          <w:rFonts w:eastAsia="SimSun"/>
        </w:rPr>
      </w:pPr>
      <w:r>
        <w:t/>
      </w:r>
      <w:r w:rsidR="003B779A" w:rsidRPr="0032715F">
        <w:rPr>
          <w:vertAlign w:val="superscript"/>
        </w:rPr>
        <w:t/>
      </w:r>
      <w:r w:rsidR="003B779A" w:rsidRPr="0032715F">
        <w:t xml:space="preserve"/>
      </w:r>
      <w:r w:rsidR="003C2797">
        <w:t/>
      </w:r>
      <w:r w:rsidR="003B779A" w:rsidRPr="0032715F">
        <w:rPr>
          <w:vertAlign w:val="superscript"/>
        </w:rPr>
        <w:t/>
      </w:r>
    </w:p>
    <w:p w:rsidR="00015575" w:rsidRPr="00015575" w:rsidRDefault="00A6708C" w:rsidP="003B779A">
      <w:pPr>
        <w:pStyle w:val="SAP-Affiliation"/>
      </w:pPr>
      <w:r>
        <w:rPr>
          <w:vertAlign w:val="superscript"/>
        </w:rPr>
        <w:t/>
      </w:r>
      <w:r w:rsidR="00015575" w:rsidRPr="00015575">
        <w:t/>
      </w:r>
    </w:p>
    <w:p w:rsidR="003B779A" w:rsidRDefault="003B779A" w:rsidP="0032715F">
      <w:pPr>
        <w:pStyle w:val="SAP-AffiliationLastline"/>
        <w:rPr>
          <w:rFonts w:eastAsia="SimSun"/>
        </w:rPr>
      </w:pPr>
    </w:p>
    <w:p w:rsidR="00DA019F" w:rsidRPr="00DA019F" w:rsidRDefault="008463D5" w:rsidP="00A91B2D">
      <w:pPr>
        <w:pStyle w:val="SAP-AffiliationLastline"/>
        <w:spacing w:line="240" w:lineRule="exact"/>
        <w:rPr>
          <w:rFonts w:eastAsia="SimSun"/>
        </w:rPr>
      </w:pPr>
      <w:r>
        <w:rPr>
          <w:lang w:val="de-DE"/>
        </w:rPr>
        <w:pict>
          <v:rect id="_x0000_i1025" style="width:498.6pt;height:1pt" o:hralign="center" o:hrstd="t" o:hrnoshade="t" o:hr="t" fillcolor="black" stroked="f"/>
        </w:pict>
      </w:r>
    </w:p>
    <w:p w:rsidR="00F1319B" w:rsidRPr="00492BD8" w:rsidRDefault="003B779A" w:rsidP="00F1319B">
      <w:pPr>
        <w:rPr>
          <w:rFonts w:ascii="Times New Roman" w:hAnsi="Times New Roman"/>
          <w:sz w:val="20"/>
          <w:szCs w:val="20"/>
        </w:rPr>
      </w:pPr>
      <w:r w:rsidRPr="0032715F">
        <w:rPr>
          <w:rStyle w:val="SAP-AbstractHeadingChar"/>
        </w:rPr>
        <w:t/>
      </w:r>
      <w:r w:rsidRPr="0032715F">
        <w:rPr>
          <w:rFonts w:ascii="Times New Roman" w:hAnsi="Times New Roman"/>
        </w:rPr>
        <w:t xml:space="preserve"/>
      </w:r>
      <w:r w:rsidR="00F1319B" w:rsidRPr="00492BD8">
        <w:rPr>
          <w:rFonts w:ascii="Times New Roman" w:hAnsi="Times New Roman"/>
          <w:sz w:val="20"/>
          <w:szCs w:val="20"/>
        </w:rPr>
        <w:t/>
      </w:r>
      <w:r w:rsidR="00F1319B">
        <w:rPr>
          <w:rFonts w:ascii="Times New Roman" w:hAnsi="Times New Roman"/>
          <w:sz w:val="20"/>
          <w:szCs w:val="20"/>
        </w:rPr>
        <w:t xml:space="preserve"/>
      </w:r>
      <w:r w:rsidR="00F1319B" w:rsidRPr="00492BD8">
        <w:rPr>
          <w:rFonts w:ascii="Times New Roman" w:hAnsi="Times New Roman"/>
          <w:sz w:val="20"/>
          <w:szCs w:val="20"/>
        </w:rPr>
        <w:t/>
      </w:r>
      <w:r w:rsidR="003278EC">
        <w:rPr>
          <w:rFonts w:ascii="Times New Roman" w:hAnsi="Times New Roman"/>
          <w:sz w:val="20"/>
          <w:szCs w:val="20"/>
        </w:rPr>
        <w:t xml:space="preserve"/>
      </w:r>
      <w:r w:rsidR="00F1319B" w:rsidRPr="00492BD8">
        <w:rPr>
          <w:rFonts w:ascii="Times New Roman" w:hAnsi="Times New Roman"/>
          <w:sz w:val="20"/>
          <w:szCs w:val="20"/>
        </w:rPr>
        <w:t xml:space="preserve"/>
      </w:r>
      <w:r w:rsidR="003278EC">
        <w:rPr>
          <w:rFonts w:ascii="Times New Roman" w:hAnsi="Times New Roman"/>
          <w:sz w:val="20"/>
          <w:szCs w:val="20"/>
        </w:rPr>
        <w:t xml:space="preserve"/>
      </w:r>
      <w:r w:rsidR="00F1319B" w:rsidRPr="00492BD8">
        <w:rPr>
          <w:rFonts w:ascii="Times New Roman" w:hAnsi="Times New Roman"/>
          <w:sz w:val="20"/>
          <w:szCs w:val="20"/>
        </w:rPr>
        <w:t/>
      </w:r>
    </w:p>
    <w:p w:rsidR="00F1319B" w:rsidRPr="00492BD8" w:rsidRDefault="00F1319B" w:rsidP="00F1319B">
      <w:pPr>
        <w:rPr>
          <w:rFonts w:ascii="Times New Roman" w:hAnsi="Times New Roman"/>
          <w:color w:val="000000" w:themeColor="text1"/>
          <w:sz w:val="20"/>
          <w:szCs w:val="20"/>
        </w:rPr>
      </w:pPr>
      <w:r>
        <w:rPr>
          <w:rFonts w:ascii="Times New Roman" w:hAnsi="Times New Roman"/>
          <w:color w:val="000000" w:themeColor="text1"/>
          <w:sz w:val="20"/>
          <w:szCs w:val="20"/>
        </w:rPr>
        <w:t/>
      </w:r>
      <w:r w:rsidRPr="00492BD8">
        <w:rPr>
          <w:rFonts w:ascii="Times New Roman" w:hAnsi="Times New Roman"/>
          <w:color w:val="000000" w:themeColor="text1"/>
          <w:sz w:val="20"/>
          <w:szCs w:val="20"/>
        </w:rPr>
        <w:t xml:space="preserve"/>
      </w:r>
      <w:r w:rsidR="00847BAF">
        <w:rPr>
          <w:rFonts w:ascii="Times New Roman" w:hAnsi="Times New Roman"/>
          <w:color w:val="000000" w:themeColor="text1"/>
          <w:sz w:val="20"/>
          <w:szCs w:val="20"/>
        </w:rPr>
        <w:t xml:space="preserve"/>
      </w:r>
      <w:r w:rsidR="003278EC">
        <w:rPr>
          <w:rFonts w:ascii="Times New Roman" w:hAnsi="Times New Roman"/>
          <w:color w:val="000000" w:themeColor="text1"/>
          <w:sz w:val="20"/>
          <w:szCs w:val="20"/>
        </w:rPr>
        <w:t xml:space="preserve"/>
      </w:r>
      <w:r w:rsidRPr="00492BD8">
        <w:rPr>
          <w:rFonts w:ascii="Times New Roman" w:hAnsi="Times New Roman"/>
          <w:color w:val="000000" w:themeColor="text1"/>
          <w:sz w:val="20"/>
          <w:szCs w:val="20"/>
        </w:rPr>
        <w:t/>
      </w:r>
    </w:p>
    <w:p w:rsidR="00F1319B" w:rsidRPr="00492BD8" w:rsidRDefault="00F1319B" w:rsidP="00F1319B">
      <w:pPr>
        <w:rPr>
          <w:sz w:val="20"/>
          <w:szCs w:val="20"/>
        </w:rPr>
      </w:pPr>
      <w:r w:rsidRPr="00492BD8">
        <w:rPr>
          <w:rFonts w:ascii="Times New Roman" w:hAnsi="Times New Roman"/>
          <w:color w:val="000000" w:themeColor="text1"/>
          <w:sz w:val="20"/>
          <w:szCs w:val="20"/>
        </w:rPr>
        <w:t/>
      </w:r>
      <w:r w:rsidRPr="00492BD8">
        <w:rPr>
          <w:rFonts w:ascii="Times New Roman" w:hAnsi="Times New Roman"/>
          <w:color w:val="000000" w:themeColor="text1"/>
          <w:sz w:val="20"/>
          <w:szCs w:val="20"/>
          <w:vertAlign w:val="superscript"/>
        </w:rPr>
        <w:t/>
      </w:r>
      <w:r w:rsidRPr="00492BD8">
        <w:rPr>
          <w:rFonts w:ascii="Times New Roman" w:hAnsi="Times New Roman"/>
          <w:color w:val="000000" w:themeColor="text1"/>
          <w:sz w:val="20"/>
          <w:szCs w:val="20"/>
        </w:rPr>
        <w:t xml:space="preserve"/>
      </w:r>
      <w:r w:rsidR="00445214">
        <w:rPr>
          <w:rFonts w:ascii="Times New Roman" w:hAnsi="Times New Roman"/>
          <w:color w:val="000000" w:themeColor="text1"/>
          <w:sz w:val="20"/>
          <w:szCs w:val="20"/>
        </w:rPr>
        <w:t xml:space="preserve"/>
      </w:r>
      <w:r w:rsidRPr="00492BD8">
        <w:rPr>
          <w:rFonts w:ascii="Times New Roman" w:hAnsi="Times New Roman"/>
          <w:color w:val="000000" w:themeColor="text1"/>
          <w:sz w:val="20"/>
          <w:szCs w:val="20"/>
        </w:rPr>
        <w:t/>
      </w:r>
      <w:r w:rsidR="003645DB">
        <w:rPr>
          <w:rFonts w:ascii="Times New Roman" w:hAnsi="Times New Roman"/>
          <w:color w:val="000000" w:themeColor="text1"/>
          <w:sz w:val="20"/>
          <w:szCs w:val="20"/>
        </w:rPr>
        <w:t/>
      </w:r>
    </w:p>
    <w:p w:rsidR="003B779A" w:rsidRPr="0032715F" w:rsidRDefault="003B779A" w:rsidP="00DD04A2">
      <w:pPr>
        <w:keepNext/>
        <w:spacing w:line="240" w:lineRule="exact"/>
        <w:rPr>
          <w:rStyle w:val="SAP-AbtractTextChar"/>
          <w:sz w:val="20"/>
          <w:szCs w:val="20"/>
        </w:rPr>
      </w:pPr>
    </w:p>
    <w:p w:rsidR="0032715F" w:rsidRPr="00F1319B" w:rsidRDefault="003B779A" w:rsidP="00F1319B">
      <w:pPr>
        <w:keepNext/>
        <w:spacing w:before="156" w:after="156" w:line="240" w:lineRule="exact"/>
        <w:rPr>
          <w:rFonts w:ascii="Times New Roman" w:hAnsi="Times New Roman"/>
          <w:kern w:val="0"/>
          <w:sz w:val="20"/>
          <w:szCs w:val="24"/>
          <w:lang w:val="en-GB" w:eastAsia="en-GB"/>
        </w:rPr>
        <w:sectPr w:rsidR="0032715F" w:rsidRPr="00F1319B" w:rsidSect="0032715F">
          <w:headerReference w:type="even" r:id="rId8"/>
          <w:type w:val="continuous"/>
          <w:pgSz w:w="11907" w:h="16160" w:code="9"/>
          <w:pgMar w:top="851" w:right="851" w:bottom="851" w:left="1134" w:header="1134" w:footer="1134" w:gutter="0"/>
          <w:pgNumType w:start="1"/>
          <w:cols w:space="252"/>
          <w:docGrid w:type="lines" w:linePitch="312"/>
        </w:sectPr>
      </w:pPr>
      <w:r w:rsidRPr="0060742C">
        <w:rPr>
          <w:rStyle w:val="SAP-KeywordsHeadingChar"/>
          <w:rFonts w:eastAsia="SimSun"/>
        </w:rPr>
        <w:t/>
      </w:r>
      <w:r w:rsidRPr="0032715F">
        <w:rPr>
          <w:rFonts w:ascii="Times New Roman" w:hAnsi="Times New Roman"/>
        </w:rPr>
        <w:t xml:space="preserve"/>
      </w:r>
      <w:r w:rsidR="00F1319B">
        <w:rPr>
          <w:rFonts w:ascii="Times New Roman" w:hAnsi="Times New Roman"/>
        </w:rPr>
        <w:t/>
      </w:r>
      <w:r w:rsidR="00F1319B" w:rsidRPr="00F1319B">
        <w:rPr>
          <w:rFonts w:ascii="Times New Roman" w:hAnsi="Times New Roman"/>
          <w:color w:val="000000" w:themeColor="text1"/>
          <w:sz w:val="24"/>
          <w:szCs w:val="24"/>
        </w:rPr>
        <w:t xml:space="preserve"/>
      </w:r>
      <w:r w:rsidR="00F1319B" w:rsidRPr="00F1319B">
        <w:rPr>
          <w:rFonts w:ascii="Times New Roman" w:hAnsi="Times New Roman"/>
          <w:color w:val="000000" w:themeColor="text1"/>
          <w:sz w:val="20"/>
          <w:szCs w:val="20"/>
        </w:rPr>
        <w:t/>
      </w:r>
    </w:p>
    <w:p w:rsidR="0032715F" w:rsidRPr="0032715F" w:rsidRDefault="008463D5" w:rsidP="00510453">
      <w:pPr>
        <w:spacing w:after="156" w:line="240" w:lineRule="exact"/>
        <w:rPr>
          <w:rFonts w:ascii="Times New Roman" w:hAnsi="Times New Roman"/>
          <w:lang w:val="de-DE"/>
        </w:rPr>
        <w:sectPr w:rsidR="0032715F" w:rsidRPr="0032715F" w:rsidSect="0032715F">
          <w:type w:val="continuous"/>
          <w:pgSz w:w="11907" w:h="16160" w:code="9"/>
          <w:pgMar w:top="851" w:right="851" w:bottom="851" w:left="1134" w:header="1134" w:footer="1134" w:gutter="0"/>
          <w:pgNumType w:start="1"/>
          <w:cols w:space="252"/>
          <w:docGrid w:type="lines" w:linePitch="312"/>
        </w:sectPr>
      </w:pPr>
      <w:r>
        <w:rPr>
          <w:rFonts w:ascii="Times New Roman" w:hAnsi="Times New Roman"/>
          <w:lang w:val="de-DE"/>
        </w:rPr>
        <w:pict>
          <v:rect id="_x0000_i1026" style="width:498.6pt;height:1pt" o:hralign="center" o:hrstd="t" o:hrnoshade="t" o:hr="t" fillcolor="black" stroked="f"/>
        </w:pict>
      </w:r>
    </w:p>
    <w:p w:rsidR="00F233BD" w:rsidRPr="00870B13" w:rsidRDefault="003B779A" w:rsidP="00870B13">
      <w:pPr>
        <w:pStyle w:val="SAP-Level1HeadingSingleline"/>
        <w:keepNext/>
        <w:rPr>
          <w:sz w:val="24"/>
        </w:rPr>
      </w:pPr>
      <w:r w:rsidRPr="00870B13">
        <w:rPr>
          <w:rFonts w:eastAsia="SimSun"/>
          <w:sz w:val="24"/>
        </w:rPr>
        <w:t xml:space="preserve">1. </w:t>
      </w:r>
      <w:r w:rsidRPr="00870B13">
        <w:rPr>
          <w:sz w:val="24"/>
        </w:rPr>
        <w:t>Introduction</w:t>
      </w:r>
    </w:p>
    <w:p w:rsidR="00E55E9B" w:rsidRDefault="00F233BD" w:rsidP="00F233BD">
      <w:pPr>
        <w:rPr>
          <w:rFonts w:ascii="Times New Roman" w:hAnsi="Times New Roman"/>
          <w:sz w:val="20"/>
          <w:szCs w:val="20"/>
        </w:rPr>
      </w:pPr>
      <w:r w:rsidRPr="00F233BD">
        <w:rPr>
          <w:rFonts w:ascii="Times New Roman" w:hAnsi="Times New Roman"/>
          <w:sz w:val="20"/>
          <w:szCs w:val="20"/>
        </w:rPr>
        <w:t>Extremes in weather patterns have been caused by climate change. The sub-Saharan African region has been affected by climate change. Zambia in particular has also been adversely affected.</w:t>
      </w:r>
      <w:r w:rsidRPr="00F233BD">
        <w:rPr>
          <w:rFonts w:ascii="Times New Roman" w:hAnsi="Times New Roman"/>
          <w:color w:val="000000" w:themeColor="text1"/>
          <w:sz w:val="20"/>
          <w:szCs w:val="20"/>
        </w:rPr>
        <w:t xml:space="preserve"> </w:t>
      </w:r>
      <w:r w:rsidRPr="00F233BD">
        <w:rPr>
          <w:rFonts w:ascii="Times New Roman" w:hAnsi="Times New Roman"/>
          <w:color w:val="000000" w:themeColor="text1"/>
          <w:sz w:val="20"/>
          <w:szCs w:val="20"/>
        </w:rPr>
        <w:fldChar w:fldCharType="begin" w:fldLock="1"/>
      </w:r>
      <w:r w:rsidRPr="00F233BD">
        <w:rPr>
          <w:rFonts w:ascii="Times New Roman" w:hAnsi="Times New Roman"/>
          <w:color w:val="000000" w:themeColor="text1"/>
          <w:sz w:val="20"/>
          <w:szCs w:val="20"/>
        </w:rPr>
        <w:instrText>ADDIN CSL_CITATION {"citationItems":[{"id":"ITEM-1","itemData":{"DOI":"10.3934/nhm.2025007","ISSN":"1556181X","container-title":"Networks and Heterogeneous Media","id":"ITEM-1","issue":"1","issued":{"date-parts":[["2025"]]},"page":"104-112","title":"2024 Annual Report","type":"article-journal","volume":"20"},"uris":["http://www.mendeley.com/documents/?uuid=2030fe72-c88d-4531-8902-6a404cf05ed1"]}],"mendeley":{"formattedCitation":"[1]","plainTextFormattedCitation":"[1]","previouslyFormattedCitation":"[1]"},"properties":{"noteIndex":0},"schema":"https://github.com/citation-style-language/schema/raw/master/csl-citation.json"}</w:instrText>
      </w:r>
      <w:r w:rsidRPr="00F233BD">
        <w:rPr>
          <w:rFonts w:ascii="Times New Roman" w:hAnsi="Times New Roman"/>
          <w:color w:val="000000" w:themeColor="text1"/>
          <w:sz w:val="20"/>
          <w:szCs w:val="20"/>
        </w:rPr>
        <w:fldChar w:fldCharType="separate"/>
      </w:r>
      <w:r w:rsidRPr="00F233BD">
        <w:rPr>
          <w:rFonts w:ascii="Times New Roman" w:hAnsi="Times New Roman"/>
          <w:noProof/>
          <w:color w:val="000000" w:themeColor="text1"/>
          <w:sz w:val="20"/>
          <w:szCs w:val="20"/>
        </w:rPr>
        <w:t>[1]</w:t>
      </w:r>
      <w:r w:rsidRPr="00F233BD">
        <w:rPr>
          <w:rFonts w:ascii="Times New Roman" w:hAnsi="Times New Roman"/>
          <w:color w:val="000000" w:themeColor="text1"/>
          <w:sz w:val="20"/>
          <w:szCs w:val="20"/>
        </w:rPr>
        <w:fldChar w:fldCharType="end"/>
      </w:r>
      <w:r w:rsidRPr="00F233BD">
        <w:rPr>
          <w:rFonts w:ascii="Times New Roman" w:eastAsia="Times New Roman" w:hAnsi="Times New Roman"/>
          <w:sz w:val="20"/>
          <w:szCs w:val="20"/>
        </w:rPr>
        <w:t>The 2023/2024 rainy season was characterized by severe drought caused by El Niño conditions. This climate change had a disastrous i</w:t>
      </w:r>
      <w:r w:rsidR="00F14ED7">
        <w:rPr>
          <w:rFonts w:ascii="Times New Roman" w:eastAsia="Times New Roman" w:hAnsi="Times New Roman"/>
          <w:sz w:val="20"/>
          <w:szCs w:val="20"/>
        </w:rPr>
        <w:t xml:space="preserve">mpact on agriculture, one of the </w:t>
      </w:r>
      <w:r w:rsidRPr="00F233BD">
        <w:rPr>
          <w:rFonts w:ascii="Times New Roman" w:eastAsia="Times New Roman" w:hAnsi="Times New Roman"/>
          <w:sz w:val="20"/>
          <w:szCs w:val="20"/>
        </w:rPr>
        <w:t xml:space="preserve"> economy's mainstays, with maize production falling by more than 50% compared to previous seasons. This deficiency resulted in a food deficit for almost six million people, contributing to a dramatic increase in food costs. The drought also drastically decreased the availability of water for both home and industrial purposes.</w:t>
      </w:r>
      <w:r w:rsidRPr="00F233BD">
        <w:rPr>
          <w:rFonts w:ascii="Times New Roman" w:hAnsi="Times New Roman"/>
          <w:sz w:val="20"/>
          <w:szCs w:val="20"/>
        </w:rPr>
        <w:t xml:space="preserve"> Climate change created unpredictability in weather patterns. This led to significant fluctuations in water availability, resulting in power shortages and economic disruptions. </w:t>
      </w:r>
      <w:r w:rsidRPr="00F233BD">
        <w:rPr>
          <w:rFonts w:ascii="Times New Roman" w:eastAsia="Times New Roman" w:hAnsi="Times New Roman"/>
          <w:sz w:val="20"/>
          <w:szCs w:val="20"/>
        </w:rPr>
        <w:t>Additionally, the drought had a significant impact on cattle output and resulted in low to below rainfall.</w:t>
      </w:r>
      <w:r w:rsidRPr="00F233BD">
        <w:rPr>
          <w:rFonts w:ascii="Times New Roman" w:hAnsi="Times New Roman"/>
          <w:sz w:val="20"/>
          <w:szCs w:val="20"/>
        </w:rPr>
        <w:t xml:space="preserve"> </w:t>
      </w:r>
    </w:p>
    <w:p w:rsidR="00E55E9B" w:rsidRDefault="00E55E9B" w:rsidP="00F233BD">
      <w:pPr>
        <w:rPr>
          <w:rFonts w:ascii="Times New Roman" w:hAnsi="Times New Roman"/>
          <w:sz w:val="20"/>
          <w:szCs w:val="20"/>
        </w:rPr>
      </w:pPr>
    </w:p>
    <w:p w:rsidR="00E55E9B" w:rsidRDefault="00E55E9B" w:rsidP="00F233BD">
      <w:pPr>
        <w:rPr>
          <w:rFonts w:ascii="Times New Roman" w:hAnsi="Times New Roman"/>
          <w:sz w:val="20"/>
          <w:szCs w:val="20"/>
        </w:rPr>
      </w:pPr>
    </w:p>
    <w:p w:rsidR="00E55E9B" w:rsidRDefault="00E55E9B" w:rsidP="00F233BD">
      <w:pPr>
        <w:rPr>
          <w:rFonts w:ascii="Times New Roman" w:hAnsi="Times New Roman"/>
          <w:sz w:val="20"/>
          <w:szCs w:val="20"/>
        </w:rPr>
      </w:pPr>
    </w:p>
    <w:p w:rsidR="00CE2C9E" w:rsidRDefault="00F233BD" w:rsidP="00F233BD">
      <w:pPr>
        <w:rPr>
          <w:rFonts w:ascii="Times New Roman" w:eastAsia="Times New Roman" w:hAnsi="Times New Roman"/>
          <w:sz w:val="20"/>
          <w:szCs w:val="20"/>
        </w:rPr>
      </w:pPr>
      <w:r w:rsidRPr="00F233BD">
        <w:rPr>
          <w:rFonts w:ascii="Times New Roman" w:hAnsi="Times New Roman"/>
          <w:sz w:val="20"/>
          <w:szCs w:val="20"/>
        </w:rPr>
        <w:t>This low rainfall pattern resulted in low water levels in the water basins used for electricity generation,</w:t>
      </w:r>
      <w:r w:rsidRPr="00F233BD">
        <w:rPr>
          <w:rFonts w:ascii="Times New Roman" w:eastAsia="Times New Roman" w:hAnsi="Times New Roman"/>
          <w:sz w:val="20"/>
          <w:szCs w:val="20"/>
        </w:rPr>
        <w:t xml:space="preserve"> resulting in prolonged load management for both home and industrial use.</w:t>
      </w:r>
    </w:p>
    <w:p w:rsidR="00826EDB" w:rsidRDefault="00CE2C9E" w:rsidP="00F233BD">
      <w:pPr>
        <w:rPr>
          <w:rFonts w:ascii="Times New Roman" w:eastAsia="Times New Roman" w:hAnsi="Times New Roman"/>
          <w:sz w:val="20"/>
          <w:szCs w:val="20"/>
        </w:rPr>
      </w:pPr>
      <w:r>
        <w:rPr>
          <w:rFonts w:ascii="Times New Roman" w:eastAsia="Times New Roman" w:hAnsi="Times New Roman"/>
          <w:sz w:val="20"/>
          <w:szCs w:val="20"/>
        </w:rPr>
        <w:t>Drought is a major phenomenon that limits social-economic activities invariably.</w:t>
      </w:r>
      <w:r w:rsidR="00826EDB">
        <w:rPr>
          <w:rFonts w:ascii="Times New Roman" w:eastAsia="Times New Roman" w:hAnsi="Times New Roman"/>
          <w:sz w:val="20"/>
          <w:szCs w:val="20"/>
        </w:rPr>
        <w:t>The last 25</w:t>
      </w:r>
      <w:r w:rsidR="00480D82">
        <w:rPr>
          <w:rFonts w:ascii="Times New Roman" w:eastAsia="Times New Roman" w:hAnsi="Times New Roman"/>
          <w:sz w:val="20"/>
          <w:szCs w:val="20"/>
        </w:rPr>
        <w:t xml:space="preserve"> year</w:t>
      </w:r>
      <w:r w:rsidR="00826EDB">
        <w:rPr>
          <w:rFonts w:ascii="Times New Roman" w:eastAsia="Times New Roman" w:hAnsi="Times New Roman"/>
          <w:sz w:val="20"/>
          <w:szCs w:val="20"/>
        </w:rPr>
        <w:t xml:space="preserve">s has revealed an increase in drought occurances </w:t>
      </w:r>
      <w:r w:rsidR="00826EDB">
        <w:rPr>
          <w:rFonts w:ascii="Times New Roman" w:eastAsia="Times New Roman" w:hAnsi="Times New Roman"/>
          <w:sz w:val="20"/>
          <w:szCs w:val="20"/>
        </w:rPr>
        <w:fldChar w:fldCharType="begin" w:fldLock="1"/>
      </w:r>
      <w:r w:rsidR="00FB4A14">
        <w:rPr>
          <w:rFonts w:ascii="Times New Roman" w:eastAsia="Times New Roman" w:hAnsi="Times New Roman"/>
          <w:sz w:val="20"/>
          <w:szCs w:val="20"/>
        </w:rPr>
        <w:instrText>ADDIN CSL_CITATION {"citationItems":[{"id":"ITEM-1","itemData":{"author":[{"dropping-particle":"","family":"Dash","given":"Anurag","non-dropping-particle":"","parse-names":false,"suffix":""},{"dropping-particle":"","family":"Technology","given":"Information","non-dropping-particle":"","parse-names":false,"suffix":""},{"dropping-particle":"","family":"Jetley","given":"Sakshi","non-dropping-particle":"","parse-names":false,"suffix":""},{"dropping-particle":"","family":"Technology","given":"Information","non-dropping-particle":"","parse-names":false,"suffix":""},{"dropping-particle":"","family":"Rege","given":"Anushree","non-dropping-particle":"","parse-names":false,"suffix":""},{"dropping-particle":"","family":"Technology","given":"Information","non-dropping-particle":"","parse-names":false,"suffix":""},{"dropping-particle":"","family":"Technology","given":"Information","non-dropping-particle":"","parse-names":false,"suffix":""}],"id":"ITEM-1","issued":{"date-parts":[["2018"]]},"title":"Drought Prediction and Water Quality Estimation using Satellite Images and Machine Learning","type":"article-journal"},"uris":["http://www.mendeley.com/documents/?uuid=24048040-e707-4ae3-8195-261f538d55c2"]}],"mendeley":{"formattedCitation":"[2]","plainTextFormattedCitation":"[2]","previouslyFormattedCitation":"[2]"},"properties":{"noteIndex":0},"schema":"https://github.com/citation-style-language/schema/raw/master/csl-citation.json"}</w:instrText>
      </w:r>
      <w:r w:rsidR="00826EDB">
        <w:rPr>
          <w:rFonts w:ascii="Times New Roman" w:eastAsia="Times New Roman" w:hAnsi="Times New Roman"/>
          <w:sz w:val="20"/>
          <w:szCs w:val="20"/>
        </w:rPr>
        <w:fldChar w:fldCharType="separate"/>
      </w:r>
      <w:r w:rsidR="00826EDB" w:rsidRPr="00826EDB">
        <w:rPr>
          <w:rFonts w:ascii="Times New Roman" w:eastAsia="Times New Roman" w:hAnsi="Times New Roman"/>
          <w:noProof/>
          <w:sz w:val="20"/>
          <w:szCs w:val="20"/>
        </w:rPr>
        <w:t>[2]</w:t>
      </w:r>
      <w:r w:rsidR="00826EDB">
        <w:rPr>
          <w:rFonts w:ascii="Times New Roman" w:eastAsia="Times New Roman" w:hAnsi="Times New Roman"/>
          <w:sz w:val="20"/>
          <w:szCs w:val="20"/>
        </w:rPr>
        <w:fldChar w:fldCharType="end"/>
      </w:r>
      <w:r w:rsidR="00826EDB">
        <w:rPr>
          <w:rFonts w:ascii="Times New Roman" w:eastAsia="Times New Roman" w:hAnsi="Times New Roman"/>
          <w:sz w:val="20"/>
          <w:szCs w:val="20"/>
        </w:rPr>
        <w:t xml:space="preserve">leading to a </w:t>
      </w:r>
      <w:r w:rsidR="00480D82">
        <w:rPr>
          <w:rFonts w:ascii="Times New Roman" w:eastAsia="Times New Roman" w:hAnsi="Times New Roman"/>
          <w:sz w:val="20"/>
          <w:szCs w:val="20"/>
        </w:rPr>
        <w:t>decline in the water levels not only in Zambia but in many regions</w:t>
      </w:r>
      <w:r w:rsidR="00826EDB">
        <w:rPr>
          <w:rFonts w:ascii="Times New Roman" w:eastAsia="Times New Roman" w:hAnsi="Times New Roman"/>
          <w:sz w:val="20"/>
          <w:szCs w:val="20"/>
        </w:rPr>
        <w:t>..</w:t>
      </w:r>
    </w:p>
    <w:p w:rsidR="00F233BD" w:rsidRDefault="00F233BD" w:rsidP="00F233BD">
      <w:pPr>
        <w:rPr>
          <w:rFonts w:ascii="Times New Roman" w:hAnsi="Times New Roman"/>
          <w:sz w:val="24"/>
          <w:szCs w:val="24"/>
        </w:rPr>
      </w:pPr>
      <w:r w:rsidRPr="00F233BD">
        <w:rPr>
          <w:rFonts w:ascii="Times New Roman" w:hAnsi="Times New Roman"/>
          <w:sz w:val="20"/>
          <w:szCs w:val="20"/>
        </w:rPr>
        <w:t>In Zambia, hydropower generating accounts for 83% to 84% of the country's electrical production</w:t>
      </w:r>
      <w:r w:rsidRPr="00F233BD">
        <w:rPr>
          <w:rFonts w:ascii="Times New Roman" w:hAnsi="Times New Roman"/>
          <w:sz w:val="20"/>
          <w:szCs w:val="20"/>
        </w:rPr>
        <w:fldChar w:fldCharType="begin" w:fldLock="1"/>
      </w:r>
      <w:r w:rsidR="00FB4A14">
        <w:rPr>
          <w:rFonts w:ascii="Times New Roman" w:hAnsi="Times New Roman"/>
          <w:sz w:val="20"/>
          <w:szCs w:val="20"/>
        </w:rPr>
        <w:instrText>ADDIN CSL_CITATION {"citationItems":[{"id":"ITEM-1","itemData":{"id":"ITEM-1","issued":{"date-parts":[["2024"]]},"title":"Seasonal Rainfall Forecast for the 2023/2024 Season","type":"article-journal"},"uris":["http://www.mendeley.com/documents/?uuid=269b20be-f2a5-449e-834d-621f962e8ef6"]}],"mendeley":{"formattedCitation":"[3]","plainTextFormattedCitation":"[3]","previouslyFormattedCitation":"[3]"},"properties":{"noteIndex":0},"schema":"https://github.com/citation-style-language/schema/raw/master/csl-citation.json"}</w:instrText>
      </w:r>
      <w:r w:rsidRPr="00F233BD">
        <w:rPr>
          <w:rFonts w:ascii="Times New Roman" w:hAnsi="Times New Roman"/>
          <w:sz w:val="20"/>
          <w:szCs w:val="20"/>
        </w:rPr>
        <w:fldChar w:fldCharType="separate"/>
      </w:r>
      <w:r w:rsidR="00826EDB" w:rsidRPr="00826EDB">
        <w:rPr>
          <w:rFonts w:ascii="Times New Roman" w:hAnsi="Times New Roman"/>
          <w:noProof/>
          <w:sz w:val="20"/>
          <w:szCs w:val="20"/>
        </w:rPr>
        <w:t>[3]</w:t>
      </w:r>
      <w:r w:rsidRPr="00F233BD">
        <w:rPr>
          <w:rFonts w:ascii="Times New Roman" w:hAnsi="Times New Roman"/>
          <w:sz w:val="20"/>
          <w:szCs w:val="20"/>
        </w:rPr>
        <w:fldChar w:fldCharType="end"/>
      </w:r>
      <w:r w:rsidR="00875BB9">
        <w:rPr>
          <w:rFonts w:ascii="Times New Roman" w:hAnsi="Times New Roman"/>
          <w:sz w:val="20"/>
          <w:szCs w:val="20"/>
        </w:rPr>
        <w:t>.</w:t>
      </w:r>
      <w:r w:rsidRPr="00F233BD">
        <w:rPr>
          <w:rFonts w:ascii="Times New Roman" w:hAnsi="Times New Roman"/>
          <w:sz w:val="20"/>
          <w:szCs w:val="20"/>
        </w:rPr>
        <w:t>This therefore makes the stability of water levels in major reservoirs such as Kariba and Kafue Gorge critical for energy security</w:t>
      </w:r>
      <w:r w:rsidRPr="00555D89">
        <w:rPr>
          <w:rFonts w:ascii="Times New Roman" w:hAnsi="Times New Roman"/>
          <w:sz w:val="24"/>
          <w:szCs w:val="24"/>
        </w:rPr>
        <w:t>.</w:t>
      </w:r>
    </w:p>
    <w:p w:rsidR="00875BB9" w:rsidRDefault="00F233BD" w:rsidP="00F233BD">
      <w:pPr>
        <w:rPr>
          <w:rFonts w:ascii="Times New Roman" w:hAnsi="Times New Roman"/>
          <w:sz w:val="20"/>
          <w:szCs w:val="20"/>
        </w:rPr>
      </w:pPr>
      <w:r w:rsidRPr="00F233BD">
        <w:rPr>
          <w:rFonts w:ascii="Times New Roman" w:hAnsi="Times New Roman"/>
          <w:sz w:val="20"/>
          <w:szCs w:val="20"/>
        </w:rPr>
        <w:t xml:space="preserve">Despite the wealthy of information weather-based forecasting is not widely included into the planning of power generation. Studies reveal that there is a direct relationship between [3] power generation and water levels. specifically, in the context of hydropower. </w:t>
      </w:r>
    </w:p>
    <w:p w:rsidR="00875BB9" w:rsidRDefault="00875BB9" w:rsidP="00F233BD">
      <w:pPr>
        <w:rPr>
          <w:rFonts w:ascii="Times New Roman" w:hAnsi="Times New Roman"/>
          <w:sz w:val="20"/>
          <w:szCs w:val="20"/>
        </w:rPr>
      </w:pPr>
    </w:p>
    <w:p w:rsidR="00F233BD" w:rsidRPr="00F233BD" w:rsidRDefault="00F233BD" w:rsidP="00F233BD">
      <w:pPr>
        <w:rPr>
          <w:rFonts w:ascii="Times New Roman" w:hAnsi="Times New Roman"/>
          <w:sz w:val="20"/>
          <w:szCs w:val="20"/>
        </w:rPr>
      </w:pPr>
      <w:r w:rsidRPr="00F233BD">
        <w:rPr>
          <w:rFonts w:ascii="Times New Roman" w:hAnsi="Times New Roman"/>
          <w:sz w:val="20"/>
          <w:szCs w:val="20"/>
        </w:rPr>
        <w:lastRenderedPageBreak/>
        <w:t>That relationship is described by the formula:</w:t>
      </w:r>
    </w:p>
    <w:p w:rsidR="00F233BD" w:rsidRPr="00F233BD" w:rsidRDefault="00F233BD" w:rsidP="00F233BD">
      <w:pPr>
        <w:rPr>
          <w:rFonts w:ascii="Times New Roman" w:hAnsi="Times New Roman"/>
          <w:sz w:val="20"/>
          <w:szCs w:val="20"/>
        </w:rPr>
      </w:pPr>
      <w:r w:rsidRPr="00F233BD">
        <w:rPr>
          <w:rFonts w:ascii="Times New Roman" w:hAnsi="Times New Roman"/>
          <w:sz w:val="20"/>
          <w:szCs w:val="20"/>
        </w:rPr>
        <w:t>P = ρgQhη</w:t>
      </w:r>
      <w:r w:rsidRPr="00F233BD">
        <w:rPr>
          <w:rFonts w:ascii="Times New Roman" w:hAnsi="Times New Roman"/>
          <w:sz w:val="20"/>
          <w:szCs w:val="20"/>
        </w:rPr>
        <w:fldChar w:fldCharType="begin" w:fldLock="1"/>
      </w:r>
      <w:r w:rsidR="00FB4A14">
        <w:rPr>
          <w:rFonts w:ascii="Times New Roman" w:hAnsi="Times New Roman"/>
          <w:sz w:val="20"/>
          <w:szCs w:val="20"/>
        </w:rPr>
        <w:instrText>ADDIN CSL_CITATION {"citationItems":[{"id":"ITEM-1","itemData":{"DOI":"10.7753/ijsea0710.1002","author":[{"dropping-particle":"","family":"Oo","given":"Lwin Lwin","non-dropping-particle":"","parse-names":false,"suffix":""},{"dropping-particle":"","family":"Win","given":"Su Yin","non-dropping-particle":"","parse-names":false,"suffix":""},{"dropping-particle":"","family":"Lin","given":"Khaing Zaw","non-dropping-particle":"","parse-names":false,"suffix":""}],"container-title":"International Journal of Science and Engineering Applications","id":"ITEM-1","issue":"10","issued":{"date-parts":[["2018"]]},"page":"336-340","title":"Design of Blade for 5kW Propeller Turbine","type":"article-journal","volume":"7"},"uris":["http://www.mendeley.com/documents/?uuid=0e6b7c7a-ac02-4bc6-9cce-40470e64ac50"]}],"mendeley":{"formattedCitation":"[4]","plainTextFormattedCitation":"[4]","previouslyFormattedCitation":"[4]"},"properties":{"noteIndex":0},"schema":"https://github.com/citation-style-language/schema/raw/master/csl-citation.json"}</w:instrText>
      </w:r>
      <w:r w:rsidRPr="00F233BD">
        <w:rPr>
          <w:rFonts w:ascii="Times New Roman" w:hAnsi="Times New Roman"/>
          <w:sz w:val="20"/>
          <w:szCs w:val="20"/>
        </w:rPr>
        <w:fldChar w:fldCharType="separate"/>
      </w:r>
      <w:r w:rsidR="00826EDB" w:rsidRPr="00826EDB">
        <w:rPr>
          <w:rFonts w:ascii="Times New Roman" w:hAnsi="Times New Roman"/>
          <w:noProof/>
          <w:sz w:val="20"/>
          <w:szCs w:val="20"/>
        </w:rPr>
        <w:t>[4]</w:t>
      </w:r>
      <w:r w:rsidRPr="00F233BD">
        <w:rPr>
          <w:rFonts w:ascii="Times New Roman" w:hAnsi="Times New Roman"/>
          <w:sz w:val="20"/>
          <w:szCs w:val="20"/>
        </w:rPr>
        <w:fldChar w:fldCharType="end"/>
      </w:r>
      <w:r w:rsidRPr="00F233BD">
        <w:rPr>
          <w:rFonts w:ascii="Times New Roman" w:hAnsi="Times New Roman"/>
          <w:sz w:val="20"/>
          <w:szCs w:val="20"/>
        </w:rPr>
        <w:t>, where: </w:t>
      </w:r>
    </w:p>
    <w:p w:rsidR="00F233BD" w:rsidRPr="00F233BD" w:rsidRDefault="00F233BD" w:rsidP="00F233BD">
      <w:pPr>
        <w:rPr>
          <w:rFonts w:ascii="Times New Roman" w:hAnsi="Times New Roman"/>
          <w:sz w:val="20"/>
          <w:szCs w:val="20"/>
        </w:rPr>
      </w:pPr>
      <w:r w:rsidRPr="00F233BD">
        <w:rPr>
          <w:rFonts w:ascii="Times New Roman" w:hAnsi="Times New Roman"/>
          <w:sz w:val="20"/>
          <w:szCs w:val="20"/>
        </w:rPr>
        <w:t>P: is the power (usually in watts or kilowatts).</w:t>
      </w:r>
    </w:p>
    <w:p w:rsidR="00F233BD" w:rsidRPr="00F233BD" w:rsidRDefault="00F233BD" w:rsidP="00F233BD">
      <w:pPr>
        <w:rPr>
          <w:rFonts w:ascii="Times New Roman" w:hAnsi="Times New Roman"/>
          <w:sz w:val="20"/>
          <w:szCs w:val="20"/>
        </w:rPr>
      </w:pPr>
      <w:r w:rsidRPr="00F233BD">
        <w:rPr>
          <w:rFonts w:ascii="Times New Roman" w:hAnsi="Times New Roman"/>
          <w:sz w:val="20"/>
          <w:szCs w:val="20"/>
        </w:rPr>
        <w:t>ρ: (rho) is the density of water (approximately 1000 kg/m³).</w:t>
      </w:r>
    </w:p>
    <w:p w:rsidR="00870B13" w:rsidRDefault="00870B13" w:rsidP="00F233BD">
      <w:pPr>
        <w:rPr>
          <w:rFonts w:ascii="Times New Roman" w:hAnsi="Times New Roman"/>
          <w:sz w:val="20"/>
          <w:szCs w:val="20"/>
        </w:rPr>
      </w:pPr>
    </w:p>
    <w:p w:rsidR="00F233BD" w:rsidRPr="00555D89" w:rsidRDefault="00F233BD" w:rsidP="00F233BD">
      <w:pPr>
        <w:rPr>
          <w:rFonts w:ascii="Times New Roman" w:hAnsi="Times New Roman"/>
          <w:sz w:val="24"/>
          <w:szCs w:val="24"/>
        </w:rPr>
      </w:pPr>
      <w:r w:rsidRPr="00F233BD">
        <w:rPr>
          <w:rFonts w:ascii="Times New Roman" w:hAnsi="Times New Roman"/>
          <w:sz w:val="20"/>
          <w:szCs w:val="20"/>
        </w:rPr>
        <w:t>g: is the acceleration due to gravity (approximately</w:t>
      </w:r>
      <w:r w:rsidRPr="00555D89">
        <w:rPr>
          <w:rFonts w:ascii="Times New Roman" w:hAnsi="Times New Roman"/>
          <w:sz w:val="24"/>
          <w:szCs w:val="24"/>
        </w:rPr>
        <w:t xml:space="preserve"> 9.81 m/s²).</w:t>
      </w:r>
    </w:p>
    <w:p w:rsidR="00F233BD" w:rsidRPr="00F233BD" w:rsidRDefault="00F233BD" w:rsidP="00F233BD">
      <w:pPr>
        <w:rPr>
          <w:rFonts w:ascii="Times New Roman" w:hAnsi="Times New Roman"/>
          <w:sz w:val="20"/>
          <w:szCs w:val="20"/>
        </w:rPr>
      </w:pPr>
      <w:r w:rsidRPr="00F233BD">
        <w:rPr>
          <w:rFonts w:ascii="Times New Roman" w:hAnsi="Times New Roman"/>
          <w:sz w:val="20"/>
          <w:szCs w:val="20"/>
        </w:rPr>
        <w:t>Q: is the volumetric flow rate of water (volume per unit of time, e.g., cubic meters per second).</w:t>
      </w:r>
    </w:p>
    <w:p w:rsidR="00F233BD" w:rsidRPr="00F233BD" w:rsidRDefault="00F233BD" w:rsidP="00F233BD">
      <w:pPr>
        <w:rPr>
          <w:rFonts w:ascii="Times New Roman" w:hAnsi="Times New Roman"/>
          <w:sz w:val="20"/>
          <w:szCs w:val="20"/>
        </w:rPr>
      </w:pPr>
      <w:r w:rsidRPr="00F233BD">
        <w:rPr>
          <w:rFonts w:ascii="Times New Roman" w:hAnsi="Times New Roman"/>
          <w:sz w:val="20"/>
          <w:szCs w:val="20"/>
        </w:rPr>
        <w:t>h: is the effective head (the vertical distance the water falls).</w:t>
      </w:r>
    </w:p>
    <w:p w:rsidR="00F233BD" w:rsidRPr="00F233BD" w:rsidRDefault="00F233BD" w:rsidP="00F233BD">
      <w:pPr>
        <w:rPr>
          <w:rFonts w:ascii="Times New Roman" w:hAnsi="Times New Roman"/>
          <w:sz w:val="20"/>
          <w:szCs w:val="20"/>
        </w:rPr>
      </w:pPr>
      <w:r w:rsidRPr="00F233BD">
        <w:rPr>
          <w:rFonts w:ascii="Times New Roman" w:hAnsi="Times New Roman"/>
          <w:sz w:val="20"/>
          <w:szCs w:val="20"/>
        </w:rPr>
        <w:t>η: (eta) is the overall efficiency of the hydropower system.</w:t>
      </w:r>
    </w:p>
    <w:p w:rsidR="00F233BD" w:rsidRPr="00F233BD" w:rsidRDefault="00F233BD" w:rsidP="00F233BD">
      <w:pPr>
        <w:rPr>
          <w:rFonts w:ascii="Times New Roman" w:hAnsi="Times New Roman"/>
          <w:sz w:val="20"/>
          <w:szCs w:val="20"/>
        </w:rPr>
      </w:pPr>
      <w:r w:rsidRPr="00F233BD">
        <w:rPr>
          <w:rFonts w:ascii="Times New Roman" w:hAnsi="Times New Roman"/>
          <w:sz w:val="20"/>
          <w:szCs w:val="20"/>
        </w:rPr>
        <w:t>For practical calculations K: is a constant that combines the density of water (ρ), gravity(g), and typical turbine efficiency(η). Hence P=K×Q×h.</w:t>
      </w:r>
    </w:p>
    <w:p w:rsidR="00F14ED7" w:rsidRDefault="00F233BD" w:rsidP="00F233BD">
      <w:pPr>
        <w:rPr>
          <w:rFonts w:ascii="Times New Roman" w:hAnsi="Times New Roman"/>
          <w:color w:val="000000" w:themeColor="text1"/>
          <w:sz w:val="20"/>
          <w:szCs w:val="20"/>
        </w:rPr>
      </w:pPr>
      <w:r w:rsidRPr="00F233BD">
        <w:rPr>
          <w:rFonts w:ascii="Times New Roman" w:hAnsi="Times New Roman"/>
          <w:color w:val="000000" w:themeColor="text1"/>
          <w:sz w:val="20"/>
          <w:szCs w:val="20"/>
        </w:rPr>
        <w:t xml:space="preserve">This paper aims to develop a weather-based water level forecast model for planning and power production in order to improve Zambian hydroelectric power generation planning and dependability by constructing a predictive model that uses weather data to estimate reservoir water level. </w:t>
      </w:r>
    </w:p>
    <w:p w:rsidR="00F14ED7" w:rsidRPr="004E758F" w:rsidRDefault="005E5C88" w:rsidP="00F14ED7">
      <w:pPr>
        <w:rPr>
          <w:rFonts w:ascii="Times New Roman" w:hAnsi="Times New Roman"/>
          <w:b/>
          <w:color w:val="000000" w:themeColor="text1"/>
        </w:rPr>
      </w:pPr>
      <w:r>
        <w:rPr>
          <w:rFonts w:ascii="Times New Roman" w:hAnsi="Times New Roman"/>
          <w:b/>
          <w:color w:val="000000" w:themeColor="text1"/>
        </w:rPr>
        <w:t xml:space="preserve">2. </w:t>
      </w:r>
      <w:r w:rsidR="00F14ED7" w:rsidRPr="004E758F">
        <w:rPr>
          <w:rFonts w:ascii="Times New Roman" w:hAnsi="Times New Roman"/>
          <w:b/>
          <w:color w:val="000000" w:themeColor="text1"/>
        </w:rPr>
        <w:t>Methodology</w:t>
      </w:r>
    </w:p>
    <w:p w:rsidR="007F1931" w:rsidRDefault="00F14ED7" w:rsidP="00F14ED7">
      <w:pPr>
        <w:pStyle w:val="muitypography-root"/>
        <w:jc w:val="both"/>
        <w:rPr>
          <w:sz w:val="20"/>
          <w:szCs w:val="20"/>
        </w:rPr>
      </w:pPr>
      <w:r w:rsidRPr="00F14ED7">
        <w:rPr>
          <w:sz w:val="20"/>
          <w:szCs w:val="20"/>
        </w:rPr>
        <w:t xml:space="preserve">This study focused exclusively on developing a water level prediction model utilizing key meteorological and hydrological variables. These variables included rainfall, temperature (both maximum and minimum), relative humidity, wind speed, evaporation, as well as historical water level records, with a specific emphasis on the Kariba North Bank reservoir. The Kariba North Bank, located in the Southern Province of Zambia, plays a critical role in the country’s energy infrastructure. Notably, during the most severe load shedding periods, the Kariba North Bank contributed approximately 48% of Zambia’s total available power supply. This underscored the importance of accurately forecasting water levels at this </w:t>
      </w:r>
      <w:r w:rsidRPr="00F14ED7">
        <w:rPr>
          <w:sz w:val="20"/>
          <w:szCs w:val="20"/>
        </w:rPr>
        <w:t xml:space="preserve">site to support effective water resource management and ensure energy security. It has the second largest installed capacity in the power distribution outlay. </w:t>
      </w:r>
    </w:p>
    <w:p w:rsidR="00F14ED7" w:rsidRPr="00F14ED7" w:rsidRDefault="00F14ED7" w:rsidP="00F14ED7">
      <w:pPr>
        <w:pStyle w:val="muitypography-root"/>
        <w:jc w:val="both"/>
        <w:rPr>
          <w:sz w:val="20"/>
          <w:szCs w:val="20"/>
        </w:rPr>
      </w:pPr>
      <w:r w:rsidRPr="00F14ED7">
        <w:rPr>
          <w:sz w:val="20"/>
          <w:szCs w:val="20"/>
        </w:rPr>
        <w:t xml:space="preserve"> The dam is sustained by a substantial catchment basin that receives inflows primarily driven by precipitation across a diverse network of upstream locations. The hydrological inputs influencing water levels at the Kariba North Bank reservoir are derived from rainfall patterns observed in multiple key towns within the catchment. These towns include Kapombo, Kalabo, Kaoma, Kasempa, Livingstone, Mongu, Mwinilunga, and Sesheke, each contributing varying volumes of runoff based on localized precipitation events. To accurately quantify and analyze the temporal variability and spatial distribution of rainfall impacting the inflow regime, comprehensive precipitation datasets were systematically collected for a continuous period of 25 years. This longitudinal dataset enabled the assessment of hydrological trends to support water resource management, and facilitates predictive modeling of reservoir inflows under different climatic scenarios.</w:t>
      </w:r>
    </w:p>
    <w:p w:rsidR="00F14ED7" w:rsidRPr="00F14ED7" w:rsidRDefault="00F14ED7" w:rsidP="00F14ED7">
      <w:pPr>
        <w:rPr>
          <w:rFonts w:ascii="Times New Roman" w:eastAsia="Times New Roman" w:hAnsi="Times New Roman"/>
          <w:sz w:val="20"/>
          <w:szCs w:val="20"/>
        </w:rPr>
      </w:pPr>
      <w:r w:rsidRPr="00F14ED7">
        <w:rPr>
          <w:rFonts w:ascii="Times New Roman" w:hAnsi="Times New Roman"/>
          <w:sz w:val="20"/>
          <w:szCs w:val="20"/>
        </w:rPr>
        <w:t>Historical water level data available and collected was from 1958- 2025.This was to give the model sufficient data to gain insight into the water level patterns. Below is a visual outlook of the water level data from 1963 to 2025.</w:t>
      </w:r>
      <w:r w:rsidRPr="00F14ED7">
        <w:rPr>
          <w:rFonts w:ascii="Times New Roman" w:eastAsia="Times New Roman" w:hAnsi="Times New Roman"/>
          <w:sz w:val="20"/>
          <w:szCs w:val="20"/>
        </w:rPr>
        <w:t>The two diagrams provide insights into the water flow pattern at Kariba North Bank from 1963 to 2025 based on water level data.</w:t>
      </w:r>
    </w:p>
    <w:p w:rsidR="00F233BD" w:rsidRPr="00F233BD" w:rsidRDefault="00F233BD" w:rsidP="00F233BD">
      <w:pPr>
        <w:rPr>
          <w:rFonts w:ascii="Times New Roman" w:hAnsi="Times New Roman"/>
          <w:color w:val="000000" w:themeColor="text1"/>
          <w:sz w:val="20"/>
          <w:szCs w:val="20"/>
        </w:rPr>
      </w:pPr>
      <w:r w:rsidRPr="00F233BD">
        <w:rPr>
          <w:rFonts w:ascii="Times New Roman" w:hAnsi="Times New Roman"/>
          <w:color w:val="000000" w:themeColor="text1"/>
          <w:sz w:val="20"/>
          <w:szCs w:val="20"/>
        </w:rPr>
        <w:t xml:space="preserve"> </w:t>
      </w:r>
    </w:p>
    <w:p w:rsidR="00F233BD" w:rsidRPr="00F233BD" w:rsidRDefault="00F233BD" w:rsidP="00F233BD">
      <w:pPr>
        <w:rPr>
          <w:rFonts w:ascii="Times New Roman" w:hAnsi="Times New Roman"/>
          <w:sz w:val="20"/>
          <w:szCs w:val="20"/>
        </w:rPr>
      </w:pPr>
      <w:r w:rsidRPr="00F233BD">
        <w:rPr>
          <w:rFonts w:ascii="Times New Roman" w:hAnsi="Times New Roman"/>
          <w:sz w:val="20"/>
          <w:szCs w:val="20"/>
        </w:rPr>
        <w:t xml:space="preserve"> </w:t>
      </w:r>
    </w:p>
    <w:p w:rsidR="00F233BD" w:rsidRDefault="00F233BD" w:rsidP="00F233BD">
      <w:pPr>
        <w:rPr>
          <w:rFonts w:ascii="Times New Roman" w:hAnsi="Times New Roman"/>
          <w:sz w:val="24"/>
          <w:szCs w:val="24"/>
        </w:rPr>
      </w:pPr>
    </w:p>
    <w:p w:rsidR="00F233BD" w:rsidRDefault="00F233BD" w:rsidP="00F233BD">
      <w:pPr>
        <w:rPr>
          <w:rFonts w:ascii="Times New Roman" w:hAnsi="Times New Roman"/>
          <w:sz w:val="24"/>
          <w:szCs w:val="24"/>
        </w:rPr>
      </w:pPr>
    </w:p>
    <w:p w:rsidR="004A45D3" w:rsidRDefault="004A45D3" w:rsidP="004A45D3">
      <w:pPr>
        <w:jc w:val="center"/>
        <w:rPr>
          <w:rFonts w:ascii="Times New Roman" w:hAnsi="Times New Roman"/>
          <w:sz w:val="24"/>
          <w:szCs w:val="24"/>
        </w:rPr>
        <w:sectPr w:rsidR="004A45D3" w:rsidSect="006B1F9A">
          <w:type w:val="continuous"/>
          <w:pgSz w:w="11907" w:h="16160" w:code="9"/>
          <w:pgMar w:top="851" w:right="851" w:bottom="851" w:left="1134" w:header="1134" w:footer="1134" w:gutter="0"/>
          <w:pgNumType w:start="1"/>
          <w:cols w:num="2" w:space="252"/>
          <w:docGrid w:type="lines" w:linePitch="312"/>
        </w:sectPr>
      </w:pPr>
    </w:p>
    <w:p w:rsidR="004A45D3" w:rsidRDefault="004A45D3" w:rsidP="004A45D3">
      <w:pPr>
        <w:keepNext/>
        <w:jc w:val="center"/>
      </w:pPr>
      <w:r w:rsidRPr="00787AF1">
        <w:rPr>
          <w:rFonts w:ascii="Times New Roman" w:hAnsi="Times New Roman"/>
          <w:noProof/>
          <w:sz w:val="24"/>
          <w:szCs w:val="24"/>
          <w:lang w:eastAsia="en-US"/>
        </w:rPr>
        <w:drawing>
          <wp:inline distT="0" distB="0" distL="0" distR="0" wp14:anchorId="41B37258" wp14:editId="1C367F80">
            <wp:extent cx="6594173" cy="2095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00531" cy="2097521"/>
                    </a:xfrm>
                    <a:prstGeom prst="rect">
                      <a:avLst/>
                    </a:prstGeom>
                  </pic:spPr>
                </pic:pic>
              </a:graphicData>
            </a:graphic>
          </wp:inline>
        </w:drawing>
      </w:r>
    </w:p>
    <w:p w:rsidR="004A45D3" w:rsidRDefault="004A45D3" w:rsidP="004A45D3">
      <w:pPr>
        <w:pStyle w:val="Caption"/>
        <w:jc w:val="center"/>
        <w:rPr>
          <w:rFonts w:ascii="Times New Roman" w:hAnsi="Times New Roman"/>
          <w:sz w:val="24"/>
          <w:szCs w:val="24"/>
        </w:rPr>
        <w:sectPr w:rsidR="004A45D3" w:rsidSect="004A45D3">
          <w:type w:val="continuous"/>
          <w:pgSz w:w="11907" w:h="16160" w:code="9"/>
          <w:pgMar w:top="851" w:right="851" w:bottom="851" w:left="1134" w:header="1134" w:footer="1134" w:gutter="0"/>
          <w:pgNumType w:start="1"/>
          <w:cols w:space="252"/>
          <w:docGrid w:type="lines" w:linePitch="312"/>
        </w:sectPr>
      </w:pPr>
      <w:r w:rsidRPr="004A45D3">
        <w:rPr>
          <w:rFonts w:ascii="Times New Roman" w:hAnsi="Times New Roman"/>
          <w:b/>
          <w:sz w:val="20"/>
          <w:szCs w:val="20"/>
        </w:rPr>
        <w:t xml:space="preserve">Figure </w:t>
      </w:r>
      <w:r w:rsidRPr="004A45D3">
        <w:rPr>
          <w:rFonts w:ascii="Times New Roman" w:hAnsi="Times New Roman"/>
          <w:b/>
          <w:sz w:val="20"/>
          <w:szCs w:val="20"/>
        </w:rPr>
        <w:fldChar w:fldCharType="begin"/>
      </w:r>
      <w:r w:rsidRPr="004A45D3">
        <w:rPr>
          <w:rFonts w:ascii="Times New Roman" w:hAnsi="Times New Roman"/>
          <w:b/>
          <w:sz w:val="20"/>
          <w:szCs w:val="20"/>
        </w:rPr>
        <w:instrText xml:space="preserve"> SEQ Figure \* ARABIC </w:instrText>
      </w:r>
      <w:r w:rsidRPr="004A45D3">
        <w:rPr>
          <w:rFonts w:ascii="Times New Roman" w:hAnsi="Times New Roman"/>
          <w:b/>
          <w:sz w:val="20"/>
          <w:szCs w:val="20"/>
        </w:rPr>
        <w:fldChar w:fldCharType="separate"/>
      </w:r>
      <w:r w:rsidR="004A120F">
        <w:rPr>
          <w:rFonts w:ascii="Times New Roman" w:hAnsi="Times New Roman"/>
          <w:b/>
          <w:noProof/>
          <w:sz w:val="20"/>
          <w:szCs w:val="20"/>
        </w:rPr>
        <w:t>1</w:t>
      </w:r>
      <w:r w:rsidRPr="004A45D3">
        <w:rPr>
          <w:rFonts w:ascii="Times New Roman" w:hAnsi="Times New Roman"/>
          <w:b/>
          <w:sz w:val="20"/>
          <w:szCs w:val="20"/>
        </w:rPr>
        <w:fldChar w:fldCharType="end"/>
      </w:r>
      <w:r w:rsidR="005F22B5">
        <w:rPr>
          <w:rFonts w:ascii="Times New Roman" w:hAnsi="Times New Roman"/>
          <w:b/>
          <w:sz w:val="20"/>
          <w:szCs w:val="20"/>
        </w:rPr>
        <w:t>: Full</w:t>
      </w:r>
      <w:r w:rsidRPr="004A45D3">
        <w:rPr>
          <w:rFonts w:ascii="Times New Roman" w:hAnsi="Times New Roman"/>
          <w:b/>
          <w:sz w:val="22"/>
          <w:szCs w:val="22"/>
        </w:rPr>
        <w:t xml:space="preserve"> </w:t>
      </w:r>
      <w:r w:rsidRPr="00C547B3">
        <w:rPr>
          <w:rFonts w:ascii="Times New Roman" w:hAnsi="Times New Roman"/>
          <w:b/>
          <w:sz w:val="22"/>
          <w:szCs w:val="22"/>
        </w:rPr>
        <w:t>Historical Record for Kariba North Bank</w:t>
      </w:r>
      <w:r w:rsidR="005F22B5">
        <w:rPr>
          <w:rFonts w:ascii="Times New Roman" w:hAnsi="Times New Roman"/>
          <w:b/>
          <w:sz w:val="22"/>
          <w:szCs w:val="22"/>
        </w:rPr>
        <w:t xml:space="preserve">  from</w:t>
      </w:r>
      <w:r w:rsidR="00A76714">
        <w:rPr>
          <w:rFonts w:ascii="Times New Roman" w:hAnsi="Times New Roman"/>
          <w:b/>
          <w:sz w:val="22"/>
          <w:szCs w:val="22"/>
        </w:rPr>
        <w:t>1963-2025</w:t>
      </w:r>
    </w:p>
    <w:p w:rsidR="007126F4" w:rsidRDefault="005F22B5" w:rsidP="00FA5C2C">
      <w:pPr>
        <w:spacing w:after="100" w:afterAutospacing="1"/>
        <w:rPr>
          <w:rFonts w:ascii="Times New Roman" w:eastAsia="Times New Roman" w:hAnsi="Times New Roman"/>
          <w:sz w:val="20"/>
          <w:szCs w:val="20"/>
        </w:rPr>
      </w:pPr>
      <w:r w:rsidRPr="005F22B5">
        <w:rPr>
          <w:rFonts w:ascii="Times New Roman" w:eastAsia="Times New Roman" w:hAnsi="Times New Roman"/>
          <w:bCs/>
          <w:sz w:val="20"/>
          <w:szCs w:val="20"/>
        </w:rPr>
        <w:lastRenderedPageBreak/>
        <w:t>The</w:t>
      </w:r>
      <w:r w:rsidRPr="005F22B5">
        <w:rPr>
          <w:rFonts w:ascii="Times New Roman" w:eastAsia="Times New Roman" w:hAnsi="Times New Roman"/>
          <w:sz w:val="20"/>
          <w:szCs w:val="20"/>
        </w:rPr>
        <w:t xml:space="preserve"> line graph shows the water level (in meters above sea level, m ASL) across the years. The water level fluctuates between approximately 475.5m and 488.5m. The red dashed line at 488.5 m indicates the Full Supply Level, which is the maximum optimal water level. The orange dashed line at 475.5m marks the Minimum Operating Level, below which operation may be compromised. Notable observations: Water levels show cyclical fluctuations with periods of rise and decline. Peaks occurred around the late 1970s, late 1990s, and early 2010s, approaching or nearing the full supply level. Significant drops below the minimum operating level are not frequent but become more common approaching 2025.After 2010, the water level shows a general downward trend with more frequent dips n</w:t>
      </w:r>
      <w:r>
        <w:rPr>
          <w:rFonts w:ascii="Times New Roman" w:eastAsia="Times New Roman" w:hAnsi="Times New Roman"/>
          <w:sz w:val="20"/>
          <w:szCs w:val="20"/>
        </w:rPr>
        <w:t>ear the minimum operating level.</w:t>
      </w:r>
      <w:r w:rsidR="00D2395B">
        <w:rPr>
          <w:rFonts w:ascii="Times New Roman" w:eastAsia="Times New Roman" w:hAnsi="Times New Roman"/>
          <w:sz w:val="20"/>
          <w:szCs w:val="20"/>
        </w:rPr>
        <w:t xml:space="preserve">Between 1963 and </w:t>
      </w:r>
      <w:r>
        <w:rPr>
          <w:rFonts w:ascii="Times New Roman" w:eastAsia="Times New Roman" w:hAnsi="Times New Roman"/>
          <w:sz w:val="20"/>
          <w:szCs w:val="20"/>
        </w:rPr>
        <w:t xml:space="preserve">The cyclical behavior of the </w:t>
      </w:r>
      <w:r w:rsidR="00A75836">
        <w:rPr>
          <w:rFonts w:ascii="Times New Roman" w:eastAsia="Times New Roman" w:hAnsi="Times New Roman"/>
          <w:sz w:val="20"/>
          <w:szCs w:val="20"/>
        </w:rPr>
        <w:t>line graph is consistent with the weather pattern.</w:t>
      </w:r>
      <w:r w:rsidR="00625067">
        <w:rPr>
          <w:rFonts w:ascii="Times New Roman" w:eastAsia="Times New Roman" w:hAnsi="Times New Roman"/>
          <w:sz w:val="20"/>
          <w:szCs w:val="20"/>
        </w:rPr>
        <w:t xml:space="preserve">It also captures the </w:t>
      </w:r>
      <w:r w:rsidR="00D2395B">
        <w:rPr>
          <w:rFonts w:ascii="Times New Roman" w:eastAsia="Times New Roman" w:hAnsi="Times New Roman"/>
          <w:sz w:val="20"/>
          <w:szCs w:val="20"/>
        </w:rPr>
        <w:t>an array of varying water levels.The levels resonates with variation in weather patterns.</w:t>
      </w:r>
      <w:r w:rsidR="00765B8C">
        <w:rPr>
          <w:rFonts w:ascii="Times New Roman" w:eastAsia="Times New Roman" w:hAnsi="Times New Roman"/>
          <w:sz w:val="20"/>
          <w:szCs w:val="20"/>
        </w:rPr>
        <w:t>The average height is slightly higher than 480</w:t>
      </w:r>
      <w:r w:rsidR="007126F4">
        <w:rPr>
          <w:rFonts w:ascii="Times New Roman" w:eastAsia="Times New Roman" w:hAnsi="Times New Roman"/>
          <w:sz w:val="20"/>
          <w:szCs w:val="20"/>
        </w:rPr>
        <w:t>m</w:t>
      </w:r>
      <w:r w:rsidR="00765B8C">
        <w:rPr>
          <w:rFonts w:ascii="Times New Roman" w:eastAsia="Times New Roman" w:hAnsi="Times New Roman"/>
          <w:sz w:val="20"/>
          <w:szCs w:val="20"/>
        </w:rPr>
        <w:t xml:space="preserve">. </w:t>
      </w:r>
    </w:p>
    <w:p w:rsidR="00282A22" w:rsidRDefault="00765B8C" w:rsidP="007126F4">
      <w:pPr>
        <w:spacing w:after="100" w:afterAutospacing="1"/>
        <w:rPr>
          <w:rFonts w:ascii="Times New Roman" w:eastAsia="Times New Roman" w:hAnsi="Times New Roman"/>
          <w:sz w:val="20"/>
          <w:szCs w:val="20"/>
        </w:rPr>
      </w:pPr>
      <w:r>
        <w:rPr>
          <w:rFonts w:ascii="Times New Roman" w:eastAsia="Times New Roman" w:hAnsi="Times New Roman"/>
          <w:sz w:val="20"/>
          <w:szCs w:val="20"/>
        </w:rPr>
        <w:t>Although the general trend is a downward decline,this depicted a higher trend c</w:t>
      </w:r>
      <w:r w:rsidR="0079592E">
        <w:rPr>
          <w:rFonts w:ascii="Times New Roman" w:eastAsia="Times New Roman" w:hAnsi="Times New Roman"/>
          <w:sz w:val="20"/>
          <w:szCs w:val="20"/>
        </w:rPr>
        <w:t xml:space="preserve">ompared to the period from 2020 </w:t>
      </w:r>
      <w:r>
        <w:rPr>
          <w:rFonts w:ascii="Times New Roman" w:eastAsia="Times New Roman" w:hAnsi="Times New Roman"/>
          <w:sz w:val="20"/>
          <w:szCs w:val="20"/>
        </w:rPr>
        <w:t>to 2025.</w:t>
      </w:r>
      <w:r w:rsidR="005857F4" w:rsidRPr="005857F4">
        <w:rPr>
          <w:rFonts w:ascii="Times New Roman" w:eastAsia="Times New Roman" w:hAnsi="Times New Roman"/>
          <w:sz w:val="20"/>
          <w:szCs w:val="20"/>
        </w:rPr>
        <w:t>The rest of the graph shows a further dip in the water levels.The fact that the falling variations occur across five-year periods is noteworthy. The height fluctuates throughout the course of five years.The six (6) five-year segments are the result.The lowest height between 1963 and 1980 is about 482 meters.The lowest height recorded between 1985 and 1999 is 476 meters. There is also a minor variation in the nest cycle. The subsequent cycle increases to 478 meters.The subsequent five-year cycle drops even further to 477m.The final cycle rises just higher and yet falls to 477m, whereas the subsequent cycle rises and falls back to 477m.</w:t>
      </w:r>
      <w:r w:rsidR="00282A22">
        <w:rPr>
          <w:rFonts w:ascii="Times New Roman" w:eastAsia="Times New Roman" w:hAnsi="Times New Roman"/>
          <w:sz w:val="20"/>
          <w:szCs w:val="20"/>
        </w:rPr>
        <w:t xml:space="preserve"> The five year segments synchron</w:t>
      </w:r>
      <w:r w:rsidR="000A6630">
        <w:rPr>
          <w:rFonts w:ascii="Times New Roman" w:eastAsia="Times New Roman" w:hAnsi="Times New Roman"/>
          <w:sz w:val="20"/>
          <w:szCs w:val="20"/>
        </w:rPr>
        <w:t>ise with the elnino cyle and it</w:t>
      </w:r>
      <w:r w:rsidR="00C93F9D">
        <w:rPr>
          <w:rFonts w:ascii="Times New Roman" w:eastAsia="Times New Roman" w:hAnsi="Times New Roman"/>
          <w:sz w:val="20"/>
          <w:szCs w:val="20"/>
        </w:rPr>
        <w:t>s</w:t>
      </w:r>
      <w:r w:rsidR="000A6630">
        <w:rPr>
          <w:rFonts w:ascii="Times New Roman" w:eastAsia="Times New Roman" w:hAnsi="Times New Roman"/>
          <w:sz w:val="20"/>
          <w:szCs w:val="20"/>
        </w:rPr>
        <w:t xml:space="preserve"> subsequent </w:t>
      </w:r>
      <w:r w:rsidR="00282A22">
        <w:rPr>
          <w:rFonts w:ascii="Times New Roman" w:eastAsia="Times New Roman" w:hAnsi="Times New Roman"/>
          <w:sz w:val="20"/>
          <w:szCs w:val="20"/>
        </w:rPr>
        <w:t xml:space="preserve"> effect</w:t>
      </w:r>
      <w:r w:rsidR="000A6630">
        <w:rPr>
          <w:rFonts w:ascii="Times New Roman" w:eastAsia="Times New Roman" w:hAnsi="Times New Roman"/>
          <w:sz w:val="20"/>
          <w:szCs w:val="20"/>
        </w:rPr>
        <w:t>s on weather variables affecting the water level.</w:t>
      </w:r>
      <w:r w:rsidR="00C93F9D">
        <w:rPr>
          <w:rFonts w:ascii="Times New Roman" w:eastAsia="Times New Roman" w:hAnsi="Times New Roman"/>
          <w:sz w:val="20"/>
          <w:szCs w:val="20"/>
        </w:rPr>
        <w:t>Studies reveal that</w:t>
      </w:r>
      <w:r w:rsidR="005E0B4E">
        <w:rPr>
          <w:rFonts w:ascii="Times New Roman" w:eastAsia="Times New Roman" w:hAnsi="Times New Roman"/>
          <w:sz w:val="20"/>
          <w:szCs w:val="20"/>
        </w:rPr>
        <w:t xml:space="preserve"> elnino</w:t>
      </w:r>
      <w:r w:rsidR="00C93F9D">
        <w:rPr>
          <w:rFonts w:ascii="Times New Roman" w:eastAsia="Times New Roman" w:hAnsi="Times New Roman"/>
          <w:sz w:val="20"/>
          <w:szCs w:val="20"/>
        </w:rPr>
        <w:t xml:space="preserve"> the cycle repeats it sef every five years</w:t>
      </w:r>
    </w:p>
    <w:p w:rsidR="005F22B5" w:rsidRDefault="005F22B5" w:rsidP="005F22B5">
      <w:pPr>
        <w:spacing w:before="100" w:beforeAutospacing="1" w:after="100" w:afterAutospacing="1"/>
        <w:rPr>
          <w:rFonts w:ascii="Times New Roman" w:eastAsia="Times New Roman" w:hAnsi="Times New Roman"/>
          <w:sz w:val="20"/>
          <w:szCs w:val="20"/>
        </w:rPr>
      </w:pPr>
    </w:p>
    <w:p w:rsidR="005F22B5" w:rsidRDefault="005F22B5" w:rsidP="005F22B5">
      <w:pPr>
        <w:spacing w:before="100" w:beforeAutospacing="1" w:after="100" w:afterAutospacing="1"/>
        <w:rPr>
          <w:rFonts w:ascii="Times New Roman" w:eastAsia="Times New Roman" w:hAnsi="Times New Roman"/>
          <w:sz w:val="20"/>
          <w:szCs w:val="20"/>
        </w:rPr>
      </w:pPr>
    </w:p>
    <w:p w:rsidR="005F22B5" w:rsidRDefault="005F22B5" w:rsidP="00F233BD">
      <w:pPr>
        <w:rPr>
          <w:rFonts w:ascii="Times New Roman" w:hAnsi="Times New Roman"/>
          <w:sz w:val="24"/>
          <w:szCs w:val="24"/>
        </w:rPr>
        <w:sectPr w:rsidR="005F22B5" w:rsidSect="006B1F9A">
          <w:type w:val="continuous"/>
          <w:pgSz w:w="11907" w:h="16160" w:code="9"/>
          <w:pgMar w:top="851" w:right="851" w:bottom="851" w:left="1134" w:header="1134" w:footer="1134" w:gutter="0"/>
          <w:pgNumType w:start="1"/>
          <w:cols w:num="2" w:space="252"/>
          <w:docGrid w:type="lines" w:linePitch="312"/>
        </w:sectPr>
      </w:pPr>
    </w:p>
    <w:p w:rsidR="00A75836" w:rsidRDefault="005F22B5" w:rsidP="00A75836">
      <w:pPr>
        <w:keepNext/>
      </w:pPr>
      <w:r w:rsidRPr="00787AF1">
        <w:rPr>
          <w:rFonts w:ascii="Times New Roman" w:eastAsia="Times New Roman" w:hAnsi="Times New Roman"/>
          <w:noProof/>
          <w:sz w:val="24"/>
          <w:szCs w:val="24"/>
          <w:lang w:eastAsia="en-US"/>
        </w:rPr>
        <w:drawing>
          <wp:inline distT="0" distB="0" distL="0" distR="0" wp14:anchorId="63FBE2DD" wp14:editId="513B1ABD">
            <wp:extent cx="6531583" cy="2278380"/>
            <wp:effectExtent l="0" t="0" r="3175"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722867" cy="2345105"/>
                    </a:xfrm>
                    <a:prstGeom prst="rect">
                      <a:avLst/>
                    </a:prstGeom>
                  </pic:spPr>
                </pic:pic>
              </a:graphicData>
            </a:graphic>
          </wp:inline>
        </w:drawing>
      </w:r>
    </w:p>
    <w:p w:rsidR="005F22B5" w:rsidRPr="00A75836" w:rsidRDefault="00A75836" w:rsidP="00A75836">
      <w:pPr>
        <w:pStyle w:val="Caption"/>
        <w:ind w:left="420"/>
        <w:rPr>
          <w:rFonts w:ascii="Times New Roman" w:hAnsi="Times New Roman"/>
          <w:sz w:val="20"/>
          <w:szCs w:val="20"/>
        </w:rPr>
        <w:sectPr w:rsidR="005F22B5" w:rsidRPr="00A75836" w:rsidSect="005F22B5">
          <w:type w:val="continuous"/>
          <w:pgSz w:w="11907" w:h="16160" w:code="9"/>
          <w:pgMar w:top="851" w:right="851" w:bottom="851" w:left="1134" w:header="1134" w:footer="1134" w:gutter="0"/>
          <w:pgNumType w:start="1"/>
          <w:cols w:space="252"/>
          <w:docGrid w:type="lines" w:linePitch="312"/>
        </w:sectPr>
      </w:pPr>
      <w:r w:rsidRPr="00A75836">
        <w:rPr>
          <w:rFonts w:ascii="Times New Roman" w:hAnsi="Times New Roman"/>
          <w:sz w:val="20"/>
          <w:szCs w:val="20"/>
        </w:rPr>
        <w:t xml:space="preserve">Figure </w:t>
      </w:r>
      <w:r w:rsidRPr="00A75836">
        <w:rPr>
          <w:rFonts w:ascii="Times New Roman" w:hAnsi="Times New Roman"/>
          <w:sz w:val="20"/>
          <w:szCs w:val="20"/>
        </w:rPr>
        <w:fldChar w:fldCharType="begin"/>
      </w:r>
      <w:r w:rsidRPr="00A75836">
        <w:rPr>
          <w:rFonts w:ascii="Times New Roman" w:hAnsi="Times New Roman"/>
          <w:sz w:val="20"/>
          <w:szCs w:val="20"/>
        </w:rPr>
        <w:instrText xml:space="preserve"> SEQ Figure \* ARABIC </w:instrText>
      </w:r>
      <w:r w:rsidRPr="00A75836">
        <w:rPr>
          <w:rFonts w:ascii="Times New Roman" w:hAnsi="Times New Roman"/>
          <w:sz w:val="20"/>
          <w:szCs w:val="20"/>
        </w:rPr>
        <w:fldChar w:fldCharType="separate"/>
      </w:r>
      <w:r w:rsidR="004A120F">
        <w:rPr>
          <w:rFonts w:ascii="Times New Roman" w:hAnsi="Times New Roman"/>
          <w:noProof/>
          <w:sz w:val="20"/>
          <w:szCs w:val="20"/>
        </w:rPr>
        <w:t>2</w:t>
      </w:r>
      <w:r w:rsidRPr="00A75836">
        <w:rPr>
          <w:rFonts w:ascii="Times New Roman" w:hAnsi="Times New Roman"/>
          <w:sz w:val="20"/>
          <w:szCs w:val="20"/>
        </w:rPr>
        <w:fldChar w:fldCharType="end"/>
      </w:r>
      <w:r w:rsidRPr="00A75836">
        <w:rPr>
          <w:rFonts w:ascii="Times New Roman" w:hAnsi="Times New Roman"/>
          <w:color w:val="000000" w:themeColor="text1"/>
          <w:sz w:val="20"/>
          <w:szCs w:val="20"/>
        </w:rPr>
        <w:t>: Annual water range and mean</w:t>
      </w:r>
    </w:p>
    <w:p w:rsidR="008F483B" w:rsidRDefault="00A75836" w:rsidP="00A75836">
      <w:pPr>
        <w:spacing w:before="100" w:beforeAutospacing="1" w:after="100" w:afterAutospacing="1"/>
        <w:rPr>
          <w:rFonts w:ascii="Times New Roman" w:eastAsia="Times New Roman" w:hAnsi="Times New Roman"/>
          <w:sz w:val="20"/>
          <w:szCs w:val="20"/>
        </w:rPr>
      </w:pPr>
      <w:r w:rsidRPr="00A75836">
        <w:rPr>
          <w:rFonts w:ascii="Times New Roman" w:eastAsia="Times New Roman" w:hAnsi="Times New Roman"/>
          <w:bCs/>
          <w:sz w:val="20"/>
          <w:szCs w:val="20"/>
        </w:rPr>
        <w:t>The Annual Water Level Range and Mean</w:t>
      </w:r>
      <w:r w:rsidRPr="00A75836">
        <w:rPr>
          <w:rFonts w:ascii="Times New Roman" w:eastAsia="Times New Roman" w:hAnsi="Times New Roman"/>
          <w:sz w:val="20"/>
          <w:szCs w:val="20"/>
        </w:rPr>
        <w:t xml:space="preserve"> graph shows the yearly mean water levels as a dark blue line with a surrounding shaded area representing the annual range (variability) of water levels. The pattern of the yearly mean aligns with the top graph, showing peaks around 1980 and 2000, with declines in the 1980s and early 1990s.The shaded area indicates variability within each year; some periods (e.g., around 2000 and 2010) show larger annual fluctuations. From around 2010 onwards, the mean water level decreases with noticeable variability, reflecting instability or stress in the water </w:t>
      </w:r>
      <w:r w:rsidR="001D139C">
        <w:rPr>
          <w:rFonts w:ascii="Times New Roman" w:eastAsia="Times New Roman" w:hAnsi="Times New Roman"/>
          <w:sz w:val="20"/>
          <w:szCs w:val="20"/>
        </w:rPr>
        <w:t>system..</w:t>
      </w:r>
      <w:r w:rsidRPr="00A75836">
        <w:rPr>
          <w:rFonts w:ascii="Times New Roman" w:eastAsia="Times New Roman" w:hAnsi="Times New Roman"/>
          <w:sz w:val="20"/>
          <w:szCs w:val="20"/>
        </w:rPr>
        <w:t>The overall trend suggests a decline in water levels and</w:t>
      </w:r>
      <w:r w:rsidR="008F483B">
        <w:rPr>
          <w:rFonts w:ascii="Times New Roman" w:eastAsia="Times New Roman" w:hAnsi="Times New Roman"/>
          <w:sz w:val="20"/>
          <w:szCs w:val="20"/>
        </w:rPr>
        <w:t xml:space="preserve"> </w:t>
      </w:r>
      <w:r w:rsidRPr="00A75836">
        <w:rPr>
          <w:rFonts w:ascii="Times New Roman" w:eastAsia="Times New Roman" w:hAnsi="Times New Roman"/>
          <w:sz w:val="20"/>
          <w:szCs w:val="20"/>
        </w:rPr>
        <w:t xml:space="preserve"> </w:t>
      </w:r>
    </w:p>
    <w:p w:rsidR="00786BE5" w:rsidRPr="005E4229" w:rsidRDefault="00A75836" w:rsidP="005E4229">
      <w:pPr>
        <w:spacing w:before="100" w:beforeAutospacing="1" w:after="100" w:afterAutospacing="1"/>
        <w:rPr>
          <w:rFonts w:ascii="Times New Roman" w:eastAsia="Times New Roman" w:hAnsi="Times New Roman"/>
          <w:sz w:val="20"/>
          <w:szCs w:val="20"/>
        </w:rPr>
      </w:pPr>
      <w:r w:rsidRPr="00A75836">
        <w:rPr>
          <w:rFonts w:ascii="Times New Roman" w:eastAsia="Times New Roman" w:hAnsi="Times New Roman"/>
          <w:sz w:val="20"/>
          <w:szCs w:val="20"/>
        </w:rPr>
        <w:t xml:space="preserve">increased fluctuation in recent years.An overview of the water levels at Kariba North Bank have historically fluctuated within operational limits but show a trend of decline and increased variability in recent decades. Peaks near full supply occur roughly every 20 years, but recent data points to challenges in maintaining high water levels. This pattern may indicate environmental or anthropogenic factors affecting water availability or consumption, highlighting the need for careful water resource management to prevent </w:t>
      </w:r>
      <w:r w:rsidR="00740C57">
        <w:rPr>
          <w:rFonts w:ascii="Times New Roman" w:eastAsia="Times New Roman" w:hAnsi="Times New Roman"/>
          <w:sz w:val="20"/>
          <w:szCs w:val="20"/>
        </w:rPr>
        <w:t>operation below minimum levels.</w:t>
      </w:r>
      <w:r w:rsidR="00B22080" w:rsidRPr="00740C57">
        <w:rPr>
          <w:rFonts w:ascii="Times New Roman" w:hAnsi="Times New Roman"/>
          <w:sz w:val="20"/>
          <w:szCs w:val="20"/>
        </w:rPr>
        <w:t xml:space="preserve">The water level distribustion was captured as compiled </w:t>
      </w:r>
      <w:r w:rsidR="00740C57">
        <w:rPr>
          <w:rFonts w:ascii="Times New Roman" w:hAnsi="Times New Roman"/>
          <w:sz w:val="20"/>
          <w:szCs w:val="20"/>
        </w:rPr>
        <w:t>below in the histogram and line graph.</w:t>
      </w:r>
    </w:p>
    <w:p w:rsidR="004A120F" w:rsidRDefault="004A120F" w:rsidP="00F233BD">
      <w:pPr>
        <w:rPr>
          <w:rFonts w:ascii="Times New Roman" w:eastAsia="Times New Roman" w:hAnsi="Times New Roman"/>
          <w:noProof/>
          <w:sz w:val="24"/>
          <w:szCs w:val="24"/>
        </w:rPr>
      </w:pPr>
    </w:p>
    <w:p w:rsidR="004A120F" w:rsidRDefault="005E4229" w:rsidP="00F233BD">
      <w:pPr>
        <w:rPr>
          <w:rFonts w:ascii="Times New Roman" w:eastAsia="Times New Roman" w:hAnsi="Times New Roman"/>
          <w:noProof/>
          <w:sz w:val="24"/>
          <w:szCs w:val="24"/>
        </w:rPr>
      </w:pPr>
      <w:r>
        <w:rPr>
          <w:rFonts w:ascii="Times New Roman" w:hAnsi="Times New Roman"/>
          <w:noProof/>
          <w:sz w:val="24"/>
          <w:szCs w:val="24"/>
          <w:lang w:eastAsia="en-US"/>
        </w:rPr>
        <mc:AlternateContent>
          <mc:Choice Requires="wps">
            <w:drawing>
              <wp:anchor distT="0" distB="0" distL="114300" distR="114300" simplePos="0" relativeHeight="251659264" behindDoc="0" locked="0" layoutInCell="1" allowOverlap="1" wp14:anchorId="5E600D44" wp14:editId="25E9D17B">
                <wp:simplePos x="0" y="0"/>
                <wp:positionH relativeFrom="column">
                  <wp:posOffset>0</wp:posOffset>
                </wp:positionH>
                <wp:positionV relativeFrom="paragraph">
                  <wp:posOffset>-635</wp:posOffset>
                </wp:positionV>
                <wp:extent cx="5996940" cy="2590800"/>
                <wp:effectExtent l="0" t="0" r="3810" b="0"/>
                <wp:wrapNone/>
                <wp:docPr id="194" name="Text Box 194"/>
                <wp:cNvGraphicFramePr/>
                <a:graphic xmlns:a="http://schemas.openxmlformats.org/drawingml/2006/main">
                  <a:graphicData uri="http://schemas.microsoft.com/office/word/2010/wordprocessingShape">
                    <wps:wsp>
                      <wps:cNvSpPr txBox="1"/>
                      <wps:spPr>
                        <a:xfrm>
                          <a:off x="0" y="0"/>
                          <a:ext cx="5996940" cy="2590800"/>
                        </a:xfrm>
                        <a:prstGeom prst="rect">
                          <a:avLst/>
                        </a:prstGeom>
                        <a:solidFill>
                          <a:schemeClr val="lt1"/>
                        </a:solidFill>
                        <a:ln w="6350">
                          <a:noFill/>
                        </a:ln>
                      </wps:spPr>
                      <wps:txbx>
                        <w:txbxContent>
                          <w:p w:rsidR="005E4229" w:rsidRDefault="005E4229" w:rsidP="005E4229">
                            <w:pPr>
                              <w:keepNext/>
                            </w:pPr>
                            <w:r>
                              <w:rPr>
                                <w:noProof/>
                                <w:lang w:eastAsia="en-US"/>
                              </w:rPr>
                              <w:drawing>
                                <wp:inline distT="0" distB="0" distL="0" distR="0" wp14:anchorId="31965AD0" wp14:editId="7026AD49">
                                  <wp:extent cx="5792470" cy="198882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2470" cy="1988820"/>
                                          </a:xfrm>
                                          <a:prstGeom prst="rect">
                                            <a:avLst/>
                                          </a:prstGeom>
                                        </pic:spPr>
                                      </pic:pic>
                                    </a:graphicData>
                                  </a:graphic>
                                </wp:inline>
                              </w:drawing>
                            </w:r>
                          </w:p>
                          <w:p w:rsidR="005E4229" w:rsidRPr="004A120F" w:rsidRDefault="005E4229" w:rsidP="005E4229">
                            <w:pPr>
                              <w:pStyle w:val="Caption"/>
                              <w:rPr>
                                <w:rFonts w:ascii="Times New Roman" w:hAnsi="Times New Roman"/>
                                <w:b/>
                                <w:color w:val="000000" w:themeColor="text1"/>
                                <w:sz w:val="20"/>
                                <w:szCs w:val="20"/>
                              </w:rPr>
                            </w:pPr>
                            <w:r w:rsidRPr="004A120F">
                              <w:rPr>
                                <w:rFonts w:ascii="Times New Roman" w:hAnsi="Times New Roman"/>
                                <w:b/>
                                <w:color w:val="000000" w:themeColor="text1"/>
                                <w:sz w:val="20"/>
                                <w:szCs w:val="20"/>
                              </w:rPr>
                              <w:t xml:space="preserve">Figure </w:t>
                            </w:r>
                            <w:r w:rsidRPr="004A120F">
                              <w:rPr>
                                <w:rFonts w:ascii="Times New Roman" w:hAnsi="Times New Roman"/>
                                <w:b/>
                                <w:color w:val="000000" w:themeColor="text1"/>
                                <w:sz w:val="20"/>
                                <w:szCs w:val="20"/>
                              </w:rPr>
                              <w:fldChar w:fldCharType="begin"/>
                            </w:r>
                            <w:r w:rsidRPr="004A120F">
                              <w:rPr>
                                <w:rFonts w:ascii="Times New Roman" w:hAnsi="Times New Roman"/>
                                <w:b/>
                                <w:color w:val="000000" w:themeColor="text1"/>
                                <w:sz w:val="20"/>
                                <w:szCs w:val="20"/>
                              </w:rPr>
                              <w:instrText xml:space="preserve"> SEQ Figure \* ARABIC </w:instrText>
                            </w:r>
                            <w:r w:rsidRPr="004A120F">
                              <w:rPr>
                                <w:rFonts w:ascii="Times New Roman" w:hAnsi="Times New Roman"/>
                                <w:b/>
                                <w:color w:val="000000" w:themeColor="text1"/>
                                <w:sz w:val="20"/>
                                <w:szCs w:val="20"/>
                              </w:rPr>
                              <w:fldChar w:fldCharType="separate"/>
                            </w:r>
                            <w:r w:rsidRPr="004A120F">
                              <w:rPr>
                                <w:rFonts w:ascii="Times New Roman" w:hAnsi="Times New Roman"/>
                                <w:b/>
                                <w:noProof/>
                                <w:color w:val="000000" w:themeColor="text1"/>
                                <w:sz w:val="20"/>
                                <w:szCs w:val="20"/>
                              </w:rPr>
                              <w:t>3</w:t>
                            </w:r>
                            <w:r w:rsidRPr="004A120F">
                              <w:rPr>
                                <w:rFonts w:ascii="Times New Roman" w:hAnsi="Times New Roman"/>
                                <w:b/>
                                <w:color w:val="000000" w:themeColor="text1"/>
                                <w:sz w:val="20"/>
                                <w:szCs w:val="20"/>
                              </w:rPr>
                              <w:fldChar w:fldCharType="end"/>
                            </w:r>
                            <w:r>
                              <w:rPr>
                                <w:rFonts w:ascii="Times New Roman" w:hAnsi="Times New Roman"/>
                                <w:b/>
                                <w:color w:val="000000" w:themeColor="text1"/>
                                <w:sz w:val="20"/>
                                <w:szCs w:val="20"/>
                              </w:rPr>
                              <w:t>a</w:t>
                            </w:r>
                            <w:r w:rsidRPr="004A120F">
                              <w:rPr>
                                <w:rFonts w:ascii="Times New Roman" w:hAnsi="Times New Roman"/>
                                <w:b/>
                                <w:color w:val="000000" w:themeColor="text1"/>
                                <w:sz w:val="20"/>
                                <w:szCs w:val="20"/>
                              </w:rPr>
                              <w:t>:Water level distribution from 2000-2025 (25years)</w:t>
                            </w:r>
                            <w:r>
                              <w:rPr>
                                <w:rFonts w:ascii="Times New Roman" w:hAnsi="Times New Roman"/>
                                <w:b/>
                                <w:color w:val="000000" w:themeColor="text1"/>
                                <w:sz w:val="20"/>
                                <w:szCs w:val="20"/>
                              </w:rPr>
                              <w:t xml:space="preserve">  </w:t>
                            </w:r>
                            <w:r w:rsidRPr="004A120F">
                              <w:rPr>
                                <w:rFonts w:ascii="Times New Roman" w:hAnsi="Times New Roman"/>
                                <w:b/>
                                <w:color w:val="000000" w:themeColor="text1"/>
                                <w:sz w:val="20"/>
                                <w:szCs w:val="20"/>
                              </w:rPr>
                              <w:t xml:space="preserve"> Figure </w:t>
                            </w:r>
                            <w:r w:rsidRPr="004A120F">
                              <w:rPr>
                                <w:rFonts w:ascii="Times New Roman" w:hAnsi="Times New Roman"/>
                                <w:b/>
                                <w:color w:val="000000" w:themeColor="text1"/>
                                <w:sz w:val="20"/>
                                <w:szCs w:val="20"/>
                              </w:rPr>
                              <w:fldChar w:fldCharType="begin"/>
                            </w:r>
                            <w:r w:rsidRPr="004A120F">
                              <w:rPr>
                                <w:rFonts w:ascii="Times New Roman" w:hAnsi="Times New Roman"/>
                                <w:b/>
                                <w:color w:val="000000" w:themeColor="text1"/>
                                <w:sz w:val="20"/>
                                <w:szCs w:val="20"/>
                              </w:rPr>
                              <w:instrText xml:space="preserve"> SEQ Figure \* ARABIC </w:instrText>
                            </w:r>
                            <w:r w:rsidRPr="004A120F">
                              <w:rPr>
                                <w:rFonts w:ascii="Times New Roman" w:hAnsi="Times New Roman"/>
                                <w:b/>
                                <w:color w:val="000000" w:themeColor="text1"/>
                                <w:sz w:val="20"/>
                                <w:szCs w:val="20"/>
                              </w:rPr>
                              <w:fldChar w:fldCharType="separate"/>
                            </w:r>
                            <w:r w:rsidRPr="004A120F">
                              <w:rPr>
                                <w:rFonts w:ascii="Times New Roman" w:hAnsi="Times New Roman"/>
                                <w:b/>
                                <w:noProof/>
                                <w:color w:val="000000" w:themeColor="text1"/>
                                <w:sz w:val="20"/>
                                <w:szCs w:val="20"/>
                              </w:rPr>
                              <w:t>3</w:t>
                            </w:r>
                            <w:r w:rsidRPr="004A120F">
                              <w:rPr>
                                <w:rFonts w:ascii="Times New Roman" w:hAnsi="Times New Roman"/>
                                <w:b/>
                                <w:color w:val="000000" w:themeColor="text1"/>
                                <w:sz w:val="20"/>
                                <w:szCs w:val="20"/>
                              </w:rPr>
                              <w:fldChar w:fldCharType="end"/>
                            </w:r>
                            <w:r>
                              <w:rPr>
                                <w:rFonts w:ascii="Times New Roman" w:hAnsi="Times New Roman"/>
                                <w:b/>
                                <w:color w:val="000000" w:themeColor="text1"/>
                                <w:sz w:val="20"/>
                                <w:szCs w:val="20"/>
                              </w:rPr>
                              <w:t>b:water level count distribution</w:t>
                            </w:r>
                          </w:p>
                          <w:p w:rsidR="005E4229" w:rsidRDefault="005E4229" w:rsidP="005E42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600D44" id="_x0000_t202" coordsize="21600,21600" o:spt="202" path="m,l,21600r21600,l21600,xe">
                <v:stroke joinstyle="miter"/>
                <v:path gradientshapeok="t" o:connecttype="rect"/>
              </v:shapetype>
              <v:shape id="Text Box 194" o:spid="_x0000_s1026" type="#_x0000_t202" style="position:absolute;left:0;text-align:left;margin-left:0;margin-top:-.05pt;width:472.2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" fillcolor="white [3201]" stroked="f" strokeweight=".5pt">
                <v:textbox>
                  <w:txbxContent>
                    <w:p w:rsidR="005E4229" w:rsidRDefault="005E4229" w:rsidP="005E4229">
                      <w:pPr>
                        <w:keepNext/>
                      </w:pPr>
                      <w:r>
                        <w:rPr>
                          <w:noProof/>
                          <w:lang w:eastAsia="en-US"/>
                        </w:rPr>
                        <w:drawing>
                          <wp:inline distT="0" distB="0" distL="0" distR="0" wp14:anchorId="31965AD0" wp14:editId="7026AD49">
                            <wp:extent cx="5792470" cy="198882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2470" cy="1988820"/>
                                    </a:xfrm>
                                    <a:prstGeom prst="rect">
                                      <a:avLst/>
                                    </a:prstGeom>
                                  </pic:spPr>
                                </pic:pic>
                              </a:graphicData>
                            </a:graphic>
                          </wp:inline>
                        </w:drawing>
                      </w:r>
                    </w:p>
                    <w:p w:rsidR="005E4229" w:rsidRPr="004A120F" w:rsidRDefault="005E4229" w:rsidP="005E4229">
                      <w:pPr>
                        <w:pStyle w:val="Caption"/>
                        <w:rPr>
                          <w:rFonts w:ascii="Times New Roman" w:hAnsi="Times New Roman"/>
                          <w:b/>
                          <w:color w:val="000000" w:themeColor="text1"/>
                          <w:sz w:val="20"/>
                          <w:szCs w:val="20"/>
                        </w:rPr>
                      </w:pPr>
                      <w:r w:rsidRPr="004A120F">
                        <w:rPr>
                          <w:rFonts w:ascii="Times New Roman" w:hAnsi="Times New Roman"/>
                          <w:b/>
                          <w:color w:val="000000" w:themeColor="text1"/>
                          <w:sz w:val="20"/>
                          <w:szCs w:val="20"/>
                        </w:rPr>
                        <w:t xml:space="preserve">Figure </w:t>
                      </w:r>
                      <w:r w:rsidRPr="004A120F">
                        <w:rPr>
                          <w:rFonts w:ascii="Times New Roman" w:hAnsi="Times New Roman"/>
                          <w:b/>
                          <w:color w:val="000000" w:themeColor="text1"/>
                          <w:sz w:val="20"/>
                          <w:szCs w:val="20"/>
                        </w:rPr>
                        <w:fldChar w:fldCharType="begin"/>
                      </w:r>
                      <w:r w:rsidRPr="004A120F">
                        <w:rPr>
                          <w:rFonts w:ascii="Times New Roman" w:hAnsi="Times New Roman"/>
                          <w:b/>
                          <w:color w:val="000000" w:themeColor="text1"/>
                          <w:sz w:val="20"/>
                          <w:szCs w:val="20"/>
                        </w:rPr>
                        <w:instrText xml:space="preserve"> SEQ Figure \* ARABIC </w:instrText>
                      </w:r>
                      <w:r w:rsidRPr="004A120F">
                        <w:rPr>
                          <w:rFonts w:ascii="Times New Roman" w:hAnsi="Times New Roman"/>
                          <w:b/>
                          <w:color w:val="000000" w:themeColor="text1"/>
                          <w:sz w:val="20"/>
                          <w:szCs w:val="20"/>
                        </w:rPr>
                        <w:fldChar w:fldCharType="separate"/>
                      </w:r>
                      <w:r w:rsidRPr="004A120F">
                        <w:rPr>
                          <w:rFonts w:ascii="Times New Roman" w:hAnsi="Times New Roman"/>
                          <w:b/>
                          <w:noProof/>
                          <w:color w:val="000000" w:themeColor="text1"/>
                          <w:sz w:val="20"/>
                          <w:szCs w:val="20"/>
                        </w:rPr>
                        <w:t>3</w:t>
                      </w:r>
                      <w:r w:rsidRPr="004A120F">
                        <w:rPr>
                          <w:rFonts w:ascii="Times New Roman" w:hAnsi="Times New Roman"/>
                          <w:b/>
                          <w:color w:val="000000" w:themeColor="text1"/>
                          <w:sz w:val="20"/>
                          <w:szCs w:val="20"/>
                        </w:rPr>
                        <w:fldChar w:fldCharType="end"/>
                      </w:r>
                      <w:r>
                        <w:rPr>
                          <w:rFonts w:ascii="Times New Roman" w:hAnsi="Times New Roman"/>
                          <w:b/>
                          <w:color w:val="000000" w:themeColor="text1"/>
                          <w:sz w:val="20"/>
                          <w:szCs w:val="20"/>
                        </w:rPr>
                        <w:t>a</w:t>
                      </w:r>
                      <w:r w:rsidRPr="004A120F">
                        <w:rPr>
                          <w:rFonts w:ascii="Times New Roman" w:hAnsi="Times New Roman"/>
                          <w:b/>
                          <w:color w:val="000000" w:themeColor="text1"/>
                          <w:sz w:val="20"/>
                          <w:szCs w:val="20"/>
                        </w:rPr>
                        <w:t>:Water level distribution from 2000-2025 (25years)</w:t>
                      </w:r>
                      <w:r>
                        <w:rPr>
                          <w:rFonts w:ascii="Times New Roman" w:hAnsi="Times New Roman"/>
                          <w:b/>
                          <w:color w:val="000000" w:themeColor="text1"/>
                          <w:sz w:val="20"/>
                          <w:szCs w:val="20"/>
                        </w:rPr>
                        <w:t xml:space="preserve">  </w:t>
                      </w:r>
                      <w:r w:rsidRPr="004A120F">
                        <w:rPr>
                          <w:rFonts w:ascii="Times New Roman" w:hAnsi="Times New Roman"/>
                          <w:b/>
                          <w:color w:val="000000" w:themeColor="text1"/>
                          <w:sz w:val="20"/>
                          <w:szCs w:val="20"/>
                        </w:rPr>
                        <w:t xml:space="preserve"> Figure </w:t>
                      </w:r>
                      <w:r w:rsidRPr="004A120F">
                        <w:rPr>
                          <w:rFonts w:ascii="Times New Roman" w:hAnsi="Times New Roman"/>
                          <w:b/>
                          <w:color w:val="000000" w:themeColor="text1"/>
                          <w:sz w:val="20"/>
                          <w:szCs w:val="20"/>
                        </w:rPr>
                        <w:fldChar w:fldCharType="begin"/>
                      </w:r>
                      <w:r w:rsidRPr="004A120F">
                        <w:rPr>
                          <w:rFonts w:ascii="Times New Roman" w:hAnsi="Times New Roman"/>
                          <w:b/>
                          <w:color w:val="000000" w:themeColor="text1"/>
                          <w:sz w:val="20"/>
                          <w:szCs w:val="20"/>
                        </w:rPr>
                        <w:instrText xml:space="preserve"> SEQ Figure \* ARABIC </w:instrText>
                      </w:r>
                      <w:r w:rsidRPr="004A120F">
                        <w:rPr>
                          <w:rFonts w:ascii="Times New Roman" w:hAnsi="Times New Roman"/>
                          <w:b/>
                          <w:color w:val="000000" w:themeColor="text1"/>
                          <w:sz w:val="20"/>
                          <w:szCs w:val="20"/>
                        </w:rPr>
                        <w:fldChar w:fldCharType="separate"/>
                      </w:r>
                      <w:r w:rsidRPr="004A120F">
                        <w:rPr>
                          <w:rFonts w:ascii="Times New Roman" w:hAnsi="Times New Roman"/>
                          <w:b/>
                          <w:noProof/>
                          <w:color w:val="000000" w:themeColor="text1"/>
                          <w:sz w:val="20"/>
                          <w:szCs w:val="20"/>
                        </w:rPr>
                        <w:t>3</w:t>
                      </w:r>
                      <w:r w:rsidRPr="004A120F">
                        <w:rPr>
                          <w:rFonts w:ascii="Times New Roman" w:hAnsi="Times New Roman"/>
                          <w:b/>
                          <w:color w:val="000000" w:themeColor="text1"/>
                          <w:sz w:val="20"/>
                          <w:szCs w:val="20"/>
                        </w:rPr>
                        <w:fldChar w:fldCharType="end"/>
                      </w:r>
                      <w:r>
                        <w:rPr>
                          <w:rFonts w:ascii="Times New Roman" w:hAnsi="Times New Roman"/>
                          <w:b/>
                          <w:color w:val="000000" w:themeColor="text1"/>
                          <w:sz w:val="20"/>
                          <w:szCs w:val="20"/>
                        </w:rPr>
                        <w:t>b:water level count distribution</w:t>
                      </w:r>
                    </w:p>
                    <w:p w:rsidR="005E4229" w:rsidRDefault="005E4229" w:rsidP="005E4229"/>
                  </w:txbxContent>
                </v:textbox>
              </v:shape>
            </w:pict>
          </mc:Fallback>
        </mc:AlternateContent>
      </w:r>
    </w:p>
    <w:p w:rsidR="004A120F" w:rsidRDefault="004A120F" w:rsidP="00F233BD">
      <w:pPr>
        <w:rPr>
          <w:rFonts w:ascii="Times New Roman" w:eastAsia="Times New Roman" w:hAnsi="Times New Roman"/>
          <w:noProof/>
          <w:sz w:val="24"/>
          <w:szCs w:val="24"/>
        </w:rPr>
      </w:pPr>
    </w:p>
    <w:p w:rsidR="004A120F" w:rsidRDefault="004A120F" w:rsidP="00F233BD">
      <w:pPr>
        <w:rPr>
          <w:rFonts w:ascii="Times New Roman" w:eastAsia="Times New Roman" w:hAnsi="Times New Roman"/>
          <w:noProof/>
          <w:sz w:val="24"/>
          <w:szCs w:val="24"/>
        </w:rPr>
      </w:pPr>
    </w:p>
    <w:p w:rsidR="004A120F" w:rsidRDefault="004A120F" w:rsidP="00F233BD">
      <w:pPr>
        <w:rPr>
          <w:rFonts w:ascii="Times New Roman" w:eastAsia="Times New Roman" w:hAnsi="Times New Roman"/>
          <w:noProof/>
          <w:sz w:val="24"/>
          <w:szCs w:val="24"/>
        </w:rPr>
      </w:pPr>
    </w:p>
    <w:p w:rsidR="004A120F" w:rsidRDefault="004A120F" w:rsidP="00F233BD">
      <w:pPr>
        <w:rPr>
          <w:rFonts w:ascii="Times New Roman" w:eastAsia="Times New Roman" w:hAnsi="Times New Roman"/>
          <w:noProof/>
          <w:sz w:val="24"/>
          <w:szCs w:val="24"/>
        </w:rPr>
      </w:pPr>
    </w:p>
    <w:p w:rsidR="004A120F" w:rsidRDefault="004A120F" w:rsidP="00F233BD">
      <w:pPr>
        <w:rPr>
          <w:rFonts w:ascii="Times New Roman" w:eastAsia="Times New Roman" w:hAnsi="Times New Roman"/>
          <w:noProof/>
          <w:sz w:val="24"/>
          <w:szCs w:val="24"/>
        </w:rPr>
      </w:pPr>
    </w:p>
    <w:p w:rsidR="004A120F" w:rsidRDefault="004A120F" w:rsidP="00F233BD">
      <w:pPr>
        <w:rPr>
          <w:rFonts w:ascii="Times New Roman" w:eastAsia="Times New Roman" w:hAnsi="Times New Roman"/>
          <w:noProof/>
          <w:sz w:val="24"/>
          <w:szCs w:val="24"/>
        </w:rPr>
      </w:pPr>
    </w:p>
    <w:p w:rsidR="004A120F" w:rsidRDefault="004A120F" w:rsidP="00F233BD">
      <w:pPr>
        <w:rPr>
          <w:rFonts w:ascii="Times New Roman" w:eastAsia="Times New Roman" w:hAnsi="Times New Roman"/>
          <w:noProof/>
          <w:sz w:val="24"/>
          <w:szCs w:val="24"/>
        </w:rPr>
      </w:pPr>
    </w:p>
    <w:p w:rsidR="004A120F" w:rsidRDefault="004A120F" w:rsidP="00F233BD">
      <w:pPr>
        <w:rPr>
          <w:rFonts w:ascii="Times New Roman" w:eastAsia="Times New Roman" w:hAnsi="Times New Roman"/>
          <w:noProof/>
          <w:sz w:val="24"/>
          <w:szCs w:val="24"/>
        </w:rPr>
      </w:pPr>
    </w:p>
    <w:p w:rsidR="004A120F" w:rsidRDefault="004A120F" w:rsidP="00F233BD">
      <w:pPr>
        <w:rPr>
          <w:rFonts w:ascii="Times New Roman" w:eastAsia="Times New Roman" w:hAnsi="Times New Roman"/>
          <w:noProof/>
          <w:sz w:val="24"/>
          <w:szCs w:val="24"/>
        </w:rPr>
      </w:pPr>
    </w:p>
    <w:p w:rsidR="004A120F" w:rsidRDefault="004A120F" w:rsidP="00F233BD">
      <w:pPr>
        <w:rPr>
          <w:rFonts w:ascii="Times New Roman" w:eastAsia="Times New Roman" w:hAnsi="Times New Roman"/>
          <w:noProof/>
          <w:sz w:val="24"/>
          <w:szCs w:val="24"/>
        </w:rPr>
      </w:pPr>
    </w:p>
    <w:p w:rsidR="004A120F" w:rsidRDefault="004A120F" w:rsidP="00F233BD">
      <w:pPr>
        <w:rPr>
          <w:rFonts w:ascii="Times New Roman" w:eastAsia="Times New Roman" w:hAnsi="Times New Roman"/>
          <w:noProof/>
          <w:sz w:val="24"/>
          <w:szCs w:val="24"/>
        </w:rPr>
        <w:sectPr w:rsidR="004A120F" w:rsidSect="006B1F9A">
          <w:type w:val="continuous"/>
          <w:pgSz w:w="11907" w:h="16160" w:code="9"/>
          <w:pgMar w:top="851" w:right="851" w:bottom="851" w:left="1134" w:header="1134" w:footer="1134" w:gutter="0"/>
          <w:pgNumType w:start="1"/>
          <w:cols w:num="2" w:space="252"/>
          <w:docGrid w:type="lines" w:linePitch="312"/>
        </w:sectPr>
      </w:pPr>
    </w:p>
    <w:p w:rsidR="00786BE5" w:rsidRDefault="00786BE5" w:rsidP="00F233BD">
      <w:pPr>
        <w:rPr>
          <w:rFonts w:ascii="Times New Roman" w:eastAsia="Times New Roman" w:hAnsi="Times New Roman"/>
          <w:noProof/>
          <w:sz w:val="24"/>
          <w:szCs w:val="24"/>
        </w:rPr>
        <w:sectPr w:rsidR="00786BE5" w:rsidSect="00786BE5">
          <w:type w:val="continuous"/>
          <w:pgSz w:w="11907" w:h="16160" w:code="9"/>
          <w:pgMar w:top="851" w:right="851" w:bottom="851" w:left="1134" w:header="1134" w:footer="1134" w:gutter="0"/>
          <w:pgNumType w:start="1"/>
          <w:cols w:space="252"/>
          <w:docGrid w:type="lines" w:linePitch="312"/>
        </w:sectPr>
      </w:pPr>
    </w:p>
    <w:p w:rsidR="008F483B" w:rsidRDefault="00786BE5" w:rsidP="00F233BD">
      <w:pPr>
        <w:rPr>
          <w:rFonts w:ascii="Times New Roman" w:hAnsi="Times New Roman"/>
          <w:sz w:val="24"/>
          <w:szCs w:val="24"/>
        </w:rPr>
      </w:pPr>
      <w:r w:rsidRPr="00786BE5">
        <w:rPr>
          <w:rFonts w:ascii="Times New Roman" w:eastAsia="Times New Roman" w:hAnsi="Times New Roman"/>
          <w:noProof/>
          <w:sz w:val="24"/>
          <w:szCs w:val="24"/>
        </w:rPr>
        <w:t xml:space="preserve"> </w:t>
      </w:r>
    </w:p>
    <w:p w:rsidR="004A120F" w:rsidRDefault="004A120F" w:rsidP="00CD46C6">
      <w:pPr>
        <w:pStyle w:val="Caption"/>
        <w:rPr>
          <w:rFonts w:ascii="Times New Roman" w:hAnsi="Times New Roman"/>
          <w:color w:val="000000" w:themeColor="text1"/>
          <w:sz w:val="20"/>
          <w:szCs w:val="20"/>
        </w:rPr>
      </w:pPr>
    </w:p>
    <w:p w:rsidR="004A120F" w:rsidRDefault="004A120F" w:rsidP="00CD46C6">
      <w:pPr>
        <w:pStyle w:val="Caption"/>
        <w:rPr>
          <w:rFonts w:ascii="Times New Roman" w:hAnsi="Times New Roman"/>
          <w:color w:val="000000" w:themeColor="text1"/>
          <w:sz w:val="20"/>
          <w:szCs w:val="20"/>
        </w:rPr>
      </w:pPr>
    </w:p>
    <w:p w:rsidR="004A120F" w:rsidRPr="004A120F" w:rsidRDefault="004A120F" w:rsidP="004A120F">
      <w:pPr>
        <w:pStyle w:val="Caption"/>
        <w:rPr>
          <w:rFonts w:ascii="Times New Roman" w:hAnsi="Times New Roman"/>
          <w:color w:val="000000" w:themeColor="text1"/>
          <w:sz w:val="20"/>
          <w:szCs w:val="20"/>
        </w:rPr>
      </w:pPr>
      <w:r>
        <w:rPr>
          <w:rFonts w:ascii="Times New Roman" w:hAnsi="Times New Roman"/>
          <w:color w:val="000000" w:themeColor="text1"/>
          <w:sz w:val="20"/>
          <w:szCs w:val="20"/>
        </w:rPr>
        <w:t xml:space="preserve"> </w:t>
      </w:r>
    </w:p>
    <w:p w:rsidR="005E4229" w:rsidRDefault="005E4229" w:rsidP="00920554">
      <w:pPr>
        <w:rPr>
          <w:rFonts w:ascii="Times New Roman" w:hAnsi="Times New Roman"/>
          <w:b/>
          <w:sz w:val="24"/>
          <w:szCs w:val="24"/>
        </w:rPr>
      </w:pPr>
    </w:p>
    <w:p w:rsidR="005E4229" w:rsidRDefault="005E4229" w:rsidP="00920554">
      <w:pPr>
        <w:rPr>
          <w:rFonts w:ascii="Times New Roman" w:hAnsi="Times New Roman"/>
          <w:b/>
          <w:sz w:val="24"/>
          <w:szCs w:val="24"/>
        </w:rPr>
      </w:pPr>
    </w:p>
    <w:p w:rsidR="005E4229" w:rsidRDefault="005E4229" w:rsidP="00920554">
      <w:pPr>
        <w:rPr>
          <w:rFonts w:ascii="Times New Roman" w:hAnsi="Times New Roman"/>
          <w:b/>
          <w:sz w:val="24"/>
          <w:szCs w:val="24"/>
        </w:rPr>
      </w:pPr>
    </w:p>
    <w:p w:rsidR="005E4229" w:rsidRDefault="005E4229" w:rsidP="00920554">
      <w:pPr>
        <w:rPr>
          <w:rFonts w:ascii="Times New Roman" w:hAnsi="Times New Roman"/>
          <w:b/>
          <w:sz w:val="24"/>
          <w:szCs w:val="24"/>
        </w:rPr>
      </w:pPr>
    </w:p>
    <w:p w:rsidR="00F24994" w:rsidRDefault="00F24994" w:rsidP="005E4229">
      <w:pPr>
        <w:rPr>
          <w:rFonts w:ascii="Times New Roman" w:hAnsi="Times New Roman"/>
          <w:b/>
          <w:sz w:val="24"/>
          <w:szCs w:val="24"/>
        </w:rPr>
        <w:sectPr w:rsidR="00F24994" w:rsidSect="006B1F9A">
          <w:type w:val="continuous"/>
          <w:pgSz w:w="11907" w:h="16160" w:code="9"/>
          <w:pgMar w:top="851" w:right="851" w:bottom="851" w:left="1134" w:header="1134" w:footer="1134" w:gutter="0"/>
          <w:pgNumType w:start="1"/>
          <w:cols w:num="2" w:space="252"/>
          <w:docGrid w:type="lines" w:linePitch="312"/>
        </w:sectPr>
      </w:pPr>
    </w:p>
    <w:p w:rsidR="00D245E6" w:rsidRDefault="00D245E6" w:rsidP="0083300D">
      <w:pPr>
        <w:rPr>
          <w:rFonts w:ascii="Times New Roman" w:hAnsi="Times New Roman"/>
          <w:b/>
          <w:sz w:val="20"/>
          <w:szCs w:val="20"/>
        </w:rPr>
        <w:sectPr w:rsidR="00D245E6" w:rsidSect="00F24994">
          <w:type w:val="continuous"/>
          <w:pgSz w:w="11907" w:h="16160" w:code="9"/>
          <w:pgMar w:top="851" w:right="851" w:bottom="851" w:left="1134" w:header="1134" w:footer="1134" w:gutter="0"/>
          <w:pgNumType w:start="1"/>
          <w:cols w:space="252"/>
          <w:docGrid w:type="lines" w:linePitch="312"/>
        </w:sectPr>
      </w:pPr>
    </w:p>
    <w:p w:rsidR="003F20D1" w:rsidRDefault="003F20D1" w:rsidP="008622ED">
      <w:pPr>
        <w:rPr>
          <w:rFonts w:ascii="Times New Roman" w:hAnsi="Times New Roman"/>
          <w:sz w:val="20"/>
          <w:szCs w:val="20"/>
        </w:rPr>
        <w:sectPr w:rsidR="003F20D1" w:rsidSect="003F20D1">
          <w:type w:val="continuous"/>
          <w:pgSz w:w="11907" w:h="16160" w:code="9"/>
          <w:pgMar w:top="851" w:right="851" w:bottom="851" w:left="1134" w:header="1134" w:footer="1134" w:gutter="0"/>
          <w:pgNumType w:start="1"/>
          <w:cols w:space="252"/>
          <w:docGrid w:type="lines" w:linePitch="312"/>
        </w:sectPr>
      </w:pPr>
    </w:p>
    <w:p w:rsidR="003F20D1" w:rsidRDefault="003F20D1" w:rsidP="003F20D1">
      <w:pPr>
        <w:rPr>
          <w:rFonts w:ascii="Times New Roman" w:hAnsi="Times New Roman"/>
          <w:b/>
          <w:sz w:val="20"/>
          <w:szCs w:val="20"/>
        </w:rPr>
      </w:pPr>
      <w:r w:rsidRPr="00A149F2">
        <w:rPr>
          <w:rFonts w:ascii="Times New Roman" w:hAnsi="Times New Roman"/>
          <w:b/>
          <w:sz w:val="20"/>
          <w:szCs w:val="20"/>
        </w:rPr>
        <w:t>Data Sets</w:t>
      </w:r>
    </w:p>
    <w:p w:rsidR="003F20D1" w:rsidRDefault="003F20D1" w:rsidP="003F20D1">
      <w:pPr>
        <w:rPr>
          <w:rFonts w:ascii="Times New Roman" w:hAnsi="Times New Roman"/>
          <w:sz w:val="20"/>
          <w:szCs w:val="20"/>
        </w:rPr>
        <w:sectPr w:rsidR="003F20D1" w:rsidSect="003F20D1">
          <w:type w:val="continuous"/>
          <w:pgSz w:w="11907" w:h="16160" w:code="9"/>
          <w:pgMar w:top="851" w:right="851" w:bottom="851" w:left="1134" w:header="1134" w:footer="1134" w:gutter="0"/>
          <w:pgNumType w:start="1"/>
          <w:cols w:space="252"/>
          <w:docGrid w:type="lines" w:linePitch="312"/>
        </w:sectPr>
      </w:pPr>
    </w:p>
    <w:p w:rsidR="003F20D1" w:rsidRDefault="003F20D1" w:rsidP="003F20D1">
      <w:pPr>
        <w:rPr>
          <w:rFonts w:ascii="Times New Roman" w:hAnsi="Times New Roman"/>
          <w:sz w:val="20"/>
          <w:szCs w:val="20"/>
        </w:rPr>
      </w:pPr>
      <w:r w:rsidRPr="00A149F2">
        <w:rPr>
          <w:rFonts w:ascii="Times New Roman" w:hAnsi="Times New Roman"/>
          <w:sz w:val="20"/>
          <w:szCs w:val="20"/>
        </w:rPr>
        <w:t xml:space="preserve">Hydrological and meteorological data was collected. Six important wind Weather parameters were collected..Historical water levels,Relative humidity ,Precipitation (rainfall),windspeed temperature both </w:t>
      </w:r>
      <w:r w:rsidR="005E5C88">
        <w:rPr>
          <w:rFonts w:ascii="Times New Roman" w:hAnsi="Times New Roman"/>
          <w:sz w:val="20"/>
          <w:szCs w:val="20"/>
        </w:rPr>
        <w:t>maximum and minimum temperature</w:t>
      </w:r>
      <w:r w:rsidRPr="00A149F2">
        <w:rPr>
          <w:rFonts w:ascii="Times New Roman" w:hAnsi="Times New Roman"/>
          <w:sz w:val="20"/>
          <w:szCs w:val="20"/>
        </w:rPr>
        <w:t xml:space="preserve">, evaporation.In order to improve predictions even though historical water level is the dominant signal. Previous studies reveal that most models only use water level data with little aggregation or no other meteorological parameters. In </w:t>
      </w:r>
      <w:r w:rsidRPr="00A149F2">
        <w:rPr>
          <w:rFonts w:ascii="Times New Roman" w:hAnsi="Times New Roman"/>
          <w:sz w:val="20"/>
          <w:szCs w:val="20"/>
        </w:rPr>
        <w:fldChar w:fldCharType="begin" w:fldLock="1"/>
      </w:r>
      <w:r w:rsidRPr="00A149F2">
        <w:rPr>
          <w:rFonts w:ascii="Times New Roman" w:hAnsi="Times New Roman"/>
          <w:sz w:val="20"/>
          <w:szCs w:val="20"/>
        </w:rPr>
        <w:instrText>ADDIN CSL_CITATION {"citationItems":[{"id":"ITEM-1","itemData":{"id":"ITEM-1","issued":{"date-parts":[["0"]]},"title":"Water Level Prediction Model Applying a Long Short-Term Memory (LSTM)-Gated Recurrent Unit(GRU) MEthod for Flood Prediction","type":"article"},"uris":["http://www.mendeley.com/documents/?uuid=f645f269-243d-4be2-bc08-edc364b4614b"]}],"mendeley":{"formattedCitation":"[5]","plainTextFormattedCitation":"[5]","previouslyFormattedCitation":"[5]"},"properties":{"noteIndex":0},"schema":"https://github.com/citation-style-language/schema/raw/master/csl-citation.json"}</w:instrText>
      </w:r>
      <w:r w:rsidRPr="00A149F2">
        <w:rPr>
          <w:rFonts w:ascii="Times New Roman" w:hAnsi="Times New Roman"/>
          <w:sz w:val="20"/>
          <w:szCs w:val="20"/>
        </w:rPr>
        <w:fldChar w:fldCharType="separate"/>
      </w:r>
      <w:r w:rsidRPr="00A149F2">
        <w:rPr>
          <w:rFonts w:ascii="Times New Roman" w:hAnsi="Times New Roman"/>
          <w:sz w:val="20"/>
          <w:szCs w:val="20"/>
        </w:rPr>
        <w:t>[5]</w:t>
      </w:r>
      <w:r w:rsidRPr="00A149F2">
        <w:rPr>
          <w:rFonts w:ascii="Times New Roman" w:hAnsi="Times New Roman"/>
          <w:sz w:val="20"/>
          <w:szCs w:val="20"/>
        </w:rPr>
        <w:fldChar w:fldCharType="end"/>
      </w:r>
      <w:r w:rsidRPr="00A149F2">
        <w:rPr>
          <w:rFonts w:ascii="Times New Roman" w:hAnsi="Times New Roman"/>
          <w:sz w:val="20"/>
          <w:szCs w:val="20"/>
        </w:rPr>
        <w:t xml:space="preserve">Authors used Temperature , humidity and precipitation plus historical water levels for as far back as 20yearsThey did not utilize evaporation and speed In this paper Rainfall data, Evaporation, wind speed and Relative humidity, both Maximum and Minimum temperature Table  below shows their contribution of each weather parameter to the water level. The data was split into three categories each covering a specific period of time: the training data set covered the period from 2000-2019.This is the dataset that was purely used for training the model, The second set spanned from 2020 to </w:t>
      </w:r>
      <w:r w:rsidRPr="00A149F2">
        <w:rPr>
          <w:rFonts w:ascii="Times New Roman" w:hAnsi="Times New Roman"/>
          <w:sz w:val="20"/>
          <w:szCs w:val="20"/>
        </w:rPr>
        <w:t>2021 was for model validation.The model used early stopping to avoid overfitting. Finally the test set spanned from 2022 to 2025 as shown in the table below. It must be noted that the data was used</w:t>
      </w:r>
      <w:r>
        <w:rPr>
          <w:rFonts w:ascii="Times New Roman" w:hAnsi="Times New Roman"/>
          <w:sz w:val="20"/>
          <w:szCs w:val="20"/>
        </w:rPr>
        <w:t xml:space="preserve"> as stated without shuffling </w:t>
      </w:r>
    </w:p>
    <w:tbl>
      <w:tblPr>
        <w:tblStyle w:val="TableGrid"/>
        <w:tblpPr w:leftFromText="180" w:rightFromText="180" w:vertAnchor="text" w:horzAnchor="margin" w:tblpXSpec="right" w:tblpY="543"/>
        <w:tblW w:w="0" w:type="auto"/>
        <w:tblLook w:val="04A0" w:firstRow="1" w:lastRow="0" w:firstColumn="1" w:lastColumn="0" w:noHBand="0" w:noVBand="1"/>
      </w:tblPr>
      <w:tblGrid>
        <w:gridCol w:w="1605"/>
        <w:gridCol w:w="1608"/>
        <w:gridCol w:w="1612"/>
      </w:tblGrid>
      <w:tr w:rsidR="003F20D1" w:rsidTr="003F20D1">
        <w:trPr>
          <w:trHeight w:val="322"/>
        </w:trPr>
        <w:tc>
          <w:tcPr>
            <w:tcW w:w="1605" w:type="dxa"/>
          </w:tcPr>
          <w:p w:rsidR="003F20D1" w:rsidRPr="005E4229" w:rsidRDefault="003F20D1" w:rsidP="003F20D1">
            <w:pPr>
              <w:rPr>
                <w:b/>
                <w:sz w:val="20"/>
                <w:szCs w:val="20"/>
              </w:rPr>
            </w:pPr>
            <w:r w:rsidRPr="005E4229">
              <w:rPr>
                <w:b/>
                <w:sz w:val="20"/>
                <w:szCs w:val="20"/>
              </w:rPr>
              <w:t>Split</w:t>
            </w:r>
          </w:p>
        </w:tc>
        <w:tc>
          <w:tcPr>
            <w:tcW w:w="1608" w:type="dxa"/>
          </w:tcPr>
          <w:p w:rsidR="003F20D1" w:rsidRPr="005E4229" w:rsidRDefault="003F20D1" w:rsidP="003F20D1">
            <w:pPr>
              <w:rPr>
                <w:b/>
                <w:sz w:val="20"/>
                <w:szCs w:val="20"/>
              </w:rPr>
            </w:pPr>
            <w:r w:rsidRPr="005E4229">
              <w:rPr>
                <w:b/>
                <w:sz w:val="20"/>
                <w:szCs w:val="20"/>
              </w:rPr>
              <w:t>Period</w:t>
            </w:r>
          </w:p>
        </w:tc>
        <w:tc>
          <w:tcPr>
            <w:tcW w:w="1612" w:type="dxa"/>
          </w:tcPr>
          <w:p w:rsidR="003F20D1" w:rsidRPr="005E4229" w:rsidRDefault="003F20D1" w:rsidP="003F20D1">
            <w:pPr>
              <w:rPr>
                <w:b/>
                <w:sz w:val="20"/>
                <w:szCs w:val="20"/>
              </w:rPr>
            </w:pPr>
            <w:r w:rsidRPr="005E4229">
              <w:rPr>
                <w:b/>
                <w:sz w:val="20"/>
                <w:szCs w:val="20"/>
              </w:rPr>
              <w:t>Purpose</w:t>
            </w:r>
          </w:p>
        </w:tc>
      </w:tr>
      <w:tr w:rsidR="003F20D1" w:rsidTr="003F20D1">
        <w:trPr>
          <w:trHeight w:val="322"/>
        </w:trPr>
        <w:tc>
          <w:tcPr>
            <w:tcW w:w="1605" w:type="dxa"/>
          </w:tcPr>
          <w:p w:rsidR="003F20D1" w:rsidRDefault="003F20D1" w:rsidP="003F20D1">
            <w:pPr>
              <w:rPr>
                <w:sz w:val="20"/>
                <w:szCs w:val="20"/>
              </w:rPr>
            </w:pPr>
            <w:r>
              <w:rPr>
                <w:sz w:val="20"/>
                <w:szCs w:val="20"/>
              </w:rPr>
              <w:t>Train</w:t>
            </w:r>
          </w:p>
        </w:tc>
        <w:tc>
          <w:tcPr>
            <w:tcW w:w="1608" w:type="dxa"/>
          </w:tcPr>
          <w:p w:rsidR="003F20D1" w:rsidRDefault="003F20D1" w:rsidP="003F20D1">
            <w:pPr>
              <w:rPr>
                <w:sz w:val="20"/>
                <w:szCs w:val="20"/>
              </w:rPr>
            </w:pPr>
            <w:r>
              <w:rPr>
                <w:sz w:val="20"/>
                <w:szCs w:val="20"/>
              </w:rPr>
              <w:t>2000-2019</w:t>
            </w:r>
          </w:p>
        </w:tc>
        <w:tc>
          <w:tcPr>
            <w:tcW w:w="1612" w:type="dxa"/>
          </w:tcPr>
          <w:p w:rsidR="003F20D1" w:rsidRDefault="003F20D1" w:rsidP="003F20D1">
            <w:pPr>
              <w:rPr>
                <w:sz w:val="20"/>
                <w:szCs w:val="20"/>
              </w:rPr>
            </w:pPr>
            <w:r>
              <w:rPr>
                <w:sz w:val="20"/>
                <w:szCs w:val="20"/>
              </w:rPr>
              <w:t>Model Learning</w:t>
            </w:r>
          </w:p>
        </w:tc>
      </w:tr>
      <w:tr w:rsidR="003F20D1" w:rsidTr="003F20D1">
        <w:trPr>
          <w:trHeight w:val="310"/>
        </w:trPr>
        <w:tc>
          <w:tcPr>
            <w:tcW w:w="1605" w:type="dxa"/>
          </w:tcPr>
          <w:p w:rsidR="003F20D1" w:rsidRDefault="003F20D1" w:rsidP="003F20D1">
            <w:pPr>
              <w:rPr>
                <w:sz w:val="20"/>
                <w:szCs w:val="20"/>
              </w:rPr>
            </w:pPr>
            <w:r>
              <w:rPr>
                <w:sz w:val="20"/>
                <w:szCs w:val="20"/>
              </w:rPr>
              <w:t>Validation</w:t>
            </w:r>
          </w:p>
        </w:tc>
        <w:tc>
          <w:tcPr>
            <w:tcW w:w="1608" w:type="dxa"/>
          </w:tcPr>
          <w:p w:rsidR="003F20D1" w:rsidRDefault="003F20D1" w:rsidP="003F20D1">
            <w:pPr>
              <w:rPr>
                <w:sz w:val="20"/>
                <w:szCs w:val="20"/>
              </w:rPr>
            </w:pPr>
            <w:r>
              <w:rPr>
                <w:sz w:val="20"/>
                <w:szCs w:val="20"/>
              </w:rPr>
              <w:t>2020-2021</w:t>
            </w:r>
          </w:p>
        </w:tc>
        <w:tc>
          <w:tcPr>
            <w:tcW w:w="1612" w:type="dxa"/>
          </w:tcPr>
          <w:p w:rsidR="003F20D1" w:rsidRDefault="003F20D1" w:rsidP="003F20D1">
            <w:pPr>
              <w:rPr>
                <w:sz w:val="20"/>
                <w:szCs w:val="20"/>
              </w:rPr>
            </w:pPr>
            <w:r>
              <w:rPr>
                <w:sz w:val="20"/>
                <w:szCs w:val="20"/>
              </w:rPr>
              <w:t>Early stopiing</w:t>
            </w:r>
          </w:p>
        </w:tc>
      </w:tr>
      <w:tr w:rsidR="003F20D1" w:rsidTr="003F20D1">
        <w:trPr>
          <w:trHeight w:val="322"/>
        </w:trPr>
        <w:tc>
          <w:tcPr>
            <w:tcW w:w="1605" w:type="dxa"/>
          </w:tcPr>
          <w:p w:rsidR="003F20D1" w:rsidRDefault="003F20D1" w:rsidP="003F20D1">
            <w:pPr>
              <w:rPr>
                <w:sz w:val="20"/>
                <w:szCs w:val="20"/>
              </w:rPr>
            </w:pPr>
            <w:r>
              <w:rPr>
                <w:sz w:val="20"/>
                <w:szCs w:val="20"/>
              </w:rPr>
              <w:t>Test</w:t>
            </w:r>
          </w:p>
        </w:tc>
        <w:tc>
          <w:tcPr>
            <w:tcW w:w="1608" w:type="dxa"/>
          </w:tcPr>
          <w:p w:rsidR="003F20D1" w:rsidRDefault="003F20D1" w:rsidP="003F20D1">
            <w:pPr>
              <w:rPr>
                <w:sz w:val="20"/>
                <w:szCs w:val="20"/>
              </w:rPr>
            </w:pPr>
            <w:r>
              <w:rPr>
                <w:sz w:val="20"/>
                <w:szCs w:val="20"/>
              </w:rPr>
              <w:t>2022-2025</w:t>
            </w:r>
          </w:p>
        </w:tc>
        <w:tc>
          <w:tcPr>
            <w:tcW w:w="1612" w:type="dxa"/>
          </w:tcPr>
          <w:p w:rsidR="003F20D1" w:rsidRDefault="003F20D1" w:rsidP="003F20D1">
            <w:pPr>
              <w:rPr>
                <w:sz w:val="20"/>
                <w:szCs w:val="20"/>
              </w:rPr>
            </w:pPr>
            <w:r>
              <w:rPr>
                <w:sz w:val="20"/>
                <w:szCs w:val="20"/>
              </w:rPr>
              <w:t>Final Evalution</w:t>
            </w:r>
          </w:p>
        </w:tc>
      </w:tr>
    </w:tbl>
    <w:p w:rsidR="003F20D1" w:rsidRPr="008B1398" w:rsidRDefault="008B1398" w:rsidP="003F20D1">
      <w:pPr>
        <w:rPr>
          <w:rFonts w:ascii="Times New Roman" w:hAnsi="Times New Roman"/>
          <w:b/>
          <w:i/>
          <w:sz w:val="20"/>
          <w:szCs w:val="20"/>
        </w:rPr>
      </w:pPr>
      <w:r w:rsidRPr="008B1398">
        <w:rPr>
          <w:rFonts w:ascii="Times New Roman" w:hAnsi="Times New Roman"/>
          <w:b/>
          <w:i/>
          <w:color w:val="000000" w:themeColor="text1"/>
          <w:sz w:val="20"/>
          <w:szCs w:val="20"/>
        </w:rPr>
        <w:t xml:space="preserve">Table </w:t>
      </w:r>
      <w:r w:rsidRPr="008B1398">
        <w:rPr>
          <w:rFonts w:ascii="Times New Roman" w:hAnsi="Times New Roman"/>
          <w:b/>
          <w:i/>
          <w:color w:val="000000" w:themeColor="text1"/>
          <w:sz w:val="20"/>
          <w:szCs w:val="20"/>
        </w:rPr>
        <w:fldChar w:fldCharType="begin"/>
      </w:r>
      <w:r w:rsidRPr="008B1398">
        <w:rPr>
          <w:rFonts w:ascii="Times New Roman" w:hAnsi="Times New Roman"/>
          <w:b/>
          <w:i/>
          <w:color w:val="000000" w:themeColor="text1"/>
          <w:sz w:val="20"/>
          <w:szCs w:val="20"/>
        </w:rPr>
        <w:instrText xml:space="preserve"> SEQ Table \* ARABIC </w:instrText>
      </w:r>
      <w:r w:rsidRPr="008B1398">
        <w:rPr>
          <w:rFonts w:ascii="Times New Roman" w:hAnsi="Times New Roman"/>
          <w:b/>
          <w:i/>
          <w:color w:val="000000" w:themeColor="text1"/>
          <w:sz w:val="20"/>
          <w:szCs w:val="20"/>
        </w:rPr>
        <w:fldChar w:fldCharType="separate"/>
      </w:r>
      <w:r w:rsidR="00007365">
        <w:rPr>
          <w:rFonts w:ascii="Times New Roman" w:hAnsi="Times New Roman"/>
          <w:b/>
          <w:i/>
          <w:noProof/>
          <w:color w:val="000000" w:themeColor="text1"/>
          <w:sz w:val="20"/>
          <w:szCs w:val="20"/>
        </w:rPr>
        <w:t>1</w:t>
      </w:r>
      <w:r w:rsidRPr="008B1398">
        <w:rPr>
          <w:rFonts w:ascii="Times New Roman" w:hAnsi="Times New Roman"/>
          <w:b/>
          <w:i/>
          <w:color w:val="000000" w:themeColor="text1"/>
          <w:sz w:val="20"/>
          <w:szCs w:val="20"/>
        </w:rPr>
        <w:fldChar w:fldCharType="end"/>
      </w:r>
      <w:r w:rsidRPr="008B1398">
        <w:rPr>
          <w:rFonts w:ascii="Times New Roman" w:hAnsi="Times New Roman"/>
          <w:b/>
          <w:i/>
          <w:color w:val="000000" w:themeColor="text1"/>
          <w:sz w:val="20"/>
          <w:szCs w:val="20"/>
        </w:rPr>
        <w:t>: Data splits</w:t>
      </w:r>
    </w:p>
    <w:p w:rsidR="003F20D1" w:rsidRDefault="003F20D1" w:rsidP="003F20D1">
      <w:pPr>
        <w:rPr>
          <w:rFonts w:ascii="Times New Roman" w:hAnsi="Times New Roman"/>
          <w:sz w:val="20"/>
          <w:szCs w:val="20"/>
        </w:rPr>
      </w:pPr>
    </w:p>
    <w:p w:rsidR="003F20D1" w:rsidRPr="005B3A45" w:rsidRDefault="003F20D1" w:rsidP="003F20D1">
      <w:pPr>
        <w:rPr>
          <w:rFonts w:ascii="Times New Roman" w:hAnsi="Times New Roman"/>
          <w:sz w:val="20"/>
          <w:szCs w:val="20"/>
        </w:rPr>
      </w:pPr>
      <w:r>
        <w:rPr>
          <w:rFonts w:ascii="Times New Roman" w:hAnsi="Times New Roman"/>
          <w:sz w:val="20"/>
          <w:szCs w:val="20"/>
        </w:rPr>
        <w:t xml:space="preserve">The Five </w:t>
      </w:r>
      <w:r w:rsidRPr="005B3A45">
        <w:rPr>
          <w:rFonts w:ascii="Times New Roman" w:hAnsi="Times New Roman"/>
          <w:sz w:val="20"/>
          <w:szCs w:val="20"/>
        </w:rPr>
        <w:t>most important lag features</w:t>
      </w:r>
      <w:r>
        <w:rPr>
          <w:rFonts w:ascii="Times New Roman" w:hAnsi="Times New Roman"/>
          <w:sz w:val="20"/>
          <w:szCs w:val="20"/>
        </w:rPr>
        <w:t xml:space="preserve"> are listed in the table and their Feature score contribution to the model. They were listed in the order of feature score starting with the most contributing features on top and the least contributing feature at the bottom Thes features hel pt to understand the impact of each feature on the model</w:t>
      </w:r>
    </w:p>
    <w:p w:rsidR="003F20D1" w:rsidRDefault="003F20D1" w:rsidP="003F20D1">
      <w:pPr>
        <w:sectPr w:rsidR="003F20D1" w:rsidSect="003F20D1">
          <w:type w:val="continuous"/>
          <w:pgSz w:w="11907" w:h="16160" w:code="9"/>
          <w:pgMar w:top="851" w:right="851" w:bottom="851" w:left="1134" w:header="1134" w:footer="1134" w:gutter="0"/>
          <w:pgNumType w:start="1"/>
          <w:cols w:num="2" w:space="252"/>
          <w:docGrid w:type="lines" w:linePitch="312"/>
        </w:sectPr>
      </w:pPr>
    </w:p>
    <w:p w:rsidR="00D245E6" w:rsidRDefault="00D245E6" w:rsidP="003F20D1"/>
    <w:p w:rsidR="003F20D1" w:rsidRDefault="003F20D1" w:rsidP="003F20D1"/>
    <w:p w:rsidR="003F20D1" w:rsidRDefault="003F20D1" w:rsidP="003F20D1"/>
    <w:p w:rsidR="003F20D1" w:rsidRDefault="003F20D1" w:rsidP="003F20D1"/>
    <w:p w:rsidR="003F20D1" w:rsidRDefault="003F20D1" w:rsidP="003F20D1"/>
    <w:p w:rsidR="003F20D1" w:rsidRDefault="003F20D1" w:rsidP="003F20D1"/>
    <w:p w:rsidR="003F20D1" w:rsidRDefault="003F20D1" w:rsidP="003F20D1"/>
    <w:p w:rsidR="003F20D1" w:rsidRDefault="003F20D1" w:rsidP="003F20D1"/>
    <w:p w:rsidR="003F20D1" w:rsidRDefault="003F20D1" w:rsidP="003F20D1"/>
    <w:p w:rsidR="003F20D1" w:rsidRDefault="003F20D1" w:rsidP="003F20D1"/>
    <w:p w:rsidR="003F20D1" w:rsidRDefault="003F20D1" w:rsidP="003F20D1"/>
    <w:p w:rsidR="003F20D1" w:rsidRDefault="003F20D1" w:rsidP="003F20D1"/>
    <w:p w:rsidR="003F20D1" w:rsidRDefault="003F20D1" w:rsidP="003F20D1"/>
    <w:p w:rsidR="00D245E6" w:rsidRDefault="00D245E6" w:rsidP="008622ED">
      <w:pPr>
        <w:sectPr w:rsidR="00D245E6" w:rsidSect="00D245E6">
          <w:type w:val="continuous"/>
          <w:pgSz w:w="11907" w:h="16160" w:code="9"/>
          <w:pgMar w:top="851" w:right="851" w:bottom="851" w:left="1134" w:header="1134" w:footer="1134" w:gutter="0"/>
          <w:pgNumType w:start="1"/>
          <w:cols w:num="2" w:space="252"/>
          <w:docGrid w:type="lines" w:linePitch="312"/>
        </w:sectPr>
      </w:pPr>
    </w:p>
    <w:p w:rsidR="008622ED" w:rsidRDefault="008622ED" w:rsidP="008622ED"/>
    <w:p w:rsidR="008622ED" w:rsidRPr="008622ED" w:rsidRDefault="008622ED" w:rsidP="008622ED"/>
    <w:p w:rsidR="00D245E6" w:rsidRDefault="00D245E6" w:rsidP="008C0976">
      <w:pPr>
        <w:pStyle w:val="Caption"/>
        <w:keepNext/>
        <w:rPr>
          <w:rFonts w:ascii="Times New Roman" w:hAnsi="Times New Roman"/>
          <w:color w:val="000000" w:themeColor="text1"/>
          <w:sz w:val="20"/>
          <w:szCs w:val="20"/>
        </w:rPr>
        <w:sectPr w:rsidR="00D245E6" w:rsidSect="00D245E6">
          <w:type w:val="continuous"/>
          <w:pgSz w:w="11907" w:h="16160" w:code="9"/>
          <w:pgMar w:top="851" w:right="851" w:bottom="851" w:left="1134" w:header="1134" w:footer="1134" w:gutter="0"/>
          <w:pgNumType w:start="1"/>
          <w:cols w:num="2" w:space="252"/>
          <w:docGrid w:type="lines" w:linePitch="312"/>
        </w:sectPr>
      </w:pPr>
    </w:p>
    <w:p w:rsidR="00007365" w:rsidRDefault="00007365" w:rsidP="008C0976">
      <w:pPr>
        <w:pStyle w:val="Caption"/>
        <w:keepNext/>
        <w:rPr>
          <w:rFonts w:ascii="Times New Roman" w:hAnsi="Times New Roman"/>
          <w:color w:val="000000" w:themeColor="text1"/>
          <w:sz w:val="20"/>
          <w:szCs w:val="20"/>
        </w:rPr>
      </w:pPr>
    </w:p>
    <w:p w:rsidR="008C0976" w:rsidRPr="00024131" w:rsidRDefault="008C0976" w:rsidP="008C0976">
      <w:pPr>
        <w:pStyle w:val="Caption"/>
        <w:keepNext/>
        <w:rPr>
          <w:rFonts w:ascii="Times New Roman" w:hAnsi="Times New Roman"/>
          <w:color w:val="000000" w:themeColor="text1"/>
          <w:sz w:val="20"/>
          <w:szCs w:val="20"/>
        </w:rPr>
      </w:pPr>
      <w:r w:rsidRPr="00024131">
        <w:rPr>
          <w:rFonts w:ascii="Times New Roman" w:hAnsi="Times New Roman"/>
          <w:color w:val="000000" w:themeColor="text1"/>
          <w:sz w:val="20"/>
          <w:szCs w:val="20"/>
        </w:rPr>
        <w:t xml:space="preserve">Table </w:t>
      </w:r>
      <w:r w:rsidRPr="00024131">
        <w:rPr>
          <w:rFonts w:ascii="Times New Roman" w:hAnsi="Times New Roman"/>
          <w:color w:val="000000" w:themeColor="text1"/>
          <w:sz w:val="20"/>
          <w:szCs w:val="20"/>
        </w:rPr>
        <w:fldChar w:fldCharType="begin"/>
      </w:r>
      <w:r w:rsidRPr="00024131">
        <w:rPr>
          <w:rFonts w:ascii="Times New Roman" w:hAnsi="Times New Roman"/>
          <w:color w:val="000000" w:themeColor="text1"/>
          <w:sz w:val="20"/>
          <w:szCs w:val="20"/>
        </w:rPr>
        <w:instrText xml:space="preserve"> SEQ Table \* ARABIC </w:instrText>
      </w:r>
      <w:r w:rsidRPr="00024131">
        <w:rPr>
          <w:rFonts w:ascii="Times New Roman" w:hAnsi="Times New Roman"/>
          <w:color w:val="000000" w:themeColor="text1"/>
          <w:sz w:val="20"/>
          <w:szCs w:val="20"/>
        </w:rPr>
        <w:fldChar w:fldCharType="separate"/>
      </w:r>
      <w:r w:rsidR="00007365">
        <w:rPr>
          <w:rFonts w:ascii="Times New Roman" w:hAnsi="Times New Roman"/>
          <w:noProof/>
          <w:color w:val="000000" w:themeColor="text1"/>
          <w:sz w:val="20"/>
          <w:szCs w:val="20"/>
        </w:rPr>
        <w:t>2</w:t>
      </w:r>
      <w:r w:rsidRPr="00024131">
        <w:rPr>
          <w:rFonts w:ascii="Times New Roman" w:hAnsi="Times New Roman"/>
          <w:color w:val="000000" w:themeColor="text1"/>
          <w:sz w:val="20"/>
          <w:szCs w:val="20"/>
        </w:rPr>
        <w:fldChar w:fldCharType="end"/>
      </w:r>
      <w:r w:rsidR="00024131" w:rsidRPr="00024131">
        <w:rPr>
          <w:rFonts w:ascii="Times New Roman" w:hAnsi="Times New Roman"/>
          <w:color w:val="000000" w:themeColor="text1"/>
          <w:sz w:val="20"/>
          <w:szCs w:val="20"/>
        </w:rPr>
        <w:t xml:space="preserve">: </w:t>
      </w:r>
      <w:r w:rsidR="00024131" w:rsidRPr="00024131">
        <w:rPr>
          <w:rFonts w:ascii="Times New Roman" w:hAnsi="Times New Roman"/>
          <w:b/>
          <w:color w:val="000000" w:themeColor="text1"/>
          <w:sz w:val="20"/>
          <w:szCs w:val="20"/>
        </w:rPr>
        <w:t>Individual Weather Feature Contributions</w:t>
      </w:r>
    </w:p>
    <w:tbl>
      <w:tblPr>
        <w:tblpPr w:leftFromText="180" w:rightFromText="180" w:vertAnchor="text" w:horzAnchor="margin" w:tblpY="13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120" w:type="dxa"/>
          <w:bottom w:w="80" w:type="dxa"/>
          <w:right w:w="120" w:type="dxa"/>
        </w:tblCellMar>
        <w:tblLook w:val="04A0" w:firstRow="1" w:lastRow="0" w:firstColumn="1" w:lastColumn="0" w:noHBand="0" w:noVBand="1"/>
      </w:tblPr>
      <w:tblGrid>
        <w:gridCol w:w="2104"/>
        <w:gridCol w:w="2184"/>
        <w:gridCol w:w="1169"/>
        <w:gridCol w:w="4455"/>
      </w:tblGrid>
      <w:tr w:rsidR="008C0976" w:rsidRPr="00226384" w:rsidTr="0064352F">
        <w:trPr>
          <w:trHeight w:val="374"/>
          <w:tblHeader/>
        </w:trPr>
        <w:tc>
          <w:tcPr>
            <w:tcW w:w="2145" w:type="dxa"/>
          </w:tcPr>
          <w:p w:rsidR="008C0976" w:rsidRPr="008C0976" w:rsidRDefault="008C0976" w:rsidP="00B22080">
            <w:pPr>
              <w:rPr>
                <w:rFonts w:ascii="Times New Roman" w:hAnsi="Times New Roman"/>
                <w:sz w:val="20"/>
                <w:szCs w:val="20"/>
              </w:rPr>
            </w:pPr>
            <w:r w:rsidRPr="008C0976">
              <w:rPr>
                <w:rFonts w:ascii="Times New Roman" w:hAnsi="Times New Roman"/>
                <w:b/>
                <w:bCs/>
                <w:sz w:val="20"/>
                <w:szCs w:val="20"/>
              </w:rPr>
              <w:t>Feature</w:t>
            </w:r>
          </w:p>
        </w:tc>
        <w:tc>
          <w:tcPr>
            <w:tcW w:w="2226" w:type="dxa"/>
          </w:tcPr>
          <w:p w:rsidR="008C0976" w:rsidRPr="008C0976" w:rsidRDefault="008C0976" w:rsidP="008C0976">
            <w:pPr>
              <w:rPr>
                <w:rFonts w:ascii="Times New Roman" w:hAnsi="Times New Roman"/>
                <w:sz w:val="20"/>
                <w:szCs w:val="20"/>
              </w:rPr>
            </w:pPr>
            <w:r w:rsidRPr="008C0976">
              <w:rPr>
                <w:rFonts w:ascii="Times New Roman" w:hAnsi="Times New Roman"/>
                <w:b/>
                <w:bCs/>
                <w:sz w:val="20"/>
                <w:szCs w:val="20"/>
              </w:rPr>
              <w:t>Feature Importance Score</w:t>
            </w:r>
          </w:p>
        </w:tc>
        <w:tc>
          <w:tcPr>
            <w:tcW w:w="1189" w:type="dxa"/>
          </w:tcPr>
          <w:p w:rsidR="008C0976" w:rsidRPr="008C0976" w:rsidRDefault="008C0976" w:rsidP="00B22080">
            <w:pPr>
              <w:rPr>
                <w:rFonts w:ascii="Times New Roman" w:hAnsi="Times New Roman"/>
                <w:sz w:val="20"/>
                <w:szCs w:val="20"/>
              </w:rPr>
            </w:pPr>
            <w:r w:rsidRPr="008C0976">
              <w:rPr>
                <w:rFonts w:ascii="Times New Roman" w:hAnsi="Times New Roman"/>
                <w:b/>
                <w:bCs/>
                <w:sz w:val="20"/>
                <w:szCs w:val="20"/>
              </w:rPr>
              <w:t>% of Total</w:t>
            </w:r>
          </w:p>
        </w:tc>
        <w:tc>
          <w:tcPr>
            <w:tcW w:w="4548" w:type="dxa"/>
          </w:tcPr>
          <w:p w:rsidR="008C0976" w:rsidRPr="008C0976" w:rsidRDefault="008C0976" w:rsidP="00B22080">
            <w:pPr>
              <w:rPr>
                <w:rFonts w:ascii="Times New Roman" w:hAnsi="Times New Roman"/>
                <w:sz w:val="20"/>
                <w:szCs w:val="20"/>
              </w:rPr>
            </w:pPr>
            <w:r w:rsidRPr="008C0976">
              <w:rPr>
                <w:rFonts w:ascii="Times New Roman" w:hAnsi="Times New Roman"/>
                <w:b/>
                <w:bCs/>
                <w:sz w:val="20"/>
                <w:szCs w:val="20"/>
              </w:rPr>
              <w:t>Justification</w:t>
            </w:r>
          </w:p>
        </w:tc>
      </w:tr>
      <w:tr w:rsidR="008C0976" w:rsidRPr="00226384" w:rsidTr="0064352F">
        <w:trPr>
          <w:trHeight w:val="255"/>
        </w:trPr>
        <w:tc>
          <w:tcPr>
            <w:tcW w:w="2145" w:type="dxa"/>
          </w:tcPr>
          <w:p w:rsidR="008C0976" w:rsidRPr="008C0976" w:rsidRDefault="008C0976" w:rsidP="00B22080">
            <w:pPr>
              <w:rPr>
                <w:rFonts w:ascii="Times New Roman" w:hAnsi="Times New Roman"/>
                <w:sz w:val="20"/>
                <w:szCs w:val="20"/>
              </w:rPr>
            </w:pPr>
            <w:r w:rsidRPr="008C0976">
              <w:rPr>
                <w:rFonts w:ascii="Times New Roman" w:hAnsi="Times New Roman"/>
                <w:sz w:val="20"/>
                <w:szCs w:val="20"/>
              </w:rPr>
              <w:t>PRECIP (rainfall)</w:t>
            </w:r>
          </w:p>
        </w:tc>
        <w:tc>
          <w:tcPr>
            <w:tcW w:w="2226" w:type="dxa"/>
          </w:tcPr>
          <w:p w:rsidR="008C0976" w:rsidRPr="008C0976" w:rsidRDefault="008C0976" w:rsidP="00B22080">
            <w:pPr>
              <w:rPr>
                <w:rFonts w:ascii="Times New Roman" w:hAnsi="Times New Roman"/>
                <w:sz w:val="20"/>
                <w:szCs w:val="20"/>
              </w:rPr>
            </w:pPr>
            <w:r w:rsidRPr="008C0976">
              <w:rPr>
                <w:rFonts w:ascii="Times New Roman" w:hAnsi="Times New Roman"/>
                <w:sz w:val="20"/>
                <w:szCs w:val="20"/>
              </w:rPr>
              <w:t>0.0145</w:t>
            </w:r>
          </w:p>
        </w:tc>
        <w:tc>
          <w:tcPr>
            <w:tcW w:w="1189" w:type="dxa"/>
          </w:tcPr>
          <w:p w:rsidR="008C0976" w:rsidRPr="008C0976" w:rsidRDefault="008C0976" w:rsidP="00B22080">
            <w:pPr>
              <w:rPr>
                <w:rFonts w:ascii="Times New Roman" w:hAnsi="Times New Roman"/>
                <w:sz w:val="20"/>
                <w:szCs w:val="20"/>
              </w:rPr>
            </w:pPr>
            <w:r w:rsidRPr="008C0976">
              <w:rPr>
                <w:rFonts w:ascii="Times New Roman" w:hAnsi="Times New Roman"/>
                <w:sz w:val="20"/>
                <w:szCs w:val="20"/>
              </w:rPr>
              <w:t>1.45%</w:t>
            </w:r>
          </w:p>
        </w:tc>
        <w:tc>
          <w:tcPr>
            <w:tcW w:w="4548" w:type="dxa"/>
          </w:tcPr>
          <w:p w:rsidR="008C0976" w:rsidRPr="008C0976" w:rsidRDefault="008C0976" w:rsidP="00B22080">
            <w:pPr>
              <w:rPr>
                <w:rFonts w:ascii="Times New Roman" w:hAnsi="Times New Roman"/>
                <w:sz w:val="20"/>
                <w:szCs w:val="20"/>
              </w:rPr>
            </w:pPr>
            <w:r w:rsidRPr="008C0976">
              <w:rPr>
                <w:rFonts w:ascii="Times New Roman" w:hAnsi="Times New Roman"/>
                <w:sz w:val="20"/>
                <w:szCs w:val="20"/>
              </w:rPr>
              <w:t>Direct linkage: rain → inflow → water level rise</w:t>
            </w:r>
          </w:p>
        </w:tc>
      </w:tr>
      <w:tr w:rsidR="008C0976" w:rsidRPr="00226384" w:rsidTr="0064352F">
        <w:trPr>
          <w:trHeight w:val="265"/>
        </w:trPr>
        <w:tc>
          <w:tcPr>
            <w:tcW w:w="2145" w:type="dxa"/>
          </w:tcPr>
          <w:p w:rsidR="008C0976" w:rsidRPr="008C0976" w:rsidRDefault="00024131" w:rsidP="00B22080">
            <w:pPr>
              <w:rPr>
                <w:rFonts w:ascii="Times New Roman" w:hAnsi="Times New Roman"/>
                <w:sz w:val="20"/>
                <w:szCs w:val="20"/>
              </w:rPr>
            </w:pPr>
            <w:r>
              <w:rPr>
                <w:rFonts w:ascii="Times New Roman" w:hAnsi="Times New Roman"/>
                <w:sz w:val="20"/>
                <w:szCs w:val="20"/>
              </w:rPr>
              <w:t>EVAPPN1</w:t>
            </w:r>
            <w:r w:rsidR="008C0976" w:rsidRPr="008C0976">
              <w:rPr>
                <w:rFonts w:ascii="Times New Roman" w:hAnsi="Times New Roman"/>
                <w:sz w:val="20"/>
                <w:szCs w:val="20"/>
              </w:rPr>
              <w:t>(evaporation)</w:t>
            </w:r>
          </w:p>
        </w:tc>
        <w:tc>
          <w:tcPr>
            <w:tcW w:w="2226" w:type="dxa"/>
          </w:tcPr>
          <w:p w:rsidR="008C0976" w:rsidRPr="008C0976" w:rsidRDefault="008C0976" w:rsidP="00B22080">
            <w:pPr>
              <w:rPr>
                <w:rFonts w:ascii="Times New Roman" w:hAnsi="Times New Roman"/>
                <w:sz w:val="20"/>
                <w:szCs w:val="20"/>
              </w:rPr>
            </w:pPr>
            <w:r w:rsidRPr="008C0976">
              <w:rPr>
                <w:rFonts w:ascii="Times New Roman" w:hAnsi="Times New Roman"/>
                <w:sz w:val="20"/>
                <w:szCs w:val="20"/>
              </w:rPr>
              <w:t>0.0089</w:t>
            </w:r>
          </w:p>
        </w:tc>
        <w:tc>
          <w:tcPr>
            <w:tcW w:w="1189" w:type="dxa"/>
          </w:tcPr>
          <w:p w:rsidR="008C0976" w:rsidRPr="008C0976" w:rsidRDefault="008C0976" w:rsidP="00B22080">
            <w:pPr>
              <w:rPr>
                <w:rFonts w:ascii="Times New Roman" w:hAnsi="Times New Roman"/>
                <w:sz w:val="20"/>
                <w:szCs w:val="20"/>
              </w:rPr>
            </w:pPr>
            <w:r w:rsidRPr="008C0976">
              <w:rPr>
                <w:rFonts w:ascii="Times New Roman" w:hAnsi="Times New Roman"/>
                <w:sz w:val="20"/>
                <w:szCs w:val="20"/>
              </w:rPr>
              <w:t>0.89%</w:t>
            </w:r>
          </w:p>
        </w:tc>
        <w:tc>
          <w:tcPr>
            <w:tcW w:w="4548" w:type="dxa"/>
          </w:tcPr>
          <w:p w:rsidR="008C0976" w:rsidRPr="008C0976" w:rsidRDefault="008C0976" w:rsidP="00B22080">
            <w:pPr>
              <w:rPr>
                <w:rFonts w:ascii="Times New Roman" w:hAnsi="Times New Roman"/>
                <w:sz w:val="20"/>
                <w:szCs w:val="20"/>
              </w:rPr>
            </w:pPr>
            <w:r w:rsidRPr="008C0976">
              <w:rPr>
                <w:rFonts w:ascii="Times New Roman" w:hAnsi="Times New Roman"/>
                <w:sz w:val="20"/>
                <w:szCs w:val="20"/>
              </w:rPr>
              <w:t>Loss mechanism during dry season</w:t>
            </w:r>
          </w:p>
        </w:tc>
      </w:tr>
      <w:tr w:rsidR="008C0976" w:rsidRPr="00226384" w:rsidTr="0064352F">
        <w:trPr>
          <w:trHeight w:val="372"/>
        </w:trPr>
        <w:tc>
          <w:tcPr>
            <w:tcW w:w="2145" w:type="dxa"/>
          </w:tcPr>
          <w:p w:rsidR="008C0976" w:rsidRPr="008C0976" w:rsidRDefault="00024131" w:rsidP="00B22080">
            <w:pPr>
              <w:rPr>
                <w:rFonts w:ascii="Times New Roman" w:hAnsi="Times New Roman"/>
                <w:sz w:val="20"/>
                <w:szCs w:val="20"/>
              </w:rPr>
            </w:pPr>
            <w:r>
              <w:rPr>
                <w:rFonts w:ascii="Times New Roman" w:hAnsi="Times New Roman"/>
                <w:sz w:val="20"/>
                <w:szCs w:val="20"/>
              </w:rPr>
              <w:t>TMPMAX (max temp)</w:t>
            </w:r>
          </w:p>
        </w:tc>
        <w:tc>
          <w:tcPr>
            <w:tcW w:w="2226" w:type="dxa"/>
          </w:tcPr>
          <w:p w:rsidR="008C0976" w:rsidRPr="008C0976" w:rsidRDefault="008C0976" w:rsidP="00B22080">
            <w:pPr>
              <w:rPr>
                <w:rFonts w:ascii="Times New Roman" w:hAnsi="Times New Roman"/>
                <w:sz w:val="20"/>
                <w:szCs w:val="20"/>
              </w:rPr>
            </w:pPr>
            <w:r w:rsidRPr="008C0976">
              <w:rPr>
                <w:rFonts w:ascii="Times New Roman" w:hAnsi="Times New Roman"/>
                <w:sz w:val="20"/>
                <w:szCs w:val="20"/>
              </w:rPr>
              <w:t>0.0076</w:t>
            </w:r>
          </w:p>
        </w:tc>
        <w:tc>
          <w:tcPr>
            <w:tcW w:w="1189" w:type="dxa"/>
          </w:tcPr>
          <w:p w:rsidR="008C0976" w:rsidRPr="008C0976" w:rsidRDefault="008C0976" w:rsidP="00B22080">
            <w:pPr>
              <w:rPr>
                <w:rFonts w:ascii="Times New Roman" w:hAnsi="Times New Roman"/>
                <w:sz w:val="20"/>
                <w:szCs w:val="20"/>
              </w:rPr>
            </w:pPr>
            <w:r w:rsidRPr="008C0976">
              <w:rPr>
                <w:rFonts w:ascii="Times New Roman" w:hAnsi="Times New Roman"/>
                <w:sz w:val="20"/>
                <w:szCs w:val="20"/>
              </w:rPr>
              <w:t>0.76%</w:t>
            </w:r>
          </w:p>
        </w:tc>
        <w:tc>
          <w:tcPr>
            <w:tcW w:w="4548" w:type="dxa"/>
          </w:tcPr>
          <w:p w:rsidR="008C0976" w:rsidRPr="008C0976" w:rsidRDefault="008C0976" w:rsidP="00B22080">
            <w:pPr>
              <w:rPr>
                <w:rFonts w:ascii="Times New Roman" w:hAnsi="Times New Roman"/>
                <w:sz w:val="20"/>
                <w:szCs w:val="20"/>
              </w:rPr>
            </w:pPr>
            <w:r w:rsidRPr="008C0976">
              <w:rPr>
                <w:rFonts w:ascii="Times New Roman" w:hAnsi="Times New Roman"/>
                <w:sz w:val="20"/>
                <w:szCs w:val="20"/>
              </w:rPr>
              <w:t>Proxy for evaporation intensity</w:t>
            </w:r>
          </w:p>
        </w:tc>
      </w:tr>
      <w:tr w:rsidR="008C0976" w:rsidRPr="00226384" w:rsidTr="0064352F">
        <w:trPr>
          <w:trHeight w:val="245"/>
        </w:trPr>
        <w:tc>
          <w:tcPr>
            <w:tcW w:w="2145" w:type="dxa"/>
          </w:tcPr>
          <w:p w:rsidR="008C0976" w:rsidRPr="008C0976" w:rsidRDefault="008C0976" w:rsidP="00B22080">
            <w:pPr>
              <w:rPr>
                <w:rFonts w:ascii="Times New Roman" w:hAnsi="Times New Roman"/>
                <w:sz w:val="20"/>
                <w:szCs w:val="20"/>
              </w:rPr>
            </w:pPr>
            <w:r w:rsidRPr="008C0976">
              <w:rPr>
                <w:rFonts w:ascii="Times New Roman" w:hAnsi="Times New Roman"/>
                <w:sz w:val="20"/>
                <w:szCs w:val="20"/>
              </w:rPr>
              <w:t>RHMEAN (humidity)</w:t>
            </w:r>
          </w:p>
        </w:tc>
        <w:tc>
          <w:tcPr>
            <w:tcW w:w="2226" w:type="dxa"/>
          </w:tcPr>
          <w:p w:rsidR="008C0976" w:rsidRPr="008C0976" w:rsidRDefault="008C0976" w:rsidP="00B22080">
            <w:pPr>
              <w:rPr>
                <w:rFonts w:ascii="Times New Roman" w:hAnsi="Times New Roman"/>
                <w:sz w:val="20"/>
                <w:szCs w:val="20"/>
              </w:rPr>
            </w:pPr>
            <w:r w:rsidRPr="008C0976">
              <w:rPr>
                <w:rFonts w:ascii="Times New Roman" w:hAnsi="Times New Roman"/>
                <w:sz w:val="20"/>
                <w:szCs w:val="20"/>
              </w:rPr>
              <w:t>0.0042</w:t>
            </w:r>
          </w:p>
        </w:tc>
        <w:tc>
          <w:tcPr>
            <w:tcW w:w="1189" w:type="dxa"/>
          </w:tcPr>
          <w:p w:rsidR="008C0976" w:rsidRPr="008C0976" w:rsidRDefault="008C0976" w:rsidP="00B22080">
            <w:pPr>
              <w:rPr>
                <w:rFonts w:ascii="Times New Roman" w:hAnsi="Times New Roman"/>
                <w:sz w:val="20"/>
                <w:szCs w:val="20"/>
              </w:rPr>
            </w:pPr>
            <w:r w:rsidRPr="008C0976">
              <w:rPr>
                <w:rFonts w:ascii="Times New Roman" w:hAnsi="Times New Roman"/>
                <w:sz w:val="20"/>
                <w:szCs w:val="20"/>
              </w:rPr>
              <w:t>0.42%</w:t>
            </w:r>
          </w:p>
        </w:tc>
        <w:tc>
          <w:tcPr>
            <w:tcW w:w="4548" w:type="dxa"/>
          </w:tcPr>
          <w:p w:rsidR="008C0976" w:rsidRPr="008C0976" w:rsidRDefault="008C0976" w:rsidP="00B22080">
            <w:pPr>
              <w:rPr>
                <w:rFonts w:ascii="Times New Roman" w:hAnsi="Times New Roman"/>
                <w:sz w:val="20"/>
                <w:szCs w:val="20"/>
              </w:rPr>
            </w:pPr>
            <w:r w:rsidRPr="008C0976">
              <w:rPr>
                <w:rFonts w:ascii="Times New Roman" w:hAnsi="Times New Roman"/>
                <w:sz w:val="20"/>
                <w:szCs w:val="20"/>
              </w:rPr>
              <w:t>Modulates evaporation dynamics</w:t>
            </w:r>
          </w:p>
        </w:tc>
      </w:tr>
      <w:tr w:rsidR="008C0976" w:rsidRPr="00226384" w:rsidTr="0064352F">
        <w:trPr>
          <w:trHeight w:val="332"/>
        </w:trPr>
        <w:tc>
          <w:tcPr>
            <w:tcW w:w="2145" w:type="dxa"/>
          </w:tcPr>
          <w:p w:rsidR="008C0976" w:rsidRPr="008C0976" w:rsidRDefault="008C0976" w:rsidP="00B22080">
            <w:pPr>
              <w:rPr>
                <w:rFonts w:ascii="Times New Roman" w:hAnsi="Times New Roman"/>
                <w:sz w:val="20"/>
                <w:szCs w:val="20"/>
              </w:rPr>
            </w:pPr>
            <w:r w:rsidRPr="008C0976">
              <w:rPr>
                <w:rFonts w:ascii="Times New Roman" w:hAnsi="Times New Roman"/>
                <w:sz w:val="20"/>
                <w:szCs w:val="20"/>
              </w:rPr>
              <w:t>WNDSPD</w:t>
            </w:r>
            <w:r w:rsidR="00024131">
              <w:rPr>
                <w:rFonts w:ascii="Times New Roman" w:hAnsi="Times New Roman"/>
                <w:sz w:val="20"/>
                <w:szCs w:val="20"/>
              </w:rPr>
              <w:t>(wind</w:t>
            </w:r>
            <w:r w:rsidRPr="008C0976">
              <w:rPr>
                <w:rFonts w:ascii="Times New Roman" w:hAnsi="Times New Roman"/>
                <w:sz w:val="20"/>
                <w:szCs w:val="20"/>
              </w:rPr>
              <w:t>speed)</w:t>
            </w:r>
          </w:p>
        </w:tc>
        <w:tc>
          <w:tcPr>
            <w:tcW w:w="2226" w:type="dxa"/>
          </w:tcPr>
          <w:p w:rsidR="008C0976" w:rsidRPr="008C0976" w:rsidRDefault="008C0976" w:rsidP="00B22080">
            <w:pPr>
              <w:rPr>
                <w:rFonts w:ascii="Times New Roman" w:hAnsi="Times New Roman"/>
                <w:sz w:val="20"/>
                <w:szCs w:val="20"/>
              </w:rPr>
            </w:pPr>
            <w:r w:rsidRPr="008C0976">
              <w:rPr>
                <w:rFonts w:ascii="Times New Roman" w:hAnsi="Times New Roman"/>
                <w:sz w:val="20"/>
                <w:szCs w:val="20"/>
              </w:rPr>
              <w:t>0.0021</w:t>
            </w:r>
          </w:p>
        </w:tc>
        <w:tc>
          <w:tcPr>
            <w:tcW w:w="1189" w:type="dxa"/>
          </w:tcPr>
          <w:p w:rsidR="008C0976" w:rsidRPr="008C0976" w:rsidRDefault="008C0976" w:rsidP="00B22080">
            <w:pPr>
              <w:rPr>
                <w:rFonts w:ascii="Times New Roman" w:hAnsi="Times New Roman"/>
                <w:sz w:val="20"/>
                <w:szCs w:val="20"/>
              </w:rPr>
            </w:pPr>
            <w:r w:rsidRPr="008C0976">
              <w:rPr>
                <w:rFonts w:ascii="Times New Roman" w:hAnsi="Times New Roman"/>
                <w:sz w:val="20"/>
                <w:szCs w:val="20"/>
              </w:rPr>
              <w:t>0.21%</w:t>
            </w:r>
          </w:p>
        </w:tc>
        <w:tc>
          <w:tcPr>
            <w:tcW w:w="4548" w:type="dxa"/>
          </w:tcPr>
          <w:p w:rsidR="008C0976" w:rsidRPr="008C0976" w:rsidRDefault="008C0976" w:rsidP="00B22080">
            <w:pPr>
              <w:rPr>
                <w:rFonts w:ascii="Times New Roman" w:hAnsi="Times New Roman"/>
                <w:sz w:val="20"/>
                <w:szCs w:val="20"/>
              </w:rPr>
            </w:pPr>
            <w:r w:rsidRPr="008C0976">
              <w:rPr>
                <w:rFonts w:ascii="Times New Roman" w:hAnsi="Times New Roman"/>
                <w:sz w:val="20"/>
                <w:szCs w:val="20"/>
              </w:rPr>
              <w:t>Secondary evaporation factor</w:t>
            </w:r>
          </w:p>
        </w:tc>
      </w:tr>
      <w:tr w:rsidR="008C0976" w:rsidRPr="00226384" w:rsidTr="0064352F">
        <w:trPr>
          <w:trHeight w:val="403"/>
        </w:trPr>
        <w:tc>
          <w:tcPr>
            <w:tcW w:w="2145" w:type="dxa"/>
          </w:tcPr>
          <w:p w:rsidR="008C0976" w:rsidRPr="008C0976" w:rsidRDefault="00024131" w:rsidP="00B22080">
            <w:pPr>
              <w:rPr>
                <w:rFonts w:ascii="Times New Roman" w:hAnsi="Times New Roman"/>
                <w:sz w:val="20"/>
                <w:szCs w:val="20"/>
              </w:rPr>
            </w:pPr>
            <w:r>
              <w:rPr>
                <w:rFonts w:ascii="Times New Roman" w:hAnsi="Times New Roman"/>
                <w:sz w:val="20"/>
                <w:szCs w:val="20"/>
              </w:rPr>
              <w:t>TMPMIN</w:t>
            </w:r>
            <w:r w:rsidR="00E94826">
              <w:rPr>
                <w:rFonts w:ascii="Times New Roman" w:hAnsi="Times New Roman"/>
                <w:sz w:val="20"/>
                <w:szCs w:val="20"/>
              </w:rPr>
              <w:t>(min temp</w:t>
            </w:r>
            <w:r w:rsidR="008C0976" w:rsidRPr="008C0976">
              <w:rPr>
                <w:rFonts w:ascii="Times New Roman" w:hAnsi="Times New Roman"/>
                <w:sz w:val="20"/>
                <w:szCs w:val="20"/>
              </w:rPr>
              <w:t>)</w:t>
            </w:r>
          </w:p>
        </w:tc>
        <w:tc>
          <w:tcPr>
            <w:tcW w:w="2226" w:type="dxa"/>
          </w:tcPr>
          <w:p w:rsidR="008C0976" w:rsidRPr="008C0976" w:rsidRDefault="008C0976" w:rsidP="00B22080">
            <w:pPr>
              <w:rPr>
                <w:rFonts w:ascii="Times New Roman" w:hAnsi="Times New Roman"/>
                <w:sz w:val="20"/>
                <w:szCs w:val="20"/>
              </w:rPr>
            </w:pPr>
            <w:r w:rsidRPr="008C0976">
              <w:rPr>
                <w:rFonts w:ascii="Times New Roman" w:hAnsi="Times New Roman"/>
                <w:sz w:val="20"/>
                <w:szCs w:val="20"/>
              </w:rPr>
              <w:t>0.0018</w:t>
            </w:r>
          </w:p>
        </w:tc>
        <w:tc>
          <w:tcPr>
            <w:tcW w:w="1189" w:type="dxa"/>
          </w:tcPr>
          <w:p w:rsidR="008C0976" w:rsidRPr="008C0976" w:rsidRDefault="008C0976" w:rsidP="00B22080">
            <w:pPr>
              <w:rPr>
                <w:rFonts w:ascii="Times New Roman" w:hAnsi="Times New Roman"/>
                <w:sz w:val="20"/>
                <w:szCs w:val="20"/>
              </w:rPr>
            </w:pPr>
            <w:r w:rsidRPr="008C0976">
              <w:rPr>
                <w:rFonts w:ascii="Times New Roman" w:hAnsi="Times New Roman"/>
                <w:sz w:val="20"/>
                <w:szCs w:val="20"/>
              </w:rPr>
              <w:t>0.18%</w:t>
            </w:r>
          </w:p>
        </w:tc>
        <w:tc>
          <w:tcPr>
            <w:tcW w:w="4548" w:type="dxa"/>
          </w:tcPr>
          <w:p w:rsidR="008C0976" w:rsidRPr="008C0976" w:rsidRDefault="008C0976" w:rsidP="00B22080">
            <w:pPr>
              <w:rPr>
                <w:rFonts w:ascii="Times New Roman" w:hAnsi="Times New Roman"/>
                <w:sz w:val="20"/>
                <w:szCs w:val="20"/>
              </w:rPr>
            </w:pPr>
            <w:r w:rsidRPr="008C0976">
              <w:rPr>
                <w:rFonts w:ascii="Times New Roman" w:hAnsi="Times New Roman"/>
                <w:sz w:val="20"/>
                <w:szCs w:val="20"/>
              </w:rPr>
              <w:t>Corrective signal during cold seasons</w:t>
            </w:r>
          </w:p>
        </w:tc>
      </w:tr>
      <w:tr w:rsidR="008C0976" w:rsidRPr="00024131" w:rsidTr="0064352F">
        <w:trPr>
          <w:trHeight w:val="575"/>
        </w:trPr>
        <w:tc>
          <w:tcPr>
            <w:tcW w:w="2145" w:type="dxa"/>
          </w:tcPr>
          <w:p w:rsidR="008C0976" w:rsidRPr="00024131" w:rsidRDefault="008C0976" w:rsidP="00B22080">
            <w:pPr>
              <w:rPr>
                <w:rFonts w:ascii="Times New Roman" w:hAnsi="Times New Roman"/>
                <w:b/>
                <w:sz w:val="20"/>
                <w:szCs w:val="20"/>
              </w:rPr>
            </w:pPr>
            <w:r w:rsidRPr="00024131">
              <w:rPr>
                <w:rFonts w:ascii="Times New Roman" w:hAnsi="Times New Roman"/>
                <w:b/>
                <w:bCs/>
                <w:sz w:val="20"/>
                <w:szCs w:val="20"/>
              </w:rPr>
              <w:t>Total Weather Contribution</w:t>
            </w:r>
          </w:p>
        </w:tc>
        <w:tc>
          <w:tcPr>
            <w:tcW w:w="2226" w:type="dxa"/>
          </w:tcPr>
          <w:p w:rsidR="008C0976" w:rsidRPr="00024131" w:rsidRDefault="008C0976" w:rsidP="00B22080">
            <w:pPr>
              <w:rPr>
                <w:rFonts w:ascii="Times New Roman" w:hAnsi="Times New Roman"/>
                <w:b/>
                <w:sz w:val="20"/>
                <w:szCs w:val="20"/>
              </w:rPr>
            </w:pPr>
            <w:r w:rsidRPr="00024131">
              <w:rPr>
                <w:rFonts w:ascii="Times New Roman" w:hAnsi="Times New Roman"/>
                <w:b/>
                <w:bCs/>
                <w:sz w:val="20"/>
                <w:szCs w:val="20"/>
              </w:rPr>
              <w:t>0.0391</w:t>
            </w:r>
          </w:p>
        </w:tc>
        <w:tc>
          <w:tcPr>
            <w:tcW w:w="1189" w:type="dxa"/>
          </w:tcPr>
          <w:p w:rsidR="008C0976" w:rsidRPr="00024131" w:rsidRDefault="008C0976" w:rsidP="00B22080">
            <w:pPr>
              <w:rPr>
                <w:rFonts w:ascii="Times New Roman" w:hAnsi="Times New Roman"/>
                <w:b/>
                <w:sz w:val="20"/>
                <w:szCs w:val="20"/>
              </w:rPr>
            </w:pPr>
            <w:r w:rsidRPr="00024131">
              <w:rPr>
                <w:rFonts w:ascii="Times New Roman" w:hAnsi="Times New Roman"/>
                <w:b/>
                <w:bCs/>
                <w:sz w:val="20"/>
                <w:szCs w:val="20"/>
              </w:rPr>
              <w:t>3.91%</w:t>
            </w:r>
          </w:p>
        </w:tc>
        <w:tc>
          <w:tcPr>
            <w:tcW w:w="4548" w:type="dxa"/>
          </w:tcPr>
          <w:p w:rsidR="008C0976" w:rsidRPr="00024131" w:rsidRDefault="008C0976" w:rsidP="00B22080">
            <w:pPr>
              <w:rPr>
                <w:rFonts w:ascii="Times New Roman" w:hAnsi="Times New Roman"/>
                <w:b/>
                <w:sz w:val="20"/>
                <w:szCs w:val="20"/>
              </w:rPr>
            </w:pPr>
            <w:r w:rsidRPr="00024131">
              <w:rPr>
                <w:rFonts w:ascii="Times New Roman" w:hAnsi="Times New Roman"/>
                <w:b/>
                <w:bCs/>
                <w:sz w:val="20"/>
                <w:szCs w:val="20"/>
              </w:rPr>
              <w:t>Justification: Even 0.5-4% improvement in operational forecasting = millions in avoided power shortages</w:t>
            </w:r>
          </w:p>
        </w:tc>
      </w:tr>
    </w:tbl>
    <w:p w:rsidR="005F22B5" w:rsidRDefault="005F22B5" w:rsidP="00F233BD">
      <w:pPr>
        <w:rPr>
          <w:rFonts w:ascii="Times New Roman" w:hAnsi="Times New Roman"/>
          <w:sz w:val="24"/>
          <w:szCs w:val="24"/>
        </w:rPr>
      </w:pPr>
    </w:p>
    <w:p w:rsidR="005F22B5" w:rsidRDefault="000C108F" w:rsidP="00AD262A">
      <w:pPr>
        <w:pStyle w:val="SAP-Paragraph"/>
        <w:ind w:firstLine="200"/>
        <w:jc w:val="center"/>
        <w:rPr>
          <w:color w:val="FF0000"/>
        </w:rPr>
        <w:sectPr w:rsidR="005F22B5" w:rsidSect="005F22B5">
          <w:type w:val="continuous"/>
          <w:pgSz w:w="11907" w:h="16160" w:code="9"/>
          <w:pgMar w:top="851" w:right="851" w:bottom="851" w:left="1134" w:header="1134" w:footer="1134" w:gutter="0"/>
          <w:pgNumType w:start="1"/>
          <w:cols w:space="252"/>
          <w:docGrid w:type="lines" w:linePitch="312"/>
        </w:sectPr>
      </w:pPr>
      <w:r>
        <w:rPr>
          <w:rFonts w:eastAsia="MS Mincho"/>
          <w:noProof/>
          <w:lang w:val="en-US" w:eastAsia="en-US"/>
        </w:rPr>
        <w:drawing>
          <wp:inline distT="0" distB="0" distL="0" distR="0" wp14:anchorId="4C85A13D" wp14:editId="3D878DF5">
            <wp:extent cx="7620" cy="19522440"/>
            <wp:effectExtent l="0" t="0" r="0" b="0"/>
            <wp:docPr id="4"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20554" w:rsidRDefault="00375322" w:rsidP="00375322">
      <w:pPr>
        <w:rPr>
          <w:rFonts w:ascii="Times New Roman" w:hAnsi="Times New Roman"/>
          <w:color w:val="000000" w:themeColor="text1"/>
          <w:sz w:val="20"/>
          <w:szCs w:val="20"/>
        </w:rPr>
      </w:pPr>
      <w:r w:rsidRPr="0036254A">
        <w:rPr>
          <w:rFonts w:ascii="Times New Roman" w:hAnsi="Times New Roman"/>
          <w:color w:val="000000" w:themeColor="text1"/>
          <w:sz w:val="20"/>
          <w:szCs w:val="20"/>
        </w:rPr>
        <w:t xml:space="preserve">The data sets were prepared and preprocessed for modelling in the following step by step process to ensure data integrity, duplicate records were removed. The data was standardized to a daily frequency to maintain uniform temporal resolution. Missing values were interpolated to create continuous time series, all outliers deleted and dealt with using both the z-score and the interquartile range methods. Feature scaling was applied for normalization training. To enhance model inputs the following features were constructed for lagged water level values from previous times steps (Lags 1,3,7,14 and 30 </w:t>
      </w:r>
    </w:p>
    <w:p w:rsidR="00375322" w:rsidRPr="0036254A" w:rsidRDefault="00375322" w:rsidP="00375322">
      <w:pPr>
        <w:rPr>
          <w:rFonts w:ascii="Times New Roman" w:hAnsi="Times New Roman"/>
          <w:color w:val="000000" w:themeColor="text1"/>
          <w:sz w:val="20"/>
          <w:szCs w:val="20"/>
        </w:rPr>
      </w:pPr>
      <w:r w:rsidRPr="0036254A">
        <w:rPr>
          <w:rFonts w:ascii="Times New Roman" w:hAnsi="Times New Roman"/>
          <w:color w:val="000000" w:themeColor="text1"/>
          <w:sz w:val="20"/>
          <w:szCs w:val="20"/>
        </w:rPr>
        <w:t>days). Cumulative totals for rainfall over 7-daya and 30 day windows were obtained to capture precipitation trends. Incorporated deviations from average temperature to reflect climatic influences.</w:t>
      </w:r>
    </w:p>
    <w:p w:rsidR="00007365" w:rsidRPr="0064352F" w:rsidRDefault="00375322" w:rsidP="0064352F">
      <w:pPr>
        <w:rPr>
          <w:rFonts w:ascii="Times New Roman" w:hAnsi="Times New Roman"/>
          <w:color w:val="000000" w:themeColor="text1"/>
          <w:sz w:val="24"/>
          <w:szCs w:val="24"/>
        </w:rPr>
      </w:pPr>
      <w:r w:rsidRPr="0036254A">
        <w:rPr>
          <w:rFonts w:ascii="Times New Roman" w:hAnsi="Times New Roman"/>
          <w:color w:val="000000" w:themeColor="text1"/>
          <w:sz w:val="20"/>
          <w:szCs w:val="20"/>
        </w:rPr>
        <w:t>Seasonal encoding categorical features were added representing the month and hydrological year for seasonal pattern recognition</w:t>
      </w:r>
      <w:r>
        <w:rPr>
          <w:rFonts w:ascii="Times New Roman" w:hAnsi="Times New Roman"/>
          <w:color w:val="000000" w:themeColor="text1"/>
          <w:sz w:val="24"/>
          <w:szCs w:val="24"/>
        </w:rPr>
        <w:t xml:space="preserve">. </w:t>
      </w:r>
    </w:p>
    <w:p w:rsidR="0036254A" w:rsidRPr="0036254A" w:rsidRDefault="0036254A" w:rsidP="00007365">
      <w:pPr>
        <w:spacing w:before="100" w:beforeAutospacing="1"/>
        <w:rPr>
          <w:rFonts w:ascii="Times New Roman" w:eastAsia="Times New Roman" w:hAnsi="Times New Roman"/>
          <w:b/>
          <w:bCs/>
          <w:sz w:val="20"/>
          <w:szCs w:val="20"/>
        </w:rPr>
      </w:pPr>
      <w:r w:rsidRPr="0036254A">
        <w:rPr>
          <w:rFonts w:ascii="Times New Roman" w:eastAsia="Times New Roman" w:hAnsi="Times New Roman"/>
          <w:b/>
          <w:bCs/>
          <w:sz w:val="20"/>
          <w:szCs w:val="20"/>
        </w:rPr>
        <w:t>Baseline Model: XGBoost Regression</w:t>
      </w:r>
    </w:p>
    <w:p w:rsidR="00AD262A" w:rsidRPr="00AD262A" w:rsidRDefault="0036254A" w:rsidP="00007365">
      <w:pPr>
        <w:rPr>
          <w:rFonts w:ascii="Times New Roman" w:eastAsia="Times New Roman" w:hAnsi="Times New Roman"/>
          <w:sz w:val="20"/>
          <w:szCs w:val="20"/>
        </w:rPr>
      </w:pPr>
      <w:r w:rsidRPr="0036254A">
        <w:rPr>
          <w:rFonts w:ascii="Times New Roman" w:eastAsia="Times New Roman" w:hAnsi="Times New Roman"/>
          <w:sz w:val="20"/>
          <w:szCs w:val="20"/>
        </w:rPr>
        <w:t>Extreme gradient boosting is a machine-learning (ML) algorithm. In this study, the algorithm was employed to train the model. The algorithm employs an ensemble of decision trees.</w:t>
      </w:r>
    </w:p>
    <w:p w:rsidR="00AD262A" w:rsidRPr="0036254A" w:rsidRDefault="0036254A" w:rsidP="0036254A">
      <w:pPr>
        <w:rPr>
          <w:rFonts w:ascii="Times New Roman" w:eastAsia="Times New Roman" w:hAnsi="Times New Roman"/>
          <w:sz w:val="20"/>
          <w:szCs w:val="20"/>
        </w:rPr>
      </w:pPr>
      <w:r w:rsidRPr="0036254A">
        <w:rPr>
          <w:rFonts w:ascii="Times New Roman" w:eastAsia="Times New Roman" w:hAnsi="Times New Roman"/>
          <w:sz w:val="20"/>
          <w:szCs w:val="20"/>
        </w:rPr>
        <w:t>Each tree is little and ineffectual on its own. For example, if the water_lag over 90 days is less than 475.2, the error is -</w:t>
      </w:r>
      <w:r w:rsidRPr="0036254A">
        <w:rPr>
          <w:rFonts w:ascii="Times New Roman" w:eastAsia="Times New Roman" w:hAnsi="Times New Roman"/>
          <w:sz w:val="20"/>
          <w:szCs w:val="20"/>
        </w:rPr>
        <w:t xml:space="preserve">0.8; otherwise, the correlation is +0.3. Boosting trees learn from each other's mistakes. Suppose Tree 1 predicts the water level. It is incorrect by some amount, therefore Tree 2 is taught to anticipate the error Tree 1 made, and then Tree 3 predicts the remaining error from Tree 1 + Tree 2, with the ultimate prediction being Tree1 + Tree2 + Tree3 +... + </w:t>
      </w:r>
    </w:p>
    <w:p w:rsidR="00E94826" w:rsidRPr="0036254A" w:rsidRDefault="0036254A" w:rsidP="0036254A">
      <w:pPr>
        <w:rPr>
          <w:rFonts w:ascii="Times New Roman" w:eastAsia="Times New Roman" w:hAnsi="Times New Roman"/>
          <w:sz w:val="20"/>
          <w:szCs w:val="20"/>
        </w:rPr>
      </w:pPr>
      <w:r w:rsidRPr="0036254A">
        <w:rPr>
          <w:rFonts w:ascii="Times New Roman" w:eastAsia="Times New Roman" w:hAnsi="Times New Roman"/>
          <w:sz w:val="20"/>
          <w:szCs w:val="20"/>
        </w:rPr>
        <w:t xml:space="preserve">Tree100.Each new tree focuses on what previous trees did incorrectly. Then it uses gradient descent math to figure out which direction reduces error the fastest and builds the next tree to go in that direction </w:t>
      </w:r>
      <w:r w:rsidRPr="0036254A">
        <w:rPr>
          <w:rFonts w:ascii="Times New Roman" w:eastAsia="Times New Roman" w:hAnsi="Times New Roman"/>
          <w:sz w:val="20"/>
          <w:szCs w:val="20"/>
        </w:rPr>
        <w:fldChar w:fldCharType="begin" w:fldLock="1"/>
      </w:r>
      <w:r w:rsidR="00FB4A14">
        <w:rPr>
          <w:rFonts w:ascii="Times New Roman" w:eastAsia="Times New Roman" w:hAnsi="Times New Roman"/>
          <w:sz w:val="20"/>
          <w:szCs w:val="20"/>
        </w:rPr>
        <w:instrText>ADDIN CSL_CITATION {"citationItems":[{"id":"ITEM-1","itemData":{"DOI":"10.1109/IISEC56263.2022.9998213","ISBN":"9781665459952","abstract":"Electrical energy is the locomotive of the economy, industry, and development in terms of the development of countries. In order to meet the need during the periods when the energy demand reaches its peak and to prevent the market participants from making economic losses when it is at the lowest level, the closest prediction should be made. Load forecasting is very important in planning the generation, transmission, and management of energy and in pricing electricity in the most appropriate way. Regional, demographic and meteorological variables are effective in the energy production plan. These factors affect the electricity market operated by the system operator in every sense. An energy forecasting plan is needed in order to keep the supply and demand of energy in balance. Today, the use of large data sets has a positive effect on machine learning and artificial neural network training. By using these data sets, very high performances are achieved in modeling. In this study, Turkey's electricity consumption between the years 2018-2021 was modeled using the Linear Regression from supervised learning techniques, Random Forest and XGBoost algorithms from machine learning models. In our study, short-term consumption load forecastings were made hourly, considering the meteorological factors and public holidays in the country, and the forecasting performances of the three different algorithms used were compared. If the study is used, it is foreseen that it will eliminate the energy supply-demand imbalance.","author":[{"dropping-particle":"","family":"Gokce","given":"Muhammet Mustafa","non-dropping-particle":"","parse-names":false,"suffix":""},{"dropping-particle":"","family":"Duman","given":"Erkan","non-dropping-particle":"","parse-names":false,"suffix":""}],"container-title":"3rd International Informatics and Software Engineering Conference, IISEC 2022","id":"ITEM-1","issued":{"date-parts":[["2022"]]},"page":"15-20","title":"Performance Comparison of Simple Regression, Random Forest and XGBoost Algorithms for Forecasting Electricity Demand","type":"article-journal"},"uris":["http://www.mendeley.com/documents/?uuid=7605a722-1e54-4523-8850-fbe7e9c084e1"]}],"mendeley":{"formattedCitation":"[6]","plainTextFormattedCitation":"[6]","previouslyFormattedCitation":"[6]"},"properties":{"noteIndex":0},"schema":"https://github.com/citation-style-language/schema/raw/master/csl-citation.json"}</w:instrText>
      </w:r>
      <w:r w:rsidRPr="0036254A">
        <w:rPr>
          <w:rFonts w:ascii="Times New Roman" w:eastAsia="Times New Roman" w:hAnsi="Times New Roman"/>
          <w:sz w:val="20"/>
          <w:szCs w:val="20"/>
        </w:rPr>
        <w:fldChar w:fldCharType="separate"/>
      </w:r>
      <w:r w:rsidR="00826EDB" w:rsidRPr="00826EDB">
        <w:rPr>
          <w:rFonts w:ascii="Times New Roman" w:eastAsia="Times New Roman" w:hAnsi="Times New Roman"/>
          <w:noProof/>
          <w:sz w:val="20"/>
          <w:szCs w:val="20"/>
        </w:rPr>
        <w:t>[6]</w:t>
      </w:r>
      <w:r w:rsidRPr="0036254A">
        <w:rPr>
          <w:rFonts w:ascii="Times New Roman" w:eastAsia="Times New Roman" w:hAnsi="Times New Roman"/>
          <w:sz w:val="20"/>
          <w:szCs w:val="20"/>
        </w:rPr>
        <w:fldChar w:fldCharType="end"/>
      </w:r>
      <w:r w:rsidRPr="0036254A">
        <w:rPr>
          <w:rFonts w:ascii="Times New Roman" w:eastAsia="Times New Roman" w:hAnsi="Times New Roman"/>
          <w:sz w:val="20"/>
          <w:szCs w:val="20"/>
        </w:rPr>
        <w:t>. That is the "Gradient" in XGBoost. The X represents its ability to achieve extreme optimizations. Regularization to prevent overfitting and intelligent handling of missing values. The training model uses parallel processing to learn quickly, and then prunes trees to keep them simple.</w:t>
      </w:r>
    </w:p>
    <w:p w:rsidR="0036254A" w:rsidRDefault="0036254A" w:rsidP="0036254A">
      <w:pPr>
        <w:rPr>
          <w:rFonts w:ascii="Times New Roman" w:eastAsia="Times New Roman" w:hAnsi="Times New Roman"/>
          <w:sz w:val="20"/>
          <w:szCs w:val="20"/>
        </w:rPr>
      </w:pPr>
      <w:r w:rsidRPr="0036254A">
        <w:rPr>
          <w:rFonts w:ascii="Times New Roman" w:eastAsia="Times New Roman" w:hAnsi="Times New Roman"/>
          <w:sz w:val="20"/>
          <w:szCs w:val="20"/>
        </w:rPr>
        <w:t xml:space="preserve">Various training models have been employed in different research contexts. The authors in </w:t>
      </w:r>
      <w:r w:rsidRPr="0036254A">
        <w:rPr>
          <w:rFonts w:ascii="Times New Roman" w:eastAsia="Times New Roman" w:hAnsi="Times New Roman"/>
          <w:sz w:val="20"/>
          <w:szCs w:val="20"/>
        </w:rPr>
        <w:fldChar w:fldCharType="begin" w:fldLock="1"/>
      </w:r>
      <w:r w:rsidR="00FB4A14">
        <w:rPr>
          <w:rFonts w:ascii="Times New Roman" w:eastAsia="Times New Roman" w:hAnsi="Times New Roman"/>
          <w:sz w:val="20"/>
          <w:szCs w:val="20"/>
        </w:rPr>
        <w:instrText>ADDIN CSL_CITATION {"citationItems":[{"id":"ITEM-1","itemData":{"DOI":"10.1063/5.0208435","ISBN":"9781728141084","ISSN":"15517616","abstract":"India is a farming nation and its economy is to a great extent dependent on rainforest creation. Downpour estimates are vital and fundamental for all ranchers to examine crop yields. Unsurprising rainfall is the capacity to foresee the climate with the assistance of science and innovation. It is essential to know how much rainfall to utilize water assets, horticultural creation and water arranging proficiently. Various strategies for information mining can foresee rainfall. Information extraction is utilized to appraise rainfall. This article features probably the most well-known rainfall forecast calculations. Guileless Bayes, K-Near Neighbour Algorithm, and Certificate Tree are a portion of the calculations contrasted with this record. According to a relative perspective, it is feasible to break down how rainfall is accurately anticipated.","author":[{"dropping-particle":"","family":"Shabu","given":"S. L.Jany","non-dropping-particle":"","parse-names":false,"suffix":""},{"dropping-particle":"","family":"Refonaa","given":"J.","non-dropping-particle":"","parse-names":false,"suffix":""},{"dropping-particle":"","family":"Devi","given":"D.","non-dropping-particle":"","parse-names":false,"suffix":""},{"dropping-particle":"","family":"Aishwarya","given":"D.","non-dropping-particle":"","parse-names":false,"suffix":""},{"dropping-particle":"","family":"Babu","given":"K. Krishna","non-dropping-particle":"","parse-names":false,"suffix":""},{"dropping-particle":"","family":"Reddy","given":"K. Purshotham","non-dropping-particle":"","parse-names":false,"suffix":""}],"container-title":"AIP Conference Proceedings","id":"ITEM-1","issue":"1","issued":{"date-parts":[["2024"]]},"page":"92-97","title":"Rainfall prediction using machine learning techniques","type":"article-journal","volume":"2850"},"uris":["http://www.mendeley.com/documents/?uuid=115dfb0b-a0f1-4888-981c-72fda016333b"]}],"mendeley":{"formattedCitation":"[7]","plainTextFormattedCitation":"[7]","previouslyFormattedCitation":"[7]"},"properties":{"noteIndex":0},"schema":"https://github.com/citation-style-language/schema/raw/master/csl-citation.json"}</w:instrText>
      </w:r>
      <w:r w:rsidRPr="0036254A">
        <w:rPr>
          <w:rFonts w:ascii="Times New Roman" w:eastAsia="Times New Roman" w:hAnsi="Times New Roman"/>
          <w:sz w:val="20"/>
          <w:szCs w:val="20"/>
        </w:rPr>
        <w:fldChar w:fldCharType="separate"/>
      </w:r>
      <w:r w:rsidR="00826EDB" w:rsidRPr="00826EDB">
        <w:rPr>
          <w:rFonts w:ascii="Times New Roman" w:eastAsia="Times New Roman" w:hAnsi="Times New Roman"/>
          <w:noProof/>
          <w:sz w:val="20"/>
          <w:szCs w:val="20"/>
        </w:rPr>
        <w:t>[7]</w:t>
      </w:r>
      <w:r w:rsidRPr="0036254A">
        <w:rPr>
          <w:rFonts w:ascii="Times New Roman" w:eastAsia="Times New Roman" w:hAnsi="Times New Roman"/>
          <w:sz w:val="20"/>
          <w:szCs w:val="20"/>
        </w:rPr>
        <w:fldChar w:fldCharType="end"/>
      </w:r>
      <w:r w:rsidRPr="0036254A">
        <w:rPr>
          <w:rFonts w:ascii="Times New Roman" w:eastAsia="Times New Roman" w:hAnsi="Times New Roman"/>
          <w:sz w:val="20"/>
          <w:szCs w:val="20"/>
        </w:rPr>
        <w:t xml:space="preserve"> utilized a mixture of Autoregressive Integrated Moving Average (ARIMA) and </w:t>
      </w:r>
    </w:p>
    <w:p w:rsidR="0036254A" w:rsidRPr="0036254A" w:rsidRDefault="00F71042" w:rsidP="00007365">
      <w:pPr>
        <w:pStyle w:val="ListParagraph"/>
        <w:rPr>
          <w:sz w:val="20"/>
          <w:szCs w:val="20"/>
        </w:rPr>
      </w:pPr>
      <w:r w:rsidRPr="00007365">
        <w:rPr>
          <w:sz w:val="20"/>
          <w:szCs w:val="20"/>
        </w:rPr>
        <w:t>Seasonal A</w:t>
      </w:r>
      <w:r w:rsidR="0036254A" w:rsidRPr="00007365">
        <w:rPr>
          <w:sz w:val="20"/>
          <w:szCs w:val="20"/>
        </w:rPr>
        <w:t>utoregressive Moving Average</w:t>
      </w:r>
      <w:r w:rsidR="0036254A" w:rsidRPr="0036254A">
        <w:rPr>
          <w:sz w:val="20"/>
          <w:szCs w:val="20"/>
        </w:rPr>
        <w:t xml:space="preserve"> (SARIMA).XGBoost regression was selected above Seasonal Auto Regressive Integrated Moving Average (SARIMA) and Long Short-Term Memory (LSTM).Authors in </w:t>
      </w:r>
      <w:r w:rsidR="0036254A" w:rsidRPr="0036254A">
        <w:rPr>
          <w:sz w:val="20"/>
          <w:szCs w:val="20"/>
        </w:rPr>
        <w:fldChar w:fldCharType="begin" w:fldLock="1"/>
      </w:r>
      <w:r w:rsidR="00FB4A14">
        <w:rPr>
          <w:sz w:val="20"/>
          <w:szCs w:val="20"/>
        </w:rPr>
        <w:instrText>ADDIN CSL_CITATION {"citationItems":[{"id":"ITEM-1","itemData":{"author":[{"dropping-particle":"","family":"Haoxing","given":"Zhuhai","non-dropping-particle":"","parse-names":false,"suffix":""},{"dropping-particle":"","family":"System","given":"Control","non-dropping-particle":"","parse-names":false,"suffix":""}],"id":"ITEM-1","issued":{"date-parts":[["0"]]},"title":"Water level Prediction Through Hybrid SARIMA and ANN Models Based on TIme Series Analysis :Red Hills Reservoir Case Study.","type":"article-journal"},"uris":["http://www.mendeley.com/documents/?uuid=3a864fa0-cdde-4c97-9371-12831a919fdf"]}],"mendeley":{"formattedCitation":"[8]","plainTextFormattedCitation":"[8]","previouslyFormattedCitation":"[8]"},"properties":{"noteIndex":0},"schema":"https://github.com/citation-style-language/schema/raw/master/csl-citation.json"}</w:instrText>
      </w:r>
      <w:r w:rsidR="0036254A" w:rsidRPr="0036254A">
        <w:rPr>
          <w:sz w:val="20"/>
          <w:szCs w:val="20"/>
        </w:rPr>
        <w:fldChar w:fldCharType="separate"/>
      </w:r>
      <w:r w:rsidR="00826EDB" w:rsidRPr="00826EDB">
        <w:rPr>
          <w:noProof/>
          <w:sz w:val="20"/>
          <w:szCs w:val="20"/>
        </w:rPr>
        <w:t>[8]</w:t>
      </w:r>
      <w:r w:rsidR="0036254A" w:rsidRPr="0036254A">
        <w:rPr>
          <w:sz w:val="20"/>
          <w:szCs w:val="20"/>
        </w:rPr>
        <w:fldChar w:fldCharType="end"/>
      </w:r>
      <w:r w:rsidR="0036254A" w:rsidRPr="0036254A">
        <w:rPr>
          <w:sz w:val="20"/>
          <w:szCs w:val="20"/>
        </w:rPr>
        <w:t xml:space="preserve"> used a hybrid method to predict water levels for a wet land in Korea. </w:t>
      </w:r>
    </w:p>
    <w:p w:rsidR="0036254A" w:rsidRPr="0036254A" w:rsidRDefault="0036254A" w:rsidP="0036254A">
      <w:pPr>
        <w:rPr>
          <w:rFonts w:ascii="Times New Roman" w:eastAsia="Times New Roman" w:hAnsi="Times New Roman"/>
          <w:sz w:val="20"/>
          <w:szCs w:val="20"/>
        </w:rPr>
      </w:pPr>
      <w:r w:rsidRPr="0036254A">
        <w:rPr>
          <w:rFonts w:ascii="Times New Roman" w:eastAsia="Times New Roman" w:hAnsi="Times New Roman"/>
          <w:sz w:val="20"/>
          <w:szCs w:val="20"/>
        </w:rPr>
        <w:lastRenderedPageBreak/>
        <w:t>However, both SARIMA and ARIMA only captures short patterns and SARIMA captures seasonality but are unable to capture complex weather patterns. Thus XGBoost was chosen due to its ability to capture intricate, nonlinear correlations in the data, XGBoost regression was selected as the baseline model for water level prediction. Tree-based models work well with water level data that has engineered lag rolling characteristics. This model does not require a lot of preprocessing and can handle missing data natively. The model exhibits strong prediction performance typical of hydrological and environmental systems, and it can also represent nonlinear interactions like those encountered in rainfall-runoff processes. On this dataset, the training is substantially quicker than deep learning methods.</w:t>
      </w:r>
    </w:p>
    <w:p w:rsidR="00A21A1B" w:rsidRDefault="0036254A" w:rsidP="0036254A">
      <w:pPr>
        <w:rPr>
          <w:rFonts w:ascii="Times New Roman" w:eastAsia="Times New Roman" w:hAnsi="Times New Roman"/>
          <w:sz w:val="20"/>
          <w:szCs w:val="20"/>
        </w:rPr>
      </w:pPr>
      <w:r w:rsidRPr="0036254A">
        <w:rPr>
          <w:rFonts w:ascii="Times New Roman" w:eastAsia="Times New Roman" w:hAnsi="Times New Roman"/>
          <w:sz w:val="20"/>
          <w:szCs w:val="20"/>
        </w:rPr>
        <w:t>The data splits consist of three XGBoost curves: training set, validation set, and test set. The training data set were for the efficient training of the model until the model learnt the patterns. The data was divided as f</w:t>
      </w:r>
      <w:r w:rsidR="00A21A1B">
        <w:rPr>
          <w:rFonts w:ascii="Times New Roman" w:eastAsia="Times New Roman" w:hAnsi="Times New Roman"/>
          <w:sz w:val="20"/>
          <w:szCs w:val="20"/>
        </w:rPr>
        <w:t>ollows: the training set ranged</w:t>
      </w:r>
    </w:p>
    <w:p w:rsidR="00007365" w:rsidRDefault="008B1398" w:rsidP="008B1398">
      <w:pPr>
        <w:rPr>
          <w:rFonts w:ascii="Times New Roman" w:eastAsia="Times New Roman" w:hAnsi="Times New Roman"/>
          <w:sz w:val="20"/>
          <w:szCs w:val="20"/>
        </w:rPr>
      </w:pPr>
      <w:r>
        <w:rPr>
          <w:rFonts w:ascii="Times New Roman" w:eastAsia="Times New Roman" w:hAnsi="Times New Roman"/>
          <w:sz w:val="20"/>
          <w:szCs w:val="20"/>
        </w:rPr>
        <w:t>from 2000-03-31 to 2019-12-31.</w:t>
      </w:r>
      <w:r w:rsidR="0036254A" w:rsidRPr="0036254A">
        <w:rPr>
          <w:rFonts w:ascii="Times New Roman" w:eastAsia="Times New Roman" w:hAnsi="Times New Roman"/>
          <w:sz w:val="20"/>
          <w:szCs w:val="20"/>
        </w:rPr>
        <w:t>The validation data extended from 2020-01-01 to 2021-12-31, whereas the test set st</w:t>
      </w:r>
      <w:r w:rsidR="00F71042">
        <w:rPr>
          <w:rFonts w:ascii="Times New Roman" w:eastAsia="Times New Roman" w:hAnsi="Times New Roman"/>
          <w:sz w:val="20"/>
          <w:szCs w:val="20"/>
        </w:rPr>
        <w:t>ret</w:t>
      </w:r>
      <w:r>
        <w:rPr>
          <w:rFonts w:ascii="Times New Roman" w:eastAsia="Times New Roman" w:hAnsi="Times New Roman"/>
          <w:sz w:val="20"/>
          <w:szCs w:val="20"/>
        </w:rPr>
        <w:t>ched from 2022-01-01 to 2025</w:t>
      </w:r>
      <w:r w:rsidRPr="0036254A">
        <w:rPr>
          <w:rFonts w:ascii="Times New Roman" w:eastAsia="Times New Roman" w:hAnsi="Times New Roman"/>
          <w:sz w:val="20"/>
          <w:szCs w:val="20"/>
        </w:rPr>
        <w:t>11-18.</w:t>
      </w:r>
      <w:r>
        <w:rPr>
          <w:rFonts w:ascii="Times New Roman" w:eastAsia="Times New Roman" w:hAnsi="Times New Roman"/>
          <w:sz w:val="20"/>
          <w:szCs w:val="20"/>
        </w:rPr>
        <w:t>The sample size for each set is as shown in the table</w:t>
      </w:r>
      <w:r w:rsidRPr="0036254A">
        <w:rPr>
          <w:rFonts w:ascii="Times New Roman" w:eastAsia="Times New Roman" w:hAnsi="Times New Roman"/>
          <w:sz w:val="20"/>
          <w:szCs w:val="20"/>
        </w:rPr>
        <w:t>11-18.</w:t>
      </w:r>
      <w:r>
        <w:rPr>
          <w:rFonts w:ascii="Times New Roman" w:eastAsia="Times New Roman" w:hAnsi="Times New Roman"/>
          <w:sz w:val="20"/>
          <w:szCs w:val="20"/>
        </w:rPr>
        <w:t xml:space="preserve"> </w:t>
      </w:r>
    </w:p>
    <w:p w:rsidR="00007365" w:rsidRDefault="00007365" w:rsidP="008B1398">
      <w:pPr>
        <w:rPr>
          <w:rFonts w:ascii="Times New Roman" w:eastAsia="Times New Roman" w:hAnsi="Times New Roman"/>
          <w:sz w:val="20"/>
          <w:szCs w:val="20"/>
        </w:rPr>
      </w:pPr>
      <w:r>
        <w:rPr>
          <w:noProof/>
          <w:lang w:eastAsia="en-US"/>
        </w:rPr>
        <mc:AlternateContent>
          <mc:Choice Requires="wps">
            <w:drawing>
              <wp:anchor distT="0" distB="0" distL="114300" distR="114300" simplePos="0" relativeHeight="251662336" behindDoc="0" locked="0" layoutInCell="1" allowOverlap="1" wp14:anchorId="6235DA89" wp14:editId="470DA657">
                <wp:simplePos x="0" y="0"/>
                <wp:positionH relativeFrom="column">
                  <wp:posOffset>65405</wp:posOffset>
                </wp:positionH>
                <wp:positionV relativeFrom="paragraph">
                  <wp:posOffset>635</wp:posOffset>
                </wp:positionV>
                <wp:extent cx="3086100" cy="236220"/>
                <wp:effectExtent l="0" t="0" r="0" b="0"/>
                <wp:wrapNone/>
                <wp:docPr id="198" name="Text Box 198"/>
                <wp:cNvGraphicFramePr/>
                <a:graphic xmlns:a="http://schemas.openxmlformats.org/drawingml/2006/main">
                  <a:graphicData uri="http://schemas.microsoft.com/office/word/2010/wordprocessingShape">
                    <wps:wsp>
                      <wps:cNvSpPr txBox="1"/>
                      <wps:spPr>
                        <a:xfrm>
                          <a:off x="0" y="0"/>
                          <a:ext cx="3086100" cy="236220"/>
                        </a:xfrm>
                        <a:prstGeom prst="rect">
                          <a:avLst/>
                        </a:prstGeom>
                        <a:solidFill>
                          <a:prstClr val="white"/>
                        </a:solidFill>
                        <a:ln>
                          <a:noFill/>
                        </a:ln>
                      </wps:spPr>
                      <wps:txbx>
                        <w:txbxContent>
                          <w:p w:rsidR="00007365" w:rsidRPr="00007365" w:rsidRDefault="00007365" w:rsidP="00007365">
                            <w:pPr>
                              <w:pStyle w:val="Caption"/>
                              <w:rPr>
                                <w:rFonts w:ascii="Times New Roman" w:eastAsia="Times New Roman" w:hAnsi="Times New Roman"/>
                                <w:b/>
                                <w:noProof/>
                                <w:color w:val="000000" w:themeColor="text1"/>
                                <w:sz w:val="20"/>
                                <w:szCs w:val="20"/>
                              </w:rPr>
                            </w:pPr>
                            <w:r w:rsidRPr="00007365">
                              <w:rPr>
                                <w:rFonts w:ascii="Times New Roman" w:hAnsi="Times New Roman"/>
                                <w:b/>
                                <w:color w:val="000000" w:themeColor="text1"/>
                                <w:sz w:val="20"/>
                                <w:szCs w:val="20"/>
                              </w:rPr>
                              <w:t xml:space="preserve">Table </w:t>
                            </w:r>
                            <w:r w:rsidRPr="00007365">
                              <w:rPr>
                                <w:rFonts w:ascii="Times New Roman" w:hAnsi="Times New Roman"/>
                                <w:b/>
                                <w:color w:val="000000" w:themeColor="text1"/>
                                <w:sz w:val="20"/>
                                <w:szCs w:val="20"/>
                              </w:rPr>
                              <w:fldChar w:fldCharType="begin"/>
                            </w:r>
                            <w:r w:rsidRPr="00007365">
                              <w:rPr>
                                <w:rFonts w:ascii="Times New Roman" w:hAnsi="Times New Roman"/>
                                <w:b/>
                                <w:color w:val="000000" w:themeColor="text1"/>
                                <w:sz w:val="20"/>
                                <w:szCs w:val="20"/>
                              </w:rPr>
                              <w:instrText xml:space="preserve"> SEQ Table \* ARABIC </w:instrText>
                            </w:r>
                            <w:r w:rsidRPr="00007365">
                              <w:rPr>
                                <w:rFonts w:ascii="Times New Roman" w:hAnsi="Times New Roman"/>
                                <w:b/>
                                <w:color w:val="000000" w:themeColor="text1"/>
                                <w:sz w:val="20"/>
                                <w:szCs w:val="20"/>
                              </w:rPr>
                              <w:fldChar w:fldCharType="separate"/>
                            </w:r>
                            <w:r w:rsidRPr="00007365">
                              <w:rPr>
                                <w:rFonts w:ascii="Times New Roman" w:hAnsi="Times New Roman"/>
                                <w:b/>
                                <w:noProof/>
                                <w:color w:val="000000" w:themeColor="text1"/>
                                <w:sz w:val="20"/>
                                <w:szCs w:val="20"/>
                              </w:rPr>
                              <w:t>3</w:t>
                            </w:r>
                            <w:r w:rsidRPr="00007365">
                              <w:rPr>
                                <w:rFonts w:ascii="Times New Roman" w:hAnsi="Times New Roman"/>
                                <w:b/>
                                <w:color w:val="000000" w:themeColor="text1"/>
                                <w:sz w:val="20"/>
                                <w:szCs w:val="20"/>
                              </w:rPr>
                              <w:fldChar w:fldCharType="end"/>
                            </w:r>
                            <w:r w:rsidRPr="00007365">
                              <w:rPr>
                                <w:rFonts w:ascii="Times New Roman" w:hAnsi="Times New Roman"/>
                                <w:b/>
                                <w:color w:val="000000" w:themeColor="text1"/>
                                <w:sz w:val="20"/>
                                <w:szCs w:val="20"/>
                              </w:rPr>
                              <w:t>: Data splits and Sample size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DA89" id="Text Box 198" o:spid="_x0000_s1027" type="#_x0000_t202" style="position:absolute;left:0;text-align:left;margin-left:5.15pt;margin-top:.05pt;width:243pt;height:18.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" stroked="f">
                <v:textbox inset="0,0,0,0">
                  <w:txbxContent>
                    <w:p w:rsidR="00007365" w:rsidRPr="00007365" w:rsidRDefault="00007365" w:rsidP="00007365">
                      <w:pPr>
                        <w:pStyle w:val="Caption"/>
                        <w:rPr>
                          <w:rFonts w:ascii="Times New Roman" w:eastAsia="Times New Roman" w:hAnsi="Times New Roman"/>
                          <w:b/>
                          <w:noProof/>
                          <w:color w:val="000000" w:themeColor="text1"/>
                          <w:sz w:val="20"/>
                          <w:szCs w:val="20"/>
                        </w:rPr>
                      </w:pPr>
                      <w:r w:rsidRPr="00007365">
                        <w:rPr>
                          <w:rFonts w:ascii="Times New Roman" w:hAnsi="Times New Roman"/>
                          <w:b/>
                          <w:color w:val="000000" w:themeColor="text1"/>
                          <w:sz w:val="20"/>
                          <w:szCs w:val="20"/>
                        </w:rPr>
                        <w:t xml:space="preserve">Table </w:t>
                      </w:r>
                      <w:r w:rsidRPr="00007365">
                        <w:rPr>
                          <w:rFonts w:ascii="Times New Roman" w:hAnsi="Times New Roman"/>
                          <w:b/>
                          <w:color w:val="000000" w:themeColor="text1"/>
                          <w:sz w:val="20"/>
                          <w:szCs w:val="20"/>
                        </w:rPr>
                        <w:fldChar w:fldCharType="begin"/>
                      </w:r>
                      <w:r w:rsidRPr="00007365">
                        <w:rPr>
                          <w:rFonts w:ascii="Times New Roman" w:hAnsi="Times New Roman"/>
                          <w:b/>
                          <w:color w:val="000000" w:themeColor="text1"/>
                          <w:sz w:val="20"/>
                          <w:szCs w:val="20"/>
                        </w:rPr>
                        <w:instrText xml:space="preserve"> SEQ Table \* ARABIC </w:instrText>
                      </w:r>
                      <w:r w:rsidRPr="00007365">
                        <w:rPr>
                          <w:rFonts w:ascii="Times New Roman" w:hAnsi="Times New Roman"/>
                          <w:b/>
                          <w:color w:val="000000" w:themeColor="text1"/>
                          <w:sz w:val="20"/>
                          <w:szCs w:val="20"/>
                        </w:rPr>
                        <w:fldChar w:fldCharType="separate"/>
                      </w:r>
                      <w:r w:rsidRPr="00007365">
                        <w:rPr>
                          <w:rFonts w:ascii="Times New Roman" w:hAnsi="Times New Roman"/>
                          <w:b/>
                          <w:noProof/>
                          <w:color w:val="000000" w:themeColor="text1"/>
                          <w:sz w:val="20"/>
                          <w:szCs w:val="20"/>
                        </w:rPr>
                        <w:t>3</w:t>
                      </w:r>
                      <w:r w:rsidRPr="00007365">
                        <w:rPr>
                          <w:rFonts w:ascii="Times New Roman" w:hAnsi="Times New Roman"/>
                          <w:b/>
                          <w:color w:val="000000" w:themeColor="text1"/>
                          <w:sz w:val="20"/>
                          <w:szCs w:val="20"/>
                        </w:rPr>
                        <w:fldChar w:fldCharType="end"/>
                      </w:r>
                      <w:r w:rsidRPr="00007365">
                        <w:rPr>
                          <w:rFonts w:ascii="Times New Roman" w:hAnsi="Times New Roman"/>
                          <w:b/>
                          <w:color w:val="000000" w:themeColor="text1"/>
                          <w:sz w:val="20"/>
                          <w:szCs w:val="20"/>
                        </w:rPr>
                        <w:t>: Data splits and Sample size</w:t>
                      </w:r>
                    </w:p>
                  </w:txbxContent>
                </v:textbox>
              </v:shape>
            </w:pict>
          </mc:Fallback>
        </mc:AlternateContent>
      </w:r>
    </w:p>
    <w:p w:rsidR="008B1398" w:rsidRPr="00AD262A" w:rsidRDefault="00007365" w:rsidP="008B1398">
      <w:pPr>
        <w:rPr>
          <w:rFonts w:ascii="Times New Roman" w:eastAsia="Times New Roman" w:hAnsi="Times New Roman"/>
          <w:sz w:val="20"/>
          <w:szCs w:val="20"/>
        </w:rPr>
      </w:pPr>
      <w:r>
        <w:rPr>
          <w:rFonts w:ascii="Times New Roman" w:eastAsia="Times New Roman" w:hAnsi="Times New Roman"/>
          <w:noProof/>
          <w:sz w:val="20"/>
          <w:szCs w:val="20"/>
          <w:lang w:eastAsia="en-US"/>
        </w:rPr>
        <mc:AlternateContent>
          <mc:Choice Requires="wps">
            <w:drawing>
              <wp:anchor distT="0" distB="0" distL="114300" distR="114300" simplePos="0" relativeHeight="251660288" behindDoc="0" locked="0" layoutInCell="1" allowOverlap="1" wp14:anchorId="5AB7B535" wp14:editId="54AF8EF0">
                <wp:simplePos x="0" y="0"/>
                <wp:positionH relativeFrom="column">
                  <wp:posOffset>42545</wp:posOffset>
                </wp:positionH>
                <wp:positionV relativeFrom="paragraph">
                  <wp:posOffset>8255</wp:posOffset>
                </wp:positionV>
                <wp:extent cx="3086100" cy="1371600"/>
                <wp:effectExtent l="0" t="0" r="19050" b="19050"/>
                <wp:wrapNone/>
                <wp:docPr id="197" name="Text Box 197"/>
                <wp:cNvGraphicFramePr/>
                <a:graphic xmlns:a="http://schemas.openxmlformats.org/drawingml/2006/main">
                  <a:graphicData uri="http://schemas.microsoft.com/office/word/2010/wordprocessingShape">
                    <wps:wsp>
                      <wps:cNvSpPr txBox="1"/>
                      <wps:spPr>
                        <a:xfrm>
                          <a:off x="0" y="0"/>
                          <a:ext cx="3086100" cy="1371600"/>
                        </a:xfrm>
                        <a:prstGeom prst="rect">
                          <a:avLst/>
                        </a:prstGeom>
                        <a:solidFill>
                          <a:schemeClr val="lt1"/>
                        </a:solidFill>
                        <a:ln w="6350">
                          <a:solidFill>
                            <a:schemeClr val="bg1"/>
                          </a:solidFill>
                        </a:ln>
                      </wps:spPr>
                      <wps:txbx>
                        <w:txbxContent>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120" w:type="dxa"/>
                                <w:bottom w:w="80" w:type="dxa"/>
                                <w:right w:w="120" w:type="dxa"/>
                              </w:tblCellMar>
                              <w:tblLook w:val="04A0" w:firstRow="1" w:lastRow="0" w:firstColumn="1" w:lastColumn="0" w:noHBand="0" w:noVBand="1"/>
                            </w:tblPr>
                            <w:tblGrid>
                              <w:gridCol w:w="1516"/>
                              <w:gridCol w:w="1516"/>
                              <w:gridCol w:w="1516"/>
                            </w:tblGrid>
                            <w:tr w:rsidR="00007365" w:rsidTr="00007365">
                              <w:trPr>
                                <w:trHeight w:val="287"/>
                                <w:tblHeader/>
                              </w:trPr>
                              <w:tc>
                                <w:tcPr>
                                  <w:tcW w:w="1521" w:type="dxa"/>
                                </w:tcPr>
                                <w:p w:rsidR="00007365" w:rsidRPr="009B7DFD" w:rsidRDefault="00007365" w:rsidP="00007365">
                                  <w:pPr>
                                    <w:rPr>
                                      <w:rFonts w:ascii="Times New Roman" w:hAnsi="Times New Roman"/>
                                    </w:rPr>
                                  </w:pPr>
                                  <w:r w:rsidRPr="009B7DFD">
                                    <w:rPr>
                                      <w:rFonts w:ascii="Times New Roman" w:hAnsi="Times New Roman"/>
                                      <w:b/>
                                      <w:bCs/>
                                    </w:rPr>
                                    <w:t>Split</w:t>
                                  </w:r>
                                </w:p>
                              </w:tc>
                              <w:tc>
                                <w:tcPr>
                                  <w:tcW w:w="1521" w:type="dxa"/>
                                </w:tcPr>
                                <w:p w:rsidR="00007365" w:rsidRPr="009B7DFD" w:rsidRDefault="00007365" w:rsidP="00007365">
                                  <w:pPr>
                                    <w:rPr>
                                      <w:rFonts w:ascii="Times New Roman" w:hAnsi="Times New Roman"/>
                                    </w:rPr>
                                  </w:pPr>
                                  <w:r w:rsidRPr="009B7DFD">
                                    <w:rPr>
                                      <w:rFonts w:ascii="Times New Roman" w:hAnsi="Times New Roman"/>
                                      <w:b/>
                                      <w:bCs/>
                                    </w:rPr>
                                    <w:t>Period</w:t>
                                  </w:r>
                                </w:p>
                              </w:tc>
                              <w:tc>
                                <w:tcPr>
                                  <w:tcW w:w="1521" w:type="dxa"/>
                                </w:tcPr>
                                <w:p w:rsidR="00007365" w:rsidRPr="009B7DFD" w:rsidRDefault="00007365" w:rsidP="00007365">
                                  <w:pPr>
                                    <w:rPr>
                                      <w:rFonts w:ascii="Times New Roman" w:hAnsi="Times New Roman"/>
                                    </w:rPr>
                                  </w:pPr>
                                  <w:r w:rsidRPr="009B7DFD">
                                    <w:rPr>
                                      <w:rFonts w:ascii="Times New Roman" w:hAnsi="Times New Roman"/>
                                      <w:b/>
                                      <w:bCs/>
                                    </w:rPr>
                                    <w:t>n Samples</w:t>
                                  </w:r>
                                </w:p>
                              </w:tc>
                            </w:tr>
                            <w:tr w:rsidR="00007365" w:rsidTr="00007365">
                              <w:trPr>
                                <w:trHeight w:val="254"/>
                              </w:trPr>
                              <w:tc>
                                <w:tcPr>
                                  <w:tcW w:w="1521" w:type="dxa"/>
                                </w:tcPr>
                                <w:p w:rsidR="00007365" w:rsidRPr="009B7DFD" w:rsidRDefault="00007365" w:rsidP="00007365">
                                  <w:pPr>
                                    <w:rPr>
                                      <w:rFonts w:ascii="Times New Roman" w:hAnsi="Times New Roman"/>
                                    </w:rPr>
                                  </w:pPr>
                                  <w:r w:rsidRPr="009B7DFD">
                                    <w:rPr>
                                      <w:rFonts w:ascii="Times New Roman" w:hAnsi="Times New Roman"/>
                                      <w:b/>
                                      <w:bCs/>
                                    </w:rPr>
                                    <w:t>Train</w:t>
                                  </w:r>
                                </w:p>
                              </w:tc>
                              <w:tc>
                                <w:tcPr>
                                  <w:tcW w:w="1521" w:type="dxa"/>
                                </w:tcPr>
                                <w:p w:rsidR="00007365" w:rsidRPr="009B7DFD" w:rsidRDefault="00007365" w:rsidP="00007365">
                                  <w:pPr>
                                    <w:rPr>
                                      <w:rFonts w:ascii="Times New Roman" w:hAnsi="Times New Roman"/>
                                    </w:rPr>
                                  </w:pPr>
                                  <w:r w:rsidRPr="009B7DFD">
                                    <w:rPr>
                                      <w:rFonts w:ascii="Times New Roman" w:hAnsi="Times New Roman"/>
                                    </w:rPr>
                                    <w:t>2000–2019</w:t>
                                  </w:r>
                                </w:p>
                              </w:tc>
                              <w:tc>
                                <w:tcPr>
                                  <w:tcW w:w="1521" w:type="dxa"/>
                                </w:tcPr>
                                <w:p w:rsidR="00007365" w:rsidRPr="009B7DFD" w:rsidRDefault="00007365" w:rsidP="00007365">
                                  <w:pPr>
                                    <w:rPr>
                                      <w:rFonts w:ascii="Times New Roman" w:hAnsi="Times New Roman"/>
                                    </w:rPr>
                                  </w:pPr>
                                  <w:r w:rsidRPr="009B7DFD">
                                    <w:rPr>
                                      <w:rFonts w:ascii="Times New Roman" w:hAnsi="Times New Roman"/>
                                    </w:rPr>
                                    <w:t>7,301</w:t>
                                  </w:r>
                                </w:p>
                              </w:tc>
                            </w:tr>
                            <w:tr w:rsidR="00007365" w:rsidTr="00007365">
                              <w:trPr>
                                <w:trHeight w:val="396"/>
                              </w:trPr>
                              <w:tc>
                                <w:tcPr>
                                  <w:tcW w:w="1521" w:type="dxa"/>
                                </w:tcPr>
                                <w:p w:rsidR="00007365" w:rsidRPr="009B7DFD" w:rsidRDefault="00007365" w:rsidP="00007365">
                                  <w:pPr>
                                    <w:rPr>
                                      <w:rFonts w:ascii="Times New Roman" w:hAnsi="Times New Roman"/>
                                    </w:rPr>
                                  </w:pPr>
                                  <w:r w:rsidRPr="009B7DFD">
                                    <w:rPr>
                                      <w:rFonts w:ascii="Times New Roman" w:hAnsi="Times New Roman"/>
                                      <w:b/>
                                      <w:bCs/>
                                    </w:rPr>
                                    <w:t>Validation</w:t>
                                  </w:r>
                                </w:p>
                              </w:tc>
                              <w:tc>
                                <w:tcPr>
                                  <w:tcW w:w="1521" w:type="dxa"/>
                                </w:tcPr>
                                <w:p w:rsidR="00007365" w:rsidRPr="009B7DFD" w:rsidRDefault="00007365" w:rsidP="00007365">
                                  <w:pPr>
                                    <w:rPr>
                                      <w:rFonts w:ascii="Times New Roman" w:hAnsi="Times New Roman"/>
                                    </w:rPr>
                                  </w:pPr>
                                  <w:r w:rsidRPr="009B7DFD">
                                    <w:rPr>
                                      <w:rFonts w:ascii="Times New Roman" w:hAnsi="Times New Roman"/>
                                    </w:rPr>
                                    <w:t>2020–2021</w:t>
                                  </w:r>
                                </w:p>
                              </w:tc>
                              <w:tc>
                                <w:tcPr>
                                  <w:tcW w:w="1521" w:type="dxa"/>
                                </w:tcPr>
                                <w:p w:rsidR="00007365" w:rsidRPr="009B7DFD" w:rsidRDefault="00007365" w:rsidP="00007365">
                                  <w:pPr>
                                    <w:rPr>
                                      <w:rFonts w:ascii="Times New Roman" w:hAnsi="Times New Roman"/>
                                    </w:rPr>
                                  </w:pPr>
                                  <w:r w:rsidRPr="009B7DFD">
                                    <w:rPr>
                                      <w:rFonts w:ascii="Times New Roman" w:hAnsi="Times New Roman"/>
                                    </w:rPr>
                                    <w:t>730</w:t>
                                  </w:r>
                                </w:p>
                              </w:tc>
                            </w:tr>
                            <w:tr w:rsidR="00007365" w:rsidTr="00007365">
                              <w:trPr>
                                <w:trHeight w:val="168"/>
                              </w:trPr>
                              <w:tc>
                                <w:tcPr>
                                  <w:tcW w:w="1521" w:type="dxa"/>
                                </w:tcPr>
                                <w:p w:rsidR="00007365" w:rsidRPr="009B7DFD" w:rsidRDefault="00007365" w:rsidP="00007365">
                                  <w:pPr>
                                    <w:rPr>
                                      <w:rFonts w:ascii="Times New Roman" w:hAnsi="Times New Roman"/>
                                    </w:rPr>
                                  </w:pPr>
                                  <w:r w:rsidRPr="009B7DFD">
                                    <w:rPr>
                                      <w:rFonts w:ascii="Times New Roman" w:hAnsi="Times New Roman"/>
                                      <w:b/>
                                      <w:bCs/>
                                    </w:rPr>
                                    <w:t>Test</w:t>
                                  </w:r>
                                </w:p>
                              </w:tc>
                              <w:tc>
                                <w:tcPr>
                                  <w:tcW w:w="1521" w:type="dxa"/>
                                </w:tcPr>
                                <w:p w:rsidR="00007365" w:rsidRPr="009B7DFD" w:rsidRDefault="00007365" w:rsidP="00007365">
                                  <w:pPr>
                                    <w:rPr>
                                      <w:rFonts w:ascii="Times New Roman" w:hAnsi="Times New Roman"/>
                                    </w:rPr>
                                  </w:pPr>
                                  <w:r w:rsidRPr="009B7DFD">
                                    <w:rPr>
                                      <w:rFonts w:ascii="Times New Roman" w:hAnsi="Times New Roman"/>
                                    </w:rPr>
                                    <w:t>2022–2025</w:t>
                                  </w:r>
                                </w:p>
                              </w:tc>
                              <w:tc>
                                <w:tcPr>
                                  <w:tcW w:w="1521" w:type="dxa"/>
                                </w:tcPr>
                                <w:p w:rsidR="00007365" w:rsidRPr="009B7DFD" w:rsidRDefault="00007365" w:rsidP="00007365">
                                  <w:pPr>
                                    <w:rPr>
                                      <w:rFonts w:ascii="Times New Roman" w:hAnsi="Times New Roman"/>
                                    </w:rPr>
                                  </w:pPr>
                                  <w:r w:rsidRPr="009B7DFD">
                                    <w:rPr>
                                      <w:rFonts w:ascii="Times New Roman" w:hAnsi="Times New Roman"/>
                                    </w:rPr>
                                    <w:t>1,465</w:t>
                                  </w:r>
                                </w:p>
                              </w:tc>
                            </w:tr>
                          </w:tbl>
                          <w:p w:rsidR="00007365" w:rsidRDefault="000073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B7B535" id="_x0000_t202" coordsize="21600,21600" o:spt="202" path="m,l,21600r21600,l21600,xe">
                <v:stroke joinstyle="miter"/>
                <v:path gradientshapeok="t" o:connecttype="rect"/>
              </v:shapetype>
              <v:shape id="Text Box 197" o:spid="_x0000_s1028" type="#_x0000_t202" style="position:absolute;left:0;text-align:left;margin-left:3.35pt;margin-top:.65pt;width:243pt;height:10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" fillcolor="white [3201]" strokecolor="white [3212]" strokeweight=".5pt">
                <v:textbox>
                  <w:txbxContent>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120" w:type="dxa"/>
                          <w:bottom w:w="80" w:type="dxa"/>
                          <w:right w:w="120" w:type="dxa"/>
                        </w:tblCellMar>
                        <w:tblLook w:val="04A0" w:firstRow="1" w:lastRow="0" w:firstColumn="1" w:lastColumn="0" w:noHBand="0" w:noVBand="1"/>
                      </w:tblPr>
                      <w:tblGrid>
                        <w:gridCol w:w="1516"/>
                        <w:gridCol w:w="1516"/>
                        <w:gridCol w:w="1516"/>
                      </w:tblGrid>
                      <w:tr w:rsidR="00007365" w:rsidTr="00007365">
                        <w:trPr>
                          <w:trHeight w:val="287"/>
                          <w:tblHeader/>
                        </w:trPr>
                        <w:tc>
                          <w:tcPr>
                            <w:tcW w:w="1521" w:type="dxa"/>
                          </w:tcPr>
                          <w:p w:rsidR="00007365" w:rsidRPr="009B7DFD" w:rsidRDefault="00007365" w:rsidP="00007365">
                            <w:pPr>
                              <w:rPr>
                                <w:rFonts w:ascii="Times New Roman" w:hAnsi="Times New Roman"/>
                              </w:rPr>
                            </w:pPr>
                            <w:r w:rsidRPr="009B7DFD">
                              <w:rPr>
                                <w:rFonts w:ascii="Times New Roman" w:hAnsi="Times New Roman"/>
                                <w:b/>
                                <w:bCs/>
                              </w:rPr>
                              <w:t>Split</w:t>
                            </w:r>
                          </w:p>
                        </w:tc>
                        <w:tc>
                          <w:tcPr>
                            <w:tcW w:w="1521" w:type="dxa"/>
                          </w:tcPr>
                          <w:p w:rsidR="00007365" w:rsidRPr="009B7DFD" w:rsidRDefault="00007365" w:rsidP="00007365">
                            <w:pPr>
                              <w:rPr>
                                <w:rFonts w:ascii="Times New Roman" w:hAnsi="Times New Roman"/>
                              </w:rPr>
                            </w:pPr>
                            <w:r w:rsidRPr="009B7DFD">
                              <w:rPr>
                                <w:rFonts w:ascii="Times New Roman" w:hAnsi="Times New Roman"/>
                                <w:b/>
                                <w:bCs/>
                              </w:rPr>
                              <w:t>Period</w:t>
                            </w:r>
                          </w:p>
                        </w:tc>
                        <w:tc>
                          <w:tcPr>
                            <w:tcW w:w="1521" w:type="dxa"/>
                          </w:tcPr>
                          <w:p w:rsidR="00007365" w:rsidRPr="009B7DFD" w:rsidRDefault="00007365" w:rsidP="00007365">
                            <w:pPr>
                              <w:rPr>
                                <w:rFonts w:ascii="Times New Roman" w:hAnsi="Times New Roman"/>
                              </w:rPr>
                            </w:pPr>
                            <w:r w:rsidRPr="009B7DFD">
                              <w:rPr>
                                <w:rFonts w:ascii="Times New Roman" w:hAnsi="Times New Roman"/>
                                <w:b/>
                                <w:bCs/>
                              </w:rPr>
                              <w:t>n Samples</w:t>
                            </w:r>
                          </w:p>
                        </w:tc>
                      </w:tr>
                      <w:tr w:rsidR="00007365" w:rsidTr="00007365">
                        <w:trPr>
                          <w:trHeight w:val="254"/>
                        </w:trPr>
                        <w:tc>
                          <w:tcPr>
                            <w:tcW w:w="1521" w:type="dxa"/>
                          </w:tcPr>
                          <w:p w:rsidR="00007365" w:rsidRPr="009B7DFD" w:rsidRDefault="00007365" w:rsidP="00007365">
                            <w:pPr>
                              <w:rPr>
                                <w:rFonts w:ascii="Times New Roman" w:hAnsi="Times New Roman"/>
                              </w:rPr>
                            </w:pPr>
                            <w:r w:rsidRPr="009B7DFD">
                              <w:rPr>
                                <w:rFonts w:ascii="Times New Roman" w:hAnsi="Times New Roman"/>
                                <w:b/>
                                <w:bCs/>
                              </w:rPr>
                              <w:t>Train</w:t>
                            </w:r>
                          </w:p>
                        </w:tc>
                        <w:tc>
                          <w:tcPr>
                            <w:tcW w:w="1521" w:type="dxa"/>
                          </w:tcPr>
                          <w:p w:rsidR="00007365" w:rsidRPr="009B7DFD" w:rsidRDefault="00007365" w:rsidP="00007365">
                            <w:pPr>
                              <w:rPr>
                                <w:rFonts w:ascii="Times New Roman" w:hAnsi="Times New Roman"/>
                              </w:rPr>
                            </w:pPr>
                            <w:r w:rsidRPr="009B7DFD">
                              <w:rPr>
                                <w:rFonts w:ascii="Times New Roman" w:hAnsi="Times New Roman"/>
                              </w:rPr>
                              <w:t>2000–2019</w:t>
                            </w:r>
                          </w:p>
                        </w:tc>
                        <w:tc>
                          <w:tcPr>
                            <w:tcW w:w="1521" w:type="dxa"/>
                          </w:tcPr>
                          <w:p w:rsidR="00007365" w:rsidRPr="009B7DFD" w:rsidRDefault="00007365" w:rsidP="00007365">
                            <w:pPr>
                              <w:rPr>
                                <w:rFonts w:ascii="Times New Roman" w:hAnsi="Times New Roman"/>
                              </w:rPr>
                            </w:pPr>
                            <w:r w:rsidRPr="009B7DFD">
                              <w:rPr>
                                <w:rFonts w:ascii="Times New Roman" w:hAnsi="Times New Roman"/>
                              </w:rPr>
                              <w:t>7,301</w:t>
                            </w:r>
                          </w:p>
                        </w:tc>
                      </w:tr>
                      <w:tr w:rsidR="00007365" w:rsidTr="00007365">
                        <w:trPr>
                          <w:trHeight w:val="396"/>
                        </w:trPr>
                        <w:tc>
                          <w:tcPr>
                            <w:tcW w:w="1521" w:type="dxa"/>
                          </w:tcPr>
                          <w:p w:rsidR="00007365" w:rsidRPr="009B7DFD" w:rsidRDefault="00007365" w:rsidP="00007365">
                            <w:pPr>
                              <w:rPr>
                                <w:rFonts w:ascii="Times New Roman" w:hAnsi="Times New Roman"/>
                              </w:rPr>
                            </w:pPr>
                            <w:r w:rsidRPr="009B7DFD">
                              <w:rPr>
                                <w:rFonts w:ascii="Times New Roman" w:hAnsi="Times New Roman"/>
                                <w:b/>
                                <w:bCs/>
                              </w:rPr>
                              <w:t>Validation</w:t>
                            </w:r>
                          </w:p>
                        </w:tc>
                        <w:tc>
                          <w:tcPr>
                            <w:tcW w:w="1521" w:type="dxa"/>
                          </w:tcPr>
                          <w:p w:rsidR="00007365" w:rsidRPr="009B7DFD" w:rsidRDefault="00007365" w:rsidP="00007365">
                            <w:pPr>
                              <w:rPr>
                                <w:rFonts w:ascii="Times New Roman" w:hAnsi="Times New Roman"/>
                              </w:rPr>
                            </w:pPr>
                            <w:r w:rsidRPr="009B7DFD">
                              <w:rPr>
                                <w:rFonts w:ascii="Times New Roman" w:hAnsi="Times New Roman"/>
                              </w:rPr>
                              <w:t>2020–2021</w:t>
                            </w:r>
                          </w:p>
                        </w:tc>
                        <w:tc>
                          <w:tcPr>
                            <w:tcW w:w="1521" w:type="dxa"/>
                          </w:tcPr>
                          <w:p w:rsidR="00007365" w:rsidRPr="009B7DFD" w:rsidRDefault="00007365" w:rsidP="00007365">
                            <w:pPr>
                              <w:rPr>
                                <w:rFonts w:ascii="Times New Roman" w:hAnsi="Times New Roman"/>
                              </w:rPr>
                            </w:pPr>
                            <w:r w:rsidRPr="009B7DFD">
                              <w:rPr>
                                <w:rFonts w:ascii="Times New Roman" w:hAnsi="Times New Roman"/>
                              </w:rPr>
                              <w:t>730</w:t>
                            </w:r>
                          </w:p>
                        </w:tc>
                      </w:tr>
                      <w:tr w:rsidR="00007365" w:rsidTr="00007365">
                        <w:trPr>
                          <w:trHeight w:val="168"/>
                        </w:trPr>
                        <w:tc>
                          <w:tcPr>
                            <w:tcW w:w="1521" w:type="dxa"/>
                          </w:tcPr>
                          <w:p w:rsidR="00007365" w:rsidRPr="009B7DFD" w:rsidRDefault="00007365" w:rsidP="00007365">
                            <w:pPr>
                              <w:rPr>
                                <w:rFonts w:ascii="Times New Roman" w:hAnsi="Times New Roman"/>
                              </w:rPr>
                            </w:pPr>
                            <w:r w:rsidRPr="009B7DFD">
                              <w:rPr>
                                <w:rFonts w:ascii="Times New Roman" w:hAnsi="Times New Roman"/>
                                <w:b/>
                                <w:bCs/>
                              </w:rPr>
                              <w:t>Test</w:t>
                            </w:r>
                          </w:p>
                        </w:tc>
                        <w:tc>
                          <w:tcPr>
                            <w:tcW w:w="1521" w:type="dxa"/>
                          </w:tcPr>
                          <w:p w:rsidR="00007365" w:rsidRPr="009B7DFD" w:rsidRDefault="00007365" w:rsidP="00007365">
                            <w:pPr>
                              <w:rPr>
                                <w:rFonts w:ascii="Times New Roman" w:hAnsi="Times New Roman"/>
                              </w:rPr>
                            </w:pPr>
                            <w:r w:rsidRPr="009B7DFD">
                              <w:rPr>
                                <w:rFonts w:ascii="Times New Roman" w:hAnsi="Times New Roman"/>
                              </w:rPr>
                              <w:t>2022–2025</w:t>
                            </w:r>
                          </w:p>
                        </w:tc>
                        <w:tc>
                          <w:tcPr>
                            <w:tcW w:w="1521" w:type="dxa"/>
                          </w:tcPr>
                          <w:p w:rsidR="00007365" w:rsidRPr="009B7DFD" w:rsidRDefault="00007365" w:rsidP="00007365">
                            <w:pPr>
                              <w:rPr>
                                <w:rFonts w:ascii="Times New Roman" w:hAnsi="Times New Roman"/>
                              </w:rPr>
                            </w:pPr>
                            <w:r w:rsidRPr="009B7DFD">
                              <w:rPr>
                                <w:rFonts w:ascii="Times New Roman" w:hAnsi="Times New Roman"/>
                              </w:rPr>
                              <w:t>1,465</w:t>
                            </w:r>
                          </w:p>
                        </w:tc>
                      </w:tr>
                    </w:tbl>
                    <w:p w:rsidR="00007365" w:rsidRDefault="00007365"/>
                  </w:txbxContent>
                </v:textbox>
              </v:shape>
            </w:pict>
          </mc:Fallback>
        </mc:AlternateContent>
      </w:r>
      <w:r w:rsidR="008B1398">
        <w:rPr>
          <w:rFonts w:ascii="Times New Roman" w:eastAsia="Times New Roman" w:hAnsi="Times New Roman"/>
          <w:sz w:val="20"/>
          <w:szCs w:val="20"/>
        </w:rPr>
        <w:t xml:space="preserve">   </w:t>
      </w:r>
    </w:p>
    <w:p w:rsidR="00007365" w:rsidRDefault="00007365" w:rsidP="008B1398">
      <w:pPr>
        <w:rPr>
          <w:rFonts w:ascii="Times New Roman" w:eastAsia="Times New Roman" w:hAnsi="Times New Roman"/>
          <w:sz w:val="20"/>
          <w:szCs w:val="20"/>
        </w:rPr>
      </w:pPr>
    </w:p>
    <w:p w:rsidR="00007365" w:rsidRDefault="00007365" w:rsidP="008B1398">
      <w:pPr>
        <w:rPr>
          <w:rFonts w:ascii="Times New Roman" w:eastAsia="Times New Roman" w:hAnsi="Times New Roman"/>
          <w:sz w:val="20"/>
          <w:szCs w:val="20"/>
        </w:rPr>
      </w:pPr>
    </w:p>
    <w:p w:rsidR="00007365" w:rsidRDefault="00007365" w:rsidP="008B1398">
      <w:pPr>
        <w:rPr>
          <w:rFonts w:ascii="Times New Roman" w:eastAsia="Times New Roman" w:hAnsi="Times New Roman"/>
          <w:sz w:val="20"/>
          <w:szCs w:val="20"/>
        </w:rPr>
      </w:pPr>
    </w:p>
    <w:p w:rsidR="008B1398" w:rsidRDefault="008B1398" w:rsidP="0036254A">
      <w:pPr>
        <w:rPr>
          <w:rFonts w:ascii="Times New Roman" w:eastAsia="Times New Roman" w:hAnsi="Times New Roman"/>
          <w:sz w:val="20"/>
          <w:szCs w:val="20"/>
        </w:rPr>
        <w:sectPr w:rsidR="008B1398" w:rsidSect="00FA2E33">
          <w:type w:val="continuous"/>
          <w:pgSz w:w="11907" w:h="16160" w:code="9"/>
          <w:pgMar w:top="851" w:right="851" w:bottom="851" w:left="1134" w:header="1134" w:footer="1134" w:gutter="0"/>
          <w:pgNumType w:start="1"/>
          <w:cols w:num="2" w:space="252"/>
          <w:docGrid w:type="lines" w:linePitch="312"/>
        </w:sectPr>
      </w:pPr>
    </w:p>
    <w:p w:rsidR="00FA2E33" w:rsidRDefault="00FA2E33" w:rsidP="00F71042">
      <w:pPr>
        <w:spacing w:line="360" w:lineRule="auto"/>
        <w:rPr>
          <w:rFonts w:ascii="Times New Roman" w:hAnsi="Times New Roman"/>
          <w:sz w:val="20"/>
          <w:szCs w:val="20"/>
        </w:rPr>
        <w:sectPr w:rsidR="00FA2E33" w:rsidSect="008B1398">
          <w:type w:val="continuous"/>
          <w:pgSz w:w="11907" w:h="16160" w:code="9"/>
          <w:pgMar w:top="851" w:right="851" w:bottom="851" w:left="1134" w:header="1134" w:footer="1134" w:gutter="0"/>
          <w:pgNumType w:start="1"/>
          <w:cols w:num="2" w:space="252"/>
          <w:docGrid w:type="lines" w:linePitch="312"/>
        </w:sectPr>
      </w:pPr>
    </w:p>
    <w:p w:rsidR="008B1398" w:rsidRDefault="008B1398" w:rsidP="00EE349E">
      <w:pPr>
        <w:widowControl/>
        <w:jc w:val="left"/>
        <w:rPr>
          <w:rFonts w:ascii="Times New Roman" w:eastAsia="Times New Roman" w:hAnsi="Times New Roman"/>
          <w:sz w:val="20"/>
          <w:szCs w:val="20"/>
        </w:rPr>
      </w:pPr>
    </w:p>
    <w:p w:rsidR="008B1398" w:rsidRDefault="008B1398" w:rsidP="00EE349E">
      <w:pPr>
        <w:widowControl/>
        <w:jc w:val="left"/>
        <w:rPr>
          <w:rFonts w:ascii="Times New Roman" w:eastAsia="Times New Roman" w:hAnsi="Times New Roman"/>
          <w:sz w:val="20"/>
          <w:szCs w:val="20"/>
        </w:rPr>
      </w:pPr>
    </w:p>
    <w:p w:rsidR="008B1398" w:rsidRDefault="008B1398" w:rsidP="00EE349E">
      <w:pPr>
        <w:widowControl/>
        <w:jc w:val="left"/>
        <w:rPr>
          <w:rFonts w:ascii="Times New Roman" w:eastAsia="Times New Roman" w:hAnsi="Times New Roman"/>
          <w:sz w:val="20"/>
          <w:szCs w:val="20"/>
        </w:rPr>
      </w:pPr>
    </w:p>
    <w:p w:rsidR="008B1398" w:rsidRDefault="008B1398" w:rsidP="00EE349E">
      <w:pPr>
        <w:widowControl/>
        <w:jc w:val="left"/>
        <w:rPr>
          <w:rFonts w:ascii="Times New Roman" w:eastAsia="Times New Roman" w:hAnsi="Times New Roman"/>
          <w:sz w:val="20"/>
          <w:szCs w:val="20"/>
        </w:rPr>
      </w:pPr>
    </w:p>
    <w:p w:rsidR="008B1398" w:rsidRDefault="008B1398" w:rsidP="00EE349E">
      <w:pPr>
        <w:widowControl/>
        <w:jc w:val="left"/>
        <w:rPr>
          <w:rFonts w:ascii="Times New Roman" w:eastAsia="Times New Roman" w:hAnsi="Times New Roman"/>
          <w:sz w:val="20"/>
          <w:szCs w:val="20"/>
        </w:rPr>
        <w:sectPr w:rsidR="008B1398" w:rsidSect="008B1398">
          <w:type w:val="continuous"/>
          <w:pgSz w:w="11907" w:h="16160" w:code="9"/>
          <w:pgMar w:top="851" w:right="851" w:bottom="851" w:left="1134" w:header="1134" w:footer="1134" w:gutter="0"/>
          <w:pgNumType w:start="1"/>
          <w:cols w:num="2" w:space="252"/>
          <w:docGrid w:type="lines" w:linePitch="312"/>
        </w:sectPr>
      </w:pPr>
    </w:p>
    <w:p w:rsidR="008B1398" w:rsidRDefault="008B1398" w:rsidP="00FA2E33">
      <w:pPr>
        <w:widowControl/>
        <w:rPr>
          <w:rFonts w:ascii="Times New Roman" w:eastAsia="Times New Roman" w:hAnsi="Times New Roman"/>
          <w:sz w:val="20"/>
          <w:szCs w:val="20"/>
        </w:rPr>
        <w:sectPr w:rsidR="008B1398" w:rsidSect="008B1398">
          <w:type w:val="continuous"/>
          <w:pgSz w:w="11907" w:h="16160" w:code="9"/>
          <w:pgMar w:top="851" w:right="851" w:bottom="851" w:left="1134" w:header="1134" w:footer="1134" w:gutter="0"/>
          <w:pgNumType w:start="1"/>
          <w:cols w:num="2" w:space="252"/>
          <w:docGrid w:type="lines" w:linePitch="312"/>
        </w:sectPr>
      </w:pPr>
    </w:p>
    <w:p w:rsidR="005830E6" w:rsidRPr="0064352F" w:rsidRDefault="00AD262A" w:rsidP="0064352F">
      <w:pPr>
        <w:widowControl/>
        <w:rPr>
          <w:rFonts w:ascii="Times New Roman" w:eastAsia="Times New Roman" w:hAnsi="Times New Roman"/>
          <w:kern w:val="0"/>
          <w:sz w:val="20"/>
          <w:szCs w:val="20"/>
          <w:lang w:eastAsia="en-US"/>
        </w:rPr>
        <w:sectPr w:rsidR="005830E6" w:rsidRPr="0064352F" w:rsidSect="008B1398">
          <w:type w:val="continuous"/>
          <w:pgSz w:w="11907" w:h="16160" w:code="9"/>
          <w:pgMar w:top="851" w:right="851" w:bottom="851" w:left="1134" w:header="1134" w:footer="1134" w:gutter="0"/>
          <w:pgNumType w:start="1"/>
          <w:cols w:num="2" w:space="252"/>
          <w:docGrid w:type="lines" w:linePitch="312"/>
        </w:sectPr>
      </w:pPr>
      <w:r w:rsidRPr="00AD262A">
        <w:rPr>
          <w:rFonts w:ascii="Times New Roman" w:eastAsia="Times New Roman" w:hAnsi="Times New Roman"/>
          <w:sz w:val="20"/>
          <w:szCs w:val="20"/>
        </w:rPr>
        <w:t>XGBoost was trained with an early halt on the validation set. Training was automatically terminated when the validation Root Mean Square Error stopped improving after 50 consecutive rounds. The optimal iteration boosting round was 769.</w:t>
      </w:r>
      <w:r w:rsidRPr="00AD262A">
        <w:rPr>
          <w:rFonts w:ascii="Times New Roman" w:hAnsi="Times New Roman"/>
          <w:sz w:val="20"/>
          <w:szCs w:val="20"/>
        </w:rPr>
        <w:t xml:space="preserve">This value represented the number of decision trees. </w:t>
      </w:r>
      <w:r w:rsidRPr="00AD262A">
        <w:rPr>
          <w:rFonts w:ascii="Times New Roman" w:eastAsia="Times New Roman" w:hAnsi="Times New Roman"/>
          <w:color w:val="111112"/>
          <w:sz w:val="20"/>
          <w:szCs w:val="20"/>
        </w:rPr>
        <w:t>Each round equals one new decision tree added to the ensemble. XGBoost builds models sequentially, fixing errors from previous trees.</w:t>
      </w:r>
      <w:r w:rsidRPr="00AD262A">
        <w:rPr>
          <w:sz w:val="20"/>
          <w:szCs w:val="20"/>
        </w:rPr>
        <w:t xml:space="preserve"> </w:t>
      </w:r>
      <w:r w:rsidRPr="00AD262A">
        <w:rPr>
          <w:rFonts w:ascii="Times New Roman" w:eastAsia="Times New Roman" w:hAnsi="Times New Roman"/>
          <w:sz w:val="20"/>
          <w:szCs w:val="20"/>
        </w:rPr>
        <w:t xml:space="preserve">The validation curve flattens rather than raising again, whereas the train and validation curves closely follow each other. Validation RMSE would eventually increase if it over fitted. In this case, the model's generalization would </w:t>
      </w:r>
      <w:r w:rsidRPr="00AD262A">
        <w:rPr>
          <w:rFonts w:ascii="Times New Roman" w:eastAsia="Times New Roman" w:hAnsi="Times New Roman"/>
          <w:sz w:val="20"/>
          <w:szCs w:val="20"/>
        </w:rPr>
        <w:t>be  poor. With a root mean square error of 0.0309, the validation and training curves showed considerable divergence, with a large initial gap between them that persisted until the model assimilated the patterns.</w:t>
      </w:r>
      <w:r w:rsidRPr="00AD262A">
        <w:rPr>
          <w:rFonts w:ascii="Times New Roman" w:eastAsia="Times New Roman" w:hAnsi="Times New Roman"/>
          <w:color w:val="111112"/>
          <w:sz w:val="20"/>
          <w:szCs w:val="20"/>
        </w:rPr>
        <w:t xml:space="preserve"> The model used early stopping. It trained up to approximately 800 trees but picked the version at round 769 as final. Using all 800 would slightly hurt validation performance</w:t>
      </w:r>
      <w:r w:rsidRPr="00EE349E">
        <w:rPr>
          <w:rFonts w:ascii="Times New Roman" w:eastAsia="Times New Roman" w:hAnsi="Times New Roman"/>
          <w:color w:val="111112"/>
          <w:sz w:val="20"/>
          <w:szCs w:val="20"/>
        </w:rPr>
        <w:t xml:space="preserve">. </w:t>
      </w:r>
      <w:r w:rsidR="00EE349E" w:rsidRPr="00EE349E">
        <w:rPr>
          <w:rFonts w:ascii="Times New Roman" w:eastAsia="Times New Roman" w:hAnsi="Times New Roman"/>
          <w:kern w:val="0"/>
          <w:sz w:val="20"/>
          <w:szCs w:val="20"/>
          <w:lang w:eastAsia="en-US"/>
        </w:rPr>
        <w:t>XGBoost uses unique evaluation measures during training to reduce loss, avoid overfitting, and guide hyperparameter tweakin</w:t>
      </w:r>
      <w:r w:rsidR="00EE349E">
        <w:rPr>
          <w:rFonts w:ascii="Times New Roman" w:eastAsia="Times New Roman" w:hAnsi="Times New Roman"/>
          <w:kern w:val="0"/>
          <w:sz w:val="20"/>
          <w:szCs w:val="20"/>
          <w:lang w:eastAsia="en-US"/>
        </w:rPr>
        <w:t>g. The precise metric</w:t>
      </w:r>
      <w:r w:rsidR="00EE349E" w:rsidRPr="00EE349E">
        <w:rPr>
          <w:rFonts w:ascii="Times New Roman" w:eastAsia="Times New Roman" w:hAnsi="Times New Roman"/>
          <w:kern w:val="0"/>
          <w:sz w:val="20"/>
          <w:szCs w:val="20"/>
          <w:lang w:eastAsia="en-US"/>
        </w:rPr>
        <w:t xml:space="preserve"> track</w:t>
      </w:r>
      <w:r w:rsidR="00EE349E">
        <w:rPr>
          <w:rFonts w:ascii="Times New Roman" w:eastAsia="Times New Roman" w:hAnsi="Times New Roman"/>
          <w:kern w:val="0"/>
          <w:sz w:val="20"/>
          <w:szCs w:val="20"/>
          <w:lang w:eastAsia="en-US"/>
        </w:rPr>
        <w:t>ed</w:t>
      </w:r>
      <w:r w:rsidR="00EE349E" w:rsidRPr="00EE349E">
        <w:rPr>
          <w:rFonts w:ascii="Times New Roman" w:eastAsia="Times New Roman" w:hAnsi="Times New Roman"/>
          <w:kern w:val="0"/>
          <w:sz w:val="20"/>
          <w:szCs w:val="20"/>
          <w:lang w:eastAsia="en-US"/>
        </w:rPr>
        <w:t xml:space="preserve"> depends on the machine learning assignment.</w:t>
      </w:r>
      <w:r w:rsidRPr="00EE349E">
        <w:rPr>
          <w:rFonts w:ascii="Times New Roman" w:eastAsia="Times New Roman" w:hAnsi="Times New Roman"/>
          <w:color w:val="111112"/>
          <w:sz w:val="20"/>
          <w:szCs w:val="20"/>
        </w:rPr>
        <w:t>This is standar</w:t>
      </w:r>
      <w:r w:rsidR="0064352F">
        <w:rPr>
          <w:rFonts w:ascii="Times New Roman" w:eastAsia="Times New Roman" w:hAnsi="Times New Roman"/>
          <w:color w:val="111112"/>
          <w:sz w:val="20"/>
          <w:szCs w:val="20"/>
        </w:rPr>
        <w:t>d practice to avoid overfitting</w:t>
      </w:r>
    </w:p>
    <w:p w:rsidR="005830E6" w:rsidRPr="00F233BD" w:rsidRDefault="005830E6" w:rsidP="00FA2E33">
      <w:pPr>
        <w:pStyle w:val="SAP-Level1HeadingSingleline"/>
        <w:keepNext/>
        <w:rPr>
          <w:b w:val="0"/>
          <w:color w:val="FF0000"/>
          <w:sz w:val="20"/>
        </w:rPr>
        <w:sectPr w:rsidR="005830E6" w:rsidRPr="00F233BD" w:rsidSect="008B1398">
          <w:type w:val="continuous"/>
          <w:pgSz w:w="11907" w:h="16160" w:code="9"/>
          <w:pgMar w:top="851" w:right="851" w:bottom="851" w:left="1134" w:header="1134" w:footer="1134" w:gutter="0"/>
          <w:pgNumType w:start="1"/>
          <w:cols w:num="2" w:space="252"/>
          <w:docGrid w:type="lines" w:linePitch="312"/>
        </w:sectPr>
      </w:pPr>
    </w:p>
    <w:p w:rsidR="00F631CF" w:rsidRDefault="00F631CF" w:rsidP="000E3E40">
      <w:pPr>
        <w:tabs>
          <w:tab w:val="left" w:pos="2076"/>
        </w:tabs>
        <w:sectPr w:rsidR="00F631CF" w:rsidSect="005830E6">
          <w:type w:val="continuous"/>
          <w:pgSz w:w="11907" w:h="16160" w:code="9"/>
          <w:pgMar w:top="851" w:right="851" w:bottom="851" w:left="1134" w:header="1134" w:footer="1134" w:gutter="0"/>
          <w:pgNumType w:start="1"/>
          <w:cols w:space="252"/>
          <w:docGrid w:type="lines" w:linePitch="312"/>
        </w:sectPr>
      </w:pPr>
    </w:p>
    <w:p w:rsidR="000E3E40" w:rsidRPr="000E3E40" w:rsidRDefault="000E3E40" w:rsidP="000E3E40">
      <w:pPr>
        <w:tabs>
          <w:tab w:val="left" w:pos="2076"/>
        </w:tabs>
        <w:sectPr w:rsidR="000E3E40" w:rsidRPr="000E3E40" w:rsidSect="005830E6">
          <w:type w:val="continuous"/>
          <w:pgSz w:w="11907" w:h="16160" w:code="9"/>
          <w:pgMar w:top="851" w:right="851" w:bottom="851" w:left="1134" w:header="1134" w:footer="1134" w:gutter="0"/>
          <w:pgNumType w:start="1"/>
          <w:cols w:space="252"/>
          <w:docGrid w:type="lines" w:linePitch="312"/>
        </w:sectPr>
      </w:pPr>
      <w:r>
        <w:tab/>
      </w:r>
      <w:r w:rsidRPr="006568C3">
        <w:rPr>
          <w:noProof/>
          <w:lang w:eastAsia="en-US"/>
        </w:rPr>
        <w:lastRenderedPageBreak/>
        <w:drawing>
          <wp:inline distT="0" distB="0" distL="0" distR="0" wp14:anchorId="32D3EAD8" wp14:editId="06E52F26">
            <wp:extent cx="5943600" cy="28263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826385"/>
                    </a:xfrm>
                    <a:prstGeom prst="rect">
                      <a:avLst/>
                    </a:prstGeom>
                  </pic:spPr>
                </pic:pic>
              </a:graphicData>
            </a:graphic>
          </wp:inline>
        </w:drawing>
      </w:r>
    </w:p>
    <w:p w:rsidR="000E3E40" w:rsidRDefault="000E3E40" w:rsidP="000E3E40">
      <w:pPr>
        <w:pStyle w:val="Caption"/>
      </w:pPr>
      <w:r w:rsidRPr="009C4968">
        <w:rPr>
          <w:rFonts w:ascii="Times New Roman" w:hAnsi="Times New Roman"/>
          <w:b/>
          <w:sz w:val="20"/>
          <w:szCs w:val="20"/>
        </w:rPr>
        <w:t xml:space="preserve">Figure </w:t>
      </w:r>
      <w:r w:rsidRPr="009C4968">
        <w:rPr>
          <w:rFonts w:ascii="Times New Roman" w:hAnsi="Times New Roman"/>
          <w:b/>
          <w:sz w:val="20"/>
          <w:szCs w:val="20"/>
        </w:rPr>
        <w:fldChar w:fldCharType="begin"/>
      </w:r>
      <w:r w:rsidRPr="009C4968">
        <w:rPr>
          <w:rFonts w:ascii="Times New Roman" w:hAnsi="Times New Roman"/>
          <w:b/>
          <w:sz w:val="20"/>
          <w:szCs w:val="20"/>
        </w:rPr>
        <w:instrText xml:space="preserve"> SEQ Figure \* ARABIC </w:instrText>
      </w:r>
      <w:r w:rsidRPr="009C4968">
        <w:rPr>
          <w:rFonts w:ascii="Times New Roman" w:hAnsi="Times New Roman"/>
          <w:b/>
          <w:sz w:val="20"/>
          <w:szCs w:val="20"/>
        </w:rPr>
        <w:fldChar w:fldCharType="separate"/>
      </w:r>
      <w:r w:rsidR="004A120F">
        <w:rPr>
          <w:rFonts w:ascii="Times New Roman" w:hAnsi="Times New Roman"/>
          <w:b/>
          <w:noProof/>
          <w:sz w:val="20"/>
          <w:szCs w:val="20"/>
        </w:rPr>
        <w:t>5</w:t>
      </w:r>
      <w:r w:rsidRPr="009C4968">
        <w:rPr>
          <w:rFonts w:ascii="Times New Roman" w:hAnsi="Times New Roman"/>
          <w:b/>
          <w:sz w:val="20"/>
          <w:szCs w:val="20"/>
        </w:rPr>
        <w:fldChar w:fldCharType="end"/>
      </w:r>
      <w:r w:rsidRPr="009C4968">
        <w:rPr>
          <w:rFonts w:ascii="Times New Roman" w:hAnsi="Times New Roman"/>
          <w:b/>
          <w:sz w:val="20"/>
          <w:szCs w:val="20"/>
        </w:rPr>
        <w:t>:</w:t>
      </w:r>
      <w:r w:rsidRPr="009C4968">
        <w:rPr>
          <w:rFonts w:ascii="Times New Roman" w:hAnsi="Times New Roman"/>
          <w:color w:val="000000" w:themeColor="text1"/>
          <w:sz w:val="24"/>
          <w:szCs w:val="24"/>
        </w:rPr>
        <w:t xml:space="preserve"> </w:t>
      </w:r>
      <w:r w:rsidRPr="009C4968">
        <w:rPr>
          <w:rFonts w:ascii="Times New Roman" w:hAnsi="Times New Roman"/>
          <w:color w:val="000000" w:themeColor="text1"/>
          <w:sz w:val="20"/>
          <w:szCs w:val="20"/>
        </w:rPr>
        <w:t>XGBOOST Learning Curves</w:t>
      </w:r>
    </w:p>
    <w:p w:rsidR="00101C2E" w:rsidRDefault="00101C2E" w:rsidP="00934062">
      <w:pPr>
        <w:pStyle w:val="SAP-Level2HeadingSingleline"/>
        <w:keepNext/>
        <w:rPr>
          <w:b w:val="0"/>
          <w:color w:val="FF0000"/>
        </w:rPr>
      </w:pPr>
    </w:p>
    <w:p w:rsidR="000E3E40" w:rsidRPr="00F233BD" w:rsidRDefault="000E3E40" w:rsidP="00934062">
      <w:pPr>
        <w:pStyle w:val="SAP-Level2HeadingSingleline"/>
        <w:keepNext/>
        <w:rPr>
          <w:b w:val="0"/>
          <w:color w:val="FF0000"/>
        </w:rPr>
        <w:sectPr w:rsidR="000E3E40" w:rsidRPr="00F233BD" w:rsidSect="006B1F9A">
          <w:type w:val="continuous"/>
          <w:pgSz w:w="11907" w:h="16160" w:code="9"/>
          <w:pgMar w:top="851" w:right="851" w:bottom="851" w:left="1134" w:header="1134" w:footer="1134" w:gutter="0"/>
          <w:pgNumType w:start="1"/>
          <w:cols w:num="2" w:space="252"/>
          <w:docGrid w:type="lines" w:linePitch="312"/>
        </w:sectPr>
      </w:pPr>
    </w:p>
    <w:p w:rsidR="00636540" w:rsidRDefault="00636540" w:rsidP="00636540">
      <w:pPr>
        <w:rPr>
          <w:rFonts w:ascii="Times New Roman" w:eastAsia="Times New Roman" w:hAnsi="Times New Roman"/>
          <w:sz w:val="20"/>
          <w:szCs w:val="20"/>
        </w:rPr>
      </w:pPr>
      <w:r w:rsidRPr="00636540">
        <w:rPr>
          <w:rFonts w:ascii="Times New Roman" w:eastAsia="Times New Roman" w:hAnsi="Times New Roman"/>
          <w:sz w:val="20"/>
          <w:szCs w:val="20"/>
        </w:rPr>
        <w:t xml:space="preserve">In order to determine each feature's contribution to the water level, the training model employed feature engineering and chose several features. Due to its lack of built-in awareness, XGBoost makes use of latency features. As a result, lags directly inform it that water levels move slowly on their own. It handles each row independently; for instance, it is unaware that 100 is one day ahead of 99. Data is divided based on a specific feature. With appropriate feature engineering, XGBoost frequently performs exceptionally well on tabular time-series and is quicker to train. Because they combined auto encoders with neural networks and multilayer perception, the authors in [5] applied machine learning and deep </w:t>
      </w:r>
      <w:r w:rsidR="00EE349E">
        <w:rPr>
          <w:rFonts w:ascii="Times New Roman" w:eastAsia="Times New Roman" w:hAnsi="Times New Roman"/>
          <w:sz w:val="20"/>
          <w:szCs w:val="20"/>
        </w:rPr>
        <w:t xml:space="preserve">    </w:t>
      </w:r>
    </w:p>
    <w:p w:rsidR="00EE349E" w:rsidRDefault="00636540" w:rsidP="00636540">
      <w:pPr>
        <w:rPr>
          <w:rFonts w:ascii="Times New Roman" w:eastAsia="Times New Roman" w:hAnsi="Times New Roman"/>
          <w:color w:val="000000" w:themeColor="text1"/>
          <w:sz w:val="20"/>
          <w:szCs w:val="20"/>
        </w:rPr>
      </w:pPr>
      <w:r w:rsidRPr="00636540">
        <w:rPr>
          <w:rFonts w:ascii="Times New Roman" w:eastAsia="Times New Roman" w:hAnsi="Times New Roman"/>
          <w:sz w:val="20"/>
          <w:szCs w:val="20"/>
        </w:rPr>
        <w:t>learning because they were prediction rainfall which is a time series and has sequential dependency and hence deep learning. Non-linear features are extracted from time series rainfall data by auto-encoders.</w:t>
      </w:r>
      <w:r w:rsidRPr="00636540">
        <w:rPr>
          <w:sz w:val="20"/>
          <w:szCs w:val="20"/>
        </w:rPr>
        <w:t xml:space="preserve"> </w:t>
      </w:r>
      <w:r w:rsidRPr="00636540">
        <w:rPr>
          <w:rFonts w:ascii="Times New Roman" w:eastAsia="Times New Roman" w:hAnsi="Times New Roman"/>
          <w:sz w:val="20"/>
          <w:szCs w:val="20"/>
        </w:rPr>
        <w:t xml:space="preserve">The multilayer perception (MLP) algorithm uses the extracted information but does not perform the actual prediction task. They employed the sigmoid function to connect the auto-encoder outputs to the MLP. But </w:t>
      </w:r>
      <w:r w:rsidRPr="00636540">
        <w:rPr>
          <w:rFonts w:ascii="Times New Roman" w:eastAsia="Times New Roman" w:hAnsi="Times New Roman"/>
          <w:color w:val="000000" w:themeColor="text1"/>
          <w:sz w:val="20"/>
          <w:szCs w:val="20"/>
        </w:rPr>
        <w:t>XGBoost often does very well on tabular time-series (as was the case with our data set) with proper feature engineering and is faster to train.</w:t>
      </w:r>
    </w:p>
    <w:p w:rsidR="00636540" w:rsidRPr="00636540" w:rsidRDefault="00636540" w:rsidP="00636540">
      <w:pPr>
        <w:rPr>
          <w:rFonts w:ascii="Times New Roman" w:eastAsia="Times New Roman" w:hAnsi="Times New Roman"/>
          <w:sz w:val="20"/>
          <w:szCs w:val="20"/>
        </w:rPr>
      </w:pPr>
      <w:r w:rsidRPr="00636540">
        <w:rPr>
          <w:rFonts w:ascii="Times New Roman" w:eastAsia="Times New Roman" w:hAnsi="Times New Roman"/>
          <w:sz w:val="20"/>
          <w:szCs w:val="20"/>
        </w:rPr>
        <w:t xml:space="preserve"> </w:t>
      </w:r>
    </w:p>
    <w:p w:rsidR="00636540" w:rsidRDefault="00636540" w:rsidP="00636540">
      <w:pPr>
        <w:spacing w:line="360" w:lineRule="auto"/>
        <w:rPr>
          <w:rFonts w:ascii="Times New Roman" w:eastAsia="Times New Roman" w:hAnsi="Times New Roman"/>
          <w:sz w:val="24"/>
          <w:szCs w:val="24"/>
        </w:rPr>
        <w:sectPr w:rsidR="00636540" w:rsidSect="00636540">
          <w:type w:val="continuous"/>
          <w:pgSz w:w="11907" w:h="16160" w:code="9"/>
          <w:pgMar w:top="851" w:right="851" w:bottom="851" w:left="1134" w:header="1134" w:footer="1134" w:gutter="0"/>
          <w:pgNumType w:start="1"/>
          <w:cols w:num="2" w:space="252"/>
          <w:docGrid w:type="lines" w:linePitch="312"/>
        </w:sectPr>
      </w:pPr>
    </w:p>
    <w:p w:rsidR="00636540" w:rsidRDefault="00636540" w:rsidP="00636540">
      <w:pPr>
        <w:keepNext/>
        <w:spacing w:line="360" w:lineRule="auto"/>
      </w:pPr>
      <w:r w:rsidRPr="006568C3">
        <w:rPr>
          <w:rFonts w:ascii="Times New Roman" w:hAnsi="Times New Roman"/>
          <w:noProof/>
          <w:sz w:val="24"/>
          <w:szCs w:val="24"/>
          <w:lang w:eastAsia="en-US"/>
        </w:rPr>
        <w:lastRenderedPageBreak/>
        <w:drawing>
          <wp:inline distT="0" distB="0" distL="0" distR="0" wp14:anchorId="7CC67220" wp14:editId="641527F7">
            <wp:extent cx="5935980" cy="4489450"/>
            <wp:effectExtent l="0" t="0" r="762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35980" cy="4489450"/>
                    </a:xfrm>
                    <a:prstGeom prst="rect">
                      <a:avLst/>
                    </a:prstGeom>
                  </pic:spPr>
                </pic:pic>
              </a:graphicData>
            </a:graphic>
          </wp:inline>
        </w:drawing>
      </w:r>
    </w:p>
    <w:p w:rsidR="00636540" w:rsidRDefault="00636540" w:rsidP="00636540">
      <w:pPr>
        <w:pStyle w:val="Caption"/>
        <w:rPr>
          <w:rFonts w:ascii="Times New Roman" w:hAnsi="Times New Roman"/>
          <w:color w:val="000000" w:themeColor="text1"/>
          <w:sz w:val="20"/>
          <w:szCs w:val="20"/>
        </w:rPr>
      </w:pPr>
      <w:r w:rsidRPr="00636540">
        <w:rPr>
          <w:rFonts w:ascii="Times New Roman" w:hAnsi="Times New Roman"/>
          <w:sz w:val="20"/>
          <w:szCs w:val="20"/>
        </w:rPr>
        <w:t xml:space="preserve">Figure </w:t>
      </w:r>
      <w:r w:rsidRPr="00636540">
        <w:rPr>
          <w:rFonts w:ascii="Times New Roman" w:hAnsi="Times New Roman"/>
          <w:sz w:val="20"/>
          <w:szCs w:val="20"/>
        </w:rPr>
        <w:fldChar w:fldCharType="begin"/>
      </w:r>
      <w:r w:rsidRPr="00636540">
        <w:rPr>
          <w:rFonts w:ascii="Times New Roman" w:hAnsi="Times New Roman"/>
          <w:sz w:val="20"/>
          <w:szCs w:val="20"/>
        </w:rPr>
        <w:instrText xml:space="preserve"> SEQ Figure \* ARABIC </w:instrText>
      </w:r>
      <w:r w:rsidRPr="00636540">
        <w:rPr>
          <w:rFonts w:ascii="Times New Roman" w:hAnsi="Times New Roman"/>
          <w:sz w:val="20"/>
          <w:szCs w:val="20"/>
        </w:rPr>
        <w:fldChar w:fldCharType="separate"/>
      </w:r>
      <w:r w:rsidR="004A120F">
        <w:rPr>
          <w:rFonts w:ascii="Times New Roman" w:hAnsi="Times New Roman"/>
          <w:noProof/>
          <w:sz w:val="20"/>
          <w:szCs w:val="20"/>
        </w:rPr>
        <w:t>6</w:t>
      </w:r>
      <w:r w:rsidRPr="00636540">
        <w:rPr>
          <w:rFonts w:ascii="Times New Roman" w:hAnsi="Times New Roman"/>
          <w:sz w:val="20"/>
          <w:szCs w:val="20"/>
        </w:rPr>
        <w:fldChar w:fldCharType="end"/>
      </w:r>
      <w:r w:rsidRPr="00636540">
        <w:rPr>
          <w:rFonts w:ascii="Times New Roman" w:hAnsi="Times New Roman"/>
          <w:sz w:val="20"/>
          <w:szCs w:val="20"/>
        </w:rPr>
        <w:t>:</w:t>
      </w:r>
      <w:r w:rsidRPr="00636540">
        <w:rPr>
          <w:rFonts w:ascii="Times New Roman" w:hAnsi="Times New Roman"/>
          <w:color w:val="000000" w:themeColor="text1"/>
          <w:sz w:val="20"/>
          <w:szCs w:val="20"/>
        </w:rPr>
        <w:t xml:space="preserve"> Feature  Correlation matrix</w:t>
      </w:r>
    </w:p>
    <w:p w:rsidR="000E3E40" w:rsidRDefault="000E3E40" w:rsidP="00636540">
      <w:pPr>
        <w:spacing w:line="360" w:lineRule="auto"/>
        <w:rPr>
          <w:rFonts w:ascii="Times New Roman" w:eastAsia="Times New Roman" w:hAnsi="Times New Roman"/>
          <w:sz w:val="20"/>
          <w:szCs w:val="20"/>
        </w:rPr>
        <w:sectPr w:rsidR="000E3E40" w:rsidSect="00A82EF3">
          <w:type w:val="continuous"/>
          <w:pgSz w:w="11907" w:h="16160" w:code="9"/>
          <w:pgMar w:top="851" w:right="851" w:bottom="851" w:left="1134" w:header="1134" w:footer="1134" w:gutter="0"/>
          <w:pgNumType w:start="1"/>
          <w:cols w:space="252"/>
          <w:docGrid w:type="lines" w:linePitch="312"/>
        </w:sectPr>
      </w:pPr>
    </w:p>
    <w:p w:rsidR="000E3E40" w:rsidRPr="00227367" w:rsidRDefault="00636540" w:rsidP="00227367">
      <w:pPr>
        <w:rPr>
          <w:rFonts w:ascii="Times New Roman" w:eastAsia="Times New Roman" w:hAnsi="Times New Roman"/>
          <w:sz w:val="20"/>
          <w:szCs w:val="20"/>
        </w:rPr>
        <w:sectPr w:rsidR="000E3E40" w:rsidRPr="00227367" w:rsidSect="000E3E40">
          <w:type w:val="continuous"/>
          <w:pgSz w:w="11907" w:h="16160" w:code="9"/>
          <w:pgMar w:top="851" w:right="851" w:bottom="851" w:left="1134" w:header="1134" w:footer="1134" w:gutter="0"/>
          <w:pgNumType w:start="1"/>
          <w:cols w:num="2" w:space="252"/>
          <w:docGrid w:type="lines" w:linePitch="312"/>
        </w:sectPr>
      </w:pPr>
      <w:r w:rsidRPr="00227367">
        <w:rPr>
          <w:rFonts w:ascii="Times New Roman" w:eastAsia="Times New Roman" w:hAnsi="Times New Roman"/>
          <w:sz w:val="20"/>
          <w:szCs w:val="20"/>
        </w:rPr>
        <w:t xml:space="preserve">The correlation matrix in figure illustrates how closely each feature in the water level model is related to the others. It's an important step in choosing ML features and understanding the drivers of water level. The colour coding in the diagram </w:t>
      </w:r>
      <w:r w:rsidRPr="00227367">
        <w:rPr>
          <w:rFonts w:ascii="Times New Roman" w:eastAsia="Times New Roman" w:hAnsi="Times New Roman"/>
          <w:sz w:val="20"/>
          <w:szCs w:val="20"/>
        </w:rPr>
        <w:t>represents the Pe</w:t>
      </w:r>
      <w:r w:rsidR="00382A59">
        <w:rPr>
          <w:rFonts w:ascii="Times New Roman" w:eastAsia="Times New Roman" w:hAnsi="Times New Roman"/>
          <w:sz w:val="20"/>
          <w:szCs w:val="20"/>
        </w:rPr>
        <w:t>arson correlation coefficient.</w:t>
      </w:r>
      <w:r w:rsidRPr="00227367">
        <w:rPr>
          <w:rFonts w:ascii="Times New Roman" w:eastAsia="Times New Roman" w:hAnsi="Times New Roman"/>
          <w:sz w:val="20"/>
          <w:szCs w:val="20"/>
        </w:rPr>
        <w:t>The dark red indicates a strong positive correlation. Dark Blue indicates a strong negative correlation and white /Light connotes weak or no correlation.</w:t>
      </w:r>
    </w:p>
    <w:p w:rsidR="004429A3" w:rsidRPr="00536874" w:rsidRDefault="005E5C88" w:rsidP="00536874">
      <w:pPr>
        <w:pStyle w:val="SAP-Level2HeadingSingleline"/>
        <w:keepNext/>
        <w:spacing w:line="240" w:lineRule="auto"/>
        <w:rPr>
          <w:color w:val="000000" w:themeColor="text1"/>
        </w:rPr>
        <w:sectPr w:rsidR="004429A3" w:rsidRPr="00536874" w:rsidSect="00A82EF3">
          <w:type w:val="continuous"/>
          <w:pgSz w:w="11907" w:h="16160" w:code="9"/>
          <w:pgMar w:top="851" w:right="851" w:bottom="851" w:left="1134" w:header="1134" w:footer="1134" w:gutter="0"/>
          <w:pgNumType w:start="1"/>
          <w:cols w:space="252"/>
          <w:docGrid w:type="lines" w:linePitch="312"/>
        </w:sectPr>
      </w:pPr>
      <w:r w:rsidRPr="006A7943">
        <w:rPr>
          <w:color w:val="000000" w:themeColor="text1"/>
          <w:sz w:val="22"/>
          <w:szCs w:val="22"/>
        </w:rPr>
        <w:t>3</w:t>
      </w:r>
      <w:r>
        <w:rPr>
          <w:color w:val="000000" w:themeColor="text1"/>
        </w:rPr>
        <w:t>.</w:t>
      </w:r>
      <w:r w:rsidR="00536874" w:rsidRPr="005E5C88">
        <w:rPr>
          <w:color w:val="000000" w:themeColor="text1"/>
          <w:sz w:val="24"/>
        </w:rPr>
        <w:t>Results</w:t>
      </w:r>
    </w:p>
    <w:p w:rsidR="004429A3" w:rsidRDefault="000364B2" w:rsidP="00227367">
      <w:pPr>
        <w:rPr>
          <w:rFonts w:ascii="Times New Roman" w:eastAsia="Times New Roman" w:hAnsi="Times New Roman"/>
          <w:color w:val="111112"/>
          <w:sz w:val="20"/>
          <w:szCs w:val="20"/>
        </w:rPr>
      </w:pPr>
      <w:r w:rsidRPr="00227367">
        <w:rPr>
          <w:rFonts w:ascii="Times New Roman" w:hAnsi="Times New Roman"/>
          <w:sz w:val="20"/>
          <w:szCs w:val="20"/>
        </w:rPr>
        <w:t>The results of the prediction model are illustrated in the diagram below: The models prediction was close to the predicted water level with a Root Mean Square error (RMSE) of 0.0309.</w:t>
      </w:r>
      <w:r w:rsidRPr="00227367">
        <w:rPr>
          <w:rFonts w:ascii="Times New Roman" w:eastAsia="Times New Roman" w:hAnsi="Times New Roman"/>
          <w:color w:val="111112"/>
          <w:sz w:val="20"/>
          <w:szCs w:val="20"/>
        </w:rPr>
        <w:t xml:space="preserve"> Almost all points sit right on the 45-degree line. That means when the true level was 480 m, the model predicted </w:t>
      </w:r>
      <w:r w:rsidRPr="00227367">
        <w:rPr>
          <w:rFonts w:ascii="Cambria Math" w:eastAsia="Times New Roman" w:hAnsi="Cambria Math" w:cs="Cambria Math"/>
          <w:color w:val="111112"/>
          <w:sz w:val="20"/>
          <w:szCs w:val="20"/>
        </w:rPr>
        <w:t>∼</w:t>
      </w:r>
      <w:r w:rsidRPr="00227367">
        <w:rPr>
          <w:rFonts w:ascii="Times New Roman" w:eastAsia="Times New Roman" w:hAnsi="Times New Roman"/>
          <w:color w:val="111112"/>
          <w:sz w:val="20"/>
          <w:szCs w:val="20"/>
        </w:rPr>
        <w:t>480 m. The spread is minimal, indicating a near perfect prediction. The model predicts daily water level at Kariba North Bank in meters above sea level (m ASL).</w:t>
      </w:r>
    </w:p>
    <w:p w:rsidR="0024531B" w:rsidRDefault="0024531B" w:rsidP="00227367">
      <w:pPr>
        <w:rPr>
          <w:rFonts w:ascii="Times New Roman" w:eastAsia="Times New Roman" w:hAnsi="Times New Roman"/>
          <w:color w:val="111112"/>
          <w:sz w:val="20"/>
          <w:szCs w:val="20"/>
        </w:rPr>
      </w:pPr>
      <w:r>
        <w:rPr>
          <w:rFonts w:ascii="Times New Roman" w:eastAsia="Times New Roman" w:hAnsi="Times New Roman"/>
          <w:color w:val="111112"/>
          <w:sz w:val="20"/>
          <w:szCs w:val="20"/>
        </w:rPr>
        <w:t>Three water levels to take note off are the low water</w:t>
      </w:r>
      <w:r w:rsidR="001F50B9">
        <w:rPr>
          <w:rFonts w:ascii="Times New Roman" w:eastAsia="Times New Roman" w:hAnsi="Times New Roman"/>
          <w:color w:val="111112"/>
          <w:sz w:val="20"/>
          <w:szCs w:val="20"/>
        </w:rPr>
        <w:t xml:space="preserve"> level</w:t>
      </w:r>
      <w:r>
        <w:rPr>
          <w:rFonts w:ascii="Times New Roman" w:eastAsia="Times New Roman" w:hAnsi="Times New Roman"/>
          <w:color w:val="111112"/>
          <w:sz w:val="20"/>
          <w:szCs w:val="20"/>
        </w:rPr>
        <w:t xml:space="preserve"> </w:t>
      </w:r>
    </w:p>
    <w:p w:rsidR="0024531B" w:rsidRDefault="0024531B" w:rsidP="0024531B">
      <w:pPr>
        <w:shd w:val="clear" w:color="auto" w:fill="FFFFFF" w:themeFill="background1"/>
        <w:spacing w:line="285" w:lineRule="atLeast"/>
        <w:rPr>
          <w:rFonts w:ascii="Times New Roman" w:eastAsia="Times New Roman" w:hAnsi="Times New Roman"/>
          <w:color w:val="000000" w:themeColor="text1"/>
          <w:sz w:val="20"/>
          <w:szCs w:val="20"/>
        </w:rPr>
      </w:pPr>
      <w:r w:rsidRPr="001F50B9">
        <w:rPr>
          <w:rFonts w:ascii="Times New Roman" w:eastAsia="Times New Roman" w:hAnsi="Times New Roman"/>
          <w:bCs/>
          <w:color w:val="000000" w:themeColor="text1"/>
          <w:sz w:val="20"/>
          <w:szCs w:val="20"/>
        </w:rPr>
        <w:t xml:space="preserve">475 </w:t>
      </w:r>
      <w:r w:rsidR="001F50B9" w:rsidRPr="001F50B9">
        <w:rPr>
          <w:rFonts w:ascii="Times New Roman" w:eastAsia="Times New Roman" w:hAnsi="Times New Roman"/>
          <w:bCs/>
          <w:color w:val="000000" w:themeColor="text1"/>
          <w:sz w:val="20"/>
          <w:szCs w:val="20"/>
        </w:rPr>
        <w:t>M</w:t>
      </w:r>
      <w:r w:rsidR="001F50B9" w:rsidRPr="001F50B9">
        <w:rPr>
          <w:rFonts w:ascii="Times New Roman" w:eastAsia="Times New Roman" w:hAnsi="Times New Roman"/>
          <w:bCs/>
          <w:color w:val="000000" w:themeColor="text1"/>
          <w:szCs w:val="21"/>
        </w:rPr>
        <w:t>asl</w:t>
      </w:r>
      <w:r w:rsidR="001F50B9">
        <w:rPr>
          <w:rFonts w:ascii="Times New Roman" w:eastAsia="Times New Roman" w:hAnsi="Times New Roman"/>
          <w:bCs/>
          <w:color w:val="000000" w:themeColor="text1"/>
          <w:szCs w:val="21"/>
        </w:rPr>
        <w:t xml:space="preserve">.This is </w:t>
      </w:r>
      <w:r w:rsidRPr="008C4922">
        <w:rPr>
          <w:rFonts w:ascii="Times New Roman" w:eastAsia="Times New Roman" w:hAnsi="Times New Roman"/>
          <w:color w:val="000000" w:themeColor="text1"/>
          <w:sz w:val="20"/>
          <w:szCs w:val="20"/>
        </w:rPr>
        <w:t>10–15% capacity</w:t>
      </w:r>
      <w:r w:rsidR="001F50B9" w:rsidRPr="001F50B9">
        <w:rPr>
          <w:rFonts w:ascii="Times New Roman" w:eastAsia="Times New Roman" w:hAnsi="Times New Roman"/>
          <w:color w:val="000000" w:themeColor="text1"/>
          <w:sz w:val="20"/>
          <w:szCs w:val="20"/>
        </w:rPr>
        <w:t xml:space="preserve"> of the Kariba North basin</w:t>
      </w:r>
      <w:r w:rsidR="001F50B9">
        <w:rPr>
          <w:rFonts w:ascii="Times New Roman" w:eastAsia="Times New Roman" w:hAnsi="Times New Roman"/>
          <w:color w:val="000000" w:themeColor="text1"/>
          <w:sz w:val="20"/>
          <w:szCs w:val="20"/>
        </w:rPr>
        <w:t>. representing low supply predominatly in the dry season.The second water level is th 480m ASL representing 50-70%</w:t>
      </w:r>
      <w:r w:rsidR="00B80045">
        <w:rPr>
          <w:rFonts w:ascii="Times New Roman" w:eastAsia="Times New Roman" w:hAnsi="Times New Roman"/>
          <w:color w:val="000000" w:themeColor="text1"/>
          <w:sz w:val="20"/>
          <w:szCs w:val="20"/>
        </w:rPr>
        <w:t xml:space="preserve"> capacity. This is a transitional level when thw ater level beigin to increase significantly.</w:t>
      </w:r>
    </w:p>
    <w:p w:rsidR="00894071" w:rsidRPr="008C4922" w:rsidRDefault="00B80045" w:rsidP="00894071">
      <w:pPr>
        <w:shd w:val="clear" w:color="auto" w:fill="FFFFFF" w:themeFill="background1"/>
        <w:spacing w:line="285" w:lineRule="atLeast"/>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 xml:space="preserve"> The third and final level is the 485m ASL. This is 95-100% capacity when the pool is full capacity and thus it correlates </w:t>
      </w:r>
      <w:r>
        <w:rPr>
          <w:rFonts w:ascii="Times New Roman" w:eastAsia="Times New Roman" w:hAnsi="Times New Roman"/>
          <w:color w:val="000000" w:themeColor="text1"/>
          <w:sz w:val="20"/>
          <w:szCs w:val="20"/>
        </w:rPr>
        <w:t>with full supply.</w:t>
      </w:r>
      <w:r w:rsidR="00894071">
        <w:rPr>
          <w:rFonts w:ascii="Times New Roman" w:eastAsia="Times New Roman" w:hAnsi="Times New Roman"/>
          <w:color w:val="000000" w:themeColor="text1"/>
          <w:sz w:val="20"/>
          <w:szCs w:val="20"/>
        </w:rPr>
        <w:t xml:space="preserve"> This</w:t>
      </w:r>
      <w:r w:rsidR="00894071" w:rsidRPr="008C4922">
        <w:rPr>
          <w:rFonts w:ascii="Times New Roman" w:eastAsia="Times New Roman" w:hAnsi="Times New Roman"/>
          <w:color w:val="000000" w:themeColor="text1"/>
          <w:sz w:val="20"/>
          <w:szCs w:val="20"/>
        </w:rPr>
        <w:t xml:space="preserve"> </w:t>
      </w:r>
      <w:r w:rsidR="00894071">
        <w:rPr>
          <w:rFonts w:ascii="Times New Roman" w:eastAsia="Times New Roman" w:hAnsi="Times New Roman"/>
          <w:color w:val="000000" w:themeColor="text1"/>
          <w:sz w:val="20"/>
          <w:szCs w:val="20"/>
        </w:rPr>
        <w:t>model will allow</w:t>
      </w:r>
      <w:r w:rsidR="00894071" w:rsidRPr="008C4922">
        <w:rPr>
          <w:rFonts w:ascii="Times New Roman" w:eastAsia="Times New Roman" w:hAnsi="Times New Roman"/>
          <w:color w:val="000000" w:themeColor="text1"/>
          <w:sz w:val="20"/>
          <w:szCs w:val="20"/>
        </w:rPr>
        <w:t xml:space="preserve"> energ</w:t>
      </w:r>
      <w:r w:rsidR="00894071">
        <w:rPr>
          <w:rFonts w:ascii="Times New Roman" w:eastAsia="Times New Roman" w:hAnsi="Times New Roman"/>
          <w:color w:val="000000" w:themeColor="text1"/>
          <w:sz w:val="20"/>
          <w:szCs w:val="20"/>
        </w:rPr>
        <w:t>y planners to</w:t>
      </w:r>
      <w:r w:rsidR="00894071" w:rsidRPr="008C4922">
        <w:rPr>
          <w:rFonts w:ascii="Times New Roman" w:eastAsia="Times New Roman" w:hAnsi="Times New Roman"/>
          <w:color w:val="000000" w:themeColor="text1"/>
          <w:sz w:val="20"/>
          <w:szCs w:val="20"/>
        </w:rPr>
        <w:t>:</w:t>
      </w:r>
    </w:p>
    <w:p w:rsidR="00894071" w:rsidRPr="008C4922" w:rsidRDefault="00894071" w:rsidP="00894071">
      <w:pPr>
        <w:shd w:val="clear" w:color="auto" w:fill="FFFFFF" w:themeFill="background1"/>
        <w:spacing w:line="285" w:lineRule="atLeast"/>
        <w:rPr>
          <w:rFonts w:ascii="Times New Roman" w:eastAsia="Times New Roman" w:hAnsi="Times New Roman"/>
          <w:color w:val="000000" w:themeColor="text1"/>
          <w:sz w:val="20"/>
          <w:szCs w:val="20"/>
        </w:rPr>
      </w:pPr>
      <w:r w:rsidRPr="008C4922">
        <w:rPr>
          <w:rFonts w:ascii="Times New Roman" w:eastAsia="Times New Roman" w:hAnsi="Times New Roman"/>
          <w:color w:val="000000" w:themeColor="text1"/>
          <w:sz w:val="20"/>
          <w:szCs w:val="20"/>
        </w:rPr>
        <w:t xml:space="preserve">1. </w:t>
      </w:r>
      <w:r w:rsidRPr="00894071">
        <w:rPr>
          <w:rFonts w:ascii="Times New Roman" w:eastAsia="Times New Roman" w:hAnsi="Times New Roman"/>
          <w:bCs/>
          <w:color w:val="000000" w:themeColor="text1"/>
          <w:sz w:val="20"/>
          <w:szCs w:val="20"/>
        </w:rPr>
        <w:t>Forecast generation</w:t>
      </w:r>
      <w:r w:rsidRPr="008C4922">
        <w:rPr>
          <w:rFonts w:ascii="Times New Roman" w:eastAsia="Times New Roman" w:hAnsi="Times New Roman"/>
          <w:color w:val="000000" w:themeColor="text1"/>
          <w:sz w:val="20"/>
          <w:szCs w:val="20"/>
        </w:rPr>
        <w:t xml:space="preserve"> 30–90 days ahead</w:t>
      </w:r>
      <w:r>
        <w:rPr>
          <w:rFonts w:ascii="Times New Roman" w:eastAsia="Times New Roman" w:hAnsi="Times New Roman"/>
          <w:color w:val="000000" w:themeColor="text1"/>
          <w:sz w:val="20"/>
          <w:szCs w:val="20"/>
        </w:rPr>
        <w:t xml:space="preserve"> up to three(3) years as indicated by the model.</w:t>
      </w:r>
    </w:p>
    <w:p w:rsidR="00894071" w:rsidRPr="008C4922" w:rsidRDefault="00894071" w:rsidP="00894071">
      <w:pPr>
        <w:shd w:val="clear" w:color="auto" w:fill="FFFFFF" w:themeFill="background1"/>
        <w:spacing w:line="285" w:lineRule="atLeast"/>
        <w:rPr>
          <w:rFonts w:ascii="Times New Roman" w:eastAsia="Times New Roman" w:hAnsi="Times New Roman"/>
          <w:bCs/>
          <w:color w:val="000000" w:themeColor="text1"/>
          <w:sz w:val="20"/>
          <w:szCs w:val="20"/>
        </w:rPr>
      </w:pPr>
      <w:r w:rsidRPr="008C4922">
        <w:rPr>
          <w:rFonts w:ascii="Times New Roman" w:eastAsia="Times New Roman" w:hAnsi="Times New Roman"/>
          <w:color w:val="000000" w:themeColor="text1"/>
          <w:sz w:val="20"/>
          <w:szCs w:val="20"/>
        </w:rPr>
        <w:t xml:space="preserve">2. </w:t>
      </w:r>
      <w:r>
        <w:rPr>
          <w:rFonts w:ascii="Times New Roman" w:eastAsia="Times New Roman" w:hAnsi="Times New Roman"/>
          <w:color w:val="000000" w:themeColor="text1"/>
          <w:sz w:val="20"/>
          <w:szCs w:val="20"/>
        </w:rPr>
        <w:t>Help Zambezi river Authority</w:t>
      </w:r>
      <w:r w:rsidR="00A41503">
        <w:rPr>
          <w:rFonts w:ascii="Times New Roman" w:eastAsia="Times New Roman" w:hAnsi="Times New Roman"/>
          <w:color w:val="000000" w:themeColor="text1"/>
          <w:sz w:val="20"/>
          <w:szCs w:val="20"/>
        </w:rPr>
        <w:t>(ZRA)</w:t>
      </w:r>
      <w:r>
        <w:rPr>
          <w:rFonts w:ascii="Times New Roman" w:eastAsia="Times New Roman" w:hAnsi="Times New Roman"/>
          <w:color w:val="000000" w:themeColor="text1"/>
          <w:sz w:val="20"/>
          <w:szCs w:val="20"/>
        </w:rPr>
        <w:t xml:space="preserve"> </w:t>
      </w:r>
      <w:r w:rsidRPr="00894071">
        <w:rPr>
          <w:rFonts w:ascii="Times New Roman" w:eastAsia="Times New Roman" w:hAnsi="Times New Roman"/>
          <w:bCs/>
          <w:color w:val="000000" w:themeColor="text1"/>
          <w:sz w:val="20"/>
          <w:szCs w:val="20"/>
        </w:rPr>
        <w:t>Plan</w:t>
      </w:r>
      <w:r>
        <w:rPr>
          <w:rFonts w:ascii="Times New Roman" w:eastAsia="Times New Roman" w:hAnsi="Times New Roman"/>
          <w:bCs/>
          <w:color w:val="000000" w:themeColor="text1"/>
          <w:sz w:val="20"/>
          <w:szCs w:val="20"/>
        </w:rPr>
        <w:t xml:space="preserve"> the water sharing </w:t>
      </w:r>
      <w:r w:rsidR="00A41503">
        <w:rPr>
          <w:rFonts w:ascii="Times New Roman" w:eastAsia="Times New Roman" w:hAnsi="Times New Roman"/>
          <w:bCs/>
          <w:color w:val="000000" w:themeColor="text1"/>
          <w:sz w:val="20"/>
          <w:szCs w:val="20"/>
        </w:rPr>
        <w:t>mechanism between Zambia and Zimbabwe.</w:t>
      </w:r>
      <w:r w:rsidR="00A41503" w:rsidRPr="00A41503">
        <w:rPr>
          <w:rFonts w:ascii="Times New Roman" w:eastAsia="Times New Roman" w:hAnsi="Times New Roman"/>
          <w:color w:val="000000" w:themeColor="text1"/>
          <w:sz w:val="20"/>
          <w:szCs w:val="20"/>
        </w:rPr>
        <w:t>ZRA, a bi-national organization, adjusts water allocation based on hydrological reviews, consideri</w:t>
      </w:r>
      <w:r w:rsidR="000D639A">
        <w:rPr>
          <w:rFonts w:ascii="Times New Roman" w:eastAsia="Times New Roman" w:hAnsi="Times New Roman"/>
          <w:color w:val="000000" w:themeColor="text1"/>
          <w:sz w:val="20"/>
          <w:szCs w:val="20"/>
        </w:rPr>
        <w:t>ng rainfall, river inflows, and</w:t>
      </w:r>
      <w:r w:rsidR="00A41503" w:rsidRPr="00A41503">
        <w:rPr>
          <w:rFonts w:ascii="Times New Roman" w:eastAsia="Times New Roman" w:hAnsi="Times New Roman"/>
          <w:color w:val="000000" w:themeColor="text1"/>
          <w:sz w:val="20"/>
          <w:szCs w:val="20"/>
        </w:rPr>
        <w:t>water levels in the dam.</w:t>
      </w:r>
      <w:r w:rsidR="00A41503">
        <w:rPr>
          <w:rFonts w:ascii="Times New Roman" w:eastAsia="Times New Roman" w:hAnsi="Times New Roman"/>
          <w:bCs/>
          <w:color w:val="000000" w:themeColor="text1"/>
          <w:sz w:val="20"/>
          <w:szCs w:val="20"/>
        </w:rPr>
        <w:t xml:space="preserve">This will subsequently help Zambia electricity supply co-operation (Zesco) to plan Load shedding across </w:t>
      </w:r>
      <w:r w:rsidRPr="008C4922">
        <w:rPr>
          <w:rFonts w:ascii="Times New Roman" w:eastAsia="Times New Roman" w:hAnsi="Times New Roman"/>
          <w:color w:val="000000" w:themeColor="text1"/>
          <w:sz w:val="20"/>
          <w:szCs w:val="20"/>
        </w:rPr>
        <w:t>ZESCO regions</w:t>
      </w:r>
      <w:r w:rsidR="00A41503">
        <w:rPr>
          <w:rFonts w:ascii="Times New Roman" w:eastAsia="Times New Roman" w:hAnsi="Times New Roman"/>
          <w:color w:val="000000" w:themeColor="text1"/>
          <w:sz w:val="20"/>
          <w:szCs w:val="20"/>
        </w:rPr>
        <w:t>.</w:t>
      </w:r>
    </w:p>
    <w:p w:rsidR="00894071" w:rsidRPr="008C4922" w:rsidRDefault="00894071" w:rsidP="00894071">
      <w:pPr>
        <w:shd w:val="clear" w:color="auto" w:fill="FFFFFF" w:themeFill="background1"/>
        <w:spacing w:line="285" w:lineRule="atLeast"/>
        <w:rPr>
          <w:rFonts w:ascii="Times New Roman" w:eastAsia="Times New Roman" w:hAnsi="Times New Roman"/>
          <w:color w:val="000000" w:themeColor="text1"/>
          <w:sz w:val="20"/>
          <w:szCs w:val="20"/>
        </w:rPr>
      </w:pPr>
      <w:r w:rsidRPr="008C4922">
        <w:rPr>
          <w:rFonts w:ascii="Times New Roman" w:eastAsia="Times New Roman" w:hAnsi="Times New Roman"/>
          <w:color w:val="000000" w:themeColor="text1"/>
          <w:sz w:val="20"/>
          <w:szCs w:val="20"/>
        </w:rPr>
        <w:t xml:space="preserve">3. </w:t>
      </w:r>
      <w:r w:rsidRPr="008C4922">
        <w:rPr>
          <w:rFonts w:ascii="Times New Roman" w:eastAsia="Times New Roman" w:hAnsi="Times New Roman"/>
          <w:bCs/>
          <w:color w:val="000000" w:themeColor="text1"/>
          <w:sz w:val="20"/>
          <w:szCs w:val="20"/>
        </w:rPr>
        <w:t>Coo</w:t>
      </w:r>
      <w:r w:rsidRPr="00E153E4">
        <w:rPr>
          <w:rFonts w:ascii="Times New Roman" w:eastAsia="Times New Roman" w:hAnsi="Times New Roman"/>
          <w:bCs/>
          <w:color w:val="000000" w:themeColor="text1"/>
          <w:sz w:val="20"/>
          <w:szCs w:val="20"/>
        </w:rPr>
        <w:t>rdinate regional power trading</w:t>
      </w:r>
      <w:r w:rsidR="000D639A">
        <w:rPr>
          <w:rFonts w:ascii="Times New Roman" w:eastAsia="Times New Roman" w:hAnsi="Times New Roman"/>
          <w:color w:val="000000" w:themeColor="text1"/>
          <w:sz w:val="20"/>
          <w:szCs w:val="20"/>
        </w:rPr>
        <w:t xml:space="preserve"> (SAPP electricity market.</w:t>
      </w:r>
    </w:p>
    <w:p w:rsidR="00894071" w:rsidRPr="008C4922" w:rsidRDefault="00894071" w:rsidP="00894071">
      <w:pPr>
        <w:shd w:val="clear" w:color="auto" w:fill="FFFFFF" w:themeFill="background1"/>
        <w:spacing w:line="285" w:lineRule="atLeast"/>
        <w:rPr>
          <w:rFonts w:ascii="Times New Roman" w:eastAsia="Times New Roman" w:hAnsi="Times New Roman"/>
          <w:color w:val="000000" w:themeColor="text1"/>
          <w:sz w:val="20"/>
          <w:szCs w:val="20"/>
        </w:rPr>
      </w:pPr>
      <w:r w:rsidRPr="008C4922">
        <w:rPr>
          <w:rFonts w:ascii="Times New Roman" w:eastAsia="Times New Roman" w:hAnsi="Times New Roman"/>
          <w:color w:val="000000" w:themeColor="text1"/>
          <w:sz w:val="20"/>
          <w:szCs w:val="20"/>
        </w:rPr>
        <w:t xml:space="preserve">4. </w:t>
      </w:r>
      <w:r w:rsidRPr="006A7943">
        <w:rPr>
          <w:rFonts w:ascii="Times New Roman" w:eastAsia="Times New Roman" w:hAnsi="Times New Roman"/>
          <w:bCs/>
          <w:color w:val="000000" w:themeColor="text1"/>
          <w:sz w:val="20"/>
          <w:szCs w:val="20"/>
        </w:rPr>
        <w:t>Optimize water release</w:t>
      </w:r>
      <w:r w:rsidRPr="008C4922">
        <w:rPr>
          <w:rFonts w:ascii="Times New Roman" w:eastAsia="Times New Roman" w:hAnsi="Times New Roman"/>
          <w:color w:val="000000" w:themeColor="text1"/>
          <w:sz w:val="20"/>
          <w:szCs w:val="20"/>
        </w:rPr>
        <w:t xml:space="preserve"> to balance generation + irrigation + downstream flows</w:t>
      </w:r>
    </w:p>
    <w:p w:rsidR="00894071" w:rsidRPr="002464DF" w:rsidRDefault="00894071" w:rsidP="00894071">
      <w:pPr>
        <w:rPr>
          <w:rFonts w:ascii="Times New Roman" w:hAnsi="Times New Roman"/>
        </w:rPr>
      </w:pPr>
    </w:p>
    <w:p w:rsidR="0024531B" w:rsidRPr="00227367" w:rsidRDefault="0024531B" w:rsidP="00227367">
      <w:pPr>
        <w:rPr>
          <w:rFonts w:ascii="Times New Roman" w:eastAsia="Times New Roman" w:hAnsi="Times New Roman"/>
          <w:color w:val="111112"/>
          <w:sz w:val="20"/>
          <w:szCs w:val="20"/>
        </w:rPr>
        <w:sectPr w:rsidR="0024531B" w:rsidRPr="00227367" w:rsidSect="004429A3">
          <w:type w:val="continuous"/>
          <w:pgSz w:w="11907" w:h="16160" w:code="9"/>
          <w:pgMar w:top="851" w:right="851" w:bottom="851" w:left="1134" w:header="1134" w:footer="1134" w:gutter="0"/>
          <w:pgNumType w:start="1"/>
          <w:cols w:num="2" w:space="252"/>
          <w:docGrid w:type="lines" w:linePitch="312"/>
        </w:sectPr>
      </w:pPr>
    </w:p>
    <w:p w:rsidR="00114618" w:rsidRPr="00114618" w:rsidRDefault="000E0475" w:rsidP="00114618">
      <w:pPr>
        <w:pStyle w:val="Caption"/>
        <w:rPr>
          <w:rFonts w:ascii="Times New Roman" w:hAnsi="Times New Roman"/>
          <w:sz w:val="20"/>
          <w:szCs w:val="20"/>
        </w:rPr>
      </w:pPr>
      <w:r>
        <w:rPr>
          <w:rFonts w:ascii="Times New Roman" w:hAnsi="Times New Roman"/>
          <w:sz w:val="20"/>
          <w:szCs w:val="20"/>
        </w:rPr>
        <w:lastRenderedPageBreak/>
        <w:t xml:space="preserve">  </w:t>
      </w:r>
    </w:p>
    <w:p w:rsidR="00507969" w:rsidRDefault="00507969" w:rsidP="00114618">
      <w:pPr>
        <w:rPr>
          <w:color w:val="FF0000"/>
        </w:rPr>
      </w:pPr>
      <w:r w:rsidRPr="007B6F8C">
        <w:rPr>
          <w:rFonts w:ascii="Times New Roman" w:hAnsi="Times New Roman"/>
          <w:noProof/>
          <w:sz w:val="24"/>
          <w:szCs w:val="24"/>
          <w:lang w:eastAsia="en-US"/>
        </w:rPr>
        <w:drawing>
          <wp:inline distT="0" distB="0" distL="0" distR="0" wp14:anchorId="127864C8" wp14:editId="2FBEF977">
            <wp:extent cx="6300470" cy="3925489"/>
            <wp:effectExtent l="0" t="0" r="508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300470" cy="3925489"/>
                    </a:xfrm>
                    <a:prstGeom prst="rect">
                      <a:avLst/>
                    </a:prstGeom>
                  </pic:spPr>
                </pic:pic>
              </a:graphicData>
            </a:graphic>
          </wp:inline>
        </w:drawing>
      </w:r>
    </w:p>
    <w:p w:rsidR="00507969" w:rsidRPr="00227367" w:rsidRDefault="00227367" w:rsidP="00934062">
      <w:pPr>
        <w:pStyle w:val="SAP-Level2HeadingSingleline"/>
        <w:keepNext/>
        <w:rPr>
          <w:b w:val="0"/>
          <w:i/>
          <w:color w:val="FF0000"/>
        </w:rPr>
      </w:pPr>
      <w:r>
        <w:rPr>
          <w:szCs w:val="20"/>
        </w:rPr>
        <w:t xml:space="preserve">     </w:t>
      </w:r>
      <w:r w:rsidRPr="00227367">
        <w:rPr>
          <w:b w:val="0"/>
          <w:i/>
          <w:szCs w:val="20"/>
        </w:rPr>
        <w:t xml:space="preserve">Figure </w:t>
      </w:r>
      <w:r w:rsidRPr="00227367">
        <w:rPr>
          <w:b w:val="0"/>
          <w:i/>
          <w:szCs w:val="20"/>
        </w:rPr>
        <w:fldChar w:fldCharType="begin"/>
      </w:r>
      <w:r w:rsidRPr="00227367">
        <w:rPr>
          <w:b w:val="0"/>
          <w:i/>
          <w:szCs w:val="20"/>
        </w:rPr>
        <w:instrText xml:space="preserve"> SEQ Figure \* ARABIC </w:instrText>
      </w:r>
      <w:r w:rsidRPr="00227367">
        <w:rPr>
          <w:b w:val="0"/>
          <w:i/>
          <w:szCs w:val="20"/>
        </w:rPr>
        <w:fldChar w:fldCharType="separate"/>
      </w:r>
      <w:r w:rsidR="004A120F">
        <w:rPr>
          <w:b w:val="0"/>
          <w:i/>
          <w:noProof/>
          <w:szCs w:val="20"/>
        </w:rPr>
        <w:t>7</w:t>
      </w:r>
      <w:r w:rsidRPr="00227367">
        <w:rPr>
          <w:b w:val="0"/>
          <w:i/>
          <w:szCs w:val="20"/>
        </w:rPr>
        <w:fldChar w:fldCharType="end"/>
      </w:r>
      <w:r w:rsidRPr="00227367">
        <w:rPr>
          <w:b w:val="0"/>
          <w:i/>
          <w:szCs w:val="20"/>
        </w:rPr>
        <w:t>:Prediction model</w:t>
      </w:r>
      <w:r>
        <w:rPr>
          <w:b w:val="0"/>
          <w:i/>
          <w:szCs w:val="20"/>
        </w:rPr>
        <w:t xml:space="preserve"> based on Kariba North</w:t>
      </w:r>
    </w:p>
    <w:p w:rsidR="00227367" w:rsidRDefault="00227367" w:rsidP="00934062">
      <w:pPr>
        <w:pStyle w:val="SAP-Level2HeadingSingleline"/>
        <w:keepNext/>
        <w:rPr>
          <w:b w:val="0"/>
          <w:color w:val="FF0000"/>
        </w:rPr>
      </w:pPr>
    </w:p>
    <w:p w:rsidR="00A50BAA" w:rsidRDefault="00A50BAA" w:rsidP="00227367">
      <w:pPr>
        <w:shd w:val="clear" w:color="auto" w:fill="FFFFFF"/>
        <w:spacing w:line="360" w:lineRule="auto"/>
        <w:rPr>
          <w:rFonts w:ascii="Times New Roman" w:hAnsi="Times New Roman"/>
          <w:sz w:val="24"/>
          <w:szCs w:val="24"/>
        </w:rPr>
        <w:sectPr w:rsidR="00A50BAA" w:rsidSect="00507969">
          <w:type w:val="continuous"/>
          <w:pgSz w:w="11907" w:h="16160" w:code="9"/>
          <w:pgMar w:top="851" w:right="851" w:bottom="851" w:left="1134" w:header="1134" w:footer="1134" w:gutter="0"/>
          <w:pgNumType w:start="1"/>
          <w:cols w:space="252"/>
          <w:docGrid w:type="lines" w:linePitch="312"/>
        </w:sectPr>
      </w:pPr>
    </w:p>
    <w:p w:rsidR="00227367" w:rsidRPr="00A50BAA" w:rsidRDefault="00227367" w:rsidP="00F631CF">
      <w:pPr>
        <w:shd w:val="clear" w:color="auto" w:fill="FFFFFF"/>
        <w:spacing w:line="276" w:lineRule="auto"/>
        <w:rPr>
          <w:rFonts w:ascii="Times New Roman" w:eastAsia="Times New Roman" w:hAnsi="Times New Roman"/>
          <w:color w:val="111112"/>
          <w:sz w:val="20"/>
          <w:szCs w:val="20"/>
        </w:rPr>
      </w:pPr>
      <w:r w:rsidRPr="00A50BAA">
        <w:rPr>
          <w:rFonts w:ascii="Times New Roman" w:hAnsi="Times New Roman"/>
          <w:sz w:val="20"/>
          <w:szCs w:val="20"/>
        </w:rPr>
        <w:t xml:space="preserve">From the line graph the predicted in training (2000- 2019) track closely to the actual. The same phenomenon is observed in the validation from (2020-2021). This also observed in the test period from 2022 to 2025. The </w:t>
      </w:r>
      <w:r w:rsidRPr="00A50BAA">
        <w:rPr>
          <w:rFonts w:ascii="Times New Roman" w:eastAsia="Times New Roman" w:hAnsi="Times New Roman"/>
          <w:bCs/>
          <w:color w:val="111112"/>
          <w:sz w:val="20"/>
          <w:szCs w:val="20"/>
        </w:rPr>
        <w:t>blue line</w:t>
      </w:r>
      <w:r w:rsidRPr="00A50BAA">
        <w:rPr>
          <w:rFonts w:ascii="Times New Roman" w:eastAsia="Times New Roman" w:hAnsi="Times New Roman"/>
          <w:color w:val="111112"/>
          <w:sz w:val="20"/>
          <w:szCs w:val="20"/>
        </w:rPr>
        <w:t xml:space="preserve"> actual recorded water levels from 2000–2019</w:t>
      </w:r>
    </w:p>
    <w:p w:rsidR="00227367" w:rsidRPr="00A50BAA" w:rsidRDefault="00227367" w:rsidP="00F631CF">
      <w:pPr>
        <w:shd w:val="clear" w:color="auto" w:fill="FFFFFF"/>
        <w:spacing w:line="276" w:lineRule="auto"/>
        <w:rPr>
          <w:rFonts w:ascii="Times New Roman" w:eastAsia="Times New Roman" w:hAnsi="Times New Roman"/>
          <w:color w:val="111112"/>
          <w:sz w:val="20"/>
          <w:szCs w:val="20"/>
        </w:rPr>
      </w:pPr>
      <w:r w:rsidRPr="00A50BAA">
        <w:rPr>
          <w:rFonts w:ascii="Times New Roman" w:hAnsi="Times New Roman"/>
          <w:sz w:val="20"/>
          <w:szCs w:val="20"/>
        </w:rPr>
        <w:t xml:space="preserve">The </w:t>
      </w:r>
      <w:r w:rsidRPr="00A50BAA">
        <w:rPr>
          <w:rFonts w:ascii="Times New Roman" w:eastAsia="Times New Roman" w:hAnsi="Times New Roman"/>
          <w:bCs/>
          <w:color w:val="111112"/>
          <w:sz w:val="20"/>
          <w:szCs w:val="20"/>
        </w:rPr>
        <w:t>Orange line</w:t>
      </w:r>
      <w:r w:rsidRPr="00A50BAA">
        <w:rPr>
          <w:rFonts w:ascii="Times New Roman" w:eastAsia="Times New Roman" w:hAnsi="Times New Roman"/>
          <w:color w:val="111112"/>
          <w:sz w:val="20"/>
          <w:szCs w:val="20"/>
        </w:rPr>
        <w:t xml:space="preserve"> model-predicted water levels over the same period. The two lines track each other extremely closely. The model captures both the seasonal up-down cycle and the multi-year drought/recovery periods like 2015–2016.</w:t>
      </w:r>
    </w:p>
    <w:p w:rsidR="00227367" w:rsidRPr="00A50BAA" w:rsidRDefault="00227367" w:rsidP="00F631CF">
      <w:pPr>
        <w:shd w:val="clear" w:color="auto" w:fill="FFFFFF"/>
        <w:spacing w:line="276" w:lineRule="auto"/>
        <w:rPr>
          <w:rFonts w:ascii="Times New Roman" w:eastAsia="Times New Roman" w:hAnsi="Times New Roman"/>
          <w:color w:val="111112"/>
          <w:sz w:val="20"/>
          <w:szCs w:val="20"/>
        </w:rPr>
      </w:pPr>
      <w:r w:rsidRPr="00A50BAA">
        <w:rPr>
          <w:rFonts w:ascii="Times New Roman" w:eastAsia="Times New Roman" w:hAnsi="Times New Roman"/>
          <w:color w:val="111112"/>
          <w:sz w:val="20"/>
          <w:szCs w:val="20"/>
        </w:rPr>
        <w:t>Errors are visually tiny the gaps can barely be seen between actual and predicted.</w:t>
      </w:r>
      <w:r w:rsidRPr="00A50BAA">
        <w:rPr>
          <w:rFonts w:ascii="Times New Roman" w:hAnsi="Times New Roman"/>
          <w:sz w:val="20"/>
          <w:szCs w:val="20"/>
        </w:rPr>
        <w:t xml:space="preserve"> Three validation metrics were utilized to depict the models accuracy. The Root mean square (RMSE), the  Mean Average Error (MAE) and the   </w:t>
      </w:r>
      <m:oMath>
        <m:sSup>
          <m:sSupPr>
            <m:ctrlPr>
              <w:rPr>
                <w:rFonts w:ascii="Cambria Math" w:hAnsi="Cambria Math"/>
                <w:i/>
                <w:sz w:val="20"/>
                <w:szCs w:val="20"/>
              </w:rPr>
            </m:ctrlPr>
          </m:sSupPr>
          <m:e>
            <m:r>
              <w:rPr>
                <w:rFonts w:ascii="Cambria Math" w:hAnsi="Cambria Math"/>
                <w:sz w:val="20"/>
                <w:szCs w:val="20"/>
              </w:rPr>
              <m:t>R</m:t>
            </m:r>
          </m:e>
          <m:sup>
            <m:r>
              <w:rPr>
                <w:rFonts w:ascii="Cambria Math" w:hAnsi="Cambria Math"/>
                <w:sz w:val="20"/>
                <w:szCs w:val="20"/>
              </w:rPr>
              <m:t>2</m:t>
            </m:r>
          </m:sup>
        </m:sSup>
      </m:oMath>
      <w:r w:rsidRPr="00A50BAA">
        <w:rPr>
          <w:rFonts w:ascii="Times New Roman" w:eastAsiaTheme="minorEastAsia" w:hAnsi="Times New Roman"/>
          <w:sz w:val="20"/>
          <w:szCs w:val="20"/>
        </w:rPr>
        <w:t xml:space="preserve"> Score (coefficient of determination).</w:t>
      </w:r>
      <w:r w:rsidRPr="00A50BAA">
        <w:rPr>
          <w:rFonts w:ascii="Times New Roman" w:eastAsia="Times New Roman" w:hAnsi="Times New Roman"/>
          <w:b/>
          <w:bCs/>
          <w:color w:val="111112"/>
          <w:sz w:val="20"/>
          <w:szCs w:val="20"/>
        </w:rPr>
        <w:t xml:space="preserve"> </w:t>
      </w:r>
    </w:p>
    <w:p w:rsidR="00227367" w:rsidRPr="00A50BAA" w:rsidRDefault="00227367" w:rsidP="00F631CF">
      <w:pPr>
        <w:pStyle w:val="Heading4"/>
        <w:spacing w:after="200" w:line="276" w:lineRule="auto"/>
        <w:jc w:val="both"/>
        <w:rPr>
          <w:rFonts w:ascii="Times New Roman" w:hAnsi="Times New Roman" w:cs="Times New Roman"/>
          <w:i w:val="0"/>
          <w:color w:val="000000" w:themeColor="text1"/>
          <w:sz w:val="20"/>
          <w:szCs w:val="20"/>
        </w:rPr>
      </w:pPr>
      <w:r w:rsidRPr="00A50BAA">
        <w:rPr>
          <w:rFonts w:ascii="Times New Roman" w:hAnsi="Times New Roman" w:cs="Times New Roman"/>
          <w:i w:val="0"/>
          <w:color w:val="000000" w:themeColor="text1"/>
          <w:sz w:val="20"/>
          <w:szCs w:val="20"/>
        </w:rPr>
        <w:t>The Root Mean Square Error (RMSE) is given by:</w:t>
      </w:r>
    </w:p>
    <w:p w:rsidR="00227367" w:rsidRPr="00A50BAA" w:rsidRDefault="00227367" w:rsidP="00F631CF">
      <w:pPr>
        <w:spacing w:line="276" w:lineRule="auto"/>
        <w:rPr>
          <w:rFonts w:ascii="Times New Roman" w:hAnsi="Times New Roman"/>
          <w:b/>
          <w:sz w:val="20"/>
          <w:szCs w:val="20"/>
        </w:rPr>
      </w:pPr>
      <m:oMathPara>
        <m:oMathParaPr>
          <m:jc m:val="left"/>
        </m:oMathParaPr>
        <m:oMath>
          <m:r>
            <m:rPr>
              <m:nor/>
            </m:rPr>
            <w:rPr>
              <w:rFonts w:ascii="Times New Roman" w:hAnsi="Times New Roman"/>
              <w:sz w:val="20"/>
              <w:szCs w:val="20"/>
            </w:rPr>
            <m:t>RMSE</m:t>
          </m:r>
          <m:r>
            <w:rPr>
              <w:rFonts w:ascii="Cambria Math" w:hAnsi="Cambria Math"/>
              <w:sz w:val="20"/>
              <w:szCs w:val="20"/>
            </w:rPr>
            <m:t>=</m:t>
          </m:r>
          <m:rad>
            <m:radPr>
              <m:degHide m:val="1"/>
              <m:ctrlPr>
                <w:rPr>
                  <w:rFonts w:ascii="Cambria Math" w:hAnsi="Cambria Math"/>
                  <w:sz w:val="20"/>
                  <w:szCs w:val="20"/>
                </w:rPr>
              </m:ctrlPr>
            </m:radPr>
            <m:deg/>
            <m:e>
              <m:f>
                <m:fPr>
                  <m:ctrlPr>
                    <w:rPr>
                      <w:rFonts w:ascii="Cambria Math" w:hAnsi="Cambria Math"/>
                      <w:sz w:val="20"/>
                      <w:szCs w:val="20"/>
                    </w:rPr>
                  </m:ctrlPr>
                </m:fPr>
                <m:num>
                  <m:r>
                    <w:rPr>
                      <w:rFonts w:ascii="Cambria Math" w:hAnsi="Cambria Math"/>
                      <w:sz w:val="20"/>
                      <w:szCs w:val="20"/>
                    </w:rPr>
                    <m:t>1</m:t>
                  </m:r>
                </m:num>
                <m:den>
                  <m:r>
                    <w:rPr>
                      <w:rFonts w:ascii="Cambria Math" w:hAnsi="Cambria Math"/>
                      <w:sz w:val="20"/>
                      <w:szCs w:val="20"/>
                    </w:rPr>
                    <m:t>n</m:t>
                  </m:r>
                </m:den>
              </m:f>
              <m:nary>
                <m:naryPr>
                  <m:chr m:val="∑"/>
                  <m:limLoc m:val="undOvr"/>
                  <m:grow m:val="1"/>
                  <m:ctrlPr>
                    <w:rPr>
                      <w:rFonts w:ascii="Cambria Math" w:hAnsi="Cambria Math"/>
                      <w:sz w:val="20"/>
                      <w:szCs w:val="20"/>
                    </w:rPr>
                  </m:ctrlPr>
                </m:naryPr>
                <m:sub>
                  <m:r>
                    <w:rPr>
                      <w:rFonts w:ascii="Cambria Math" w:hAnsi="Cambria Math"/>
                      <w:sz w:val="20"/>
                      <w:szCs w:val="20"/>
                    </w:rPr>
                    <m:t>i=1</m:t>
                  </m:r>
                </m:sub>
                <m:sup>
                  <m:r>
                    <w:rPr>
                      <w:rFonts w:ascii="Cambria Math" w:hAnsi="Cambria Math"/>
                      <w:sz w:val="20"/>
                      <w:szCs w:val="20"/>
                    </w:rPr>
                    <m:t>n</m:t>
                  </m:r>
                </m:sup>
                <m:e>
                  <m:r>
                    <w:rPr>
                      <w:rFonts w:ascii="Cambria Math" w:hAnsi="Cambria Math"/>
                      <w:sz w:val="20"/>
                      <w:szCs w:val="20"/>
                    </w:rPr>
                    <m:t>(</m:t>
                  </m:r>
                </m:e>
              </m:nary>
              <m:sSub>
                <m:sSubPr>
                  <m:ctrlPr>
                    <w:rPr>
                      <w:rFonts w:ascii="Cambria Math" w:hAnsi="Cambria Math"/>
                      <w:sz w:val="20"/>
                      <w:szCs w:val="20"/>
                    </w:rPr>
                  </m:ctrlPr>
                </m:sSubPr>
                <m:e>
                  <m:r>
                    <w:rPr>
                      <w:rFonts w:ascii="Cambria Math" w:hAnsi="Cambria Math"/>
                      <w:sz w:val="20"/>
                      <w:szCs w:val="20"/>
                    </w:rPr>
                    <m:t>y</m:t>
                  </m:r>
                </m:e>
                <m:sub>
                  <m:r>
                    <m:rPr>
                      <m:nor/>
                    </m:rPr>
                    <w:rPr>
                      <w:rFonts w:ascii="Times New Roman" w:hAnsi="Times New Roman"/>
                      <w:sz w:val="20"/>
                      <w:szCs w:val="20"/>
                    </w:rPr>
                    <m:t>true</m:t>
                  </m:r>
                  <m:r>
                    <w:rPr>
                      <w:rFonts w:ascii="Cambria Math" w:hAnsi="Cambria Math"/>
                      <w:sz w:val="20"/>
                      <w:szCs w:val="20"/>
                    </w:rPr>
                    <m:t>,i</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y</m:t>
                  </m:r>
                </m:e>
                <m:sub>
                  <m:r>
                    <m:rPr>
                      <m:nor/>
                    </m:rPr>
                    <w:rPr>
                      <w:rFonts w:ascii="Times New Roman" w:hAnsi="Times New Roman"/>
                      <w:sz w:val="20"/>
                      <w:szCs w:val="20"/>
                    </w:rPr>
                    <m:t>pred</m:t>
                  </m:r>
                  <m:r>
                    <w:rPr>
                      <w:rFonts w:ascii="Cambria Math" w:hAnsi="Cambria Math"/>
                      <w:sz w:val="20"/>
                      <w:szCs w:val="20"/>
                    </w:rPr>
                    <m:t>,i</m:t>
                  </m:r>
                </m:sub>
              </m:sSub>
              <m:sSup>
                <m:sSupPr>
                  <m:ctrlPr>
                    <w:rPr>
                      <w:rFonts w:ascii="Cambria Math" w:hAnsi="Cambria Math"/>
                      <w:sz w:val="20"/>
                      <w:szCs w:val="20"/>
                    </w:rPr>
                  </m:ctrlPr>
                </m:sSupPr>
                <m:e>
                  <m:r>
                    <w:rPr>
                      <w:rFonts w:ascii="Cambria Math" w:hAnsi="Cambria Math"/>
                      <w:sz w:val="20"/>
                      <w:szCs w:val="20"/>
                    </w:rPr>
                    <m:t>)</m:t>
                  </m:r>
                </m:e>
                <m:sup>
                  <m:r>
                    <w:rPr>
                      <w:rFonts w:ascii="Cambria Math" w:hAnsi="Cambria Math"/>
                      <w:sz w:val="20"/>
                      <w:szCs w:val="20"/>
                    </w:rPr>
                    <m:t>2</m:t>
                  </m:r>
                </m:sup>
              </m:sSup>
            </m:e>
          </m:rad>
        </m:oMath>
      </m:oMathPara>
    </w:p>
    <w:p w:rsidR="00227367" w:rsidRPr="00A50BAA" w:rsidRDefault="008463D5" w:rsidP="00F631CF">
      <w:pPr>
        <w:spacing w:line="276" w:lineRule="auto"/>
        <w:rPr>
          <w:rFonts w:ascii="Times New Roman" w:eastAsiaTheme="minorEastAsia" w:hAnsi="Times New Roman"/>
          <w:sz w:val="20"/>
          <w:szCs w:val="20"/>
        </w:rPr>
      </w:pPr>
      <m:oMath>
        <m:sSub>
          <m:sSubPr>
            <m:ctrlPr>
              <w:rPr>
                <w:rFonts w:ascii="Cambria Math" w:hAnsi="Cambria Math"/>
                <w:sz w:val="20"/>
                <w:szCs w:val="20"/>
              </w:rPr>
            </m:ctrlPr>
          </m:sSubPr>
          <m:e>
            <m:r>
              <w:rPr>
                <w:rFonts w:ascii="Cambria Math" w:hAnsi="Cambria Math"/>
                <w:sz w:val="20"/>
                <w:szCs w:val="20"/>
              </w:rPr>
              <m:t>y</m:t>
            </m:r>
          </m:e>
          <m:sub>
            <m:r>
              <m:rPr>
                <m:nor/>
              </m:rPr>
              <w:rPr>
                <w:rFonts w:ascii="Times New Roman" w:hAnsi="Times New Roman"/>
                <w:sz w:val="20"/>
                <w:szCs w:val="20"/>
              </w:rPr>
              <m:t>true</m:t>
            </m:r>
            <m:r>
              <w:rPr>
                <w:rFonts w:ascii="Cambria Math" w:hAnsi="Cambria Math"/>
                <w:sz w:val="20"/>
                <w:szCs w:val="20"/>
              </w:rPr>
              <m:t>,i</m:t>
            </m:r>
          </m:sub>
        </m:sSub>
      </m:oMath>
      <w:r w:rsidR="00227367" w:rsidRPr="00A50BAA">
        <w:rPr>
          <w:rFonts w:ascii="Times New Roman" w:eastAsiaTheme="minorEastAsia" w:hAnsi="Times New Roman"/>
          <w:sz w:val="20"/>
          <w:szCs w:val="20"/>
        </w:rPr>
        <w:t>=Actual measured water level on a day i</w:t>
      </w:r>
    </w:p>
    <w:p w:rsidR="00227367" w:rsidRPr="00A50BAA" w:rsidRDefault="008463D5" w:rsidP="00F631CF">
      <w:pPr>
        <w:spacing w:line="276" w:lineRule="auto"/>
        <w:rPr>
          <w:rFonts w:ascii="Times New Roman" w:eastAsiaTheme="minorEastAsia" w:hAnsi="Times New Roman"/>
          <w:sz w:val="20"/>
          <w:szCs w:val="20"/>
        </w:rPr>
      </w:pPr>
      <m:oMath>
        <m:sSub>
          <m:sSubPr>
            <m:ctrlPr>
              <w:rPr>
                <w:rFonts w:ascii="Cambria Math" w:hAnsi="Cambria Math"/>
                <w:sz w:val="20"/>
                <w:szCs w:val="20"/>
              </w:rPr>
            </m:ctrlPr>
          </m:sSubPr>
          <m:e>
            <m:r>
              <w:rPr>
                <w:rFonts w:ascii="Cambria Math" w:hAnsi="Cambria Math"/>
                <w:sz w:val="20"/>
                <w:szCs w:val="20"/>
              </w:rPr>
              <m:t>y</m:t>
            </m:r>
          </m:e>
          <m:sub>
            <m:r>
              <m:rPr>
                <m:nor/>
              </m:rPr>
              <w:rPr>
                <w:rFonts w:ascii="Times New Roman" w:hAnsi="Times New Roman"/>
                <w:sz w:val="20"/>
                <w:szCs w:val="20"/>
              </w:rPr>
              <m:t>pred</m:t>
            </m:r>
            <m:r>
              <w:rPr>
                <w:rFonts w:ascii="Cambria Math" w:hAnsi="Cambria Math"/>
                <w:sz w:val="20"/>
                <w:szCs w:val="20"/>
              </w:rPr>
              <m:t>,i</m:t>
            </m:r>
          </m:sub>
        </m:sSub>
        <m:r>
          <w:rPr>
            <w:rFonts w:ascii="Cambria Math" w:hAnsi="Cambria Math"/>
            <w:sz w:val="20"/>
            <w:szCs w:val="20"/>
          </w:rPr>
          <m:t>=</m:t>
        </m:r>
      </m:oMath>
      <w:r w:rsidR="00227367" w:rsidRPr="00A50BAA">
        <w:rPr>
          <w:rFonts w:ascii="Times New Roman" w:eastAsiaTheme="minorEastAsia" w:hAnsi="Times New Roman"/>
          <w:sz w:val="20"/>
          <w:szCs w:val="20"/>
        </w:rPr>
        <w:t>Predicted water level on a day i</w:t>
      </w:r>
    </w:p>
    <w:p w:rsidR="00227367" w:rsidRPr="00A50BAA" w:rsidRDefault="008463D5" w:rsidP="00F631CF">
      <w:pPr>
        <w:spacing w:line="276" w:lineRule="auto"/>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y</m:t>
            </m:r>
          </m:e>
          <m:sub>
            <m:r>
              <w:rPr>
                <w:rFonts w:ascii="Cambria Math" w:eastAsiaTheme="minorEastAsia" w:hAnsi="Cambria Math"/>
                <w:sz w:val="20"/>
                <w:szCs w:val="20"/>
              </w:rPr>
              <m:t>true i</m:t>
            </m:r>
          </m:sub>
        </m:sSub>
        <m:r>
          <w:rPr>
            <w:rFonts w:ascii="Cambria Math" w:eastAsiaTheme="minorEastAsia" w:hAnsi="Cambria Math"/>
            <w:sz w:val="20"/>
            <w:szCs w:val="20"/>
          </w:rPr>
          <m:t>-</m:t>
        </m:r>
      </m:oMath>
      <w:r w:rsidR="00227367" w:rsidRPr="00A50BAA">
        <w:rPr>
          <w:rFonts w:ascii="Times New Roman" w:eastAsiaTheme="minorEastAsia" w:hAnsi="Times New Roman"/>
          <w:sz w:val="20"/>
          <w:szCs w:val="20"/>
        </w:rPr>
        <w:t xml:space="preserv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y</m:t>
            </m:r>
          </m:e>
          <m:sub>
            <m:r>
              <w:rPr>
                <w:rFonts w:ascii="Cambria Math" w:eastAsiaTheme="minorEastAsia" w:hAnsi="Cambria Math"/>
                <w:sz w:val="20"/>
                <w:szCs w:val="20"/>
              </w:rPr>
              <m:t>pred,i</m:t>
            </m:r>
          </m:sub>
        </m:sSub>
      </m:oMath>
      <w:r w:rsidR="00227367" w:rsidRPr="00A50BAA">
        <w:rPr>
          <w:rFonts w:ascii="Times New Roman" w:eastAsiaTheme="minorEastAsia" w:hAnsi="Times New Roman"/>
          <w:sz w:val="20"/>
          <w:szCs w:val="20"/>
        </w:rPr>
        <w:t>=Error for the day</w:t>
      </w:r>
    </w:p>
    <w:p w:rsidR="00227367" w:rsidRPr="00F631CF" w:rsidRDefault="00227367" w:rsidP="00F631CF">
      <w:pPr>
        <w:spacing w:line="276" w:lineRule="auto"/>
        <w:rPr>
          <w:rFonts w:ascii="Times New Roman" w:hAnsi="Times New Roman"/>
          <w:color w:val="111112"/>
          <w:sz w:val="20"/>
          <w:szCs w:val="20"/>
          <w:shd w:val="clear" w:color="auto" w:fill="FFFFFF"/>
        </w:rPr>
      </w:pPr>
      <w:r w:rsidRPr="00A50BAA">
        <w:rPr>
          <w:rFonts w:ascii="Times New Roman" w:eastAsiaTheme="minorEastAsia" w:hAnsi="Times New Roman"/>
          <w:b/>
          <w:sz w:val="20"/>
          <w:szCs w:val="20"/>
        </w:rPr>
        <w:t>(….)</w:t>
      </w:r>
      <w:r w:rsidRPr="00A50BAA">
        <w:rPr>
          <w:rFonts w:ascii="Times New Roman" w:eastAsiaTheme="minorEastAsia" w:hAnsi="Times New Roman"/>
          <w:b/>
          <w:sz w:val="20"/>
          <w:szCs w:val="20"/>
          <w:vertAlign w:val="superscript"/>
        </w:rPr>
        <w:t xml:space="preserve">2 </w:t>
      </w:r>
      <w:r w:rsidRPr="00A50BAA">
        <w:rPr>
          <w:rFonts w:ascii="Times New Roman" w:eastAsiaTheme="minorEastAsia" w:hAnsi="Times New Roman"/>
          <w:b/>
          <w:sz w:val="20"/>
          <w:szCs w:val="20"/>
        </w:rPr>
        <w:t>=</w:t>
      </w:r>
      <w:r w:rsidRPr="00A50BAA">
        <w:rPr>
          <w:rFonts w:ascii="Times New Roman" w:hAnsi="Times New Roman"/>
          <w:color w:val="111112"/>
          <w:sz w:val="20"/>
          <w:szCs w:val="20"/>
          <w:shd w:val="clear" w:color="auto" w:fill="FFFFFF"/>
        </w:rPr>
        <w:t>Square it so negative errors don’t cancel positive ones</w:t>
      </w:r>
      <w:r w:rsidRPr="00A50BAA">
        <w:rPr>
          <w:rFonts w:ascii="Times New Roman" w:eastAsiaTheme="minorEastAsia" w:hAnsi="Times New Roman"/>
          <w:sz w:val="20"/>
          <w:szCs w:val="20"/>
        </w:rPr>
        <w:br/>
      </w:r>
      <m:oMathPara>
        <m:oMath>
          <m:nary>
            <m:naryPr>
              <m:chr m:val="∑"/>
              <m:limLoc m:val="undOvr"/>
              <m:ctrlPr>
                <w:rPr>
                  <w:rFonts w:ascii="Cambria Math" w:eastAsiaTheme="minorEastAsia" w:hAnsi="Cambria Math"/>
                  <w:i/>
                  <w:sz w:val="20"/>
                  <w:szCs w:val="20"/>
                </w:rPr>
              </m:ctrlPr>
            </m:naryPr>
            <m:sub>
              <m:r>
                <w:rPr>
                  <w:rFonts w:ascii="Cambria Math" w:eastAsiaTheme="minorEastAsia" w:hAnsi="Cambria Math"/>
                  <w:sz w:val="20"/>
                  <w:szCs w:val="20"/>
                </w:rPr>
                <m:t>i=n</m:t>
              </m:r>
            </m:sub>
            <m:sup>
              <m:r>
                <w:rPr>
                  <w:rFonts w:ascii="Cambria Math" w:eastAsiaTheme="minorEastAsia" w:hAnsi="Cambria Math"/>
                  <w:sz w:val="20"/>
                  <w:szCs w:val="20"/>
                </w:rPr>
                <m:t>n</m:t>
              </m:r>
            </m:sup>
            <m:e>
              <m:r>
                <w:rPr>
                  <w:rFonts w:ascii="Cambria Math" w:eastAsiaTheme="minorEastAsia" w:hAnsi="Cambria Math"/>
                  <w:sz w:val="20"/>
                  <w:szCs w:val="20"/>
                </w:rPr>
                <m:t xml:space="preserve">=  </m:t>
              </m:r>
              <m:r>
                <m:rPr>
                  <m:sty m:val="p"/>
                </m:rPr>
                <w:rPr>
                  <w:rFonts w:ascii="Cambria Math" w:hAnsi="Cambria Math"/>
                  <w:color w:val="111112"/>
                  <w:sz w:val="20"/>
                  <w:szCs w:val="20"/>
                  <w:shd w:val="clear" w:color="auto" w:fill="FFFFFF"/>
                </w:rPr>
                <m:t>Add up the squared errors for all </m:t>
              </m:r>
              <m:r>
                <m:rPr>
                  <m:sty m:val="b"/>
                </m:rPr>
                <w:rPr>
                  <w:rStyle w:val="Emphasis"/>
                  <w:rFonts w:ascii="Cambria Math" w:hAnsi="Cambria Math"/>
                  <w:color w:val="111112"/>
                  <w:sz w:val="20"/>
                  <w:szCs w:val="20"/>
                  <w:shd w:val="clear" w:color="auto" w:fill="FFFFFF"/>
                </w:rPr>
                <m:t>n</m:t>
              </m:r>
              <m:r>
                <m:rPr>
                  <m:sty m:val="p"/>
                </m:rPr>
                <w:rPr>
                  <w:rFonts w:ascii="Cambria Math" w:hAnsi="Cambria Math"/>
                  <w:color w:val="111112"/>
                  <w:sz w:val="20"/>
                  <w:szCs w:val="20"/>
                  <w:shd w:val="clear" w:color="auto" w:fill="FFFFFF"/>
                </w:rPr>
                <m:t> days in your test set</m:t>
              </m:r>
            </m:e>
          </m:nary>
        </m:oMath>
      </m:oMathPara>
    </w:p>
    <w:p w:rsidR="00227367" w:rsidRPr="00A50BAA" w:rsidRDefault="008463D5" w:rsidP="00F631CF">
      <w:pPr>
        <w:spacing w:line="276" w:lineRule="auto"/>
        <w:rPr>
          <w:rFonts w:ascii="Times New Roman" w:hAnsi="Times New Roman"/>
          <w:color w:val="111112"/>
          <w:sz w:val="20"/>
          <w:szCs w:val="20"/>
          <w:shd w:val="clear" w:color="auto" w:fill="FFFFFF"/>
        </w:rPr>
      </w:pPr>
      <m:oMath>
        <m:f>
          <m:fPr>
            <m:ctrlPr>
              <w:rPr>
                <w:rFonts w:ascii="Cambria Math" w:hAnsi="Cambria Math"/>
                <w:i/>
                <w:color w:val="111112"/>
                <w:sz w:val="20"/>
                <w:szCs w:val="20"/>
                <w:shd w:val="clear" w:color="auto" w:fill="FFFFFF"/>
              </w:rPr>
            </m:ctrlPr>
          </m:fPr>
          <m:num>
            <m:r>
              <w:rPr>
                <w:rFonts w:ascii="Cambria Math" w:hAnsi="Cambria Math"/>
                <w:color w:val="111112"/>
                <w:sz w:val="20"/>
                <w:szCs w:val="20"/>
                <w:shd w:val="clear" w:color="auto" w:fill="FFFFFF"/>
              </w:rPr>
              <m:t>i</m:t>
            </m:r>
          </m:num>
          <m:den>
            <m:r>
              <w:rPr>
                <w:rFonts w:ascii="Cambria Math" w:hAnsi="Cambria Math"/>
                <w:color w:val="111112"/>
                <w:sz w:val="20"/>
                <w:szCs w:val="20"/>
                <w:shd w:val="clear" w:color="auto" w:fill="FFFFFF"/>
              </w:rPr>
              <m:t>n</m:t>
            </m:r>
          </m:den>
        </m:f>
      </m:oMath>
      <w:r w:rsidR="00227367" w:rsidRPr="00A50BAA">
        <w:rPr>
          <w:rFonts w:ascii="Times New Roman" w:eastAsiaTheme="minorEastAsia" w:hAnsi="Times New Roman"/>
          <w:color w:val="111112"/>
          <w:sz w:val="20"/>
          <w:szCs w:val="20"/>
          <w:shd w:val="clear" w:color="auto" w:fill="FFFFFF"/>
        </w:rPr>
        <w:t xml:space="preserve"> = Take</w:t>
      </w:r>
      <w:r w:rsidR="00227367" w:rsidRPr="00A50BAA">
        <w:rPr>
          <w:rFonts w:ascii="Times New Roman" w:hAnsi="Times New Roman"/>
          <w:color w:val="111112"/>
          <w:sz w:val="20"/>
          <w:szCs w:val="20"/>
          <w:shd w:val="clear" w:color="auto" w:fill="FFFFFF"/>
        </w:rPr>
        <w:t xml:space="preserve"> the average → “Mean Squared Error”</w:t>
      </w:r>
    </w:p>
    <w:p w:rsidR="00227367" w:rsidRPr="00A50BAA" w:rsidRDefault="00227367" w:rsidP="00F631CF">
      <w:pPr>
        <w:spacing w:line="276" w:lineRule="auto"/>
        <w:rPr>
          <w:rFonts w:ascii="Times New Roman" w:hAnsi="Times New Roman"/>
          <w:color w:val="111112"/>
          <w:sz w:val="20"/>
          <w:szCs w:val="20"/>
          <w:shd w:val="clear" w:color="auto" w:fill="FFFFFF"/>
        </w:rPr>
      </w:pPr>
      <w:r w:rsidRPr="00A50BAA">
        <w:rPr>
          <w:rFonts w:ascii="Times New Roman" w:hAnsi="Times New Roman"/>
          <w:color w:val="111112"/>
          <w:sz w:val="20"/>
          <w:szCs w:val="20"/>
          <w:shd w:val="clear" w:color="auto" w:fill="FFFFFF"/>
        </w:rPr>
        <w:t>()</w:t>
      </w:r>
      <w:r w:rsidRPr="00A50BAA">
        <w:rPr>
          <w:rFonts w:ascii="Times New Roman" w:hAnsi="Times New Roman"/>
          <w:color w:val="111112"/>
          <w:sz w:val="20"/>
          <w:szCs w:val="20"/>
          <w:shd w:val="clear" w:color="auto" w:fill="FFFFFF"/>
          <w:vertAlign w:val="superscript"/>
        </w:rPr>
        <w:t>2</w:t>
      </w:r>
      <w:r w:rsidRPr="00A50BAA">
        <w:rPr>
          <w:rFonts w:ascii="Times New Roman" w:eastAsiaTheme="minorEastAsia" w:hAnsi="Times New Roman"/>
          <w:sz w:val="20"/>
          <w:szCs w:val="20"/>
        </w:rPr>
        <w:t xml:space="preserve"> = </w:t>
      </w:r>
      <w:r w:rsidRPr="00A50BAA">
        <w:rPr>
          <w:rFonts w:ascii="Times New Roman" w:hAnsi="Times New Roman"/>
          <w:color w:val="111112"/>
          <w:sz w:val="20"/>
          <w:szCs w:val="20"/>
          <w:shd w:val="clear" w:color="auto" w:fill="FFFFFF"/>
        </w:rPr>
        <w:t>Square root brings it back to original units, meters</w:t>
      </w:r>
    </w:p>
    <w:p w:rsidR="00A50BAA" w:rsidRDefault="00A50BAA" w:rsidP="00B22080">
      <w:pPr>
        <w:rPr>
          <w:rFonts w:ascii="Times New Roman" w:hAnsi="Times New Roman"/>
          <w:b/>
          <w:bCs/>
        </w:rPr>
        <w:sectPr w:rsidR="00A50BAA" w:rsidSect="00A50BAA">
          <w:type w:val="continuous"/>
          <w:pgSz w:w="11907" w:h="16160" w:code="9"/>
          <w:pgMar w:top="851" w:right="851" w:bottom="851" w:left="1134" w:header="1134" w:footer="1134" w:gutter="0"/>
          <w:pgNumType w:start="1"/>
          <w:cols w:num="2" w:space="252"/>
          <w:docGrid w:type="lines" w:linePitch="312"/>
        </w:sectPr>
      </w:pPr>
    </w:p>
    <w:p w:rsidR="00F631CF" w:rsidRPr="00F631CF" w:rsidRDefault="00F631CF" w:rsidP="00F631CF">
      <w:pPr>
        <w:pStyle w:val="Caption"/>
        <w:keepNext/>
        <w:rPr>
          <w:rFonts w:ascii="Times New Roman" w:hAnsi="Times New Roman"/>
          <w:color w:val="000000" w:themeColor="text1"/>
          <w:sz w:val="24"/>
          <w:szCs w:val="24"/>
        </w:rPr>
      </w:pPr>
      <w:r w:rsidRPr="00F631CF">
        <w:rPr>
          <w:rFonts w:ascii="Times New Roman" w:hAnsi="Times New Roman"/>
          <w:color w:val="000000" w:themeColor="text1"/>
          <w:sz w:val="24"/>
          <w:szCs w:val="24"/>
        </w:rPr>
        <w:lastRenderedPageBreak/>
        <w:t xml:space="preserve">Table </w:t>
      </w:r>
      <w:r w:rsidRPr="00F631CF">
        <w:rPr>
          <w:rFonts w:ascii="Times New Roman" w:hAnsi="Times New Roman"/>
          <w:color w:val="000000" w:themeColor="text1"/>
          <w:sz w:val="24"/>
          <w:szCs w:val="24"/>
        </w:rPr>
        <w:fldChar w:fldCharType="begin"/>
      </w:r>
      <w:r w:rsidRPr="00F631CF">
        <w:rPr>
          <w:rFonts w:ascii="Times New Roman" w:hAnsi="Times New Roman"/>
          <w:color w:val="000000" w:themeColor="text1"/>
          <w:sz w:val="24"/>
          <w:szCs w:val="24"/>
        </w:rPr>
        <w:instrText xml:space="preserve"> SEQ Table \* ARABIC </w:instrText>
      </w:r>
      <w:r w:rsidRPr="00F631CF">
        <w:rPr>
          <w:rFonts w:ascii="Times New Roman" w:hAnsi="Times New Roman"/>
          <w:color w:val="000000" w:themeColor="text1"/>
          <w:sz w:val="24"/>
          <w:szCs w:val="24"/>
        </w:rPr>
        <w:fldChar w:fldCharType="separate"/>
      </w:r>
      <w:r w:rsidR="00007365">
        <w:rPr>
          <w:rFonts w:ascii="Times New Roman" w:hAnsi="Times New Roman"/>
          <w:noProof/>
          <w:color w:val="000000" w:themeColor="text1"/>
          <w:sz w:val="24"/>
          <w:szCs w:val="24"/>
        </w:rPr>
        <w:t>4</w:t>
      </w:r>
      <w:r w:rsidRPr="00F631CF">
        <w:rPr>
          <w:rFonts w:ascii="Times New Roman" w:hAnsi="Times New Roman"/>
          <w:color w:val="000000" w:themeColor="text1"/>
          <w:sz w:val="24"/>
          <w:szCs w:val="24"/>
        </w:rPr>
        <w:fldChar w:fldCharType="end"/>
      </w:r>
      <w:r>
        <w:rPr>
          <w:rFonts w:ascii="Times New Roman" w:hAnsi="Times New Roman"/>
          <w:color w:val="000000" w:themeColor="text1"/>
          <w:sz w:val="24"/>
          <w:szCs w:val="24"/>
        </w:rPr>
        <w:t>: Data Splits</w:t>
      </w:r>
    </w:p>
    <w:tbl>
      <w:tblPr>
        <w:tblpPr w:leftFromText="180" w:rightFromText="180" w:vertAnchor="text" w:horzAnchor="margin" w:tblpY="428"/>
        <w:tblW w:w="52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120" w:type="dxa"/>
          <w:bottom w:w="80" w:type="dxa"/>
          <w:right w:w="120" w:type="dxa"/>
        </w:tblCellMar>
        <w:tblLook w:val="04A0" w:firstRow="1" w:lastRow="0" w:firstColumn="1" w:lastColumn="0" w:noHBand="0" w:noVBand="1"/>
      </w:tblPr>
      <w:tblGrid>
        <w:gridCol w:w="1329"/>
        <w:gridCol w:w="1675"/>
        <w:gridCol w:w="1408"/>
        <w:gridCol w:w="1306"/>
        <w:gridCol w:w="954"/>
        <w:gridCol w:w="859"/>
        <w:gridCol w:w="2888"/>
      </w:tblGrid>
      <w:tr w:rsidR="00227367" w:rsidRPr="003207A8" w:rsidTr="00F631CF">
        <w:trPr>
          <w:trHeight w:val="557"/>
          <w:tblHeader/>
        </w:trPr>
        <w:tc>
          <w:tcPr>
            <w:tcW w:w="1329" w:type="dxa"/>
          </w:tcPr>
          <w:p w:rsidR="00227367" w:rsidRPr="003207A8" w:rsidRDefault="00227367" w:rsidP="00B22080">
            <w:pPr>
              <w:rPr>
                <w:rFonts w:ascii="Times New Roman" w:hAnsi="Times New Roman"/>
              </w:rPr>
            </w:pPr>
            <w:r w:rsidRPr="003207A8">
              <w:rPr>
                <w:rFonts w:ascii="Times New Roman" w:hAnsi="Times New Roman"/>
                <w:b/>
                <w:bCs/>
              </w:rPr>
              <w:t>Split</w:t>
            </w:r>
          </w:p>
        </w:tc>
        <w:tc>
          <w:tcPr>
            <w:tcW w:w="1675" w:type="dxa"/>
          </w:tcPr>
          <w:p w:rsidR="00227367" w:rsidRPr="003207A8" w:rsidRDefault="00227367" w:rsidP="00B22080">
            <w:pPr>
              <w:rPr>
                <w:rFonts w:ascii="Times New Roman" w:hAnsi="Times New Roman"/>
              </w:rPr>
            </w:pPr>
            <w:r w:rsidRPr="003207A8">
              <w:rPr>
                <w:rFonts w:ascii="Times New Roman" w:hAnsi="Times New Roman"/>
                <w:b/>
                <w:bCs/>
              </w:rPr>
              <w:t>Period</w:t>
            </w:r>
          </w:p>
        </w:tc>
        <w:tc>
          <w:tcPr>
            <w:tcW w:w="1408" w:type="dxa"/>
          </w:tcPr>
          <w:p w:rsidR="00227367" w:rsidRPr="003207A8" w:rsidRDefault="00227367" w:rsidP="00B22080">
            <w:pPr>
              <w:rPr>
                <w:rFonts w:ascii="Times New Roman" w:hAnsi="Times New Roman"/>
              </w:rPr>
            </w:pPr>
            <w:r w:rsidRPr="003207A8">
              <w:rPr>
                <w:rFonts w:ascii="Times New Roman" w:hAnsi="Times New Roman"/>
                <w:b/>
                <w:bCs/>
              </w:rPr>
              <w:t>n Samples</w:t>
            </w:r>
          </w:p>
        </w:tc>
        <w:tc>
          <w:tcPr>
            <w:tcW w:w="1306" w:type="dxa"/>
          </w:tcPr>
          <w:p w:rsidR="00227367" w:rsidRPr="003207A8" w:rsidRDefault="00227367" w:rsidP="00B22080">
            <w:pPr>
              <w:rPr>
                <w:rFonts w:ascii="Times New Roman" w:hAnsi="Times New Roman"/>
              </w:rPr>
            </w:pPr>
            <w:r w:rsidRPr="003207A8">
              <w:rPr>
                <w:rFonts w:ascii="Times New Roman" w:hAnsi="Times New Roman"/>
                <w:b/>
                <w:bCs/>
              </w:rPr>
              <w:t>RMSE (m)</w:t>
            </w:r>
          </w:p>
        </w:tc>
        <w:tc>
          <w:tcPr>
            <w:tcW w:w="954" w:type="dxa"/>
          </w:tcPr>
          <w:p w:rsidR="00227367" w:rsidRPr="003207A8" w:rsidRDefault="00227367" w:rsidP="00B22080">
            <w:pPr>
              <w:rPr>
                <w:rFonts w:ascii="Times New Roman" w:hAnsi="Times New Roman"/>
              </w:rPr>
            </w:pPr>
            <w:r w:rsidRPr="003207A8">
              <w:rPr>
                <w:rFonts w:ascii="Times New Roman" w:hAnsi="Times New Roman"/>
                <w:b/>
                <w:bCs/>
              </w:rPr>
              <w:t>MAE (m)</w:t>
            </w:r>
          </w:p>
        </w:tc>
        <w:tc>
          <w:tcPr>
            <w:tcW w:w="859" w:type="dxa"/>
          </w:tcPr>
          <w:p w:rsidR="00227367" w:rsidRPr="003207A8" w:rsidRDefault="00227367" w:rsidP="00B22080">
            <w:pPr>
              <w:rPr>
                <w:rFonts w:ascii="Times New Roman" w:hAnsi="Times New Roman"/>
              </w:rPr>
            </w:pPr>
            <w:r w:rsidRPr="003207A8">
              <w:rPr>
                <w:rFonts w:ascii="Times New Roman" w:hAnsi="Times New Roman"/>
                <w:b/>
                <w:bCs/>
              </w:rPr>
              <w:t>R²</w:t>
            </w:r>
          </w:p>
        </w:tc>
        <w:tc>
          <w:tcPr>
            <w:tcW w:w="2888" w:type="dxa"/>
          </w:tcPr>
          <w:p w:rsidR="00227367" w:rsidRPr="003207A8" w:rsidRDefault="00227367" w:rsidP="00B22080">
            <w:pPr>
              <w:rPr>
                <w:rFonts w:ascii="Times New Roman" w:hAnsi="Times New Roman"/>
              </w:rPr>
            </w:pPr>
            <w:r w:rsidRPr="003207A8">
              <w:rPr>
                <w:rFonts w:ascii="Times New Roman" w:hAnsi="Times New Roman"/>
                <w:b/>
                <w:bCs/>
              </w:rPr>
              <w:t>Interpretation</w:t>
            </w:r>
          </w:p>
        </w:tc>
      </w:tr>
      <w:tr w:rsidR="00227367" w:rsidRPr="003207A8" w:rsidTr="00F631CF">
        <w:trPr>
          <w:trHeight w:val="557"/>
        </w:trPr>
        <w:tc>
          <w:tcPr>
            <w:tcW w:w="1329" w:type="dxa"/>
          </w:tcPr>
          <w:p w:rsidR="00227367" w:rsidRPr="003207A8" w:rsidRDefault="00227367" w:rsidP="00B22080">
            <w:pPr>
              <w:rPr>
                <w:rFonts w:ascii="Times New Roman" w:hAnsi="Times New Roman"/>
              </w:rPr>
            </w:pPr>
            <w:r w:rsidRPr="003207A8">
              <w:rPr>
                <w:rFonts w:ascii="Times New Roman" w:hAnsi="Times New Roman"/>
                <w:b/>
                <w:bCs/>
              </w:rPr>
              <w:t>Train</w:t>
            </w:r>
          </w:p>
        </w:tc>
        <w:tc>
          <w:tcPr>
            <w:tcW w:w="1675" w:type="dxa"/>
          </w:tcPr>
          <w:p w:rsidR="00227367" w:rsidRPr="003207A8" w:rsidRDefault="00227367" w:rsidP="00B22080">
            <w:pPr>
              <w:rPr>
                <w:rFonts w:ascii="Times New Roman" w:hAnsi="Times New Roman"/>
              </w:rPr>
            </w:pPr>
            <w:r w:rsidRPr="003207A8">
              <w:rPr>
                <w:rFonts w:ascii="Times New Roman" w:hAnsi="Times New Roman"/>
              </w:rPr>
              <w:t>2000–2019</w:t>
            </w:r>
          </w:p>
        </w:tc>
        <w:tc>
          <w:tcPr>
            <w:tcW w:w="1408" w:type="dxa"/>
          </w:tcPr>
          <w:p w:rsidR="00227367" w:rsidRPr="003207A8" w:rsidRDefault="00227367" w:rsidP="00B22080">
            <w:pPr>
              <w:rPr>
                <w:rFonts w:ascii="Times New Roman" w:hAnsi="Times New Roman"/>
              </w:rPr>
            </w:pPr>
            <w:r w:rsidRPr="003207A8">
              <w:rPr>
                <w:rFonts w:ascii="Times New Roman" w:hAnsi="Times New Roman"/>
              </w:rPr>
              <w:t>7,301</w:t>
            </w:r>
          </w:p>
        </w:tc>
        <w:tc>
          <w:tcPr>
            <w:tcW w:w="1306" w:type="dxa"/>
          </w:tcPr>
          <w:p w:rsidR="00227367" w:rsidRPr="003207A8" w:rsidRDefault="00227367" w:rsidP="00B22080">
            <w:pPr>
              <w:rPr>
                <w:rFonts w:ascii="Times New Roman" w:hAnsi="Times New Roman"/>
              </w:rPr>
            </w:pPr>
            <w:r w:rsidRPr="003207A8">
              <w:rPr>
                <w:rFonts w:ascii="Times New Roman" w:hAnsi="Times New Roman"/>
              </w:rPr>
              <w:t>0.0309</w:t>
            </w:r>
          </w:p>
        </w:tc>
        <w:tc>
          <w:tcPr>
            <w:tcW w:w="954" w:type="dxa"/>
          </w:tcPr>
          <w:p w:rsidR="00227367" w:rsidRPr="003207A8" w:rsidRDefault="00227367" w:rsidP="00B22080">
            <w:pPr>
              <w:rPr>
                <w:rFonts w:ascii="Times New Roman" w:hAnsi="Times New Roman"/>
              </w:rPr>
            </w:pPr>
            <w:r w:rsidRPr="003207A8">
              <w:rPr>
                <w:rFonts w:ascii="Times New Roman" w:hAnsi="Times New Roman"/>
              </w:rPr>
              <w:t>0.0141</w:t>
            </w:r>
          </w:p>
        </w:tc>
        <w:tc>
          <w:tcPr>
            <w:tcW w:w="859" w:type="dxa"/>
          </w:tcPr>
          <w:p w:rsidR="00227367" w:rsidRPr="003207A8" w:rsidRDefault="00227367" w:rsidP="00B22080">
            <w:pPr>
              <w:rPr>
                <w:rFonts w:ascii="Times New Roman" w:hAnsi="Times New Roman"/>
              </w:rPr>
            </w:pPr>
            <w:r w:rsidRPr="003207A8">
              <w:rPr>
                <w:rFonts w:ascii="Times New Roman" w:hAnsi="Times New Roman"/>
              </w:rPr>
              <w:t>0.9999</w:t>
            </w:r>
          </w:p>
        </w:tc>
        <w:tc>
          <w:tcPr>
            <w:tcW w:w="2888" w:type="dxa"/>
          </w:tcPr>
          <w:p w:rsidR="00227367" w:rsidRPr="003207A8" w:rsidRDefault="00227367" w:rsidP="00B22080">
            <w:pPr>
              <w:rPr>
                <w:rFonts w:ascii="Times New Roman" w:hAnsi="Times New Roman"/>
              </w:rPr>
            </w:pPr>
            <w:r w:rsidRPr="003207A8">
              <w:rPr>
                <w:rFonts w:ascii="Times New Roman" w:hAnsi="Times New Roman"/>
              </w:rPr>
              <w:t>Model memorizes training period perfectly</w:t>
            </w:r>
          </w:p>
        </w:tc>
      </w:tr>
      <w:tr w:rsidR="00227367" w:rsidRPr="003207A8" w:rsidTr="00F631CF">
        <w:trPr>
          <w:trHeight w:val="557"/>
        </w:trPr>
        <w:tc>
          <w:tcPr>
            <w:tcW w:w="1329" w:type="dxa"/>
          </w:tcPr>
          <w:p w:rsidR="00227367" w:rsidRPr="003207A8" w:rsidRDefault="00227367" w:rsidP="00B22080">
            <w:pPr>
              <w:rPr>
                <w:rFonts w:ascii="Times New Roman" w:hAnsi="Times New Roman"/>
              </w:rPr>
            </w:pPr>
            <w:r w:rsidRPr="003207A8">
              <w:rPr>
                <w:rFonts w:ascii="Times New Roman" w:hAnsi="Times New Roman"/>
                <w:b/>
                <w:bCs/>
              </w:rPr>
              <w:t>Validation</w:t>
            </w:r>
          </w:p>
        </w:tc>
        <w:tc>
          <w:tcPr>
            <w:tcW w:w="1675" w:type="dxa"/>
          </w:tcPr>
          <w:p w:rsidR="00227367" w:rsidRPr="003207A8" w:rsidRDefault="00227367" w:rsidP="00B22080">
            <w:pPr>
              <w:rPr>
                <w:rFonts w:ascii="Times New Roman" w:hAnsi="Times New Roman"/>
              </w:rPr>
            </w:pPr>
            <w:r w:rsidRPr="003207A8">
              <w:rPr>
                <w:rFonts w:ascii="Times New Roman" w:hAnsi="Times New Roman"/>
              </w:rPr>
              <w:t>2020–2021</w:t>
            </w:r>
          </w:p>
        </w:tc>
        <w:tc>
          <w:tcPr>
            <w:tcW w:w="1408" w:type="dxa"/>
          </w:tcPr>
          <w:p w:rsidR="00227367" w:rsidRPr="003207A8" w:rsidRDefault="00227367" w:rsidP="00B22080">
            <w:pPr>
              <w:rPr>
                <w:rFonts w:ascii="Times New Roman" w:hAnsi="Times New Roman"/>
              </w:rPr>
            </w:pPr>
            <w:r w:rsidRPr="003207A8">
              <w:rPr>
                <w:rFonts w:ascii="Times New Roman" w:hAnsi="Times New Roman"/>
              </w:rPr>
              <w:t>730</w:t>
            </w:r>
          </w:p>
        </w:tc>
        <w:tc>
          <w:tcPr>
            <w:tcW w:w="1306" w:type="dxa"/>
          </w:tcPr>
          <w:p w:rsidR="00227367" w:rsidRPr="003207A8" w:rsidRDefault="00227367" w:rsidP="00B22080">
            <w:pPr>
              <w:rPr>
                <w:rFonts w:ascii="Times New Roman" w:hAnsi="Times New Roman"/>
              </w:rPr>
            </w:pPr>
            <w:r w:rsidRPr="003207A8">
              <w:rPr>
                <w:rFonts w:ascii="Times New Roman" w:hAnsi="Times New Roman"/>
              </w:rPr>
              <w:t>0.0557</w:t>
            </w:r>
          </w:p>
        </w:tc>
        <w:tc>
          <w:tcPr>
            <w:tcW w:w="954" w:type="dxa"/>
          </w:tcPr>
          <w:p w:rsidR="00227367" w:rsidRPr="003207A8" w:rsidRDefault="00227367" w:rsidP="00B22080">
            <w:pPr>
              <w:rPr>
                <w:rFonts w:ascii="Times New Roman" w:hAnsi="Times New Roman"/>
              </w:rPr>
            </w:pPr>
            <w:r w:rsidRPr="003207A8">
              <w:rPr>
                <w:rFonts w:ascii="Times New Roman" w:hAnsi="Times New Roman"/>
              </w:rPr>
              <w:t>0.0284</w:t>
            </w:r>
          </w:p>
        </w:tc>
        <w:tc>
          <w:tcPr>
            <w:tcW w:w="859" w:type="dxa"/>
          </w:tcPr>
          <w:p w:rsidR="00227367" w:rsidRPr="003207A8" w:rsidRDefault="00227367" w:rsidP="00B22080">
            <w:pPr>
              <w:rPr>
                <w:rFonts w:ascii="Times New Roman" w:hAnsi="Times New Roman"/>
              </w:rPr>
            </w:pPr>
            <w:r w:rsidRPr="003207A8">
              <w:rPr>
                <w:rFonts w:ascii="Times New Roman" w:hAnsi="Times New Roman"/>
              </w:rPr>
              <w:t>0.9990</w:t>
            </w:r>
          </w:p>
        </w:tc>
        <w:tc>
          <w:tcPr>
            <w:tcW w:w="2888" w:type="dxa"/>
          </w:tcPr>
          <w:p w:rsidR="00227367" w:rsidRPr="003207A8" w:rsidRDefault="00227367" w:rsidP="00B22080">
            <w:pPr>
              <w:rPr>
                <w:rFonts w:ascii="Times New Roman" w:hAnsi="Times New Roman"/>
              </w:rPr>
            </w:pPr>
            <w:r w:rsidRPr="003207A8">
              <w:rPr>
                <w:rFonts w:ascii="Times New Roman" w:hAnsi="Times New Roman"/>
              </w:rPr>
              <w:t>Excellent generalization to unseen 2020-2021</w:t>
            </w:r>
          </w:p>
        </w:tc>
      </w:tr>
      <w:tr w:rsidR="00227367" w:rsidRPr="003207A8" w:rsidTr="00F631CF">
        <w:trPr>
          <w:trHeight w:val="557"/>
        </w:trPr>
        <w:tc>
          <w:tcPr>
            <w:tcW w:w="1329" w:type="dxa"/>
          </w:tcPr>
          <w:p w:rsidR="00227367" w:rsidRPr="003207A8" w:rsidRDefault="00227367" w:rsidP="00B22080">
            <w:pPr>
              <w:rPr>
                <w:rFonts w:ascii="Times New Roman" w:hAnsi="Times New Roman"/>
              </w:rPr>
            </w:pPr>
            <w:r w:rsidRPr="003207A8">
              <w:rPr>
                <w:rFonts w:ascii="Times New Roman" w:hAnsi="Times New Roman"/>
                <w:b/>
                <w:bCs/>
              </w:rPr>
              <w:t>Test</w:t>
            </w:r>
          </w:p>
        </w:tc>
        <w:tc>
          <w:tcPr>
            <w:tcW w:w="1675" w:type="dxa"/>
          </w:tcPr>
          <w:p w:rsidR="00227367" w:rsidRPr="003207A8" w:rsidRDefault="00227367" w:rsidP="00B22080">
            <w:pPr>
              <w:rPr>
                <w:rFonts w:ascii="Times New Roman" w:hAnsi="Times New Roman"/>
              </w:rPr>
            </w:pPr>
            <w:r w:rsidRPr="003207A8">
              <w:rPr>
                <w:rFonts w:ascii="Times New Roman" w:hAnsi="Times New Roman"/>
              </w:rPr>
              <w:t>2022–2025</w:t>
            </w:r>
          </w:p>
        </w:tc>
        <w:tc>
          <w:tcPr>
            <w:tcW w:w="1408" w:type="dxa"/>
          </w:tcPr>
          <w:p w:rsidR="00227367" w:rsidRPr="003207A8" w:rsidRDefault="00227367" w:rsidP="00B22080">
            <w:pPr>
              <w:rPr>
                <w:rFonts w:ascii="Times New Roman" w:hAnsi="Times New Roman"/>
              </w:rPr>
            </w:pPr>
            <w:r w:rsidRPr="003207A8">
              <w:rPr>
                <w:rFonts w:ascii="Times New Roman" w:hAnsi="Times New Roman"/>
              </w:rPr>
              <w:t>1,465</w:t>
            </w:r>
          </w:p>
        </w:tc>
        <w:tc>
          <w:tcPr>
            <w:tcW w:w="1306" w:type="dxa"/>
          </w:tcPr>
          <w:p w:rsidR="00227367" w:rsidRPr="003207A8" w:rsidRDefault="00227367" w:rsidP="00B22080">
            <w:pPr>
              <w:rPr>
                <w:rFonts w:ascii="Times New Roman" w:hAnsi="Times New Roman"/>
              </w:rPr>
            </w:pPr>
            <w:r w:rsidRPr="003207A8">
              <w:rPr>
                <w:rFonts w:ascii="Times New Roman" w:hAnsi="Times New Roman"/>
              </w:rPr>
              <w:t>0.3602</w:t>
            </w:r>
          </w:p>
        </w:tc>
        <w:tc>
          <w:tcPr>
            <w:tcW w:w="954" w:type="dxa"/>
          </w:tcPr>
          <w:p w:rsidR="00227367" w:rsidRPr="003207A8" w:rsidRDefault="00227367" w:rsidP="00B22080">
            <w:pPr>
              <w:rPr>
                <w:rFonts w:ascii="Times New Roman" w:hAnsi="Times New Roman"/>
              </w:rPr>
            </w:pPr>
            <w:r w:rsidRPr="003207A8">
              <w:rPr>
                <w:rFonts w:ascii="Times New Roman" w:hAnsi="Times New Roman"/>
              </w:rPr>
              <w:t>0.2872</w:t>
            </w:r>
          </w:p>
        </w:tc>
        <w:tc>
          <w:tcPr>
            <w:tcW w:w="859" w:type="dxa"/>
          </w:tcPr>
          <w:p w:rsidR="00227367" w:rsidRPr="003207A8" w:rsidRDefault="00227367" w:rsidP="00B22080">
            <w:pPr>
              <w:rPr>
                <w:rFonts w:ascii="Times New Roman" w:hAnsi="Times New Roman"/>
              </w:rPr>
            </w:pPr>
            <w:r w:rsidRPr="003207A8">
              <w:rPr>
                <w:rFonts w:ascii="Times New Roman" w:hAnsi="Times New Roman"/>
              </w:rPr>
              <w:t>0.9152</w:t>
            </w:r>
          </w:p>
        </w:tc>
        <w:tc>
          <w:tcPr>
            <w:tcW w:w="2888" w:type="dxa"/>
          </w:tcPr>
          <w:p w:rsidR="00227367" w:rsidRPr="003207A8" w:rsidRDefault="00227367" w:rsidP="00B22080">
            <w:pPr>
              <w:rPr>
                <w:rFonts w:ascii="Times New Roman" w:hAnsi="Times New Roman"/>
              </w:rPr>
            </w:pPr>
            <w:r w:rsidRPr="003207A8">
              <w:rPr>
                <w:rFonts w:ascii="Times New Roman" w:hAnsi="Times New Roman"/>
              </w:rPr>
              <w:t>Strong performance on truly held-out future data</w:t>
            </w:r>
          </w:p>
        </w:tc>
      </w:tr>
    </w:tbl>
    <w:p w:rsidR="00227367" w:rsidRDefault="00227367" w:rsidP="00227367">
      <w:pPr>
        <w:rPr>
          <w:rFonts w:ascii="Times New Roman" w:hAnsi="Times New Roman"/>
          <w:b/>
          <w:sz w:val="24"/>
          <w:szCs w:val="24"/>
        </w:rPr>
      </w:pPr>
    </w:p>
    <w:p w:rsidR="00227367" w:rsidRPr="008C7BC0" w:rsidRDefault="00227367" w:rsidP="00227367">
      <w:pPr>
        <w:pStyle w:val="Heading4"/>
        <w:spacing w:after="200"/>
        <w:jc w:val="both"/>
        <w:rPr>
          <w:rFonts w:ascii="Times New Roman" w:hAnsi="Times New Roman" w:cs="Times New Roman"/>
          <w:b/>
          <w:sz w:val="24"/>
          <w:szCs w:val="24"/>
        </w:rPr>
      </w:pPr>
    </w:p>
    <w:p w:rsidR="00F631CF" w:rsidRDefault="00F631CF" w:rsidP="00227367">
      <w:pPr>
        <w:spacing w:after="100" w:line="360" w:lineRule="auto"/>
        <w:sectPr w:rsidR="00F631CF" w:rsidSect="00507969">
          <w:type w:val="continuous"/>
          <w:pgSz w:w="11907" w:h="16160" w:code="9"/>
          <w:pgMar w:top="851" w:right="851" w:bottom="851" w:left="1134" w:header="1134" w:footer="1134" w:gutter="0"/>
          <w:pgNumType w:start="1"/>
          <w:cols w:space="252"/>
          <w:docGrid w:type="lines" w:linePitch="312"/>
        </w:sectPr>
      </w:pPr>
    </w:p>
    <w:p w:rsidR="00227367" w:rsidRPr="00F631CF" w:rsidRDefault="00227367" w:rsidP="00F631CF">
      <w:pPr>
        <w:spacing w:after="100"/>
        <w:rPr>
          <w:rFonts w:ascii="Times New Roman" w:hAnsi="Times New Roman"/>
          <w:sz w:val="20"/>
          <w:szCs w:val="20"/>
        </w:rPr>
      </w:pPr>
      <w:r w:rsidRPr="00F631CF">
        <w:rPr>
          <w:rFonts w:ascii="Times New Roman" w:hAnsi="Times New Roman"/>
          <w:sz w:val="20"/>
          <w:szCs w:val="20"/>
        </w:rPr>
        <w:t>The Units are in meters (same as water level). The lower the value the better. The training RMSE is 0.0309 which translates to ±3.6cm error. During the validation stage the RMSE was 0.0557m and the Test RMSE was 0.3602 m which means the average prediction is within ±36 cm. The second is the mean absolute Error(MAE).</w:t>
      </w:r>
    </w:p>
    <w:p w:rsidR="00227367" w:rsidRPr="00F631CF" w:rsidRDefault="00227367" w:rsidP="00F631CF">
      <w:pPr>
        <w:spacing w:after="100"/>
        <w:rPr>
          <w:rFonts w:ascii="Times New Roman" w:hAnsi="Times New Roman"/>
          <w:sz w:val="20"/>
          <w:szCs w:val="20"/>
        </w:rPr>
      </w:pPr>
      <m:oMathPara>
        <m:oMathParaPr>
          <m:jc m:val="left"/>
        </m:oMathParaPr>
        <m:oMath>
          <m:r>
            <m:rPr>
              <m:nor/>
            </m:rPr>
            <w:rPr>
              <w:rFonts w:ascii="Times New Roman" w:hAnsi="Times New Roman"/>
              <w:sz w:val="20"/>
              <w:szCs w:val="20"/>
            </w:rPr>
            <m:t xml:space="preserve">     MAE</m:t>
          </m:r>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
                <w:rPr>
                  <w:rFonts w:ascii="Cambria Math" w:hAnsi="Cambria Math"/>
                  <w:sz w:val="20"/>
                  <w:szCs w:val="20"/>
                </w:rPr>
                <m:t>n</m:t>
              </m:r>
            </m:den>
          </m:f>
          <m:nary>
            <m:naryPr>
              <m:chr m:val="∑"/>
              <m:limLoc m:val="undOvr"/>
              <m:grow m:val="1"/>
              <m:ctrlPr>
                <w:rPr>
                  <w:rFonts w:ascii="Cambria Math" w:hAnsi="Cambria Math"/>
                  <w:sz w:val="20"/>
                  <w:szCs w:val="20"/>
                </w:rPr>
              </m:ctrlPr>
            </m:naryPr>
            <m:sub>
              <m:r>
                <w:rPr>
                  <w:rFonts w:ascii="Cambria Math" w:hAnsi="Cambria Math"/>
                  <w:sz w:val="20"/>
                  <w:szCs w:val="20"/>
                </w:rPr>
                <m:t>i=1</m:t>
              </m:r>
            </m:sub>
            <m:sup>
              <m:r>
                <w:rPr>
                  <w:rFonts w:ascii="Cambria Math" w:hAnsi="Cambria Math"/>
                  <w:sz w:val="20"/>
                  <w:szCs w:val="20"/>
                </w:rPr>
                <m:t>n</m:t>
              </m:r>
            </m:sup>
            <m:e>
              <m:r>
                <m:rPr>
                  <m:nor/>
                </m:rPr>
                <w:rPr>
                  <w:rFonts w:ascii="Cambria Math" w:hAnsi="Cambria Math" w:cs="Cambria Math"/>
                  <w:sz w:val="20"/>
                  <w:szCs w:val="20"/>
                </w:rPr>
                <m:t>∣</m:t>
              </m:r>
            </m:e>
          </m:nary>
          <m:sSub>
            <m:sSubPr>
              <m:ctrlPr>
                <w:rPr>
                  <w:rFonts w:ascii="Cambria Math" w:hAnsi="Cambria Math"/>
                  <w:sz w:val="20"/>
                  <w:szCs w:val="20"/>
                </w:rPr>
              </m:ctrlPr>
            </m:sSubPr>
            <m:e>
              <m:r>
                <w:rPr>
                  <w:rFonts w:ascii="Cambria Math" w:hAnsi="Cambria Math"/>
                  <w:sz w:val="20"/>
                  <w:szCs w:val="20"/>
                </w:rPr>
                <m:t>y</m:t>
              </m:r>
            </m:e>
            <m:sub>
              <m:r>
                <m:rPr>
                  <m:nor/>
                </m:rPr>
                <w:rPr>
                  <w:rFonts w:ascii="Times New Roman" w:hAnsi="Times New Roman"/>
                  <w:sz w:val="20"/>
                  <w:szCs w:val="20"/>
                </w:rPr>
                <m:t>true</m:t>
              </m:r>
              <m:r>
                <w:rPr>
                  <w:rFonts w:ascii="Cambria Math" w:hAnsi="Cambria Math"/>
                  <w:sz w:val="20"/>
                  <w:szCs w:val="20"/>
                </w:rPr>
                <m:t>,i</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y</m:t>
              </m:r>
            </m:e>
            <m:sub>
              <m:r>
                <m:rPr>
                  <m:nor/>
                </m:rPr>
                <w:rPr>
                  <w:rFonts w:ascii="Times New Roman" w:hAnsi="Times New Roman"/>
                  <w:sz w:val="20"/>
                  <w:szCs w:val="20"/>
                </w:rPr>
                <m:t>pred</m:t>
              </m:r>
              <m:r>
                <w:rPr>
                  <w:rFonts w:ascii="Cambria Math" w:hAnsi="Cambria Math"/>
                  <w:sz w:val="20"/>
                  <w:szCs w:val="20"/>
                </w:rPr>
                <m:t>,i</m:t>
              </m:r>
            </m:sub>
          </m:sSub>
          <m:r>
            <m:rPr>
              <m:nor/>
            </m:rPr>
            <w:rPr>
              <w:rFonts w:ascii="Cambria Math" w:hAnsi="Cambria Math" w:cs="Cambria Math"/>
              <w:sz w:val="20"/>
              <w:szCs w:val="20"/>
            </w:rPr>
            <m:t>∣</m:t>
          </m:r>
        </m:oMath>
      </m:oMathPara>
    </w:p>
    <w:p w:rsidR="00227367" w:rsidRPr="001441F5" w:rsidRDefault="00227367" w:rsidP="00B41A8C">
      <w:pPr>
        <w:pStyle w:val="ListParagraph"/>
        <w:ind w:left="240"/>
        <w:jc w:val="both"/>
        <w:rPr>
          <w:sz w:val="20"/>
          <w:szCs w:val="20"/>
        </w:rPr>
      </w:pPr>
      <w:r w:rsidRPr="00F631CF">
        <w:rPr>
          <w:bCs/>
          <w:sz w:val="20"/>
          <w:szCs w:val="20"/>
        </w:rPr>
        <w:t>This value is also better when its Lower.</w:t>
      </w:r>
      <w:r w:rsidRPr="00F631CF">
        <w:rPr>
          <w:sz w:val="20"/>
          <w:szCs w:val="20"/>
        </w:rPr>
        <w:t xml:space="preserve"> Less sensitive to ou</w:t>
      </w:r>
      <w:r w:rsidR="0000684B">
        <w:rPr>
          <w:sz w:val="20"/>
          <w:szCs w:val="20"/>
        </w:rPr>
        <w:t xml:space="preserve">tliers than RMSE. The Test MAE </w:t>
      </w:r>
      <w:r w:rsidRPr="00F631CF">
        <w:rPr>
          <w:sz w:val="20"/>
          <w:szCs w:val="20"/>
        </w:rPr>
        <w:t xml:space="preserve">was 0.2872 m which translates into a typical error is 29 cm giving a more robust </w:t>
      </w:r>
      <w:r w:rsidRPr="00F631CF">
        <w:rPr>
          <w:sz w:val="20"/>
          <w:szCs w:val="20"/>
        </w:rPr>
        <w:t xml:space="preserve">view. Then </w:t>
      </w:r>
      <w:r w:rsidRPr="001441F5">
        <w:rPr>
          <w:sz w:val="20"/>
          <w:szCs w:val="20"/>
        </w:rPr>
        <w:t xml:space="preserve">third parameter is the </w:t>
      </w:r>
      <w:r w:rsidRPr="001441F5">
        <w:rPr>
          <w:i/>
          <w:color w:val="000000" w:themeColor="text1"/>
          <w:sz w:val="20"/>
          <w:szCs w:val="20"/>
        </w:rPr>
        <w:t>R² Score (Coefficient of Determination).</w:t>
      </w:r>
      <w:r w:rsidRPr="001441F5">
        <w:rPr>
          <w:color w:val="000000" w:themeColor="text1"/>
          <w:sz w:val="20"/>
          <w:szCs w:val="20"/>
        </w:rPr>
        <w:t xml:space="preserve"> This particular Parameter is represented by the formula. The range is always 0 to 1 for a good model. If the value is </w:t>
      </w:r>
      <w:r w:rsidRPr="001441F5">
        <w:rPr>
          <w:sz w:val="20"/>
          <w:szCs w:val="20"/>
        </w:rPr>
        <w:t>greater than 0.8 it is excellent. Beyond this it outstanding 0.9 is outstanding</w:t>
      </w:r>
      <w:r w:rsidRPr="001441F5">
        <w:rPr>
          <w:color w:val="000000" w:themeColor="text1"/>
          <w:sz w:val="20"/>
          <w:szCs w:val="20"/>
        </w:rPr>
        <w:t xml:space="preserve"> Only negative for terrible models. The benchmark For our model the test </w:t>
      </w:r>
      <m:oMath>
        <m:sSup>
          <m:sSupPr>
            <m:ctrlPr>
              <w:rPr>
                <w:rFonts w:ascii="Cambria Math" w:hAnsi="Cambria Math"/>
                <w:sz w:val="20"/>
                <w:szCs w:val="20"/>
              </w:rPr>
            </m:ctrlPr>
          </m:sSupPr>
          <m:e>
            <m:r>
              <w:rPr>
                <w:rFonts w:ascii="Cambria Math" w:hAnsi="Cambria Math"/>
                <w:sz w:val="20"/>
                <w:szCs w:val="20"/>
              </w:rPr>
              <m:t>R</m:t>
            </m:r>
          </m:e>
          <m:sup>
            <m:r>
              <w:rPr>
                <w:rFonts w:ascii="Cambria Math" w:hAnsi="Cambria Math"/>
                <w:sz w:val="20"/>
                <w:szCs w:val="20"/>
              </w:rPr>
              <m:t>2</m:t>
            </m:r>
          </m:sup>
        </m:sSup>
      </m:oMath>
      <w:r w:rsidRPr="001441F5">
        <w:rPr>
          <w:sz w:val="20"/>
          <w:szCs w:val="20"/>
        </w:rPr>
        <w:t xml:space="preserve"> </w:t>
      </w:r>
      <w:r w:rsidRPr="001441F5">
        <w:rPr>
          <w:color w:val="000000" w:themeColor="text1"/>
          <w:sz w:val="20"/>
          <w:szCs w:val="20"/>
        </w:rPr>
        <w:t>value is   0</w:t>
      </w:r>
      <w:r w:rsidRPr="001441F5">
        <w:rPr>
          <w:bCs/>
          <w:sz w:val="20"/>
          <w:szCs w:val="20"/>
        </w:rPr>
        <w:t xml:space="preserve">.915  which translates to </w:t>
      </w:r>
      <w:r w:rsidRPr="001441F5">
        <w:rPr>
          <w:sz w:val="20"/>
          <w:szCs w:val="20"/>
        </w:rPr>
        <w:t>91.5% of variance.</w:t>
      </w:r>
    </w:p>
    <w:p w:rsidR="00F631CF" w:rsidRPr="00B41A8C" w:rsidRDefault="008463D5" w:rsidP="00B41A8C">
      <w:pPr>
        <w:spacing w:before="240"/>
        <w:rPr>
          <w:rFonts w:ascii="Times New Roman" w:hAnsi="Times New Roman"/>
          <w:sz w:val="20"/>
          <w:szCs w:val="20"/>
        </w:rPr>
        <w:sectPr w:rsidR="00F631CF" w:rsidRPr="00B41A8C" w:rsidSect="00F631CF">
          <w:type w:val="continuous"/>
          <w:pgSz w:w="11907" w:h="16160" w:code="9"/>
          <w:pgMar w:top="851" w:right="851" w:bottom="851" w:left="1134" w:header="1134" w:footer="1134" w:gutter="0"/>
          <w:pgNumType w:start="1"/>
          <w:cols w:num="2" w:space="252"/>
          <w:docGrid w:type="lines" w:linePitch="312"/>
        </w:sectPr>
      </w:pPr>
      <m:oMath>
        <m:sSup>
          <m:sSupPr>
            <m:ctrlPr>
              <w:rPr>
                <w:rFonts w:ascii="Cambria Math" w:hAnsi="Cambria Math"/>
                <w:sz w:val="20"/>
                <w:szCs w:val="20"/>
              </w:rPr>
            </m:ctrlPr>
          </m:sSupPr>
          <m:e>
            <m:r>
              <w:rPr>
                <w:rFonts w:ascii="Cambria Math" w:hAnsi="Cambria Math"/>
                <w:sz w:val="20"/>
                <w:szCs w:val="20"/>
              </w:rPr>
              <m:t>R</m:t>
            </m:r>
          </m:e>
          <m:sup>
            <m:r>
              <w:rPr>
                <w:rFonts w:ascii="Cambria Math" w:hAnsi="Cambria Math"/>
                <w:sz w:val="20"/>
                <w:szCs w:val="20"/>
              </w:rPr>
              <m:t>2</m:t>
            </m:r>
          </m:sup>
        </m:sSup>
        <m:r>
          <w:rPr>
            <w:rFonts w:ascii="Cambria Math" w:hAnsi="Cambria Math"/>
            <w:sz w:val="20"/>
            <w:szCs w:val="20"/>
          </w:rPr>
          <m:t>=1-</m:t>
        </m:r>
        <m:f>
          <m:fPr>
            <m:ctrlPr>
              <w:rPr>
                <w:rFonts w:ascii="Cambria Math" w:hAnsi="Cambria Math"/>
                <w:sz w:val="20"/>
                <w:szCs w:val="20"/>
              </w:rPr>
            </m:ctrlPr>
          </m:fPr>
          <m:num>
            <m:nary>
              <m:naryPr>
                <m:chr m:val="∑"/>
                <m:limLoc m:val="undOvr"/>
                <m:grow m:val="1"/>
                <m:ctrlPr>
                  <w:rPr>
                    <w:rFonts w:ascii="Cambria Math" w:hAnsi="Cambria Math"/>
                    <w:sz w:val="20"/>
                    <w:szCs w:val="20"/>
                  </w:rPr>
                </m:ctrlPr>
              </m:naryPr>
              <m:sub>
                <m:r>
                  <w:rPr>
                    <w:rFonts w:ascii="Cambria Math" w:hAnsi="Cambria Math"/>
                    <w:sz w:val="20"/>
                    <w:szCs w:val="20"/>
                  </w:rPr>
                  <m:t>i=1</m:t>
                </m:r>
              </m:sub>
              <m:sup>
                <m:r>
                  <w:rPr>
                    <w:rFonts w:ascii="Cambria Math" w:hAnsi="Cambria Math"/>
                    <w:sz w:val="20"/>
                    <w:szCs w:val="20"/>
                  </w:rPr>
                  <m:t>n</m:t>
                </m:r>
              </m:sup>
              <m:e>
                <m:r>
                  <w:rPr>
                    <w:rFonts w:ascii="Cambria Math" w:hAnsi="Cambria Math"/>
                    <w:sz w:val="20"/>
                    <w:szCs w:val="20"/>
                  </w:rPr>
                  <m:t>(</m:t>
                </m:r>
              </m:e>
            </m:nary>
            <m:sSub>
              <m:sSubPr>
                <m:ctrlPr>
                  <w:rPr>
                    <w:rFonts w:ascii="Cambria Math" w:hAnsi="Cambria Math"/>
                    <w:sz w:val="20"/>
                    <w:szCs w:val="20"/>
                  </w:rPr>
                </m:ctrlPr>
              </m:sSubPr>
              <m:e>
                <m:r>
                  <w:rPr>
                    <w:rFonts w:ascii="Cambria Math" w:hAnsi="Cambria Math"/>
                    <w:sz w:val="20"/>
                    <w:szCs w:val="20"/>
                  </w:rPr>
                  <m:t>y</m:t>
                </m:r>
              </m:e>
              <m:sub>
                <m:r>
                  <m:rPr>
                    <m:nor/>
                  </m:rPr>
                  <w:rPr>
                    <w:rFonts w:ascii="Times New Roman" w:hAnsi="Times New Roman"/>
                    <w:sz w:val="20"/>
                    <w:szCs w:val="20"/>
                  </w:rPr>
                  <m:t>true</m:t>
                </m:r>
                <m:r>
                  <w:rPr>
                    <w:rFonts w:ascii="Cambria Math" w:hAnsi="Cambria Math"/>
                    <w:sz w:val="20"/>
                    <w:szCs w:val="20"/>
                  </w:rPr>
                  <m:t>,i</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y</m:t>
                </m:r>
              </m:e>
              <m:sub>
                <m:r>
                  <m:rPr>
                    <m:nor/>
                  </m:rPr>
                  <w:rPr>
                    <w:rFonts w:ascii="Times New Roman" w:hAnsi="Times New Roman"/>
                    <w:sz w:val="20"/>
                    <w:szCs w:val="20"/>
                  </w:rPr>
                  <m:t>pred</m:t>
                </m:r>
                <m:r>
                  <w:rPr>
                    <w:rFonts w:ascii="Cambria Math" w:hAnsi="Cambria Math"/>
                    <w:sz w:val="20"/>
                    <w:szCs w:val="20"/>
                  </w:rPr>
                  <m:t>,i</m:t>
                </m:r>
              </m:sub>
            </m:sSub>
            <m:sSup>
              <m:sSupPr>
                <m:ctrlPr>
                  <w:rPr>
                    <w:rFonts w:ascii="Cambria Math" w:hAnsi="Cambria Math"/>
                    <w:sz w:val="20"/>
                    <w:szCs w:val="20"/>
                  </w:rPr>
                </m:ctrlPr>
              </m:sSupPr>
              <m:e>
                <m:r>
                  <w:rPr>
                    <w:rFonts w:ascii="Cambria Math" w:hAnsi="Cambria Math"/>
                    <w:sz w:val="20"/>
                    <w:szCs w:val="20"/>
                  </w:rPr>
                  <m:t>)</m:t>
                </m:r>
              </m:e>
              <m:sup>
                <m:r>
                  <w:rPr>
                    <w:rFonts w:ascii="Cambria Math" w:hAnsi="Cambria Math"/>
                    <w:sz w:val="20"/>
                    <w:szCs w:val="20"/>
                  </w:rPr>
                  <m:t>2</m:t>
                </m:r>
              </m:sup>
            </m:sSup>
          </m:num>
          <m:den>
            <m:nary>
              <m:naryPr>
                <m:chr m:val="∑"/>
                <m:limLoc m:val="undOvr"/>
                <m:grow m:val="1"/>
                <m:ctrlPr>
                  <w:rPr>
                    <w:rFonts w:ascii="Cambria Math" w:hAnsi="Cambria Math"/>
                    <w:sz w:val="20"/>
                    <w:szCs w:val="20"/>
                  </w:rPr>
                </m:ctrlPr>
              </m:naryPr>
              <m:sub>
                <m:r>
                  <w:rPr>
                    <w:rFonts w:ascii="Cambria Math" w:hAnsi="Cambria Math"/>
                    <w:sz w:val="20"/>
                    <w:szCs w:val="20"/>
                  </w:rPr>
                  <m:t>i=1</m:t>
                </m:r>
              </m:sub>
              <m:sup>
                <m:r>
                  <w:rPr>
                    <w:rFonts w:ascii="Cambria Math" w:hAnsi="Cambria Math"/>
                    <w:sz w:val="20"/>
                    <w:szCs w:val="20"/>
                  </w:rPr>
                  <m:t>n</m:t>
                </m:r>
              </m:sup>
              <m:e>
                <m:r>
                  <w:rPr>
                    <w:rFonts w:ascii="Cambria Math" w:hAnsi="Cambria Math"/>
                    <w:sz w:val="20"/>
                    <w:szCs w:val="20"/>
                  </w:rPr>
                  <m:t>(</m:t>
                </m:r>
              </m:e>
            </m:nary>
            <m:sSub>
              <m:sSubPr>
                <m:ctrlPr>
                  <w:rPr>
                    <w:rFonts w:ascii="Cambria Math" w:hAnsi="Cambria Math"/>
                    <w:sz w:val="20"/>
                    <w:szCs w:val="20"/>
                  </w:rPr>
                </m:ctrlPr>
              </m:sSubPr>
              <m:e>
                <m:r>
                  <w:rPr>
                    <w:rFonts w:ascii="Cambria Math" w:hAnsi="Cambria Math"/>
                    <w:sz w:val="20"/>
                    <w:szCs w:val="20"/>
                  </w:rPr>
                  <m:t>y</m:t>
                </m:r>
              </m:e>
              <m:sub>
                <m:r>
                  <m:rPr>
                    <m:nor/>
                  </m:rPr>
                  <w:rPr>
                    <w:rFonts w:ascii="Times New Roman" w:hAnsi="Times New Roman"/>
                    <w:sz w:val="20"/>
                    <w:szCs w:val="20"/>
                  </w:rPr>
                  <m:t>true</m:t>
                </m:r>
                <m:r>
                  <w:rPr>
                    <w:rFonts w:ascii="Cambria Math" w:hAnsi="Cambria Math"/>
                    <w:sz w:val="20"/>
                    <w:szCs w:val="20"/>
                  </w:rPr>
                  <m:t>,i</m:t>
                </m:r>
              </m:sub>
            </m:sSub>
            <m:r>
              <w:rPr>
                <w:rFonts w:ascii="Cambria Math" w:hAnsi="Cambria Math"/>
                <w:sz w:val="20"/>
                <w:szCs w:val="20"/>
              </w:rPr>
              <m:t>-</m:t>
            </m:r>
            <m:acc>
              <m:accPr>
                <m:chr m:val="ˉ"/>
                <m:ctrlPr>
                  <w:rPr>
                    <w:rFonts w:ascii="Cambria Math" w:hAnsi="Cambria Math"/>
                    <w:sz w:val="20"/>
                    <w:szCs w:val="20"/>
                  </w:rPr>
                </m:ctrlPr>
              </m:accPr>
              <m:e>
                <m:r>
                  <w:rPr>
                    <w:rFonts w:ascii="Cambria Math" w:hAnsi="Cambria Math"/>
                    <w:sz w:val="20"/>
                    <w:szCs w:val="20"/>
                  </w:rPr>
                  <m:t>y</m:t>
                </m:r>
              </m:e>
            </m:acc>
            <m:sSup>
              <m:sSupPr>
                <m:ctrlPr>
                  <w:rPr>
                    <w:rFonts w:ascii="Cambria Math" w:hAnsi="Cambria Math"/>
                    <w:sz w:val="20"/>
                    <w:szCs w:val="20"/>
                  </w:rPr>
                </m:ctrlPr>
              </m:sSupPr>
              <m:e>
                <m:r>
                  <w:rPr>
                    <w:rFonts w:ascii="Cambria Math" w:hAnsi="Cambria Math"/>
                    <w:sz w:val="20"/>
                    <w:szCs w:val="20"/>
                  </w:rPr>
                  <m:t>)</m:t>
                </m:r>
              </m:e>
              <m:sup>
                <m:r>
                  <w:rPr>
                    <w:rFonts w:ascii="Cambria Math" w:hAnsi="Cambria Math"/>
                    <w:sz w:val="20"/>
                    <w:szCs w:val="20"/>
                  </w:rPr>
                  <m:t>2</m:t>
                </m:r>
              </m:sup>
            </m:sSup>
          </m:den>
        </m:f>
      </m:oMath>
      <w:r w:rsidR="00227367" w:rsidRPr="00F631CF">
        <w:rPr>
          <w:rFonts w:ascii="Times New Roman" w:hAnsi="Times New Roman"/>
          <w:sz w:val="20"/>
          <w:szCs w:val="20"/>
        </w:rPr>
        <w:t xml:space="preserve">                                          Where </w:t>
      </w:r>
      <m:oMath>
        <m:acc>
          <m:accPr>
            <m:chr m:val="ˉ"/>
            <m:ctrlPr>
              <w:rPr>
                <w:rFonts w:ascii="Cambria Math" w:hAnsi="Cambria Math"/>
                <w:sz w:val="20"/>
                <w:szCs w:val="20"/>
              </w:rPr>
            </m:ctrlPr>
          </m:accPr>
          <m:e>
            <m:r>
              <w:rPr>
                <w:rFonts w:ascii="Cambria Math" w:hAnsi="Cambria Math"/>
                <w:sz w:val="20"/>
                <w:szCs w:val="20"/>
              </w:rPr>
              <m:t>y</m:t>
            </m:r>
          </m:e>
        </m:acc>
      </m:oMath>
      <w:r w:rsidR="00B41A8C">
        <w:rPr>
          <w:rFonts w:ascii="Times New Roman" w:hAnsi="Times New Roman"/>
          <w:sz w:val="20"/>
          <w:szCs w:val="20"/>
        </w:rPr>
        <w:t xml:space="preserve"> is the mean of true values.</w:t>
      </w:r>
    </w:p>
    <w:p w:rsidR="003634DF" w:rsidRDefault="003634DF" w:rsidP="00B41A8C">
      <w:pPr>
        <w:rPr>
          <w:rFonts w:ascii="Times New Roman" w:hAnsi="Times New Roman"/>
          <w:b/>
          <w:sz w:val="24"/>
          <w:szCs w:val="24"/>
        </w:rPr>
      </w:pPr>
    </w:p>
    <w:p w:rsidR="00F631CF" w:rsidRDefault="003634DF" w:rsidP="00B41A8C">
      <w:pPr>
        <w:jc w:val="left"/>
        <w:rPr>
          <w:rFonts w:ascii="Times New Roman" w:hAnsi="Times New Roman"/>
          <w:b/>
          <w:sz w:val="24"/>
          <w:szCs w:val="24"/>
        </w:rPr>
      </w:pPr>
      <w:r>
        <w:rPr>
          <w:rFonts w:ascii="Times New Roman" w:hAnsi="Times New Roman"/>
          <w:b/>
          <w:sz w:val="24"/>
          <w:szCs w:val="24"/>
        </w:rPr>
        <w:t xml:space="preserve"> </w:t>
      </w:r>
      <w:r w:rsidRPr="003634DF">
        <w:rPr>
          <w:rFonts w:ascii="Times New Roman" w:hAnsi="Times New Roman"/>
          <w:b/>
          <w:sz w:val="24"/>
          <w:szCs w:val="24"/>
        </w:rPr>
        <w:t>Residual analysis</w:t>
      </w:r>
    </w:p>
    <w:p w:rsidR="00382A59" w:rsidRDefault="00382A59" w:rsidP="00382A59">
      <w:pPr>
        <w:rPr>
          <w:rFonts w:ascii="Times New Roman" w:hAnsi="Times New Roman"/>
          <w:sz w:val="20"/>
          <w:szCs w:val="20"/>
        </w:rPr>
      </w:pPr>
    </w:p>
    <w:p w:rsidR="004C18DA" w:rsidRDefault="004C18DA" w:rsidP="00382A59">
      <w:pPr>
        <w:rPr>
          <w:rFonts w:ascii="Times New Roman" w:hAnsi="Times New Roman"/>
          <w:sz w:val="20"/>
          <w:szCs w:val="20"/>
        </w:rPr>
        <w:sectPr w:rsidR="004C18DA" w:rsidSect="00507969">
          <w:type w:val="continuous"/>
          <w:pgSz w:w="11907" w:h="16160" w:code="9"/>
          <w:pgMar w:top="851" w:right="851" w:bottom="851" w:left="1134" w:header="1134" w:footer="1134" w:gutter="0"/>
          <w:pgNumType w:start="1"/>
          <w:cols w:space="252"/>
          <w:docGrid w:type="lines" w:linePitch="312"/>
        </w:sectPr>
      </w:pPr>
    </w:p>
    <w:p w:rsidR="008127F6" w:rsidRPr="00382A59" w:rsidRDefault="00F20942" w:rsidP="00382A59">
      <w:pPr>
        <w:rPr>
          <w:rFonts w:ascii="Times New Roman" w:eastAsia="Times New Roman" w:hAnsi="Times New Roman"/>
          <w:kern w:val="0"/>
          <w:sz w:val="20"/>
          <w:szCs w:val="20"/>
          <w:lang w:eastAsia="en-US"/>
        </w:rPr>
      </w:pPr>
      <w:r w:rsidRPr="00382A59">
        <w:rPr>
          <w:rFonts w:ascii="Times New Roman" w:hAnsi="Times New Roman"/>
          <w:sz w:val="20"/>
          <w:szCs w:val="20"/>
        </w:rPr>
        <w:t>We conducted a residual analysis to assess the model's correctness.</w:t>
      </w:r>
      <w:r w:rsidR="00917390" w:rsidRPr="00382A59">
        <w:rPr>
          <w:rFonts w:ascii="Times New Roman" w:hAnsi="Times New Roman"/>
          <w:sz w:val="20"/>
          <w:szCs w:val="20"/>
        </w:rPr>
        <w:t>.</w:t>
      </w:r>
      <w:r w:rsidR="008127F6" w:rsidRPr="008127F6">
        <w:rPr>
          <w:rFonts w:ascii="Times New Roman" w:eastAsia="Times New Roman" w:hAnsi="Times New Roman"/>
          <w:kern w:val="0"/>
          <w:sz w:val="20"/>
          <w:szCs w:val="20"/>
          <w:lang w:eastAsia="en-US"/>
        </w:rPr>
        <w:t xml:space="preserve">Residual analysis is a </w:t>
      </w:r>
      <w:r w:rsidRPr="008127F6">
        <w:rPr>
          <w:rFonts w:ascii="Times New Roman" w:eastAsia="Times New Roman" w:hAnsi="Times New Roman"/>
          <w:kern w:val="0"/>
          <w:sz w:val="20"/>
          <w:szCs w:val="20"/>
          <w:lang w:eastAsia="en-US"/>
        </w:rPr>
        <w:t>statistical technique</w:t>
      </w:r>
    </w:p>
    <w:p w:rsidR="00F20942" w:rsidRPr="00382A59" w:rsidRDefault="008127F6" w:rsidP="00382A59">
      <w:pPr>
        <w:rPr>
          <w:rFonts w:ascii="Times New Roman" w:eastAsia="Times New Roman" w:hAnsi="Times New Roman"/>
          <w:kern w:val="0"/>
          <w:sz w:val="20"/>
          <w:szCs w:val="20"/>
          <w:lang w:eastAsia="en-US"/>
        </w:rPr>
      </w:pPr>
      <w:r w:rsidRPr="008127F6">
        <w:rPr>
          <w:rFonts w:ascii="Times New Roman" w:eastAsia="Times New Roman" w:hAnsi="Times New Roman"/>
          <w:kern w:val="0"/>
          <w:sz w:val="20"/>
          <w:szCs w:val="20"/>
          <w:lang w:eastAsia="en-US"/>
        </w:rPr>
        <w:t>that measures how well a regression model fits the data.</w:t>
      </w:r>
      <w:r w:rsidR="00F20942" w:rsidRPr="00382A59">
        <w:rPr>
          <w:rFonts w:ascii="Times New Roman" w:eastAsia="Times New Roman" w:hAnsi="Times New Roman"/>
          <w:kern w:val="0"/>
          <w:sz w:val="20"/>
          <w:szCs w:val="20"/>
          <w:lang w:eastAsia="en-US"/>
        </w:rPr>
        <w:t xml:space="preserve"> </w:t>
      </w:r>
      <w:r w:rsidR="00F20942" w:rsidRPr="008127F6">
        <w:rPr>
          <w:rFonts w:ascii="Times New Roman" w:eastAsia="Times New Roman" w:hAnsi="Times New Roman"/>
          <w:kern w:val="0"/>
          <w:sz w:val="20"/>
          <w:szCs w:val="20"/>
          <w:lang w:eastAsia="en-US"/>
        </w:rPr>
        <w:t>Examining the variations</w:t>
      </w:r>
      <w:r w:rsidRPr="00382A59">
        <w:rPr>
          <w:rFonts w:ascii="Times New Roman" w:eastAsia="Times New Roman" w:hAnsi="Times New Roman"/>
          <w:kern w:val="0"/>
          <w:sz w:val="20"/>
          <w:szCs w:val="20"/>
          <w:lang w:eastAsia="en-US"/>
        </w:rPr>
        <w:t xml:space="preserve"> </w:t>
      </w:r>
      <w:r w:rsidR="00F20942" w:rsidRPr="008127F6">
        <w:rPr>
          <w:rFonts w:ascii="Times New Roman" w:eastAsia="Times New Roman" w:hAnsi="Times New Roman"/>
          <w:kern w:val="0"/>
          <w:sz w:val="20"/>
          <w:szCs w:val="20"/>
          <w:lang w:eastAsia="en-US"/>
        </w:rPr>
        <w:t>between</w:t>
      </w:r>
      <w:r w:rsidR="00F20942" w:rsidRPr="00382A59">
        <w:rPr>
          <w:rFonts w:ascii="Times New Roman" w:eastAsia="Times New Roman" w:hAnsi="Times New Roman"/>
          <w:kern w:val="0"/>
          <w:sz w:val="20"/>
          <w:szCs w:val="20"/>
          <w:lang w:eastAsia="en-US"/>
        </w:rPr>
        <w:t xml:space="preserve"> </w:t>
      </w:r>
      <w:r w:rsidR="00F20942" w:rsidRPr="008127F6">
        <w:rPr>
          <w:rFonts w:ascii="Times New Roman" w:eastAsia="Times New Roman" w:hAnsi="Times New Roman"/>
          <w:kern w:val="0"/>
          <w:sz w:val="20"/>
          <w:szCs w:val="20"/>
          <w:lang w:eastAsia="en-US"/>
        </w:rPr>
        <w:t>observed and</w:t>
      </w:r>
      <w:r w:rsidR="00BA7C8E" w:rsidRPr="00382A59">
        <w:rPr>
          <w:rFonts w:ascii="Times New Roman" w:eastAsia="Times New Roman" w:hAnsi="Times New Roman"/>
          <w:kern w:val="0"/>
          <w:sz w:val="20"/>
          <w:szCs w:val="20"/>
          <w:lang w:eastAsia="en-US"/>
        </w:rPr>
        <w:t xml:space="preserve"> </w:t>
      </w:r>
      <w:r w:rsidR="00BA7C8E" w:rsidRPr="008127F6">
        <w:rPr>
          <w:rFonts w:ascii="Times New Roman" w:eastAsia="Times New Roman" w:hAnsi="Times New Roman"/>
          <w:kern w:val="0"/>
          <w:sz w:val="20"/>
          <w:szCs w:val="20"/>
          <w:lang w:eastAsia="en-US"/>
        </w:rPr>
        <w:t>estimated</w:t>
      </w:r>
    </w:p>
    <w:p w:rsidR="00F20942" w:rsidRPr="00382A59" w:rsidRDefault="008127F6" w:rsidP="00382A59">
      <w:pPr>
        <w:rPr>
          <w:rFonts w:ascii="Times New Roman" w:eastAsia="Times New Roman" w:hAnsi="Times New Roman"/>
          <w:kern w:val="0"/>
          <w:sz w:val="20"/>
          <w:szCs w:val="20"/>
          <w:lang w:eastAsia="en-US"/>
        </w:rPr>
      </w:pPr>
      <w:r w:rsidRPr="008127F6">
        <w:rPr>
          <w:rFonts w:ascii="Times New Roman" w:eastAsia="Times New Roman" w:hAnsi="Times New Roman"/>
          <w:kern w:val="0"/>
          <w:sz w:val="20"/>
          <w:szCs w:val="20"/>
          <w:lang w:eastAsia="en-US"/>
        </w:rPr>
        <w:t>values (residuals) aids in evaluating the model's accuracy,</w:t>
      </w:r>
      <w:r w:rsidRPr="00382A59">
        <w:rPr>
          <w:rFonts w:ascii="Times New Roman" w:eastAsia="Times New Roman" w:hAnsi="Times New Roman"/>
          <w:kern w:val="0"/>
          <w:sz w:val="20"/>
          <w:szCs w:val="20"/>
          <w:lang w:eastAsia="en-US"/>
        </w:rPr>
        <w:t xml:space="preserve"> </w:t>
      </w:r>
      <w:r w:rsidR="00F20942" w:rsidRPr="008127F6">
        <w:rPr>
          <w:rFonts w:ascii="Times New Roman" w:eastAsia="Times New Roman" w:hAnsi="Times New Roman"/>
          <w:kern w:val="0"/>
          <w:sz w:val="20"/>
          <w:szCs w:val="20"/>
          <w:lang w:eastAsia="en-US"/>
        </w:rPr>
        <w:t>reliability, and</w:t>
      </w:r>
      <w:r w:rsidR="00F20942" w:rsidRPr="00382A59">
        <w:rPr>
          <w:rFonts w:ascii="Times New Roman" w:eastAsia="Times New Roman" w:hAnsi="Times New Roman"/>
          <w:kern w:val="0"/>
          <w:sz w:val="20"/>
          <w:szCs w:val="20"/>
          <w:lang w:eastAsia="en-US"/>
        </w:rPr>
        <w:t xml:space="preserve"> </w:t>
      </w:r>
      <w:r w:rsidR="00F20942" w:rsidRPr="008127F6">
        <w:rPr>
          <w:rFonts w:ascii="Times New Roman" w:eastAsia="Times New Roman" w:hAnsi="Times New Roman"/>
          <w:kern w:val="0"/>
          <w:sz w:val="20"/>
          <w:szCs w:val="20"/>
          <w:lang w:eastAsia="en-US"/>
        </w:rPr>
        <w:t>capacity</w:t>
      </w:r>
      <w:r w:rsidR="00F20942" w:rsidRPr="00382A59">
        <w:rPr>
          <w:rFonts w:ascii="Times New Roman" w:eastAsia="Times New Roman" w:hAnsi="Times New Roman"/>
          <w:kern w:val="0"/>
          <w:sz w:val="20"/>
          <w:szCs w:val="20"/>
          <w:lang w:eastAsia="en-US"/>
        </w:rPr>
        <w:t xml:space="preserve"> </w:t>
      </w:r>
      <w:r w:rsidR="00F20942" w:rsidRPr="008127F6">
        <w:rPr>
          <w:rFonts w:ascii="Times New Roman" w:eastAsia="Times New Roman" w:hAnsi="Times New Roman"/>
          <w:kern w:val="0"/>
          <w:sz w:val="20"/>
          <w:szCs w:val="20"/>
          <w:lang w:eastAsia="en-US"/>
        </w:rPr>
        <w:t>to</w:t>
      </w:r>
      <w:r w:rsidR="00F20942" w:rsidRPr="00382A59">
        <w:rPr>
          <w:rFonts w:ascii="Times New Roman" w:eastAsia="Times New Roman" w:hAnsi="Times New Roman"/>
          <w:kern w:val="0"/>
          <w:sz w:val="20"/>
          <w:szCs w:val="20"/>
          <w:lang w:eastAsia="en-US"/>
        </w:rPr>
        <w:t xml:space="preserve"> </w:t>
      </w:r>
      <w:r w:rsidR="00F20942" w:rsidRPr="008127F6">
        <w:rPr>
          <w:rFonts w:ascii="Times New Roman" w:eastAsia="Times New Roman" w:hAnsi="Times New Roman"/>
          <w:kern w:val="0"/>
          <w:sz w:val="20"/>
          <w:szCs w:val="20"/>
          <w:lang w:eastAsia="en-US"/>
        </w:rPr>
        <w:t>detect</w:t>
      </w:r>
      <w:r w:rsidR="00BA7C8E" w:rsidRPr="00382A59">
        <w:rPr>
          <w:rFonts w:ascii="Times New Roman" w:eastAsia="Times New Roman" w:hAnsi="Times New Roman"/>
          <w:kern w:val="0"/>
          <w:sz w:val="20"/>
          <w:szCs w:val="20"/>
          <w:lang w:eastAsia="en-US"/>
        </w:rPr>
        <w:t xml:space="preserve"> </w:t>
      </w:r>
      <w:r w:rsidR="00BA7C8E" w:rsidRPr="008127F6">
        <w:rPr>
          <w:rFonts w:ascii="Times New Roman" w:eastAsia="Times New Roman" w:hAnsi="Times New Roman"/>
          <w:kern w:val="0"/>
          <w:sz w:val="20"/>
          <w:szCs w:val="20"/>
          <w:lang w:eastAsia="en-US"/>
        </w:rPr>
        <w:t>underlying trends</w:t>
      </w:r>
      <w:r w:rsidR="00FB4A14" w:rsidRPr="00382A59">
        <w:rPr>
          <w:rFonts w:ascii="Times New Roman" w:eastAsia="Times New Roman" w:hAnsi="Times New Roman"/>
          <w:kern w:val="0"/>
          <w:sz w:val="20"/>
          <w:szCs w:val="20"/>
          <w:lang w:eastAsia="en-US"/>
        </w:rPr>
        <w:fldChar w:fldCharType="begin" w:fldLock="1"/>
      </w:r>
      <w:r w:rsidR="00FB4A14" w:rsidRPr="00382A59">
        <w:rPr>
          <w:rFonts w:ascii="Times New Roman" w:eastAsia="Times New Roman" w:hAnsi="Times New Roman"/>
          <w:kern w:val="0"/>
          <w:sz w:val="20"/>
          <w:szCs w:val="20"/>
          <w:lang w:eastAsia="en-US"/>
        </w:rPr>
        <w:instrText>ADDIN CSL_CITATION {"citationItems":[{"id":"ITEM-1","itemData":{"DOI":"10.52783/jisem.v10i31s.4958","abstract":"Residual analysis is one of the most crucial methodologies in statistical modeling and machine learning. Generally, it tends to be an important tool in the evaluation of the precision of a model, diagnosing violations of assumptions, and refinement. This paper critically reviews residuals, their mathematical underpinning foundations, and how they feature in model performance evaluation. Key diagnostic methods that have been explored in this paper include heteroscedasticity, non-linearity, autocorrelation, and influential outliers. Further, we have to develop a new case based on the decomposition of residuals and SHAP values for the analysis of unexplained sales trends. This study underlines how residual patterns can indicate hidden deficiencies in the model and how model improvement can obtain better results. We conclude the length in optimizing model performance and future research directions in residual-based diagnostics.","author":[{"dropping-particle":"","family":"Vibhu Verma","given":"","non-dropping-particle":"","parse-names":false,"suffix":""}],"container-title":"Journal of Information Systems Engineering and Management","id":"ITEM-1","issue":"31s","issued":{"date-parts":[["2025"]]},"page":"34-46","title":"A Comprehensive Framework for Residual Analysis in Regression and Machine Learning","type":"article-journal","volume":"10"},"uris":["http://www.mendeley.com/documents/?uuid=936465d1-dbfb-432f-8317-e59c49881f31"]}],"mendeley":{"formattedCitation":"[9]","plainTextFormattedCitation":"[9]"},"properties":{"noteIndex":0},"schema":"https://github.com/citation-style-language/schema/raw/master/csl-citation.json"}</w:instrText>
      </w:r>
      <w:r w:rsidR="00FB4A14" w:rsidRPr="00382A59">
        <w:rPr>
          <w:rFonts w:ascii="Times New Roman" w:eastAsia="Times New Roman" w:hAnsi="Times New Roman"/>
          <w:kern w:val="0"/>
          <w:sz w:val="20"/>
          <w:szCs w:val="20"/>
          <w:lang w:eastAsia="en-US"/>
        </w:rPr>
        <w:fldChar w:fldCharType="separate"/>
      </w:r>
      <w:r w:rsidR="00FB4A14" w:rsidRPr="00382A59">
        <w:rPr>
          <w:rFonts w:ascii="Times New Roman" w:eastAsia="Times New Roman" w:hAnsi="Times New Roman"/>
          <w:noProof/>
          <w:kern w:val="0"/>
          <w:sz w:val="20"/>
          <w:szCs w:val="20"/>
          <w:lang w:eastAsia="en-US"/>
        </w:rPr>
        <w:t>[9]</w:t>
      </w:r>
      <w:r w:rsidR="00FB4A14" w:rsidRPr="00382A59">
        <w:rPr>
          <w:rFonts w:ascii="Times New Roman" w:eastAsia="Times New Roman" w:hAnsi="Times New Roman"/>
          <w:kern w:val="0"/>
          <w:sz w:val="20"/>
          <w:szCs w:val="20"/>
          <w:lang w:eastAsia="en-US"/>
        </w:rPr>
        <w:fldChar w:fldCharType="end"/>
      </w:r>
      <w:r w:rsidR="00BA7C8E" w:rsidRPr="008127F6">
        <w:rPr>
          <w:rFonts w:ascii="Times New Roman" w:eastAsia="Times New Roman" w:hAnsi="Times New Roman"/>
          <w:kern w:val="0"/>
          <w:sz w:val="20"/>
          <w:szCs w:val="20"/>
          <w:lang w:eastAsia="en-US"/>
        </w:rPr>
        <w:t>.</w:t>
      </w:r>
    </w:p>
    <w:p w:rsidR="00F20942" w:rsidRPr="00382A59" w:rsidRDefault="00F20942" w:rsidP="00382A59">
      <w:pPr>
        <w:rPr>
          <w:rFonts w:ascii="Times New Roman" w:hAnsi="Times New Roman"/>
          <w:sz w:val="20"/>
          <w:szCs w:val="20"/>
        </w:rPr>
      </w:pPr>
      <w:r w:rsidRPr="00382A59">
        <w:rPr>
          <w:rFonts w:ascii="Times New Roman" w:hAnsi="Times New Roman"/>
          <w:sz w:val="20"/>
          <w:szCs w:val="20"/>
        </w:rPr>
        <w:t>It checks for underlying patterns to ensure the model is valid and does not violate important</w:t>
      </w:r>
      <w:r w:rsidR="00BA7C8E" w:rsidRPr="00382A59">
        <w:rPr>
          <w:rFonts w:ascii="Times New Roman" w:hAnsi="Times New Roman"/>
          <w:sz w:val="20"/>
          <w:szCs w:val="20"/>
        </w:rPr>
        <w:t xml:space="preserve"> statistical assumptions</w:t>
      </w:r>
      <w:r w:rsidR="00FA2E33" w:rsidRPr="00382A59">
        <w:rPr>
          <w:rFonts w:ascii="Times New Roman" w:hAnsi="Times New Roman"/>
          <w:sz w:val="20"/>
          <w:szCs w:val="20"/>
        </w:rPr>
        <w:t>.</w:t>
      </w:r>
    </w:p>
    <w:p w:rsidR="00382A59" w:rsidRPr="00382A59" w:rsidRDefault="00FA2E33" w:rsidP="00382A59">
      <w:pPr>
        <w:rPr>
          <w:rFonts w:ascii="Times New Roman" w:hAnsi="Times New Roman"/>
          <w:color w:val="000000" w:themeColor="text1"/>
          <w:szCs w:val="21"/>
        </w:rPr>
      </w:pPr>
      <w:r w:rsidRPr="00382A59">
        <w:rPr>
          <w:rFonts w:ascii="Times New Roman" w:hAnsi="Times New Roman"/>
          <w:sz w:val="20"/>
          <w:szCs w:val="20"/>
        </w:rPr>
        <w:t xml:space="preserve">From the tripatide grahs in figure </w:t>
      </w:r>
      <w:r w:rsidR="004C18DA">
        <w:rPr>
          <w:rFonts w:ascii="Times New Roman" w:hAnsi="Times New Roman"/>
          <w:sz w:val="20"/>
          <w:szCs w:val="20"/>
        </w:rPr>
        <w:t>4</w:t>
      </w:r>
      <w:r w:rsidR="00382A59" w:rsidRPr="00382A59">
        <w:rPr>
          <w:rFonts w:ascii="Times New Roman" w:hAnsi="Times New Roman"/>
          <w:sz w:val="20"/>
          <w:szCs w:val="20"/>
        </w:rPr>
        <w:t xml:space="preserve">, the </w:t>
      </w:r>
      <w:r w:rsidR="00382A59" w:rsidRPr="00382A59">
        <w:rPr>
          <w:rFonts w:ascii="Times New Roman" w:hAnsi="Times New Roman"/>
          <w:color w:val="000000" w:themeColor="text1"/>
          <w:szCs w:val="21"/>
        </w:rPr>
        <w:t>residual statistics mean was 0.1476 m and the standard deviation was</w:t>
      </w:r>
    </w:p>
    <w:p w:rsidR="00382A59" w:rsidRPr="00382A59" w:rsidRDefault="00382A59" w:rsidP="00382A59">
      <w:pPr>
        <w:rPr>
          <w:rFonts w:ascii="Times New Roman" w:hAnsi="Times New Roman"/>
          <w:sz w:val="20"/>
          <w:szCs w:val="20"/>
        </w:rPr>
      </w:pPr>
      <w:r w:rsidRPr="00382A59">
        <w:rPr>
          <w:rFonts w:ascii="Times New Roman" w:hAnsi="Times New Roman"/>
          <w:color w:val="000000" w:themeColor="text1"/>
          <w:szCs w:val="21"/>
        </w:rPr>
        <w:t>0.3304 m</w:t>
      </w:r>
      <w:r w:rsidRPr="00382A59">
        <w:rPr>
          <w:rFonts w:ascii="Times New Roman" w:hAnsi="Times New Roman"/>
        </w:rPr>
        <w:t xml:space="preserve"> .</w:t>
      </w:r>
      <w:r w:rsidR="00F20942" w:rsidRPr="00382A59">
        <w:rPr>
          <w:rFonts w:ascii="Times New Roman" w:hAnsi="Times New Roman"/>
          <w:sz w:val="20"/>
          <w:szCs w:val="20"/>
        </w:rPr>
        <w:t xml:space="preserve">Residual values are distributed around zero. The distribution of values around the zero axis </w:t>
      </w:r>
      <w:r w:rsidR="00BA7C8E" w:rsidRPr="00382A59">
        <w:rPr>
          <w:rFonts w:ascii="Times New Roman" w:hAnsi="Times New Roman"/>
          <w:sz w:val="20"/>
          <w:szCs w:val="20"/>
        </w:rPr>
        <w:t>represents</w:t>
      </w:r>
      <w:r w:rsidR="00F20942" w:rsidRPr="00382A59">
        <w:rPr>
          <w:rFonts w:ascii="Times New Roman" w:hAnsi="Times New Roman"/>
          <w:sz w:val="20"/>
          <w:szCs w:val="20"/>
        </w:rPr>
        <w:t xml:space="preserve"> </w:t>
      </w:r>
      <w:r w:rsidR="00BA7C8E" w:rsidRPr="00382A59">
        <w:rPr>
          <w:rFonts w:ascii="Times New Roman" w:hAnsi="Times New Roman"/>
          <w:sz w:val="20"/>
          <w:szCs w:val="20"/>
        </w:rPr>
        <w:t xml:space="preserve">a </w:t>
      </w:r>
      <w:r w:rsidRPr="00382A59">
        <w:rPr>
          <w:rFonts w:ascii="Times New Roman" w:hAnsi="Times New Roman"/>
          <w:sz w:val="20"/>
          <w:szCs w:val="20"/>
        </w:rPr>
        <w:t xml:space="preserve">     </w:t>
      </w:r>
    </w:p>
    <w:p w:rsidR="002225F5" w:rsidRDefault="00BA7C8E" w:rsidP="00382A59">
      <w:pPr>
        <w:rPr>
          <w:rFonts w:ascii="Times New Roman" w:hAnsi="Times New Roman"/>
          <w:sz w:val="20"/>
          <w:szCs w:val="20"/>
        </w:rPr>
      </w:pPr>
      <w:r w:rsidRPr="00382A59">
        <w:rPr>
          <w:rFonts w:ascii="Times New Roman" w:hAnsi="Times New Roman"/>
          <w:sz w:val="20"/>
          <w:szCs w:val="20"/>
        </w:rPr>
        <w:t>model,</w:t>
      </w:r>
      <w:r w:rsidR="00F20942" w:rsidRPr="00382A59">
        <w:rPr>
          <w:rFonts w:ascii="Times New Roman" w:hAnsi="Times New Roman"/>
          <w:sz w:val="20"/>
          <w:szCs w:val="20"/>
        </w:rPr>
        <w:t xml:space="preserve"> with higher accuracy The norm</w:t>
      </w:r>
      <w:r w:rsidR="004C18DA">
        <w:rPr>
          <w:rFonts w:ascii="Times New Roman" w:hAnsi="Times New Roman"/>
          <w:sz w:val="20"/>
          <w:szCs w:val="20"/>
        </w:rPr>
        <w:t>al distribution of values is that they should oscillate around zero</w:t>
      </w:r>
      <w:r w:rsidR="002225F5">
        <w:rPr>
          <w:rFonts w:ascii="Times New Roman" w:hAnsi="Times New Roman"/>
          <w:sz w:val="20"/>
          <w:szCs w:val="20"/>
        </w:rPr>
        <w:t>.Persitent patterns</w:t>
      </w:r>
    </w:p>
    <w:p w:rsidR="002225F5" w:rsidRPr="002D2D8F" w:rsidRDefault="002225F5" w:rsidP="002225F5">
      <w:pPr>
        <w:shd w:val="clear" w:color="auto" w:fill="FFFFFF" w:themeFill="background1"/>
        <w:spacing w:line="285" w:lineRule="atLeast"/>
        <w:rPr>
          <w:rFonts w:ascii="Consolas" w:eastAsia="Times New Roman" w:hAnsi="Consolas"/>
          <w:color w:val="000000" w:themeColor="text1"/>
          <w:szCs w:val="21"/>
        </w:rPr>
      </w:pPr>
      <w:r>
        <w:rPr>
          <w:rFonts w:ascii="Times New Roman" w:hAnsi="Times New Roman"/>
          <w:sz w:val="20"/>
          <w:szCs w:val="20"/>
        </w:rPr>
        <w:t>indicte</w:t>
      </w:r>
      <w:r w:rsidRPr="002225F5">
        <w:rPr>
          <w:rFonts w:ascii="Consolas" w:eastAsia="Times New Roman" w:hAnsi="Consolas"/>
          <w:color w:val="000000" w:themeColor="text1"/>
          <w:szCs w:val="21"/>
        </w:rPr>
        <w:t xml:space="preserve"> </w:t>
      </w:r>
      <w:r w:rsidRPr="002225F5">
        <w:rPr>
          <w:rFonts w:ascii="Times New Roman" w:eastAsia="Times New Roman" w:hAnsi="Times New Roman"/>
          <w:color w:val="000000" w:themeColor="text1"/>
          <w:sz w:val="20"/>
          <w:szCs w:val="20"/>
        </w:rPr>
        <w:t>systematic bias</w:t>
      </w:r>
      <w:r>
        <w:rPr>
          <w:rFonts w:ascii="Times New Roman" w:eastAsia="Times New Roman" w:hAnsi="Times New Roman"/>
          <w:color w:val="000000" w:themeColor="text1"/>
          <w:sz w:val="20"/>
          <w:szCs w:val="20"/>
        </w:rPr>
        <w:t xml:space="preserve">.Spikes at regime changes such as </w:t>
      </w:r>
    </w:p>
    <w:p w:rsidR="00F20942" w:rsidRPr="002225F5" w:rsidRDefault="002225F5" w:rsidP="002225F5">
      <w:pPr>
        <w:shd w:val="clear" w:color="auto" w:fill="FFFFFF" w:themeFill="background1"/>
        <w:spacing w:line="285" w:lineRule="atLeast"/>
        <w:rPr>
          <w:rFonts w:ascii="Times New Roman" w:eastAsia="Times New Roman" w:hAnsi="Times New Roman"/>
          <w:color w:val="000000" w:themeColor="text1"/>
          <w:sz w:val="20"/>
          <w:szCs w:val="20"/>
        </w:rPr>
      </w:pPr>
      <w:r w:rsidRPr="002225F5">
        <w:rPr>
          <w:rFonts w:ascii="Times New Roman" w:eastAsia="Times New Roman" w:hAnsi="Times New Roman"/>
          <w:color w:val="000000" w:themeColor="text1"/>
          <w:sz w:val="20"/>
          <w:szCs w:val="20"/>
        </w:rPr>
        <w:t>sudden floods</w:t>
      </w:r>
      <w:r w:rsidR="00BA7C8E" w:rsidRPr="00382A59">
        <w:rPr>
          <w:rFonts w:ascii="Times New Roman" w:hAnsi="Times New Roman"/>
          <w:sz w:val="20"/>
          <w:szCs w:val="20"/>
        </w:rPr>
        <w:t xml:space="preserve"> . </w:t>
      </w:r>
      <w:r w:rsidR="00F20942" w:rsidRPr="00382A59">
        <w:rPr>
          <w:rFonts w:ascii="Times New Roman" w:hAnsi="Times New Roman"/>
          <w:sz w:val="20"/>
          <w:szCs w:val="20"/>
        </w:rPr>
        <w:t>If the distribution is away from the zero axis represents model with a low degree of inaccuracy</w:t>
      </w:r>
      <w:r w:rsidR="004C18DA">
        <w:rPr>
          <w:rFonts w:ascii="Times New Roman" w:hAnsi="Times New Roman"/>
          <w:sz w:val="20"/>
          <w:szCs w:val="20"/>
        </w:rPr>
        <w:t>.</w:t>
      </w:r>
      <w:r>
        <w:rPr>
          <w:rFonts w:ascii="Times New Roman" w:hAnsi="Times New Roman"/>
          <w:sz w:val="20"/>
          <w:szCs w:val="20"/>
        </w:rPr>
        <w:t xml:space="preserve">For residual histogram the normal is the bell-shape.The values are all centered around Zero.This indicates that there is no systematic bias i.e under or over prediction.Long tail indicate occasional large errors. For the Residual verse Predicted graph reveals the scatter </w:t>
      </w:r>
      <w:r w:rsidR="00892C0C" w:rsidRPr="00892C0C">
        <w:rPr>
          <w:rFonts w:ascii="Times New Roman" w:eastAsia="Times New Roman" w:hAnsi="Times New Roman"/>
          <w:color w:val="000000" w:themeColor="text1"/>
          <w:sz w:val="20"/>
          <w:szCs w:val="20"/>
        </w:rPr>
        <w:t>homoscedasticitically distributed</w:t>
      </w:r>
      <w:r w:rsidR="00892C0C">
        <w:rPr>
          <w:rFonts w:ascii="Times New Roman" w:eastAsia="Times New Roman" w:hAnsi="Times New Roman"/>
          <w:color w:val="000000" w:themeColor="text1"/>
          <w:sz w:val="20"/>
          <w:szCs w:val="20"/>
        </w:rPr>
        <w:t xml:space="preserve"> with a fan shape revealing heterostadicity demonstrating variance </w:t>
      </w:r>
      <w:r w:rsidR="00A312AF">
        <w:rPr>
          <w:rFonts w:ascii="Times New Roman" w:eastAsia="Times New Roman" w:hAnsi="Times New Roman"/>
          <w:color w:val="000000" w:themeColor="text1"/>
          <w:sz w:val="20"/>
          <w:szCs w:val="20"/>
        </w:rPr>
        <w:t xml:space="preserve"> changes </w:t>
      </w:r>
      <w:r w:rsidR="00892C0C">
        <w:rPr>
          <w:rFonts w:ascii="Times New Roman" w:eastAsia="Times New Roman" w:hAnsi="Times New Roman"/>
          <w:color w:val="000000" w:themeColor="text1"/>
          <w:sz w:val="20"/>
          <w:szCs w:val="20"/>
        </w:rPr>
        <w:t xml:space="preserve">with predicted </w:t>
      </w:r>
      <w:r w:rsidR="00A312AF">
        <w:rPr>
          <w:rFonts w:ascii="Times New Roman" w:eastAsia="Times New Roman" w:hAnsi="Times New Roman"/>
          <w:color w:val="000000" w:themeColor="text1"/>
          <w:sz w:val="20"/>
          <w:szCs w:val="20"/>
        </w:rPr>
        <w:t>level.</w:t>
      </w:r>
    </w:p>
    <w:p w:rsidR="008127F6" w:rsidRPr="002225F5" w:rsidRDefault="00F20942" w:rsidP="00382A59">
      <w:pPr>
        <w:rPr>
          <w:rFonts w:ascii="Times New Roman" w:hAnsi="Times New Roman"/>
          <w:sz w:val="20"/>
          <w:szCs w:val="20"/>
        </w:rPr>
      </w:pPr>
      <w:r w:rsidRPr="002225F5">
        <w:rPr>
          <w:rFonts w:ascii="Times New Roman" w:hAnsi="Times New Roman"/>
          <w:sz w:val="20"/>
          <w:szCs w:val="20"/>
        </w:rPr>
        <w:t xml:space="preserve">    </w:t>
      </w:r>
    </w:p>
    <w:p w:rsidR="00382A59" w:rsidRDefault="00382A59" w:rsidP="00382A59">
      <w:pPr>
        <w:jc w:val="left"/>
        <w:rPr>
          <w:rFonts w:ascii="Times New Roman" w:hAnsi="Times New Roman"/>
          <w:sz w:val="20"/>
          <w:szCs w:val="20"/>
        </w:rPr>
        <w:sectPr w:rsidR="00382A59" w:rsidSect="00382A59">
          <w:type w:val="continuous"/>
          <w:pgSz w:w="11907" w:h="16160" w:code="9"/>
          <w:pgMar w:top="851" w:right="851" w:bottom="851" w:left="1134" w:header="1134" w:footer="1134" w:gutter="0"/>
          <w:pgNumType w:start="1"/>
          <w:cols w:num="2" w:space="252"/>
          <w:docGrid w:type="lines" w:linePitch="312"/>
        </w:sectPr>
      </w:pPr>
    </w:p>
    <w:p w:rsidR="00917390" w:rsidRPr="00382A59" w:rsidRDefault="008127F6" w:rsidP="00382A59">
      <w:pPr>
        <w:jc w:val="left"/>
        <w:rPr>
          <w:rFonts w:ascii="Times New Roman" w:hAnsi="Times New Roman"/>
          <w:lang w:eastAsia="en-US"/>
        </w:rPr>
      </w:pPr>
      <w:r w:rsidRPr="00382A59">
        <w:rPr>
          <w:rFonts w:ascii="Times New Roman" w:hAnsi="Times New Roman"/>
          <w:sz w:val="20"/>
          <w:szCs w:val="20"/>
        </w:rPr>
        <w:t>.</w:t>
      </w:r>
    </w:p>
    <w:p w:rsidR="008127F6" w:rsidRPr="008127F6" w:rsidRDefault="00917390" w:rsidP="008127F6">
      <w:pPr>
        <w:rPr>
          <w:rFonts w:ascii="Times New Roman" w:hAnsi="Times New Roman"/>
          <w:sz w:val="20"/>
          <w:szCs w:val="20"/>
        </w:rPr>
      </w:pPr>
      <w:r>
        <w:rPr>
          <w:rFonts w:ascii="Times New Roman" w:hAnsi="Times New Roman"/>
          <w:sz w:val="20"/>
          <w:szCs w:val="20"/>
        </w:rPr>
        <w:t xml:space="preserve">    </w:t>
      </w:r>
    </w:p>
    <w:p w:rsidR="00917390" w:rsidRDefault="00917390" w:rsidP="00917390">
      <w:pPr>
        <w:rPr>
          <w:rFonts w:ascii="Times New Roman" w:hAnsi="Times New Roman"/>
          <w:sz w:val="20"/>
          <w:szCs w:val="20"/>
        </w:rPr>
      </w:pPr>
    </w:p>
    <w:p w:rsidR="00FA2E33" w:rsidRDefault="00E338C0" w:rsidP="00FA2E33">
      <w:pPr>
        <w:keepNext/>
        <w:spacing w:after="200"/>
      </w:pPr>
      <w:r w:rsidRPr="00E338C0">
        <w:rPr>
          <w:noProof/>
          <w:lang w:eastAsia="en-US"/>
        </w:rPr>
        <w:drawing>
          <wp:inline distT="0" distB="0" distL="0" distR="0" wp14:anchorId="4EF59AEA" wp14:editId="1A635BF8">
            <wp:extent cx="6300470" cy="1724660"/>
            <wp:effectExtent l="0" t="0" r="508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00470" cy="1724660"/>
                    </a:xfrm>
                    <a:prstGeom prst="rect">
                      <a:avLst/>
                    </a:prstGeom>
                  </pic:spPr>
                </pic:pic>
              </a:graphicData>
            </a:graphic>
          </wp:inline>
        </w:drawing>
      </w:r>
    </w:p>
    <w:p w:rsidR="00A33567" w:rsidRPr="00382A59" w:rsidRDefault="00FA2E33" w:rsidP="0064352F">
      <w:pPr>
        <w:pStyle w:val="Caption"/>
        <w:rPr>
          <w:rFonts w:ascii="Times New Roman" w:hAnsi="Times New Roman"/>
          <w:b/>
          <w:color w:val="000000" w:themeColor="text1"/>
          <w:sz w:val="20"/>
          <w:szCs w:val="20"/>
        </w:rPr>
      </w:pPr>
      <w:r>
        <w:rPr>
          <w:rFonts w:ascii="Times New Roman" w:hAnsi="Times New Roman"/>
          <w:color w:val="000000" w:themeColor="text1"/>
          <w:sz w:val="20"/>
          <w:szCs w:val="20"/>
        </w:rPr>
        <w:t xml:space="preserve">   </w:t>
      </w:r>
      <w:r w:rsidRPr="00FA2E33">
        <w:rPr>
          <w:rFonts w:ascii="Times New Roman" w:hAnsi="Times New Roman"/>
          <w:color w:val="000000" w:themeColor="text1"/>
          <w:sz w:val="20"/>
          <w:szCs w:val="20"/>
        </w:rPr>
        <w:t xml:space="preserve">Figure </w:t>
      </w:r>
      <w:r w:rsidRPr="00FA2E33">
        <w:rPr>
          <w:rFonts w:ascii="Times New Roman" w:hAnsi="Times New Roman"/>
          <w:color w:val="000000" w:themeColor="text1"/>
          <w:sz w:val="20"/>
          <w:szCs w:val="20"/>
        </w:rPr>
        <w:fldChar w:fldCharType="begin"/>
      </w:r>
      <w:r w:rsidRPr="00FA2E33">
        <w:rPr>
          <w:rFonts w:ascii="Times New Roman" w:hAnsi="Times New Roman"/>
          <w:color w:val="000000" w:themeColor="text1"/>
          <w:sz w:val="20"/>
          <w:szCs w:val="20"/>
        </w:rPr>
        <w:instrText xml:space="preserve"> SEQ Figure \* ARABIC </w:instrText>
      </w:r>
      <w:r w:rsidRPr="00FA2E33">
        <w:rPr>
          <w:rFonts w:ascii="Times New Roman" w:hAnsi="Times New Roman"/>
          <w:color w:val="000000" w:themeColor="text1"/>
          <w:sz w:val="20"/>
          <w:szCs w:val="20"/>
        </w:rPr>
        <w:fldChar w:fldCharType="separate"/>
      </w:r>
      <w:r w:rsidR="004A120F">
        <w:rPr>
          <w:rFonts w:ascii="Times New Roman" w:hAnsi="Times New Roman"/>
          <w:noProof/>
          <w:color w:val="000000" w:themeColor="text1"/>
          <w:sz w:val="20"/>
          <w:szCs w:val="20"/>
        </w:rPr>
        <w:t>8</w:t>
      </w:r>
      <w:r w:rsidRPr="00FA2E33">
        <w:rPr>
          <w:rFonts w:ascii="Times New Roman" w:hAnsi="Times New Roman"/>
          <w:color w:val="000000" w:themeColor="text1"/>
          <w:sz w:val="20"/>
          <w:szCs w:val="20"/>
        </w:rPr>
        <w:fldChar w:fldCharType="end"/>
      </w:r>
      <w:r w:rsidR="0064352F">
        <w:rPr>
          <w:rFonts w:ascii="Times New Roman" w:hAnsi="Times New Roman"/>
          <w:color w:val="000000" w:themeColor="text1"/>
          <w:sz w:val="20"/>
          <w:szCs w:val="20"/>
        </w:rPr>
        <w:t>a:</w:t>
      </w:r>
      <w:r w:rsidRPr="00FA2E33">
        <w:rPr>
          <w:rFonts w:ascii="Times New Roman" w:hAnsi="Times New Roman"/>
          <w:color w:val="000000" w:themeColor="text1"/>
          <w:sz w:val="20"/>
          <w:szCs w:val="20"/>
        </w:rPr>
        <w:t xml:space="preserve"> </w:t>
      </w:r>
      <w:r w:rsidRPr="00FA2E33">
        <w:rPr>
          <w:rFonts w:ascii="Times New Roman" w:hAnsi="Times New Roman"/>
          <w:i w:val="0"/>
          <w:color w:val="000000" w:themeColor="text1"/>
          <w:sz w:val="20"/>
          <w:szCs w:val="20"/>
        </w:rPr>
        <w:t>Residual Model Analysis</w:t>
      </w:r>
      <w:r w:rsidR="0064352F">
        <w:rPr>
          <w:rFonts w:ascii="Times New Roman" w:hAnsi="Times New Roman"/>
          <w:i w:val="0"/>
          <w:color w:val="000000" w:themeColor="text1"/>
          <w:sz w:val="20"/>
          <w:szCs w:val="20"/>
        </w:rPr>
        <w:t xml:space="preserve">    </w:t>
      </w:r>
      <w:r w:rsidR="0064352F" w:rsidRPr="00FA2E33">
        <w:rPr>
          <w:rFonts w:ascii="Times New Roman" w:hAnsi="Times New Roman"/>
          <w:color w:val="000000" w:themeColor="text1"/>
          <w:sz w:val="20"/>
          <w:szCs w:val="20"/>
        </w:rPr>
        <w:t xml:space="preserve">Figure </w:t>
      </w:r>
      <w:r w:rsidR="0064352F" w:rsidRPr="00FA2E33">
        <w:rPr>
          <w:rFonts w:ascii="Times New Roman" w:hAnsi="Times New Roman"/>
          <w:color w:val="000000" w:themeColor="text1"/>
          <w:sz w:val="20"/>
          <w:szCs w:val="20"/>
        </w:rPr>
        <w:fldChar w:fldCharType="begin"/>
      </w:r>
      <w:r w:rsidR="0064352F" w:rsidRPr="00FA2E33">
        <w:rPr>
          <w:rFonts w:ascii="Times New Roman" w:hAnsi="Times New Roman"/>
          <w:color w:val="000000" w:themeColor="text1"/>
          <w:sz w:val="20"/>
          <w:szCs w:val="20"/>
        </w:rPr>
        <w:instrText xml:space="preserve"> SEQ Figure \* ARABIC </w:instrText>
      </w:r>
      <w:r w:rsidR="0064352F" w:rsidRPr="00FA2E33">
        <w:rPr>
          <w:rFonts w:ascii="Times New Roman" w:hAnsi="Times New Roman"/>
          <w:color w:val="000000" w:themeColor="text1"/>
          <w:sz w:val="20"/>
          <w:szCs w:val="20"/>
        </w:rPr>
        <w:fldChar w:fldCharType="separate"/>
      </w:r>
      <w:r w:rsidR="0064352F">
        <w:rPr>
          <w:rFonts w:ascii="Times New Roman" w:hAnsi="Times New Roman"/>
          <w:noProof/>
          <w:color w:val="000000" w:themeColor="text1"/>
          <w:sz w:val="20"/>
          <w:szCs w:val="20"/>
        </w:rPr>
        <w:t>8</w:t>
      </w:r>
      <w:r w:rsidR="0064352F" w:rsidRPr="00FA2E33">
        <w:rPr>
          <w:rFonts w:ascii="Times New Roman" w:hAnsi="Times New Roman"/>
          <w:color w:val="000000" w:themeColor="text1"/>
          <w:sz w:val="20"/>
          <w:szCs w:val="20"/>
        </w:rPr>
        <w:fldChar w:fldCharType="end"/>
      </w:r>
      <w:r w:rsidR="0064352F">
        <w:rPr>
          <w:rFonts w:ascii="Times New Roman" w:hAnsi="Times New Roman"/>
          <w:color w:val="000000" w:themeColor="text1"/>
          <w:sz w:val="20"/>
          <w:szCs w:val="20"/>
        </w:rPr>
        <w:t xml:space="preserve">b:Residual distribution </w:t>
      </w:r>
      <w:r w:rsidR="0064352F" w:rsidRPr="00FA2E33">
        <w:rPr>
          <w:rFonts w:ascii="Times New Roman" w:hAnsi="Times New Roman"/>
          <w:color w:val="000000" w:themeColor="text1"/>
          <w:sz w:val="20"/>
          <w:szCs w:val="20"/>
        </w:rPr>
        <w:t xml:space="preserve">Figure </w:t>
      </w:r>
      <w:r w:rsidR="0064352F" w:rsidRPr="00FA2E33">
        <w:rPr>
          <w:rFonts w:ascii="Times New Roman" w:hAnsi="Times New Roman"/>
          <w:color w:val="000000" w:themeColor="text1"/>
          <w:sz w:val="20"/>
          <w:szCs w:val="20"/>
        </w:rPr>
        <w:fldChar w:fldCharType="begin"/>
      </w:r>
      <w:r w:rsidR="0064352F" w:rsidRPr="00FA2E33">
        <w:rPr>
          <w:rFonts w:ascii="Times New Roman" w:hAnsi="Times New Roman"/>
          <w:color w:val="000000" w:themeColor="text1"/>
          <w:sz w:val="20"/>
          <w:szCs w:val="20"/>
        </w:rPr>
        <w:instrText xml:space="preserve"> SEQ Figure \* ARABIC </w:instrText>
      </w:r>
      <w:r w:rsidR="0064352F" w:rsidRPr="00FA2E33">
        <w:rPr>
          <w:rFonts w:ascii="Times New Roman" w:hAnsi="Times New Roman"/>
          <w:color w:val="000000" w:themeColor="text1"/>
          <w:sz w:val="20"/>
          <w:szCs w:val="20"/>
        </w:rPr>
        <w:fldChar w:fldCharType="separate"/>
      </w:r>
      <w:r w:rsidR="0064352F">
        <w:rPr>
          <w:rFonts w:ascii="Times New Roman" w:hAnsi="Times New Roman"/>
          <w:noProof/>
          <w:color w:val="000000" w:themeColor="text1"/>
          <w:sz w:val="20"/>
          <w:szCs w:val="20"/>
        </w:rPr>
        <w:t>8</w:t>
      </w:r>
      <w:r w:rsidR="0064352F" w:rsidRPr="00FA2E33">
        <w:rPr>
          <w:rFonts w:ascii="Times New Roman" w:hAnsi="Times New Roman"/>
          <w:color w:val="000000" w:themeColor="text1"/>
          <w:sz w:val="20"/>
          <w:szCs w:val="20"/>
        </w:rPr>
        <w:fldChar w:fldCharType="end"/>
      </w:r>
      <w:r w:rsidR="00634899">
        <w:rPr>
          <w:rFonts w:ascii="Times New Roman" w:hAnsi="Times New Roman"/>
          <w:color w:val="000000" w:themeColor="text1"/>
          <w:sz w:val="20"/>
          <w:szCs w:val="20"/>
        </w:rPr>
        <w:t>c</w:t>
      </w:r>
      <w:bookmarkStart w:id="1" w:name="_GoBack"/>
      <w:bookmarkEnd w:id="1"/>
      <w:r w:rsidR="0064352F">
        <w:rPr>
          <w:rFonts w:ascii="Times New Roman" w:hAnsi="Times New Roman"/>
          <w:color w:val="000000" w:themeColor="text1"/>
          <w:sz w:val="20"/>
          <w:szCs w:val="20"/>
        </w:rPr>
        <w:t xml:space="preserve"> Residual vsPredicted:</w:t>
      </w:r>
    </w:p>
    <w:p w:rsidR="00227367" w:rsidRDefault="005E5C88" w:rsidP="00227367">
      <w:pPr>
        <w:spacing w:after="200"/>
        <w:rPr>
          <w:rFonts w:ascii="Times New Roman" w:hAnsi="Times New Roman"/>
          <w:b/>
          <w:sz w:val="24"/>
          <w:szCs w:val="24"/>
        </w:rPr>
      </w:pPr>
      <w:r>
        <w:rPr>
          <w:rFonts w:ascii="Times New Roman" w:hAnsi="Times New Roman"/>
          <w:b/>
          <w:sz w:val="24"/>
          <w:szCs w:val="24"/>
        </w:rPr>
        <w:t xml:space="preserve">4. </w:t>
      </w:r>
      <w:r w:rsidR="00227367" w:rsidRPr="00307136">
        <w:rPr>
          <w:rFonts w:ascii="Times New Roman" w:hAnsi="Times New Roman"/>
          <w:b/>
          <w:sz w:val="24"/>
          <w:szCs w:val="24"/>
        </w:rPr>
        <w:t>Discussion</w:t>
      </w:r>
    </w:p>
    <w:p w:rsidR="00F631CF" w:rsidRDefault="00F631CF" w:rsidP="00F631CF">
      <w:pPr>
        <w:spacing w:before="100" w:beforeAutospacing="1" w:after="100" w:afterAutospacing="1" w:line="360" w:lineRule="auto"/>
        <w:rPr>
          <w:rFonts w:ascii="Times New Roman" w:eastAsia="Times New Roman" w:hAnsi="Times New Roman"/>
          <w:sz w:val="20"/>
          <w:szCs w:val="20"/>
        </w:rPr>
        <w:sectPr w:rsidR="00F631CF" w:rsidSect="00507969">
          <w:type w:val="continuous"/>
          <w:pgSz w:w="11907" w:h="16160" w:code="9"/>
          <w:pgMar w:top="851" w:right="851" w:bottom="851" w:left="1134" w:header="1134" w:footer="1134" w:gutter="0"/>
          <w:pgNumType w:start="1"/>
          <w:cols w:space="252"/>
          <w:docGrid w:type="lines" w:linePitch="312"/>
        </w:sectPr>
      </w:pPr>
    </w:p>
    <w:p w:rsidR="00227367" w:rsidRPr="00F631CF" w:rsidRDefault="00227367" w:rsidP="00F631CF">
      <w:pPr>
        <w:spacing w:before="100" w:beforeAutospacing="1" w:after="100" w:afterAutospacing="1"/>
        <w:rPr>
          <w:rFonts w:ascii="Times New Roman" w:eastAsia="Times New Roman" w:hAnsi="Times New Roman"/>
          <w:sz w:val="20"/>
          <w:szCs w:val="20"/>
        </w:rPr>
      </w:pPr>
      <w:r w:rsidRPr="00F631CF">
        <w:rPr>
          <w:rFonts w:ascii="Times New Roman" w:eastAsia="Times New Roman" w:hAnsi="Times New Roman"/>
          <w:sz w:val="20"/>
          <w:szCs w:val="20"/>
        </w:rPr>
        <w:t xml:space="preserve">The Zambezi River Authority (ZRA) manages water allocation between Zambia and Zimbabwe for hydroelectric power generation at the Kariba Dam. This allocation is equally shared between Zambia Electricity supply co-operation (ZESCO) and Zimbabwe' power Company (ZPC). The ZRA, as a bi-national organization, adjusts water distribution based on quarterly hydrological assessments, which take into account rainfall, river inflows, and dam water levels. </w:t>
      </w:r>
      <w:r w:rsidRPr="00F631CF">
        <w:rPr>
          <w:rFonts w:ascii="Times New Roman" w:eastAsia="Times New Roman" w:hAnsi="Times New Roman"/>
          <w:sz w:val="20"/>
          <w:szCs w:val="20"/>
        </w:rPr>
        <w:fldChar w:fldCharType="begin" w:fldLock="1"/>
      </w:r>
      <w:r w:rsidR="00FB4A14">
        <w:rPr>
          <w:rFonts w:ascii="Times New Roman" w:eastAsia="Times New Roman" w:hAnsi="Times New Roman"/>
          <w:sz w:val="20"/>
          <w:szCs w:val="20"/>
        </w:rPr>
        <w:instrText>ADDIN CSL_CITATION {"citationItems":[{"id":"ITEM-1","itemData":{"URL":"https://www.zambezira.org/media-centre/press-release/update-hydrological-outlook-kariba-dam-5","accessed":{"date-parts":[["2026","4","14"]]},"id":"ITEM-1","issued":{"date-parts":[["0"]]},"title":"Update on the Hydrological Outlook at the Kariba Dam | Zambezi River Authority","type":"webpage"},"uris":["http://www.mendeley.com/documents/?uuid=f5e91747-d294-35ec-a57e-f34bddcef069"]}],"mendeley":{"formattedCitation":"[10]","plainTextFormattedCitation":"[10]","previouslyFormattedCitation":"[9]"},"properties":{"noteIndex":0},"schema":"https://github.com/citation-style-language/schema/raw/master/csl-citation.json"}</w:instrText>
      </w:r>
      <w:r w:rsidRPr="00F631CF">
        <w:rPr>
          <w:rFonts w:ascii="Times New Roman" w:eastAsia="Times New Roman" w:hAnsi="Times New Roman"/>
          <w:sz w:val="20"/>
          <w:szCs w:val="20"/>
        </w:rPr>
        <w:fldChar w:fldCharType="separate"/>
      </w:r>
      <w:r w:rsidR="00FB4A14" w:rsidRPr="00FB4A14">
        <w:rPr>
          <w:rFonts w:ascii="Times New Roman" w:eastAsia="Times New Roman" w:hAnsi="Times New Roman"/>
          <w:noProof/>
          <w:sz w:val="20"/>
          <w:szCs w:val="20"/>
        </w:rPr>
        <w:t>[10]</w:t>
      </w:r>
      <w:r w:rsidRPr="00F631CF">
        <w:rPr>
          <w:rFonts w:ascii="Times New Roman" w:eastAsia="Times New Roman" w:hAnsi="Times New Roman"/>
          <w:sz w:val="20"/>
          <w:szCs w:val="20"/>
        </w:rPr>
        <w:fldChar w:fldCharType="end"/>
      </w:r>
      <w:r w:rsidRPr="00F631CF">
        <w:rPr>
          <w:rFonts w:ascii="Times New Roman" w:eastAsia="Times New Roman" w:hAnsi="Times New Roman"/>
          <w:sz w:val="20"/>
          <w:szCs w:val="20"/>
        </w:rPr>
        <w:t xml:space="preserve">For instance, in 2021, the ZRA increased the allocation to 42 billion cubic meters, split equally between the two countries. In 2025, the allocation was set at 27 billion cubic meters, again shared equally. The primary purpose of this water allocation </w:t>
      </w:r>
      <w:r w:rsidRPr="00F631CF">
        <w:rPr>
          <w:rFonts w:ascii="Times New Roman" w:eastAsia="Times New Roman" w:hAnsi="Times New Roman"/>
          <w:sz w:val="20"/>
          <w:szCs w:val="20"/>
        </w:rPr>
        <w:t>is to support hydroelectric power generation at Kariba Dam, with adjustments predicated on environmental conditions.</w:t>
      </w:r>
      <w:r w:rsidRPr="00F631CF">
        <w:rPr>
          <w:rFonts w:ascii="Times New Roman" w:hAnsi="Times New Roman"/>
          <w:sz w:val="20"/>
          <w:szCs w:val="20"/>
        </w:rPr>
        <w:t xml:space="preserve"> Based on the models results Zambezi River Authority(ZRA) and Zambia Electricity Supply co-operation(ZESCO) can use this to predict if water levels will hit 475.5 m Minimum Operating Levels up to 3years ahead. Power planning of up to 0.1m error can be achieved. This approximately =~500 million m</w:t>
      </w:r>
      <w:r w:rsidRPr="00F631CF">
        <w:rPr>
          <w:rFonts w:ascii="Times New Roman" w:hAnsi="Times New Roman"/>
          <w:sz w:val="20"/>
          <w:szCs w:val="20"/>
          <w:vertAlign w:val="superscript"/>
        </w:rPr>
        <w:t>3</w:t>
      </w:r>
      <w:r w:rsidRPr="00F631CF">
        <w:rPr>
          <w:rFonts w:ascii="Times New Roman" w:eastAsia="Times New Roman" w:hAnsi="Times New Roman"/>
          <w:color w:val="111112"/>
          <w:sz w:val="20"/>
          <w:szCs w:val="20"/>
        </w:rPr>
        <w:t xml:space="preserve">= </w:t>
      </w:r>
      <w:r w:rsidRPr="00F631CF">
        <w:rPr>
          <w:rFonts w:ascii="Cambria Math" w:eastAsia="Times New Roman" w:hAnsi="Cambria Math" w:cs="Cambria Math"/>
          <w:color w:val="111112"/>
          <w:sz w:val="20"/>
          <w:szCs w:val="20"/>
        </w:rPr>
        <w:t>∼</w:t>
      </w:r>
      <w:r w:rsidRPr="00F631CF">
        <w:rPr>
          <w:rFonts w:ascii="Times New Roman" w:eastAsia="Times New Roman" w:hAnsi="Times New Roman"/>
          <w:color w:val="111112"/>
          <w:sz w:val="20"/>
          <w:szCs w:val="20"/>
        </w:rPr>
        <w:t>200 GWh of generation. This kind of accuracy lets them schedule Electricity imports or alternative sources of generation. Considering ungauged periods Thus If the gauge fail, the model can fill using weather upstream data.</w:t>
      </w:r>
    </w:p>
    <w:p w:rsidR="00F631CF" w:rsidRDefault="00F631CF" w:rsidP="00227367">
      <w:pPr>
        <w:spacing w:after="200"/>
        <w:rPr>
          <w:rFonts w:ascii="Times New Roman" w:eastAsia="Times New Roman" w:hAnsi="Times New Roman"/>
          <w:b/>
          <w:color w:val="111112"/>
          <w:sz w:val="24"/>
          <w:szCs w:val="24"/>
        </w:rPr>
        <w:sectPr w:rsidR="00F631CF" w:rsidSect="00F631CF">
          <w:type w:val="continuous"/>
          <w:pgSz w:w="11907" w:h="16160" w:code="9"/>
          <w:pgMar w:top="851" w:right="851" w:bottom="851" w:left="1134" w:header="1134" w:footer="1134" w:gutter="0"/>
          <w:pgNumType w:start="1"/>
          <w:cols w:num="2" w:space="252"/>
          <w:docGrid w:type="lines" w:linePitch="312"/>
        </w:sectPr>
      </w:pPr>
    </w:p>
    <w:p w:rsidR="00F631CF" w:rsidRDefault="00F631CF" w:rsidP="00227367">
      <w:pPr>
        <w:spacing w:after="200"/>
        <w:rPr>
          <w:rFonts w:ascii="Times New Roman" w:eastAsia="Times New Roman" w:hAnsi="Times New Roman"/>
          <w:b/>
          <w:color w:val="111112"/>
          <w:sz w:val="24"/>
          <w:szCs w:val="24"/>
        </w:rPr>
      </w:pPr>
    </w:p>
    <w:p w:rsidR="00227367" w:rsidRPr="0098412D" w:rsidRDefault="005E5C88" w:rsidP="00227367">
      <w:pPr>
        <w:spacing w:after="200"/>
        <w:rPr>
          <w:rFonts w:ascii="Times New Roman" w:eastAsia="Times New Roman" w:hAnsi="Times New Roman"/>
          <w:b/>
          <w:color w:val="111112"/>
          <w:sz w:val="24"/>
          <w:szCs w:val="24"/>
        </w:rPr>
      </w:pPr>
      <w:r>
        <w:rPr>
          <w:rFonts w:ascii="Times New Roman" w:eastAsia="Times New Roman" w:hAnsi="Times New Roman"/>
          <w:b/>
          <w:color w:val="111112"/>
          <w:sz w:val="24"/>
          <w:szCs w:val="24"/>
        </w:rPr>
        <w:t>5.</w:t>
      </w:r>
      <w:r w:rsidR="00227367" w:rsidRPr="0098412D">
        <w:rPr>
          <w:rFonts w:ascii="Times New Roman" w:eastAsia="Times New Roman" w:hAnsi="Times New Roman"/>
          <w:b/>
          <w:color w:val="111112"/>
          <w:sz w:val="24"/>
          <w:szCs w:val="24"/>
        </w:rPr>
        <w:t>Conclusion</w:t>
      </w:r>
    </w:p>
    <w:p w:rsidR="00F631CF" w:rsidRDefault="00F631CF" w:rsidP="00227367">
      <w:pPr>
        <w:pStyle w:val="muitypography-root"/>
        <w:shd w:val="clear" w:color="auto" w:fill="FFFFFF"/>
        <w:spacing w:before="0" w:beforeAutospacing="0" w:after="240" w:afterAutospacing="0" w:line="360" w:lineRule="atLeast"/>
        <w:jc w:val="both"/>
        <w:rPr>
          <w:color w:val="000000" w:themeColor="text1"/>
          <w:sz w:val="20"/>
          <w:szCs w:val="20"/>
        </w:rPr>
        <w:sectPr w:rsidR="00F631CF" w:rsidSect="00507969">
          <w:type w:val="continuous"/>
          <w:pgSz w:w="11907" w:h="16160" w:code="9"/>
          <w:pgMar w:top="851" w:right="851" w:bottom="851" w:left="1134" w:header="1134" w:footer="1134" w:gutter="0"/>
          <w:pgNumType w:start="1"/>
          <w:cols w:space="252"/>
          <w:docGrid w:type="lines" w:linePitch="312"/>
        </w:sectPr>
      </w:pPr>
    </w:p>
    <w:p w:rsidR="00227367" w:rsidRPr="00F631CF" w:rsidRDefault="00227367" w:rsidP="00F631CF">
      <w:pPr>
        <w:pStyle w:val="muitypography-root"/>
        <w:shd w:val="clear" w:color="auto" w:fill="FFFFFF"/>
        <w:spacing w:before="0" w:beforeAutospacing="0" w:after="240" w:afterAutospacing="0"/>
        <w:jc w:val="both"/>
        <w:rPr>
          <w:color w:val="000000" w:themeColor="text1"/>
          <w:sz w:val="20"/>
          <w:szCs w:val="20"/>
        </w:rPr>
      </w:pPr>
      <w:r w:rsidRPr="00F631CF">
        <w:rPr>
          <w:color w:val="000000" w:themeColor="text1"/>
          <w:sz w:val="20"/>
          <w:szCs w:val="20"/>
        </w:rPr>
        <w:t>The bottom line is that this a high model accuracy machine learning regression that learns the Kariba’s seasonal pattern and response to inflows and outflows. The predictive model indicates that the Zambezi River Authority’s (ZRA) water allocation for Kariba Dam can be reliably estimated using quarterly hydrological indicators, including seasonal rainfall forecasts, Zambezi River inflows, and Lake Kariba water levels. Historical data from 2021 to 2025 confirm that water allocations vary directly with these factors, while maintaining equal distribution between Zambia’s ZESCO and Zimbabwe’s ZPC. Although the model effectively captures the main factors influencing ZRA’s decisions, its accuracy depends heavily on the reliability of Southern</w:t>
      </w:r>
      <w:r w:rsidRPr="00F631CF">
        <w:rPr>
          <w:rStyle w:val="Strong"/>
          <w:color w:val="0A0A0A"/>
          <w:sz w:val="20"/>
          <w:szCs w:val="20"/>
          <w:shd w:val="clear" w:color="auto" w:fill="FFFFFF"/>
        </w:rPr>
        <w:t xml:space="preserve"> African Regional Climate Outlook Forum</w:t>
      </w:r>
      <w:r w:rsidRPr="00F631CF">
        <w:rPr>
          <w:color w:val="000000" w:themeColor="text1"/>
          <w:sz w:val="20"/>
          <w:szCs w:val="20"/>
        </w:rPr>
        <w:t xml:space="preserve"> (SARCOF) regional climate forecasts and the availability of timely inflow data. To enhance long-term forecasting, future improvements should integrate climate indices such as El Niño and La Niña, along </w:t>
      </w:r>
      <w:r w:rsidRPr="00F631CF">
        <w:rPr>
          <w:color w:val="000000" w:themeColor="text1"/>
          <w:sz w:val="20"/>
          <w:szCs w:val="20"/>
        </w:rPr>
        <w:t>with changes in upstream catchment land use. Overall, the model serves as a valuable tool for anticipating hydroelectric generation constraints and supporting energy planning in both countries amid climate variability.</w:t>
      </w:r>
    </w:p>
    <w:p w:rsidR="00227367" w:rsidRPr="00F631CF" w:rsidRDefault="00227367" w:rsidP="00B41A8C">
      <w:pPr>
        <w:pStyle w:val="muitypography-root"/>
        <w:shd w:val="clear" w:color="auto" w:fill="FFFFFF"/>
        <w:spacing w:before="0" w:beforeAutospacing="0" w:after="0" w:afterAutospacing="0"/>
        <w:jc w:val="both"/>
        <w:rPr>
          <w:b/>
          <w:color w:val="000000" w:themeColor="text1"/>
          <w:sz w:val="20"/>
          <w:szCs w:val="20"/>
        </w:rPr>
      </w:pPr>
      <w:r w:rsidRPr="00F631CF">
        <w:rPr>
          <w:b/>
          <w:color w:val="000000" w:themeColor="text1"/>
          <w:sz w:val="20"/>
          <w:szCs w:val="20"/>
        </w:rPr>
        <w:t>Future work</w:t>
      </w:r>
    </w:p>
    <w:p w:rsidR="00F631CF" w:rsidRPr="0064352F" w:rsidRDefault="00227367" w:rsidP="00B41A8C">
      <w:pPr>
        <w:pStyle w:val="muitypography-root"/>
        <w:shd w:val="clear" w:color="auto" w:fill="FFFFFF"/>
        <w:spacing w:before="0" w:beforeAutospacing="0" w:after="0" w:afterAutospacing="0"/>
        <w:jc w:val="both"/>
        <w:rPr>
          <w:color w:val="000000" w:themeColor="text1"/>
          <w:sz w:val="20"/>
          <w:szCs w:val="20"/>
        </w:rPr>
        <w:sectPr w:rsidR="00F631CF" w:rsidRPr="0064352F" w:rsidSect="0064352F">
          <w:type w:val="continuous"/>
          <w:pgSz w:w="11907" w:h="16160" w:code="9"/>
          <w:pgMar w:top="851" w:right="851" w:bottom="851" w:left="1134" w:header="720" w:footer="720" w:gutter="0"/>
          <w:pgNumType w:start="1"/>
          <w:cols w:num="2" w:space="252"/>
          <w:docGrid w:type="lines" w:linePitch="312"/>
        </w:sectPr>
      </w:pPr>
      <w:r w:rsidRPr="00F631CF">
        <w:rPr>
          <w:color w:val="000000" w:themeColor="text1"/>
          <w:sz w:val="20"/>
          <w:szCs w:val="20"/>
        </w:rPr>
        <w:t>To enhance long-term forecasting, future improvements should integrate climate indices such as El Niño and La Niña, along with changes in upstream catchment land use. Overall, the model serves as a valuable tool for anticipating hydroelectric generation constraints and supporting energy planning in both countries amid climate variabi</w:t>
      </w:r>
      <w:r w:rsidR="0064352F">
        <w:rPr>
          <w:color w:val="000000" w:themeColor="text1"/>
          <w:sz w:val="20"/>
          <w:szCs w:val="20"/>
        </w:rPr>
        <w:t>lity.</w:t>
      </w:r>
      <w:r w:rsidRPr="00F631CF">
        <w:rPr>
          <w:color w:val="000000" w:themeColor="text1"/>
          <w:sz w:val="20"/>
          <w:szCs w:val="20"/>
        </w:rPr>
        <w:t>Weather data was monthly, not daily. The pipeline expanded monthly values across all days in that month before merging with daily data water level. This is an acknowledged recommend daily meteorological data acquisition from Zambia Meteorological dep</w:t>
      </w:r>
      <w:r w:rsidR="0064352F">
        <w:rPr>
          <w:color w:val="000000" w:themeColor="text1"/>
          <w:sz w:val="20"/>
          <w:szCs w:val="20"/>
        </w:rPr>
        <w:t>artment in future</w:t>
      </w:r>
    </w:p>
    <w:p w:rsidR="00227367" w:rsidRPr="008942BA" w:rsidRDefault="00227367" w:rsidP="00227367">
      <w:pPr>
        <w:rPr>
          <w:rFonts w:ascii="Times New Roman" w:hAnsi="Times New Roman"/>
          <w:color w:val="000000" w:themeColor="text1"/>
        </w:rPr>
      </w:pPr>
    </w:p>
    <w:p w:rsidR="00536874" w:rsidRDefault="00536874" w:rsidP="00227367">
      <w:pPr>
        <w:rPr>
          <w:rFonts w:ascii="Times New Roman" w:hAnsi="Times New Roman"/>
          <w:noProof/>
          <w:color w:val="000000" w:themeColor="text1"/>
        </w:rPr>
      </w:pPr>
    </w:p>
    <w:p w:rsidR="00227367" w:rsidRPr="00536874" w:rsidRDefault="00227367" w:rsidP="00227367">
      <w:pPr>
        <w:rPr>
          <w:rFonts w:ascii="Times New Roman" w:hAnsi="Times New Roman"/>
          <w:b/>
          <w:noProof/>
          <w:color w:val="000000" w:themeColor="text1"/>
        </w:rPr>
      </w:pPr>
      <w:r w:rsidRPr="00536874">
        <w:rPr>
          <w:rFonts w:ascii="Times New Roman" w:hAnsi="Times New Roman"/>
          <w:b/>
          <w:noProof/>
          <w:color w:val="000000" w:themeColor="text1"/>
        </w:rPr>
        <w:t>REFERENCES</w:t>
      </w:r>
    </w:p>
    <w:p w:rsidR="00227367" w:rsidRDefault="00227367" w:rsidP="00227367">
      <w:pPr>
        <w:rPr>
          <w:rFonts w:ascii="Times New Roman" w:hAnsi="Times New Roman"/>
          <w:noProof/>
          <w:color w:val="000000" w:themeColor="text1"/>
        </w:rPr>
      </w:pPr>
    </w:p>
    <w:p w:rsidR="00F631CF" w:rsidRDefault="00F631CF" w:rsidP="00227367">
      <w:pPr>
        <w:autoSpaceDE w:val="0"/>
        <w:autoSpaceDN w:val="0"/>
        <w:adjustRightInd w:val="0"/>
        <w:ind w:left="640" w:hanging="640"/>
        <w:rPr>
          <w:rFonts w:ascii="Times New Roman" w:hAnsi="Times New Roman"/>
          <w:color w:val="000000" w:themeColor="text1"/>
        </w:rPr>
        <w:sectPr w:rsidR="00F631CF" w:rsidSect="00507969">
          <w:type w:val="continuous"/>
          <w:pgSz w:w="11907" w:h="16160" w:code="9"/>
          <w:pgMar w:top="851" w:right="851" w:bottom="851" w:left="1134" w:header="1134" w:footer="1134" w:gutter="0"/>
          <w:pgNumType w:start="1"/>
          <w:cols w:space="252"/>
          <w:docGrid w:type="lines" w:linePitch="312"/>
        </w:sectPr>
      </w:pPr>
    </w:p>
    <w:p w:rsidR="00FB4A14" w:rsidRPr="00FB4A14" w:rsidRDefault="00227367" w:rsidP="00FB4A14">
      <w:pPr>
        <w:autoSpaceDE w:val="0"/>
        <w:autoSpaceDN w:val="0"/>
        <w:adjustRightInd w:val="0"/>
        <w:ind w:left="640" w:hanging="640"/>
        <w:rPr>
          <w:rFonts w:ascii="Times New Roman" w:hAnsi="Times New Roman"/>
          <w:noProof/>
          <w:sz w:val="20"/>
          <w:szCs w:val="24"/>
        </w:rPr>
      </w:pPr>
      <w:r>
        <w:rPr>
          <w:rFonts w:ascii="Times New Roman" w:hAnsi="Times New Roman"/>
          <w:color w:val="000000" w:themeColor="text1"/>
        </w:rPr>
        <w:fldChar w:fldCharType="begin" w:fldLock="1"/>
      </w:r>
      <w:r>
        <w:rPr>
          <w:rFonts w:ascii="Times New Roman" w:hAnsi="Times New Roman"/>
          <w:color w:val="000000" w:themeColor="text1"/>
        </w:rPr>
        <w:instrText xml:space="preserve">ADDIN Mendeley Bibliography CSL_BIBLIOGRAPHY </w:instrText>
      </w:r>
      <w:r>
        <w:rPr>
          <w:rFonts w:ascii="Times New Roman" w:hAnsi="Times New Roman"/>
          <w:color w:val="000000" w:themeColor="text1"/>
        </w:rPr>
        <w:fldChar w:fldCharType="separate"/>
      </w:r>
      <w:r w:rsidR="00FB4A14" w:rsidRPr="00FB4A14">
        <w:rPr>
          <w:rFonts w:ascii="Times New Roman" w:hAnsi="Times New Roman"/>
          <w:noProof/>
          <w:sz w:val="20"/>
          <w:szCs w:val="24"/>
        </w:rPr>
        <w:t>[1]</w:t>
      </w:r>
      <w:r w:rsidR="00FB4A14" w:rsidRPr="00FB4A14">
        <w:rPr>
          <w:rFonts w:ascii="Times New Roman" w:hAnsi="Times New Roman"/>
          <w:noProof/>
          <w:sz w:val="20"/>
          <w:szCs w:val="24"/>
        </w:rPr>
        <w:tab/>
        <w:t xml:space="preserve">“2024 Annual Report,” </w:t>
      </w:r>
      <w:r w:rsidR="00FB4A14" w:rsidRPr="00FB4A14">
        <w:rPr>
          <w:rFonts w:ascii="Times New Roman" w:hAnsi="Times New Roman"/>
          <w:i/>
          <w:iCs/>
          <w:noProof/>
          <w:sz w:val="20"/>
          <w:szCs w:val="24"/>
        </w:rPr>
        <w:t>Networks Heterog. Media</w:t>
      </w:r>
      <w:r w:rsidR="00FB4A14" w:rsidRPr="00FB4A14">
        <w:rPr>
          <w:rFonts w:ascii="Times New Roman" w:hAnsi="Times New Roman"/>
          <w:noProof/>
          <w:sz w:val="20"/>
          <w:szCs w:val="24"/>
        </w:rPr>
        <w:t>, vol. 20, no. 1, pp. 104–112, 2025, doi: 10.3934/nhm.2025007.</w:t>
      </w:r>
    </w:p>
    <w:p w:rsidR="00FB4A14" w:rsidRPr="00FB4A14" w:rsidRDefault="00FB4A14" w:rsidP="00FB4A14">
      <w:pPr>
        <w:autoSpaceDE w:val="0"/>
        <w:autoSpaceDN w:val="0"/>
        <w:adjustRightInd w:val="0"/>
        <w:ind w:left="640" w:hanging="640"/>
        <w:rPr>
          <w:rFonts w:ascii="Times New Roman" w:hAnsi="Times New Roman"/>
          <w:noProof/>
          <w:sz w:val="20"/>
          <w:szCs w:val="24"/>
        </w:rPr>
      </w:pPr>
      <w:r w:rsidRPr="00FB4A14">
        <w:rPr>
          <w:rFonts w:ascii="Times New Roman" w:hAnsi="Times New Roman"/>
          <w:noProof/>
          <w:sz w:val="20"/>
          <w:szCs w:val="24"/>
        </w:rPr>
        <w:t>[2]</w:t>
      </w:r>
      <w:r w:rsidRPr="00FB4A14">
        <w:rPr>
          <w:rFonts w:ascii="Times New Roman" w:hAnsi="Times New Roman"/>
          <w:noProof/>
          <w:sz w:val="20"/>
          <w:szCs w:val="24"/>
        </w:rPr>
        <w:tab/>
        <w:t xml:space="preserve">A. Dash </w:t>
      </w:r>
      <w:r w:rsidRPr="00FB4A14">
        <w:rPr>
          <w:rFonts w:ascii="Times New Roman" w:hAnsi="Times New Roman"/>
          <w:i/>
          <w:iCs/>
          <w:noProof/>
          <w:sz w:val="20"/>
          <w:szCs w:val="24"/>
        </w:rPr>
        <w:t>et al.</w:t>
      </w:r>
      <w:r w:rsidRPr="00FB4A14">
        <w:rPr>
          <w:rFonts w:ascii="Times New Roman" w:hAnsi="Times New Roman"/>
          <w:noProof/>
          <w:sz w:val="20"/>
          <w:szCs w:val="24"/>
        </w:rPr>
        <w:t>, “Drought Prediction and Water Quality Estimation using Satellite Images and Machine Learning,” 2018.</w:t>
      </w:r>
    </w:p>
    <w:p w:rsidR="00FB4A14" w:rsidRPr="00FB4A14" w:rsidRDefault="00FB4A14" w:rsidP="00FB4A14">
      <w:pPr>
        <w:autoSpaceDE w:val="0"/>
        <w:autoSpaceDN w:val="0"/>
        <w:adjustRightInd w:val="0"/>
        <w:ind w:left="640" w:hanging="640"/>
        <w:rPr>
          <w:rFonts w:ascii="Times New Roman" w:hAnsi="Times New Roman"/>
          <w:noProof/>
          <w:sz w:val="20"/>
          <w:szCs w:val="24"/>
        </w:rPr>
      </w:pPr>
      <w:r w:rsidRPr="00FB4A14">
        <w:rPr>
          <w:rFonts w:ascii="Times New Roman" w:hAnsi="Times New Roman"/>
          <w:noProof/>
          <w:sz w:val="20"/>
          <w:szCs w:val="24"/>
        </w:rPr>
        <w:t>[3]</w:t>
      </w:r>
      <w:r w:rsidRPr="00FB4A14">
        <w:rPr>
          <w:rFonts w:ascii="Times New Roman" w:hAnsi="Times New Roman"/>
          <w:noProof/>
          <w:sz w:val="20"/>
          <w:szCs w:val="24"/>
        </w:rPr>
        <w:tab/>
        <w:t>“Seasonal Rainfall Forecast for the 2023/2024 Season,” 2024.</w:t>
      </w:r>
    </w:p>
    <w:p w:rsidR="00FB4A14" w:rsidRPr="00FB4A14" w:rsidRDefault="00FB4A14" w:rsidP="00FB4A14">
      <w:pPr>
        <w:autoSpaceDE w:val="0"/>
        <w:autoSpaceDN w:val="0"/>
        <w:adjustRightInd w:val="0"/>
        <w:ind w:left="640" w:hanging="640"/>
        <w:rPr>
          <w:rFonts w:ascii="Times New Roman" w:hAnsi="Times New Roman"/>
          <w:noProof/>
          <w:sz w:val="20"/>
          <w:szCs w:val="24"/>
        </w:rPr>
      </w:pPr>
      <w:r w:rsidRPr="00FB4A14">
        <w:rPr>
          <w:rFonts w:ascii="Times New Roman" w:hAnsi="Times New Roman"/>
          <w:noProof/>
          <w:sz w:val="20"/>
          <w:szCs w:val="24"/>
        </w:rPr>
        <w:t>[4]</w:t>
      </w:r>
      <w:r w:rsidRPr="00FB4A14">
        <w:rPr>
          <w:rFonts w:ascii="Times New Roman" w:hAnsi="Times New Roman"/>
          <w:noProof/>
          <w:sz w:val="20"/>
          <w:szCs w:val="24"/>
        </w:rPr>
        <w:tab/>
        <w:t xml:space="preserve">L. L. Oo, S. Y. Win, and K. Z. Lin, “Design of Blade for 5kW Propeller Turbine,” </w:t>
      </w:r>
      <w:r w:rsidRPr="00FB4A14">
        <w:rPr>
          <w:rFonts w:ascii="Times New Roman" w:hAnsi="Times New Roman"/>
          <w:i/>
          <w:iCs/>
          <w:noProof/>
          <w:sz w:val="20"/>
          <w:szCs w:val="24"/>
        </w:rPr>
        <w:t>Int. J. Sci. Eng. Appl.</w:t>
      </w:r>
      <w:r w:rsidRPr="00FB4A14">
        <w:rPr>
          <w:rFonts w:ascii="Times New Roman" w:hAnsi="Times New Roman"/>
          <w:noProof/>
          <w:sz w:val="20"/>
          <w:szCs w:val="24"/>
        </w:rPr>
        <w:t>, vol. 7, no. 10, pp. 336–340, 2018, doi: 10.7753/ijsea0710.1002.</w:t>
      </w:r>
    </w:p>
    <w:p w:rsidR="00FB4A14" w:rsidRPr="00FB4A14" w:rsidRDefault="00FB4A14" w:rsidP="00FB4A14">
      <w:pPr>
        <w:autoSpaceDE w:val="0"/>
        <w:autoSpaceDN w:val="0"/>
        <w:adjustRightInd w:val="0"/>
        <w:ind w:left="640" w:hanging="640"/>
        <w:rPr>
          <w:rFonts w:ascii="Times New Roman" w:hAnsi="Times New Roman"/>
          <w:noProof/>
          <w:sz w:val="20"/>
          <w:szCs w:val="24"/>
        </w:rPr>
      </w:pPr>
      <w:r w:rsidRPr="00FB4A14">
        <w:rPr>
          <w:rFonts w:ascii="Times New Roman" w:hAnsi="Times New Roman"/>
          <w:noProof/>
          <w:sz w:val="20"/>
          <w:szCs w:val="24"/>
        </w:rPr>
        <w:t>[5]</w:t>
      </w:r>
      <w:r w:rsidRPr="00FB4A14">
        <w:rPr>
          <w:rFonts w:ascii="Times New Roman" w:hAnsi="Times New Roman"/>
          <w:noProof/>
          <w:sz w:val="20"/>
          <w:szCs w:val="24"/>
        </w:rPr>
        <w:tab/>
        <w:t xml:space="preserve">“Water Level Prediction Model Applying a Long Short-Term Memory (LSTM)-Gated Recurrent Unit(GRU) MEthod for Flood Prediction.” </w:t>
      </w:r>
    </w:p>
    <w:p w:rsidR="00FB4A14" w:rsidRPr="00FB4A14" w:rsidRDefault="00FB4A14" w:rsidP="00FB4A14">
      <w:pPr>
        <w:autoSpaceDE w:val="0"/>
        <w:autoSpaceDN w:val="0"/>
        <w:adjustRightInd w:val="0"/>
        <w:ind w:left="640" w:hanging="640"/>
        <w:rPr>
          <w:rFonts w:ascii="Times New Roman" w:hAnsi="Times New Roman"/>
          <w:noProof/>
          <w:sz w:val="20"/>
          <w:szCs w:val="24"/>
        </w:rPr>
      </w:pPr>
      <w:r w:rsidRPr="00FB4A14">
        <w:rPr>
          <w:rFonts w:ascii="Times New Roman" w:hAnsi="Times New Roman"/>
          <w:noProof/>
          <w:sz w:val="20"/>
          <w:szCs w:val="24"/>
        </w:rPr>
        <w:t>[6]</w:t>
      </w:r>
      <w:r w:rsidRPr="00FB4A14">
        <w:rPr>
          <w:rFonts w:ascii="Times New Roman" w:hAnsi="Times New Roman"/>
          <w:noProof/>
          <w:sz w:val="20"/>
          <w:szCs w:val="24"/>
        </w:rPr>
        <w:tab/>
        <w:t xml:space="preserve">M. M. Gokce and E. Duman, “Performance Comparison of Simple Regression, Random Forest and XGBoost Algorithms for Forecasting Electricity Demand,” </w:t>
      </w:r>
      <w:r w:rsidRPr="00FB4A14">
        <w:rPr>
          <w:rFonts w:ascii="Times New Roman" w:hAnsi="Times New Roman"/>
          <w:i/>
          <w:iCs/>
          <w:noProof/>
          <w:sz w:val="20"/>
          <w:szCs w:val="24"/>
        </w:rPr>
        <w:t>3rd Int. Informatics Softw. Eng. Conf. IISEC 2022</w:t>
      </w:r>
      <w:r w:rsidRPr="00FB4A14">
        <w:rPr>
          <w:rFonts w:ascii="Times New Roman" w:hAnsi="Times New Roman"/>
          <w:noProof/>
          <w:sz w:val="20"/>
          <w:szCs w:val="24"/>
        </w:rPr>
        <w:t xml:space="preserve">, pp. 15–20, 2022, doi: </w:t>
      </w:r>
      <w:r w:rsidRPr="00FB4A14">
        <w:rPr>
          <w:rFonts w:ascii="Times New Roman" w:hAnsi="Times New Roman"/>
          <w:noProof/>
          <w:sz w:val="20"/>
          <w:szCs w:val="24"/>
        </w:rPr>
        <w:t>10.1109/IISEC56263.2022.9998213.</w:t>
      </w:r>
    </w:p>
    <w:p w:rsidR="00FB4A14" w:rsidRPr="00FB4A14" w:rsidRDefault="00FB4A14" w:rsidP="00FB4A14">
      <w:pPr>
        <w:autoSpaceDE w:val="0"/>
        <w:autoSpaceDN w:val="0"/>
        <w:adjustRightInd w:val="0"/>
        <w:ind w:left="640" w:hanging="640"/>
        <w:rPr>
          <w:rFonts w:ascii="Times New Roman" w:hAnsi="Times New Roman"/>
          <w:noProof/>
          <w:sz w:val="20"/>
          <w:szCs w:val="24"/>
        </w:rPr>
      </w:pPr>
      <w:r w:rsidRPr="00FB4A14">
        <w:rPr>
          <w:rFonts w:ascii="Times New Roman" w:hAnsi="Times New Roman"/>
          <w:noProof/>
          <w:sz w:val="20"/>
          <w:szCs w:val="24"/>
        </w:rPr>
        <w:t>[7]</w:t>
      </w:r>
      <w:r w:rsidRPr="00FB4A14">
        <w:rPr>
          <w:rFonts w:ascii="Times New Roman" w:hAnsi="Times New Roman"/>
          <w:noProof/>
          <w:sz w:val="20"/>
          <w:szCs w:val="24"/>
        </w:rPr>
        <w:tab/>
        <w:t xml:space="preserve">S. L. J. Shabu, J. Refonaa, D. Devi, D. Aishwarya, K. K. Babu, and K. P. Reddy, “Rainfall prediction using machine learning techniques,” </w:t>
      </w:r>
      <w:r w:rsidRPr="00FB4A14">
        <w:rPr>
          <w:rFonts w:ascii="Times New Roman" w:hAnsi="Times New Roman"/>
          <w:i/>
          <w:iCs/>
          <w:noProof/>
          <w:sz w:val="20"/>
          <w:szCs w:val="24"/>
        </w:rPr>
        <w:t>AIP Conf. Proc.</w:t>
      </w:r>
      <w:r w:rsidRPr="00FB4A14">
        <w:rPr>
          <w:rFonts w:ascii="Times New Roman" w:hAnsi="Times New Roman"/>
          <w:noProof/>
          <w:sz w:val="20"/>
          <w:szCs w:val="24"/>
        </w:rPr>
        <w:t>, vol. 2850, no. 1, pp. 92–97, 2024, doi: 10.1063/5.0208435.</w:t>
      </w:r>
    </w:p>
    <w:p w:rsidR="00FB4A14" w:rsidRPr="00FB4A14" w:rsidRDefault="00FB4A14" w:rsidP="00FB4A14">
      <w:pPr>
        <w:autoSpaceDE w:val="0"/>
        <w:autoSpaceDN w:val="0"/>
        <w:adjustRightInd w:val="0"/>
        <w:ind w:left="640" w:hanging="640"/>
        <w:rPr>
          <w:rFonts w:ascii="Times New Roman" w:hAnsi="Times New Roman"/>
          <w:noProof/>
          <w:sz w:val="20"/>
          <w:szCs w:val="24"/>
        </w:rPr>
      </w:pPr>
      <w:r w:rsidRPr="00FB4A14">
        <w:rPr>
          <w:rFonts w:ascii="Times New Roman" w:hAnsi="Times New Roman"/>
          <w:noProof/>
          <w:sz w:val="20"/>
          <w:szCs w:val="24"/>
        </w:rPr>
        <w:t>[8]</w:t>
      </w:r>
      <w:r w:rsidRPr="00FB4A14">
        <w:rPr>
          <w:rFonts w:ascii="Times New Roman" w:hAnsi="Times New Roman"/>
          <w:noProof/>
          <w:sz w:val="20"/>
          <w:szCs w:val="24"/>
        </w:rPr>
        <w:tab/>
        <w:t>Z. Haoxing and C. System, “Water level Prediction Through Hybrid SARIMA and ANN Models Based on TIme Series Analysis :Red Hills Reservoir Case Study.”.</w:t>
      </w:r>
    </w:p>
    <w:p w:rsidR="00FB4A14" w:rsidRPr="00FB4A14" w:rsidRDefault="00FB4A14" w:rsidP="00FB4A14">
      <w:pPr>
        <w:autoSpaceDE w:val="0"/>
        <w:autoSpaceDN w:val="0"/>
        <w:adjustRightInd w:val="0"/>
        <w:ind w:left="640" w:hanging="640"/>
        <w:rPr>
          <w:rFonts w:ascii="Times New Roman" w:hAnsi="Times New Roman"/>
          <w:noProof/>
          <w:sz w:val="20"/>
          <w:szCs w:val="24"/>
        </w:rPr>
      </w:pPr>
      <w:r w:rsidRPr="00FB4A14">
        <w:rPr>
          <w:rFonts w:ascii="Times New Roman" w:hAnsi="Times New Roman"/>
          <w:noProof/>
          <w:sz w:val="20"/>
          <w:szCs w:val="24"/>
        </w:rPr>
        <w:t>[9]</w:t>
      </w:r>
      <w:r w:rsidRPr="00FB4A14">
        <w:rPr>
          <w:rFonts w:ascii="Times New Roman" w:hAnsi="Times New Roman"/>
          <w:noProof/>
          <w:sz w:val="20"/>
          <w:szCs w:val="24"/>
        </w:rPr>
        <w:tab/>
        <w:t xml:space="preserve">Vibhu Verma, “A Comprehensive Framework for Residual Analysis in Regression and Machine Learning,” </w:t>
      </w:r>
      <w:r w:rsidRPr="00FB4A14">
        <w:rPr>
          <w:rFonts w:ascii="Times New Roman" w:hAnsi="Times New Roman"/>
          <w:i/>
          <w:iCs/>
          <w:noProof/>
          <w:sz w:val="20"/>
          <w:szCs w:val="24"/>
        </w:rPr>
        <w:t>J. Inf. Syst. Eng. Manag.</w:t>
      </w:r>
      <w:r w:rsidRPr="00FB4A14">
        <w:rPr>
          <w:rFonts w:ascii="Times New Roman" w:hAnsi="Times New Roman"/>
          <w:noProof/>
          <w:sz w:val="20"/>
          <w:szCs w:val="24"/>
        </w:rPr>
        <w:t>, vol. 10, no. 31s, pp. 34–46, 2025, doi: 10.52783/jisem.v10i31s.4958.</w:t>
      </w:r>
    </w:p>
    <w:p w:rsidR="00FB4A14" w:rsidRPr="00FB4A14" w:rsidRDefault="00FB4A14" w:rsidP="00FB4A14">
      <w:pPr>
        <w:autoSpaceDE w:val="0"/>
        <w:autoSpaceDN w:val="0"/>
        <w:adjustRightInd w:val="0"/>
        <w:ind w:left="640" w:hanging="640"/>
        <w:rPr>
          <w:rFonts w:ascii="Times New Roman" w:hAnsi="Times New Roman"/>
          <w:noProof/>
          <w:sz w:val="20"/>
        </w:rPr>
      </w:pPr>
      <w:r w:rsidRPr="00FB4A14">
        <w:rPr>
          <w:rFonts w:ascii="Times New Roman" w:hAnsi="Times New Roman"/>
          <w:noProof/>
          <w:sz w:val="20"/>
          <w:szCs w:val="24"/>
        </w:rPr>
        <w:t>[10]</w:t>
      </w:r>
      <w:r w:rsidRPr="00FB4A14">
        <w:rPr>
          <w:rFonts w:ascii="Times New Roman" w:hAnsi="Times New Roman"/>
          <w:noProof/>
          <w:sz w:val="20"/>
          <w:szCs w:val="24"/>
        </w:rPr>
        <w:tab/>
        <w:t>“Update on the Hydrological Outlook at the Kariba Dam | Zambezi River Authority.” https://www.zambezira.org/media-centre/press-release/update-hydrological-outlook-kariba-dam-5 (accessed Apr. 14, 2026).</w:t>
      </w:r>
    </w:p>
    <w:p w:rsidR="00F631CF" w:rsidRDefault="00227367" w:rsidP="00227367">
      <w:pPr>
        <w:rPr>
          <w:rFonts w:ascii="Times New Roman" w:hAnsi="Times New Roman"/>
          <w:color w:val="000000" w:themeColor="text1"/>
        </w:rPr>
        <w:sectPr w:rsidR="00F631CF" w:rsidSect="00F631CF">
          <w:type w:val="continuous"/>
          <w:pgSz w:w="11907" w:h="16160" w:code="9"/>
          <w:pgMar w:top="851" w:right="851" w:bottom="851" w:left="1134" w:header="1134" w:footer="1134" w:gutter="0"/>
          <w:pgNumType w:start="1"/>
          <w:cols w:num="2" w:space="252"/>
          <w:docGrid w:type="lines" w:linePitch="312"/>
        </w:sectPr>
      </w:pPr>
      <w:r>
        <w:rPr>
          <w:rFonts w:ascii="Times New Roman" w:hAnsi="Times New Roman"/>
          <w:color w:val="000000" w:themeColor="text1"/>
        </w:rPr>
        <w:fldChar w:fldCharType="end"/>
      </w:r>
    </w:p>
    <w:p w:rsidR="00227367" w:rsidRPr="008942BA" w:rsidRDefault="00227367" w:rsidP="00227367">
      <w:pPr>
        <w:rPr>
          <w:rFonts w:ascii="Times New Roman" w:hAnsi="Times New Roman"/>
          <w:color w:val="000000" w:themeColor="text1"/>
        </w:rPr>
      </w:pPr>
    </w:p>
    <w:p w:rsidR="00227367" w:rsidRDefault="00227367" w:rsidP="00934062">
      <w:pPr>
        <w:pStyle w:val="SAP-Level2HeadingSingleline"/>
        <w:keepNext/>
        <w:rPr>
          <w:b w:val="0"/>
          <w:color w:val="FF0000"/>
        </w:rPr>
      </w:pPr>
    </w:p>
    <w:p w:rsidR="00227367" w:rsidRDefault="00227367" w:rsidP="00934062">
      <w:pPr>
        <w:pStyle w:val="SAP-Level2HeadingSingleline"/>
        <w:keepNext/>
        <w:rPr>
          <w:b w:val="0"/>
          <w:color w:val="FF0000"/>
        </w:rPr>
      </w:pPr>
    </w:p>
    <w:p w:rsidR="00227367" w:rsidRDefault="00227367" w:rsidP="00934062">
      <w:pPr>
        <w:pStyle w:val="SAP-Level2HeadingSingleline"/>
        <w:keepNext/>
        <w:rPr>
          <w:b w:val="0"/>
          <w:color w:val="FF0000"/>
        </w:rPr>
      </w:pPr>
    </w:p>
    <w:p w:rsidR="00227367" w:rsidRDefault="00227367" w:rsidP="00934062">
      <w:pPr>
        <w:pStyle w:val="SAP-Level2HeadingSingleline"/>
        <w:keepNext/>
        <w:rPr>
          <w:b w:val="0"/>
          <w:color w:val="FF0000"/>
        </w:rPr>
      </w:pPr>
    </w:p>
    <w:p w:rsidR="00227367" w:rsidRDefault="00227367" w:rsidP="00934062">
      <w:pPr>
        <w:pStyle w:val="SAP-Level2HeadingSingleline"/>
        <w:keepNext/>
        <w:rPr>
          <w:b w:val="0"/>
          <w:color w:val="FF0000"/>
        </w:rPr>
      </w:pPr>
    </w:p>
    <w:p w:rsidR="00227367" w:rsidRDefault="00227367" w:rsidP="00934062">
      <w:pPr>
        <w:pStyle w:val="SAP-Level2HeadingSingleline"/>
        <w:keepNext/>
        <w:rPr>
          <w:b w:val="0"/>
          <w:color w:val="FF0000"/>
        </w:rPr>
      </w:pPr>
    </w:p>
    <w:p w:rsidR="00227367" w:rsidRDefault="00227367" w:rsidP="00934062">
      <w:pPr>
        <w:pStyle w:val="SAP-Level2HeadingSingleline"/>
        <w:keepNext/>
        <w:rPr>
          <w:b w:val="0"/>
          <w:color w:val="FF0000"/>
        </w:rPr>
      </w:pPr>
    </w:p>
    <w:p w:rsidR="00227367" w:rsidRDefault="00227367" w:rsidP="00934062">
      <w:pPr>
        <w:pStyle w:val="SAP-Level2HeadingSingleline"/>
        <w:keepNext/>
        <w:rPr>
          <w:b w:val="0"/>
          <w:color w:val="FF0000"/>
        </w:rPr>
      </w:pPr>
    </w:p>
    <w:p w:rsidR="00227367" w:rsidRDefault="00227367" w:rsidP="00934062">
      <w:pPr>
        <w:pStyle w:val="SAP-Level2HeadingSingleline"/>
        <w:keepNext/>
        <w:rPr>
          <w:b w:val="0"/>
          <w:color w:val="FF0000"/>
        </w:rPr>
      </w:pPr>
    </w:p>
    <w:p w:rsidR="00227367" w:rsidRDefault="00227367" w:rsidP="00934062">
      <w:pPr>
        <w:pStyle w:val="SAP-Level2HeadingSingleline"/>
        <w:keepNext/>
        <w:rPr>
          <w:b w:val="0"/>
          <w:color w:val="FF0000"/>
        </w:rPr>
      </w:pPr>
    </w:p>
    <w:p w:rsidR="00227367" w:rsidRDefault="00227367" w:rsidP="00934062">
      <w:pPr>
        <w:pStyle w:val="SAP-Level2HeadingSingleline"/>
        <w:keepNext/>
        <w:rPr>
          <w:b w:val="0"/>
          <w:color w:val="FF0000"/>
        </w:rPr>
      </w:pPr>
    </w:p>
    <w:p w:rsidR="00227367" w:rsidRDefault="00227367" w:rsidP="00934062">
      <w:pPr>
        <w:pStyle w:val="SAP-Level2HeadingSingleline"/>
        <w:keepNext/>
        <w:rPr>
          <w:b w:val="0"/>
          <w:color w:val="FF0000"/>
        </w:rPr>
      </w:pPr>
    </w:p>
    <w:p w:rsidR="00227367" w:rsidRPr="00F233BD" w:rsidRDefault="00227367" w:rsidP="00934062">
      <w:pPr>
        <w:pStyle w:val="SAP-Level2HeadingSingleline"/>
        <w:keepNext/>
        <w:rPr>
          <w:b w:val="0"/>
          <w:color w:val="FF0000"/>
        </w:rPr>
        <w:sectPr w:rsidR="00227367" w:rsidRPr="00F233BD" w:rsidSect="00507969">
          <w:type w:val="continuous"/>
          <w:pgSz w:w="11907" w:h="16160" w:code="9"/>
          <w:pgMar w:top="851" w:right="851" w:bottom="851" w:left="1134" w:header="1134" w:footer="1134" w:gutter="0"/>
          <w:pgNumType w:start="1"/>
          <w:cols w:space="252"/>
          <w:docGrid w:type="lines" w:linePitch="312"/>
        </w:sectPr>
      </w:pPr>
    </w:p>
    <w:p w:rsidR="00AE732A" w:rsidRDefault="00AE732A" w:rsidP="008965F5">
      <w:pPr>
        <w:pStyle w:val="SAP-ReferenceItem"/>
        <w:ind w:firstLine="0"/>
      </w:pPr>
    </w:p>
    <w:sectPr w:rsidR="00AE732A" w:rsidSect="008965F5">
      <w:type w:val="continuous"/>
      <w:pgSz w:w="11907" w:h="16160" w:code="9"/>
      <w:pgMar w:top="851" w:right="851" w:bottom="851" w:left="1134" w:header="1134" w:footer="1134" w:gutter="0"/>
      <w:pgNumType w:start="1"/>
      <w:cols w:space="252"/>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3D5" w:rsidRDefault="008463D5" w:rsidP="00903224">
      <w:r>
        <w:separator/>
      </w:r>
    </w:p>
  </w:endnote>
  <w:endnote w:type="continuationSeparator" w:id="0">
    <w:p w:rsidR="008463D5" w:rsidRDefault="008463D5" w:rsidP="0090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3D5" w:rsidRDefault="008463D5" w:rsidP="00903224">
      <w:r>
        <w:separator/>
      </w:r>
    </w:p>
  </w:footnote>
  <w:footnote w:type="continuationSeparator" w:id="0">
    <w:p w:rsidR="008463D5" w:rsidRDefault="008463D5" w:rsidP="00903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080" w:rsidRPr="00F328DD" w:rsidRDefault="00B22080" w:rsidP="00317643">
    <w:pPr>
      <w:tabs>
        <w:tab w:val="right" w:pos="9639"/>
      </w:tabs>
      <w:spacing w:afterLines="100" w:after="240"/>
      <w:rPr>
        <w:sz w:val="18"/>
        <w:szCs w:val="18"/>
      </w:rPr>
    </w:pPr>
    <w:r w:rsidRPr="00F328DD">
      <w:rPr>
        <w:rStyle w:val="PageNumber"/>
        <w:rFonts w:hint="eastAsia"/>
        <w:sz w:val="18"/>
        <w:szCs w:val="18"/>
      </w:rPr>
      <w:t xml:space="preserve">          </w:t>
    </w:r>
    <w:r>
      <w:rPr>
        <w:rStyle w:val="PageNumber"/>
        <w:rFonts w:hint="eastAsia"/>
        <w:sz w:val="18"/>
        <w:szCs w:val="18"/>
      </w:rPr>
      <w:t xml:space="preserve">       </w:t>
    </w:r>
    <w:r w:rsidRPr="00F328DD">
      <w:rPr>
        <w:rStyle w:val="PageNumber"/>
        <w:rFonts w:hint="eastAsia"/>
        <w:sz w:val="18"/>
        <w:szCs w:val="18"/>
      </w:rPr>
      <w:t xml:space="preserve">       </w:t>
    </w:r>
    <w:r w:rsidRPr="00F328DD">
      <w:rPr>
        <w:bCs/>
        <w:sz w:val="18"/>
        <w:szCs w:val="18"/>
      </w:rPr>
      <w:t>Y. Zhou</w:t>
    </w:r>
    <w:r w:rsidRPr="00F328DD">
      <w:rPr>
        <w:rFonts w:hint="eastAsia"/>
        <w:i/>
        <w:sz w:val="18"/>
        <w:szCs w:val="18"/>
      </w:rPr>
      <w:t xml:space="preserve"> et al. </w:t>
    </w:r>
    <w:r w:rsidRPr="00F328DD">
      <w:rPr>
        <w:rFonts w:hint="eastAsia"/>
        <w:sz w:val="18"/>
        <w:szCs w:val="18"/>
      </w:rPr>
      <w:t xml:space="preserve">/ </w:t>
    </w:r>
    <w:bookmarkStart w:id="0" w:name="OLE_LINK2"/>
    <w:r w:rsidRPr="00CE0F0F">
      <w:rPr>
        <w:sz w:val="18"/>
        <w:szCs w:val="18"/>
      </w:rPr>
      <w:t>Advances in Bioscience and Biotechnology</w:t>
    </w:r>
    <w:bookmarkEnd w:id="0"/>
    <w:r w:rsidRPr="00F328DD">
      <w:rPr>
        <w:rFonts w:hint="eastAsia"/>
        <w:sz w:val="18"/>
        <w:szCs w:val="18"/>
      </w:rPr>
      <w:t xml:space="preserve"> </w:t>
    </w:r>
    <w:r>
      <w:rPr>
        <w:rFonts w:hint="eastAsia"/>
        <w:sz w:val="18"/>
        <w:szCs w:val="18"/>
      </w:rPr>
      <w:t>*</w:t>
    </w:r>
    <w:r w:rsidRPr="00F328DD">
      <w:rPr>
        <w:rFonts w:hint="eastAsia"/>
        <w:sz w:val="18"/>
        <w:szCs w:val="18"/>
      </w:rPr>
      <w:t xml:space="preserve"> (20</w:t>
    </w:r>
    <w:r>
      <w:rPr>
        <w:rFonts w:hint="eastAsia"/>
        <w:sz w:val="18"/>
        <w:szCs w:val="18"/>
      </w:rPr>
      <w:t>11</w:t>
    </w:r>
    <w:r w:rsidRPr="00F328DD">
      <w:rPr>
        <w:rFonts w:hint="eastAsia"/>
        <w:sz w:val="18"/>
        <w:szCs w:val="18"/>
      </w:rPr>
      <w: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E4D"/>
    <w:multiLevelType w:val="multilevel"/>
    <w:tmpl w:val="129C5206"/>
    <w:lvl w:ilvl="0">
      <w:start w:val="1"/>
      <w:numFmt w:val="upperRoman"/>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328273D7"/>
    <w:multiLevelType w:val="multilevel"/>
    <w:tmpl w:val="9C8E938C"/>
    <w:numStyleLink w:val="IEEEBullet1"/>
  </w:abstractNum>
  <w:abstractNum w:abstractNumId="3"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50232215"/>
    <w:multiLevelType w:val="multilevel"/>
    <w:tmpl w:val="3D5EA5BC"/>
    <w:lvl w:ilvl="0">
      <w:start w:val="1"/>
      <w:numFmt w:val="upperLetter"/>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6A7F4B21"/>
    <w:multiLevelType w:val="multilevel"/>
    <w:tmpl w:val="9C62DC70"/>
    <w:lvl w:ilvl="0">
      <w:start w:val="1"/>
      <w:numFmt w:val="decimal"/>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4"/>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20"/>
  <w:autoHyphenation/>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1MDU1NzY0NjA0NTFQ0lEKTi0uzszPAykwrwUA9hGGwCwAAAA="/>
  </w:docVars>
  <w:rsids>
    <w:rsidRoot w:val="003B779A"/>
    <w:rsid w:val="00000671"/>
    <w:rsid w:val="000034CF"/>
    <w:rsid w:val="00004275"/>
    <w:rsid w:val="00004844"/>
    <w:rsid w:val="0000550F"/>
    <w:rsid w:val="0000684B"/>
    <w:rsid w:val="00006CA2"/>
    <w:rsid w:val="00007365"/>
    <w:rsid w:val="00007658"/>
    <w:rsid w:val="000110BD"/>
    <w:rsid w:val="00015575"/>
    <w:rsid w:val="00016A50"/>
    <w:rsid w:val="0002037D"/>
    <w:rsid w:val="0002168F"/>
    <w:rsid w:val="00023B4F"/>
    <w:rsid w:val="00024131"/>
    <w:rsid w:val="000252D4"/>
    <w:rsid w:val="000255E6"/>
    <w:rsid w:val="000256D1"/>
    <w:rsid w:val="00026A15"/>
    <w:rsid w:val="0003055B"/>
    <w:rsid w:val="00031006"/>
    <w:rsid w:val="000312D7"/>
    <w:rsid w:val="00031F54"/>
    <w:rsid w:val="000322E5"/>
    <w:rsid w:val="0003242E"/>
    <w:rsid w:val="00032D53"/>
    <w:rsid w:val="00033F36"/>
    <w:rsid w:val="000364B2"/>
    <w:rsid w:val="00036D21"/>
    <w:rsid w:val="00037BCC"/>
    <w:rsid w:val="0004051B"/>
    <w:rsid w:val="00041113"/>
    <w:rsid w:val="00041CBB"/>
    <w:rsid w:val="00042163"/>
    <w:rsid w:val="000423BA"/>
    <w:rsid w:val="00042831"/>
    <w:rsid w:val="00042861"/>
    <w:rsid w:val="000433A6"/>
    <w:rsid w:val="000435F5"/>
    <w:rsid w:val="00044216"/>
    <w:rsid w:val="000446B0"/>
    <w:rsid w:val="0004491F"/>
    <w:rsid w:val="0004558A"/>
    <w:rsid w:val="00045637"/>
    <w:rsid w:val="00047E5E"/>
    <w:rsid w:val="000503A2"/>
    <w:rsid w:val="000507A2"/>
    <w:rsid w:val="00050A89"/>
    <w:rsid w:val="0005219C"/>
    <w:rsid w:val="00052206"/>
    <w:rsid w:val="00054E03"/>
    <w:rsid w:val="0005540F"/>
    <w:rsid w:val="000563D1"/>
    <w:rsid w:val="0005725A"/>
    <w:rsid w:val="000577ED"/>
    <w:rsid w:val="00060175"/>
    <w:rsid w:val="0006098C"/>
    <w:rsid w:val="00062161"/>
    <w:rsid w:val="00062FCA"/>
    <w:rsid w:val="00064C34"/>
    <w:rsid w:val="00065D44"/>
    <w:rsid w:val="000660F0"/>
    <w:rsid w:val="00067E9A"/>
    <w:rsid w:val="000707FC"/>
    <w:rsid w:val="0007087A"/>
    <w:rsid w:val="0007141C"/>
    <w:rsid w:val="00071D2B"/>
    <w:rsid w:val="00073433"/>
    <w:rsid w:val="00073F80"/>
    <w:rsid w:val="000742BF"/>
    <w:rsid w:val="0007526E"/>
    <w:rsid w:val="000756D1"/>
    <w:rsid w:val="00076A73"/>
    <w:rsid w:val="000807C9"/>
    <w:rsid w:val="000823B4"/>
    <w:rsid w:val="00086359"/>
    <w:rsid w:val="00087B25"/>
    <w:rsid w:val="000901C7"/>
    <w:rsid w:val="00090CE5"/>
    <w:rsid w:val="000914EF"/>
    <w:rsid w:val="00091D38"/>
    <w:rsid w:val="0009355D"/>
    <w:rsid w:val="00093A2C"/>
    <w:rsid w:val="00093B68"/>
    <w:rsid w:val="00093BA8"/>
    <w:rsid w:val="00094AE4"/>
    <w:rsid w:val="00097354"/>
    <w:rsid w:val="00097F56"/>
    <w:rsid w:val="000A07F0"/>
    <w:rsid w:val="000A153E"/>
    <w:rsid w:val="000A2062"/>
    <w:rsid w:val="000A334B"/>
    <w:rsid w:val="000A4C21"/>
    <w:rsid w:val="000A56B6"/>
    <w:rsid w:val="000A6630"/>
    <w:rsid w:val="000A6F40"/>
    <w:rsid w:val="000B0272"/>
    <w:rsid w:val="000B20F9"/>
    <w:rsid w:val="000B6B4B"/>
    <w:rsid w:val="000B7430"/>
    <w:rsid w:val="000C0EA2"/>
    <w:rsid w:val="000C108F"/>
    <w:rsid w:val="000C148D"/>
    <w:rsid w:val="000C2A40"/>
    <w:rsid w:val="000C7C0A"/>
    <w:rsid w:val="000D00CD"/>
    <w:rsid w:val="000D1756"/>
    <w:rsid w:val="000D2FC0"/>
    <w:rsid w:val="000D340F"/>
    <w:rsid w:val="000D3F62"/>
    <w:rsid w:val="000D4DE5"/>
    <w:rsid w:val="000D4F9A"/>
    <w:rsid w:val="000D5F0D"/>
    <w:rsid w:val="000D639A"/>
    <w:rsid w:val="000E0394"/>
    <w:rsid w:val="000E0475"/>
    <w:rsid w:val="000E0C78"/>
    <w:rsid w:val="000E1994"/>
    <w:rsid w:val="000E274B"/>
    <w:rsid w:val="000E36D5"/>
    <w:rsid w:val="000E3E40"/>
    <w:rsid w:val="000E5E36"/>
    <w:rsid w:val="000E7308"/>
    <w:rsid w:val="000E7804"/>
    <w:rsid w:val="000F1240"/>
    <w:rsid w:val="000F23CC"/>
    <w:rsid w:val="000F2501"/>
    <w:rsid w:val="000F309A"/>
    <w:rsid w:val="000F3811"/>
    <w:rsid w:val="000F394E"/>
    <w:rsid w:val="000F69DD"/>
    <w:rsid w:val="000F6ECA"/>
    <w:rsid w:val="000F710A"/>
    <w:rsid w:val="000F76C1"/>
    <w:rsid w:val="0010006E"/>
    <w:rsid w:val="0010016F"/>
    <w:rsid w:val="001013A2"/>
    <w:rsid w:val="00101C2E"/>
    <w:rsid w:val="001023DB"/>
    <w:rsid w:val="0010341F"/>
    <w:rsid w:val="001034CF"/>
    <w:rsid w:val="001035A6"/>
    <w:rsid w:val="001040F0"/>
    <w:rsid w:val="0010414D"/>
    <w:rsid w:val="001056FE"/>
    <w:rsid w:val="00110167"/>
    <w:rsid w:val="00111024"/>
    <w:rsid w:val="00111765"/>
    <w:rsid w:val="001117EC"/>
    <w:rsid w:val="00114618"/>
    <w:rsid w:val="00114AD2"/>
    <w:rsid w:val="00115A77"/>
    <w:rsid w:val="00115CC9"/>
    <w:rsid w:val="00115F9C"/>
    <w:rsid w:val="00116CF3"/>
    <w:rsid w:val="00117873"/>
    <w:rsid w:val="0012143C"/>
    <w:rsid w:val="00121B2A"/>
    <w:rsid w:val="0012267A"/>
    <w:rsid w:val="00122C19"/>
    <w:rsid w:val="00122C1E"/>
    <w:rsid w:val="0012361A"/>
    <w:rsid w:val="00123840"/>
    <w:rsid w:val="00125B8F"/>
    <w:rsid w:val="00126C18"/>
    <w:rsid w:val="0012744E"/>
    <w:rsid w:val="00131E65"/>
    <w:rsid w:val="00133FA4"/>
    <w:rsid w:val="00134E5C"/>
    <w:rsid w:val="001359D1"/>
    <w:rsid w:val="00140BA9"/>
    <w:rsid w:val="0014128B"/>
    <w:rsid w:val="00141778"/>
    <w:rsid w:val="00141E44"/>
    <w:rsid w:val="00142C88"/>
    <w:rsid w:val="00143517"/>
    <w:rsid w:val="001441F5"/>
    <w:rsid w:val="0014499D"/>
    <w:rsid w:val="00144E05"/>
    <w:rsid w:val="00147053"/>
    <w:rsid w:val="00147BE1"/>
    <w:rsid w:val="00147D82"/>
    <w:rsid w:val="00150A23"/>
    <w:rsid w:val="00154D15"/>
    <w:rsid w:val="0015527D"/>
    <w:rsid w:val="00156A1E"/>
    <w:rsid w:val="00160CF9"/>
    <w:rsid w:val="001614EE"/>
    <w:rsid w:val="00161DB0"/>
    <w:rsid w:val="00162605"/>
    <w:rsid w:val="0016270D"/>
    <w:rsid w:val="00162A81"/>
    <w:rsid w:val="00164309"/>
    <w:rsid w:val="00164FF1"/>
    <w:rsid w:val="00165B11"/>
    <w:rsid w:val="00165CDC"/>
    <w:rsid w:val="001702DA"/>
    <w:rsid w:val="00173F81"/>
    <w:rsid w:val="0017507D"/>
    <w:rsid w:val="00175125"/>
    <w:rsid w:val="001758DF"/>
    <w:rsid w:val="00177552"/>
    <w:rsid w:val="001835DA"/>
    <w:rsid w:val="00183A73"/>
    <w:rsid w:val="00184603"/>
    <w:rsid w:val="0018496E"/>
    <w:rsid w:val="001859AD"/>
    <w:rsid w:val="00186F5E"/>
    <w:rsid w:val="00191148"/>
    <w:rsid w:val="0019237D"/>
    <w:rsid w:val="001929C1"/>
    <w:rsid w:val="00192E0D"/>
    <w:rsid w:val="00197AD4"/>
    <w:rsid w:val="001A0689"/>
    <w:rsid w:val="001A50A5"/>
    <w:rsid w:val="001A6C0A"/>
    <w:rsid w:val="001A6FA0"/>
    <w:rsid w:val="001A7292"/>
    <w:rsid w:val="001B07C1"/>
    <w:rsid w:val="001B10FF"/>
    <w:rsid w:val="001B163F"/>
    <w:rsid w:val="001B2254"/>
    <w:rsid w:val="001B254A"/>
    <w:rsid w:val="001B374C"/>
    <w:rsid w:val="001B39E3"/>
    <w:rsid w:val="001B52D2"/>
    <w:rsid w:val="001B5FC1"/>
    <w:rsid w:val="001B68E0"/>
    <w:rsid w:val="001C0CAD"/>
    <w:rsid w:val="001C0ED7"/>
    <w:rsid w:val="001C18FA"/>
    <w:rsid w:val="001C61A3"/>
    <w:rsid w:val="001C6217"/>
    <w:rsid w:val="001C62A6"/>
    <w:rsid w:val="001D01E6"/>
    <w:rsid w:val="001D0955"/>
    <w:rsid w:val="001D0F11"/>
    <w:rsid w:val="001D139C"/>
    <w:rsid w:val="001D1A95"/>
    <w:rsid w:val="001D3324"/>
    <w:rsid w:val="001D3B15"/>
    <w:rsid w:val="001D4155"/>
    <w:rsid w:val="001D4B93"/>
    <w:rsid w:val="001D4E89"/>
    <w:rsid w:val="001D5DFB"/>
    <w:rsid w:val="001D670F"/>
    <w:rsid w:val="001D6DC1"/>
    <w:rsid w:val="001E09C0"/>
    <w:rsid w:val="001E0F48"/>
    <w:rsid w:val="001E203E"/>
    <w:rsid w:val="001E261F"/>
    <w:rsid w:val="001E2C62"/>
    <w:rsid w:val="001E69F7"/>
    <w:rsid w:val="001E775B"/>
    <w:rsid w:val="001F11AD"/>
    <w:rsid w:val="001F2082"/>
    <w:rsid w:val="001F3340"/>
    <w:rsid w:val="001F4B8B"/>
    <w:rsid w:val="001F50B9"/>
    <w:rsid w:val="001F6B0D"/>
    <w:rsid w:val="001F6F9D"/>
    <w:rsid w:val="001F707E"/>
    <w:rsid w:val="001F7274"/>
    <w:rsid w:val="00203216"/>
    <w:rsid w:val="00203680"/>
    <w:rsid w:val="00203855"/>
    <w:rsid w:val="002038B9"/>
    <w:rsid w:val="00204251"/>
    <w:rsid w:val="0021392C"/>
    <w:rsid w:val="00214C3C"/>
    <w:rsid w:val="00214C5C"/>
    <w:rsid w:val="002162DD"/>
    <w:rsid w:val="002225F5"/>
    <w:rsid w:val="002255E9"/>
    <w:rsid w:val="00226219"/>
    <w:rsid w:val="00227367"/>
    <w:rsid w:val="002302E2"/>
    <w:rsid w:val="002304C1"/>
    <w:rsid w:val="00230535"/>
    <w:rsid w:val="00230629"/>
    <w:rsid w:val="0023124C"/>
    <w:rsid w:val="00231AAC"/>
    <w:rsid w:val="00232246"/>
    <w:rsid w:val="0023392D"/>
    <w:rsid w:val="00235016"/>
    <w:rsid w:val="002361C9"/>
    <w:rsid w:val="00236677"/>
    <w:rsid w:val="00237BC9"/>
    <w:rsid w:val="00240C8C"/>
    <w:rsid w:val="00240FE4"/>
    <w:rsid w:val="0024189E"/>
    <w:rsid w:val="00242670"/>
    <w:rsid w:val="00243220"/>
    <w:rsid w:val="00244758"/>
    <w:rsid w:val="0024489B"/>
    <w:rsid w:val="002452F0"/>
    <w:rsid w:val="0024531B"/>
    <w:rsid w:val="00247313"/>
    <w:rsid w:val="00247909"/>
    <w:rsid w:val="002479D4"/>
    <w:rsid w:val="00247CD7"/>
    <w:rsid w:val="002548C4"/>
    <w:rsid w:val="002554CE"/>
    <w:rsid w:val="00255784"/>
    <w:rsid w:val="00255878"/>
    <w:rsid w:val="00256002"/>
    <w:rsid w:val="00256277"/>
    <w:rsid w:val="00256A7D"/>
    <w:rsid w:val="0025766D"/>
    <w:rsid w:val="00260DE6"/>
    <w:rsid w:val="002615FC"/>
    <w:rsid w:val="00262A0D"/>
    <w:rsid w:val="002636BA"/>
    <w:rsid w:val="00264DC6"/>
    <w:rsid w:val="00266643"/>
    <w:rsid w:val="00266D69"/>
    <w:rsid w:val="00270017"/>
    <w:rsid w:val="0027121C"/>
    <w:rsid w:val="00271A69"/>
    <w:rsid w:val="00272BD6"/>
    <w:rsid w:val="0027439E"/>
    <w:rsid w:val="00276422"/>
    <w:rsid w:val="00276550"/>
    <w:rsid w:val="00276689"/>
    <w:rsid w:val="002802BE"/>
    <w:rsid w:val="00280B86"/>
    <w:rsid w:val="002814F1"/>
    <w:rsid w:val="002816C2"/>
    <w:rsid w:val="002821DE"/>
    <w:rsid w:val="00282A22"/>
    <w:rsid w:val="002838EF"/>
    <w:rsid w:val="00283C95"/>
    <w:rsid w:val="00284ED0"/>
    <w:rsid w:val="0028580B"/>
    <w:rsid w:val="00286162"/>
    <w:rsid w:val="00287586"/>
    <w:rsid w:val="002906D0"/>
    <w:rsid w:val="002910C9"/>
    <w:rsid w:val="002911B0"/>
    <w:rsid w:val="00292BEF"/>
    <w:rsid w:val="00293CE2"/>
    <w:rsid w:val="00294C68"/>
    <w:rsid w:val="00295AB3"/>
    <w:rsid w:val="0029610E"/>
    <w:rsid w:val="00296DA4"/>
    <w:rsid w:val="002A2501"/>
    <w:rsid w:val="002A25A1"/>
    <w:rsid w:val="002A41AC"/>
    <w:rsid w:val="002A7C25"/>
    <w:rsid w:val="002B1E92"/>
    <w:rsid w:val="002B1E9D"/>
    <w:rsid w:val="002B35E4"/>
    <w:rsid w:val="002B4F2E"/>
    <w:rsid w:val="002B598C"/>
    <w:rsid w:val="002B69E7"/>
    <w:rsid w:val="002C0C0D"/>
    <w:rsid w:val="002C2ACB"/>
    <w:rsid w:val="002C2D21"/>
    <w:rsid w:val="002C2FDB"/>
    <w:rsid w:val="002C3BDA"/>
    <w:rsid w:val="002C41BA"/>
    <w:rsid w:val="002C50D5"/>
    <w:rsid w:val="002C7A61"/>
    <w:rsid w:val="002D1BC9"/>
    <w:rsid w:val="002D27BF"/>
    <w:rsid w:val="002D2E45"/>
    <w:rsid w:val="002D38D9"/>
    <w:rsid w:val="002D4D2A"/>
    <w:rsid w:val="002E1169"/>
    <w:rsid w:val="002E205E"/>
    <w:rsid w:val="002E2259"/>
    <w:rsid w:val="002E2F4F"/>
    <w:rsid w:val="002E3BA4"/>
    <w:rsid w:val="002E4C66"/>
    <w:rsid w:val="002E4CCD"/>
    <w:rsid w:val="002E56CF"/>
    <w:rsid w:val="002E704E"/>
    <w:rsid w:val="002E72EE"/>
    <w:rsid w:val="002F0250"/>
    <w:rsid w:val="002F0613"/>
    <w:rsid w:val="002F0787"/>
    <w:rsid w:val="002F137C"/>
    <w:rsid w:val="002F29ED"/>
    <w:rsid w:val="002F3BCD"/>
    <w:rsid w:val="002F4BA0"/>
    <w:rsid w:val="002F4C66"/>
    <w:rsid w:val="002F678F"/>
    <w:rsid w:val="002F7BFB"/>
    <w:rsid w:val="003009E5"/>
    <w:rsid w:val="003012E8"/>
    <w:rsid w:val="00301847"/>
    <w:rsid w:val="00301CF5"/>
    <w:rsid w:val="0030362F"/>
    <w:rsid w:val="00303B65"/>
    <w:rsid w:val="00303E64"/>
    <w:rsid w:val="0030430E"/>
    <w:rsid w:val="003046A5"/>
    <w:rsid w:val="00304C72"/>
    <w:rsid w:val="00305087"/>
    <w:rsid w:val="003056F1"/>
    <w:rsid w:val="00307803"/>
    <w:rsid w:val="00307DE2"/>
    <w:rsid w:val="0031086C"/>
    <w:rsid w:val="00312992"/>
    <w:rsid w:val="00312F0C"/>
    <w:rsid w:val="0031330C"/>
    <w:rsid w:val="0031396A"/>
    <w:rsid w:val="00313CAA"/>
    <w:rsid w:val="00314926"/>
    <w:rsid w:val="0031561D"/>
    <w:rsid w:val="0031579A"/>
    <w:rsid w:val="003174F4"/>
    <w:rsid w:val="00317643"/>
    <w:rsid w:val="00317C93"/>
    <w:rsid w:val="00320E5B"/>
    <w:rsid w:val="003227B7"/>
    <w:rsid w:val="00323AE6"/>
    <w:rsid w:val="00323BF8"/>
    <w:rsid w:val="00325E0E"/>
    <w:rsid w:val="00325FD2"/>
    <w:rsid w:val="00326835"/>
    <w:rsid w:val="003270A4"/>
    <w:rsid w:val="0032715F"/>
    <w:rsid w:val="003276AF"/>
    <w:rsid w:val="003278EC"/>
    <w:rsid w:val="00330492"/>
    <w:rsid w:val="00331224"/>
    <w:rsid w:val="00331A27"/>
    <w:rsid w:val="00331CD9"/>
    <w:rsid w:val="00334B62"/>
    <w:rsid w:val="003356AF"/>
    <w:rsid w:val="003359C1"/>
    <w:rsid w:val="003374AA"/>
    <w:rsid w:val="00337882"/>
    <w:rsid w:val="0034007B"/>
    <w:rsid w:val="00341085"/>
    <w:rsid w:val="00341230"/>
    <w:rsid w:val="00342448"/>
    <w:rsid w:val="00344055"/>
    <w:rsid w:val="003462AA"/>
    <w:rsid w:val="00346DE5"/>
    <w:rsid w:val="00346EEF"/>
    <w:rsid w:val="0034717F"/>
    <w:rsid w:val="0034721F"/>
    <w:rsid w:val="003477DB"/>
    <w:rsid w:val="00347E71"/>
    <w:rsid w:val="003510E1"/>
    <w:rsid w:val="0035142A"/>
    <w:rsid w:val="00351E1B"/>
    <w:rsid w:val="003544E0"/>
    <w:rsid w:val="0035555F"/>
    <w:rsid w:val="00355F18"/>
    <w:rsid w:val="00357AB1"/>
    <w:rsid w:val="00357DB9"/>
    <w:rsid w:val="003609B6"/>
    <w:rsid w:val="00360FA9"/>
    <w:rsid w:val="00361431"/>
    <w:rsid w:val="003614E5"/>
    <w:rsid w:val="003620FE"/>
    <w:rsid w:val="0036254A"/>
    <w:rsid w:val="00362D44"/>
    <w:rsid w:val="003632F5"/>
    <w:rsid w:val="003634DF"/>
    <w:rsid w:val="0036430F"/>
    <w:rsid w:val="003645DB"/>
    <w:rsid w:val="00365728"/>
    <w:rsid w:val="00366F26"/>
    <w:rsid w:val="00371513"/>
    <w:rsid w:val="0037211E"/>
    <w:rsid w:val="00372BAE"/>
    <w:rsid w:val="00372FD6"/>
    <w:rsid w:val="00375322"/>
    <w:rsid w:val="00377CBD"/>
    <w:rsid w:val="00377FE5"/>
    <w:rsid w:val="00380BC0"/>
    <w:rsid w:val="003810A5"/>
    <w:rsid w:val="00381491"/>
    <w:rsid w:val="003817C4"/>
    <w:rsid w:val="00382A59"/>
    <w:rsid w:val="00382E05"/>
    <w:rsid w:val="00382EAD"/>
    <w:rsid w:val="003845FB"/>
    <w:rsid w:val="003858E3"/>
    <w:rsid w:val="00387503"/>
    <w:rsid w:val="0039097C"/>
    <w:rsid w:val="00393819"/>
    <w:rsid w:val="003938FB"/>
    <w:rsid w:val="00393EEA"/>
    <w:rsid w:val="0039630C"/>
    <w:rsid w:val="00396422"/>
    <w:rsid w:val="0039726C"/>
    <w:rsid w:val="003A18F1"/>
    <w:rsid w:val="003A1964"/>
    <w:rsid w:val="003A363C"/>
    <w:rsid w:val="003A37FB"/>
    <w:rsid w:val="003A4078"/>
    <w:rsid w:val="003A57B0"/>
    <w:rsid w:val="003A7540"/>
    <w:rsid w:val="003A77F3"/>
    <w:rsid w:val="003A79E2"/>
    <w:rsid w:val="003B040E"/>
    <w:rsid w:val="003B0562"/>
    <w:rsid w:val="003B2C6E"/>
    <w:rsid w:val="003B335E"/>
    <w:rsid w:val="003B4623"/>
    <w:rsid w:val="003B4D2F"/>
    <w:rsid w:val="003B5F46"/>
    <w:rsid w:val="003B6B9B"/>
    <w:rsid w:val="003B779A"/>
    <w:rsid w:val="003B7A7B"/>
    <w:rsid w:val="003B7B9F"/>
    <w:rsid w:val="003B7D6B"/>
    <w:rsid w:val="003C0333"/>
    <w:rsid w:val="003C257D"/>
    <w:rsid w:val="003C2797"/>
    <w:rsid w:val="003C342B"/>
    <w:rsid w:val="003C7F78"/>
    <w:rsid w:val="003D0479"/>
    <w:rsid w:val="003D0817"/>
    <w:rsid w:val="003D10CE"/>
    <w:rsid w:val="003D3D73"/>
    <w:rsid w:val="003D4A94"/>
    <w:rsid w:val="003D4AD8"/>
    <w:rsid w:val="003D50AA"/>
    <w:rsid w:val="003D514F"/>
    <w:rsid w:val="003D7022"/>
    <w:rsid w:val="003D7550"/>
    <w:rsid w:val="003E05B6"/>
    <w:rsid w:val="003E1BE2"/>
    <w:rsid w:val="003E22ED"/>
    <w:rsid w:val="003E2C24"/>
    <w:rsid w:val="003E3C7F"/>
    <w:rsid w:val="003E5790"/>
    <w:rsid w:val="003F11AA"/>
    <w:rsid w:val="003F191D"/>
    <w:rsid w:val="003F19C2"/>
    <w:rsid w:val="003F20D1"/>
    <w:rsid w:val="003F2EAD"/>
    <w:rsid w:val="003F3801"/>
    <w:rsid w:val="003F4123"/>
    <w:rsid w:val="003F5D4F"/>
    <w:rsid w:val="004026EE"/>
    <w:rsid w:val="00403346"/>
    <w:rsid w:val="004042A6"/>
    <w:rsid w:val="004108EC"/>
    <w:rsid w:val="00410D05"/>
    <w:rsid w:val="00411456"/>
    <w:rsid w:val="004119DE"/>
    <w:rsid w:val="00411E43"/>
    <w:rsid w:val="00412DFD"/>
    <w:rsid w:val="00415128"/>
    <w:rsid w:val="0041612F"/>
    <w:rsid w:val="004165FE"/>
    <w:rsid w:val="00420F2B"/>
    <w:rsid w:val="00421389"/>
    <w:rsid w:val="00421418"/>
    <w:rsid w:val="00421BBF"/>
    <w:rsid w:val="0042240F"/>
    <w:rsid w:val="004225DC"/>
    <w:rsid w:val="0042391C"/>
    <w:rsid w:val="00423BEC"/>
    <w:rsid w:val="00424708"/>
    <w:rsid w:val="004253A1"/>
    <w:rsid w:val="0042646A"/>
    <w:rsid w:val="004272C1"/>
    <w:rsid w:val="00427410"/>
    <w:rsid w:val="00430CE1"/>
    <w:rsid w:val="00430EF3"/>
    <w:rsid w:val="00431E6E"/>
    <w:rsid w:val="0043311A"/>
    <w:rsid w:val="00435750"/>
    <w:rsid w:val="0043710D"/>
    <w:rsid w:val="00437CBE"/>
    <w:rsid w:val="00440D1E"/>
    <w:rsid w:val="004426DA"/>
    <w:rsid w:val="004429A3"/>
    <w:rsid w:val="0044407D"/>
    <w:rsid w:val="00445214"/>
    <w:rsid w:val="00445686"/>
    <w:rsid w:val="004475E2"/>
    <w:rsid w:val="0045052A"/>
    <w:rsid w:val="00451F2F"/>
    <w:rsid w:val="00452185"/>
    <w:rsid w:val="00452D19"/>
    <w:rsid w:val="004538D4"/>
    <w:rsid w:val="004550EA"/>
    <w:rsid w:val="00455DA7"/>
    <w:rsid w:val="004563C1"/>
    <w:rsid w:val="00456669"/>
    <w:rsid w:val="0046098F"/>
    <w:rsid w:val="004609CB"/>
    <w:rsid w:val="00462702"/>
    <w:rsid w:val="00463DA7"/>
    <w:rsid w:val="00464C2F"/>
    <w:rsid w:val="00464EFE"/>
    <w:rsid w:val="00464F64"/>
    <w:rsid w:val="00465434"/>
    <w:rsid w:val="004663E6"/>
    <w:rsid w:val="004677AB"/>
    <w:rsid w:val="00467921"/>
    <w:rsid w:val="0047000F"/>
    <w:rsid w:val="00471CEF"/>
    <w:rsid w:val="00472261"/>
    <w:rsid w:val="004734E9"/>
    <w:rsid w:val="004738CB"/>
    <w:rsid w:val="00474CC5"/>
    <w:rsid w:val="004801D9"/>
    <w:rsid w:val="00480398"/>
    <w:rsid w:val="00480976"/>
    <w:rsid w:val="00480D82"/>
    <w:rsid w:val="0048183A"/>
    <w:rsid w:val="00486C2B"/>
    <w:rsid w:val="00486D8A"/>
    <w:rsid w:val="004907E5"/>
    <w:rsid w:val="004927CB"/>
    <w:rsid w:val="00493D81"/>
    <w:rsid w:val="004943AB"/>
    <w:rsid w:val="00496CF9"/>
    <w:rsid w:val="00497053"/>
    <w:rsid w:val="00497294"/>
    <w:rsid w:val="004A0AC3"/>
    <w:rsid w:val="004A120F"/>
    <w:rsid w:val="004A1932"/>
    <w:rsid w:val="004A1C95"/>
    <w:rsid w:val="004A2A56"/>
    <w:rsid w:val="004A2D39"/>
    <w:rsid w:val="004A45D3"/>
    <w:rsid w:val="004A4FC7"/>
    <w:rsid w:val="004A72B4"/>
    <w:rsid w:val="004B0457"/>
    <w:rsid w:val="004B1701"/>
    <w:rsid w:val="004B1778"/>
    <w:rsid w:val="004B249D"/>
    <w:rsid w:val="004B3A43"/>
    <w:rsid w:val="004B5740"/>
    <w:rsid w:val="004B6028"/>
    <w:rsid w:val="004B64C6"/>
    <w:rsid w:val="004B73B2"/>
    <w:rsid w:val="004B7903"/>
    <w:rsid w:val="004C18DA"/>
    <w:rsid w:val="004C2264"/>
    <w:rsid w:val="004C422C"/>
    <w:rsid w:val="004C57AE"/>
    <w:rsid w:val="004D10D6"/>
    <w:rsid w:val="004D14CA"/>
    <w:rsid w:val="004D413D"/>
    <w:rsid w:val="004D4475"/>
    <w:rsid w:val="004D5D54"/>
    <w:rsid w:val="004D5D8E"/>
    <w:rsid w:val="004D6AB5"/>
    <w:rsid w:val="004D7457"/>
    <w:rsid w:val="004D7864"/>
    <w:rsid w:val="004E1756"/>
    <w:rsid w:val="004E3397"/>
    <w:rsid w:val="004E403C"/>
    <w:rsid w:val="004E441E"/>
    <w:rsid w:val="004E4820"/>
    <w:rsid w:val="004E5955"/>
    <w:rsid w:val="004E66FE"/>
    <w:rsid w:val="004E6E44"/>
    <w:rsid w:val="004E71CE"/>
    <w:rsid w:val="004F0E63"/>
    <w:rsid w:val="004F2242"/>
    <w:rsid w:val="004F24C3"/>
    <w:rsid w:val="004F3A0F"/>
    <w:rsid w:val="004F689D"/>
    <w:rsid w:val="004F7A2A"/>
    <w:rsid w:val="00501F25"/>
    <w:rsid w:val="0050228C"/>
    <w:rsid w:val="005036F7"/>
    <w:rsid w:val="0050386F"/>
    <w:rsid w:val="00504257"/>
    <w:rsid w:val="00505490"/>
    <w:rsid w:val="00505A40"/>
    <w:rsid w:val="00505EA1"/>
    <w:rsid w:val="00507085"/>
    <w:rsid w:val="00507969"/>
    <w:rsid w:val="00507A40"/>
    <w:rsid w:val="00510453"/>
    <w:rsid w:val="00511DAF"/>
    <w:rsid w:val="0051214D"/>
    <w:rsid w:val="00513B6A"/>
    <w:rsid w:val="00514454"/>
    <w:rsid w:val="0051542C"/>
    <w:rsid w:val="00517CBA"/>
    <w:rsid w:val="00520BC3"/>
    <w:rsid w:val="00522CF6"/>
    <w:rsid w:val="00524400"/>
    <w:rsid w:val="00524E72"/>
    <w:rsid w:val="005254EB"/>
    <w:rsid w:val="005263E4"/>
    <w:rsid w:val="005354B4"/>
    <w:rsid w:val="00535553"/>
    <w:rsid w:val="00536874"/>
    <w:rsid w:val="00536E92"/>
    <w:rsid w:val="0053764F"/>
    <w:rsid w:val="005406B1"/>
    <w:rsid w:val="00541843"/>
    <w:rsid w:val="00541F26"/>
    <w:rsid w:val="00542558"/>
    <w:rsid w:val="005433E9"/>
    <w:rsid w:val="00543DE1"/>
    <w:rsid w:val="0054708A"/>
    <w:rsid w:val="00550281"/>
    <w:rsid w:val="00550840"/>
    <w:rsid w:val="00550AB9"/>
    <w:rsid w:val="00550E92"/>
    <w:rsid w:val="005516F3"/>
    <w:rsid w:val="00552C80"/>
    <w:rsid w:val="00553CBC"/>
    <w:rsid w:val="0055561A"/>
    <w:rsid w:val="0055644D"/>
    <w:rsid w:val="00564055"/>
    <w:rsid w:val="00564A85"/>
    <w:rsid w:val="00564B93"/>
    <w:rsid w:val="00564DC4"/>
    <w:rsid w:val="00566267"/>
    <w:rsid w:val="0056678D"/>
    <w:rsid w:val="00567630"/>
    <w:rsid w:val="00570DF5"/>
    <w:rsid w:val="00572E3D"/>
    <w:rsid w:val="00573B83"/>
    <w:rsid w:val="00573E7C"/>
    <w:rsid w:val="00582AA5"/>
    <w:rsid w:val="00582B59"/>
    <w:rsid w:val="005830E6"/>
    <w:rsid w:val="00585478"/>
    <w:rsid w:val="005857F4"/>
    <w:rsid w:val="0058694D"/>
    <w:rsid w:val="00590156"/>
    <w:rsid w:val="0059209F"/>
    <w:rsid w:val="005933EE"/>
    <w:rsid w:val="00593671"/>
    <w:rsid w:val="00593D96"/>
    <w:rsid w:val="005942FF"/>
    <w:rsid w:val="0059437D"/>
    <w:rsid w:val="005943BA"/>
    <w:rsid w:val="0059445A"/>
    <w:rsid w:val="00595303"/>
    <w:rsid w:val="00595B50"/>
    <w:rsid w:val="00595DF1"/>
    <w:rsid w:val="005963BF"/>
    <w:rsid w:val="00597EE5"/>
    <w:rsid w:val="005A07B5"/>
    <w:rsid w:val="005A1244"/>
    <w:rsid w:val="005A191B"/>
    <w:rsid w:val="005A34C0"/>
    <w:rsid w:val="005A4ABE"/>
    <w:rsid w:val="005A5967"/>
    <w:rsid w:val="005A5C7A"/>
    <w:rsid w:val="005A5C83"/>
    <w:rsid w:val="005A60EE"/>
    <w:rsid w:val="005A791D"/>
    <w:rsid w:val="005B016F"/>
    <w:rsid w:val="005B1646"/>
    <w:rsid w:val="005B374E"/>
    <w:rsid w:val="005B3A45"/>
    <w:rsid w:val="005B4C98"/>
    <w:rsid w:val="005C0F77"/>
    <w:rsid w:val="005C2D06"/>
    <w:rsid w:val="005C347D"/>
    <w:rsid w:val="005C45EE"/>
    <w:rsid w:val="005C4718"/>
    <w:rsid w:val="005C647A"/>
    <w:rsid w:val="005C70CE"/>
    <w:rsid w:val="005C7FE4"/>
    <w:rsid w:val="005D077A"/>
    <w:rsid w:val="005D078D"/>
    <w:rsid w:val="005D1E08"/>
    <w:rsid w:val="005D2A9D"/>
    <w:rsid w:val="005D382C"/>
    <w:rsid w:val="005D3AA4"/>
    <w:rsid w:val="005D4243"/>
    <w:rsid w:val="005D4D97"/>
    <w:rsid w:val="005E0B4E"/>
    <w:rsid w:val="005E0CB2"/>
    <w:rsid w:val="005E1CE2"/>
    <w:rsid w:val="005E2BEA"/>
    <w:rsid w:val="005E32CB"/>
    <w:rsid w:val="005E3710"/>
    <w:rsid w:val="005E4077"/>
    <w:rsid w:val="005E4209"/>
    <w:rsid w:val="005E4229"/>
    <w:rsid w:val="005E4C55"/>
    <w:rsid w:val="005E52A6"/>
    <w:rsid w:val="005E5C88"/>
    <w:rsid w:val="005E6C2C"/>
    <w:rsid w:val="005F0142"/>
    <w:rsid w:val="005F22B5"/>
    <w:rsid w:val="005F2545"/>
    <w:rsid w:val="005F25EE"/>
    <w:rsid w:val="005F563E"/>
    <w:rsid w:val="005F5821"/>
    <w:rsid w:val="006005D9"/>
    <w:rsid w:val="006009D2"/>
    <w:rsid w:val="00600A5D"/>
    <w:rsid w:val="00601995"/>
    <w:rsid w:val="00602E54"/>
    <w:rsid w:val="00603B2E"/>
    <w:rsid w:val="006048A6"/>
    <w:rsid w:val="00605FD1"/>
    <w:rsid w:val="00606227"/>
    <w:rsid w:val="00606793"/>
    <w:rsid w:val="0060742C"/>
    <w:rsid w:val="0061158E"/>
    <w:rsid w:val="006118FC"/>
    <w:rsid w:val="006126E4"/>
    <w:rsid w:val="00613069"/>
    <w:rsid w:val="006133D5"/>
    <w:rsid w:val="00614EC9"/>
    <w:rsid w:val="0061518F"/>
    <w:rsid w:val="006163DA"/>
    <w:rsid w:val="00616926"/>
    <w:rsid w:val="006201B5"/>
    <w:rsid w:val="00620696"/>
    <w:rsid w:val="006207FE"/>
    <w:rsid w:val="00622665"/>
    <w:rsid w:val="006237D7"/>
    <w:rsid w:val="00623A3A"/>
    <w:rsid w:val="00625067"/>
    <w:rsid w:val="00627AD0"/>
    <w:rsid w:val="00630D59"/>
    <w:rsid w:val="006311DC"/>
    <w:rsid w:val="006313DC"/>
    <w:rsid w:val="00631A4D"/>
    <w:rsid w:val="006323B4"/>
    <w:rsid w:val="006327CD"/>
    <w:rsid w:val="0063289D"/>
    <w:rsid w:val="00633AA3"/>
    <w:rsid w:val="00634899"/>
    <w:rsid w:val="006351FB"/>
    <w:rsid w:val="00635D19"/>
    <w:rsid w:val="00636540"/>
    <w:rsid w:val="00636BEB"/>
    <w:rsid w:val="00637116"/>
    <w:rsid w:val="00637399"/>
    <w:rsid w:val="00640630"/>
    <w:rsid w:val="00640A0F"/>
    <w:rsid w:val="0064191F"/>
    <w:rsid w:val="0064352F"/>
    <w:rsid w:val="0064458F"/>
    <w:rsid w:val="00644C30"/>
    <w:rsid w:val="00646D73"/>
    <w:rsid w:val="00647140"/>
    <w:rsid w:val="00647164"/>
    <w:rsid w:val="0064728D"/>
    <w:rsid w:val="00647702"/>
    <w:rsid w:val="00650CFD"/>
    <w:rsid w:val="0065136F"/>
    <w:rsid w:val="006526B5"/>
    <w:rsid w:val="00657768"/>
    <w:rsid w:val="0066451D"/>
    <w:rsid w:val="00664C70"/>
    <w:rsid w:val="00666B6E"/>
    <w:rsid w:val="00666E93"/>
    <w:rsid w:val="006677FB"/>
    <w:rsid w:val="00670704"/>
    <w:rsid w:val="006719E2"/>
    <w:rsid w:val="00672079"/>
    <w:rsid w:val="00672900"/>
    <w:rsid w:val="00672FA5"/>
    <w:rsid w:val="00674960"/>
    <w:rsid w:val="00675A0C"/>
    <w:rsid w:val="006807EC"/>
    <w:rsid w:val="00680D8C"/>
    <w:rsid w:val="00680FAC"/>
    <w:rsid w:val="00681351"/>
    <w:rsid w:val="00681E0E"/>
    <w:rsid w:val="0068258F"/>
    <w:rsid w:val="00682DF6"/>
    <w:rsid w:val="0068386B"/>
    <w:rsid w:val="006842C0"/>
    <w:rsid w:val="00684C43"/>
    <w:rsid w:val="006864DC"/>
    <w:rsid w:val="006871BF"/>
    <w:rsid w:val="00691172"/>
    <w:rsid w:val="006911B8"/>
    <w:rsid w:val="006918DD"/>
    <w:rsid w:val="00693611"/>
    <w:rsid w:val="00693921"/>
    <w:rsid w:val="006953C1"/>
    <w:rsid w:val="006963B0"/>
    <w:rsid w:val="00696724"/>
    <w:rsid w:val="006A065C"/>
    <w:rsid w:val="006A12D1"/>
    <w:rsid w:val="006A2E68"/>
    <w:rsid w:val="006A2FD2"/>
    <w:rsid w:val="006A367D"/>
    <w:rsid w:val="006A409B"/>
    <w:rsid w:val="006A47F4"/>
    <w:rsid w:val="006A4FF0"/>
    <w:rsid w:val="006A7943"/>
    <w:rsid w:val="006A7AF3"/>
    <w:rsid w:val="006B0195"/>
    <w:rsid w:val="006B0358"/>
    <w:rsid w:val="006B059F"/>
    <w:rsid w:val="006B0833"/>
    <w:rsid w:val="006B1149"/>
    <w:rsid w:val="006B1F9A"/>
    <w:rsid w:val="006B2691"/>
    <w:rsid w:val="006B3064"/>
    <w:rsid w:val="006B3C0E"/>
    <w:rsid w:val="006B3EEB"/>
    <w:rsid w:val="006B7801"/>
    <w:rsid w:val="006C128B"/>
    <w:rsid w:val="006C165B"/>
    <w:rsid w:val="006C25E3"/>
    <w:rsid w:val="006C2A82"/>
    <w:rsid w:val="006C2E55"/>
    <w:rsid w:val="006C30B3"/>
    <w:rsid w:val="006C51CB"/>
    <w:rsid w:val="006C5D16"/>
    <w:rsid w:val="006C5D59"/>
    <w:rsid w:val="006C5DA8"/>
    <w:rsid w:val="006C6ECB"/>
    <w:rsid w:val="006C7FA5"/>
    <w:rsid w:val="006D1A4B"/>
    <w:rsid w:val="006D1F3F"/>
    <w:rsid w:val="006D40C7"/>
    <w:rsid w:val="006D552F"/>
    <w:rsid w:val="006E1406"/>
    <w:rsid w:val="006E14E7"/>
    <w:rsid w:val="006E178D"/>
    <w:rsid w:val="006E3858"/>
    <w:rsid w:val="006E5238"/>
    <w:rsid w:val="006E67C6"/>
    <w:rsid w:val="006F628F"/>
    <w:rsid w:val="00700606"/>
    <w:rsid w:val="007008D1"/>
    <w:rsid w:val="00701C8B"/>
    <w:rsid w:val="00702654"/>
    <w:rsid w:val="00702E32"/>
    <w:rsid w:val="007032AF"/>
    <w:rsid w:val="007049BA"/>
    <w:rsid w:val="00705473"/>
    <w:rsid w:val="00705528"/>
    <w:rsid w:val="007075D8"/>
    <w:rsid w:val="00710235"/>
    <w:rsid w:val="00710BD8"/>
    <w:rsid w:val="00710F1F"/>
    <w:rsid w:val="00711438"/>
    <w:rsid w:val="007126F4"/>
    <w:rsid w:val="007143E8"/>
    <w:rsid w:val="00715A37"/>
    <w:rsid w:val="007168F6"/>
    <w:rsid w:val="007170BD"/>
    <w:rsid w:val="007171F6"/>
    <w:rsid w:val="007174C8"/>
    <w:rsid w:val="00717B07"/>
    <w:rsid w:val="007200AF"/>
    <w:rsid w:val="0072039A"/>
    <w:rsid w:val="00720930"/>
    <w:rsid w:val="00721D23"/>
    <w:rsid w:val="00722549"/>
    <w:rsid w:val="00722F0D"/>
    <w:rsid w:val="0072301A"/>
    <w:rsid w:val="00725B6D"/>
    <w:rsid w:val="0072791E"/>
    <w:rsid w:val="00727B11"/>
    <w:rsid w:val="007307FC"/>
    <w:rsid w:val="007340FD"/>
    <w:rsid w:val="0073501E"/>
    <w:rsid w:val="0073542B"/>
    <w:rsid w:val="0073621E"/>
    <w:rsid w:val="00736985"/>
    <w:rsid w:val="00737604"/>
    <w:rsid w:val="0073779D"/>
    <w:rsid w:val="00740605"/>
    <w:rsid w:val="007406D5"/>
    <w:rsid w:val="00740C57"/>
    <w:rsid w:val="00740CE6"/>
    <w:rsid w:val="007418B3"/>
    <w:rsid w:val="00745A61"/>
    <w:rsid w:val="00746693"/>
    <w:rsid w:val="00746A53"/>
    <w:rsid w:val="00747963"/>
    <w:rsid w:val="00747D93"/>
    <w:rsid w:val="00751B02"/>
    <w:rsid w:val="0075352F"/>
    <w:rsid w:val="007600D0"/>
    <w:rsid w:val="007604F0"/>
    <w:rsid w:val="00764D09"/>
    <w:rsid w:val="00765771"/>
    <w:rsid w:val="00765B8C"/>
    <w:rsid w:val="00766303"/>
    <w:rsid w:val="007718F1"/>
    <w:rsid w:val="00773DE0"/>
    <w:rsid w:val="00774569"/>
    <w:rsid w:val="00776579"/>
    <w:rsid w:val="0077721F"/>
    <w:rsid w:val="00780200"/>
    <w:rsid w:val="0078354E"/>
    <w:rsid w:val="0078403E"/>
    <w:rsid w:val="0078479B"/>
    <w:rsid w:val="007849FC"/>
    <w:rsid w:val="00784EAC"/>
    <w:rsid w:val="00784F6E"/>
    <w:rsid w:val="00785B26"/>
    <w:rsid w:val="0078651A"/>
    <w:rsid w:val="00786BC1"/>
    <w:rsid w:val="00786BE5"/>
    <w:rsid w:val="00790BD9"/>
    <w:rsid w:val="00792A7A"/>
    <w:rsid w:val="00792DB9"/>
    <w:rsid w:val="0079592E"/>
    <w:rsid w:val="007A1033"/>
    <w:rsid w:val="007A257C"/>
    <w:rsid w:val="007A25DA"/>
    <w:rsid w:val="007A3855"/>
    <w:rsid w:val="007A38E3"/>
    <w:rsid w:val="007A3960"/>
    <w:rsid w:val="007A4688"/>
    <w:rsid w:val="007A4908"/>
    <w:rsid w:val="007A5811"/>
    <w:rsid w:val="007A5DF0"/>
    <w:rsid w:val="007A681F"/>
    <w:rsid w:val="007A6EA8"/>
    <w:rsid w:val="007B00A1"/>
    <w:rsid w:val="007B0F1E"/>
    <w:rsid w:val="007B153E"/>
    <w:rsid w:val="007B16C8"/>
    <w:rsid w:val="007B25D6"/>
    <w:rsid w:val="007B28D2"/>
    <w:rsid w:val="007B31AE"/>
    <w:rsid w:val="007B33A2"/>
    <w:rsid w:val="007B570F"/>
    <w:rsid w:val="007B5E34"/>
    <w:rsid w:val="007B61A0"/>
    <w:rsid w:val="007B627D"/>
    <w:rsid w:val="007B6706"/>
    <w:rsid w:val="007B68A4"/>
    <w:rsid w:val="007B6C69"/>
    <w:rsid w:val="007B79D1"/>
    <w:rsid w:val="007B7E78"/>
    <w:rsid w:val="007C01A2"/>
    <w:rsid w:val="007C139C"/>
    <w:rsid w:val="007C1B74"/>
    <w:rsid w:val="007C270F"/>
    <w:rsid w:val="007C3B1B"/>
    <w:rsid w:val="007C3CB8"/>
    <w:rsid w:val="007C42F1"/>
    <w:rsid w:val="007C4373"/>
    <w:rsid w:val="007C4862"/>
    <w:rsid w:val="007C7908"/>
    <w:rsid w:val="007D045D"/>
    <w:rsid w:val="007D16C7"/>
    <w:rsid w:val="007D26B2"/>
    <w:rsid w:val="007D2DFF"/>
    <w:rsid w:val="007D3C8E"/>
    <w:rsid w:val="007D5165"/>
    <w:rsid w:val="007D7270"/>
    <w:rsid w:val="007D75D5"/>
    <w:rsid w:val="007D7B40"/>
    <w:rsid w:val="007E0EFE"/>
    <w:rsid w:val="007E1BA2"/>
    <w:rsid w:val="007E4B6F"/>
    <w:rsid w:val="007E56C2"/>
    <w:rsid w:val="007E7A32"/>
    <w:rsid w:val="007E7EC9"/>
    <w:rsid w:val="007F1931"/>
    <w:rsid w:val="007F1E8C"/>
    <w:rsid w:val="007F201C"/>
    <w:rsid w:val="007F37D7"/>
    <w:rsid w:val="007F39DD"/>
    <w:rsid w:val="007F3C7D"/>
    <w:rsid w:val="007F629E"/>
    <w:rsid w:val="007F62E6"/>
    <w:rsid w:val="00801080"/>
    <w:rsid w:val="008015F7"/>
    <w:rsid w:val="00801C1F"/>
    <w:rsid w:val="00801CD1"/>
    <w:rsid w:val="00802F00"/>
    <w:rsid w:val="00802FA5"/>
    <w:rsid w:val="00803353"/>
    <w:rsid w:val="0080343E"/>
    <w:rsid w:val="0080371F"/>
    <w:rsid w:val="00804260"/>
    <w:rsid w:val="008058BB"/>
    <w:rsid w:val="00805E29"/>
    <w:rsid w:val="00807FB5"/>
    <w:rsid w:val="008109B4"/>
    <w:rsid w:val="00810B86"/>
    <w:rsid w:val="008115E8"/>
    <w:rsid w:val="008127F6"/>
    <w:rsid w:val="00812CAC"/>
    <w:rsid w:val="00813B84"/>
    <w:rsid w:val="00813D52"/>
    <w:rsid w:val="0081703A"/>
    <w:rsid w:val="0082016C"/>
    <w:rsid w:val="0082124D"/>
    <w:rsid w:val="00822331"/>
    <w:rsid w:val="00823451"/>
    <w:rsid w:val="00823EC9"/>
    <w:rsid w:val="008241F7"/>
    <w:rsid w:val="00824BE5"/>
    <w:rsid w:val="00826073"/>
    <w:rsid w:val="0082607C"/>
    <w:rsid w:val="00826EDB"/>
    <w:rsid w:val="00831624"/>
    <w:rsid w:val="0083286A"/>
    <w:rsid w:val="0083300D"/>
    <w:rsid w:val="00833E60"/>
    <w:rsid w:val="00837314"/>
    <w:rsid w:val="00837954"/>
    <w:rsid w:val="00840146"/>
    <w:rsid w:val="0084087A"/>
    <w:rsid w:val="0084088C"/>
    <w:rsid w:val="008424F6"/>
    <w:rsid w:val="00843A7E"/>
    <w:rsid w:val="00843B37"/>
    <w:rsid w:val="00845032"/>
    <w:rsid w:val="0084507A"/>
    <w:rsid w:val="008463D5"/>
    <w:rsid w:val="00847BAF"/>
    <w:rsid w:val="008520EA"/>
    <w:rsid w:val="00853223"/>
    <w:rsid w:val="008538B7"/>
    <w:rsid w:val="0085532E"/>
    <w:rsid w:val="00855F2D"/>
    <w:rsid w:val="00856C00"/>
    <w:rsid w:val="00856DE0"/>
    <w:rsid w:val="008575EB"/>
    <w:rsid w:val="00857636"/>
    <w:rsid w:val="008604A7"/>
    <w:rsid w:val="0086200B"/>
    <w:rsid w:val="008622ED"/>
    <w:rsid w:val="00863C3C"/>
    <w:rsid w:val="008650AB"/>
    <w:rsid w:val="00865645"/>
    <w:rsid w:val="00865736"/>
    <w:rsid w:val="00865EFC"/>
    <w:rsid w:val="00865FD8"/>
    <w:rsid w:val="008661E9"/>
    <w:rsid w:val="008665FD"/>
    <w:rsid w:val="00870434"/>
    <w:rsid w:val="00870B13"/>
    <w:rsid w:val="00871A39"/>
    <w:rsid w:val="00871D37"/>
    <w:rsid w:val="00872F1C"/>
    <w:rsid w:val="0087340A"/>
    <w:rsid w:val="00873EAC"/>
    <w:rsid w:val="00874293"/>
    <w:rsid w:val="008744D0"/>
    <w:rsid w:val="008748C5"/>
    <w:rsid w:val="00875BB9"/>
    <w:rsid w:val="00875E77"/>
    <w:rsid w:val="00880E51"/>
    <w:rsid w:val="00882836"/>
    <w:rsid w:val="008838AD"/>
    <w:rsid w:val="00883AFD"/>
    <w:rsid w:val="00883D61"/>
    <w:rsid w:val="00884B43"/>
    <w:rsid w:val="008862AB"/>
    <w:rsid w:val="0088734B"/>
    <w:rsid w:val="0088744C"/>
    <w:rsid w:val="00887B9C"/>
    <w:rsid w:val="00890044"/>
    <w:rsid w:val="00890EC0"/>
    <w:rsid w:val="00892C0C"/>
    <w:rsid w:val="00893CC2"/>
    <w:rsid w:val="00894071"/>
    <w:rsid w:val="0089588A"/>
    <w:rsid w:val="008965F5"/>
    <w:rsid w:val="00896F79"/>
    <w:rsid w:val="008A128A"/>
    <w:rsid w:val="008A2366"/>
    <w:rsid w:val="008A2F51"/>
    <w:rsid w:val="008A5757"/>
    <w:rsid w:val="008A6264"/>
    <w:rsid w:val="008A6342"/>
    <w:rsid w:val="008B082E"/>
    <w:rsid w:val="008B0E14"/>
    <w:rsid w:val="008B0F8E"/>
    <w:rsid w:val="008B1398"/>
    <w:rsid w:val="008B15B4"/>
    <w:rsid w:val="008B193F"/>
    <w:rsid w:val="008B1D85"/>
    <w:rsid w:val="008B1E2E"/>
    <w:rsid w:val="008B349F"/>
    <w:rsid w:val="008B3EC7"/>
    <w:rsid w:val="008B6F57"/>
    <w:rsid w:val="008C00CB"/>
    <w:rsid w:val="008C02D2"/>
    <w:rsid w:val="008C0976"/>
    <w:rsid w:val="008C3372"/>
    <w:rsid w:val="008C3DF2"/>
    <w:rsid w:val="008C4327"/>
    <w:rsid w:val="008C4560"/>
    <w:rsid w:val="008C5016"/>
    <w:rsid w:val="008C6F28"/>
    <w:rsid w:val="008C7FB0"/>
    <w:rsid w:val="008D161B"/>
    <w:rsid w:val="008D2564"/>
    <w:rsid w:val="008D3259"/>
    <w:rsid w:val="008D4A48"/>
    <w:rsid w:val="008D5F5A"/>
    <w:rsid w:val="008D63C7"/>
    <w:rsid w:val="008D667A"/>
    <w:rsid w:val="008D6C46"/>
    <w:rsid w:val="008D7A01"/>
    <w:rsid w:val="008D7C62"/>
    <w:rsid w:val="008D7F0A"/>
    <w:rsid w:val="008E074F"/>
    <w:rsid w:val="008E1586"/>
    <w:rsid w:val="008E1DFE"/>
    <w:rsid w:val="008E497F"/>
    <w:rsid w:val="008E4C69"/>
    <w:rsid w:val="008E502B"/>
    <w:rsid w:val="008E528D"/>
    <w:rsid w:val="008E628A"/>
    <w:rsid w:val="008F1D04"/>
    <w:rsid w:val="008F483B"/>
    <w:rsid w:val="008F58D1"/>
    <w:rsid w:val="0090190C"/>
    <w:rsid w:val="009023E4"/>
    <w:rsid w:val="00902427"/>
    <w:rsid w:val="009029CC"/>
    <w:rsid w:val="00903224"/>
    <w:rsid w:val="009065B8"/>
    <w:rsid w:val="00910324"/>
    <w:rsid w:val="009108B1"/>
    <w:rsid w:val="00911823"/>
    <w:rsid w:val="00912824"/>
    <w:rsid w:val="00913532"/>
    <w:rsid w:val="0091399C"/>
    <w:rsid w:val="009151D9"/>
    <w:rsid w:val="00915FDF"/>
    <w:rsid w:val="0091651E"/>
    <w:rsid w:val="009171D4"/>
    <w:rsid w:val="00917390"/>
    <w:rsid w:val="00917AEE"/>
    <w:rsid w:val="00920554"/>
    <w:rsid w:val="0092079D"/>
    <w:rsid w:val="00921035"/>
    <w:rsid w:val="00923CDA"/>
    <w:rsid w:val="00923D3B"/>
    <w:rsid w:val="00927123"/>
    <w:rsid w:val="00927266"/>
    <w:rsid w:val="00930411"/>
    <w:rsid w:val="00930549"/>
    <w:rsid w:val="0093112A"/>
    <w:rsid w:val="00932192"/>
    <w:rsid w:val="0093292A"/>
    <w:rsid w:val="00934062"/>
    <w:rsid w:val="00935BC8"/>
    <w:rsid w:val="00937249"/>
    <w:rsid w:val="009405F5"/>
    <w:rsid w:val="00940C72"/>
    <w:rsid w:val="00942A38"/>
    <w:rsid w:val="00943047"/>
    <w:rsid w:val="0094436F"/>
    <w:rsid w:val="00944B1A"/>
    <w:rsid w:val="009503BC"/>
    <w:rsid w:val="009507E7"/>
    <w:rsid w:val="00951479"/>
    <w:rsid w:val="00952158"/>
    <w:rsid w:val="00953749"/>
    <w:rsid w:val="00954E25"/>
    <w:rsid w:val="00954F06"/>
    <w:rsid w:val="0095735D"/>
    <w:rsid w:val="0095774C"/>
    <w:rsid w:val="00960ACE"/>
    <w:rsid w:val="00960D72"/>
    <w:rsid w:val="00961EE7"/>
    <w:rsid w:val="00962ADC"/>
    <w:rsid w:val="00964D20"/>
    <w:rsid w:val="00965B65"/>
    <w:rsid w:val="0096626C"/>
    <w:rsid w:val="00966329"/>
    <w:rsid w:val="00966F17"/>
    <w:rsid w:val="00967800"/>
    <w:rsid w:val="00970869"/>
    <w:rsid w:val="00970E4F"/>
    <w:rsid w:val="00971732"/>
    <w:rsid w:val="00972296"/>
    <w:rsid w:val="00977DF9"/>
    <w:rsid w:val="0098057D"/>
    <w:rsid w:val="00980B93"/>
    <w:rsid w:val="00980F12"/>
    <w:rsid w:val="009813B2"/>
    <w:rsid w:val="00981909"/>
    <w:rsid w:val="00981DCD"/>
    <w:rsid w:val="00982B6E"/>
    <w:rsid w:val="0098372A"/>
    <w:rsid w:val="0098399D"/>
    <w:rsid w:val="009841D2"/>
    <w:rsid w:val="009878E9"/>
    <w:rsid w:val="0098794B"/>
    <w:rsid w:val="00990665"/>
    <w:rsid w:val="00993E92"/>
    <w:rsid w:val="0099439A"/>
    <w:rsid w:val="00994B2E"/>
    <w:rsid w:val="00995D9E"/>
    <w:rsid w:val="00996A6F"/>
    <w:rsid w:val="009A0372"/>
    <w:rsid w:val="009A0C0C"/>
    <w:rsid w:val="009A0D90"/>
    <w:rsid w:val="009A2634"/>
    <w:rsid w:val="009A413E"/>
    <w:rsid w:val="009A43C5"/>
    <w:rsid w:val="009A4F22"/>
    <w:rsid w:val="009A6491"/>
    <w:rsid w:val="009A7D82"/>
    <w:rsid w:val="009B043F"/>
    <w:rsid w:val="009B0E29"/>
    <w:rsid w:val="009B1663"/>
    <w:rsid w:val="009B1C80"/>
    <w:rsid w:val="009B33A5"/>
    <w:rsid w:val="009B6C6C"/>
    <w:rsid w:val="009B7AAF"/>
    <w:rsid w:val="009C01DB"/>
    <w:rsid w:val="009C01F5"/>
    <w:rsid w:val="009C05D0"/>
    <w:rsid w:val="009C080B"/>
    <w:rsid w:val="009C2C3A"/>
    <w:rsid w:val="009C2D5D"/>
    <w:rsid w:val="009C41E8"/>
    <w:rsid w:val="009C4738"/>
    <w:rsid w:val="009C4968"/>
    <w:rsid w:val="009C5357"/>
    <w:rsid w:val="009C6C02"/>
    <w:rsid w:val="009C6F81"/>
    <w:rsid w:val="009C7710"/>
    <w:rsid w:val="009C7B6F"/>
    <w:rsid w:val="009C7D7B"/>
    <w:rsid w:val="009D0105"/>
    <w:rsid w:val="009D15CB"/>
    <w:rsid w:val="009D46FD"/>
    <w:rsid w:val="009D483D"/>
    <w:rsid w:val="009D4DCF"/>
    <w:rsid w:val="009D729A"/>
    <w:rsid w:val="009E1707"/>
    <w:rsid w:val="009E3582"/>
    <w:rsid w:val="009E3650"/>
    <w:rsid w:val="009E37C6"/>
    <w:rsid w:val="009E4006"/>
    <w:rsid w:val="009E4A05"/>
    <w:rsid w:val="009E4AB1"/>
    <w:rsid w:val="009E4E55"/>
    <w:rsid w:val="009E5B61"/>
    <w:rsid w:val="009E7937"/>
    <w:rsid w:val="009F0470"/>
    <w:rsid w:val="009F198E"/>
    <w:rsid w:val="009F1A6C"/>
    <w:rsid w:val="009F400B"/>
    <w:rsid w:val="009F4DAE"/>
    <w:rsid w:val="009F54F1"/>
    <w:rsid w:val="009F5741"/>
    <w:rsid w:val="009F69CA"/>
    <w:rsid w:val="009F6E6C"/>
    <w:rsid w:val="009F6FFF"/>
    <w:rsid w:val="009F7729"/>
    <w:rsid w:val="009F7AEA"/>
    <w:rsid w:val="00A00AEC"/>
    <w:rsid w:val="00A0157A"/>
    <w:rsid w:val="00A01ACF"/>
    <w:rsid w:val="00A02544"/>
    <w:rsid w:val="00A0327A"/>
    <w:rsid w:val="00A05151"/>
    <w:rsid w:val="00A062A7"/>
    <w:rsid w:val="00A06BB7"/>
    <w:rsid w:val="00A1067F"/>
    <w:rsid w:val="00A11569"/>
    <w:rsid w:val="00A12227"/>
    <w:rsid w:val="00A143B8"/>
    <w:rsid w:val="00A15ED7"/>
    <w:rsid w:val="00A21A1B"/>
    <w:rsid w:val="00A2328C"/>
    <w:rsid w:val="00A233E4"/>
    <w:rsid w:val="00A23F48"/>
    <w:rsid w:val="00A25DDC"/>
    <w:rsid w:val="00A26024"/>
    <w:rsid w:val="00A27A0C"/>
    <w:rsid w:val="00A306F6"/>
    <w:rsid w:val="00A307F5"/>
    <w:rsid w:val="00A30F0B"/>
    <w:rsid w:val="00A3119A"/>
    <w:rsid w:val="00A312AF"/>
    <w:rsid w:val="00A31E52"/>
    <w:rsid w:val="00A33567"/>
    <w:rsid w:val="00A336C7"/>
    <w:rsid w:val="00A33DDC"/>
    <w:rsid w:val="00A35A04"/>
    <w:rsid w:val="00A3665E"/>
    <w:rsid w:val="00A40589"/>
    <w:rsid w:val="00A406FB"/>
    <w:rsid w:val="00A40D0A"/>
    <w:rsid w:val="00A41503"/>
    <w:rsid w:val="00A434A7"/>
    <w:rsid w:val="00A457DC"/>
    <w:rsid w:val="00A46EDE"/>
    <w:rsid w:val="00A471F5"/>
    <w:rsid w:val="00A477F1"/>
    <w:rsid w:val="00A50039"/>
    <w:rsid w:val="00A5067D"/>
    <w:rsid w:val="00A50BAA"/>
    <w:rsid w:val="00A50EFB"/>
    <w:rsid w:val="00A54957"/>
    <w:rsid w:val="00A5516D"/>
    <w:rsid w:val="00A5737D"/>
    <w:rsid w:val="00A575EE"/>
    <w:rsid w:val="00A578A0"/>
    <w:rsid w:val="00A60FF8"/>
    <w:rsid w:val="00A6110F"/>
    <w:rsid w:val="00A64510"/>
    <w:rsid w:val="00A648FE"/>
    <w:rsid w:val="00A66323"/>
    <w:rsid w:val="00A6708C"/>
    <w:rsid w:val="00A729DB"/>
    <w:rsid w:val="00A73297"/>
    <w:rsid w:val="00A744E2"/>
    <w:rsid w:val="00A74CB9"/>
    <w:rsid w:val="00A75002"/>
    <w:rsid w:val="00A75836"/>
    <w:rsid w:val="00A75B0B"/>
    <w:rsid w:val="00A75B9F"/>
    <w:rsid w:val="00A764AA"/>
    <w:rsid w:val="00A76714"/>
    <w:rsid w:val="00A769AB"/>
    <w:rsid w:val="00A80AB5"/>
    <w:rsid w:val="00A82065"/>
    <w:rsid w:val="00A82B39"/>
    <w:rsid w:val="00A82EF3"/>
    <w:rsid w:val="00A833F1"/>
    <w:rsid w:val="00A877CE"/>
    <w:rsid w:val="00A87C89"/>
    <w:rsid w:val="00A901C2"/>
    <w:rsid w:val="00A90305"/>
    <w:rsid w:val="00A90490"/>
    <w:rsid w:val="00A91326"/>
    <w:rsid w:val="00A91B2D"/>
    <w:rsid w:val="00A91BD0"/>
    <w:rsid w:val="00A92C4D"/>
    <w:rsid w:val="00A93364"/>
    <w:rsid w:val="00A94C69"/>
    <w:rsid w:val="00A96C65"/>
    <w:rsid w:val="00A96E93"/>
    <w:rsid w:val="00AA0298"/>
    <w:rsid w:val="00AA12F6"/>
    <w:rsid w:val="00AA2876"/>
    <w:rsid w:val="00AA3036"/>
    <w:rsid w:val="00AA3532"/>
    <w:rsid w:val="00AA61BC"/>
    <w:rsid w:val="00AA77DC"/>
    <w:rsid w:val="00AB0183"/>
    <w:rsid w:val="00AB2196"/>
    <w:rsid w:val="00AB2346"/>
    <w:rsid w:val="00AB4EC3"/>
    <w:rsid w:val="00AB53E1"/>
    <w:rsid w:val="00AB588E"/>
    <w:rsid w:val="00AB5963"/>
    <w:rsid w:val="00AC0324"/>
    <w:rsid w:val="00AC0D2C"/>
    <w:rsid w:val="00AC3D61"/>
    <w:rsid w:val="00AC6EAE"/>
    <w:rsid w:val="00AC7A3F"/>
    <w:rsid w:val="00AD145E"/>
    <w:rsid w:val="00AD25A7"/>
    <w:rsid w:val="00AD262A"/>
    <w:rsid w:val="00AD3A9A"/>
    <w:rsid w:val="00AD4138"/>
    <w:rsid w:val="00AD428C"/>
    <w:rsid w:val="00AD5B25"/>
    <w:rsid w:val="00AD7125"/>
    <w:rsid w:val="00AD79A4"/>
    <w:rsid w:val="00AD7BA8"/>
    <w:rsid w:val="00AD7D1C"/>
    <w:rsid w:val="00AE061A"/>
    <w:rsid w:val="00AE0657"/>
    <w:rsid w:val="00AE39C1"/>
    <w:rsid w:val="00AE3AD8"/>
    <w:rsid w:val="00AE432F"/>
    <w:rsid w:val="00AE5F00"/>
    <w:rsid w:val="00AE67A6"/>
    <w:rsid w:val="00AE6E7C"/>
    <w:rsid w:val="00AE732A"/>
    <w:rsid w:val="00AE7C54"/>
    <w:rsid w:val="00AF076E"/>
    <w:rsid w:val="00AF0E13"/>
    <w:rsid w:val="00AF114F"/>
    <w:rsid w:val="00AF1797"/>
    <w:rsid w:val="00AF291E"/>
    <w:rsid w:val="00AF2ECF"/>
    <w:rsid w:val="00AF3BA0"/>
    <w:rsid w:val="00AF3FC2"/>
    <w:rsid w:val="00AF4086"/>
    <w:rsid w:val="00AF413F"/>
    <w:rsid w:val="00AF6B0D"/>
    <w:rsid w:val="00AF70EC"/>
    <w:rsid w:val="00B00D21"/>
    <w:rsid w:val="00B01517"/>
    <w:rsid w:val="00B04E6E"/>
    <w:rsid w:val="00B05986"/>
    <w:rsid w:val="00B05E21"/>
    <w:rsid w:val="00B062B5"/>
    <w:rsid w:val="00B06D0B"/>
    <w:rsid w:val="00B07629"/>
    <w:rsid w:val="00B07A38"/>
    <w:rsid w:val="00B11943"/>
    <w:rsid w:val="00B11976"/>
    <w:rsid w:val="00B11BC7"/>
    <w:rsid w:val="00B11D09"/>
    <w:rsid w:val="00B13454"/>
    <w:rsid w:val="00B145E3"/>
    <w:rsid w:val="00B2058F"/>
    <w:rsid w:val="00B21315"/>
    <w:rsid w:val="00B2182C"/>
    <w:rsid w:val="00B21D25"/>
    <w:rsid w:val="00B22080"/>
    <w:rsid w:val="00B223D4"/>
    <w:rsid w:val="00B225C2"/>
    <w:rsid w:val="00B24D28"/>
    <w:rsid w:val="00B250DA"/>
    <w:rsid w:val="00B2635D"/>
    <w:rsid w:val="00B265CE"/>
    <w:rsid w:val="00B26DDF"/>
    <w:rsid w:val="00B31B4B"/>
    <w:rsid w:val="00B33C63"/>
    <w:rsid w:val="00B33EB6"/>
    <w:rsid w:val="00B35DCA"/>
    <w:rsid w:val="00B35DD2"/>
    <w:rsid w:val="00B405B2"/>
    <w:rsid w:val="00B417FA"/>
    <w:rsid w:val="00B41A8C"/>
    <w:rsid w:val="00B42FF2"/>
    <w:rsid w:val="00B449D3"/>
    <w:rsid w:val="00B45EDA"/>
    <w:rsid w:val="00B46876"/>
    <w:rsid w:val="00B5128E"/>
    <w:rsid w:val="00B514F1"/>
    <w:rsid w:val="00B51C6B"/>
    <w:rsid w:val="00B51EFB"/>
    <w:rsid w:val="00B5276F"/>
    <w:rsid w:val="00B52799"/>
    <w:rsid w:val="00B54AD9"/>
    <w:rsid w:val="00B54FFE"/>
    <w:rsid w:val="00B550CA"/>
    <w:rsid w:val="00B552CB"/>
    <w:rsid w:val="00B60C8D"/>
    <w:rsid w:val="00B6194D"/>
    <w:rsid w:val="00B62ECC"/>
    <w:rsid w:val="00B6531A"/>
    <w:rsid w:val="00B672D6"/>
    <w:rsid w:val="00B678F7"/>
    <w:rsid w:val="00B70356"/>
    <w:rsid w:val="00B708E2"/>
    <w:rsid w:val="00B71093"/>
    <w:rsid w:val="00B71491"/>
    <w:rsid w:val="00B72277"/>
    <w:rsid w:val="00B723F8"/>
    <w:rsid w:val="00B7413A"/>
    <w:rsid w:val="00B744F8"/>
    <w:rsid w:val="00B74642"/>
    <w:rsid w:val="00B76613"/>
    <w:rsid w:val="00B77CA9"/>
    <w:rsid w:val="00B80045"/>
    <w:rsid w:val="00B81CBF"/>
    <w:rsid w:val="00B82019"/>
    <w:rsid w:val="00B82D90"/>
    <w:rsid w:val="00B8405B"/>
    <w:rsid w:val="00B84DE7"/>
    <w:rsid w:val="00B84F7E"/>
    <w:rsid w:val="00B8615E"/>
    <w:rsid w:val="00B86A3F"/>
    <w:rsid w:val="00B875B2"/>
    <w:rsid w:val="00B87DF0"/>
    <w:rsid w:val="00B91C7D"/>
    <w:rsid w:val="00B92463"/>
    <w:rsid w:val="00B9269D"/>
    <w:rsid w:val="00B92753"/>
    <w:rsid w:val="00B94C1E"/>
    <w:rsid w:val="00B963FE"/>
    <w:rsid w:val="00B96669"/>
    <w:rsid w:val="00B977FC"/>
    <w:rsid w:val="00B97C4E"/>
    <w:rsid w:val="00BA2D3C"/>
    <w:rsid w:val="00BA5A77"/>
    <w:rsid w:val="00BA5A90"/>
    <w:rsid w:val="00BA60BE"/>
    <w:rsid w:val="00BA62A5"/>
    <w:rsid w:val="00BA6402"/>
    <w:rsid w:val="00BA678E"/>
    <w:rsid w:val="00BA7C8E"/>
    <w:rsid w:val="00BB09BA"/>
    <w:rsid w:val="00BB1303"/>
    <w:rsid w:val="00BB1CA3"/>
    <w:rsid w:val="00BB295E"/>
    <w:rsid w:val="00BB2985"/>
    <w:rsid w:val="00BB29FE"/>
    <w:rsid w:val="00BB3CE5"/>
    <w:rsid w:val="00BB65D9"/>
    <w:rsid w:val="00BB6685"/>
    <w:rsid w:val="00BC0F0E"/>
    <w:rsid w:val="00BC1B12"/>
    <w:rsid w:val="00BC32D8"/>
    <w:rsid w:val="00BC4344"/>
    <w:rsid w:val="00BC4A1B"/>
    <w:rsid w:val="00BC4C74"/>
    <w:rsid w:val="00BC69F7"/>
    <w:rsid w:val="00BC74A6"/>
    <w:rsid w:val="00BC77B3"/>
    <w:rsid w:val="00BD0441"/>
    <w:rsid w:val="00BD1048"/>
    <w:rsid w:val="00BD1135"/>
    <w:rsid w:val="00BD15AF"/>
    <w:rsid w:val="00BD1D18"/>
    <w:rsid w:val="00BD292C"/>
    <w:rsid w:val="00BD311F"/>
    <w:rsid w:val="00BD3B86"/>
    <w:rsid w:val="00BD4BEE"/>
    <w:rsid w:val="00BD535E"/>
    <w:rsid w:val="00BD5B1A"/>
    <w:rsid w:val="00BD6048"/>
    <w:rsid w:val="00BD7D1C"/>
    <w:rsid w:val="00BE0888"/>
    <w:rsid w:val="00BE08E6"/>
    <w:rsid w:val="00BE0CE7"/>
    <w:rsid w:val="00BE153A"/>
    <w:rsid w:val="00BE346C"/>
    <w:rsid w:val="00BE3C50"/>
    <w:rsid w:val="00BE6C58"/>
    <w:rsid w:val="00BE7897"/>
    <w:rsid w:val="00BE7995"/>
    <w:rsid w:val="00C0303D"/>
    <w:rsid w:val="00C038D6"/>
    <w:rsid w:val="00C049BD"/>
    <w:rsid w:val="00C04F82"/>
    <w:rsid w:val="00C059E7"/>
    <w:rsid w:val="00C05F72"/>
    <w:rsid w:val="00C107D0"/>
    <w:rsid w:val="00C10FBB"/>
    <w:rsid w:val="00C1132D"/>
    <w:rsid w:val="00C12903"/>
    <w:rsid w:val="00C12960"/>
    <w:rsid w:val="00C13B5D"/>
    <w:rsid w:val="00C15526"/>
    <w:rsid w:val="00C1738F"/>
    <w:rsid w:val="00C17973"/>
    <w:rsid w:val="00C2113F"/>
    <w:rsid w:val="00C212C5"/>
    <w:rsid w:val="00C23F99"/>
    <w:rsid w:val="00C24463"/>
    <w:rsid w:val="00C2469C"/>
    <w:rsid w:val="00C27D2A"/>
    <w:rsid w:val="00C32D6F"/>
    <w:rsid w:val="00C32E0E"/>
    <w:rsid w:val="00C33930"/>
    <w:rsid w:val="00C36A40"/>
    <w:rsid w:val="00C40AAA"/>
    <w:rsid w:val="00C42BEA"/>
    <w:rsid w:val="00C42E13"/>
    <w:rsid w:val="00C43B6B"/>
    <w:rsid w:val="00C45D47"/>
    <w:rsid w:val="00C45DBA"/>
    <w:rsid w:val="00C50750"/>
    <w:rsid w:val="00C50813"/>
    <w:rsid w:val="00C520F6"/>
    <w:rsid w:val="00C53AE1"/>
    <w:rsid w:val="00C54A6D"/>
    <w:rsid w:val="00C54ED7"/>
    <w:rsid w:val="00C55395"/>
    <w:rsid w:val="00C5645D"/>
    <w:rsid w:val="00C60317"/>
    <w:rsid w:val="00C62091"/>
    <w:rsid w:val="00C63648"/>
    <w:rsid w:val="00C640C9"/>
    <w:rsid w:val="00C6442D"/>
    <w:rsid w:val="00C65450"/>
    <w:rsid w:val="00C6558F"/>
    <w:rsid w:val="00C65724"/>
    <w:rsid w:val="00C66BAC"/>
    <w:rsid w:val="00C66D5D"/>
    <w:rsid w:val="00C6733D"/>
    <w:rsid w:val="00C67756"/>
    <w:rsid w:val="00C67820"/>
    <w:rsid w:val="00C67848"/>
    <w:rsid w:val="00C67B8F"/>
    <w:rsid w:val="00C70A44"/>
    <w:rsid w:val="00C715CB"/>
    <w:rsid w:val="00C7178D"/>
    <w:rsid w:val="00C744AA"/>
    <w:rsid w:val="00C76593"/>
    <w:rsid w:val="00C77654"/>
    <w:rsid w:val="00C80F91"/>
    <w:rsid w:val="00C82D72"/>
    <w:rsid w:val="00C840CF"/>
    <w:rsid w:val="00C8720B"/>
    <w:rsid w:val="00C878E8"/>
    <w:rsid w:val="00C90A65"/>
    <w:rsid w:val="00C92145"/>
    <w:rsid w:val="00C92DDD"/>
    <w:rsid w:val="00C93A8F"/>
    <w:rsid w:val="00C93F9D"/>
    <w:rsid w:val="00C95988"/>
    <w:rsid w:val="00C96998"/>
    <w:rsid w:val="00CA18D2"/>
    <w:rsid w:val="00CA19BC"/>
    <w:rsid w:val="00CA1BF8"/>
    <w:rsid w:val="00CA234A"/>
    <w:rsid w:val="00CA3965"/>
    <w:rsid w:val="00CA3D98"/>
    <w:rsid w:val="00CA438F"/>
    <w:rsid w:val="00CA4C46"/>
    <w:rsid w:val="00CA4FE2"/>
    <w:rsid w:val="00CA62A3"/>
    <w:rsid w:val="00CA6B9D"/>
    <w:rsid w:val="00CA7266"/>
    <w:rsid w:val="00CB1BF8"/>
    <w:rsid w:val="00CB1E09"/>
    <w:rsid w:val="00CB22B5"/>
    <w:rsid w:val="00CB4BF3"/>
    <w:rsid w:val="00CB4D09"/>
    <w:rsid w:val="00CB5196"/>
    <w:rsid w:val="00CB5BE9"/>
    <w:rsid w:val="00CB7488"/>
    <w:rsid w:val="00CB799D"/>
    <w:rsid w:val="00CB7BB9"/>
    <w:rsid w:val="00CB7D7A"/>
    <w:rsid w:val="00CC09B2"/>
    <w:rsid w:val="00CC1147"/>
    <w:rsid w:val="00CC2CBE"/>
    <w:rsid w:val="00CC302C"/>
    <w:rsid w:val="00CC3A93"/>
    <w:rsid w:val="00CC3B80"/>
    <w:rsid w:val="00CC482F"/>
    <w:rsid w:val="00CC4C1D"/>
    <w:rsid w:val="00CC5370"/>
    <w:rsid w:val="00CC57A6"/>
    <w:rsid w:val="00CC589C"/>
    <w:rsid w:val="00CC6FD2"/>
    <w:rsid w:val="00CD2A99"/>
    <w:rsid w:val="00CD2E2B"/>
    <w:rsid w:val="00CD31EC"/>
    <w:rsid w:val="00CD355F"/>
    <w:rsid w:val="00CD39BC"/>
    <w:rsid w:val="00CD46C6"/>
    <w:rsid w:val="00CD56CB"/>
    <w:rsid w:val="00CD6295"/>
    <w:rsid w:val="00CD6AA9"/>
    <w:rsid w:val="00CE0174"/>
    <w:rsid w:val="00CE1405"/>
    <w:rsid w:val="00CE171F"/>
    <w:rsid w:val="00CE2C9E"/>
    <w:rsid w:val="00CE3C4D"/>
    <w:rsid w:val="00CE44E3"/>
    <w:rsid w:val="00CE6CFD"/>
    <w:rsid w:val="00CE73E3"/>
    <w:rsid w:val="00CF321A"/>
    <w:rsid w:val="00CF398E"/>
    <w:rsid w:val="00CF3CC0"/>
    <w:rsid w:val="00CF4021"/>
    <w:rsid w:val="00CF4B40"/>
    <w:rsid w:val="00CF5383"/>
    <w:rsid w:val="00CF5494"/>
    <w:rsid w:val="00CF66A5"/>
    <w:rsid w:val="00CF7CDF"/>
    <w:rsid w:val="00D000ED"/>
    <w:rsid w:val="00D00EC1"/>
    <w:rsid w:val="00D011A7"/>
    <w:rsid w:val="00D01ABD"/>
    <w:rsid w:val="00D0437C"/>
    <w:rsid w:val="00D047D6"/>
    <w:rsid w:val="00D053CC"/>
    <w:rsid w:val="00D0679E"/>
    <w:rsid w:val="00D07903"/>
    <w:rsid w:val="00D07DA4"/>
    <w:rsid w:val="00D10796"/>
    <w:rsid w:val="00D10F84"/>
    <w:rsid w:val="00D11529"/>
    <w:rsid w:val="00D12CAD"/>
    <w:rsid w:val="00D140D2"/>
    <w:rsid w:val="00D14776"/>
    <w:rsid w:val="00D14B93"/>
    <w:rsid w:val="00D14D3E"/>
    <w:rsid w:val="00D1518E"/>
    <w:rsid w:val="00D154CD"/>
    <w:rsid w:val="00D16180"/>
    <w:rsid w:val="00D16AC4"/>
    <w:rsid w:val="00D22551"/>
    <w:rsid w:val="00D22AB6"/>
    <w:rsid w:val="00D2395B"/>
    <w:rsid w:val="00D23AD5"/>
    <w:rsid w:val="00D23ECE"/>
    <w:rsid w:val="00D245E6"/>
    <w:rsid w:val="00D2664A"/>
    <w:rsid w:val="00D27FBF"/>
    <w:rsid w:val="00D30184"/>
    <w:rsid w:val="00D32CBE"/>
    <w:rsid w:val="00D33A9E"/>
    <w:rsid w:val="00D34691"/>
    <w:rsid w:val="00D34796"/>
    <w:rsid w:val="00D35753"/>
    <w:rsid w:val="00D3717E"/>
    <w:rsid w:val="00D40AEA"/>
    <w:rsid w:val="00D40F0F"/>
    <w:rsid w:val="00D413BF"/>
    <w:rsid w:val="00D41420"/>
    <w:rsid w:val="00D41C53"/>
    <w:rsid w:val="00D438A7"/>
    <w:rsid w:val="00D43C79"/>
    <w:rsid w:val="00D442C8"/>
    <w:rsid w:val="00D451C8"/>
    <w:rsid w:val="00D45F0F"/>
    <w:rsid w:val="00D466EF"/>
    <w:rsid w:val="00D477D8"/>
    <w:rsid w:val="00D504DA"/>
    <w:rsid w:val="00D5096F"/>
    <w:rsid w:val="00D50A2C"/>
    <w:rsid w:val="00D511DB"/>
    <w:rsid w:val="00D517D0"/>
    <w:rsid w:val="00D51A44"/>
    <w:rsid w:val="00D51B84"/>
    <w:rsid w:val="00D52C11"/>
    <w:rsid w:val="00D52FB7"/>
    <w:rsid w:val="00D54070"/>
    <w:rsid w:val="00D5458A"/>
    <w:rsid w:val="00D566E0"/>
    <w:rsid w:val="00D577F3"/>
    <w:rsid w:val="00D62E2C"/>
    <w:rsid w:val="00D63046"/>
    <w:rsid w:val="00D63AC6"/>
    <w:rsid w:val="00D63B71"/>
    <w:rsid w:val="00D63C47"/>
    <w:rsid w:val="00D65C08"/>
    <w:rsid w:val="00D65F28"/>
    <w:rsid w:val="00D66550"/>
    <w:rsid w:val="00D66C0D"/>
    <w:rsid w:val="00D67009"/>
    <w:rsid w:val="00D702C5"/>
    <w:rsid w:val="00D70E30"/>
    <w:rsid w:val="00D71433"/>
    <w:rsid w:val="00D71629"/>
    <w:rsid w:val="00D71E0C"/>
    <w:rsid w:val="00D7239C"/>
    <w:rsid w:val="00D724FD"/>
    <w:rsid w:val="00D7405A"/>
    <w:rsid w:val="00D76226"/>
    <w:rsid w:val="00D766E4"/>
    <w:rsid w:val="00D7697B"/>
    <w:rsid w:val="00D76A06"/>
    <w:rsid w:val="00D76F5B"/>
    <w:rsid w:val="00D816FF"/>
    <w:rsid w:val="00D8216A"/>
    <w:rsid w:val="00D8296F"/>
    <w:rsid w:val="00D83C93"/>
    <w:rsid w:val="00D8492A"/>
    <w:rsid w:val="00D84F2D"/>
    <w:rsid w:val="00D85914"/>
    <w:rsid w:val="00D86BA7"/>
    <w:rsid w:val="00D86FBF"/>
    <w:rsid w:val="00D87038"/>
    <w:rsid w:val="00D87628"/>
    <w:rsid w:val="00D87905"/>
    <w:rsid w:val="00D91145"/>
    <w:rsid w:val="00D92480"/>
    <w:rsid w:val="00D963C9"/>
    <w:rsid w:val="00D97107"/>
    <w:rsid w:val="00DA019F"/>
    <w:rsid w:val="00DA143A"/>
    <w:rsid w:val="00DA1907"/>
    <w:rsid w:val="00DA30B3"/>
    <w:rsid w:val="00DA3311"/>
    <w:rsid w:val="00DA3D00"/>
    <w:rsid w:val="00DA4AE3"/>
    <w:rsid w:val="00DA4C5D"/>
    <w:rsid w:val="00DA541B"/>
    <w:rsid w:val="00DA69C0"/>
    <w:rsid w:val="00DA75F1"/>
    <w:rsid w:val="00DA7985"/>
    <w:rsid w:val="00DA7F9B"/>
    <w:rsid w:val="00DB0923"/>
    <w:rsid w:val="00DB1046"/>
    <w:rsid w:val="00DB15B3"/>
    <w:rsid w:val="00DB15EE"/>
    <w:rsid w:val="00DB1EA5"/>
    <w:rsid w:val="00DB2122"/>
    <w:rsid w:val="00DB279C"/>
    <w:rsid w:val="00DB5EB8"/>
    <w:rsid w:val="00DB5FFC"/>
    <w:rsid w:val="00DB6855"/>
    <w:rsid w:val="00DB68AE"/>
    <w:rsid w:val="00DB7506"/>
    <w:rsid w:val="00DC005B"/>
    <w:rsid w:val="00DC10F3"/>
    <w:rsid w:val="00DC16A9"/>
    <w:rsid w:val="00DC1A6D"/>
    <w:rsid w:val="00DC3613"/>
    <w:rsid w:val="00DC39CD"/>
    <w:rsid w:val="00DC3C2C"/>
    <w:rsid w:val="00DC3EF8"/>
    <w:rsid w:val="00DC73E6"/>
    <w:rsid w:val="00DC7681"/>
    <w:rsid w:val="00DD04A2"/>
    <w:rsid w:val="00DD1131"/>
    <w:rsid w:val="00DD1272"/>
    <w:rsid w:val="00DD15A4"/>
    <w:rsid w:val="00DD17C7"/>
    <w:rsid w:val="00DD237C"/>
    <w:rsid w:val="00DD2631"/>
    <w:rsid w:val="00DD2D3D"/>
    <w:rsid w:val="00DD4984"/>
    <w:rsid w:val="00DD4B59"/>
    <w:rsid w:val="00DD509A"/>
    <w:rsid w:val="00DD5B49"/>
    <w:rsid w:val="00DE087C"/>
    <w:rsid w:val="00DE0C7E"/>
    <w:rsid w:val="00DE240D"/>
    <w:rsid w:val="00DE3001"/>
    <w:rsid w:val="00DE3897"/>
    <w:rsid w:val="00DE459D"/>
    <w:rsid w:val="00DE4863"/>
    <w:rsid w:val="00DE527C"/>
    <w:rsid w:val="00DE55F3"/>
    <w:rsid w:val="00DE7432"/>
    <w:rsid w:val="00DF01CA"/>
    <w:rsid w:val="00DF085E"/>
    <w:rsid w:val="00DF157E"/>
    <w:rsid w:val="00DF16D4"/>
    <w:rsid w:val="00DF1C62"/>
    <w:rsid w:val="00DF1CD2"/>
    <w:rsid w:val="00DF1D93"/>
    <w:rsid w:val="00DF1DAE"/>
    <w:rsid w:val="00DF2112"/>
    <w:rsid w:val="00DF2BDC"/>
    <w:rsid w:val="00DF52AD"/>
    <w:rsid w:val="00DF5CCF"/>
    <w:rsid w:val="00DF5E97"/>
    <w:rsid w:val="00DF612F"/>
    <w:rsid w:val="00DF7DB0"/>
    <w:rsid w:val="00E00473"/>
    <w:rsid w:val="00E0164D"/>
    <w:rsid w:val="00E0213D"/>
    <w:rsid w:val="00E0233C"/>
    <w:rsid w:val="00E03450"/>
    <w:rsid w:val="00E0372F"/>
    <w:rsid w:val="00E059EB"/>
    <w:rsid w:val="00E06CF5"/>
    <w:rsid w:val="00E07E4F"/>
    <w:rsid w:val="00E132BD"/>
    <w:rsid w:val="00E138DD"/>
    <w:rsid w:val="00E14188"/>
    <w:rsid w:val="00E1487A"/>
    <w:rsid w:val="00E153E4"/>
    <w:rsid w:val="00E15D0E"/>
    <w:rsid w:val="00E16D08"/>
    <w:rsid w:val="00E16D14"/>
    <w:rsid w:val="00E17847"/>
    <w:rsid w:val="00E2149C"/>
    <w:rsid w:val="00E21DB5"/>
    <w:rsid w:val="00E2248A"/>
    <w:rsid w:val="00E22EC0"/>
    <w:rsid w:val="00E235E5"/>
    <w:rsid w:val="00E23E74"/>
    <w:rsid w:val="00E241F4"/>
    <w:rsid w:val="00E244F2"/>
    <w:rsid w:val="00E25A59"/>
    <w:rsid w:val="00E260ED"/>
    <w:rsid w:val="00E26796"/>
    <w:rsid w:val="00E26CE0"/>
    <w:rsid w:val="00E27331"/>
    <w:rsid w:val="00E27C32"/>
    <w:rsid w:val="00E32959"/>
    <w:rsid w:val="00E338C0"/>
    <w:rsid w:val="00E342C5"/>
    <w:rsid w:val="00E347A3"/>
    <w:rsid w:val="00E34847"/>
    <w:rsid w:val="00E350F4"/>
    <w:rsid w:val="00E3649F"/>
    <w:rsid w:val="00E41102"/>
    <w:rsid w:val="00E41F91"/>
    <w:rsid w:val="00E4249C"/>
    <w:rsid w:val="00E43C87"/>
    <w:rsid w:val="00E44E84"/>
    <w:rsid w:val="00E45278"/>
    <w:rsid w:val="00E46F15"/>
    <w:rsid w:val="00E472C3"/>
    <w:rsid w:val="00E4743E"/>
    <w:rsid w:val="00E500D9"/>
    <w:rsid w:val="00E5011C"/>
    <w:rsid w:val="00E514AD"/>
    <w:rsid w:val="00E517B9"/>
    <w:rsid w:val="00E556E3"/>
    <w:rsid w:val="00E55A43"/>
    <w:rsid w:val="00E55E9B"/>
    <w:rsid w:val="00E56D08"/>
    <w:rsid w:val="00E56E65"/>
    <w:rsid w:val="00E602BC"/>
    <w:rsid w:val="00E6084B"/>
    <w:rsid w:val="00E60A7E"/>
    <w:rsid w:val="00E61843"/>
    <w:rsid w:val="00E631E9"/>
    <w:rsid w:val="00E63EFC"/>
    <w:rsid w:val="00E65D69"/>
    <w:rsid w:val="00E668FD"/>
    <w:rsid w:val="00E67B74"/>
    <w:rsid w:val="00E70468"/>
    <w:rsid w:val="00E70572"/>
    <w:rsid w:val="00E705D3"/>
    <w:rsid w:val="00E714BE"/>
    <w:rsid w:val="00E72C5D"/>
    <w:rsid w:val="00E73616"/>
    <w:rsid w:val="00E73FA5"/>
    <w:rsid w:val="00E759B2"/>
    <w:rsid w:val="00E75FAB"/>
    <w:rsid w:val="00E75FFA"/>
    <w:rsid w:val="00E77794"/>
    <w:rsid w:val="00E80769"/>
    <w:rsid w:val="00E80B42"/>
    <w:rsid w:val="00E81C7A"/>
    <w:rsid w:val="00E83EE8"/>
    <w:rsid w:val="00E84B3F"/>
    <w:rsid w:val="00E857DF"/>
    <w:rsid w:val="00E866C9"/>
    <w:rsid w:val="00E87552"/>
    <w:rsid w:val="00E87AD6"/>
    <w:rsid w:val="00E87AF4"/>
    <w:rsid w:val="00E9000E"/>
    <w:rsid w:val="00E9111F"/>
    <w:rsid w:val="00E9114F"/>
    <w:rsid w:val="00E91268"/>
    <w:rsid w:val="00E92915"/>
    <w:rsid w:val="00E92C9B"/>
    <w:rsid w:val="00E92E53"/>
    <w:rsid w:val="00E93CCD"/>
    <w:rsid w:val="00E94323"/>
    <w:rsid w:val="00E944B0"/>
    <w:rsid w:val="00E94826"/>
    <w:rsid w:val="00E95A99"/>
    <w:rsid w:val="00E9604B"/>
    <w:rsid w:val="00E974CA"/>
    <w:rsid w:val="00EA0D40"/>
    <w:rsid w:val="00EA300F"/>
    <w:rsid w:val="00EA42A3"/>
    <w:rsid w:val="00EA5286"/>
    <w:rsid w:val="00EA7DD2"/>
    <w:rsid w:val="00EB175C"/>
    <w:rsid w:val="00EB2023"/>
    <w:rsid w:val="00EB2EAA"/>
    <w:rsid w:val="00EB3FEF"/>
    <w:rsid w:val="00EB4F64"/>
    <w:rsid w:val="00EB52D6"/>
    <w:rsid w:val="00EB561E"/>
    <w:rsid w:val="00EB59CE"/>
    <w:rsid w:val="00EB65DA"/>
    <w:rsid w:val="00EB6898"/>
    <w:rsid w:val="00EC2AF7"/>
    <w:rsid w:val="00EC3144"/>
    <w:rsid w:val="00EC3D7B"/>
    <w:rsid w:val="00EC4398"/>
    <w:rsid w:val="00EC486A"/>
    <w:rsid w:val="00EC4883"/>
    <w:rsid w:val="00EC48C7"/>
    <w:rsid w:val="00EC6767"/>
    <w:rsid w:val="00EC69D0"/>
    <w:rsid w:val="00EC6A16"/>
    <w:rsid w:val="00EC7D7B"/>
    <w:rsid w:val="00ED0457"/>
    <w:rsid w:val="00ED0D8A"/>
    <w:rsid w:val="00ED2049"/>
    <w:rsid w:val="00ED303C"/>
    <w:rsid w:val="00ED542D"/>
    <w:rsid w:val="00ED600F"/>
    <w:rsid w:val="00ED63B4"/>
    <w:rsid w:val="00ED6D1B"/>
    <w:rsid w:val="00ED7293"/>
    <w:rsid w:val="00EE1063"/>
    <w:rsid w:val="00EE213E"/>
    <w:rsid w:val="00EE349E"/>
    <w:rsid w:val="00EE7B85"/>
    <w:rsid w:val="00EF218C"/>
    <w:rsid w:val="00EF5281"/>
    <w:rsid w:val="00EF5BC8"/>
    <w:rsid w:val="00EF74E2"/>
    <w:rsid w:val="00EF7FAE"/>
    <w:rsid w:val="00F008DB"/>
    <w:rsid w:val="00F0148E"/>
    <w:rsid w:val="00F022F9"/>
    <w:rsid w:val="00F02A0F"/>
    <w:rsid w:val="00F04502"/>
    <w:rsid w:val="00F0461D"/>
    <w:rsid w:val="00F0655E"/>
    <w:rsid w:val="00F07F6B"/>
    <w:rsid w:val="00F10AA3"/>
    <w:rsid w:val="00F11CE8"/>
    <w:rsid w:val="00F12335"/>
    <w:rsid w:val="00F1315E"/>
    <w:rsid w:val="00F1319B"/>
    <w:rsid w:val="00F1368F"/>
    <w:rsid w:val="00F14ED7"/>
    <w:rsid w:val="00F15671"/>
    <w:rsid w:val="00F166BB"/>
    <w:rsid w:val="00F16D77"/>
    <w:rsid w:val="00F173F8"/>
    <w:rsid w:val="00F17901"/>
    <w:rsid w:val="00F200AA"/>
    <w:rsid w:val="00F20942"/>
    <w:rsid w:val="00F20AFB"/>
    <w:rsid w:val="00F22180"/>
    <w:rsid w:val="00F22D5E"/>
    <w:rsid w:val="00F233BD"/>
    <w:rsid w:val="00F24994"/>
    <w:rsid w:val="00F250E6"/>
    <w:rsid w:val="00F251A8"/>
    <w:rsid w:val="00F2576F"/>
    <w:rsid w:val="00F26A43"/>
    <w:rsid w:val="00F318B4"/>
    <w:rsid w:val="00F32977"/>
    <w:rsid w:val="00F32DDF"/>
    <w:rsid w:val="00F33359"/>
    <w:rsid w:val="00F34DC9"/>
    <w:rsid w:val="00F3556B"/>
    <w:rsid w:val="00F37ACC"/>
    <w:rsid w:val="00F4094D"/>
    <w:rsid w:val="00F40CC4"/>
    <w:rsid w:val="00F41DDC"/>
    <w:rsid w:val="00F41ECE"/>
    <w:rsid w:val="00F42B1B"/>
    <w:rsid w:val="00F4561E"/>
    <w:rsid w:val="00F46946"/>
    <w:rsid w:val="00F46E3F"/>
    <w:rsid w:val="00F47A85"/>
    <w:rsid w:val="00F50419"/>
    <w:rsid w:val="00F50B64"/>
    <w:rsid w:val="00F50EB2"/>
    <w:rsid w:val="00F5135A"/>
    <w:rsid w:val="00F52F58"/>
    <w:rsid w:val="00F543C4"/>
    <w:rsid w:val="00F54B5B"/>
    <w:rsid w:val="00F60425"/>
    <w:rsid w:val="00F617A9"/>
    <w:rsid w:val="00F6271D"/>
    <w:rsid w:val="00F62A3E"/>
    <w:rsid w:val="00F62B9D"/>
    <w:rsid w:val="00F631CF"/>
    <w:rsid w:val="00F649A0"/>
    <w:rsid w:val="00F65640"/>
    <w:rsid w:val="00F65AFC"/>
    <w:rsid w:val="00F66BB6"/>
    <w:rsid w:val="00F70B0F"/>
    <w:rsid w:val="00F70EA0"/>
    <w:rsid w:val="00F70EBC"/>
    <w:rsid w:val="00F71042"/>
    <w:rsid w:val="00F710F5"/>
    <w:rsid w:val="00F716F5"/>
    <w:rsid w:val="00F73067"/>
    <w:rsid w:val="00F7538A"/>
    <w:rsid w:val="00F75891"/>
    <w:rsid w:val="00F75B35"/>
    <w:rsid w:val="00F76731"/>
    <w:rsid w:val="00F77681"/>
    <w:rsid w:val="00F8039E"/>
    <w:rsid w:val="00F809DE"/>
    <w:rsid w:val="00F80EF9"/>
    <w:rsid w:val="00F8175E"/>
    <w:rsid w:val="00F818AA"/>
    <w:rsid w:val="00F818D2"/>
    <w:rsid w:val="00F826CD"/>
    <w:rsid w:val="00F82AE9"/>
    <w:rsid w:val="00F84F05"/>
    <w:rsid w:val="00F85B7A"/>
    <w:rsid w:val="00F8699B"/>
    <w:rsid w:val="00F9080F"/>
    <w:rsid w:val="00F911C0"/>
    <w:rsid w:val="00F92F47"/>
    <w:rsid w:val="00F93BE6"/>
    <w:rsid w:val="00F9592B"/>
    <w:rsid w:val="00F97E2F"/>
    <w:rsid w:val="00FA0A97"/>
    <w:rsid w:val="00FA12A0"/>
    <w:rsid w:val="00FA15CD"/>
    <w:rsid w:val="00FA206E"/>
    <w:rsid w:val="00FA28EE"/>
    <w:rsid w:val="00FA2AAC"/>
    <w:rsid w:val="00FA2E33"/>
    <w:rsid w:val="00FA4198"/>
    <w:rsid w:val="00FA5C2C"/>
    <w:rsid w:val="00FA7DC6"/>
    <w:rsid w:val="00FB2DC6"/>
    <w:rsid w:val="00FB3058"/>
    <w:rsid w:val="00FB4A14"/>
    <w:rsid w:val="00FB675B"/>
    <w:rsid w:val="00FB6C03"/>
    <w:rsid w:val="00FB7EAF"/>
    <w:rsid w:val="00FC03E9"/>
    <w:rsid w:val="00FC0B05"/>
    <w:rsid w:val="00FC1414"/>
    <w:rsid w:val="00FC14A3"/>
    <w:rsid w:val="00FC573A"/>
    <w:rsid w:val="00FC6CF3"/>
    <w:rsid w:val="00FC7EB5"/>
    <w:rsid w:val="00FD00F6"/>
    <w:rsid w:val="00FD1811"/>
    <w:rsid w:val="00FD3528"/>
    <w:rsid w:val="00FD638E"/>
    <w:rsid w:val="00FD70DD"/>
    <w:rsid w:val="00FE0926"/>
    <w:rsid w:val="00FE0E93"/>
    <w:rsid w:val="00FE118E"/>
    <w:rsid w:val="00FE24BF"/>
    <w:rsid w:val="00FE2D00"/>
    <w:rsid w:val="00FE55E8"/>
    <w:rsid w:val="00FE5B22"/>
    <w:rsid w:val="00FE6BB5"/>
    <w:rsid w:val="00FE7938"/>
    <w:rsid w:val="00FE7A0A"/>
    <w:rsid w:val="00FE7EEB"/>
    <w:rsid w:val="00FF04FE"/>
    <w:rsid w:val="00FF0D6A"/>
    <w:rsid w:val="00FF0EDD"/>
    <w:rsid w:val="00FF11E6"/>
    <w:rsid w:val="00FF2949"/>
    <w:rsid w:val="00FF2C81"/>
    <w:rsid w:val="00FF2D59"/>
    <w:rsid w:val="00FF362D"/>
    <w:rsid w:val="00FF3ED0"/>
    <w:rsid w:val="00FF5748"/>
    <w:rsid w:val="00FF6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220C1"/>
  <w15:chartTrackingRefBased/>
  <w15:docId w15:val="{19D08B83-25E9-4277-8A61-CDEBBF678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5D0"/>
    <w:pPr>
      <w:widowControl w:val="0"/>
      <w:jc w:val="both"/>
    </w:pPr>
    <w:rPr>
      <w:kern w:val="2"/>
      <w:sz w:val="21"/>
      <w:szCs w:val="22"/>
      <w:lang w:eastAsia="zh-CN"/>
    </w:rPr>
  </w:style>
  <w:style w:type="paragraph" w:styleId="Heading1">
    <w:name w:val="heading 1"/>
    <w:basedOn w:val="Normal"/>
    <w:next w:val="Normal"/>
    <w:link w:val="Heading1Char"/>
    <w:uiPriority w:val="9"/>
    <w:qFormat/>
    <w:rsid w:val="00D66550"/>
    <w:pPr>
      <w:keepNext/>
      <w:spacing w:before="240" w:after="60"/>
      <w:outlineLvl w:val="0"/>
    </w:pPr>
    <w:rPr>
      <w:rFonts w:ascii="Calibri Light" w:eastAsia="Times New Roman" w:hAnsi="Calibri Light"/>
      <w:b/>
      <w:bCs/>
      <w:kern w:val="32"/>
      <w:sz w:val="32"/>
      <w:szCs w:val="32"/>
    </w:rPr>
  </w:style>
  <w:style w:type="paragraph" w:styleId="Heading3">
    <w:name w:val="heading 3"/>
    <w:basedOn w:val="Normal"/>
    <w:next w:val="Normal"/>
    <w:link w:val="Heading3Char"/>
    <w:qFormat/>
    <w:rsid w:val="003B779A"/>
    <w:pPr>
      <w:keepNext/>
      <w:widowControl/>
      <w:numPr>
        <w:ilvl w:val="2"/>
        <w:numId w:val="7"/>
      </w:numPr>
      <w:spacing w:before="240" w:after="60"/>
      <w:jc w:val="left"/>
      <w:outlineLvl w:val="2"/>
    </w:pPr>
    <w:rPr>
      <w:rFonts w:ascii="Arial" w:hAnsi="Arial"/>
      <w:b/>
      <w:bCs/>
      <w:kern w:val="0"/>
      <w:sz w:val="26"/>
      <w:szCs w:val="26"/>
      <w:lang w:val="en-AU" w:eastAsia="x-none"/>
    </w:rPr>
  </w:style>
  <w:style w:type="paragraph" w:styleId="Heading4">
    <w:name w:val="heading 4"/>
    <w:basedOn w:val="Normal"/>
    <w:next w:val="Normal"/>
    <w:link w:val="Heading4Char"/>
    <w:uiPriority w:val="9"/>
    <w:unhideWhenUsed/>
    <w:qFormat/>
    <w:rsid w:val="00227367"/>
    <w:pPr>
      <w:keepNext/>
      <w:keepLines/>
      <w:widowControl/>
      <w:spacing w:before="40" w:line="259" w:lineRule="auto"/>
      <w:jc w:val="left"/>
      <w:outlineLvl w:val="3"/>
    </w:pPr>
    <w:rPr>
      <w:rFonts w:asciiTheme="majorHAnsi" w:eastAsiaTheme="majorEastAsia" w:hAnsiTheme="majorHAnsi" w:cstheme="majorBidi"/>
      <w:i/>
      <w:iCs/>
      <w:color w:val="2F5496" w:themeColor="accent1" w:themeShade="BF"/>
      <w:kern w:val="0"/>
      <w:sz w:val="22"/>
      <w:lang w:eastAsia="en-US"/>
    </w:rPr>
  </w:style>
  <w:style w:type="paragraph" w:styleId="Heading5">
    <w:name w:val="heading 5"/>
    <w:basedOn w:val="Normal"/>
    <w:next w:val="Normal"/>
    <w:link w:val="Heading5Char"/>
    <w:uiPriority w:val="9"/>
    <w:unhideWhenUsed/>
    <w:qFormat/>
    <w:rsid w:val="003B779A"/>
    <w:pPr>
      <w:keepNext/>
      <w:keepLines/>
      <w:spacing w:before="280" w:after="290" w:line="376" w:lineRule="auto"/>
      <w:outlineLvl w:val="4"/>
    </w:pPr>
    <w:rPr>
      <w:b/>
      <w:bCs/>
      <w:kern w:val="0"/>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B779A"/>
    <w:rPr>
      <w:rFonts w:ascii="Arial" w:eastAsia="SimSun" w:hAnsi="Arial" w:cs="Arial"/>
      <w:b/>
      <w:bCs/>
      <w:kern w:val="0"/>
      <w:sz w:val="26"/>
      <w:szCs w:val="26"/>
      <w:lang w:val="en-AU"/>
    </w:rPr>
  </w:style>
  <w:style w:type="paragraph" w:customStyle="1" w:styleId="SAP-KeywordsHeading">
    <w:name w:val="SAP-Keywords Heading"/>
    <w:basedOn w:val="SAP-KeywordsText"/>
    <w:next w:val="SAP-KeywordsText"/>
    <w:link w:val="SAP-KeywordsHeadingChar"/>
    <w:rsid w:val="00AB4EC3"/>
    <w:rPr>
      <w:b/>
      <w:sz w:val="24"/>
    </w:rPr>
  </w:style>
  <w:style w:type="character" w:customStyle="1" w:styleId="SAP-KeywordsHeadingChar">
    <w:name w:val="SAP-Keywords Heading Char"/>
    <w:link w:val="SAP-KeywordsHeading"/>
    <w:rsid w:val="00AB4EC3"/>
    <w:rPr>
      <w:rFonts w:ascii="Times New Roman" w:eastAsia="Times New Roman" w:hAnsi="Times New Roman" w:cs="Times New Roman"/>
      <w:b/>
      <w:kern w:val="0"/>
      <w:sz w:val="24"/>
      <w:szCs w:val="24"/>
      <w:lang w:val="en-GB" w:eastAsia="en-GB"/>
    </w:rPr>
  </w:style>
  <w:style w:type="paragraph" w:customStyle="1" w:styleId="SAP-KeywordsText">
    <w:name w:val="SAP-Keywords Text"/>
    <w:basedOn w:val="Normal"/>
    <w:next w:val="Normal"/>
    <w:link w:val="SAP-KeywordsTextChar"/>
    <w:rsid w:val="00AB4EC3"/>
    <w:pPr>
      <w:widowControl/>
      <w:adjustRightInd w:val="0"/>
      <w:snapToGrid w:val="0"/>
      <w:spacing w:before="156" w:after="156" w:line="240" w:lineRule="exact"/>
    </w:pPr>
    <w:rPr>
      <w:rFonts w:ascii="Times New Roman" w:eastAsia="Times New Roman" w:hAnsi="Times New Roman"/>
      <w:kern w:val="0"/>
      <w:sz w:val="20"/>
      <w:szCs w:val="24"/>
      <w:lang w:val="en-GB" w:eastAsia="en-GB"/>
    </w:rPr>
  </w:style>
  <w:style w:type="character" w:customStyle="1" w:styleId="SAP-KeywordsTextChar">
    <w:name w:val="SAP-Keywords Text Char"/>
    <w:link w:val="SAP-KeywordsText"/>
    <w:rsid w:val="00AB4EC3"/>
    <w:rPr>
      <w:rFonts w:ascii="Times New Roman" w:eastAsia="Times New Roman" w:hAnsi="Times New Roman" w:cs="Times New Roman"/>
      <w:kern w:val="0"/>
      <w:sz w:val="20"/>
      <w:szCs w:val="24"/>
      <w:lang w:val="en-GB" w:eastAsia="en-GB"/>
    </w:rPr>
  </w:style>
  <w:style w:type="table" w:styleId="TableGrid">
    <w:name w:val="Table Grid"/>
    <w:basedOn w:val="TableNormal"/>
    <w:rsid w:val="003B779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EEEBullet1">
    <w:name w:val="IEEE Bullet 1"/>
    <w:basedOn w:val="NoList"/>
    <w:rsid w:val="003B779A"/>
    <w:pPr>
      <w:numPr>
        <w:numId w:val="4"/>
      </w:numPr>
    </w:pPr>
  </w:style>
  <w:style w:type="paragraph" w:styleId="BalloonText">
    <w:name w:val="Balloon Text"/>
    <w:basedOn w:val="Normal"/>
    <w:link w:val="BalloonTextChar"/>
    <w:uiPriority w:val="99"/>
    <w:semiHidden/>
    <w:unhideWhenUsed/>
    <w:rsid w:val="003B779A"/>
    <w:rPr>
      <w:kern w:val="0"/>
      <w:sz w:val="18"/>
      <w:szCs w:val="18"/>
      <w:lang w:val="x-none" w:eastAsia="x-none"/>
    </w:rPr>
  </w:style>
  <w:style w:type="character" w:customStyle="1" w:styleId="BalloonTextChar">
    <w:name w:val="Balloon Text Char"/>
    <w:link w:val="BalloonText"/>
    <w:uiPriority w:val="99"/>
    <w:semiHidden/>
    <w:rsid w:val="003B779A"/>
    <w:rPr>
      <w:sz w:val="18"/>
      <w:szCs w:val="18"/>
    </w:rPr>
  </w:style>
  <w:style w:type="character" w:customStyle="1" w:styleId="Heading5Char">
    <w:name w:val="Heading 5 Char"/>
    <w:link w:val="Heading5"/>
    <w:uiPriority w:val="9"/>
    <w:rsid w:val="003B779A"/>
    <w:rPr>
      <w:b/>
      <w:bCs/>
      <w:sz w:val="28"/>
      <w:szCs w:val="28"/>
    </w:rPr>
  </w:style>
  <w:style w:type="paragraph" w:customStyle="1" w:styleId="SAP-AbstractHeading">
    <w:name w:val="SAP-Abstract Heading"/>
    <w:basedOn w:val="SAP-AbtractText"/>
    <w:next w:val="SAP-AbtractText"/>
    <w:link w:val="SAP-AbstractHeadingChar"/>
    <w:rsid w:val="003B779A"/>
    <w:rPr>
      <w:b/>
    </w:rPr>
  </w:style>
  <w:style w:type="character" w:customStyle="1" w:styleId="SAP-AbstractHeadingChar">
    <w:name w:val="SAP-Abstract Heading Char"/>
    <w:link w:val="SAP-AbstractHeading"/>
    <w:rsid w:val="003B779A"/>
    <w:rPr>
      <w:rFonts w:ascii="Times New Roman" w:eastAsia="SimSun" w:hAnsi="Times New Roman" w:cs="Times New Roman"/>
      <w:b/>
      <w:kern w:val="0"/>
      <w:sz w:val="24"/>
      <w:szCs w:val="24"/>
      <w:lang w:val="en-AU"/>
    </w:rPr>
  </w:style>
  <w:style w:type="paragraph" w:customStyle="1" w:styleId="SAP-AbtractText">
    <w:name w:val="SAP-Abtract Text"/>
    <w:basedOn w:val="Normal"/>
    <w:next w:val="Normal"/>
    <w:link w:val="SAP-AbtractTextChar"/>
    <w:rsid w:val="003B779A"/>
    <w:pPr>
      <w:keepNext/>
      <w:widowControl/>
      <w:jc w:val="left"/>
    </w:pPr>
    <w:rPr>
      <w:rFonts w:ascii="Times New Roman" w:hAnsi="Times New Roman"/>
      <w:kern w:val="0"/>
      <w:sz w:val="24"/>
      <w:szCs w:val="24"/>
      <w:lang w:val="en-AU" w:eastAsia="x-none"/>
    </w:rPr>
  </w:style>
  <w:style w:type="character" w:customStyle="1" w:styleId="SAP-AbtractTextChar">
    <w:name w:val="SAP-Abtract Text Char"/>
    <w:link w:val="SAP-AbtractText"/>
    <w:rsid w:val="003B779A"/>
    <w:rPr>
      <w:rFonts w:ascii="Times New Roman" w:eastAsia="SimSun" w:hAnsi="Times New Roman" w:cs="Times New Roman"/>
      <w:kern w:val="0"/>
      <w:sz w:val="24"/>
      <w:szCs w:val="24"/>
      <w:lang w:val="en-AU"/>
    </w:rPr>
  </w:style>
  <w:style w:type="character" w:styleId="PageNumber">
    <w:name w:val="page number"/>
    <w:basedOn w:val="DefaultParagraphFont"/>
    <w:rsid w:val="003B779A"/>
  </w:style>
  <w:style w:type="paragraph" w:customStyle="1" w:styleId="SAP-Affiliation">
    <w:name w:val="SAP-Affiliation"/>
    <w:basedOn w:val="Normal"/>
    <w:qFormat/>
    <w:rsid w:val="003B779A"/>
    <w:pPr>
      <w:widowControl/>
      <w:spacing w:line="200" w:lineRule="exact"/>
      <w:jc w:val="center"/>
    </w:pPr>
    <w:rPr>
      <w:rFonts w:ascii="Times New Roman" w:hAnsi="Times New Roman"/>
      <w:sz w:val="18"/>
      <w:szCs w:val="18"/>
    </w:rPr>
  </w:style>
  <w:style w:type="paragraph" w:customStyle="1" w:styleId="SAP-Author">
    <w:name w:val="SAP-Author"/>
    <w:qFormat/>
    <w:rsid w:val="003B779A"/>
    <w:pPr>
      <w:spacing w:before="340" w:after="340"/>
      <w:jc w:val="center"/>
    </w:pPr>
    <w:rPr>
      <w:rFonts w:ascii="Times New Roman" w:eastAsia="Times New Roman" w:hAnsi="Times New Roman"/>
      <w:b/>
      <w:noProof/>
      <w:sz w:val="22"/>
      <w:szCs w:val="22"/>
    </w:rPr>
  </w:style>
  <w:style w:type="paragraph" w:customStyle="1" w:styleId="SAP-ReferenceHeading">
    <w:name w:val="SAP-Reference Heading"/>
    <w:rsid w:val="00CB1BF8"/>
    <w:pPr>
      <w:spacing w:before="468" w:after="156" w:line="240" w:lineRule="exact"/>
      <w:jc w:val="both"/>
    </w:pPr>
    <w:rPr>
      <w:rFonts w:ascii="Times New Roman" w:eastAsia="Times New Roman" w:hAnsi="Times New Roman"/>
      <w:b/>
      <w:caps/>
      <w:noProof/>
      <w:sz w:val="28"/>
      <w:szCs w:val="16"/>
    </w:rPr>
  </w:style>
  <w:style w:type="paragraph" w:customStyle="1" w:styleId="SAP-PaperTitle">
    <w:name w:val="SAP-Paper Title"/>
    <w:rsid w:val="005C2D06"/>
    <w:pPr>
      <w:spacing w:before="440" w:after="440" w:line="540" w:lineRule="exact"/>
      <w:jc w:val="center"/>
    </w:pPr>
    <w:rPr>
      <w:rFonts w:ascii="Times New Roman" w:eastAsia="Times New Roman" w:hAnsi="Times New Roman"/>
      <w:b/>
      <w:noProof/>
      <w:sz w:val="40"/>
      <w:szCs w:val="48"/>
    </w:rPr>
  </w:style>
  <w:style w:type="paragraph" w:customStyle="1" w:styleId="SAP-Level1HeadingMulti-line">
    <w:name w:val="SAP-Level 1 Heading Multi-line"/>
    <w:qFormat/>
    <w:rsid w:val="004A0AC3"/>
    <w:pPr>
      <w:spacing w:before="468" w:after="156" w:line="320" w:lineRule="exact"/>
      <w:jc w:val="both"/>
      <w:outlineLvl w:val="0"/>
    </w:pPr>
    <w:rPr>
      <w:rFonts w:ascii="Times New Roman" w:eastAsia="Times New Roman" w:hAnsi="Times New Roman"/>
      <w:b/>
      <w:sz w:val="28"/>
      <w:szCs w:val="24"/>
      <w:lang w:val="en-AU" w:eastAsia="zh-CN"/>
    </w:rPr>
  </w:style>
  <w:style w:type="paragraph" w:customStyle="1" w:styleId="SAP-Paragraph">
    <w:name w:val="SAP-Paragraph"/>
    <w:link w:val="SAP-ParagraphChar"/>
    <w:rsid w:val="003B779A"/>
    <w:pPr>
      <w:adjustRightInd w:val="0"/>
      <w:snapToGrid w:val="0"/>
      <w:spacing w:line="240" w:lineRule="exact"/>
      <w:ind w:firstLineChars="100" w:firstLine="100"/>
      <w:jc w:val="both"/>
    </w:pPr>
    <w:rPr>
      <w:rFonts w:ascii="Times New Roman" w:eastAsia="Times New Roman" w:hAnsi="Times New Roman"/>
      <w:szCs w:val="24"/>
      <w:lang w:val="en-AU" w:eastAsia="zh-CN"/>
    </w:rPr>
  </w:style>
  <w:style w:type="character" w:customStyle="1" w:styleId="SAP-ParagraphChar">
    <w:name w:val="SAP-Paragraph Char"/>
    <w:link w:val="SAP-Paragraph"/>
    <w:rsid w:val="003B779A"/>
    <w:rPr>
      <w:rFonts w:ascii="Times New Roman" w:eastAsia="Times New Roman" w:hAnsi="Times New Roman"/>
      <w:szCs w:val="24"/>
      <w:lang w:val="en-AU" w:eastAsia="zh-CN" w:bidi="ar-SA"/>
    </w:rPr>
  </w:style>
  <w:style w:type="paragraph" w:customStyle="1" w:styleId="SAP-TableHeadingSingleline">
    <w:name w:val="SAP-Table Heading Single line"/>
    <w:basedOn w:val="Normal"/>
    <w:rsid w:val="004663E6"/>
    <w:pPr>
      <w:widowControl/>
      <w:adjustRightInd w:val="0"/>
      <w:snapToGrid w:val="0"/>
      <w:spacing w:before="200" w:after="100" w:line="160" w:lineRule="exact"/>
      <w:jc w:val="center"/>
    </w:pPr>
    <w:rPr>
      <w:rFonts w:ascii="Times New Roman" w:eastAsia="Times New Roman" w:hAnsi="Times New Roman"/>
      <w:bCs/>
      <w:kern w:val="0"/>
      <w:sz w:val="16"/>
      <w:szCs w:val="24"/>
      <w:lang w:val="en-AU"/>
    </w:rPr>
  </w:style>
  <w:style w:type="paragraph" w:customStyle="1" w:styleId="SAP-Level2HeadingSingleline">
    <w:name w:val="SAP-Level 2 Heading Single line"/>
    <w:rsid w:val="00510453"/>
    <w:pPr>
      <w:adjustRightInd w:val="0"/>
      <w:snapToGrid w:val="0"/>
      <w:spacing w:before="187" w:after="93" w:line="240" w:lineRule="exact"/>
      <w:jc w:val="both"/>
      <w:outlineLvl w:val="1"/>
    </w:pPr>
    <w:rPr>
      <w:rFonts w:ascii="Times New Roman" w:eastAsia="Times New Roman" w:hAnsi="Times New Roman"/>
      <w:b/>
      <w:szCs w:val="24"/>
      <w:lang w:val="en-AU" w:eastAsia="zh-CN"/>
    </w:rPr>
  </w:style>
  <w:style w:type="paragraph" w:customStyle="1" w:styleId="SAP-Level1HeadingSingleline">
    <w:name w:val="SAP-Level 1 Heading Single line"/>
    <w:rsid w:val="00510453"/>
    <w:pPr>
      <w:adjustRightInd w:val="0"/>
      <w:snapToGrid w:val="0"/>
      <w:spacing w:before="468" w:after="156" w:line="240" w:lineRule="exact"/>
      <w:jc w:val="both"/>
      <w:outlineLvl w:val="0"/>
    </w:pPr>
    <w:rPr>
      <w:rFonts w:ascii="Times New Roman" w:eastAsia="Times New Roman" w:hAnsi="Times New Roman"/>
      <w:b/>
      <w:sz w:val="28"/>
      <w:szCs w:val="24"/>
      <w:lang w:eastAsia="zh-CN"/>
    </w:rPr>
  </w:style>
  <w:style w:type="paragraph" w:customStyle="1" w:styleId="SAP-ReferenceItem">
    <w:name w:val="SAP-Reference Item"/>
    <w:rsid w:val="00510453"/>
    <w:pPr>
      <w:adjustRightInd w:val="0"/>
      <w:snapToGrid w:val="0"/>
      <w:spacing w:after="156" w:line="200" w:lineRule="exact"/>
      <w:ind w:left="420" w:hanging="420"/>
      <w:jc w:val="both"/>
    </w:pPr>
    <w:rPr>
      <w:rFonts w:ascii="Times New Roman" w:eastAsia="Times New Roman" w:hAnsi="Times New Roman"/>
      <w:sz w:val="18"/>
      <w:szCs w:val="24"/>
      <w:lang w:eastAsia="zh-CN"/>
    </w:rPr>
  </w:style>
  <w:style w:type="paragraph" w:customStyle="1" w:styleId="SAP-FigureCaptionMulti-Lines">
    <w:name w:val="SAP-Figure Caption Multi-Lines"/>
    <w:rsid w:val="003B779A"/>
    <w:pPr>
      <w:spacing w:afterLines="50" w:line="200" w:lineRule="exact"/>
    </w:pPr>
    <w:rPr>
      <w:rFonts w:ascii="Times New Roman" w:eastAsia="Times New Roman" w:hAnsi="Times New Roman"/>
      <w:sz w:val="16"/>
      <w:szCs w:val="24"/>
      <w:lang w:val="en-AU" w:eastAsia="zh-CN"/>
    </w:rPr>
  </w:style>
  <w:style w:type="paragraph" w:customStyle="1" w:styleId="SAP-FigtureCaptionSingleline">
    <w:name w:val="SAP-Figture Caption Single line"/>
    <w:qFormat/>
    <w:rsid w:val="003B779A"/>
    <w:pPr>
      <w:spacing w:afterLines="50" w:line="200" w:lineRule="exact"/>
      <w:jc w:val="center"/>
    </w:pPr>
    <w:rPr>
      <w:rFonts w:ascii="Times New Roman" w:eastAsia="Times New Roman" w:hAnsi="Times New Roman"/>
      <w:sz w:val="16"/>
      <w:szCs w:val="18"/>
      <w:lang w:eastAsia="zh-CN"/>
    </w:rPr>
  </w:style>
  <w:style w:type="paragraph" w:customStyle="1" w:styleId="SAP-Acknowledgement">
    <w:name w:val="SAP-Acknowledgement"/>
    <w:qFormat/>
    <w:rsid w:val="00CB1BF8"/>
    <w:pPr>
      <w:spacing w:before="468" w:after="156" w:line="240" w:lineRule="exact"/>
      <w:jc w:val="both"/>
    </w:pPr>
    <w:rPr>
      <w:rFonts w:ascii="Times New Roman" w:eastAsia="Times New Roman" w:hAnsi="Times New Roman"/>
      <w:b/>
      <w:caps/>
      <w:sz w:val="28"/>
      <w:szCs w:val="18"/>
      <w:lang w:eastAsia="zh-CN"/>
    </w:rPr>
  </w:style>
  <w:style w:type="paragraph" w:customStyle="1" w:styleId="SAP-Equation">
    <w:name w:val="SAP-Equation"/>
    <w:qFormat/>
    <w:rsid w:val="003B779A"/>
    <w:pPr>
      <w:tabs>
        <w:tab w:val="center" w:pos="2646"/>
        <w:tab w:val="right" w:pos="5292"/>
      </w:tabs>
      <w:jc w:val="right"/>
    </w:pPr>
    <w:rPr>
      <w:rFonts w:ascii="Times New Roman" w:eastAsia="Times New Roman" w:hAnsi="Times New Roman"/>
      <w:szCs w:val="18"/>
      <w:lang w:eastAsia="zh-CN"/>
    </w:rPr>
  </w:style>
  <w:style w:type="paragraph" w:customStyle="1" w:styleId="SAP-AffiliationLastline">
    <w:name w:val="SAP-Affiliation Last line"/>
    <w:qFormat/>
    <w:rsid w:val="005C2D06"/>
    <w:pPr>
      <w:spacing w:after="156" w:line="200" w:lineRule="exact"/>
      <w:jc w:val="center"/>
    </w:pPr>
    <w:rPr>
      <w:rFonts w:ascii="Times New Roman" w:eastAsia="Times New Roman" w:hAnsi="Times New Roman"/>
      <w:kern w:val="2"/>
      <w:sz w:val="18"/>
      <w:szCs w:val="18"/>
      <w:lang w:eastAsia="zh-CN"/>
    </w:rPr>
  </w:style>
  <w:style w:type="paragraph" w:customStyle="1" w:styleId="SAP-TableCell">
    <w:name w:val="SAP-Table Cell"/>
    <w:qFormat/>
    <w:rsid w:val="005E0CB2"/>
    <w:pPr>
      <w:spacing w:line="200" w:lineRule="exact"/>
      <w:jc w:val="center"/>
    </w:pPr>
    <w:rPr>
      <w:rFonts w:ascii="Times New Roman" w:eastAsia="Times New Roman" w:hAnsi="Times New Roman"/>
      <w:bCs/>
      <w:sz w:val="16"/>
      <w:szCs w:val="16"/>
      <w:lang w:val="en-AU" w:eastAsia="zh-CN"/>
    </w:rPr>
  </w:style>
  <w:style w:type="character" w:customStyle="1" w:styleId="st1">
    <w:name w:val="st1"/>
    <w:basedOn w:val="DefaultParagraphFont"/>
    <w:rsid w:val="003B779A"/>
  </w:style>
  <w:style w:type="paragraph" w:styleId="Header">
    <w:name w:val="header"/>
    <w:basedOn w:val="Normal"/>
    <w:link w:val="HeaderChar"/>
    <w:uiPriority w:val="99"/>
    <w:unhideWhenUsed/>
    <w:rsid w:val="00865736"/>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HeaderChar">
    <w:name w:val="Header Char"/>
    <w:link w:val="Header"/>
    <w:uiPriority w:val="99"/>
    <w:rsid w:val="00865736"/>
    <w:rPr>
      <w:sz w:val="18"/>
      <w:szCs w:val="18"/>
    </w:rPr>
  </w:style>
  <w:style w:type="paragraph" w:styleId="Footer">
    <w:name w:val="footer"/>
    <w:basedOn w:val="Normal"/>
    <w:link w:val="FooterChar"/>
    <w:uiPriority w:val="99"/>
    <w:unhideWhenUsed/>
    <w:rsid w:val="00865736"/>
    <w:pPr>
      <w:tabs>
        <w:tab w:val="center" w:pos="4153"/>
        <w:tab w:val="right" w:pos="8306"/>
      </w:tabs>
      <w:snapToGrid w:val="0"/>
      <w:jc w:val="left"/>
    </w:pPr>
    <w:rPr>
      <w:kern w:val="0"/>
      <w:sz w:val="18"/>
      <w:szCs w:val="18"/>
      <w:lang w:val="x-none" w:eastAsia="x-none"/>
    </w:rPr>
  </w:style>
  <w:style w:type="character" w:customStyle="1" w:styleId="FooterChar">
    <w:name w:val="Footer Char"/>
    <w:link w:val="Footer"/>
    <w:uiPriority w:val="99"/>
    <w:rsid w:val="00865736"/>
    <w:rPr>
      <w:sz w:val="18"/>
      <w:szCs w:val="18"/>
    </w:rPr>
  </w:style>
  <w:style w:type="paragraph" w:customStyle="1" w:styleId="SAP-Level2HeadingMulti-line">
    <w:name w:val="SAP-Level 2 Heading Multi-line"/>
    <w:next w:val="SAP-Paragraph"/>
    <w:qFormat/>
    <w:rsid w:val="004A0AC3"/>
    <w:pPr>
      <w:spacing w:before="187" w:after="93" w:line="240" w:lineRule="exact"/>
      <w:jc w:val="both"/>
    </w:pPr>
    <w:rPr>
      <w:rFonts w:ascii="Times New Roman" w:eastAsia="Times New Roman" w:hAnsi="Times New Roman"/>
      <w:b/>
      <w:kern w:val="2"/>
      <w:szCs w:val="22"/>
      <w:lang w:eastAsia="zh-CN"/>
    </w:rPr>
  </w:style>
  <w:style w:type="paragraph" w:customStyle="1" w:styleId="SAP-Level3HeadingSingleline">
    <w:name w:val="SAP-Level 3 Heading Single line"/>
    <w:next w:val="SAP-Paragraph"/>
    <w:qFormat/>
    <w:rsid w:val="00510453"/>
    <w:pPr>
      <w:spacing w:before="187" w:after="93" w:line="240" w:lineRule="exact"/>
      <w:jc w:val="both"/>
    </w:pPr>
    <w:rPr>
      <w:rFonts w:ascii="Times New Roman" w:eastAsia="Times New Roman" w:hAnsi="Times New Roman"/>
      <w:kern w:val="2"/>
      <w:szCs w:val="22"/>
      <w:lang w:eastAsia="zh-CN"/>
    </w:rPr>
  </w:style>
  <w:style w:type="paragraph" w:customStyle="1" w:styleId="SAP-Level3HeadingMulti-line">
    <w:name w:val="SAP-Level 3 Heading Multi-line"/>
    <w:next w:val="SAP-Paragraph"/>
    <w:qFormat/>
    <w:rsid w:val="004A0AC3"/>
    <w:pPr>
      <w:spacing w:before="187" w:after="93" w:line="240" w:lineRule="exact"/>
      <w:jc w:val="both"/>
    </w:pPr>
    <w:rPr>
      <w:rFonts w:ascii="Times New Roman" w:eastAsia="Times New Roman" w:hAnsi="Times New Roman"/>
      <w:kern w:val="2"/>
      <w:szCs w:val="22"/>
      <w:lang w:eastAsia="zh-CN"/>
    </w:rPr>
  </w:style>
  <w:style w:type="paragraph" w:customStyle="1" w:styleId="SAP-TableHeadingMulti-line">
    <w:name w:val="SAP-Table Heading Multi-line"/>
    <w:next w:val="SAP-Paragraph"/>
    <w:qFormat/>
    <w:rsid w:val="00C10FBB"/>
    <w:pPr>
      <w:spacing w:before="200" w:after="100" w:line="160" w:lineRule="exact"/>
    </w:pPr>
    <w:rPr>
      <w:rFonts w:ascii="Times New Roman" w:eastAsia="Times New Roman" w:hAnsi="Times New Roman"/>
      <w:kern w:val="2"/>
      <w:sz w:val="16"/>
      <w:szCs w:val="22"/>
      <w:lang w:eastAsia="zh-CN"/>
    </w:rPr>
  </w:style>
  <w:style w:type="character" w:styleId="Hyperlink">
    <w:name w:val="Hyperlink"/>
    <w:uiPriority w:val="99"/>
    <w:unhideWhenUsed/>
    <w:rsid w:val="003D0817"/>
    <w:rPr>
      <w:color w:val="0563C1"/>
      <w:u w:val="single"/>
    </w:rPr>
  </w:style>
  <w:style w:type="character" w:customStyle="1" w:styleId="UnresolvedMention">
    <w:name w:val="Unresolved Mention"/>
    <w:uiPriority w:val="99"/>
    <w:semiHidden/>
    <w:unhideWhenUsed/>
    <w:rsid w:val="003D0817"/>
    <w:rPr>
      <w:color w:val="605E5C"/>
      <w:shd w:val="clear" w:color="auto" w:fill="E1DFDD"/>
    </w:rPr>
  </w:style>
  <w:style w:type="character" w:customStyle="1" w:styleId="Heading1Char">
    <w:name w:val="Heading 1 Char"/>
    <w:link w:val="Heading1"/>
    <w:uiPriority w:val="9"/>
    <w:rsid w:val="00D66550"/>
    <w:rPr>
      <w:rFonts w:ascii="Calibri Light" w:eastAsia="Times New Roman" w:hAnsi="Calibri Light" w:cs="Times New Roman"/>
      <w:b/>
      <w:bCs/>
      <w:kern w:val="32"/>
      <w:sz w:val="32"/>
      <w:szCs w:val="32"/>
      <w:lang w:val="en-US" w:eastAsia="zh-CN"/>
    </w:rPr>
  </w:style>
  <w:style w:type="character" w:styleId="FollowedHyperlink">
    <w:name w:val="FollowedHyperlink"/>
    <w:uiPriority w:val="99"/>
    <w:semiHidden/>
    <w:unhideWhenUsed/>
    <w:rsid w:val="00650CFD"/>
    <w:rPr>
      <w:color w:val="954F72"/>
      <w:u w:val="single"/>
    </w:rPr>
  </w:style>
  <w:style w:type="table" w:styleId="PlainTable5">
    <w:name w:val="Plain Table 5"/>
    <w:basedOn w:val="TableNormal"/>
    <w:uiPriority w:val="45"/>
    <w:rsid w:val="00EB6898"/>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465434"/>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465434"/>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Light">
    <w:name w:val="Grid Table Light"/>
    <w:basedOn w:val="TableNormal"/>
    <w:uiPriority w:val="40"/>
    <w:rsid w:val="0046543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465434"/>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46543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PlaceholderText">
    <w:name w:val="Placeholder Text"/>
    <w:basedOn w:val="DefaultParagraphFont"/>
    <w:uiPriority w:val="99"/>
    <w:semiHidden/>
    <w:rsid w:val="000C108F"/>
    <w:rPr>
      <w:color w:val="808080"/>
    </w:rPr>
  </w:style>
  <w:style w:type="paragraph" w:styleId="Caption">
    <w:name w:val="caption"/>
    <w:basedOn w:val="Normal"/>
    <w:next w:val="Normal"/>
    <w:uiPriority w:val="35"/>
    <w:unhideWhenUsed/>
    <w:qFormat/>
    <w:rsid w:val="003B7A7B"/>
    <w:pPr>
      <w:spacing w:after="200"/>
    </w:pPr>
    <w:rPr>
      <w:i/>
      <w:iCs/>
      <w:color w:val="44546A" w:themeColor="text2"/>
      <w:sz w:val="18"/>
      <w:szCs w:val="18"/>
    </w:rPr>
  </w:style>
  <w:style w:type="paragraph" w:customStyle="1" w:styleId="muitypography-root">
    <w:name w:val="muitypography-root"/>
    <w:basedOn w:val="Normal"/>
    <w:rsid w:val="00F14ED7"/>
    <w:pPr>
      <w:widowControl/>
      <w:spacing w:before="100" w:beforeAutospacing="1" w:after="100" w:afterAutospacing="1"/>
      <w:jc w:val="left"/>
    </w:pPr>
    <w:rPr>
      <w:rFonts w:ascii="Times New Roman" w:eastAsia="Times New Roman" w:hAnsi="Times New Roman"/>
      <w:kern w:val="0"/>
      <w:sz w:val="24"/>
      <w:szCs w:val="24"/>
      <w:lang w:eastAsia="en-US"/>
    </w:rPr>
  </w:style>
  <w:style w:type="character" w:customStyle="1" w:styleId="Heading4Char">
    <w:name w:val="Heading 4 Char"/>
    <w:basedOn w:val="DefaultParagraphFont"/>
    <w:link w:val="Heading4"/>
    <w:uiPriority w:val="9"/>
    <w:rsid w:val="00227367"/>
    <w:rPr>
      <w:rFonts w:asciiTheme="majorHAnsi" w:eastAsiaTheme="majorEastAsia" w:hAnsiTheme="majorHAnsi" w:cstheme="majorBidi"/>
      <w:i/>
      <w:iCs/>
      <w:color w:val="2F5496" w:themeColor="accent1" w:themeShade="BF"/>
      <w:sz w:val="22"/>
      <w:szCs w:val="22"/>
      <w:lang w:val="en-US" w:eastAsia="en-US"/>
    </w:rPr>
  </w:style>
  <w:style w:type="character" w:styleId="Strong">
    <w:name w:val="Strong"/>
    <w:basedOn w:val="DefaultParagraphFont"/>
    <w:uiPriority w:val="22"/>
    <w:qFormat/>
    <w:rsid w:val="00227367"/>
    <w:rPr>
      <w:b/>
      <w:bCs/>
    </w:rPr>
  </w:style>
  <w:style w:type="paragraph" w:styleId="ListParagraph">
    <w:name w:val="List Paragraph"/>
    <w:qFormat/>
    <w:rsid w:val="00227367"/>
    <w:rPr>
      <w:rFonts w:ascii="Times New Roman" w:eastAsia="Times New Roman" w:hAnsi="Times New Roman"/>
      <w:sz w:val="24"/>
      <w:szCs w:val="24"/>
    </w:rPr>
  </w:style>
  <w:style w:type="character" w:styleId="Emphasis">
    <w:name w:val="Emphasis"/>
    <w:basedOn w:val="DefaultParagraphFont"/>
    <w:uiPriority w:val="20"/>
    <w:qFormat/>
    <w:rsid w:val="00227367"/>
    <w:rPr>
      <w:i/>
      <w:iCs/>
    </w:rPr>
  </w:style>
  <w:style w:type="paragraph" w:styleId="NoSpacing">
    <w:name w:val="No Spacing"/>
    <w:uiPriority w:val="1"/>
    <w:qFormat/>
    <w:rsid w:val="0083300D"/>
    <w:pPr>
      <w:widowControl w:val="0"/>
      <w:jc w:val="both"/>
    </w:pPr>
    <w:rPr>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0626">
      <w:bodyDiv w:val="1"/>
      <w:marLeft w:val="0"/>
      <w:marRight w:val="0"/>
      <w:marTop w:val="0"/>
      <w:marBottom w:val="0"/>
      <w:divBdr>
        <w:top w:val="none" w:sz="0" w:space="0" w:color="auto"/>
        <w:left w:val="none" w:sz="0" w:space="0" w:color="auto"/>
        <w:bottom w:val="none" w:sz="0" w:space="0" w:color="auto"/>
        <w:right w:val="none" w:sz="0" w:space="0" w:color="auto"/>
      </w:divBdr>
    </w:div>
    <w:div w:id="1101294196">
      <w:bodyDiv w:val="1"/>
      <w:marLeft w:val="0"/>
      <w:marRight w:val="0"/>
      <w:marTop w:val="0"/>
      <w:marBottom w:val="0"/>
      <w:divBdr>
        <w:top w:val="none" w:sz="0" w:space="0" w:color="auto"/>
        <w:left w:val="none" w:sz="0" w:space="0" w:color="auto"/>
        <w:bottom w:val="none" w:sz="0" w:space="0" w:color="auto"/>
        <w:right w:val="none" w:sz="0" w:space="0" w:color="auto"/>
      </w:divBdr>
    </w:div>
    <w:div w:id="1505559109">
      <w:bodyDiv w:val="1"/>
      <w:marLeft w:val="0"/>
      <w:marRight w:val="0"/>
      <w:marTop w:val="0"/>
      <w:marBottom w:val="0"/>
      <w:divBdr>
        <w:top w:val="none" w:sz="0" w:space="0" w:color="auto"/>
        <w:left w:val="none" w:sz="0" w:space="0" w:color="auto"/>
        <w:bottom w:val="none" w:sz="0" w:space="0" w:color="auto"/>
        <w:right w:val="none" w:sz="0" w:space="0" w:color="auto"/>
      </w:divBdr>
    </w:div>
    <w:div w:id="1904679873">
      <w:bodyDiv w:val="1"/>
      <w:marLeft w:val="0"/>
      <w:marRight w:val="0"/>
      <w:marTop w:val="0"/>
      <w:marBottom w:val="0"/>
      <w:divBdr>
        <w:top w:val="none" w:sz="0" w:space="0" w:color="auto"/>
        <w:left w:val="none" w:sz="0" w:space="0" w:color="auto"/>
        <w:bottom w:val="none" w:sz="0" w:space="0" w:color="auto"/>
        <w:right w:val="none" w:sz="0" w:space="0" w:color="auto"/>
      </w:divBdr>
    </w:div>
    <w:div w:id="1951619287">
      <w:bodyDiv w:val="1"/>
      <w:marLeft w:val="0"/>
      <w:marRight w:val="0"/>
      <w:marTop w:val="0"/>
      <w:marBottom w:val="0"/>
      <w:divBdr>
        <w:top w:val="none" w:sz="0" w:space="0" w:color="auto"/>
        <w:left w:val="none" w:sz="0" w:space="0" w:color="auto"/>
        <w:bottom w:val="none" w:sz="0" w:space="0" w:color="auto"/>
        <w:right w:val="none" w:sz="0" w:space="0" w:color="auto"/>
      </w:divBdr>
    </w:div>
    <w:div w:id="1992438942">
      <w:bodyDiv w:val="1"/>
      <w:marLeft w:val="0"/>
      <w:marRight w:val="0"/>
      <w:marTop w:val="0"/>
      <w:marBottom w:val="0"/>
      <w:divBdr>
        <w:top w:val="none" w:sz="0" w:space="0" w:color="auto"/>
        <w:left w:val="none" w:sz="0" w:space="0" w:color="auto"/>
        <w:bottom w:val="none" w:sz="0" w:space="0" w:color="auto"/>
        <w:right w:val="none" w:sz="0" w:space="0" w:color="auto"/>
      </w:divBdr>
    </w:div>
    <w:div w:id="213405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0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20930232558139536"/>
          <c:y val="2.3728813559322035E-2"/>
          <c:w val="0.40697674418604651"/>
          <c:h val="0.92372881355932202"/>
        </c:manualLayout>
      </c:layout>
      <c:bar3DChart>
        <c:barDir val="col"/>
        <c:grouping val="clustered"/>
        <c:varyColors val="0"/>
        <c:ser>
          <c:idx val="0"/>
          <c:order val="0"/>
          <c:tx>
            <c:strRef>
              <c:f>Sheet1!$A$2</c:f>
              <c:strCache>
                <c:ptCount val="1"/>
                <c:pt idx="0">
                  <c:v>East</c:v>
                </c:pt>
              </c:strCache>
            </c:strRef>
          </c:tx>
          <c:spPr>
            <a:solidFill>
              <a:srgbClr val="9999FF"/>
            </a:solidFill>
            <a:ln w="6357">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Sheet1!$B$2:$E$2</c:f>
              <c:numCache>
                <c:formatCode>General</c:formatCode>
                <c:ptCount val="4"/>
                <c:pt idx="0">
                  <c:v>20.399999999999999</c:v>
                </c:pt>
                <c:pt idx="1">
                  <c:v>27.4</c:v>
                </c:pt>
                <c:pt idx="2">
                  <c:v>90</c:v>
                </c:pt>
                <c:pt idx="3">
                  <c:v>20.399999999999999</c:v>
                </c:pt>
              </c:numCache>
            </c:numRef>
          </c:val>
          <c:extLst>
            <c:ext xmlns:c16="http://schemas.microsoft.com/office/drawing/2014/chart" uri="{C3380CC4-5D6E-409C-BE32-E72D297353CC}">
              <c16:uniqueId val="{00000000-CD80-49AE-B2B5-4D656BDA539E}"/>
            </c:ext>
          </c:extLst>
        </c:ser>
        <c:ser>
          <c:idx val="1"/>
          <c:order val="1"/>
          <c:tx>
            <c:strRef>
              <c:f>Sheet1!$A$3</c:f>
              <c:strCache>
                <c:ptCount val="1"/>
                <c:pt idx="0">
                  <c:v>West</c:v>
                </c:pt>
              </c:strCache>
            </c:strRef>
          </c:tx>
          <c:spPr>
            <a:solidFill>
              <a:srgbClr val="993366"/>
            </a:solidFill>
            <a:ln w="6357">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Sheet1!$B$3:$E$3</c:f>
              <c:numCache>
                <c:formatCode>General</c:formatCode>
                <c:ptCount val="4"/>
                <c:pt idx="0">
                  <c:v>30.6</c:v>
                </c:pt>
                <c:pt idx="1">
                  <c:v>38.6</c:v>
                </c:pt>
                <c:pt idx="2">
                  <c:v>34.6</c:v>
                </c:pt>
                <c:pt idx="3">
                  <c:v>31.6</c:v>
                </c:pt>
              </c:numCache>
            </c:numRef>
          </c:val>
          <c:extLst>
            <c:ext xmlns:c16="http://schemas.microsoft.com/office/drawing/2014/chart" uri="{C3380CC4-5D6E-409C-BE32-E72D297353CC}">
              <c16:uniqueId val="{00000001-CD80-49AE-B2B5-4D656BDA539E}"/>
            </c:ext>
          </c:extLst>
        </c:ser>
        <c:ser>
          <c:idx val="2"/>
          <c:order val="2"/>
          <c:tx>
            <c:strRef>
              <c:f>Sheet1!$A$4</c:f>
              <c:strCache>
                <c:ptCount val="1"/>
                <c:pt idx="0">
                  <c:v>North</c:v>
                </c:pt>
              </c:strCache>
            </c:strRef>
          </c:tx>
          <c:spPr>
            <a:solidFill>
              <a:srgbClr val="FFFFCC"/>
            </a:solidFill>
            <a:ln w="6357">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Sheet1!$B$4:$E$4</c:f>
              <c:numCache>
                <c:formatCode>General</c:formatCode>
                <c:ptCount val="4"/>
                <c:pt idx="0">
                  <c:v>45.9</c:v>
                </c:pt>
                <c:pt idx="1">
                  <c:v>46.9</c:v>
                </c:pt>
                <c:pt idx="2">
                  <c:v>45</c:v>
                </c:pt>
                <c:pt idx="3">
                  <c:v>43.9</c:v>
                </c:pt>
              </c:numCache>
            </c:numRef>
          </c:val>
          <c:extLst>
            <c:ext xmlns:c16="http://schemas.microsoft.com/office/drawing/2014/chart" uri="{C3380CC4-5D6E-409C-BE32-E72D297353CC}">
              <c16:uniqueId val="{00000002-CD80-49AE-B2B5-4D656BDA539E}"/>
            </c:ext>
          </c:extLst>
        </c:ser>
        <c:dLbls>
          <c:showLegendKey val="0"/>
          <c:showVal val="0"/>
          <c:showCatName val="0"/>
          <c:showSerName val="0"/>
          <c:showPercent val="0"/>
          <c:showBubbleSize val="0"/>
        </c:dLbls>
        <c:gapWidth val="150"/>
        <c:gapDepth val="0"/>
        <c:shape val="box"/>
        <c:axId val="2032320607"/>
        <c:axId val="1"/>
        <c:axId val="0"/>
      </c:bar3DChart>
      <c:catAx>
        <c:axId val="2032320607"/>
        <c:scaling>
          <c:orientation val="minMax"/>
        </c:scaling>
        <c:delete val="0"/>
        <c:axPos val="b"/>
        <c:numFmt formatCode="General" sourceLinked="1"/>
        <c:majorTickMark val="out"/>
        <c:minorTickMark val="none"/>
        <c:tickLblPos val="low"/>
        <c:spPr>
          <a:ln w="1589">
            <a:solidFill>
              <a:srgbClr val="000000"/>
            </a:solidFill>
            <a:prstDash val="solid"/>
          </a:ln>
        </c:spPr>
        <c:txPr>
          <a:bodyPr rot="0" vert="horz"/>
          <a:lstStyle/>
          <a:p>
            <a:pPr>
              <a:defRPr sz="125"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2"/>
        <c:tickMarkSkip val="1"/>
        <c:noMultiLvlLbl val="0"/>
      </c:catAx>
      <c:valAx>
        <c:axId val="1"/>
        <c:scaling>
          <c:orientation val="minMax"/>
        </c:scaling>
        <c:delete val="0"/>
        <c:axPos val="l"/>
        <c:majorGridlines>
          <c:spPr>
            <a:ln w="1589">
              <a:solidFill>
                <a:srgbClr val="000000"/>
              </a:solidFill>
              <a:prstDash val="solid"/>
            </a:ln>
          </c:spPr>
        </c:majorGridlines>
        <c:numFmt formatCode="General" sourceLinked="1"/>
        <c:majorTickMark val="out"/>
        <c:minorTickMark val="none"/>
        <c:tickLblPos val="nextTo"/>
        <c:spPr>
          <a:ln w="1589">
            <a:solidFill>
              <a:srgbClr val="000000"/>
            </a:solidFill>
            <a:prstDash val="solid"/>
          </a:ln>
        </c:spPr>
        <c:txPr>
          <a:bodyPr rot="0" vert="horz"/>
          <a:lstStyle/>
          <a:p>
            <a:pPr>
              <a:defRPr sz="125" b="1" i="0" u="none" strike="noStrike" baseline="0">
                <a:solidFill>
                  <a:srgbClr val="000000"/>
                </a:solidFill>
                <a:latin typeface="Calibri"/>
                <a:ea typeface="Calibri"/>
                <a:cs typeface="Calibri"/>
              </a:defRPr>
            </a:pPr>
            <a:endParaRPr lang="en-US"/>
          </a:p>
        </c:txPr>
        <c:crossAx val="2032320607"/>
        <c:crosses val="autoZero"/>
        <c:crossBetween val="between"/>
      </c:valAx>
      <c:spPr>
        <a:noFill/>
        <a:ln w="12713">
          <a:noFill/>
        </a:ln>
      </c:spPr>
    </c:plotArea>
    <c:legend>
      <c:legendPos val="r"/>
      <c:layout>
        <c:manualLayout>
          <c:xMode val="edge"/>
          <c:yMode val="edge"/>
          <c:x val="0.7441860465116279"/>
          <c:y val="0.47627118644067795"/>
          <c:w val="0.20930232558139536"/>
          <c:h val="4.7457627118644069E-2"/>
        </c:manualLayout>
      </c:layout>
      <c:overlay val="0"/>
      <c:spPr>
        <a:noFill/>
        <a:ln w="1589">
          <a:solidFill>
            <a:srgbClr val="000000"/>
          </a:solidFill>
          <a:prstDash val="solid"/>
        </a:ln>
      </c:spPr>
      <c:txPr>
        <a:bodyPr/>
        <a:lstStyle/>
        <a:p>
          <a:pPr>
            <a:defRPr sz="115"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25"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2528E7C-9307-43FD-B18A-1A00F56F0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6450</Words>
  <Characters>36771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43135</CharactersWithSpaces>
  <SharedDoc>false</SharedDoc>
  <HLinks>
    <vt:vector size="78" baseType="variant">
      <vt:variant>
        <vt:i4>2752549</vt:i4>
      </vt:variant>
      <vt:variant>
        <vt:i4>45</vt:i4>
      </vt:variant>
      <vt:variant>
        <vt:i4>0</vt:i4>
      </vt:variant>
      <vt:variant>
        <vt:i4>5</vt:i4>
      </vt:variant>
      <vt:variant>
        <vt:lpwstr>https://www.nerc.com/pa/Stand/</vt:lpwstr>
      </vt:variant>
      <vt:variant>
        <vt:lpwstr/>
      </vt:variant>
      <vt:variant>
        <vt:i4>393231</vt:i4>
      </vt:variant>
      <vt:variant>
        <vt:i4>42</vt:i4>
      </vt:variant>
      <vt:variant>
        <vt:i4>0</vt:i4>
      </vt:variant>
      <vt:variant>
        <vt:i4>5</vt:i4>
      </vt:variant>
      <vt:variant>
        <vt:lpwstr>https://www.bbc.com/news/technology-38573074</vt:lpwstr>
      </vt:variant>
      <vt:variant>
        <vt:lpwstr/>
      </vt:variant>
      <vt:variant>
        <vt:i4>393231</vt:i4>
      </vt:variant>
      <vt:variant>
        <vt:i4>39</vt:i4>
      </vt:variant>
      <vt:variant>
        <vt:i4>0</vt:i4>
      </vt:variant>
      <vt:variant>
        <vt:i4>5</vt:i4>
      </vt:variant>
      <vt:variant>
        <vt:lpwstr>https://www.bbc.com/news/technology-38573074</vt:lpwstr>
      </vt:variant>
      <vt:variant>
        <vt:lpwstr/>
      </vt:variant>
      <vt:variant>
        <vt:i4>6357081</vt:i4>
      </vt:variant>
      <vt:variant>
        <vt:i4>36</vt:i4>
      </vt:variant>
      <vt:variant>
        <vt:i4>0</vt:i4>
      </vt:variant>
      <vt:variant>
        <vt:i4>5</vt:i4>
      </vt:variant>
      <vt:variant>
        <vt:lpwstr>https://www.independent.co.uk/news/long_reads/cyber-warfare-saudi-arabia-petrochemical-security-america-a8258636.html</vt:lpwstr>
      </vt:variant>
      <vt:variant>
        <vt:lpwstr/>
      </vt:variant>
      <vt:variant>
        <vt:i4>6815753</vt:i4>
      </vt:variant>
      <vt:variant>
        <vt:i4>33</vt:i4>
      </vt:variant>
      <vt:variant>
        <vt:i4>0</vt:i4>
      </vt:variant>
      <vt:variant>
        <vt:i4>5</vt:i4>
      </vt:variant>
      <vt:variant>
        <vt:lpwstr>https://www.bu.edu/ilj/files/2020/08/10.-Article_Bailey.pdf</vt:lpwstr>
      </vt:variant>
      <vt:variant>
        <vt:lpwstr/>
      </vt:variant>
      <vt:variant>
        <vt:i4>5046292</vt:i4>
      </vt:variant>
      <vt:variant>
        <vt:i4>30</vt:i4>
      </vt:variant>
      <vt:variant>
        <vt:i4>0</vt:i4>
      </vt:variant>
      <vt:variant>
        <vt:i4>5</vt:i4>
      </vt:variant>
      <vt:variant>
        <vt:lpwstr>https://store.globaldata.com/report/russia-power-market-outlook-to-2030-update-2021-market-trends-regulations-and-competitive-landscape/</vt:lpwstr>
      </vt:variant>
      <vt:variant>
        <vt:lpwstr/>
      </vt:variant>
      <vt:variant>
        <vt:i4>6422569</vt:i4>
      </vt:variant>
      <vt:variant>
        <vt:i4>27</vt:i4>
      </vt:variant>
      <vt:variant>
        <vt:i4>0</vt:i4>
      </vt:variant>
      <vt:variant>
        <vt:i4>5</vt:i4>
      </vt:variant>
      <vt:variant>
        <vt:lpwstr>https://www.nytimes.com/2019/06/15/us/politics/trump-cyber-russia-grid.html</vt:lpwstr>
      </vt:variant>
      <vt:variant>
        <vt:lpwstr/>
      </vt:variant>
      <vt:variant>
        <vt:i4>524288</vt:i4>
      </vt:variant>
      <vt:variant>
        <vt:i4>24</vt:i4>
      </vt:variant>
      <vt:variant>
        <vt:i4>0</vt:i4>
      </vt:variant>
      <vt:variant>
        <vt:i4>5</vt:i4>
      </vt:variant>
      <vt:variant>
        <vt:lpwstr>https://crsreports.congress.gov/product/pdf/R/R44939</vt:lpwstr>
      </vt:variant>
      <vt:variant>
        <vt:lpwstr/>
      </vt:variant>
      <vt:variant>
        <vt:i4>4194311</vt:i4>
      </vt:variant>
      <vt:variant>
        <vt:i4>21</vt:i4>
      </vt:variant>
      <vt:variant>
        <vt:i4>0</vt:i4>
      </vt:variant>
      <vt:variant>
        <vt:i4>5</vt:i4>
      </vt:variant>
      <vt:variant>
        <vt:lpwstr>https://www.ifri.org/en/publications/etudes-de-lifri/cyber-attacks-and-energy-infrastructures-anticipating-risks</vt:lpwstr>
      </vt:variant>
      <vt:variant>
        <vt:lpwstr/>
      </vt:variant>
      <vt:variant>
        <vt:i4>7143531</vt:i4>
      </vt:variant>
      <vt:variant>
        <vt:i4>18</vt:i4>
      </vt:variant>
      <vt:variant>
        <vt:i4>0</vt:i4>
      </vt:variant>
      <vt:variant>
        <vt:i4>5</vt:i4>
      </vt:variant>
      <vt:variant>
        <vt:lpwstr>https://www.power-technology.com/features/the-five-worst-cyberattacks-against-the-power-industry-since2014/</vt:lpwstr>
      </vt:variant>
      <vt:variant>
        <vt:lpwstr/>
      </vt:variant>
      <vt:variant>
        <vt:i4>6881395</vt:i4>
      </vt:variant>
      <vt:variant>
        <vt:i4>15</vt:i4>
      </vt:variant>
      <vt:variant>
        <vt:i4>0</vt:i4>
      </vt:variant>
      <vt:variant>
        <vt:i4>5</vt:i4>
      </vt:variant>
      <vt:variant>
        <vt:lpwstr>https://www.andritz.com/resource/blob/334010/ca47bd154c713b3509acc9472cd134c5/hy-automation-en-data.pdf</vt:lpwstr>
      </vt:variant>
      <vt:variant>
        <vt:lpwstr/>
      </vt:variant>
      <vt:variant>
        <vt:i4>2818162</vt:i4>
      </vt:variant>
      <vt:variant>
        <vt:i4>12</vt:i4>
      </vt:variant>
      <vt:variant>
        <vt:i4>0</vt:i4>
      </vt:variant>
      <vt:variant>
        <vt:i4>5</vt:i4>
      </vt:variant>
      <vt:variant>
        <vt:lpwstr>https://doi.org/10.1155/2014/438350</vt:lpwstr>
      </vt:variant>
      <vt:variant>
        <vt:lpwstr/>
      </vt:variant>
      <vt:variant>
        <vt:i4>2556018</vt:i4>
      </vt:variant>
      <vt:variant>
        <vt:i4>9</vt:i4>
      </vt:variant>
      <vt:variant>
        <vt:i4>0</vt:i4>
      </vt:variant>
      <vt:variant>
        <vt:i4>5</vt:i4>
      </vt:variant>
      <vt:variant>
        <vt:lpwstr>https://www.erb.org.zm/reports/esr2020.pdf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walkinnet</dc:creator>
  <cp:keywords/>
  <cp:lastModifiedBy>HP</cp:lastModifiedBy>
  <cp:revision>4</cp:revision>
  <dcterms:created xsi:type="dcterms:W3CDTF">2026-06-24T12:10:00Z</dcterms:created>
  <dcterms:modified xsi:type="dcterms:W3CDTF">2026-06-24T13:12:00Z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ae873ee6-0cd9-3c73-bbbf-063debe76e37</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