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72ADE" w14:textId="77777777" w:rsidR="00767AAD" w:rsidRDefault="00000000">
      <w:pPr>
        <w:spacing w:after="200"/>
        <w:jc w:val="center"/>
      </w:pPr>
      <w:r>
        <w:rPr>
          <w:b/>
          <w:bCs/>
          <w:sz w:val="36"/>
          <w:szCs w:val="36"/>
        </w:rPr>
        <w:t>EXAMINING THE IMPACT OF HOUSING SUPPLY GROWTH ON RENTAL DEMAND IN THE FEDERAL CAPITAL CITY (FCC), ABUJA</w:t>
      </w:r>
    </w:p>
    <w:p w14:paraId="7A9443F0" w14:textId="77777777" w:rsidR="00767AAD" w:rsidRDefault="00000000">
      <w:pPr>
        <w:spacing w:after="60"/>
        <w:jc w:val="center"/>
      </w:pPr>
      <w:r>
        <w:rPr>
          <w:b/>
          <w:bCs/>
          <w:sz w:val="24"/>
          <w:szCs w:val="24"/>
        </w:rPr>
        <w:t/>
      </w:r>
    </w:p>
    <w:p w14:paraId="24FF3E5B" w14:textId="77777777" w:rsidR="00767AAD" w:rsidRDefault="00000000">
      <w:pPr>
        <w:spacing w:after="40"/>
        <w:jc w:val="center"/>
      </w:pPr>
      <w:r>
        <w:rPr>
          <w:sz w:val="24"/>
          <w:szCs w:val="24"/>
        </w:rPr>
        <w:t/>
      </w:r>
    </w:p>
    <w:p w14:paraId="6F07FFC0" w14:textId="77777777" w:rsidR="00767AAD" w:rsidRDefault="00767AAD"/>
    <w:p w14:paraId="20EB48A9" w14:textId="77777777" w:rsidR="00767AAD" w:rsidRDefault="00000000">
      <w:pPr>
        <w:spacing w:after="40"/>
        <w:jc w:val="center"/>
      </w:pPr>
      <w:r>
        <w:rPr>
          <w:b/>
          <w:bCs/>
          <w:sz w:val="24"/>
          <w:szCs w:val="24"/>
        </w:rPr>
        <w:t/>
      </w:r>
    </w:p>
    <w:p w14:paraId="7D4F420C" w14:textId="77777777" w:rsidR="00767AAD" w:rsidRDefault="00000000">
      <w:pPr>
        <w:spacing w:after="40"/>
        <w:jc w:val="center"/>
      </w:pPr>
      <w:r>
        <w:rPr>
          <w:sz w:val="24"/>
          <w:szCs w:val="24"/>
        </w:rPr>
        <w:t/>
      </w:r>
    </w:p>
    <w:p w14:paraId="64A5D193" w14:textId="77777777" w:rsidR="00767AAD" w:rsidRDefault="00767AAD"/>
    <w:p w14:paraId="4865E120" w14:textId="77777777" w:rsidR="00767AAD" w:rsidRDefault="00000000">
      <w:pPr>
        <w:spacing w:after="40"/>
        <w:jc w:val="center"/>
      </w:pPr>
      <w:r>
        <w:rPr>
          <w:b/>
          <w:bCs/>
          <w:sz w:val="24"/>
          <w:szCs w:val="24"/>
        </w:rPr>
        <w:t/>
      </w:r>
    </w:p>
    <w:p w14:paraId="077A519C" w14:textId="77777777" w:rsidR="00767AAD" w:rsidRDefault="00000000">
      <w:pPr>
        <w:spacing w:after="40"/>
        <w:jc w:val="center"/>
      </w:pPr>
      <w:r>
        <w:rPr>
          <w:sz w:val="24"/>
          <w:szCs w:val="24"/>
        </w:rPr>
        <w:t/>
      </w:r>
    </w:p>
    <w:p w14:paraId="7A997DFF" w14:textId="77777777" w:rsidR="00767AAD" w:rsidRDefault="00767AAD"/>
    <w:p w14:paraId="6D83A5E8" w14:textId="77777777" w:rsidR="00767AAD" w:rsidRDefault="00000000">
      <w:pPr>
        <w:spacing w:after="40"/>
        <w:jc w:val="center"/>
      </w:pPr>
      <w:r>
        <w:rPr>
          <w:i/>
          <w:iCs/>
          <w:sz w:val="24"/>
          <w:szCs w:val="24"/>
        </w:rPr>
        <w:t/>
      </w:r>
    </w:p>
    <w:p w14:paraId="6E80A24D" w14:textId="77777777" w:rsidR="00767AAD" w:rsidRDefault="00767AAD"/>
    <w:p w14:paraId="57DF48E6" w14:textId="77777777" w:rsidR="00767AAD" w:rsidRDefault="00000000">
      <w:pPr>
        <w:spacing w:after="40"/>
        <w:jc w:val="center"/>
      </w:pPr>
      <w:r>
        <w:rPr>
          <w:sz w:val="24"/>
          <w:szCs w:val="24"/>
        </w:rPr>
        <w:t/>
      </w:r>
    </w:p>
    <w:p w14:paraId="2BFC932C" w14:textId="77777777" w:rsidR="00767AAD" w:rsidRDefault="00767AAD"/>
    <w:p w14:paraId="13A6BCE1" w14:textId="77777777" w:rsidR="00767AAD" w:rsidRDefault="00000000">
      <w:pPr>
        <w:spacing w:after="160"/>
        <w:jc w:val="center"/>
      </w:pPr>
      <w:r>
        <w:rPr>
          <w:i/>
          <w:iCs/>
          <w:sz w:val="24"/>
          <w:szCs w:val="24"/>
        </w:rPr>
        <w:t/>
      </w:r>
    </w:p>
    <w:p w14:paraId="7EA8B88F" w14:textId="77777777" w:rsidR="00767AAD" w:rsidRDefault="00767AAD"/>
    <w:p w14:paraId="73E23A0F" w14:textId="48202192" w:rsidR="009B7F76" w:rsidRPr="009B7F76" w:rsidRDefault="00000000" w:rsidP="009B7F76">
      <w:pPr>
        <w:spacing w:before="200" w:after="170"/>
      </w:pPr>
      <w:r>
        <w:rPr>
          <w:b/>
          <w:bCs/>
          <w:sz w:val="28"/>
          <w:szCs w:val="28"/>
        </w:rPr>
        <w:t>ABSTRACT</w:t>
      </w:r>
    </w:p>
    <w:p w14:paraId="78DD5809" w14:textId="13B4AAFE" w:rsidR="009B7F76" w:rsidRPr="009B7F76" w:rsidRDefault="009B7F76">
      <w:pPr>
        <w:spacing w:before="170" w:after="170"/>
        <w:jc w:val="both"/>
        <w:rPr>
          <w:sz w:val="24"/>
          <w:szCs w:val="24"/>
        </w:rPr>
      </w:pPr>
      <w:r w:rsidRPr="00173EE4">
        <w:rPr>
          <w:sz w:val="24"/>
          <w:szCs w:val="24"/>
        </w:rPr>
        <w:t>Understanding the dynamics of housing markets in quickly urbanizing areas, such as the Federal Capital City (FCC) of Abuja, Nigeria, is essential to comprehending the connection between rental demand and the expansion of the housing supply.</w:t>
      </w:r>
      <w:r>
        <w:rPr>
          <w:sz w:val="24"/>
          <w:szCs w:val="24"/>
        </w:rPr>
        <w:t xml:space="preserve"> This study examines the impact of housing supply expansion on rental demand across the FCC, a planned city that has experienced significant population growth and economic development since its establishment as Nigeria's capital. T</w:t>
      </w:r>
      <w:r w:rsidRPr="00173EE4">
        <w:rPr>
          <w:sz w:val="24"/>
          <w:szCs w:val="24"/>
        </w:rPr>
        <w:t>he study combines quantitative trends from housing construction records and rental price data with qualitative insights from real estate professionals, urban planners, and tenants in five different city zones. It is based on secondary data and exploratory field analysis from 2010 to 2024.</w:t>
      </w:r>
      <w:r>
        <w:rPr>
          <w:sz w:val="24"/>
          <w:szCs w:val="24"/>
        </w:rPr>
        <w:t>Findings reveal that while housing supply growth across the FCC has increased substantially, a 65 percent rise in total units, with approximately 45,000 new units added predominantly in peripheral zones like Kubwa, Nyanya, and Lugbe, its effect on rental demand has been uneven and, in many respects, insufficient to address the affordability gap. In high-demand central areas such as Maitama and Asokoro, increased supply has produced only marginal reductions in rental prices, driven by persistent preferences for proximity to government institutions and quality infrastructure. Conversely, peripheral zones record vacancy rates of 15 to 20 percent alongside slight downward pressure on rents, reflecting a spatial mismatch between where supply is growing and where demand remains concentrated. Affordability challenges persist across all income groups, with new units primarily serving high-income renters and leaving the low- to middle-income majority significantly underserved despite growth in the housing stock. The study concludes that supply growth, while necessary, must be paired with targeted policy interventions including infrastructure investment in peripheral zones, fiscal incentives for affordable housing, and firm regulation of speculative development practices to meaningfully moderate rental demand and improve housing affordability across the FCC.</w:t>
      </w:r>
    </w:p>
    <w:p w14:paraId="704E6B52" w14:textId="77777777" w:rsidR="00767AAD" w:rsidRDefault="00767AAD"/>
    <w:p w14:paraId="0B78283F" w14:textId="77777777" w:rsidR="00767AAD" w:rsidRDefault="00000000">
      <w:pPr>
        <w:spacing w:after="170"/>
      </w:pPr>
      <w:r>
        <w:rPr>
          <w:i/>
          <w:iCs/>
          <w:sz w:val="24"/>
          <w:szCs w:val="24"/>
        </w:rPr>
        <w:t>Keywords: Housing supply growth, rental demand, Federal Capital City, affordability, spatial disparities</w:t>
      </w:r>
    </w:p>
    <w:p w14:paraId="1BACAB51" w14:textId="77777777" w:rsidR="00767AAD" w:rsidRDefault="00767AAD"/>
    <w:p w14:paraId="4A34FF44" w14:textId="77777777" w:rsidR="00767AAD" w:rsidRDefault="00000000">
      <w:pPr>
        <w:spacing w:before="200" w:after="170"/>
      </w:pPr>
      <w:r>
        <w:rPr>
          <w:b/>
          <w:bCs/>
          <w:sz w:val="28"/>
          <w:szCs w:val="28"/>
        </w:rPr>
        <w:t>INTRODUCTION</w:t>
      </w:r>
    </w:p>
    <w:p w14:paraId="6E31C06C" w14:textId="77777777" w:rsidR="00767AAD" w:rsidRDefault="00000000">
      <w:pPr>
        <w:spacing w:before="170" w:after="120"/>
      </w:pPr>
      <w:r>
        <w:rPr>
          <w:b/>
          <w:bCs/>
          <w:sz w:val="24"/>
          <w:szCs w:val="24"/>
        </w:rPr>
        <w:t>Background of the Study</w:t>
      </w:r>
    </w:p>
    <w:p w14:paraId="05AFDE95" w14:textId="77777777" w:rsidR="00767AAD" w:rsidRDefault="00000000">
      <w:pPr>
        <w:spacing w:before="170" w:after="170"/>
        <w:jc w:val="both"/>
      </w:pPr>
      <w:r>
        <w:rPr>
          <w:sz w:val="24"/>
          <w:szCs w:val="24"/>
        </w:rPr>
        <w:t xml:space="preserve">The Federal Capital City of Abuja stands as a distinctive case study in the challenges of managing housing markets within a rapidly urbanizing, purpose-built administrative center. Established operationally in 1991 as Nigeria's capital, Abuja was designed as a planned city to accommodate a growing national population and </w:t>
      </w:r>
      <w:r>
        <w:rPr>
          <w:sz w:val="24"/>
          <w:szCs w:val="24"/>
        </w:rPr>
        <w:lastRenderedPageBreak/>
        <w:t>centralize governance functions [1]. Over three decades, the FCC has experienced rapid urbanization driven by population influx, economic opportunities, and government-led infrastructure investment. This growth has placed enormous pressure on the housing market, particularly the rental sector, which serves the majority of residents who rely on rented accommodation due to high property purchase costs and limited access to mortgage financing [2].</w:t>
      </w:r>
    </w:p>
    <w:p w14:paraId="46FAAA9B" w14:textId="3909E457" w:rsidR="00767AAD" w:rsidRDefault="00000000">
      <w:pPr>
        <w:spacing w:before="170" w:after="170"/>
        <w:jc w:val="both"/>
      </w:pPr>
      <w:r>
        <w:rPr>
          <w:sz w:val="24"/>
          <w:szCs w:val="24"/>
        </w:rPr>
        <w:t>Despite ongoing efforts to expand housing supply through public initiatives and private investment, rental prices across large parts of the FCC have remained elevated, raising fundamental questions about the effectiveness of supply growth in moderating rental demand. Standard economic theory suggests that increases in housing stock should reduce rental prices by alleviating scarcity [3], yet empirical evidence consistently shows this relationship is mediated by location desirability, income inequality, and infrastructure availability [4]. In the FCC, the planned nature of the city with its distinct residential, commercial, and administrative zones creates significant spatial disparities in housing availability and desirability [5]. Central districts like Maitama and Garki, positioned close to government offices and amenities, experience persistent rental demand, while peripheral areas such as Kubwa and Lugbe see comparatively slower uptake despite greater new construction activity. This study investigates how these dynamics play out across the FCC and what policy interventions could help align supply growth with genuine demand needs.</w:t>
      </w:r>
    </w:p>
    <w:p w14:paraId="196FEA28" w14:textId="77777777" w:rsidR="00767AAD" w:rsidRDefault="00000000">
      <w:pPr>
        <w:spacing w:before="170" w:after="120"/>
      </w:pPr>
      <w:r>
        <w:rPr>
          <w:b/>
          <w:bCs/>
          <w:sz w:val="24"/>
          <w:szCs w:val="24"/>
        </w:rPr>
        <w:t>Statement of the Research Problem</w:t>
      </w:r>
    </w:p>
    <w:p w14:paraId="7576BEF2" w14:textId="77777777" w:rsidR="00767AAD" w:rsidRDefault="00000000">
      <w:pPr>
        <w:spacing w:before="170" w:after="170"/>
        <w:jc w:val="both"/>
      </w:pPr>
      <w:r>
        <w:rPr>
          <w:sz w:val="24"/>
          <w:szCs w:val="24"/>
        </w:rPr>
        <w:t>Abuja's population has surged well beyond initial design projections, growing from approximately 378,000 in 1991 to over 3 million by 2020 [6]. This pressure has intensified rental market demand, yet rental prices in many parts of the FCC remain prohibitively high, pointing to a persistent disconnect between supply expansion and its expected moderating effect. Central areas like Maitama and Asokoro remain highly sought after even as new units are built, while peripheral zones such as Kubwa and Nyanya report significant vacancy despite recent construction [7]. The dominance of private developers catering primarily to high-income buyers, combined with speculative investment practices and inadequate transportation infrastructure, compounds the affordability problem significantly [8].</w:t>
      </w:r>
    </w:p>
    <w:p w14:paraId="67882F84" w14:textId="77777777" w:rsidR="00767AAD" w:rsidRDefault="00000000">
      <w:pPr>
        <w:spacing w:before="170" w:after="120"/>
      </w:pPr>
      <w:r>
        <w:rPr>
          <w:b/>
          <w:bCs/>
          <w:sz w:val="24"/>
          <w:szCs w:val="24"/>
        </w:rPr>
        <w:t>Research Question</w:t>
      </w:r>
    </w:p>
    <w:p w14:paraId="6E93C07A" w14:textId="77777777" w:rsidR="00767AAD" w:rsidRDefault="00000000">
      <w:pPr>
        <w:spacing w:before="170" w:after="170"/>
        <w:jc w:val="both"/>
      </w:pPr>
      <w:r>
        <w:rPr>
          <w:sz w:val="24"/>
          <w:szCs w:val="24"/>
        </w:rPr>
        <w:t>To what extent does housing supply growth influence rental demand and pricing across different spatial zones of the Federal Capital City (FCC), Abuja?</w:t>
      </w:r>
    </w:p>
    <w:p w14:paraId="354C0D3E" w14:textId="77777777" w:rsidR="00767AAD" w:rsidRDefault="00000000">
      <w:pPr>
        <w:spacing w:before="170" w:after="120"/>
      </w:pPr>
      <w:r>
        <w:rPr>
          <w:b/>
          <w:bCs/>
          <w:sz w:val="24"/>
          <w:szCs w:val="24"/>
        </w:rPr>
        <w:t>Research Objective</w:t>
      </w:r>
    </w:p>
    <w:p w14:paraId="41A4E65B" w14:textId="77777777" w:rsidR="00767AAD" w:rsidRDefault="00000000">
      <w:pPr>
        <w:spacing w:before="170" w:after="170"/>
        <w:jc w:val="both"/>
      </w:pPr>
      <w:r>
        <w:rPr>
          <w:sz w:val="24"/>
          <w:szCs w:val="24"/>
        </w:rPr>
        <w:t>To evaluate the impact of housing supply growth on rental demand and pricing in the Federal Capital City (FCC), Abuja, with specific attention to spatial variations and affordability outcomes across income groups.</w:t>
      </w:r>
    </w:p>
    <w:p w14:paraId="6E25FAEF" w14:textId="77777777" w:rsidR="00767AAD" w:rsidRDefault="00767AAD"/>
    <w:p w14:paraId="4218A6C6" w14:textId="77777777" w:rsidR="00767AAD" w:rsidRDefault="00000000">
      <w:pPr>
        <w:spacing w:before="200" w:after="170"/>
      </w:pPr>
      <w:r>
        <w:rPr>
          <w:b/>
          <w:bCs/>
          <w:sz w:val="28"/>
          <w:szCs w:val="28"/>
        </w:rPr>
        <w:t>LITERATURE REVIEW</w:t>
      </w:r>
    </w:p>
    <w:p w14:paraId="46C2CED3" w14:textId="77777777" w:rsidR="00767AAD" w:rsidRDefault="00000000">
      <w:pPr>
        <w:spacing w:before="170" w:after="120"/>
      </w:pPr>
      <w:r>
        <w:rPr>
          <w:b/>
          <w:bCs/>
          <w:sz w:val="24"/>
          <w:szCs w:val="24"/>
        </w:rPr>
        <w:t>Conceptual Framework</w:t>
      </w:r>
    </w:p>
    <w:p w14:paraId="3A8546C6" w14:textId="77777777" w:rsidR="00767AAD" w:rsidRDefault="00000000">
      <w:pPr>
        <w:spacing w:before="170" w:after="170"/>
        <w:jc w:val="both"/>
      </w:pPr>
      <w:r>
        <w:rPr>
          <w:sz w:val="24"/>
          <w:szCs w:val="24"/>
        </w:rPr>
        <w:t>The relationship between housing supply and rental demand is central to urban economic analysis. Standard theory holds that an increase in the supply of housing should reduce rental prices by easing scarcity and increasing the number of available units competing for tenants [3]. In practice, however, this relationship is rarely straightforward, particularly in rapidly urbanizing cities in the developing world where supply and demand shocks interact with spatial planning constraints, income disparities, and institutional weaknesses. In the FCC context, housing supply encompasses formal private developments, public housing projects, and informal self-constructed dwellings across the city's various zones. Rental demand reflects the aggregate willingness and financial capacity of households to pay prevailing market rents, shaped by income levels, employment proximity, household size, and location preferences. The interaction between these variables in Abuja is made more complex by the city's planned zoning structure, which creates sharply differentiated sub-markets rather than a single integrated housing market.</w:t>
      </w:r>
    </w:p>
    <w:p w14:paraId="25F8F6C5" w14:textId="77777777" w:rsidR="00767AAD" w:rsidRDefault="00000000">
      <w:pPr>
        <w:spacing w:before="170" w:after="120"/>
      </w:pPr>
      <w:r>
        <w:rPr>
          <w:b/>
          <w:bCs/>
          <w:sz w:val="24"/>
          <w:szCs w:val="24"/>
        </w:rPr>
        <w:t>Theoretical Underpinning</w:t>
      </w:r>
    </w:p>
    <w:p w14:paraId="5B1F9910" w14:textId="4B89B81E" w:rsidR="00767AAD" w:rsidRDefault="00000000">
      <w:pPr>
        <w:spacing w:before="170" w:after="170"/>
        <w:jc w:val="both"/>
      </w:pPr>
      <w:r>
        <w:rPr>
          <w:sz w:val="24"/>
          <w:szCs w:val="24"/>
        </w:rPr>
        <w:lastRenderedPageBreak/>
        <w:t>This study draws on the Bid-Rent Theory [9] as its primary theoretical lens for understanding spatial variations in rental demand across the FCC. Alonso's framework conceptualizes urban land use as a competitive bidding process in which households bid for locations based on proximity to the urban core, with higher bids reflecting the value placed on accessibility to employment, services, and amenities. Rents decline with distance from the core as proximity value diminishes, generating the characteristic concentric rent gradient. Within the FCC, this framework helps explain the persistent concentration of rental demand in central districts like Maitama and Garki, where proximity to government ministries and quality urban amenities sustains high willingness to pay regardless of supply conditions. In peripheral zones like Kubwa and Lugbe, lower location utility and weaker infrastructure mean supply growth has outpaced demand, producing rising vacancy rates and weaker rental price growth a clear manifestation of the spatial differentiation the Bid-Rent model predicts.</w:t>
      </w:r>
    </w:p>
    <w:p w14:paraId="663FEF2D" w14:textId="77777777" w:rsidR="00767AAD" w:rsidRDefault="00000000">
      <w:pPr>
        <w:spacing w:before="170" w:after="120"/>
      </w:pPr>
      <w:r>
        <w:rPr>
          <w:b/>
          <w:bCs/>
          <w:sz w:val="24"/>
          <w:szCs w:val="24"/>
        </w:rPr>
        <w:t>Empirical Evidence</w:t>
      </w:r>
    </w:p>
    <w:p w14:paraId="3DC76E8F" w14:textId="77777777" w:rsidR="00767AAD" w:rsidRDefault="00000000">
      <w:pPr>
        <w:spacing w:before="170" w:after="170"/>
        <w:jc w:val="both"/>
      </w:pPr>
      <w:r>
        <w:rPr>
          <w:sz w:val="24"/>
          <w:szCs w:val="24"/>
        </w:rPr>
        <w:t>A growing body of literature documents the spatially differentiated relationship between housing supply and rental demand in Nigerian cities. Mabogunje [1] established the foundational challenge that Abuja's rapid population growth has consistently outpaced its planned housing framework. Olayiwola et al. [8] documented the dominance of private developers and the persistent scarcity of affordable rental options for lower-income residents. More recently, Adebayo and Iweala [7] found that new housing developments in peripheral FCC zones have generated higher vacancy rates rather than improved affordability, attributing this to poor infrastructure integration. Akinyemi and Olayiwola [2] highlighted the rental sector's vulnerability to supply shocks, noting that middle-income renters bear a disproportionate cost burden when supply remains concentrated at the high end of the market. UN-Habitat's [10] review of African cities reinforced these findings, emphasizing that supply growth without complementary infrastructure investment rarely improves affordability for the majority of urban residents.</w:t>
      </w:r>
    </w:p>
    <w:p w14:paraId="26E93C4B" w14:textId="77777777" w:rsidR="00767AAD" w:rsidRDefault="00767AAD"/>
    <w:p w14:paraId="5CBAC2A4" w14:textId="77777777" w:rsidR="00767AAD" w:rsidRDefault="00000000">
      <w:pPr>
        <w:spacing w:before="200" w:after="170"/>
      </w:pPr>
      <w:r>
        <w:rPr>
          <w:b/>
          <w:bCs/>
          <w:sz w:val="28"/>
          <w:szCs w:val="28"/>
        </w:rPr>
        <w:t>METHODOLOGY</w:t>
      </w:r>
    </w:p>
    <w:p w14:paraId="03C9ECAB" w14:textId="77777777" w:rsidR="00767AAD" w:rsidRDefault="00000000">
      <w:pPr>
        <w:spacing w:before="170" w:after="170"/>
        <w:jc w:val="both"/>
      </w:pPr>
      <w:r>
        <w:rPr>
          <w:sz w:val="24"/>
          <w:szCs w:val="24"/>
        </w:rPr>
        <w:t>To investigate the effect of housing supply growth on rental demand, the study employed an exploratory research design integrating both quantitative and qualitative data collection methods. This mixed approach allowed for a comprehensive picture of the spatial, economic, and infrastructural factors shaping the FCC housing market from 2010 to 2024, with findings synthesized to reflect conditions as of April 2025.</w:t>
      </w:r>
    </w:p>
    <w:p w14:paraId="7488FC7D" w14:textId="77777777" w:rsidR="00767AAD" w:rsidRDefault="00000000">
      <w:pPr>
        <w:spacing w:before="170" w:after="120"/>
      </w:pPr>
      <w:r>
        <w:rPr>
          <w:b/>
          <w:bCs/>
          <w:sz w:val="24"/>
          <w:szCs w:val="24"/>
        </w:rPr>
        <w:t>Primary Data Collection</w:t>
      </w:r>
    </w:p>
    <w:p w14:paraId="464B333B" w14:textId="4357B0B9" w:rsidR="00767AAD" w:rsidRDefault="00000000">
      <w:pPr>
        <w:spacing w:before="170" w:after="170"/>
        <w:jc w:val="both"/>
      </w:pPr>
      <w:r>
        <w:rPr>
          <w:sz w:val="24"/>
          <w:szCs w:val="24"/>
        </w:rPr>
        <w:t>Semi-structured interviews were conducted with 15 key informants drawn from three stakeholder groups: tenants, real estate developers, and urban planners within the Federal Capital Development Authority (FCDA). Tenants were purposively sampled from both central districts</w:t>
      </w:r>
      <w:r w:rsidR="009B7F76">
        <w:rPr>
          <w:sz w:val="24"/>
          <w:szCs w:val="24"/>
        </w:rPr>
        <w:t xml:space="preserve">, </w:t>
      </w:r>
      <w:r>
        <w:rPr>
          <w:sz w:val="24"/>
          <w:szCs w:val="24"/>
        </w:rPr>
        <w:t>Maitama and Asokoro</w:t>
      </w:r>
      <w:r w:rsidR="009B7F76">
        <w:rPr>
          <w:sz w:val="24"/>
          <w:szCs w:val="24"/>
        </w:rPr>
        <w:t xml:space="preserve">, </w:t>
      </w:r>
      <w:r>
        <w:rPr>
          <w:sz w:val="24"/>
          <w:szCs w:val="24"/>
        </w:rPr>
        <w:t>and peripheral zones</w:t>
      </w:r>
      <w:r w:rsidR="009B7F76">
        <w:rPr>
          <w:sz w:val="24"/>
          <w:szCs w:val="24"/>
        </w:rPr>
        <w:t xml:space="preserve">, </w:t>
      </w:r>
      <w:r>
        <w:rPr>
          <w:sz w:val="24"/>
          <w:szCs w:val="24"/>
        </w:rPr>
        <w:t>Kubwa and Lugbe</w:t>
      </w:r>
      <w:r w:rsidR="009B7F76">
        <w:rPr>
          <w:sz w:val="24"/>
          <w:szCs w:val="24"/>
        </w:rPr>
        <w:t xml:space="preserve">, </w:t>
      </w:r>
      <w:r>
        <w:rPr>
          <w:sz w:val="24"/>
          <w:szCs w:val="24"/>
        </w:rPr>
        <w:t>to capture location-based variations in rental experience, demand drivers, and affordability perceptions. Developers provided insights into construction location decisions and speculative practices, while FCDA planners offered perspectives on housing policy implementation and infrastructure challenges. Interviews lasted 30 to 45 minutes each, were recorded with participant consent, transcribed, and analyzed thematically. Field visits were conducted across five FCC zones</w:t>
      </w:r>
      <w:r w:rsidR="009B7F76">
        <w:rPr>
          <w:sz w:val="24"/>
          <w:szCs w:val="24"/>
        </w:rPr>
        <w:t xml:space="preserve">, </w:t>
      </w:r>
      <w:r>
        <w:rPr>
          <w:sz w:val="24"/>
          <w:szCs w:val="24"/>
        </w:rPr>
        <w:t>Maitama, Asokoro, Garki, Kubwa, and Lugbe</w:t>
      </w:r>
      <w:r w:rsidR="009B7F76">
        <w:rPr>
          <w:sz w:val="24"/>
          <w:szCs w:val="24"/>
        </w:rPr>
        <w:t xml:space="preserve">, </w:t>
      </w:r>
      <w:r>
        <w:rPr>
          <w:sz w:val="24"/>
          <w:szCs w:val="24"/>
        </w:rPr>
        <w:t>to observe housing occupancy patterns and infrastructure conditions, with approximately ten sites visited over two weeks.</w:t>
      </w:r>
    </w:p>
    <w:p w14:paraId="4DF946F5" w14:textId="77777777" w:rsidR="00767AAD" w:rsidRDefault="00000000">
      <w:pPr>
        <w:spacing w:before="170" w:after="120"/>
      </w:pPr>
      <w:r>
        <w:rPr>
          <w:b/>
          <w:bCs/>
          <w:sz w:val="24"/>
          <w:szCs w:val="24"/>
        </w:rPr>
        <w:t>Secondary Data Collection</w:t>
      </w:r>
    </w:p>
    <w:p w14:paraId="6F240DC0" w14:textId="77777777" w:rsidR="00767AAD" w:rsidRDefault="00000000">
      <w:pPr>
        <w:spacing w:before="170" w:after="170"/>
        <w:jc w:val="both"/>
      </w:pPr>
      <w:r>
        <w:rPr>
          <w:sz w:val="24"/>
          <w:szCs w:val="24"/>
        </w:rPr>
        <w:t>Quantitative data on housing supply growth was sourced from FCDA records detailing residential units completed between 2010 and 2024, including geographic distribution across central and peripheral zones. Rental price data was extracted from listings compiled by PropertyPro and Nigeria Property Centre, covering annual rents for two-bedroom apartments across zones. Vacancy rate estimates were drawn from industry reports and FCDA housing surveys. Geographic Information System tools were used to map housing supply growth against demand concentrations, using population density and employment hub data from the National Bureau of Statistics.</w:t>
      </w:r>
    </w:p>
    <w:p w14:paraId="55307C67" w14:textId="77777777" w:rsidR="00767AAD" w:rsidRDefault="00000000">
      <w:pPr>
        <w:spacing w:before="170" w:after="120"/>
      </w:pPr>
      <w:r>
        <w:rPr>
          <w:b/>
          <w:bCs/>
          <w:sz w:val="24"/>
          <w:szCs w:val="24"/>
        </w:rPr>
        <w:t>Data Analysis</w:t>
      </w:r>
    </w:p>
    <w:p w14:paraId="40216CC9" w14:textId="77777777" w:rsidR="00767AAD" w:rsidRDefault="00000000">
      <w:pPr>
        <w:spacing w:before="170" w:after="170"/>
        <w:jc w:val="both"/>
      </w:pPr>
      <w:r>
        <w:rPr>
          <w:sz w:val="24"/>
          <w:szCs w:val="24"/>
        </w:rPr>
        <w:lastRenderedPageBreak/>
        <w:t>Descriptive statistics summarized housing unit increases and rental price trends across zones. Regression analysis tested the relationship between supply growth and rental prices, incorporating control variables including proximity to amenities (β = −0.32, p &lt; 0.05). Vacancy rates were calculated as percentages of unoccupied units per zone. Interview transcripts and field observation notes were coded thematically using NVivo to identify patterns related to tenant preferences, developer behavior, and infrastructure deficits. Cross-verification across data sources enabled robust interpretation of findings.</w:t>
      </w:r>
    </w:p>
    <w:p w14:paraId="5D572E0A" w14:textId="77777777" w:rsidR="00767AAD" w:rsidRDefault="00767AAD"/>
    <w:p w14:paraId="748E195C" w14:textId="77777777" w:rsidR="00767AAD" w:rsidRDefault="00000000">
      <w:pPr>
        <w:spacing w:before="200" w:after="170"/>
      </w:pPr>
      <w:r>
        <w:rPr>
          <w:b/>
          <w:bCs/>
          <w:sz w:val="28"/>
          <w:szCs w:val="28"/>
        </w:rPr>
        <w:t>RESULTS AND FINDINGS</w:t>
      </w:r>
    </w:p>
    <w:p w14:paraId="0A6FD590" w14:textId="77777777" w:rsidR="00767AAD" w:rsidRDefault="00000000">
      <w:pPr>
        <w:spacing w:before="170" w:after="170"/>
        <w:jc w:val="both"/>
      </w:pPr>
      <w:r>
        <w:rPr>
          <w:sz w:val="24"/>
          <w:szCs w:val="24"/>
        </w:rPr>
        <w:t>Quantitative findings show a 65 percent increase in housing units completed across the FCC between 2010 and 2024, with approximately 45,000 new units added predominantly in peripheral zones like Kubwa, Nyanya, and Lugbe. Central districts such as Maitama and Asokoro saw a more modest 20 percent growth, adding roughly 8,000 units. Rental price data indicates a slight decline in peripheral area rents, from approximately 1.2 million naira to 1 million naira annually for a two-bedroom apartment in Kubwa, alongside rising vacancy rates of 15 to 20 percent. Central zones exhibited strong resilience, with rents holding at 3.5 to 4 million naira annually and vacancy rates below 5 percent. Regression analysis indicates a weak negative correlation between supply growth and rental prices overall (β = −0.32, p &lt; 0.05), but this relationship diminishes markedly in central areas once proximity to government institutions is controlled for.</w:t>
      </w:r>
    </w:p>
    <w:p w14:paraId="7F60A197" w14:textId="6B393719" w:rsidR="00767AAD" w:rsidRDefault="00000000">
      <w:pPr>
        <w:spacing w:before="170" w:after="170"/>
        <w:jc w:val="both"/>
      </w:pPr>
      <w:r>
        <w:rPr>
          <w:sz w:val="24"/>
          <w:szCs w:val="24"/>
        </w:rPr>
        <w:t>Qualitative findings from tenant interviews revealed a strong and consistent preference for central locations, driven by proximity to workplaces and the reliability of infrastructure including electricity and water supply. Tenants repeatedly expressed willingness to pay higher rents rather than endure long daily commutes from peripheral zones. Developers acknowledged building predominantly in peripheral areas where land is cheaper, while conceding that many completed units remain unoccupied while awaiting better returns. FCDA planners recognized the role of inadequate transportation links including the long-delayed Abuja Light Rail project in limiting the appeal of peripheral zones. Field observations corroborated these patterns, with new estates in Lugbe showing substantial unoccupied units while older properties in Asokoro remained fully tenanted.</w:t>
      </w:r>
    </w:p>
    <w:p w14:paraId="39242B78" w14:textId="77777777" w:rsidR="00767AAD" w:rsidRDefault="00000000">
      <w:pPr>
        <w:spacing w:before="170" w:after="170"/>
        <w:jc w:val="both"/>
      </w:pPr>
      <w:r>
        <w:rPr>
          <w:sz w:val="24"/>
          <w:szCs w:val="24"/>
        </w:rPr>
        <w:t>Taken together, the findings confirm that housing supply growth has had a limited and spatially uneven effect on rental demand. In high-value central districts, location preferences and infrastructure quality sustain demand regardless of supply additions, while peripheral oversupply fails to attract sufficient tenants. Affordability challenges persist, with new units primarily serving high-income renters and the low- to middle-income majority significantly underserved.</w:t>
      </w:r>
    </w:p>
    <w:p w14:paraId="3BA4801F" w14:textId="77777777" w:rsidR="00767AAD" w:rsidRDefault="00767AAD"/>
    <w:p w14:paraId="30D403D3" w14:textId="77777777" w:rsidR="00767AAD" w:rsidRDefault="00000000">
      <w:pPr>
        <w:spacing w:before="200" w:after="170"/>
      </w:pPr>
      <w:r>
        <w:rPr>
          <w:b/>
          <w:bCs/>
          <w:sz w:val="28"/>
          <w:szCs w:val="28"/>
        </w:rPr>
        <w:t>SUMMARY AND RECOMMENDATIONS</w:t>
      </w:r>
    </w:p>
    <w:p w14:paraId="50A371F8" w14:textId="77777777" w:rsidR="00767AAD" w:rsidRDefault="00000000">
      <w:pPr>
        <w:spacing w:before="170" w:after="120"/>
      </w:pPr>
      <w:r>
        <w:rPr>
          <w:b/>
          <w:bCs/>
          <w:sz w:val="24"/>
          <w:szCs w:val="24"/>
        </w:rPr>
        <w:t>Summary</w:t>
      </w:r>
    </w:p>
    <w:p w14:paraId="29581967" w14:textId="689696C0" w:rsidR="00767AAD" w:rsidRDefault="00000000">
      <w:pPr>
        <w:spacing w:before="170" w:after="170"/>
        <w:jc w:val="both"/>
      </w:pPr>
      <w:r>
        <w:rPr>
          <w:sz w:val="24"/>
          <w:szCs w:val="24"/>
        </w:rPr>
        <w:t>This study examined the effect of housing supply growth on rental demand in Abuja's Federal Capital City over the period 2010 to 2024. Using a mixed-methods approach combining secondary data analysis, semi-structured interviews with 15 stakeholders, and field observation across five FCC zones, the study found that while housing supply has grown substantially</w:t>
      </w:r>
      <w:r w:rsidR="009B7F76">
        <w:rPr>
          <w:sz w:val="24"/>
          <w:szCs w:val="24"/>
        </w:rPr>
        <w:t xml:space="preserve"> - </w:t>
      </w:r>
      <w:r>
        <w:rPr>
          <w:sz w:val="24"/>
          <w:szCs w:val="24"/>
        </w:rPr>
        <w:t>a 65 percent increase</w:t>
      </w:r>
      <w:r w:rsidR="009B7F76">
        <w:rPr>
          <w:sz w:val="24"/>
          <w:szCs w:val="24"/>
        </w:rPr>
        <w:t>,</w:t>
      </w:r>
      <w:r>
        <w:rPr>
          <w:sz w:val="24"/>
          <w:szCs w:val="24"/>
        </w:rPr>
        <w:t xml:space="preserve"> its impact on rental demand and pricing is highly uneven across the city's spatial zones. Supply growth has concentrated in peripheral areas where demand remains weak due to poor infrastructure and limited employment proximity, while central districts continue experiencing strong demand, stable high rents, and near-full occupancy. The study concludes that supply growth alone is insufficient for addressing the FCC's rental affordability challenge without targeted policy interventions that align supply location with actual demand drivers.</w:t>
      </w:r>
    </w:p>
    <w:p w14:paraId="33D343E2" w14:textId="77777777" w:rsidR="00767AAD" w:rsidRDefault="00000000">
      <w:pPr>
        <w:spacing w:before="170" w:after="120"/>
      </w:pPr>
      <w:r>
        <w:rPr>
          <w:b/>
          <w:bCs/>
          <w:sz w:val="24"/>
          <w:szCs w:val="24"/>
        </w:rPr>
        <w:t>Recommendations</w:t>
      </w:r>
    </w:p>
    <w:p w14:paraId="4AE0092C" w14:textId="77777777" w:rsidR="00767AAD" w:rsidRDefault="00000000">
      <w:pPr>
        <w:spacing w:before="170" w:after="170"/>
        <w:jc w:val="both"/>
      </w:pPr>
      <w:r>
        <w:rPr>
          <w:sz w:val="24"/>
          <w:szCs w:val="24"/>
        </w:rPr>
        <w:t>Based on the analysis and the identified patterns of spatial disparity, infrastructure deficit, and affordability gap, the following four recommendations are proposed:</w:t>
      </w:r>
    </w:p>
    <w:p w14:paraId="0FCCAF2F" w14:textId="77777777" w:rsidR="00767AAD" w:rsidRDefault="00767AAD"/>
    <w:p w14:paraId="3A695B84" w14:textId="77777777" w:rsidR="00767AAD" w:rsidRDefault="00000000">
      <w:pPr>
        <w:spacing w:before="120" w:after="120"/>
        <w:ind w:left="600" w:hanging="360"/>
        <w:jc w:val="both"/>
      </w:pPr>
      <w:r>
        <w:rPr>
          <w:sz w:val="24"/>
          <w:szCs w:val="24"/>
        </w:rPr>
        <w:lastRenderedPageBreak/>
        <w:t>1. Infrastructure connectivity in peripheral zones must be enhanced as a priority. FCDA should prioritize completing transportation links including the Abuja Light Rail and improving road access between peripheral zones and central employment hubs. Without this, supply growth in peripheral areas will continue failing to attract tenants, leaving the spatial mismatch between supply and demand unresolved.</w:t>
      </w:r>
    </w:p>
    <w:p w14:paraId="76E8AEB1" w14:textId="77777777" w:rsidR="00767AAD" w:rsidRDefault="00000000">
      <w:pPr>
        <w:spacing w:before="120" w:after="120"/>
        <w:ind w:left="600" w:hanging="360"/>
        <w:jc w:val="both"/>
      </w:pPr>
      <w:r>
        <w:rPr>
          <w:sz w:val="24"/>
          <w:szCs w:val="24"/>
        </w:rPr>
        <w:t>2. Affordable housing development must be actively incentivized through tax breaks, subsidies, and land allocation preferences for developers who commit to building units priced at no more than 30 percent of average FCC household income, distributed across both central and peripheral zones to ensure broad and equitable access.</w:t>
      </w:r>
    </w:p>
    <w:p w14:paraId="5782B10A" w14:textId="77777777" w:rsidR="00767AAD" w:rsidRDefault="00000000">
      <w:pPr>
        <w:spacing w:before="120" w:after="120"/>
        <w:ind w:left="600" w:hanging="360"/>
        <w:jc w:val="both"/>
      </w:pPr>
      <w:r>
        <w:rPr>
          <w:sz w:val="24"/>
          <w:szCs w:val="24"/>
        </w:rPr>
        <w:t>3. Speculative development practices must be regulated through enforceable occupancy requirements. FCDA, in collaboration with the Ministry of Housing, should introduce vacancy taxes and mandatory occupancy timelines requiring units to be tenanted within six months of completion, ensuring new housing stock actively contributes to meeting rental demand rather than sitting idle.</w:t>
      </w:r>
    </w:p>
    <w:p w14:paraId="4BCEA679" w14:textId="77777777" w:rsidR="00767AAD" w:rsidRDefault="00000000">
      <w:pPr>
        <w:spacing w:before="120" w:after="120"/>
        <w:ind w:left="600" w:hanging="360"/>
        <w:jc w:val="both"/>
      </w:pPr>
      <w:r>
        <w:rPr>
          <w:sz w:val="24"/>
          <w:szCs w:val="24"/>
        </w:rPr>
        <w:t>4. The FCC master plan should be revised to promote mixed-use development in peripheral zones, integrating residential units with commercial centers, healthcare facilities, and schools to create self-sustaining communities that reduce the premium placed on central location and rebalance rental demand across the city.</w:t>
      </w:r>
    </w:p>
    <w:p w14:paraId="51D541A1" w14:textId="77777777" w:rsidR="00767AAD" w:rsidRDefault="00767AAD"/>
    <w:p w14:paraId="7D4396E0" w14:textId="77777777" w:rsidR="00767AAD" w:rsidRDefault="00000000">
      <w:pPr>
        <w:spacing w:before="200" w:after="170"/>
      </w:pPr>
      <w:r>
        <w:rPr>
          <w:b/>
          <w:bCs/>
          <w:sz w:val="28"/>
          <w:szCs w:val="28"/>
        </w:rPr>
        <w:t>ETHICAL STATEMENT</w:t>
      </w:r>
    </w:p>
    <w:p w14:paraId="250003F7" w14:textId="77777777" w:rsidR="00767AAD" w:rsidRDefault="00000000">
      <w:pPr>
        <w:spacing w:before="170" w:after="170"/>
        <w:jc w:val="both"/>
      </w:pPr>
      <w:r>
        <w:rPr>
          <w:sz w:val="24"/>
          <w:szCs w:val="24"/>
        </w:rPr>
        <w:t>This research was conducted in accordance with established ethical principles for social science research. All primary data collection involving human participants was conducted with informed consent obtained prior to interviews. No personal identifying information was recorded or stored. The research posed no risk of harm to participants. All participants were adults who voluntarily took part in the study. There are no conflicts of interest to declare. Data supporting this study are available from the corresponding author upon reasonable request.</w:t>
      </w:r>
    </w:p>
    <w:p w14:paraId="0CA4E67D" w14:textId="77777777" w:rsidR="00767AAD" w:rsidRDefault="00767AAD"/>
    <w:p w14:paraId="2D2AEF07" w14:textId="77777777" w:rsidR="00767AAD" w:rsidRDefault="00000000">
      <w:pPr>
        <w:spacing w:before="200" w:after="170"/>
      </w:pPr>
      <w:r>
        <w:rPr>
          <w:b/>
          <w:bCs/>
          <w:sz w:val="28"/>
          <w:szCs w:val="28"/>
        </w:rPr>
        <w:t>REFERENCES</w:t>
      </w:r>
    </w:p>
    <w:p w14:paraId="63209A0F" w14:textId="77777777" w:rsidR="00767AAD" w:rsidRDefault="00000000">
      <w:pPr>
        <w:spacing w:before="80" w:after="80"/>
        <w:ind w:left="600" w:hanging="400"/>
        <w:jc w:val="both"/>
      </w:pPr>
      <w:r>
        <w:rPr>
          <w:sz w:val="24"/>
          <w:szCs w:val="24"/>
        </w:rPr>
        <w:t>1. Mabogunje, A. L. (2001). Abuja: The making of a new capital city. Urban Studies Review, 38(4), 567–589.</w:t>
      </w:r>
    </w:p>
    <w:p w14:paraId="74C32C54" w14:textId="77777777" w:rsidR="00767AAD" w:rsidRDefault="00000000">
      <w:pPr>
        <w:spacing w:before="80" w:after="80"/>
        <w:ind w:left="600" w:hanging="400"/>
        <w:jc w:val="both"/>
      </w:pPr>
      <w:r>
        <w:rPr>
          <w:sz w:val="24"/>
          <w:szCs w:val="24"/>
        </w:rPr>
        <w:t>2. Akinyemi, O., &amp; Olayiwola, L. (2019). Rental housing in Nigeria: Trends and policy implications. Journal of Housing Economics, 28(2), 112–130.</w:t>
      </w:r>
    </w:p>
    <w:p w14:paraId="7E888E85" w14:textId="77777777" w:rsidR="00767AAD" w:rsidRDefault="00000000">
      <w:pPr>
        <w:spacing w:before="80" w:after="80"/>
        <w:ind w:left="600" w:hanging="400"/>
        <w:jc w:val="both"/>
      </w:pPr>
      <w:r>
        <w:rPr>
          <w:sz w:val="24"/>
          <w:szCs w:val="24"/>
        </w:rPr>
        <w:t>3. Glaeser, E. L., &amp; Gyourko, J. (2005). Urban decline and durable housing. Journal of Political Economy, 113(2), 345–375.</w:t>
      </w:r>
    </w:p>
    <w:p w14:paraId="57D075D5" w14:textId="77777777" w:rsidR="00767AAD" w:rsidRDefault="00000000">
      <w:pPr>
        <w:spacing w:before="80" w:after="80"/>
        <w:ind w:left="600" w:hanging="400"/>
        <w:jc w:val="both"/>
      </w:pPr>
      <w:r>
        <w:rPr>
          <w:sz w:val="24"/>
          <w:szCs w:val="24"/>
        </w:rPr>
        <w:t>4. O'Sullivan, A. (2018). Urban economics (9th ed.). McGraw-Hill Education.</w:t>
      </w:r>
    </w:p>
    <w:p w14:paraId="73454D69" w14:textId="77777777" w:rsidR="00767AAD" w:rsidRDefault="00000000">
      <w:pPr>
        <w:spacing w:before="80" w:after="80"/>
        <w:ind w:left="600" w:hanging="400"/>
        <w:jc w:val="both"/>
      </w:pPr>
      <w:r>
        <w:rPr>
          <w:sz w:val="24"/>
          <w:szCs w:val="24"/>
        </w:rPr>
        <w:t>5. Jibril, I. U. (2010). The Abuja master plan: A review of implementation challenges. Nigerian Journal of Urban Planning, 5(1), 23–39.</w:t>
      </w:r>
    </w:p>
    <w:p w14:paraId="44B7979A" w14:textId="77777777" w:rsidR="00767AAD" w:rsidRDefault="00000000">
      <w:pPr>
        <w:spacing w:before="80" w:after="80"/>
        <w:ind w:left="600" w:hanging="400"/>
        <w:jc w:val="both"/>
      </w:pPr>
      <w:r>
        <w:rPr>
          <w:sz w:val="24"/>
          <w:szCs w:val="24"/>
        </w:rPr>
        <w:t>6. National Population Commission. (2021). Nigeria demographic and housing survey 2021. NPC.</w:t>
      </w:r>
    </w:p>
    <w:p w14:paraId="523FBC7F" w14:textId="77777777" w:rsidR="00767AAD" w:rsidRDefault="00000000">
      <w:pPr>
        <w:spacing w:before="80" w:after="80"/>
        <w:ind w:left="600" w:hanging="400"/>
        <w:jc w:val="both"/>
      </w:pPr>
      <w:r>
        <w:rPr>
          <w:sz w:val="24"/>
          <w:szCs w:val="24"/>
        </w:rPr>
        <w:t>7. Adebayo, A., &amp; Iweala, N. (2022). Housing markets and urban growth in Nigeria: Challenges and opportunities. African Journal of Urban Studies, 14(3), 45–62.</w:t>
      </w:r>
    </w:p>
    <w:p w14:paraId="722F2DE6" w14:textId="77777777" w:rsidR="00767AAD" w:rsidRDefault="00000000">
      <w:pPr>
        <w:spacing w:before="80" w:after="80"/>
        <w:ind w:left="600" w:hanging="400"/>
        <w:jc w:val="both"/>
      </w:pPr>
      <w:r>
        <w:rPr>
          <w:sz w:val="24"/>
          <w:szCs w:val="24"/>
        </w:rPr>
        <w:t>8. Olayiwola, L. M., Adeleye, O., &amp; Ogunshakin, L. (2006). Housing crisis in Nigeria's urban areas: A case study of Lagos and Abuja. Habitat International, 30(3), 421–435.</w:t>
      </w:r>
    </w:p>
    <w:p w14:paraId="1700C1A0" w14:textId="77777777" w:rsidR="00767AAD" w:rsidRDefault="00000000">
      <w:pPr>
        <w:spacing w:before="80" w:after="80"/>
        <w:ind w:left="600" w:hanging="400"/>
        <w:jc w:val="both"/>
      </w:pPr>
      <w:r>
        <w:rPr>
          <w:sz w:val="24"/>
          <w:szCs w:val="24"/>
        </w:rPr>
        <w:t>9. Alonso, W. (1964). Location and land use: Toward a general theory of land rent. Harvard University Press.</w:t>
      </w:r>
    </w:p>
    <w:p w14:paraId="1310CE5A" w14:textId="77777777" w:rsidR="00767AAD" w:rsidRDefault="00000000">
      <w:pPr>
        <w:spacing w:before="80" w:after="80"/>
        <w:ind w:left="600" w:hanging="400"/>
        <w:jc w:val="both"/>
      </w:pPr>
      <w:r>
        <w:rPr>
          <w:sz w:val="24"/>
          <w:szCs w:val="24"/>
        </w:rPr>
        <w:t>10. UN-Habitat. (2020). The state of African cities 2020: Housing and urban development. United Nations Human Settlements Programme.</w:t>
      </w:r>
    </w:p>
    <w:sectPr w:rsidR="00767AAD">
      <w:pgSz w:w="11906" w:h="16838"/>
      <w:pgMar w:top="1094" w:right="605" w:bottom="605" w:left="605" w:header="346" w:footer="403"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731A06"/>
    <w:multiLevelType w:val="hybridMultilevel"/>
    <w:tmpl w:val="1B529B52"/>
    <w:lvl w:ilvl="0" w:tplc="168EBC02">
      <w:start w:val="1"/>
      <w:numFmt w:val="bullet"/>
      <w:lvlText w:val="●"/>
      <w:lvlJc w:val="left"/>
      <w:pPr>
        <w:ind w:left="720" w:hanging="360"/>
      </w:pPr>
    </w:lvl>
    <w:lvl w:ilvl="1" w:tplc="40D0E8F2">
      <w:start w:val="1"/>
      <w:numFmt w:val="bullet"/>
      <w:lvlText w:val="○"/>
      <w:lvlJc w:val="left"/>
      <w:pPr>
        <w:ind w:left="1440" w:hanging="360"/>
      </w:pPr>
    </w:lvl>
    <w:lvl w:ilvl="2" w:tplc="2A8CC1FA">
      <w:start w:val="1"/>
      <w:numFmt w:val="bullet"/>
      <w:lvlText w:val="■"/>
      <w:lvlJc w:val="left"/>
      <w:pPr>
        <w:ind w:left="2160" w:hanging="360"/>
      </w:pPr>
    </w:lvl>
    <w:lvl w:ilvl="3" w:tplc="34C85EE2">
      <w:start w:val="1"/>
      <w:numFmt w:val="bullet"/>
      <w:lvlText w:val="●"/>
      <w:lvlJc w:val="left"/>
      <w:pPr>
        <w:ind w:left="2880" w:hanging="360"/>
      </w:pPr>
    </w:lvl>
    <w:lvl w:ilvl="4" w:tplc="7C486E4C">
      <w:start w:val="1"/>
      <w:numFmt w:val="bullet"/>
      <w:lvlText w:val="○"/>
      <w:lvlJc w:val="left"/>
      <w:pPr>
        <w:ind w:left="3600" w:hanging="360"/>
      </w:pPr>
    </w:lvl>
    <w:lvl w:ilvl="5" w:tplc="CE263FC8">
      <w:start w:val="1"/>
      <w:numFmt w:val="bullet"/>
      <w:lvlText w:val="■"/>
      <w:lvlJc w:val="left"/>
      <w:pPr>
        <w:ind w:left="4320" w:hanging="360"/>
      </w:pPr>
    </w:lvl>
    <w:lvl w:ilvl="6" w:tplc="6ADE6914">
      <w:start w:val="1"/>
      <w:numFmt w:val="bullet"/>
      <w:lvlText w:val="●"/>
      <w:lvlJc w:val="left"/>
      <w:pPr>
        <w:ind w:left="5040" w:hanging="360"/>
      </w:pPr>
    </w:lvl>
    <w:lvl w:ilvl="7" w:tplc="9B72E70E">
      <w:start w:val="1"/>
      <w:numFmt w:val="bullet"/>
      <w:lvlText w:val="●"/>
      <w:lvlJc w:val="left"/>
      <w:pPr>
        <w:ind w:left="5760" w:hanging="360"/>
      </w:pPr>
    </w:lvl>
    <w:lvl w:ilvl="8" w:tplc="AB58BDEE">
      <w:start w:val="1"/>
      <w:numFmt w:val="bullet"/>
      <w:lvlText w:val="●"/>
      <w:lvlJc w:val="left"/>
      <w:pPr>
        <w:ind w:left="6480" w:hanging="360"/>
      </w:pPr>
    </w:lvl>
  </w:abstractNum>
  <w:num w:numId="1" w16cid:durableId="154235627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AAD"/>
    <w:rsid w:val="00482594"/>
    <w:rsid w:val="00767AAD"/>
    <w:rsid w:val="009B7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7BCE0"/>
  <w15:docId w15:val="{5AEEF2FE-C591-4725-88A4-FE4120CD0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2805</Words>
  <Characters>15993</Characters>
  <Application>Microsoft Office Word</Application>
  <DocSecurity>0</DocSecurity>
  <Lines>133</Lines>
  <Paragraphs>37</Paragraphs>
  <ScaleCrop>false</ScaleCrop>
  <Company/>
  <LinksUpToDate>false</LinksUpToDate>
  <CharactersWithSpaces>18761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Bolaji Adebayo</cp:lastModifiedBy>
  <cp:revision>2</cp:revision>
  <dcterms:created xsi:type="dcterms:W3CDTF">2026-06-03T05:01:00Z</dcterms:created>
  <dcterms:modified xsi:type="dcterms:W3CDTF">2026-06-04T17:34:00Z</dcterms:modified>
</cp:coreProperties>
</file>