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390" w:rsidRPr="002D5390" w:rsidRDefault="002D5390">
      <w:pPr>
        <w:rPr>
          <w:rFonts w:ascii="Times New Roman" w:hAnsi="Times New Roman" w:cs="Times New Roman"/>
          <w:b/>
          <w:sz w:val="28"/>
          <w:szCs w:val="28"/>
        </w:rPr>
      </w:pPr>
      <w:r w:rsidRPr="002D5390">
        <w:rPr>
          <w:rFonts w:ascii="Times New Roman" w:hAnsi="Times New Roman" w:cs="Times New Roman"/>
          <w:b/>
          <w:sz w:val="28"/>
          <w:szCs w:val="28"/>
        </w:rPr>
        <w:t>"Kenya WASH Sector Scoping Study 2025: Development Trends, Financing Gaps, Stakeholder Dynamics and Strategic Opportunities"</w:t>
      </w:r>
    </w:p>
    <w:p w:rsidR="00943FC0" w:rsidRPr="00CD7536" w:rsidRDefault="00943FC0">
      <w:pPr>
        <w:rPr>
          <w:rFonts w:ascii="Times New Roman" w:eastAsia="Times New Roman" w:hAnsi="Times New Roman" w:cs="Times New Roman"/>
          <w:b/>
          <w:bCs/>
          <w:sz w:val="24"/>
          <w:szCs w:val="24"/>
        </w:rPr>
      </w:pPr>
      <w:r w:rsidRPr="00CD7536">
        <w:rPr>
          <w:rFonts w:ascii="Times New Roman" w:eastAsia="Times New Roman" w:hAnsi="Times New Roman" w:cs="Times New Roman"/>
          <w:b/>
          <w:bCs/>
          <w:sz w:val="24"/>
          <w:szCs w:val="24"/>
        </w:rPr>
        <w:t xml:space="preserve"/>
      </w:r>
      <w:r w:rsidR="004F6433">
        <w:rPr>
          <w:rFonts w:ascii="Times New Roman" w:eastAsia="Times New Roman" w:hAnsi="Times New Roman" w:cs="Times New Roman"/>
          <w:b/>
          <w:bCs/>
          <w:sz w:val="24"/>
          <w:szCs w:val="24"/>
        </w:rPr>
        <w:t/>
      </w:r>
      <w:r w:rsidR="004B0C44">
        <w:rPr>
          <w:rFonts w:ascii="Times New Roman" w:eastAsia="Times New Roman" w:hAnsi="Times New Roman" w:cs="Times New Roman"/>
          <w:b/>
          <w:bCs/>
          <w:sz w:val="24"/>
          <w:szCs w:val="24"/>
        </w:rPr>
        <w:t xml:space="preserve"/>
      </w:r>
      <w:bookmarkStart w:id="0" w:name="_GoBack"/>
      <w:bookmarkEnd w:id="0"/>
      <w:r w:rsidR="004B0C44">
        <w:rPr>
          <w:rFonts w:ascii="Times New Roman" w:eastAsia="Times New Roman" w:hAnsi="Times New Roman" w:cs="Times New Roman"/>
          <w:b/>
          <w:bCs/>
          <w:sz w:val="24"/>
          <w:szCs w:val="24"/>
        </w:rPr>
        <w:t/>
      </w:r>
    </w:p>
    <w:p w:rsidR="00923127" w:rsidRDefault="00943FC0" w:rsidP="004F6433">
      <w:pPr>
        <w:rPr>
          <w:rFonts w:ascii="Times New Roman" w:eastAsia="Times New Roman" w:hAnsi="Times New Roman" w:cs="Times New Roman"/>
          <w:b/>
          <w:bCs/>
          <w:sz w:val="24"/>
          <w:szCs w:val="24"/>
        </w:rPr>
      </w:pPr>
      <w:r w:rsidRPr="00CD7536">
        <w:rPr>
          <w:rFonts w:ascii="Times New Roman" w:eastAsia="Times New Roman" w:hAnsi="Times New Roman" w:cs="Times New Roman"/>
          <w:b/>
          <w:bCs/>
          <w:sz w:val="24"/>
          <w:szCs w:val="24"/>
        </w:rPr>
        <w:t/>
      </w:r>
    </w:p>
    <w:p w:rsidR="004F6433" w:rsidRPr="004F6433" w:rsidRDefault="004F6433" w:rsidP="004F6433">
      <w:pPr>
        <w:rPr>
          <w:rFonts w:ascii="Times New Roman" w:eastAsia="Times New Roman" w:hAnsi="Times New Roman" w:cs="Times New Roman"/>
          <w:b/>
          <w:bCs/>
          <w:sz w:val="24"/>
          <w:szCs w:val="24"/>
        </w:rPr>
      </w:pPr>
    </w:p>
    <w:p w:rsidR="004F6433" w:rsidRPr="004F6433" w:rsidRDefault="004F6433" w:rsidP="004F6433">
      <w:pPr>
        <w:pStyle w:val="Heading2"/>
        <w:jc w:val="both"/>
        <w:rPr>
          <w:rFonts w:ascii="Times New Roman" w:hAnsi="Times New Roman" w:cs="Times New Roman"/>
          <w:b/>
          <w:color w:val="auto"/>
          <w:sz w:val="24"/>
          <w:szCs w:val="24"/>
        </w:rPr>
      </w:pPr>
      <w:r w:rsidRPr="004F6433">
        <w:rPr>
          <w:rFonts w:ascii="Times New Roman" w:hAnsi="Times New Roman" w:cs="Times New Roman"/>
          <w:b/>
          <w:color w:val="auto"/>
          <w:sz w:val="24"/>
          <w:szCs w:val="24"/>
        </w:rPr>
        <w:t>Abstract</w:t>
      </w:r>
    </w:p>
    <w:p w:rsidR="004F6433" w:rsidRPr="004F6433" w:rsidRDefault="004F6433" w:rsidP="004F6433">
      <w:pPr>
        <w:pStyle w:val="NormalWeb"/>
        <w:jc w:val="both"/>
      </w:pPr>
      <w:r w:rsidRPr="004F6433">
        <w:t>Water, sanitation and hygiene (WASH) services remain fundamental to public health, poverty reduction, environmental sustainability, and socio-economic transformation in Kenya. Over the past two decades, the country has implemented significant policy, legal, and institutional reforms, including the constitutional recognition of access to water and sanitation as a basic human right, the enactment of the Water Act 2016, and the devolution of service delivery responsibilities to 47 county governments. Despite these advances, access to safe and sustainable WASH services remains uneven, with persistent disparities across regions, socio-economic groups, and urban–rural populations.</w:t>
      </w:r>
    </w:p>
    <w:p w:rsidR="004F6433" w:rsidRPr="004F6433" w:rsidRDefault="004F6433" w:rsidP="004F6433">
      <w:pPr>
        <w:pStyle w:val="NormalWeb"/>
        <w:jc w:val="both"/>
      </w:pPr>
      <w:r w:rsidRPr="004F6433">
        <w:t>This scoping study provides a comprehensive assessment of the poverty, development, policy, financing, institutional, and stakeholder context shaping Kenya’s WASH sector. Using a qualitative multi-method approach comprising desk review, policy analysis, stakeholder mapping, institutional assessment, and synthesis of existing sector evidence, the study examined the key drivers, constraints, and opportunities influencing WASH service delivery and sector performance. Particular attention was given to vulnerable populations, including residents of informal settlements, communities in arid and semi-arid lands (ASALs), and other historically marginalized areas.</w:t>
      </w:r>
    </w:p>
    <w:p w:rsidR="004F6433" w:rsidRPr="004F6433" w:rsidRDefault="004F6433" w:rsidP="004F6433">
      <w:pPr>
        <w:pStyle w:val="NormalWeb"/>
        <w:jc w:val="both"/>
      </w:pPr>
      <w:r w:rsidRPr="004F6433">
        <w:t>The findings indicate that poverty remains a significant development challenge, with nearly 40 percent of Kenyans living below the national poverty line and substantially higher poverty rates in rural and ASAL regions. The study highlights a strong and mutually reinforcing relationship between poverty and WASH deprivation, whereby limited access to safe water and sanitation contributes to poor health outcomes, reduced productivity, and persistent vulnerability, while poverty constrains households’ ability to access and afford quality services.</w:t>
      </w:r>
    </w:p>
    <w:p w:rsidR="004F6433" w:rsidRPr="004F6433" w:rsidRDefault="004F6433" w:rsidP="004F6433">
      <w:pPr>
        <w:pStyle w:val="NormalWeb"/>
        <w:jc w:val="both"/>
      </w:pPr>
      <w:r w:rsidRPr="004F6433">
        <w:t>The analysis further shows that Kenya’s development agenda has progressively evolved from poverty reduction and economic recovery strategies toward more inclusive, decentralized, and citizen-</w:t>
      </w:r>
      <w:proofErr w:type="spellStart"/>
      <w:r w:rsidRPr="004F6433">
        <w:t>centred</w:t>
      </w:r>
      <w:proofErr w:type="spellEnd"/>
      <w:r w:rsidRPr="004F6433">
        <w:t xml:space="preserve"> approaches under Vision 2030, successive Medium-Term Plans (MTPs), and the Bottom-Up Economic Transformation Agenda (BETA). Within this framework, WASH is increasingly recognized as a critical enabler of public health, economic growth, food security, climate resilience, education outcomes, and overall human development.</w:t>
      </w:r>
    </w:p>
    <w:p w:rsidR="004F6433" w:rsidRPr="004F6433" w:rsidRDefault="004F6433" w:rsidP="004F6433">
      <w:pPr>
        <w:pStyle w:val="NormalWeb"/>
        <w:jc w:val="both"/>
      </w:pPr>
      <w:r w:rsidRPr="004F6433">
        <w:t xml:space="preserve">Evidence reviewed in the study indicates that national water service coverage improved gradually from approximately 56 percent in 2018 to an estimated 60–62 percent by 2025. However, progress in sanitation has been considerably slower, with safely managed sanitation services remaining well below the levels required to achieve Sustainable Development Goal (SDG) 6 targets. Significant </w:t>
      </w:r>
      <w:r w:rsidRPr="004F6433">
        <w:lastRenderedPageBreak/>
        <w:t>regional disparities persist, particularly in Northern Kenya, ASAL counties, and parts of the Lake Victoria region, while rapid population growth and urbanization continue to place increasing pressure on existing infrastructure and service delivery systems.</w:t>
      </w:r>
    </w:p>
    <w:p w:rsidR="004F6433" w:rsidRPr="004F6433" w:rsidRDefault="004F6433" w:rsidP="004F6433">
      <w:pPr>
        <w:pStyle w:val="NormalWeb"/>
        <w:jc w:val="both"/>
      </w:pPr>
      <w:r w:rsidRPr="004F6433">
        <w:t>Financing remains one of the most critical constraints affecting sector performance. Annual investment requirements are estimated to have increased from approximately KES 314 billion in 2018 to more than KES 420 billion by 2026, while actual sector investments remain substantially below these levels, resulting in a persistent annual financing gap estimated at KES 250–300 billion. Development partners continue to play a central role in financing capital investments, particularly through direct project funding, while climate finance is emerging as an increasingly important source of support for water security, resilience, and adaptation initiatives.</w:t>
      </w:r>
    </w:p>
    <w:p w:rsidR="004F6433" w:rsidRPr="004F6433" w:rsidRDefault="004F6433" w:rsidP="004F6433">
      <w:pPr>
        <w:pStyle w:val="NormalWeb"/>
        <w:jc w:val="both"/>
      </w:pPr>
      <w:r w:rsidRPr="004F6433">
        <w:t>The stakeholder analysis reveals a complex and multi-layered governance environment involving national government institutions, county governments, development partners, civil society organizations, private sector actors, and local communities. While county governments are now the primary actors responsible for WASH service delivery, they continue to face challenges related to financing, technical capacity, institutional coordination, and asset management. Development partners remain highly influential through financial and technical assistance, while communities play a critical role in promoting accountability, local ownership, and long-term sustainability of interventions.</w:t>
      </w:r>
    </w:p>
    <w:p w:rsidR="00923127" w:rsidRDefault="004F6433" w:rsidP="003568A4">
      <w:pPr>
        <w:pStyle w:val="NormalWeb"/>
        <w:jc w:val="both"/>
      </w:pPr>
      <w:r w:rsidRPr="004F6433">
        <w:t>The study concludes that Kenya’s WASH sector benefits from strong policy and legal foundations, active stakeholder engagement, and growing recognition of WASH as a cross-cutting development priority. However, persistent financing constraints, inadequate sanitation coverage, institutional capacity gaps, climate-related risks, and growing demographic pressures continue to undermine progress toward universal access. Emerging opportunities—including climate finance, technological innovation, public-private partnerships, integrated development programming, and strengthened county-level planning—offer important pathways for accelerating progress. The findings provide evidence-based insights to inform strategic investments, policy dialogue, and programming aimed at improving the equity, sustainability, resilience, and effectiveness of WASH services in Kenya.</w:t>
      </w:r>
      <w:r w:rsidR="003568A4">
        <w:t xml:space="preserve"> </w:t>
      </w:r>
    </w:p>
    <w:p w:rsidR="00CD7536" w:rsidRPr="00B606EF" w:rsidRDefault="00CD7536" w:rsidP="00CD753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606EF">
        <w:rPr>
          <w:rFonts w:ascii="Times New Roman" w:eastAsia="Times New Roman" w:hAnsi="Times New Roman" w:cs="Times New Roman"/>
          <w:b/>
          <w:bCs/>
          <w:sz w:val="24"/>
          <w:szCs w:val="24"/>
        </w:rPr>
        <w:t xml:space="preserve">STUDY BACKGROUND: </w:t>
      </w:r>
    </w:p>
    <w:p w:rsidR="00CD7536" w:rsidRPr="00B606EF" w:rsidRDefault="00CD7536" w:rsidP="00CD7536">
      <w:pPr>
        <w:spacing w:before="100" w:beforeAutospacing="1" w:after="100" w:afterAutospacing="1" w:line="240" w:lineRule="auto"/>
        <w:jc w:val="both"/>
        <w:rPr>
          <w:rFonts w:ascii="Times New Roman" w:eastAsia="Times New Roman" w:hAnsi="Times New Roman" w:cs="Times New Roman"/>
          <w:sz w:val="24"/>
          <w:szCs w:val="24"/>
        </w:rPr>
      </w:pPr>
      <w:r w:rsidRPr="00B606EF">
        <w:rPr>
          <w:rFonts w:ascii="Times New Roman" w:eastAsia="Times New Roman" w:hAnsi="Times New Roman" w:cs="Times New Roman"/>
          <w:sz w:val="24"/>
          <w:szCs w:val="24"/>
        </w:rPr>
        <w:t xml:space="preserve">Access to safe water and adequate sanitation remains a central development challenge in Kenya despite sustained policy reforms and institutional restructuring over the past two decades. The water, sanitation and hygiene (WASH) sector is widely recognized as a critical enabler of public health, poverty reduction, economic productivity, gender equality and resilience to climate change. Globally, inadequate WASH services are associated with significant disease burden, with </w:t>
      </w:r>
      <w:proofErr w:type="spellStart"/>
      <w:r w:rsidRPr="00B606EF">
        <w:rPr>
          <w:rFonts w:ascii="Times New Roman" w:eastAsia="Times New Roman" w:hAnsi="Times New Roman" w:cs="Times New Roman"/>
          <w:sz w:val="24"/>
          <w:szCs w:val="24"/>
        </w:rPr>
        <w:t>diarrhoeal</w:t>
      </w:r>
      <w:proofErr w:type="spellEnd"/>
      <w:r w:rsidRPr="00B606EF">
        <w:rPr>
          <w:rFonts w:ascii="Times New Roman" w:eastAsia="Times New Roman" w:hAnsi="Times New Roman" w:cs="Times New Roman"/>
          <w:sz w:val="24"/>
          <w:szCs w:val="24"/>
        </w:rPr>
        <w:t xml:space="preserve"> diseases alone remaining among the leading causes of preventable mortality in low-income settings (WHO &amp; UNICEF, 2017; WHO &amp; UNICEF JMP, 2021).</w:t>
      </w:r>
    </w:p>
    <w:p w:rsidR="00CD7536" w:rsidRPr="00B606EF" w:rsidRDefault="00CD7536" w:rsidP="00CD7536">
      <w:pPr>
        <w:spacing w:before="100" w:beforeAutospacing="1" w:after="100" w:afterAutospacing="1" w:line="240" w:lineRule="auto"/>
        <w:jc w:val="both"/>
        <w:rPr>
          <w:rFonts w:ascii="Times New Roman" w:eastAsia="Times New Roman" w:hAnsi="Times New Roman" w:cs="Times New Roman"/>
          <w:sz w:val="24"/>
          <w:szCs w:val="24"/>
        </w:rPr>
      </w:pPr>
      <w:r w:rsidRPr="00B606EF">
        <w:rPr>
          <w:rFonts w:ascii="Times New Roman" w:eastAsia="Times New Roman" w:hAnsi="Times New Roman" w:cs="Times New Roman"/>
          <w:sz w:val="24"/>
          <w:szCs w:val="24"/>
        </w:rPr>
        <w:t xml:space="preserve">In Kenya, the constitutional recognition of access to clean and safe water in adequate quantities and reasonable sanitation standards as a human right under Article 43 of the Constitution of Kenya (2010) marked a major policy shift from service provision as a basic need to a legally enforceable entitlement (Republic of Kenya, 2010). This has significantly reshaped sector governance, </w:t>
      </w:r>
      <w:r w:rsidRPr="00B606EF">
        <w:rPr>
          <w:rFonts w:ascii="Times New Roman" w:eastAsia="Times New Roman" w:hAnsi="Times New Roman" w:cs="Times New Roman"/>
          <w:sz w:val="24"/>
          <w:szCs w:val="24"/>
        </w:rPr>
        <w:lastRenderedPageBreak/>
        <w:t>accountability structures and expectations placed on both national and county governments under the devolved system of governance introduced in 2013.</w:t>
      </w:r>
    </w:p>
    <w:p w:rsidR="00CD7536" w:rsidRPr="00B606EF" w:rsidRDefault="00CD7536" w:rsidP="00CD7536">
      <w:pPr>
        <w:spacing w:before="100" w:beforeAutospacing="1" w:after="100" w:afterAutospacing="1" w:line="240" w:lineRule="auto"/>
        <w:jc w:val="both"/>
        <w:rPr>
          <w:rFonts w:ascii="Times New Roman" w:eastAsia="Times New Roman" w:hAnsi="Times New Roman" w:cs="Times New Roman"/>
          <w:sz w:val="24"/>
          <w:szCs w:val="24"/>
        </w:rPr>
      </w:pPr>
      <w:r w:rsidRPr="00B606EF">
        <w:rPr>
          <w:rFonts w:ascii="Times New Roman" w:eastAsia="Times New Roman" w:hAnsi="Times New Roman" w:cs="Times New Roman"/>
          <w:sz w:val="24"/>
          <w:szCs w:val="24"/>
        </w:rPr>
        <w:t xml:space="preserve">Despite these progressive reforms, sector performance data continues to indicate substantial access gaps and inequalities. National estimates show that while access to improved water sources has gradually increased, sanitation coverage has lagged behind, with persistent rural–urban disparities and significant inequities affecting informal settlements and arid and semi-arid lands (WASREB, 2016; WHO &amp; UNICEF JMP, 2019; WHO &amp; UNICEF JMP, 2021). These inequalities are further exacerbated by rapid population growth, </w:t>
      </w:r>
      <w:r w:rsidR="00E7455A" w:rsidRPr="00B606EF">
        <w:rPr>
          <w:rFonts w:ascii="Times New Roman" w:eastAsia="Times New Roman" w:hAnsi="Times New Roman" w:cs="Times New Roman"/>
          <w:sz w:val="24"/>
          <w:szCs w:val="24"/>
        </w:rPr>
        <w:t>urbanization</w:t>
      </w:r>
      <w:r w:rsidRPr="00B606EF">
        <w:rPr>
          <w:rFonts w:ascii="Times New Roman" w:eastAsia="Times New Roman" w:hAnsi="Times New Roman" w:cs="Times New Roman"/>
          <w:sz w:val="24"/>
          <w:szCs w:val="24"/>
        </w:rPr>
        <w:t>, climate variability and underinvestment in infrastructure, particularly for sanitation and wastewater management.</w:t>
      </w:r>
    </w:p>
    <w:p w:rsidR="00CD7536" w:rsidRPr="00B606EF" w:rsidRDefault="00CD7536" w:rsidP="00CD7536">
      <w:pPr>
        <w:spacing w:before="100" w:beforeAutospacing="1" w:after="100" w:afterAutospacing="1" w:line="240" w:lineRule="auto"/>
        <w:jc w:val="both"/>
        <w:rPr>
          <w:rFonts w:ascii="Times New Roman" w:eastAsia="Times New Roman" w:hAnsi="Times New Roman" w:cs="Times New Roman"/>
          <w:sz w:val="24"/>
          <w:szCs w:val="24"/>
        </w:rPr>
      </w:pPr>
      <w:r w:rsidRPr="00B606EF">
        <w:rPr>
          <w:rFonts w:ascii="Times New Roman" w:eastAsia="Times New Roman" w:hAnsi="Times New Roman" w:cs="Times New Roman"/>
          <w:sz w:val="24"/>
          <w:szCs w:val="24"/>
        </w:rPr>
        <w:t xml:space="preserve">Kenya’s WASH sector has undergone major institutional reforms beginning with the Water Act 2002, which introduced a separation of functions between water resource management, regulation and service provision. This framework was further strengthened by the National Water Policy (Sessional Paper No. 1 of 1999) and subsequent reforms that established autonomous regulatory and service delivery institutions such as the Water Services Regulatory Board (WASREB) and Water Services Trust Fund (WSTF) (Republic of Kenya, 1999; Republic of Kenya, 2002). The Water Act 2016 further aligned the sector with the Constitution of Kenya (2010) by </w:t>
      </w:r>
      <w:r w:rsidR="00E7455A" w:rsidRPr="00B606EF">
        <w:rPr>
          <w:rFonts w:ascii="Times New Roman" w:eastAsia="Times New Roman" w:hAnsi="Times New Roman" w:cs="Times New Roman"/>
          <w:sz w:val="24"/>
          <w:szCs w:val="24"/>
        </w:rPr>
        <w:t>decentralizing</w:t>
      </w:r>
      <w:r w:rsidRPr="00B606EF">
        <w:rPr>
          <w:rFonts w:ascii="Times New Roman" w:eastAsia="Times New Roman" w:hAnsi="Times New Roman" w:cs="Times New Roman"/>
          <w:sz w:val="24"/>
          <w:szCs w:val="24"/>
        </w:rPr>
        <w:t xml:space="preserve"> water service provision responsibilities to county governments while maintaining national-level oversight of water resources and regulation (Republic of Kenya, 2016).</w:t>
      </w:r>
    </w:p>
    <w:p w:rsidR="00CD7536" w:rsidRPr="00B606EF" w:rsidRDefault="00CD7536" w:rsidP="00CD7536">
      <w:pPr>
        <w:spacing w:before="100" w:beforeAutospacing="1" w:after="100" w:afterAutospacing="1" w:line="240" w:lineRule="auto"/>
        <w:jc w:val="both"/>
        <w:rPr>
          <w:rFonts w:ascii="Times New Roman" w:eastAsia="Times New Roman" w:hAnsi="Times New Roman" w:cs="Times New Roman"/>
          <w:sz w:val="24"/>
          <w:szCs w:val="24"/>
        </w:rPr>
      </w:pPr>
      <w:r w:rsidRPr="00B606EF">
        <w:rPr>
          <w:rFonts w:ascii="Times New Roman" w:eastAsia="Times New Roman" w:hAnsi="Times New Roman" w:cs="Times New Roman"/>
          <w:sz w:val="24"/>
          <w:szCs w:val="24"/>
        </w:rPr>
        <w:t>However, the transition to devolution has introduced new governance complexities, including overlapping mandates between national and county institutions, fragmented accountability systems, and challenges in financing capital investments for water and sanitation infrastructure. Counties continue to face limited fiscal space and capacity constraints, particularly in planning, asset management and sustainable operation of utilities (WASREB, 2016; World Bank, 2018). As a result, sustainability challenges persist, including high non-revenue water, weak cost recovery, and uneven service quality across regions.</w:t>
      </w:r>
    </w:p>
    <w:p w:rsidR="00CD7536" w:rsidRPr="00B606EF" w:rsidRDefault="00CD7536" w:rsidP="00CD7536">
      <w:pPr>
        <w:spacing w:before="100" w:beforeAutospacing="1" w:after="100" w:afterAutospacing="1" w:line="240" w:lineRule="auto"/>
        <w:jc w:val="both"/>
        <w:rPr>
          <w:rFonts w:ascii="Times New Roman" w:eastAsia="Times New Roman" w:hAnsi="Times New Roman" w:cs="Times New Roman"/>
          <w:sz w:val="24"/>
          <w:szCs w:val="24"/>
        </w:rPr>
      </w:pPr>
      <w:r w:rsidRPr="00B606EF">
        <w:rPr>
          <w:rFonts w:ascii="Times New Roman" w:eastAsia="Times New Roman" w:hAnsi="Times New Roman" w:cs="Times New Roman"/>
          <w:sz w:val="24"/>
          <w:szCs w:val="24"/>
        </w:rPr>
        <w:t xml:space="preserve">Financing remains one of the most significant constraints in the sector. Sector investment analyses consistently show a substantial financing gap between required and actual expenditures needed to achieve universal access targets aligned with Vision 2030 and Sustainable Development Goal 6 (SDG 6) (Government of Kenya, 2018; UNICEF, 2020). Development partners continue to play a significant role in sector financing, although there is increasing emphasis on domestic resource </w:t>
      </w:r>
      <w:proofErr w:type="spellStart"/>
      <w:r w:rsidRPr="00B606EF">
        <w:rPr>
          <w:rFonts w:ascii="Times New Roman" w:eastAsia="Times New Roman" w:hAnsi="Times New Roman" w:cs="Times New Roman"/>
          <w:sz w:val="24"/>
          <w:szCs w:val="24"/>
        </w:rPr>
        <w:t>mobilisation</w:t>
      </w:r>
      <w:proofErr w:type="spellEnd"/>
      <w:r w:rsidRPr="00B606EF">
        <w:rPr>
          <w:rFonts w:ascii="Times New Roman" w:eastAsia="Times New Roman" w:hAnsi="Times New Roman" w:cs="Times New Roman"/>
          <w:sz w:val="24"/>
          <w:szCs w:val="24"/>
        </w:rPr>
        <w:t>, private sector participation and innovative financing mechanisms.</w:t>
      </w:r>
    </w:p>
    <w:p w:rsidR="00CD7536" w:rsidRPr="00B606EF" w:rsidRDefault="00CD7536" w:rsidP="00CD7536">
      <w:pPr>
        <w:spacing w:before="100" w:beforeAutospacing="1" w:after="100" w:afterAutospacing="1" w:line="240" w:lineRule="auto"/>
        <w:jc w:val="both"/>
        <w:rPr>
          <w:rFonts w:ascii="Times New Roman" w:eastAsia="Times New Roman" w:hAnsi="Times New Roman" w:cs="Times New Roman"/>
          <w:sz w:val="24"/>
          <w:szCs w:val="24"/>
        </w:rPr>
      </w:pPr>
      <w:r w:rsidRPr="00B606EF">
        <w:rPr>
          <w:rFonts w:ascii="Times New Roman" w:eastAsia="Times New Roman" w:hAnsi="Times New Roman" w:cs="Times New Roman"/>
          <w:sz w:val="24"/>
          <w:szCs w:val="24"/>
        </w:rPr>
        <w:t>In parallel, Kenya’s broader development planning frameworks—including Vision 2030 and successive Medium-Term Plans—</w:t>
      </w:r>
      <w:proofErr w:type="spellStart"/>
      <w:r w:rsidRPr="00B606EF">
        <w:rPr>
          <w:rFonts w:ascii="Times New Roman" w:eastAsia="Times New Roman" w:hAnsi="Times New Roman" w:cs="Times New Roman"/>
          <w:sz w:val="24"/>
          <w:szCs w:val="24"/>
        </w:rPr>
        <w:t>recognise</w:t>
      </w:r>
      <w:proofErr w:type="spellEnd"/>
      <w:r w:rsidRPr="00B606EF">
        <w:rPr>
          <w:rFonts w:ascii="Times New Roman" w:eastAsia="Times New Roman" w:hAnsi="Times New Roman" w:cs="Times New Roman"/>
          <w:sz w:val="24"/>
          <w:szCs w:val="24"/>
        </w:rPr>
        <w:t xml:space="preserve"> water and sanitation as foundational enablers of economic transformation, particularly in agriculture, manufacturing, health and urban development (Republic of Kenya, 2008; Republic of Kenya, 2018). However, sector </w:t>
      </w:r>
      <w:proofErr w:type="spellStart"/>
      <w:r w:rsidRPr="00B606EF">
        <w:rPr>
          <w:rFonts w:ascii="Times New Roman" w:eastAsia="Times New Roman" w:hAnsi="Times New Roman" w:cs="Times New Roman"/>
          <w:sz w:val="24"/>
          <w:szCs w:val="24"/>
        </w:rPr>
        <w:t>prioritisation</w:t>
      </w:r>
      <w:proofErr w:type="spellEnd"/>
      <w:r w:rsidRPr="00B606EF">
        <w:rPr>
          <w:rFonts w:ascii="Times New Roman" w:eastAsia="Times New Roman" w:hAnsi="Times New Roman" w:cs="Times New Roman"/>
          <w:sz w:val="24"/>
          <w:szCs w:val="24"/>
        </w:rPr>
        <w:t xml:space="preserve"> in practice often remains uneven compared to other infrastructure sectors, limiting the pace of universal access.</w:t>
      </w:r>
    </w:p>
    <w:p w:rsidR="00CD7536" w:rsidRPr="00B606EF" w:rsidRDefault="00CD7536" w:rsidP="00CD7536">
      <w:pPr>
        <w:spacing w:before="100" w:beforeAutospacing="1" w:after="100" w:afterAutospacing="1" w:line="240" w:lineRule="auto"/>
        <w:jc w:val="both"/>
        <w:rPr>
          <w:rFonts w:ascii="Times New Roman" w:eastAsia="Times New Roman" w:hAnsi="Times New Roman" w:cs="Times New Roman"/>
          <w:sz w:val="24"/>
          <w:szCs w:val="24"/>
        </w:rPr>
      </w:pPr>
      <w:r w:rsidRPr="00B606EF">
        <w:rPr>
          <w:rFonts w:ascii="Times New Roman" w:eastAsia="Times New Roman" w:hAnsi="Times New Roman" w:cs="Times New Roman"/>
          <w:sz w:val="24"/>
          <w:szCs w:val="24"/>
        </w:rPr>
        <w:t xml:space="preserve">Emerging global and national challenges further shape the WASH landscape. Climate change and variability increasingly affect water availability, reliability and quality, especially in arid and semi-arid regions where droughts and floods are becoming more frequent and severe (World Bank, </w:t>
      </w:r>
      <w:r w:rsidRPr="00B606EF">
        <w:rPr>
          <w:rFonts w:ascii="Times New Roman" w:eastAsia="Times New Roman" w:hAnsi="Times New Roman" w:cs="Times New Roman"/>
          <w:sz w:val="24"/>
          <w:szCs w:val="24"/>
        </w:rPr>
        <w:lastRenderedPageBreak/>
        <w:t xml:space="preserve">2018; IPCC, 2019). At the same time, </w:t>
      </w:r>
      <w:proofErr w:type="spellStart"/>
      <w:r w:rsidRPr="00B606EF">
        <w:rPr>
          <w:rFonts w:ascii="Times New Roman" w:eastAsia="Times New Roman" w:hAnsi="Times New Roman" w:cs="Times New Roman"/>
          <w:sz w:val="24"/>
          <w:szCs w:val="24"/>
        </w:rPr>
        <w:t>urbanisation</w:t>
      </w:r>
      <w:proofErr w:type="spellEnd"/>
      <w:r w:rsidRPr="00B606EF">
        <w:rPr>
          <w:rFonts w:ascii="Times New Roman" w:eastAsia="Times New Roman" w:hAnsi="Times New Roman" w:cs="Times New Roman"/>
          <w:sz w:val="24"/>
          <w:szCs w:val="24"/>
        </w:rPr>
        <w:t xml:space="preserve"> is placing additional pressure on already constrained water supply and sanitation systems, particularly in informal settlements where infrastructure expansion has not kept pace with population growth.</w:t>
      </w:r>
    </w:p>
    <w:p w:rsidR="00CD7536" w:rsidRPr="00B606EF" w:rsidRDefault="00CD7536" w:rsidP="00CD7536">
      <w:pPr>
        <w:spacing w:before="100" w:beforeAutospacing="1" w:after="100" w:afterAutospacing="1" w:line="240" w:lineRule="auto"/>
        <w:jc w:val="both"/>
        <w:rPr>
          <w:rFonts w:ascii="Times New Roman" w:eastAsia="Times New Roman" w:hAnsi="Times New Roman" w:cs="Times New Roman"/>
          <w:sz w:val="24"/>
          <w:szCs w:val="24"/>
        </w:rPr>
      </w:pPr>
      <w:r w:rsidRPr="00B606EF">
        <w:rPr>
          <w:rFonts w:ascii="Times New Roman" w:eastAsia="Times New Roman" w:hAnsi="Times New Roman" w:cs="Times New Roman"/>
          <w:sz w:val="24"/>
          <w:szCs w:val="24"/>
        </w:rPr>
        <w:t xml:space="preserve">Within this context, the role of stakeholders—including government institutions, development partners, civil society </w:t>
      </w:r>
      <w:proofErr w:type="spellStart"/>
      <w:r w:rsidRPr="00B606EF">
        <w:rPr>
          <w:rFonts w:ascii="Times New Roman" w:eastAsia="Times New Roman" w:hAnsi="Times New Roman" w:cs="Times New Roman"/>
          <w:sz w:val="24"/>
          <w:szCs w:val="24"/>
        </w:rPr>
        <w:t>organisations</w:t>
      </w:r>
      <w:proofErr w:type="spellEnd"/>
      <w:r w:rsidRPr="00B606EF">
        <w:rPr>
          <w:rFonts w:ascii="Times New Roman" w:eastAsia="Times New Roman" w:hAnsi="Times New Roman" w:cs="Times New Roman"/>
          <w:sz w:val="24"/>
          <w:szCs w:val="24"/>
        </w:rPr>
        <w:t xml:space="preserve">, private sector actors and communities—has become increasingly complex and interconnected. Effective WASH governance now requires coordinated multi-stakeholder engagement, strengthened accountability systems, improved data and monitoring frameworks, and inclusive decision-making processes that place communities at the </w:t>
      </w:r>
      <w:proofErr w:type="spellStart"/>
      <w:r w:rsidRPr="00B606EF">
        <w:rPr>
          <w:rFonts w:ascii="Times New Roman" w:eastAsia="Times New Roman" w:hAnsi="Times New Roman" w:cs="Times New Roman"/>
          <w:sz w:val="24"/>
          <w:szCs w:val="24"/>
        </w:rPr>
        <w:t>centre</w:t>
      </w:r>
      <w:proofErr w:type="spellEnd"/>
      <w:r w:rsidRPr="00B606EF">
        <w:rPr>
          <w:rFonts w:ascii="Times New Roman" w:eastAsia="Times New Roman" w:hAnsi="Times New Roman" w:cs="Times New Roman"/>
          <w:sz w:val="24"/>
          <w:szCs w:val="24"/>
        </w:rPr>
        <w:t xml:space="preserve"> of planning and service delivery.</w:t>
      </w:r>
    </w:p>
    <w:p w:rsidR="00CD7536" w:rsidRPr="00B606EF" w:rsidRDefault="00CD7536" w:rsidP="00CD7536">
      <w:pPr>
        <w:spacing w:before="100" w:beforeAutospacing="1" w:after="100" w:afterAutospacing="1" w:line="240" w:lineRule="auto"/>
        <w:jc w:val="both"/>
        <w:rPr>
          <w:rFonts w:ascii="Times New Roman" w:eastAsia="Times New Roman" w:hAnsi="Times New Roman" w:cs="Times New Roman"/>
          <w:sz w:val="24"/>
          <w:szCs w:val="24"/>
        </w:rPr>
      </w:pPr>
      <w:r w:rsidRPr="00B606EF">
        <w:rPr>
          <w:rFonts w:ascii="Times New Roman" w:eastAsia="Times New Roman" w:hAnsi="Times New Roman" w:cs="Times New Roman"/>
          <w:sz w:val="24"/>
          <w:szCs w:val="24"/>
        </w:rPr>
        <w:t>Against this backdrop, this scoping study is designed to provide a high-level but evidence-based analysis of Kenya’s WASH sector, with a focus on identifying key bottlenecks, opportunities, institutional dynamics and strategic entry points for enhanced engagement. It examines sector priorities, policy and legal frameworks, financing trends, stakeholder power relations, and emerging development challenges, with the aim of informing strategic positioning and programming decisions for actors seeking to strengthen WASH outcomes in Kenya.</w:t>
      </w:r>
    </w:p>
    <w:p w:rsidR="00C52467" w:rsidRPr="00FD79B2" w:rsidRDefault="00C52467" w:rsidP="00C5246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D79B2">
        <w:rPr>
          <w:rFonts w:ascii="Times New Roman" w:eastAsia="Times New Roman" w:hAnsi="Times New Roman" w:cs="Times New Roman"/>
          <w:b/>
          <w:bCs/>
          <w:sz w:val="27"/>
          <w:szCs w:val="27"/>
        </w:rPr>
        <w:t>Rationale for the Scoping Study</w:t>
      </w:r>
    </w:p>
    <w:p w:rsidR="00C52467" w:rsidRPr="00FD79B2" w:rsidRDefault="00C52467" w:rsidP="00C52467">
      <w:pPr>
        <w:spacing w:before="100" w:beforeAutospacing="1" w:after="100" w:afterAutospacing="1" w:line="240" w:lineRule="auto"/>
        <w:jc w:val="both"/>
        <w:rPr>
          <w:rFonts w:ascii="Times New Roman" w:eastAsia="Times New Roman" w:hAnsi="Times New Roman" w:cs="Times New Roman"/>
          <w:sz w:val="24"/>
          <w:szCs w:val="24"/>
        </w:rPr>
      </w:pPr>
      <w:r w:rsidRPr="00FD79B2">
        <w:rPr>
          <w:rFonts w:ascii="Times New Roman" w:eastAsia="Times New Roman" w:hAnsi="Times New Roman" w:cs="Times New Roman"/>
          <w:sz w:val="24"/>
          <w:szCs w:val="24"/>
        </w:rPr>
        <w:t>Kenya’s water, sanitation and hygiene (WASH) sector continues to face persistent structural, institutional and financing challenges despite extensive reforms, including constitutional recognition of the right to water and sanitation and the transition to devolved governance. Access remains uneven across regions, with pronounced disparities between urban and rural areas, informal settlements, and arid and semi-arid lands. At the same time, sector performance is shaped by overlapping mandates, evolving regulatory frameworks, constrained public financing, high dependency on development partners, and increasing pressure from climate variability and rapid urbanization.</w:t>
      </w:r>
    </w:p>
    <w:p w:rsidR="00C52467" w:rsidRPr="00FD79B2" w:rsidRDefault="00C52467" w:rsidP="00C52467">
      <w:pPr>
        <w:spacing w:before="100" w:beforeAutospacing="1" w:after="100" w:afterAutospacing="1" w:line="240" w:lineRule="auto"/>
        <w:jc w:val="both"/>
        <w:rPr>
          <w:rFonts w:ascii="Times New Roman" w:eastAsia="Times New Roman" w:hAnsi="Times New Roman" w:cs="Times New Roman"/>
          <w:sz w:val="24"/>
          <w:szCs w:val="24"/>
        </w:rPr>
      </w:pPr>
      <w:r w:rsidRPr="00FD79B2">
        <w:rPr>
          <w:rFonts w:ascii="Times New Roman" w:eastAsia="Times New Roman" w:hAnsi="Times New Roman" w:cs="Times New Roman"/>
          <w:sz w:val="24"/>
          <w:szCs w:val="24"/>
        </w:rPr>
        <w:t>Within this complex and rapidl</w:t>
      </w:r>
      <w:r>
        <w:rPr>
          <w:rFonts w:ascii="Times New Roman" w:eastAsia="Times New Roman" w:hAnsi="Times New Roman" w:cs="Times New Roman"/>
          <w:sz w:val="24"/>
          <w:szCs w:val="24"/>
        </w:rPr>
        <w:t>y evolving environment, there was</w:t>
      </w:r>
      <w:r w:rsidRPr="00FD79B2">
        <w:rPr>
          <w:rFonts w:ascii="Times New Roman" w:eastAsia="Times New Roman" w:hAnsi="Times New Roman" w:cs="Times New Roman"/>
          <w:sz w:val="24"/>
          <w:szCs w:val="24"/>
        </w:rPr>
        <w:t xml:space="preserve"> a need for a systematic, evidence-based scoping assessment to better understand what is working, what is not, and where strategic opportunities exist for improved WASH outcomes. The study is therefore justified by the need to bridge knowledge gaps on sector performance, clarify institutional dynamics, and identify practical entry points for strengthening service delivery, equity, sustainability and resilience.</w:t>
      </w:r>
    </w:p>
    <w:p w:rsidR="00C52467" w:rsidRPr="00FD79B2" w:rsidRDefault="00C52467" w:rsidP="00C5246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D79B2">
        <w:rPr>
          <w:rFonts w:ascii="Times New Roman" w:eastAsia="Times New Roman" w:hAnsi="Times New Roman" w:cs="Times New Roman"/>
          <w:b/>
          <w:bCs/>
          <w:sz w:val="27"/>
          <w:szCs w:val="27"/>
        </w:rPr>
        <w:t>1.2 Purpose of the Scoping Study</w:t>
      </w:r>
    </w:p>
    <w:p w:rsidR="00C52467" w:rsidRPr="00FD79B2" w:rsidRDefault="00C52467" w:rsidP="00C52467">
      <w:pPr>
        <w:spacing w:before="100" w:beforeAutospacing="1" w:after="100" w:afterAutospacing="1" w:line="240" w:lineRule="auto"/>
        <w:jc w:val="both"/>
        <w:rPr>
          <w:rFonts w:ascii="Times New Roman" w:eastAsia="Times New Roman" w:hAnsi="Times New Roman" w:cs="Times New Roman"/>
          <w:sz w:val="24"/>
          <w:szCs w:val="24"/>
        </w:rPr>
      </w:pPr>
      <w:r w:rsidRPr="00FD79B2">
        <w:rPr>
          <w:rFonts w:ascii="Times New Roman" w:eastAsia="Times New Roman" w:hAnsi="Times New Roman" w:cs="Times New Roman"/>
          <w:sz w:val="24"/>
          <w:szCs w:val="24"/>
        </w:rPr>
        <w:t xml:space="preserve">The overall </w:t>
      </w:r>
      <w:r>
        <w:rPr>
          <w:rFonts w:ascii="Times New Roman" w:eastAsia="Times New Roman" w:hAnsi="Times New Roman" w:cs="Times New Roman"/>
          <w:sz w:val="24"/>
          <w:szCs w:val="24"/>
        </w:rPr>
        <w:t>purpose of this scoping study was</w:t>
      </w:r>
      <w:r w:rsidRPr="00FD79B2">
        <w:rPr>
          <w:rFonts w:ascii="Times New Roman" w:eastAsia="Times New Roman" w:hAnsi="Times New Roman" w:cs="Times New Roman"/>
          <w:sz w:val="24"/>
          <w:szCs w:val="24"/>
        </w:rPr>
        <w:t xml:space="preserve"> to generate a comprehensive and up-to-date understanding of Kenya’s WASH sector in order to inform strategic decision-making, programming and investment priorities. Specifically, the study is intended to support stakeholders in determining the most effective modalities for engagement—whether through strengthening partnerships with existing sector actors or through targeted direct interventions in identified gaps and underserved areas.</w:t>
      </w:r>
    </w:p>
    <w:p w:rsidR="00C52467" w:rsidRPr="00FD79B2" w:rsidRDefault="00C52467" w:rsidP="00C5246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study also aimed</w:t>
      </w:r>
      <w:r w:rsidRPr="00FD79B2">
        <w:rPr>
          <w:rFonts w:ascii="Times New Roman" w:eastAsia="Times New Roman" w:hAnsi="Times New Roman" w:cs="Times New Roman"/>
          <w:sz w:val="24"/>
          <w:szCs w:val="24"/>
        </w:rPr>
        <w:t xml:space="preserve"> to provide a strategic evidence base for improving coordination, enhancing institutional effectiveness, and identifying opportunities for innovation and impact within Kenya’s evolving WASH landscape.</w:t>
      </w:r>
    </w:p>
    <w:p w:rsidR="00C52467" w:rsidRPr="00FD79B2" w:rsidRDefault="00C52467" w:rsidP="00C5246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D79B2">
        <w:rPr>
          <w:rFonts w:ascii="Times New Roman" w:eastAsia="Times New Roman" w:hAnsi="Times New Roman" w:cs="Times New Roman"/>
          <w:b/>
          <w:bCs/>
          <w:sz w:val="27"/>
          <w:szCs w:val="27"/>
        </w:rPr>
        <w:t xml:space="preserve">1.3 Objectives of </w:t>
      </w:r>
      <w:r>
        <w:rPr>
          <w:rFonts w:ascii="Times New Roman" w:eastAsia="Times New Roman" w:hAnsi="Times New Roman" w:cs="Times New Roman"/>
          <w:b/>
          <w:bCs/>
          <w:sz w:val="27"/>
          <w:szCs w:val="27"/>
        </w:rPr>
        <w:t xml:space="preserve">the Study </w:t>
      </w:r>
    </w:p>
    <w:p w:rsidR="00C52467" w:rsidRPr="00FD79B2" w:rsidRDefault="00C52467" w:rsidP="00C52467">
      <w:pPr>
        <w:spacing w:before="100" w:beforeAutospacing="1" w:after="100" w:afterAutospacing="1" w:line="240" w:lineRule="auto"/>
        <w:jc w:val="both"/>
        <w:rPr>
          <w:rFonts w:ascii="Times New Roman" w:eastAsia="Times New Roman" w:hAnsi="Times New Roman" w:cs="Times New Roman"/>
          <w:sz w:val="24"/>
          <w:szCs w:val="24"/>
        </w:rPr>
      </w:pPr>
      <w:r w:rsidRPr="00FD79B2">
        <w:rPr>
          <w:rFonts w:ascii="Times New Roman" w:eastAsia="Times New Roman" w:hAnsi="Times New Roman" w:cs="Times New Roman"/>
          <w:sz w:val="24"/>
          <w:szCs w:val="24"/>
        </w:rPr>
        <w:t>In line with the Terms of Refer</w:t>
      </w:r>
      <w:r>
        <w:rPr>
          <w:rFonts w:ascii="Times New Roman" w:eastAsia="Times New Roman" w:hAnsi="Times New Roman" w:cs="Times New Roman"/>
          <w:sz w:val="24"/>
          <w:szCs w:val="24"/>
        </w:rPr>
        <w:t>ence (TOR), the scoping study was</w:t>
      </w:r>
      <w:r w:rsidRPr="00FD79B2">
        <w:rPr>
          <w:rFonts w:ascii="Times New Roman" w:eastAsia="Times New Roman" w:hAnsi="Times New Roman" w:cs="Times New Roman"/>
          <w:sz w:val="24"/>
          <w:szCs w:val="24"/>
        </w:rPr>
        <w:t xml:space="preserve"> guided by the following key objectives:</w:t>
      </w:r>
    </w:p>
    <w:p w:rsidR="00C52467" w:rsidRPr="00FD79B2" w:rsidRDefault="00C52467" w:rsidP="00114A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Assess the current status of the WASH sector in Kenya</w:t>
      </w:r>
      <w:r w:rsidRPr="00FD79B2">
        <w:rPr>
          <w:rFonts w:ascii="Times New Roman" w:eastAsia="Times New Roman" w:hAnsi="Times New Roman" w:cs="Times New Roman"/>
          <w:sz w:val="24"/>
          <w:szCs w:val="24"/>
        </w:rPr>
        <w:t xml:space="preserve">, including access to water and sanitation services, equity gaps, and service delivery performance across rural, urban and peri-urban contexts. </w:t>
      </w:r>
    </w:p>
    <w:p w:rsidR="00C52467" w:rsidRPr="00FD79B2" w:rsidRDefault="00C52467" w:rsidP="00114A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Identify key development priorities and emerging opportunities</w:t>
      </w:r>
      <w:r w:rsidRPr="00FD79B2">
        <w:rPr>
          <w:rFonts w:ascii="Times New Roman" w:eastAsia="Times New Roman" w:hAnsi="Times New Roman" w:cs="Times New Roman"/>
          <w:sz w:val="24"/>
          <w:szCs w:val="24"/>
        </w:rPr>
        <w:t xml:space="preserve"> within the WASH sector that are critical to improving service delivery, sustainability and resilience. </w:t>
      </w:r>
    </w:p>
    <w:p w:rsidR="00C52467" w:rsidRPr="00FD79B2" w:rsidRDefault="00C52467" w:rsidP="00114A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Anal</w:t>
      </w:r>
      <w:r w:rsidRPr="00C52467">
        <w:rPr>
          <w:rFonts w:ascii="Times New Roman" w:eastAsia="Times New Roman" w:hAnsi="Times New Roman" w:cs="Times New Roman"/>
          <w:bCs/>
          <w:sz w:val="24"/>
          <w:szCs w:val="24"/>
        </w:rPr>
        <w:t>yze institutional, policy, legal, regulatory and governance frameworks</w:t>
      </w:r>
      <w:r w:rsidRPr="00FD79B2">
        <w:rPr>
          <w:rFonts w:ascii="Times New Roman" w:eastAsia="Times New Roman" w:hAnsi="Times New Roman" w:cs="Times New Roman"/>
          <w:sz w:val="24"/>
          <w:szCs w:val="24"/>
        </w:rPr>
        <w:t xml:space="preserve"> shaping the WASH sector, including the implications of devolution and sector reforms. </w:t>
      </w:r>
    </w:p>
    <w:p w:rsidR="00C52467" w:rsidRPr="00FD79B2" w:rsidRDefault="00C52467" w:rsidP="00114A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Examine financial flows and investment patterns in the sector</w:t>
      </w:r>
      <w:r w:rsidRPr="00FD79B2">
        <w:rPr>
          <w:rFonts w:ascii="Times New Roman" w:eastAsia="Times New Roman" w:hAnsi="Times New Roman" w:cs="Times New Roman"/>
          <w:sz w:val="24"/>
          <w:szCs w:val="24"/>
        </w:rPr>
        <w:t xml:space="preserve">, including public expenditure, donor financing, and emerging private sector participation. </w:t>
      </w:r>
    </w:p>
    <w:p w:rsidR="00C52467" w:rsidRPr="00FD79B2" w:rsidRDefault="00C52467" w:rsidP="00114A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Map and analyze key stakeholders and their roles</w:t>
      </w:r>
      <w:r w:rsidRPr="00FD79B2">
        <w:rPr>
          <w:rFonts w:ascii="Times New Roman" w:eastAsia="Times New Roman" w:hAnsi="Times New Roman" w:cs="Times New Roman"/>
          <w:sz w:val="24"/>
          <w:szCs w:val="24"/>
        </w:rPr>
        <w:t xml:space="preserve">, including government institutions, development partners, civil society organizations, private sector actors, utilities and community-based organizations. </w:t>
      </w:r>
    </w:p>
    <w:p w:rsidR="00C52467" w:rsidRPr="00FD79B2" w:rsidRDefault="00C52467" w:rsidP="00114A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Assess sector coordination, decision-making processes and power dynamics</w:t>
      </w:r>
      <w:r w:rsidRPr="00FD79B2">
        <w:rPr>
          <w:rFonts w:ascii="Times New Roman" w:eastAsia="Times New Roman" w:hAnsi="Times New Roman" w:cs="Times New Roman"/>
          <w:sz w:val="24"/>
          <w:szCs w:val="24"/>
        </w:rPr>
        <w:t xml:space="preserve">, including how priorities are set at national and county levels. </w:t>
      </w:r>
    </w:p>
    <w:p w:rsidR="00C52467" w:rsidRPr="00FD79B2" w:rsidRDefault="00C52467" w:rsidP="00114A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Identify key bottlenecks, gaps and constraints</w:t>
      </w:r>
      <w:r w:rsidRPr="00FD79B2">
        <w:rPr>
          <w:rFonts w:ascii="Times New Roman" w:eastAsia="Times New Roman" w:hAnsi="Times New Roman" w:cs="Times New Roman"/>
          <w:sz w:val="24"/>
          <w:szCs w:val="24"/>
        </w:rPr>
        <w:t xml:space="preserve"> affecting equitable access, service sustainability, institutional performance and accountability. </w:t>
      </w:r>
    </w:p>
    <w:p w:rsidR="00C52467" w:rsidRPr="00FD79B2" w:rsidRDefault="00C52467" w:rsidP="00114A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Generate strategic recommendations and entry points</w:t>
      </w:r>
      <w:r w:rsidRPr="00FD79B2">
        <w:rPr>
          <w:rFonts w:ascii="Times New Roman" w:eastAsia="Times New Roman" w:hAnsi="Times New Roman" w:cs="Times New Roman"/>
          <w:sz w:val="24"/>
          <w:szCs w:val="24"/>
        </w:rPr>
        <w:t xml:space="preserve"> for strengthening WASH programming, partnerships and investment approaches. </w:t>
      </w:r>
    </w:p>
    <w:p w:rsidR="00C52467" w:rsidRPr="00FD79B2" w:rsidRDefault="00C52467" w:rsidP="00C5246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D79B2">
        <w:rPr>
          <w:rFonts w:ascii="Times New Roman" w:eastAsia="Times New Roman" w:hAnsi="Times New Roman" w:cs="Times New Roman"/>
          <w:b/>
          <w:bCs/>
          <w:sz w:val="27"/>
          <w:szCs w:val="27"/>
        </w:rPr>
        <w:t>1.4 Key Research Questions</w:t>
      </w:r>
    </w:p>
    <w:p w:rsidR="00C52467" w:rsidRPr="00FD79B2" w:rsidRDefault="00C52467" w:rsidP="00C52467">
      <w:pPr>
        <w:spacing w:before="100" w:beforeAutospacing="1" w:after="100" w:afterAutospacing="1" w:line="240" w:lineRule="auto"/>
        <w:jc w:val="both"/>
        <w:rPr>
          <w:rFonts w:ascii="Times New Roman" w:eastAsia="Times New Roman" w:hAnsi="Times New Roman" w:cs="Times New Roman"/>
          <w:sz w:val="24"/>
          <w:szCs w:val="24"/>
        </w:rPr>
      </w:pPr>
      <w:r w:rsidRPr="00FD79B2">
        <w:rPr>
          <w:rFonts w:ascii="Times New Roman" w:eastAsia="Times New Roman" w:hAnsi="Times New Roman" w:cs="Times New Roman"/>
          <w:sz w:val="24"/>
          <w:szCs w:val="24"/>
        </w:rPr>
        <w:t>The scoping study is guided by the following core research questions:</w:t>
      </w:r>
    </w:p>
    <w:p w:rsidR="00C52467" w:rsidRPr="00FD79B2" w:rsidRDefault="00C52467" w:rsidP="00114A5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What is the current status of access to water, sanitation and hygiene services in Kenya, and how are these services distributed across different regions and population groups?</w:t>
      </w:r>
      <w:r w:rsidRPr="00FD79B2">
        <w:rPr>
          <w:rFonts w:ascii="Times New Roman" w:eastAsia="Times New Roman" w:hAnsi="Times New Roman" w:cs="Times New Roman"/>
          <w:sz w:val="24"/>
          <w:szCs w:val="24"/>
        </w:rPr>
        <w:t xml:space="preserve"> </w:t>
      </w:r>
    </w:p>
    <w:p w:rsidR="00C52467" w:rsidRPr="00FD79B2" w:rsidRDefault="00C52467" w:rsidP="00114A5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What are the key institutional, policy, governance and financing factors shaping WASH sector performance in Kenya?</w:t>
      </w:r>
      <w:r w:rsidRPr="00FD79B2">
        <w:rPr>
          <w:rFonts w:ascii="Times New Roman" w:eastAsia="Times New Roman" w:hAnsi="Times New Roman" w:cs="Times New Roman"/>
          <w:sz w:val="24"/>
          <w:szCs w:val="24"/>
        </w:rPr>
        <w:t xml:space="preserve"> </w:t>
      </w:r>
    </w:p>
    <w:p w:rsidR="00C52467" w:rsidRPr="00FD79B2" w:rsidRDefault="00C52467" w:rsidP="00114A5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What are the major gaps, constraints and bottlenecks affecting equitable, sustainable and resilient WASH service delivery?</w:t>
      </w:r>
      <w:r w:rsidRPr="00FD79B2">
        <w:rPr>
          <w:rFonts w:ascii="Times New Roman" w:eastAsia="Times New Roman" w:hAnsi="Times New Roman" w:cs="Times New Roman"/>
          <w:sz w:val="24"/>
          <w:szCs w:val="24"/>
        </w:rPr>
        <w:t xml:space="preserve"> </w:t>
      </w:r>
    </w:p>
    <w:p w:rsidR="00C52467" w:rsidRPr="00FD79B2" w:rsidRDefault="00C52467" w:rsidP="00114A5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What opportunities exist within the WASH sector and in related sectors (health, education, climate, urban development) that can be leveraged to improve outcomes?</w:t>
      </w:r>
      <w:r w:rsidRPr="00FD79B2">
        <w:rPr>
          <w:rFonts w:ascii="Times New Roman" w:eastAsia="Times New Roman" w:hAnsi="Times New Roman" w:cs="Times New Roman"/>
          <w:sz w:val="24"/>
          <w:szCs w:val="24"/>
        </w:rPr>
        <w:t xml:space="preserve"> </w:t>
      </w:r>
    </w:p>
    <w:p w:rsidR="00C52467" w:rsidRPr="00FD79B2" w:rsidRDefault="00C52467" w:rsidP="00114A5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Who are the key stakeholders in the WASH sector, what roles do they play, and how do power and influence dynamics shape sector decision-making?</w:t>
      </w:r>
      <w:r w:rsidRPr="00FD79B2">
        <w:rPr>
          <w:rFonts w:ascii="Times New Roman" w:eastAsia="Times New Roman" w:hAnsi="Times New Roman" w:cs="Times New Roman"/>
          <w:sz w:val="24"/>
          <w:szCs w:val="24"/>
        </w:rPr>
        <w:t xml:space="preserve"> </w:t>
      </w:r>
    </w:p>
    <w:p w:rsidR="00C52467" w:rsidRPr="00FD79B2" w:rsidRDefault="00C52467" w:rsidP="00114A5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How effective are current coordination and accountability mechanisms at national and county levels under the devolved system of governance?</w:t>
      </w:r>
      <w:r w:rsidRPr="00FD79B2">
        <w:rPr>
          <w:rFonts w:ascii="Times New Roman" w:eastAsia="Times New Roman" w:hAnsi="Times New Roman" w:cs="Times New Roman"/>
          <w:sz w:val="24"/>
          <w:szCs w:val="24"/>
        </w:rPr>
        <w:t xml:space="preserve"> </w:t>
      </w:r>
    </w:p>
    <w:p w:rsidR="00C52467" w:rsidRPr="00FD79B2" w:rsidRDefault="00C52467" w:rsidP="00114A5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t>What are the trends in WASH financing, and to what extent are current investment levels sufficient to meet national and global targets (including Vision 2030 and SDG 6)?</w:t>
      </w:r>
      <w:r w:rsidRPr="00FD79B2">
        <w:rPr>
          <w:rFonts w:ascii="Times New Roman" w:eastAsia="Times New Roman" w:hAnsi="Times New Roman" w:cs="Times New Roman"/>
          <w:sz w:val="24"/>
          <w:szCs w:val="24"/>
        </w:rPr>
        <w:t xml:space="preserve"> </w:t>
      </w:r>
    </w:p>
    <w:p w:rsidR="00C52467" w:rsidRPr="00FD79B2" w:rsidRDefault="00C52467" w:rsidP="00114A5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52467">
        <w:rPr>
          <w:rFonts w:ascii="Times New Roman" w:eastAsia="Times New Roman" w:hAnsi="Times New Roman" w:cs="Times New Roman"/>
          <w:bCs/>
          <w:sz w:val="24"/>
          <w:szCs w:val="24"/>
        </w:rPr>
        <w:lastRenderedPageBreak/>
        <w:t>What strategic approaches should be adopted to strengthen sector engagement, improve service delivery, and enhance impact in Kenya’s WASH sector?</w:t>
      </w:r>
      <w:r w:rsidRPr="00FD79B2">
        <w:rPr>
          <w:rFonts w:ascii="Times New Roman" w:eastAsia="Times New Roman" w:hAnsi="Times New Roman" w:cs="Times New Roman"/>
          <w:sz w:val="24"/>
          <w:szCs w:val="24"/>
        </w:rPr>
        <w:t xml:space="preserve"> </w:t>
      </w:r>
    </w:p>
    <w:p w:rsidR="00C52467" w:rsidRDefault="00C52467" w:rsidP="00C52467">
      <w:pPr>
        <w:pStyle w:val="Heading3"/>
      </w:pPr>
      <w:r>
        <w:t>2.3 Limitations of the Scoping Study</w:t>
      </w:r>
    </w:p>
    <w:p w:rsidR="00C52467" w:rsidRPr="006E35F7" w:rsidRDefault="00C52467" w:rsidP="006E35F7">
      <w:pPr>
        <w:spacing w:before="100" w:beforeAutospacing="1" w:after="100" w:afterAutospacing="1" w:line="240" w:lineRule="auto"/>
        <w:jc w:val="both"/>
        <w:rPr>
          <w:rFonts w:ascii="Times New Roman" w:eastAsia="Times New Roman" w:hAnsi="Times New Roman" w:cs="Times New Roman"/>
          <w:bCs/>
          <w:sz w:val="24"/>
          <w:szCs w:val="24"/>
        </w:rPr>
      </w:pPr>
      <w:r w:rsidRPr="006E35F7">
        <w:rPr>
          <w:rFonts w:ascii="Times New Roman" w:eastAsia="Times New Roman" w:hAnsi="Times New Roman" w:cs="Times New Roman"/>
          <w:bCs/>
          <w:sz w:val="24"/>
          <w:szCs w:val="24"/>
        </w:rPr>
        <w:t>The findings of this scoping study should be interpreted in light of several limitations that may have influenced the depth and breadth of the analysis.</w:t>
      </w:r>
    </w:p>
    <w:p w:rsidR="00C52467" w:rsidRPr="006E35F7" w:rsidRDefault="00C52467" w:rsidP="00114A5A">
      <w:pPr>
        <w:numPr>
          <w:ilvl w:val="0"/>
          <w:numId w:val="3"/>
        </w:numPr>
        <w:spacing w:before="100" w:beforeAutospacing="1" w:after="100" w:afterAutospacing="1" w:line="240" w:lineRule="auto"/>
        <w:jc w:val="both"/>
        <w:rPr>
          <w:rFonts w:ascii="Times New Roman" w:eastAsia="Times New Roman" w:hAnsi="Times New Roman" w:cs="Times New Roman"/>
          <w:bCs/>
          <w:sz w:val="24"/>
          <w:szCs w:val="24"/>
        </w:rPr>
      </w:pPr>
      <w:r w:rsidRPr="006E35F7">
        <w:rPr>
          <w:rFonts w:ascii="Times New Roman" w:eastAsia="Times New Roman" w:hAnsi="Times New Roman" w:cs="Times New Roman"/>
          <w:bCs/>
          <w:sz w:val="24"/>
          <w:szCs w:val="24"/>
        </w:rPr>
        <w:t>The study did not employ quantitative data collection methods, such as household surveys or structured questionnaires targeting water and sanitation service users. Consequently, the perspectives of consumers were captured primarily through qualitative consultations and secondary sources, limiting the ability to statistically assess trends, service satisfaction levels, and the relative significance of identified issues. To mitigate this limitation, the study drew on existing sector reports, project documentation, and secondary data from government agencies, development partners, and implementing organizations, complemented by consultations with stakeholders possessing extensive knowledge of local WASH conditions.</w:t>
      </w:r>
    </w:p>
    <w:p w:rsidR="00C52467" w:rsidRPr="006E35F7" w:rsidRDefault="00C52467" w:rsidP="00114A5A">
      <w:pPr>
        <w:numPr>
          <w:ilvl w:val="0"/>
          <w:numId w:val="3"/>
        </w:numPr>
        <w:spacing w:before="100" w:beforeAutospacing="1" w:after="100" w:afterAutospacing="1" w:line="240" w:lineRule="auto"/>
        <w:jc w:val="both"/>
        <w:rPr>
          <w:rFonts w:ascii="Times New Roman" w:eastAsia="Times New Roman" w:hAnsi="Times New Roman" w:cs="Times New Roman"/>
          <w:bCs/>
          <w:sz w:val="24"/>
          <w:szCs w:val="24"/>
        </w:rPr>
      </w:pPr>
      <w:r w:rsidRPr="006E35F7">
        <w:rPr>
          <w:rFonts w:ascii="Times New Roman" w:eastAsia="Times New Roman" w:hAnsi="Times New Roman" w:cs="Times New Roman"/>
          <w:bCs/>
          <w:sz w:val="24"/>
          <w:szCs w:val="24"/>
        </w:rPr>
        <w:t>The scope of the assignment did not allow for an exhaustive review of all available documentation or engagement with the full range of stakeholders operating within Kenya’s water and sanitation sector. As a result, the study prioritized key institutions and stakeholders considered most relevant to the objectives of the assessment, including government agencies, sector networks, development partners, civil society organizations, and selected county-level actors. While every effort was made to ensure broad representation, some perspectives may not have been fully captured.</w:t>
      </w:r>
    </w:p>
    <w:p w:rsidR="00C52467" w:rsidRPr="006E35F7" w:rsidRDefault="00C52467" w:rsidP="00114A5A">
      <w:pPr>
        <w:numPr>
          <w:ilvl w:val="0"/>
          <w:numId w:val="3"/>
        </w:numPr>
        <w:spacing w:before="100" w:beforeAutospacing="1" w:after="100" w:afterAutospacing="1" w:line="240" w:lineRule="auto"/>
        <w:jc w:val="both"/>
        <w:rPr>
          <w:rFonts w:ascii="Times New Roman" w:eastAsia="Times New Roman" w:hAnsi="Times New Roman" w:cs="Times New Roman"/>
          <w:bCs/>
          <w:sz w:val="24"/>
          <w:szCs w:val="24"/>
        </w:rPr>
      </w:pPr>
      <w:r w:rsidRPr="006E35F7">
        <w:rPr>
          <w:rFonts w:ascii="Times New Roman" w:eastAsia="Times New Roman" w:hAnsi="Times New Roman" w:cs="Times New Roman"/>
          <w:bCs/>
          <w:sz w:val="24"/>
          <w:szCs w:val="24"/>
        </w:rPr>
        <w:t>Given the diversity of Kenya’s water and sanitation landscape and the devolved governance structure, it was not possible to engage stakeholders from all counties and sub-sectors. The findings therefore provide a high-level overview of sector dynamics and may not fully reflect localized variations in water and sanitation challenges, capacities, and priorities.</w:t>
      </w:r>
    </w:p>
    <w:p w:rsidR="00C52467" w:rsidRPr="006E35F7" w:rsidRDefault="00C52467" w:rsidP="00114A5A">
      <w:pPr>
        <w:numPr>
          <w:ilvl w:val="0"/>
          <w:numId w:val="3"/>
        </w:numPr>
        <w:spacing w:before="100" w:beforeAutospacing="1" w:after="100" w:afterAutospacing="1" w:line="240" w:lineRule="auto"/>
        <w:jc w:val="both"/>
        <w:rPr>
          <w:rFonts w:ascii="Times New Roman" w:eastAsia="Times New Roman" w:hAnsi="Times New Roman" w:cs="Times New Roman"/>
          <w:bCs/>
          <w:sz w:val="24"/>
          <w:szCs w:val="24"/>
        </w:rPr>
      </w:pPr>
      <w:r w:rsidRPr="006E35F7">
        <w:rPr>
          <w:rFonts w:ascii="Times New Roman" w:eastAsia="Times New Roman" w:hAnsi="Times New Roman" w:cs="Times New Roman"/>
          <w:bCs/>
          <w:sz w:val="24"/>
          <w:szCs w:val="24"/>
        </w:rPr>
        <w:t>Part of the analysis relied on secondary data and documentation produced by sector actors. Variations in data quality, reporting periods, and methodologies across sources may have affected the consistency and comparability of information used in the study.</w:t>
      </w:r>
    </w:p>
    <w:p w:rsidR="00C52467" w:rsidRPr="006E35F7" w:rsidRDefault="00C52467" w:rsidP="00114A5A">
      <w:pPr>
        <w:numPr>
          <w:ilvl w:val="0"/>
          <w:numId w:val="3"/>
        </w:numPr>
        <w:spacing w:before="100" w:beforeAutospacing="1" w:after="100" w:afterAutospacing="1" w:line="240" w:lineRule="auto"/>
        <w:jc w:val="both"/>
        <w:rPr>
          <w:rFonts w:ascii="Times New Roman" w:eastAsia="Times New Roman" w:hAnsi="Times New Roman" w:cs="Times New Roman"/>
          <w:bCs/>
          <w:sz w:val="24"/>
          <w:szCs w:val="24"/>
        </w:rPr>
      </w:pPr>
      <w:r w:rsidRPr="006E35F7">
        <w:rPr>
          <w:rFonts w:ascii="Times New Roman" w:eastAsia="Times New Roman" w:hAnsi="Times New Roman" w:cs="Times New Roman"/>
          <w:bCs/>
          <w:sz w:val="24"/>
          <w:szCs w:val="24"/>
        </w:rPr>
        <w:t>The study was informed by established sector knowledge, existing partnerships, and lessons from previous WASH programming in Kenya and the wider region. While efforts were made to incorporate a broad range of viewpoints and assess actors beyond established networks, there remains the possibility that some findings and recommendations reflect prevailing sector perspectives and experiences.</w:t>
      </w:r>
    </w:p>
    <w:p w:rsidR="00597E8B" w:rsidRPr="00311FFD" w:rsidRDefault="00597E8B" w:rsidP="00311FFD">
      <w:pPr>
        <w:pStyle w:val="Heading2"/>
        <w:jc w:val="both"/>
        <w:rPr>
          <w:rFonts w:ascii="Times New Roman" w:hAnsi="Times New Roman" w:cs="Times New Roman"/>
          <w:b/>
          <w:color w:val="auto"/>
          <w:sz w:val="24"/>
          <w:szCs w:val="24"/>
        </w:rPr>
      </w:pPr>
      <w:r w:rsidRPr="00311FFD">
        <w:rPr>
          <w:rFonts w:ascii="Times New Roman" w:hAnsi="Times New Roman" w:cs="Times New Roman"/>
          <w:b/>
          <w:color w:val="auto"/>
          <w:sz w:val="24"/>
          <w:szCs w:val="24"/>
        </w:rPr>
        <w:t>Conceptual Framework for the Kenya WASH Scoping Study</w:t>
      </w:r>
    </w:p>
    <w:p w:rsidR="00597E8B" w:rsidRPr="00311FFD" w:rsidRDefault="00597E8B" w:rsidP="00311FFD">
      <w:pPr>
        <w:jc w:val="both"/>
        <w:rPr>
          <w:rFonts w:ascii="Times New Roman" w:hAnsi="Times New Roman" w:cs="Times New Roman"/>
          <w:b/>
          <w:sz w:val="24"/>
          <w:szCs w:val="24"/>
        </w:rPr>
      </w:pPr>
    </w:p>
    <w:p w:rsidR="00597E8B" w:rsidRPr="00311FFD" w:rsidRDefault="00597E8B" w:rsidP="00311FFD">
      <w:pPr>
        <w:pStyle w:val="Heading2"/>
        <w:jc w:val="both"/>
        <w:rPr>
          <w:rFonts w:ascii="Times New Roman" w:hAnsi="Times New Roman" w:cs="Times New Roman"/>
          <w:b/>
          <w:color w:val="auto"/>
          <w:sz w:val="24"/>
          <w:szCs w:val="24"/>
        </w:rPr>
      </w:pPr>
      <w:r w:rsidRPr="00311FFD">
        <w:rPr>
          <w:rStyle w:val="Strong"/>
          <w:rFonts w:ascii="Times New Roman" w:hAnsi="Times New Roman" w:cs="Times New Roman"/>
          <w:bCs w:val="0"/>
          <w:color w:val="auto"/>
          <w:sz w:val="24"/>
          <w:szCs w:val="24"/>
        </w:rPr>
        <w:t>1. Introduction</w:t>
      </w:r>
    </w:p>
    <w:p w:rsidR="00597E8B" w:rsidRPr="00311FFD" w:rsidRDefault="00597E8B" w:rsidP="00311FFD">
      <w:pPr>
        <w:pStyle w:val="NormalWeb"/>
        <w:jc w:val="both"/>
      </w:pPr>
      <w:r w:rsidRPr="00311FFD">
        <w:t xml:space="preserve">This conceptual framework positions Kenya’s water, sanitation and hygiene (WASH) sector within a multi-level systems perspective that integrates governance, institutional arrangements, financing flows, socio-economic conditions, environmental pressures, and service delivery </w:t>
      </w:r>
      <w:r w:rsidRPr="00311FFD">
        <w:lastRenderedPageBreak/>
        <w:t>outcomes. It is informed by established global WASH systems thinking (UNICEF, 2020), the Sustaina</w:t>
      </w:r>
      <w:r w:rsidR="00102C3A">
        <w:t xml:space="preserve">ble Development Goals framework, </w:t>
      </w:r>
      <w:r w:rsidRPr="00311FFD">
        <w:t>particularly SDG 6 on water and sanitat</w:t>
      </w:r>
      <w:r w:rsidR="00102C3A">
        <w:t xml:space="preserve">ion (UN General Assembly, 2015), </w:t>
      </w:r>
      <w:r w:rsidRPr="00311FFD">
        <w:t>and Kenya’s constitutional and legal reforms, notably the Constitution of Kenya (2010) and the Water Act (2016) (Republic of Kenya, 2010; Republic of Kenya, 2016).</w:t>
      </w:r>
    </w:p>
    <w:p w:rsidR="00597E8B" w:rsidRPr="00311FFD" w:rsidRDefault="00597E8B" w:rsidP="00311FFD">
      <w:pPr>
        <w:pStyle w:val="NormalWeb"/>
        <w:jc w:val="both"/>
      </w:pPr>
      <w:r w:rsidRPr="00311FFD">
        <w:t>The framework is based on the assumption that WASH outcomes are not solely determined by infrastructure investment, but by the intera</w:t>
      </w:r>
      <w:r w:rsidR="00102C3A">
        <w:t xml:space="preserve">ction of interconnected systems, </w:t>
      </w:r>
      <w:r w:rsidRPr="00311FFD">
        <w:t>governance, financing, accountability, institutional capacity, a</w:t>
      </w:r>
      <w:r w:rsidR="00102C3A">
        <w:t xml:space="preserve">nd environmental sustainability, </w:t>
      </w:r>
      <w:r w:rsidRPr="00311FFD">
        <w:t>which collectively shape access, equity, and resilience.</w:t>
      </w:r>
    </w:p>
    <w:p w:rsidR="00597E8B" w:rsidRPr="00311FFD" w:rsidRDefault="00597E8B" w:rsidP="00311FFD">
      <w:pPr>
        <w:pStyle w:val="Heading2"/>
        <w:jc w:val="both"/>
        <w:rPr>
          <w:rFonts w:ascii="Times New Roman" w:hAnsi="Times New Roman" w:cs="Times New Roman"/>
          <w:color w:val="auto"/>
          <w:sz w:val="24"/>
          <w:szCs w:val="24"/>
        </w:rPr>
      </w:pPr>
      <w:r w:rsidRPr="00311FFD">
        <w:rPr>
          <w:rStyle w:val="Strong"/>
          <w:rFonts w:ascii="Times New Roman" w:hAnsi="Times New Roman" w:cs="Times New Roman"/>
          <w:bCs w:val="0"/>
          <w:color w:val="auto"/>
          <w:sz w:val="24"/>
          <w:szCs w:val="24"/>
        </w:rPr>
        <w:t>2. Conceptual Foundations</w:t>
      </w:r>
    </w:p>
    <w:p w:rsidR="00597E8B" w:rsidRPr="00311FFD" w:rsidRDefault="00597E8B" w:rsidP="00311FFD">
      <w:pPr>
        <w:pStyle w:val="Heading3"/>
        <w:jc w:val="both"/>
        <w:rPr>
          <w:sz w:val="24"/>
          <w:szCs w:val="24"/>
        </w:rPr>
      </w:pPr>
      <w:r w:rsidRPr="00311FFD">
        <w:rPr>
          <w:rStyle w:val="Strong"/>
          <w:b/>
          <w:bCs/>
          <w:sz w:val="24"/>
          <w:szCs w:val="24"/>
        </w:rPr>
        <w:t>2.1 Rights-Based Approach to WASH</w:t>
      </w:r>
    </w:p>
    <w:p w:rsidR="00597E8B" w:rsidRPr="00311FFD" w:rsidRDefault="00597E8B" w:rsidP="00311FFD">
      <w:pPr>
        <w:pStyle w:val="NormalWeb"/>
        <w:jc w:val="both"/>
      </w:pPr>
      <w:r w:rsidRPr="00311FFD">
        <w:t xml:space="preserve">Access to safe and sufficient water and sanitation is a constitutionally guaranteed human right in Kenya under Article 43 of the Constitution (Republic of Kenya, 2010), which obligates the State to progressively </w:t>
      </w:r>
      <w:r w:rsidR="00301871" w:rsidRPr="00311FFD">
        <w:t>realize</w:t>
      </w:r>
      <w:r w:rsidRPr="00311FFD">
        <w:t xml:space="preserve"> the highest attainable standard of health, including access to clean water and reasonable sanitation.</w:t>
      </w:r>
    </w:p>
    <w:p w:rsidR="00597E8B" w:rsidRPr="00311FFD" w:rsidRDefault="00597E8B" w:rsidP="00311FFD">
      <w:pPr>
        <w:pStyle w:val="NormalWeb"/>
        <w:jc w:val="both"/>
      </w:pPr>
      <w:r w:rsidRPr="00311FFD">
        <w:t xml:space="preserve">This legal framing transforms WASH from a purely service delivery </w:t>
      </w:r>
      <w:r w:rsidR="00301871" w:rsidRPr="00311FFD">
        <w:t>concerns</w:t>
      </w:r>
      <w:r w:rsidRPr="00311FFD">
        <w:t xml:space="preserve"> into an accountability-driven governance obligation, where national and county governments act as duty bearers responsible for ensuring equitable access for all citizens. This aligns with global human rights interpretations of water and sanitation as essential entitlements (UN Committee on Economic, Social and Cultural Rights, General Comment No. 15; WHO &amp; UNICEF JMP, 2017).</w:t>
      </w:r>
    </w:p>
    <w:p w:rsidR="00597E8B" w:rsidRPr="00311FFD" w:rsidRDefault="00597E8B" w:rsidP="00311FFD">
      <w:pPr>
        <w:pStyle w:val="Heading3"/>
        <w:jc w:val="both"/>
        <w:rPr>
          <w:sz w:val="24"/>
          <w:szCs w:val="24"/>
        </w:rPr>
      </w:pPr>
      <w:r w:rsidRPr="00311FFD">
        <w:rPr>
          <w:rStyle w:val="Strong"/>
          <w:b/>
          <w:bCs/>
          <w:sz w:val="24"/>
          <w:szCs w:val="24"/>
        </w:rPr>
        <w:t>2.2 WASH Systems Thinking</w:t>
      </w:r>
    </w:p>
    <w:p w:rsidR="00597E8B" w:rsidRPr="00311FFD" w:rsidRDefault="00597E8B" w:rsidP="00311FFD">
      <w:pPr>
        <w:pStyle w:val="NormalWeb"/>
        <w:jc w:val="both"/>
      </w:pPr>
      <w:r w:rsidRPr="00311FFD">
        <w:t>The framework adopts a systems approach consistent with global sector reform literature, particularly the WASH systems building blocks approach (UNICEF, 2020). WASH outcomes depend on the functionality and interaction of multiple interdependent components:</w:t>
      </w:r>
    </w:p>
    <w:p w:rsidR="00597E8B" w:rsidRPr="00311FFD" w:rsidRDefault="00597E8B" w:rsidP="00114A5A">
      <w:pPr>
        <w:numPr>
          <w:ilvl w:val="0"/>
          <w:numId w:val="14"/>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Governance and institutional arrangements </w:t>
      </w:r>
    </w:p>
    <w:p w:rsidR="00597E8B" w:rsidRPr="00311FFD" w:rsidRDefault="00597E8B" w:rsidP="00114A5A">
      <w:pPr>
        <w:numPr>
          <w:ilvl w:val="0"/>
          <w:numId w:val="14"/>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Financing and resource </w:t>
      </w:r>
      <w:r w:rsidR="00301871" w:rsidRPr="00311FFD">
        <w:rPr>
          <w:rFonts w:ascii="Times New Roman" w:hAnsi="Times New Roman" w:cs="Times New Roman"/>
          <w:sz w:val="24"/>
          <w:szCs w:val="24"/>
        </w:rPr>
        <w:t>mobilization</w:t>
      </w:r>
      <w:r w:rsidRPr="00311FFD">
        <w:rPr>
          <w:rFonts w:ascii="Times New Roman" w:hAnsi="Times New Roman" w:cs="Times New Roman"/>
          <w:sz w:val="24"/>
          <w:szCs w:val="24"/>
        </w:rPr>
        <w:t xml:space="preserve"> systems </w:t>
      </w:r>
    </w:p>
    <w:p w:rsidR="00597E8B" w:rsidRPr="00311FFD" w:rsidRDefault="00597E8B" w:rsidP="00114A5A">
      <w:pPr>
        <w:numPr>
          <w:ilvl w:val="0"/>
          <w:numId w:val="14"/>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Service delivery and infrastructure systems </w:t>
      </w:r>
    </w:p>
    <w:p w:rsidR="00597E8B" w:rsidRPr="00311FFD" w:rsidRDefault="00597E8B" w:rsidP="00114A5A">
      <w:pPr>
        <w:numPr>
          <w:ilvl w:val="0"/>
          <w:numId w:val="14"/>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Regulation and accountability mechanisms </w:t>
      </w:r>
    </w:p>
    <w:p w:rsidR="00597E8B" w:rsidRPr="00311FFD" w:rsidRDefault="00597E8B" w:rsidP="00114A5A">
      <w:pPr>
        <w:numPr>
          <w:ilvl w:val="0"/>
          <w:numId w:val="14"/>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Data, monitoring, and learning systems </w:t>
      </w:r>
    </w:p>
    <w:p w:rsidR="00597E8B" w:rsidRPr="00311FFD" w:rsidRDefault="00597E8B" w:rsidP="00311FFD">
      <w:pPr>
        <w:pStyle w:val="NormalWeb"/>
        <w:jc w:val="both"/>
      </w:pPr>
      <w:r w:rsidRPr="00311FFD">
        <w:t>Weakness in any single component undermines overall system performance, affecting sustainability, equity, and service reliability.</w:t>
      </w:r>
    </w:p>
    <w:p w:rsidR="00597E8B" w:rsidRPr="00311FFD" w:rsidRDefault="00597E8B" w:rsidP="00311FFD">
      <w:pPr>
        <w:pStyle w:val="Heading3"/>
        <w:jc w:val="both"/>
        <w:rPr>
          <w:sz w:val="24"/>
          <w:szCs w:val="24"/>
        </w:rPr>
      </w:pPr>
      <w:r w:rsidRPr="00311FFD">
        <w:rPr>
          <w:rStyle w:val="Strong"/>
          <w:b/>
          <w:bCs/>
          <w:sz w:val="24"/>
          <w:szCs w:val="24"/>
        </w:rPr>
        <w:t>2.3 Political Economy of WASH</w:t>
      </w:r>
    </w:p>
    <w:p w:rsidR="00597E8B" w:rsidRPr="00311FFD" w:rsidRDefault="00597E8B" w:rsidP="00311FFD">
      <w:pPr>
        <w:pStyle w:val="NormalWeb"/>
        <w:jc w:val="both"/>
      </w:pPr>
      <w:r w:rsidRPr="00311FFD">
        <w:t xml:space="preserve">WASH service delivery in Kenya is strongly shaped by political economy dynamics, including power relations, institutional incentives, </w:t>
      </w:r>
      <w:r w:rsidR="00301871" w:rsidRPr="00311FFD">
        <w:t>decentralization</w:t>
      </w:r>
      <w:r w:rsidRPr="00311FFD">
        <w:t xml:space="preserve"> processes, and donor influence (World Bank, 2018; WASREB, 2016). Decisions on resource allocation, infrastructure investment, and </w:t>
      </w:r>
      <w:r w:rsidRPr="00311FFD">
        <w:lastRenderedPageBreak/>
        <w:t xml:space="preserve">tariff structures are influenced not only by technical considerations but also by political </w:t>
      </w:r>
      <w:proofErr w:type="spellStart"/>
      <w:r w:rsidRPr="00311FFD">
        <w:t>prioritisation</w:t>
      </w:r>
      <w:proofErr w:type="spellEnd"/>
      <w:r w:rsidRPr="00311FFD">
        <w:t xml:space="preserve"> and governance structures at both national and county levels.</w:t>
      </w:r>
    </w:p>
    <w:p w:rsidR="00597E8B" w:rsidRPr="00311FFD" w:rsidRDefault="00597E8B" w:rsidP="00311FFD">
      <w:pPr>
        <w:pStyle w:val="Heading3"/>
        <w:jc w:val="both"/>
        <w:rPr>
          <w:sz w:val="24"/>
          <w:szCs w:val="24"/>
        </w:rPr>
      </w:pPr>
      <w:r w:rsidRPr="00311FFD">
        <w:rPr>
          <w:rStyle w:val="Strong"/>
          <w:b/>
          <w:bCs/>
          <w:sz w:val="24"/>
          <w:szCs w:val="24"/>
        </w:rPr>
        <w:t>2.4 Sustainability and Climate Resilience</w:t>
      </w:r>
    </w:p>
    <w:p w:rsidR="00597E8B" w:rsidRPr="00311FFD" w:rsidRDefault="00597E8B" w:rsidP="00311FFD">
      <w:pPr>
        <w:pStyle w:val="NormalWeb"/>
        <w:jc w:val="both"/>
      </w:pPr>
      <w:r w:rsidRPr="00311FFD">
        <w:t>The framework integrates sustainability and resilience principles anchored in SDG 6 (UN General Assembly, 2015), which calls for universal access to safe water and sanitation, improved water quality, sustainable withdrawals, and integrated water resources management.</w:t>
      </w:r>
    </w:p>
    <w:p w:rsidR="00597E8B" w:rsidRPr="00311FFD" w:rsidRDefault="00597E8B" w:rsidP="00311FFD">
      <w:pPr>
        <w:pStyle w:val="NormalWeb"/>
        <w:jc w:val="both"/>
      </w:pPr>
      <w:r w:rsidRPr="00311FFD">
        <w:t>Climate variability and change significantly affect WASH systems in Kenya, particularly in arid and semi-arid regions where droughts and floods undermine infrastructure reliability and water availability (IPCC, 2019; World Bank, 2020). Resilient WASH systems therefore require adaptive planning, climate-proof infrastructure, and strengthened resource management institutions.</w:t>
      </w:r>
    </w:p>
    <w:p w:rsidR="00597E8B" w:rsidRPr="00311FFD" w:rsidRDefault="00597E8B" w:rsidP="00311FFD">
      <w:pPr>
        <w:pStyle w:val="Heading3"/>
        <w:jc w:val="both"/>
        <w:rPr>
          <w:sz w:val="24"/>
          <w:szCs w:val="24"/>
        </w:rPr>
      </w:pPr>
      <w:r w:rsidRPr="00311FFD">
        <w:rPr>
          <w:rStyle w:val="Strong"/>
          <w:b/>
          <w:bCs/>
          <w:sz w:val="24"/>
          <w:szCs w:val="24"/>
        </w:rPr>
        <w:t>2.5 Equity and Social Inclusion</w:t>
      </w:r>
    </w:p>
    <w:p w:rsidR="00597E8B" w:rsidRPr="00311FFD" w:rsidRDefault="00597E8B" w:rsidP="00311FFD">
      <w:pPr>
        <w:pStyle w:val="NormalWeb"/>
        <w:jc w:val="both"/>
      </w:pPr>
      <w:r w:rsidRPr="00311FFD">
        <w:t xml:space="preserve">Equity is a central determinant of WASH outcomes. Evidence from global monitoring systems shows persistent disparities in access based on geography, income level, gender, and vulnerability status (WHO &amp; UNICEF JMP, 2021). In Kenya, informal settlements, arid regions, and </w:t>
      </w:r>
      <w:r w:rsidR="00301871" w:rsidRPr="00311FFD">
        <w:t>marginalized</w:t>
      </w:r>
      <w:r w:rsidRPr="00311FFD">
        <w:t xml:space="preserve"> rural populations remain disproportionately underserved, reinforcing cycles of poverty and inequality.</w:t>
      </w:r>
    </w:p>
    <w:p w:rsidR="00597E8B" w:rsidRPr="00311FFD" w:rsidRDefault="00597E8B" w:rsidP="00311FFD">
      <w:pPr>
        <w:pStyle w:val="NormalWeb"/>
        <w:jc w:val="both"/>
      </w:pPr>
      <w:r w:rsidRPr="00311FFD">
        <w:t xml:space="preserve">The study adopts a </w:t>
      </w:r>
      <w:r w:rsidRPr="00311FFD">
        <w:rPr>
          <w:rStyle w:val="Strong"/>
        </w:rPr>
        <w:t>driver–system–outcome analytical model</w:t>
      </w:r>
      <w:r w:rsidRPr="00311FFD">
        <w:t xml:space="preserve"> that links structural and contextual conditions to sector institutional arrangements, and ultimately to water, sanitation and hygiene (WASH) service delivery outcomes. The model is grounded in systems thinking approaches to WASH sector performance (UNICEF, 2020) and aligns with Kenya’s devolved governance framework under the Constitution of Kenya (2010) and the Water Act (2016).</w:t>
      </w:r>
    </w:p>
    <w:p w:rsidR="00597E8B" w:rsidRPr="00311FFD" w:rsidRDefault="00597E8B" w:rsidP="00311FFD">
      <w:pPr>
        <w:pStyle w:val="Heading2"/>
        <w:jc w:val="both"/>
        <w:rPr>
          <w:rFonts w:ascii="Times New Roman" w:hAnsi="Times New Roman" w:cs="Times New Roman"/>
          <w:color w:val="auto"/>
          <w:sz w:val="24"/>
          <w:szCs w:val="24"/>
        </w:rPr>
      </w:pPr>
      <w:r w:rsidRPr="00311FFD">
        <w:rPr>
          <w:rStyle w:val="Strong"/>
          <w:rFonts w:ascii="Times New Roman" w:hAnsi="Times New Roman" w:cs="Times New Roman"/>
          <w:bCs w:val="0"/>
          <w:color w:val="auto"/>
          <w:sz w:val="24"/>
          <w:szCs w:val="24"/>
        </w:rPr>
        <w:t>A. Structural Drivers (Contextual Environment)</w:t>
      </w:r>
    </w:p>
    <w:p w:rsidR="00597E8B" w:rsidRPr="00311FFD" w:rsidRDefault="00597E8B" w:rsidP="00311FFD">
      <w:pPr>
        <w:pStyle w:val="NormalWeb"/>
        <w:jc w:val="both"/>
      </w:pPr>
      <w:r w:rsidRPr="00311FFD">
        <w:t>Structural drivers represent the broader political, economic, social, and environmental context within which the WASH sector operates. These factors shape both the demand for services and the enabling environment for policy, financing, and institutional performance.</w:t>
      </w:r>
    </w:p>
    <w:p w:rsidR="00597E8B" w:rsidRPr="00311FFD" w:rsidRDefault="00597E8B" w:rsidP="00311FFD">
      <w:pPr>
        <w:pStyle w:val="NormalWeb"/>
        <w:jc w:val="both"/>
      </w:pPr>
      <w:r w:rsidRPr="00311FFD">
        <w:t>Key structural drivers include:</w:t>
      </w:r>
    </w:p>
    <w:p w:rsidR="00597E8B" w:rsidRPr="00311FFD" w:rsidRDefault="00597E8B" w:rsidP="00114A5A">
      <w:pPr>
        <w:numPr>
          <w:ilvl w:val="0"/>
          <w:numId w:val="5"/>
        </w:numPr>
        <w:spacing w:before="100" w:beforeAutospacing="1" w:after="100" w:afterAutospacing="1" w:line="240" w:lineRule="auto"/>
        <w:jc w:val="both"/>
        <w:rPr>
          <w:rFonts w:ascii="Times New Roman" w:hAnsi="Times New Roman" w:cs="Times New Roman"/>
          <w:sz w:val="24"/>
          <w:szCs w:val="24"/>
        </w:rPr>
      </w:pPr>
      <w:r w:rsidRPr="00311FFD">
        <w:rPr>
          <w:rStyle w:val="Strong"/>
          <w:rFonts w:ascii="Times New Roman" w:hAnsi="Times New Roman" w:cs="Times New Roman"/>
          <w:b w:val="0"/>
          <w:sz w:val="24"/>
          <w:szCs w:val="24"/>
        </w:rPr>
        <w:t>Constitutional and legal framework</w:t>
      </w:r>
      <w:r w:rsidRPr="00311FFD">
        <w:rPr>
          <w:rFonts w:ascii="Times New Roman" w:hAnsi="Times New Roman" w:cs="Times New Roman"/>
          <w:b/>
          <w:sz w:val="24"/>
          <w:szCs w:val="24"/>
        </w:rPr>
        <w:t>,</w:t>
      </w:r>
      <w:r w:rsidRPr="00311FFD">
        <w:rPr>
          <w:rFonts w:ascii="Times New Roman" w:hAnsi="Times New Roman" w:cs="Times New Roman"/>
          <w:sz w:val="24"/>
          <w:szCs w:val="24"/>
        </w:rPr>
        <w:t xml:space="preserve"> notably the Constitution of Kenya (2010) and the Water Act (2016), which establish water and sanitation as a human right and define devolved responsibilities. </w:t>
      </w:r>
    </w:p>
    <w:p w:rsidR="00597E8B" w:rsidRPr="00311FFD" w:rsidRDefault="00597E8B" w:rsidP="00114A5A">
      <w:pPr>
        <w:numPr>
          <w:ilvl w:val="0"/>
          <w:numId w:val="5"/>
        </w:numPr>
        <w:spacing w:before="100" w:beforeAutospacing="1" w:after="100" w:afterAutospacing="1" w:line="240" w:lineRule="auto"/>
        <w:jc w:val="both"/>
        <w:rPr>
          <w:rFonts w:ascii="Times New Roman" w:hAnsi="Times New Roman" w:cs="Times New Roman"/>
          <w:sz w:val="24"/>
          <w:szCs w:val="24"/>
        </w:rPr>
      </w:pPr>
      <w:r w:rsidRPr="00311FFD">
        <w:rPr>
          <w:rStyle w:val="Strong"/>
          <w:rFonts w:ascii="Times New Roman" w:hAnsi="Times New Roman" w:cs="Times New Roman"/>
          <w:b w:val="0"/>
          <w:sz w:val="24"/>
          <w:szCs w:val="24"/>
        </w:rPr>
        <w:t>National development policy frameworks</w:t>
      </w:r>
      <w:r w:rsidRPr="00311FFD">
        <w:rPr>
          <w:rFonts w:ascii="Times New Roman" w:hAnsi="Times New Roman" w:cs="Times New Roman"/>
          <w:b/>
          <w:sz w:val="24"/>
          <w:szCs w:val="24"/>
        </w:rPr>
        <w:t>,</w:t>
      </w:r>
      <w:r w:rsidRPr="00311FFD">
        <w:rPr>
          <w:rFonts w:ascii="Times New Roman" w:hAnsi="Times New Roman" w:cs="Times New Roman"/>
          <w:sz w:val="24"/>
          <w:szCs w:val="24"/>
        </w:rPr>
        <w:t xml:space="preserve"> including Kenya Vision 2030 and successive Medium-Term Plans, which guide sector investment priorities. </w:t>
      </w:r>
    </w:p>
    <w:p w:rsidR="00597E8B" w:rsidRPr="00311FFD" w:rsidRDefault="00597E8B" w:rsidP="00114A5A">
      <w:pPr>
        <w:numPr>
          <w:ilvl w:val="0"/>
          <w:numId w:val="5"/>
        </w:numPr>
        <w:spacing w:before="100" w:beforeAutospacing="1" w:after="100" w:afterAutospacing="1" w:line="240" w:lineRule="auto"/>
        <w:jc w:val="both"/>
        <w:rPr>
          <w:rFonts w:ascii="Times New Roman" w:hAnsi="Times New Roman" w:cs="Times New Roman"/>
          <w:sz w:val="24"/>
          <w:szCs w:val="24"/>
        </w:rPr>
      </w:pPr>
      <w:r w:rsidRPr="00311FFD">
        <w:rPr>
          <w:rStyle w:val="Strong"/>
          <w:rFonts w:ascii="Times New Roman" w:hAnsi="Times New Roman" w:cs="Times New Roman"/>
          <w:b w:val="0"/>
          <w:sz w:val="24"/>
          <w:szCs w:val="24"/>
        </w:rPr>
        <w:t>Macroeconomic conditions and poverty dynamics</w:t>
      </w:r>
      <w:r w:rsidRPr="00311FFD">
        <w:rPr>
          <w:rFonts w:ascii="Times New Roman" w:hAnsi="Times New Roman" w:cs="Times New Roman"/>
          <w:sz w:val="24"/>
          <w:szCs w:val="24"/>
        </w:rPr>
        <w:t xml:space="preserve">, which influence affordability, fiscal space, and household demand for services. </w:t>
      </w:r>
    </w:p>
    <w:p w:rsidR="00597E8B" w:rsidRPr="00311FFD" w:rsidRDefault="00597E8B" w:rsidP="00114A5A">
      <w:pPr>
        <w:numPr>
          <w:ilvl w:val="0"/>
          <w:numId w:val="5"/>
        </w:numPr>
        <w:spacing w:before="100" w:beforeAutospacing="1" w:after="100" w:afterAutospacing="1" w:line="240" w:lineRule="auto"/>
        <w:jc w:val="both"/>
        <w:rPr>
          <w:rFonts w:ascii="Times New Roman" w:hAnsi="Times New Roman" w:cs="Times New Roman"/>
          <w:sz w:val="24"/>
          <w:szCs w:val="24"/>
        </w:rPr>
      </w:pPr>
      <w:r w:rsidRPr="00311FFD">
        <w:rPr>
          <w:rStyle w:val="Strong"/>
          <w:rFonts w:ascii="Times New Roman" w:hAnsi="Times New Roman" w:cs="Times New Roman"/>
          <w:b w:val="0"/>
          <w:sz w:val="24"/>
          <w:szCs w:val="24"/>
        </w:rPr>
        <w:t>Climate change and environmental degradation</w:t>
      </w:r>
      <w:r w:rsidRPr="00311FFD">
        <w:rPr>
          <w:rFonts w:ascii="Times New Roman" w:hAnsi="Times New Roman" w:cs="Times New Roman"/>
          <w:b/>
          <w:sz w:val="24"/>
          <w:szCs w:val="24"/>
        </w:rPr>
        <w:t>,</w:t>
      </w:r>
      <w:r w:rsidRPr="00311FFD">
        <w:rPr>
          <w:rFonts w:ascii="Times New Roman" w:hAnsi="Times New Roman" w:cs="Times New Roman"/>
          <w:sz w:val="24"/>
          <w:szCs w:val="24"/>
        </w:rPr>
        <w:t xml:space="preserve"> including variability in rainfall, droughts, floods, and catchment degradation affecting water availability and reliability. </w:t>
      </w:r>
    </w:p>
    <w:p w:rsidR="00597E8B" w:rsidRPr="00311FFD" w:rsidRDefault="00311FFD" w:rsidP="00114A5A">
      <w:pPr>
        <w:numPr>
          <w:ilvl w:val="0"/>
          <w:numId w:val="5"/>
        </w:numPr>
        <w:spacing w:before="100" w:beforeAutospacing="1" w:after="100" w:afterAutospacing="1" w:line="240" w:lineRule="auto"/>
        <w:jc w:val="both"/>
        <w:rPr>
          <w:rFonts w:ascii="Times New Roman" w:hAnsi="Times New Roman" w:cs="Times New Roman"/>
          <w:sz w:val="24"/>
          <w:szCs w:val="24"/>
        </w:rPr>
      </w:pPr>
      <w:r w:rsidRPr="00311FFD">
        <w:rPr>
          <w:rStyle w:val="Strong"/>
          <w:rFonts w:ascii="Times New Roman" w:hAnsi="Times New Roman" w:cs="Times New Roman"/>
          <w:b w:val="0"/>
          <w:sz w:val="24"/>
          <w:szCs w:val="24"/>
        </w:rPr>
        <w:lastRenderedPageBreak/>
        <w:t>Urbanization</w:t>
      </w:r>
      <w:r w:rsidR="00597E8B" w:rsidRPr="00311FFD">
        <w:rPr>
          <w:rStyle w:val="Strong"/>
          <w:rFonts w:ascii="Times New Roman" w:hAnsi="Times New Roman" w:cs="Times New Roman"/>
          <w:b w:val="0"/>
          <w:sz w:val="24"/>
          <w:szCs w:val="24"/>
        </w:rPr>
        <w:t xml:space="preserve"> and demographic pressures</w:t>
      </w:r>
      <w:r w:rsidR="00597E8B" w:rsidRPr="00311FFD">
        <w:rPr>
          <w:rFonts w:ascii="Times New Roman" w:hAnsi="Times New Roman" w:cs="Times New Roman"/>
          <w:b/>
          <w:sz w:val="24"/>
          <w:szCs w:val="24"/>
        </w:rPr>
        <w:t>,</w:t>
      </w:r>
      <w:r w:rsidR="00597E8B" w:rsidRPr="00311FFD">
        <w:rPr>
          <w:rFonts w:ascii="Times New Roman" w:hAnsi="Times New Roman" w:cs="Times New Roman"/>
          <w:sz w:val="24"/>
          <w:szCs w:val="24"/>
        </w:rPr>
        <w:t xml:space="preserve"> including rapid growth of informal settlements and increased demand for urban water and sanitation infrastructure. </w:t>
      </w:r>
    </w:p>
    <w:p w:rsidR="00597E8B" w:rsidRPr="00311FFD" w:rsidRDefault="00597E8B" w:rsidP="00311FFD">
      <w:pPr>
        <w:pStyle w:val="NormalWeb"/>
        <w:jc w:val="both"/>
      </w:pPr>
      <w:r w:rsidRPr="00311FFD">
        <w:t>Collectively, these drivers define both the scale of WASH demand and the policy and investment environment in which the sector evolves.</w:t>
      </w:r>
    </w:p>
    <w:p w:rsidR="00597E8B" w:rsidRPr="00311FFD" w:rsidRDefault="00597E8B" w:rsidP="00311FFD">
      <w:pPr>
        <w:pStyle w:val="Heading2"/>
        <w:jc w:val="both"/>
        <w:rPr>
          <w:rFonts w:ascii="Times New Roman" w:hAnsi="Times New Roman" w:cs="Times New Roman"/>
          <w:color w:val="auto"/>
          <w:sz w:val="24"/>
          <w:szCs w:val="24"/>
        </w:rPr>
      </w:pPr>
      <w:r w:rsidRPr="00311FFD">
        <w:rPr>
          <w:rStyle w:val="Strong"/>
          <w:rFonts w:ascii="Times New Roman" w:hAnsi="Times New Roman" w:cs="Times New Roman"/>
          <w:bCs w:val="0"/>
          <w:color w:val="auto"/>
          <w:sz w:val="24"/>
          <w:szCs w:val="24"/>
        </w:rPr>
        <w:t>B. Sector Systems Components</w:t>
      </w:r>
    </w:p>
    <w:p w:rsidR="00597E8B" w:rsidRPr="00311FFD" w:rsidRDefault="00597E8B" w:rsidP="00311FFD">
      <w:pPr>
        <w:pStyle w:val="NormalWeb"/>
        <w:jc w:val="both"/>
      </w:pPr>
      <w:r w:rsidRPr="00311FFD">
        <w:t>Sector systems represent the institutional, financial, technical, and regulatory mechanisms through which WASH services are planned, financed, delivered, and sustained.</w:t>
      </w:r>
    </w:p>
    <w:p w:rsidR="00597E8B" w:rsidRPr="00311FFD" w:rsidRDefault="00597E8B" w:rsidP="00311FFD">
      <w:pPr>
        <w:pStyle w:val="Heading3"/>
        <w:jc w:val="both"/>
        <w:rPr>
          <w:sz w:val="24"/>
          <w:szCs w:val="24"/>
        </w:rPr>
      </w:pPr>
      <w:r w:rsidRPr="00311FFD">
        <w:rPr>
          <w:rStyle w:val="Strong"/>
          <w:b/>
          <w:bCs/>
          <w:sz w:val="24"/>
          <w:szCs w:val="24"/>
        </w:rPr>
        <w:t>1. Governance and Institutional Arrangements</w:t>
      </w:r>
    </w:p>
    <w:p w:rsidR="00597E8B" w:rsidRPr="00311FFD" w:rsidRDefault="00597E8B" w:rsidP="00114A5A">
      <w:pPr>
        <w:numPr>
          <w:ilvl w:val="0"/>
          <w:numId w:val="6"/>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National ministries and sector agencies </w:t>
      </w:r>
    </w:p>
    <w:p w:rsidR="00597E8B" w:rsidRPr="00311FFD" w:rsidRDefault="00597E8B" w:rsidP="00114A5A">
      <w:pPr>
        <w:numPr>
          <w:ilvl w:val="0"/>
          <w:numId w:val="6"/>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County governments under Kenya’s devolved system </w:t>
      </w:r>
    </w:p>
    <w:p w:rsidR="00597E8B" w:rsidRPr="00311FFD" w:rsidRDefault="00597E8B" w:rsidP="00114A5A">
      <w:pPr>
        <w:numPr>
          <w:ilvl w:val="0"/>
          <w:numId w:val="6"/>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Sector regulators such as the Water Services Regulatory Board (WASREB) </w:t>
      </w:r>
    </w:p>
    <w:p w:rsidR="00597E8B" w:rsidRPr="00311FFD" w:rsidRDefault="00597E8B" w:rsidP="00114A5A">
      <w:pPr>
        <w:numPr>
          <w:ilvl w:val="0"/>
          <w:numId w:val="6"/>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Water service providers and utilities </w:t>
      </w:r>
    </w:p>
    <w:p w:rsidR="00597E8B" w:rsidRPr="00311FFD" w:rsidRDefault="00597E8B" w:rsidP="00311FFD">
      <w:pPr>
        <w:pStyle w:val="NormalWeb"/>
        <w:jc w:val="both"/>
      </w:pPr>
      <w:r w:rsidRPr="00311FFD">
        <w:t>These institutions define mandates, coordinate service delivery, and shape accountability structures.</w:t>
      </w:r>
    </w:p>
    <w:p w:rsidR="00597E8B" w:rsidRPr="00311FFD" w:rsidRDefault="00597E8B" w:rsidP="00311FFD">
      <w:pPr>
        <w:pStyle w:val="Heading3"/>
        <w:jc w:val="both"/>
        <w:rPr>
          <w:sz w:val="24"/>
          <w:szCs w:val="24"/>
        </w:rPr>
      </w:pPr>
      <w:r w:rsidRPr="00311FFD">
        <w:rPr>
          <w:rStyle w:val="Strong"/>
          <w:b/>
          <w:bCs/>
          <w:sz w:val="24"/>
          <w:szCs w:val="24"/>
        </w:rPr>
        <w:t>2. Financing and Investment Flows</w:t>
      </w:r>
    </w:p>
    <w:p w:rsidR="00597E8B" w:rsidRPr="00311FFD" w:rsidRDefault="00597E8B" w:rsidP="00114A5A">
      <w:pPr>
        <w:numPr>
          <w:ilvl w:val="0"/>
          <w:numId w:val="7"/>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National and county government budget allocations </w:t>
      </w:r>
    </w:p>
    <w:p w:rsidR="00597E8B" w:rsidRPr="00311FFD" w:rsidRDefault="00597E8B" w:rsidP="00114A5A">
      <w:pPr>
        <w:numPr>
          <w:ilvl w:val="0"/>
          <w:numId w:val="7"/>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Development partner financing (grants and concessional loans) </w:t>
      </w:r>
    </w:p>
    <w:p w:rsidR="00597E8B" w:rsidRPr="00311FFD" w:rsidRDefault="00597E8B" w:rsidP="00114A5A">
      <w:pPr>
        <w:numPr>
          <w:ilvl w:val="0"/>
          <w:numId w:val="7"/>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Private sector investments and public–private partnerships (PPPs) </w:t>
      </w:r>
    </w:p>
    <w:p w:rsidR="00597E8B" w:rsidRPr="00311FFD" w:rsidRDefault="00597E8B" w:rsidP="00114A5A">
      <w:pPr>
        <w:numPr>
          <w:ilvl w:val="0"/>
          <w:numId w:val="7"/>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User tariffs, cost recovery mechanisms, and internal revenues </w:t>
      </w:r>
    </w:p>
    <w:p w:rsidR="00597E8B" w:rsidRPr="00311FFD" w:rsidRDefault="00597E8B" w:rsidP="00311FFD">
      <w:pPr>
        <w:pStyle w:val="NormalWeb"/>
        <w:jc w:val="both"/>
      </w:pPr>
      <w:r w:rsidRPr="00311FFD">
        <w:t>Financing structures determine the adequacy, predictability, and sustainability of WASH investments.</w:t>
      </w:r>
    </w:p>
    <w:p w:rsidR="00597E8B" w:rsidRPr="00311FFD" w:rsidRDefault="00597E8B" w:rsidP="00311FFD">
      <w:pPr>
        <w:pStyle w:val="Heading3"/>
        <w:jc w:val="both"/>
        <w:rPr>
          <w:sz w:val="24"/>
          <w:szCs w:val="24"/>
        </w:rPr>
      </w:pPr>
      <w:r w:rsidRPr="00311FFD">
        <w:rPr>
          <w:rStyle w:val="Strong"/>
          <w:b/>
          <w:bCs/>
          <w:sz w:val="24"/>
          <w:szCs w:val="24"/>
        </w:rPr>
        <w:t>3. Service Delivery Systems</w:t>
      </w:r>
    </w:p>
    <w:p w:rsidR="00597E8B" w:rsidRPr="00311FFD" w:rsidRDefault="00597E8B" w:rsidP="00114A5A">
      <w:pPr>
        <w:numPr>
          <w:ilvl w:val="0"/>
          <w:numId w:val="8"/>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Infrastructure development and expansion (water supply and sanitation systems) </w:t>
      </w:r>
    </w:p>
    <w:p w:rsidR="00597E8B" w:rsidRPr="00311FFD" w:rsidRDefault="00597E8B" w:rsidP="00114A5A">
      <w:pPr>
        <w:numPr>
          <w:ilvl w:val="0"/>
          <w:numId w:val="8"/>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Operations and maintenance (O&amp;M) systems </w:t>
      </w:r>
    </w:p>
    <w:p w:rsidR="00597E8B" w:rsidRPr="00311FFD" w:rsidRDefault="00597E8B" w:rsidP="00114A5A">
      <w:pPr>
        <w:numPr>
          <w:ilvl w:val="0"/>
          <w:numId w:val="8"/>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Non-revenue water (NRW) reduction mechanisms </w:t>
      </w:r>
    </w:p>
    <w:p w:rsidR="00597E8B" w:rsidRPr="00311FFD" w:rsidRDefault="00597E8B" w:rsidP="00114A5A">
      <w:pPr>
        <w:numPr>
          <w:ilvl w:val="0"/>
          <w:numId w:val="8"/>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Sanitation service chains, including on-site and </w:t>
      </w:r>
      <w:proofErr w:type="spellStart"/>
      <w:r w:rsidRPr="00311FFD">
        <w:rPr>
          <w:rFonts w:ascii="Times New Roman" w:hAnsi="Times New Roman" w:cs="Times New Roman"/>
          <w:sz w:val="24"/>
          <w:szCs w:val="24"/>
        </w:rPr>
        <w:t>sewered</w:t>
      </w:r>
      <w:proofErr w:type="spellEnd"/>
      <w:r w:rsidRPr="00311FFD">
        <w:rPr>
          <w:rFonts w:ascii="Times New Roman" w:hAnsi="Times New Roman" w:cs="Times New Roman"/>
          <w:sz w:val="24"/>
          <w:szCs w:val="24"/>
        </w:rPr>
        <w:t xml:space="preserve"> systems </w:t>
      </w:r>
    </w:p>
    <w:p w:rsidR="00597E8B" w:rsidRPr="00311FFD" w:rsidRDefault="00597E8B" w:rsidP="00311FFD">
      <w:pPr>
        <w:pStyle w:val="NormalWeb"/>
        <w:jc w:val="both"/>
      </w:pPr>
      <w:r w:rsidRPr="00311FFD">
        <w:t>These components determine the efficiency, reliability, and coverage of service delivery.</w:t>
      </w:r>
    </w:p>
    <w:p w:rsidR="00597E8B" w:rsidRPr="00311FFD" w:rsidRDefault="00597E8B" w:rsidP="00311FFD">
      <w:pPr>
        <w:pStyle w:val="Heading3"/>
        <w:jc w:val="both"/>
        <w:rPr>
          <w:sz w:val="24"/>
          <w:szCs w:val="24"/>
        </w:rPr>
      </w:pPr>
      <w:r w:rsidRPr="00311FFD">
        <w:rPr>
          <w:rStyle w:val="Strong"/>
          <w:b/>
          <w:bCs/>
          <w:sz w:val="24"/>
          <w:szCs w:val="24"/>
        </w:rPr>
        <w:t>4. Regulation and Accountability Systems</w:t>
      </w:r>
    </w:p>
    <w:p w:rsidR="00597E8B" w:rsidRPr="00311FFD" w:rsidRDefault="00597E8B" w:rsidP="00114A5A">
      <w:pPr>
        <w:numPr>
          <w:ilvl w:val="0"/>
          <w:numId w:val="9"/>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Licensing, compliance, and enforcement frameworks </w:t>
      </w:r>
    </w:p>
    <w:p w:rsidR="00597E8B" w:rsidRPr="00311FFD" w:rsidRDefault="00597E8B" w:rsidP="00114A5A">
      <w:pPr>
        <w:numPr>
          <w:ilvl w:val="0"/>
          <w:numId w:val="9"/>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Performance monitoring and reporting systems </w:t>
      </w:r>
    </w:p>
    <w:p w:rsidR="00597E8B" w:rsidRPr="00311FFD" w:rsidRDefault="00597E8B" w:rsidP="00114A5A">
      <w:pPr>
        <w:numPr>
          <w:ilvl w:val="0"/>
          <w:numId w:val="9"/>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Citizen engagement and feedback mechanisms </w:t>
      </w:r>
    </w:p>
    <w:p w:rsidR="00597E8B" w:rsidRPr="00311FFD" w:rsidRDefault="00597E8B" w:rsidP="00114A5A">
      <w:pPr>
        <w:numPr>
          <w:ilvl w:val="0"/>
          <w:numId w:val="9"/>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Transparency, governance, and accountability structures </w:t>
      </w:r>
    </w:p>
    <w:p w:rsidR="00597E8B" w:rsidRPr="00311FFD" w:rsidRDefault="00597E8B" w:rsidP="00311FFD">
      <w:pPr>
        <w:pStyle w:val="NormalWeb"/>
        <w:jc w:val="both"/>
      </w:pPr>
      <w:r w:rsidRPr="00311FFD">
        <w:lastRenderedPageBreak/>
        <w:t>These systems ensure service standards, institutional accountability, and responsiveness to users.</w:t>
      </w:r>
    </w:p>
    <w:p w:rsidR="00597E8B" w:rsidRPr="00311FFD" w:rsidRDefault="00597E8B" w:rsidP="00311FFD">
      <w:pPr>
        <w:pStyle w:val="Heading3"/>
        <w:jc w:val="both"/>
        <w:rPr>
          <w:sz w:val="24"/>
          <w:szCs w:val="24"/>
        </w:rPr>
      </w:pPr>
      <w:r w:rsidRPr="00311FFD">
        <w:rPr>
          <w:rStyle w:val="Strong"/>
          <w:b/>
          <w:bCs/>
          <w:sz w:val="24"/>
          <w:szCs w:val="24"/>
        </w:rPr>
        <w:t>5. Data, Monitoring, and Learning Systems</w:t>
      </w:r>
    </w:p>
    <w:p w:rsidR="00597E8B" w:rsidRPr="00311FFD" w:rsidRDefault="00597E8B" w:rsidP="00114A5A">
      <w:pPr>
        <w:numPr>
          <w:ilvl w:val="0"/>
          <w:numId w:val="10"/>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WASREB sector performance reporting systems </w:t>
      </w:r>
    </w:p>
    <w:p w:rsidR="00597E8B" w:rsidRPr="00311FFD" w:rsidRDefault="00597E8B" w:rsidP="00114A5A">
      <w:pPr>
        <w:numPr>
          <w:ilvl w:val="0"/>
          <w:numId w:val="10"/>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WHO/UNICEF Joint Monitoring </w:t>
      </w:r>
      <w:proofErr w:type="spellStart"/>
      <w:r w:rsidRPr="00311FFD">
        <w:rPr>
          <w:rFonts w:ascii="Times New Roman" w:hAnsi="Times New Roman" w:cs="Times New Roman"/>
          <w:sz w:val="24"/>
          <w:szCs w:val="24"/>
        </w:rPr>
        <w:t>Programme</w:t>
      </w:r>
      <w:proofErr w:type="spellEnd"/>
      <w:r w:rsidRPr="00311FFD">
        <w:rPr>
          <w:rFonts w:ascii="Times New Roman" w:hAnsi="Times New Roman" w:cs="Times New Roman"/>
          <w:sz w:val="24"/>
          <w:szCs w:val="24"/>
        </w:rPr>
        <w:t xml:space="preserve"> (JMP) frameworks </w:t>
      </w:r>
    </w:p>
    <w:p w:rsidR="00597E8B" w:rsidRPr="00311FFD" w:rsidRDefault="00597E8B" w:rsidP="00114A5A">
      <w:pPr>
        <w:numPr>
          <w:ilvl w:val="0"/>
          <w:numId w:val="10"/>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County-level management information systems (MIS) </w:t>
      </w:r>
    </w:p>
    <w:p w:rsidR="00597E8B" w:rsidRPr="00311FFD" w:rsidRDefault="00597E8B" w:rsidP="00311FFD">
      <w:pPr>
        <w:pStyle w:val="NormalWeb"/>
        <w:jc w:val="both"/>
      </w:pPr>
      <w:r w:rsidRPr="00311FFD">
        <w:t>These mechanisms support evidence-based planning, sector learning, and performance tracking.</w:t>
      </w:r>
    </w:p>
    <w:p w:rsidR="00597E8B" w:rsidRPr="00311FFD" w:rsidRDefault="00597E8B" w:rsidP="00311FFD">
      <w:pPr>
        <w:pStyle w:val="Heading2"/>
        <w:jc w:val="both"/>
        <w:rPr>
          <w:rFonts w:ascii="Times New Roman" w:hAnsi="Times New Roman" w:cs="Times New Roman"/>
          <w:color w:val="auto"/>
          <w:sz w:val="24"/>
          <w:szCs w:val="24"/>
        </w:rPr>
      </w:pPr>
      <w:r w:rsidRPr="00311FFD">
        <w:rPr>
          <w:rStyle w:val="Strong"/>
          <w:rFonts w:ascii="Times New Roman" w:hAnsi="Times New Roman" w:cs="Times New Roman"/>
          <w:bCs w:val="0"/>
          <w:color w:val="auto"/>
          <w:sz w:val="24"/>
          <w:szCs w:val="24"/>
        </w:rPr>
        <w:t>C. Stakeholders and Power Relations</w:t>
      </w:r>
    </w:p>
    <w:p w:rsidR="00597E8B" w:rsidRPr="00311FFD" w:rsidRDefault="00597E8B" w:rsidP="00311FFD">
      <w:pPr>
        <w:pStyle w:val="NormalWeb"/>
        <w:jc w:val="both"/>
      </w:pPr>
      <w:r w:rsidRPr="00311FFD">
        <w:t>WASH outcomes are shaped by complex interactions among actors with differing mandates, incentives, and levels of influence.</w:t>
      </w:r>
    </w:p>
    <w:p w:rsidR="00597E8B" w:rsidRPr="00311FFD" w:rsidRDefault="00597E8B" w:rsidP="00311FFD">
      <w:pPr>
        <w:pStyle w:val="NormalWeb"/>
        <w:jc w:val="both"/>
      </w:pPr>
      <w:r w:rsidRPr="00311FFD">
        <w:t>Key stakeholders include:</w:t>
      </w:r>
    </w:p>
    <w:p w:rsidR="00597E8B" w:rsidRPr="00311FFD" w:rsidRDefault="00597E8B" w:rsidP="00114A5A">
      <w:pPr>
        <w:numPr>
          <w:ilvl w:val="0"/>
          <w:numId w:val="11"/>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National government institutions </w:t>
      </w:r>
    </w:p>
    <w:p w:rsidR="00597E8B" w:rsidRPr="00311FFD" w:rsidRDefault="00597E8B" w:rsidP="00114A5A">
      <w:pPr>
        <w:numPr>
          <w:ilvl w:val="0"/>
          <w:numId w:val="11"/>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County governments </w:t>
      </w:r>
    </w:p>
    <w:p w:rsidR="00597E8B" w:rsidRPr="00311FFD" w:rsidRDefault="00597E8B" w:rsidP="00114A5A">
      <w:pPr>
        <w:numPr>
          <w:ilvl w:val="0"/>
          <w:numId w:val="11"/>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Development partners (e.g. World Bank, UNICEF, African Development Bank) </w:t>
      </w:r>
    </w:p>
    <w:p w:rsidR="00597E8B" w:rsidRPr="00311FFD" w:rsidRDefault="00597E8B" w:rsidP="00114A5A">
      <w:pPr>
        <w:numPr>
          <w:ilvl w:val="0"/>
          <w:numId w:val="11"/>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Civil society </w:t>
      </w:r>
      <w:proofErr w:type="spellStart"/>
      <w:r w:rsidRPr="00311FFD">
        <w:rPr>
          <w:rFonts w:ascii="Times New Roman" w:hAnsi="Times New Roman" w:cs="Times New Roman"/>
          <w:sz w:val="24"/>
          <w:szCs w:val="24"/>
        </w:rPr>
        <w:t>organisations</w:t>
      </w:r>
      <w:proofErr w:type="spellEnd"/>
      <w:r w:rsidRPr="00311FFD">
        <w:rPr>
          <w:rFonts w:ascii="Times New Roman" w:hAnsi="Times New Roman" w:cs="Times New Roman"/>
          <w:sz w:val="24"/>
          <w:szCs w:val="24"/>
        </w:rPr>
        <w:t xml:space="preserve"> and NGO networks (e.g. KEWASNET) </w:t>
      </w:r>
    </w:p>
    <w:p w:rsidR="00597E8B" w:rsidRPr="00311FFD" w:rsidRDefault="00597E8B" w:rsidP="00114A5A">
      <w:pPr>
        <w:numPr>
          <w:ilvl w:val="0"/>
          <w:numId w:val="11"/>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Private sector actors and investors </w:t>
      </w:r>
    </w:p>
    <w:p w:rsidR="00597E8B" w:rsidRPr="00311FFD" w:rsidRDefault="00597E8B" w:rsidP="00114A5A">
      <w:pPr>
        <w:numPr>
          <w:ilvl w:val="0"/>
          <w:numId w:val="11"/>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Communities and service users </w:t>
      </w:r>
    </w:p>
    <w:p w:rsidR="00597E8B" w:rsidRPr="00311FFD" w:rsidRDefault="00597E8B" w:rsidP="00311FFD">
      <w:pPr>
        <w:pStyle w:val="NormalWeb"/>
        <w:jc w:val="both"/>
      </w:pPr>
      <w:r w:rsidRPr="00311FFD">
        <w:t xml:space="preserve">Power relations among these </w:t>
      </w:r>
      <w:proofErr w:type="gramStart"/>
      <w:r w:rsidRPr="00311FFD">
        <w:t>actors</w:t>
      </w:r>
      <w:proofErr w:type="gramEnd"/>
      <w:r w:rsidRPr="00311FFD">
        <w:t xml:space="preserve"> influence:</w:t>
      </w:r>
    </w:p>
    <w:p w:rsidR="00597E8B" w:rsidRPr="00311FFD" w:rsidRDefault="00597E8B" w:rsidP="00114A5A">
      <w:pPr>
        <w:numPr>
          <w:ilvl w:val="0"/>
          <w:numId w:val="12"/>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Allocation and </w:t>
      </w:r>
      <w:proofErr w:type="spellStart"/>
      <w:r w:rsidRPr="00311FFD">
        <w:rPr>
          <w:rFonts w:ascii="Times New Roman" w:hAnsi="Times New Roman" w:cs="Times New Roman"/>
          <w:sz w:val="24"/>
          <w:szCs w:val="24"/>
        </w:rPr>
        <w:t>prioritisation</w:t>
      </w:r>
      <w:proofErr w:type="spellEnd"/>
      <w:r w:rsidRPr="00311FFD">
        <w:rPr>
          <w:rFonts w:ascii="Times New Roman" w:hAnsi="Times New Roman" w:cs="Times New Roman"/>
          <w:sz w:val="24"/>
          <w:szCs w:val="24"/>
        </w:rPr>
        <w:t xml:space="preserve"> of financial resources </w:t>
      </w:r>
    </w:p>
    <w:p w:rsidR="00597E8B" w:rsidRPr="00311FFD" w:rsidRDefault="00597E8B" w:rsidP="00114A5A">
      <w:pPr>
        <w:numPr>
          <w:ilvl w:val="0"/>
          <w:numId w:val="12"/>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Policy direction and reform agendas </w:t>
      </w:r>
    </w:p>
    <w:p w:rsidR="00597E8B" w:rsidRPr="00311FFD" w:rsidRDefault="00597E8B" w:rsidP="00114A5A">
      <w:pPr>
        <w:numPr>
          <w:ilvl w:val="0"/>
          <w:numId w:val="12"/>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Infrastructure investment decisions </w:t>
      </w:r>
    </w:p>
    <w:p w:rsidR="00597E8B" w:rsidRPr="00311FFD" w:rsidRDefault="00597E8B" w:rsidP="00114A5A">
      <w:pPr>
        <w:numPr>
          <w:ilvl w:val="0"/>
          <w:numId w:val="12"/>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Selection of service delivery models and technologies </w:t>
      </w:r>
    </w:p>
    <w:p w:rsidR="00597E8B" w:rsidRPr="00311FFD" w:rsidRDefault="00597E8B" w:rsidP="00311FFD">
      <w:pPr>
        <w:pStyle w:val="NormalWeb"/>
        <w:jc w:val="both"/>
      </w:pPr>
      <w:r w:rsidRPr="00311FFD">
        <w:t>These dynamics reflect broader political economy conditions that shape sector performance.</w:t>
      </w:r>
    </w:p>
    <w:p w:rsidR="00597E8B" w:rsidRPr="00311FFD" w:rsidRDefault="00597E8B" w:rsidP="00311FFD">
      <w:pPr>
        <w:pStyle w:val="Heading2"/>
        <w:jc w:val="both"/>
        <w:rPr>
          <w:rFonts w:ascii="Times New Roman" w:hAnsi="Times New Roman" w:cs="Times New Roman"/>
          <w:color w:val="auto"/>
          <w:sz w:val="24"/>
          <w:szCs w:val="24"/>
        </w:rPr>
      </w:pPr>
      <w:r w:rsidRPr="00311FFD">
        <w:rPr>
          <w:rStyle w:val="Strong"/>
          <w:rFonts w:ascii="Times New Roman" w:hAnsi="Times New Roman" w:cs="Times New Roman"/>
          <w:bCs w:val="0"/>
          <w:color w:val="auto"/>
          <w:sz w:val="24"/>
          <w:szCs w:val="24"/>
        </w:rPr>
        <w:t>D. Sector Outcomes (Dependent Variables)</w:t>
      </w:r>
    </w:p>
    <w:p w:rsidR="00597E8B" w:rsidRPr="00311FFD" w:rsidRDefault="00597E8B" w:rsidP="00311FFD">
      <w:pPr>
        <w:pStyle w:val="NormalWeb"/>
        <w:jc w:val="both"/>
      </w:pPr>
      <w:r w:rsidRPr="00311FFD">
        <w:t>The interaction of structural drivers, sector systems, and stakeholder power relations produces measurable WASH outcomes, including:</w:t>
      </w:r>
    </w:p>
    <w:p w:rsidR="00597E8B" w:rsidRPr="00311FFD" w:rsidRDefault="00597E8B" w:rsidP="00114A5A">
      <w:pPr>
        <w:numPr>
          <w:ilvl w:val="0"/>
          <w:numId w:val="13"/>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Access to safely managed drinking water services </w:t>
      </w:r>
    </w:p>
    <w:p w:rsidR="00597E8B" w:rsidRPr="00311FFD" w:rsidRDefault="00597E8B" w:rsidP="00114A5A">
      <w:pPr>
        <w:numPr>
          <w:ilvl w:val="0"/>
          <w:numId w:val="13"/>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Access to improved sanitation services </w:t>
      </w:r>
    </w:p>
    <w:p w:rsidR="00597E8B" w:rsidRPr="00311FFD" w:rsidRDefault="00597E8B" w:rsidP="00114A5A">
      <w:pPr>
        <w:numPr>
          <w:ilvl w:val="0"/>
          <w:numId w:val="13"/>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Service quality, reliability, and continuity </w:t>
      </w:r>
    </w:p>
    <w:p w:rsidR="00597E8B" w:rsidRPr="00311FFD" w:rsidRDefault="00597E8B" w:rsidP="00114A5A">
      <w:pPr>
        <w:numPr>
          <w:ilvl w:val="0"/>
          <w:numId w:val="13"/>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Equity in access across geography, income, and gender </w:t>
      </w:r>
    </w:p>
    <w:p w:rsidR="00597E8B" w:rsidRPr="00311FFD" w:rsidRDefault="00597E8B" w:rsidP="00114A5A">
      <w:pPr>
        <w:numPr>
          <w:ilvl w:val="0"/>
          <w:numId w:val="13"/>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Financial sustainability and environmental sustainability of services </w:t>
      </w:r>
    </w:p>
    <w:p w:rsidR="00597E8B" w:rsidRPr="00311FFD" w:rsidRDefault="00597E8B" w:rsidP="00114A5A">
      <w:pPr>
        <w:numPr>
          <w:ilvl w:val="0"/>
          <w:numId w:val="13"/>
        </w:numPr>
        <w:spacing w:before="100" w:beforeAutospacing="1" w:after="100" w:afterAutospacing="1" w:line="240" w:lineRule="auto"/>
        <w:jc w:val="both"/>
        <w:rPr>
          <w:rFonts w:ascii="Times New Roman" w:hAnsi="Times New Roman" w:cs="Times New Roman"/>
          <w:sz w:val="24"/>
          <w:szCs w:val="24"/>
        </w:rPr>
      </w:pPr>
      <w:r w:rsidRPr="00311FFD">
        <w:rPr>
          <w:rFonts w:ascii="Times New Roman" w:hAnsi="Times New Roman" w:cs="Times New Roman"/>
          <w:sz w:val="24"/>
          <w:szCs w:val="24"/>
        </w:rPr>
        <w:t xml:space="preserve">System resilience to shocks, including climate, economic, and demographic stresses </w:t>
      </w:r>
    </w:p>
    <w:p w:rsidR="00597E8B" w:rsidRPr="00311FFD" w:rsidRDefault="00597E8B" w:rsidP="00311FFD">
      <w:pPr>
        <w:pStyle w:val="Heading2"/>
        <w:jc w:val="both"/>
        <w:rPr>
          <w:rFonts w:ascii="Times New Roman" w:hAnsi="Times New Roman" w:cs="Times New Roman"/>
          <w:color w:val="auto"/>
          <w:sz w:val="24"/>
          <w:szCs w:val="24"/>
        </w:rPr>
      </w:pPr>
      <w:r w:rsidRPr="00311FFD">
        <w:rPr>
          <w:rStyle w:val="Strong"/>
          <w:rFonts w:ascii="Times New Roman" w:hAnsi="Times New Roman" w:cs="Times New Roman"/>
          <w:bCs w:val="0"/>
          <w:color w:val="auto"/>
          <w:sz w:val="24"/>
          <w:szCs w:val="24"/>
        </w:rPr>
        <w:lastRenderedPageBreak/>
        <w:t>Summary Logic of the Model</w:t>
      </w:r>
    </w:p>
    <w:p w:rsidR="00597E8B" w:rsidRDefault="00597E8B" w:rsidP="00301871">
      <w:pPr>
        <w:pStyle w:val="NormalWeb"/>
        <w:jc w:val="both"/>
      </w:pPr>
      <w:r w:rsidRPr="00311FFD">
        <w:t xml:space="preserve">The framework assumes that </w:t>
      </w:r>
      <w:r w:rsidRPr="00165D28">
        <w:rPr>
          <w:rStyle w:val="Strong"/>
          <w:b w:val="0"/>
        </w:rPr>
        <w:t>structural drivers shape sector systems</w:t>
      </w:r>
      <w:r w:rsidRPr="00311FFD">
        <w:t xml:space="preserve">, while </w:t>
      </w:r>
      <w:r w:rsidRPr="00165D28">
        <w:rPr>
          <w:rStyle w:val="Strong"/>
          <w:b w:val="0"/>
        </w:rPr>
        <w:t>stakeholder power relations mediate how these systems function in practice</w:t>
      </w:r>
      <w:r w:rsidRPr="00311FFD">
        <w:t>. Together, they determine WASH service outcomes in terms of access, equity, quality, sustainability, and resilience. Weaknesses in governance, financing, or institutional capacity reduce system effectiveness, while coordinated institutions, adequate financing, and strong accountability mechani</w:t>
      </w:r>
      <w:r w:rsidR="00301871">
        <w:t>sms enhance sector performance.</w:t>
      </w:r>
    </w:p>
    <w:p w:rsidR="00165D28" w:rsidRDefault="00165D28"/>
    <w:p w:rsidR="00165D28" w:rsidRDefault="00165D28">
      <w:pPr>
        <w:rPr>
          <w:rFonts w:ascii="Times New Roman" w:hAnsi="Times New Roman" w:cs="Times New Roman"/>
          <w:b/>
          <w:sz w:val="24"/>
          <w:szCs w:val="24"/>
        </w:rPr>
      </w:pPr>
      <w:r w:rsidRPr="003155D4">
        <w:rPr>
          <w:rFonts w:ascii="Times New Roman" w:hAnsi="Times New Roman" w:cs="Times New Roman"/>
          <w:b/>
          <w:sz w:val="24"/>
          <w:szCs w:val="24"/>
        </w:rPr>
        <w:t>Literature Review</w:t>
      </w:r>
    </w:p>
    <w:p w:rsidR="003209C5" w:rsidRDefault="003209C5">
      <w:pPr>
        <w:rPr>
          <w:rFonts w:ascii="Times New Roman" w:hAnsi="Times New Roman" w:cs="Times New Roman"/>
          <w:b/>
          <w:sz w:val="24"/>
          <w:szCs w:val="24"/>
        </w:rPr>
      </w:pPr>
      <w:r>
        <w:rPr>
          <w:rFonts w:ascii="Times New Roman" w:hAnsi="Times New Roman" w:cs="Times New Roman"/>
          <w:b/>
          <w:sz w:val="24"/>
          <w:szCs w:val="24"/>
        </w:rPr>
        <w:t>Introduction</w:t>
      </w:r>
    </w:p>
    <w:p w:rsidR="003209C5" w:rsidRPr="003209C5" w:rsidRDefault="003209C5" w:rsidP="003209C5">
      <w:pPr>
        <w:spacing w:before="100" w:beforeAutospacing="1" w:after="100" w:afterAutospacing="1" w:line="240" w:lineRule="auto"/>
        <w:jc w:val="both"/>
        <w:rPr>
          <w:rFonts w:ascii="Times New Roman" w:eastAsia="Times New Roman" w:hAnsi="Times New Roman" w:cs="Times New Roman"/>
          <w:sz w:val="24"/>
          <w:szCs w:val="24"/>
        </w:rPr>
      </w:pPr>
      <w:r w:rsidRPr="003209C5">
        <w:rPr>
          <w:rFonts w:ascii="Times New Roman" w:eastAsia="Times New Roman" w:hAnsi="Times New Roman" w:cs="Times New Roman"/>
          <w:sz w:val="24"/>
          <w:szCs w:val="24"/>
        </w:rPr>
        <w:t>This section reviews Kenya’s key development priorities and emerging opportunities that shape, and are shaped by, the water, sanitation and hygiene (WASH) sector. It situates WASH within the country’s broader development agenda, including national planning frameworks, poverty reduction trajectories, climate resilience strategies, urbanization dynamics, governance reforms under devolution, and evolving financing and environmental sustainability agendas. Drawing on recent policy documents and empirical literature, the section highlights how progress toward universal access to safe water and sanitation is closely linked to Kenya’s aspirations under Vision 2030 and the Sustainable Development Goals (SDGs), particularly SDG 6.</w:t>
      </w:r>
    </w:p>
    <w:p w:rsidR="003209C5" w:rsidRPr="003209C5" w:rsidRDefault="003209C5" w:rsidP="003209C5">
      <w:pPr>
        <w:spacing w:before="100" w:beforeAutospacing="1" w:after="100" w:afterAutospacing="1" w:line="240" w:lineRule="auto"/>
        <w:jc w:val="both"/>
        <w:rPr>
          <w:rFonts w:ascii="Times New Roman" w:eastAsia="Times New Roman" w:hAnsi="Times New Roman" w:cs="Times New Roman"/>
          <w:sz w:val="24"/>
          <w:szCs w:val="24"/>
        </w:rPr>
      </w:pPr>
      <w:r w:rsidRPr="003209C5">
        <w:rPr>
          <w:rFonts w:ascii="Times New Roman" w:eastAsia="Times New Roman" w:hAnsi="Times New Roman" w:cs="Times New Roman"/>
          <w:sz w:val="24"/>
          <w:szCs w:val="24"/>
        </w:rPr>
        <w:t>The discussion further underscores that while significant gains have been made in expanding WASH services, persistent inequalities, rapid population growth, climate variability, and fiscal constraints continue to create service delivery gaps. At the same time, these challenges are generating important opportunities for innovation, investment, and reform, including strengthened county-level governance, public-private partnerships, blended financing mechanisms, climate adaptation investments, and integrated approaches linking WASH with health, education, and poverty reduction.</w:t>
      </w:r>
    </w:p>
    <w:p w:rsidR="003209C5" w:rsidRPr="003209C5" w:rsidRDefault="003209C5" w:rsidP="003209C5">
      <w:pPr>
        <w:spacing w:before="100" w:beforeAutospacing="1" w:after="100" w:afterAutospacing="1" w:line="240" w:lineRule="auto"/>
        <w:jc w:val="both"/>
        <w:rPr>
          <w:rFonts w:ascii="Times New Roman" w:eastAsia="Times New Roman" w:hAnsi="Times New Roman" w:cs="Times New Roman"/>
          <w:sz w:val="24"/>
          <w:szCs w:val="24"/>
        </w:rPr>
      </w:pPr>
      <w:r w:rsidRPr="003209C5">
        <w:rPr>
          <w:rFonts w:ascii="Times New Roman" w:eastAsia="Times New Roman" w:hAnsi="Times New Roman" w:cs="Times New Roman"/>
          <w:sz w:val="24"/>
          <w:szCs w:val="24"/>
        </w:rPr>
        <w:t>Overall, the section provides an analytical foundation for understanding how Kenya’s development priorities both constrain and enable WASH sector performance, and why strategic engagement in the sector requires alignment with these broader national and sub-national development trajectories.</w:t>
      </w:r>
    </w:p>
    <w:p w:rsidR="003155D4" w:rsidRPr="003155D4" w:rsidRDefault="003155D4" w:rsidP="003155D4">
      <w:pPr>
        <w:pStyle w:val="Heading3"/>
        <w:jc w:val="both"/>
        <w:rPr>
          <w:sz w:val="24"/>
          <w:szCs w:val="24"/>
        </w:rPr>
      </w:pPr>
      <w:r w:rsidRPr="003155D4">
        <w:rPr>
          <w:sz w:val="24"/>
          <w:szCs w:val="24"/>
        </w:rPr>
        <w:t>Key Development Priorities and Opportunities in Kenya Relevant to the WASH Sector</w:t>
      </w:r>
    </w:p>
    <w:p w:rsidR="003155D4" w:rsidRPr="003155D4" w:rsidRDefault="003155D4" w:rsidP="003155D4">
      <w:pPr>
        <w:pStyle w:val="isselectedend"/>
        <w:jc w:val="both"/>
      </w:pPr>
      <w:r w:rsidRPr="003155D4">
        <w:t xml:space="preserve">Kenya’s development agenda recognizes water, sanitation, and hygiene (WASH) as a foundational sector for achieving economic growth, public health, environmental sustainability, and social inclusion. The country’s long-term development blueprint, </w:t>
      </w:r>
      <w:r w:rsidRPr="003155D4">
        <w:rPr>
          <w:rStyle w:val="Emphasis"/>
        </w:rPr>
        <w:t>Kenya Vision 2030</w:t>
      </w:r>
      <w:r w:rsidRPr="003155D4">
        <w:t xml:space="preserve">, together with the Third and Fourth Medium-Term Plans (MTP III and IV), identifies water security, sanitation, climate resilience, and universal access to basic services as critical priorities for national development (Government of Kenya, 2018; Government of Kenya, 2023). Recent literature demonstrates that progress in WASH is closely linked to the attainment of the Sustainable </w:t>
      </w:r>
      <w:r w:rsidRPr="003155D4">
        <w:lastRenderedPageBreak/>
        <w:t>Development Goals (SDGs), particularly SDG 6 on clean water and sanitation, as well as goals relating to health, education, gender equality, and poverty reduction (UNICEF &amp; WHO, 2023).</w:t>
      </w:r>
    </w:p>
    <w:p w:rsidR="003155D4" w:rsidRPr="003155D4" w:rsidRDefault="003155D4" w:rsidP="003155D4">
      <w:pPr>
        <w:pStyle w:val="isselectedend"/>
        <w:jc w:val="both"/>
      </w:pPr>
      <w:r w:rsidRPr="003155D4">
        <w:t xml:space="preserve">A major development priority is the expansion of equitable access to safe water and sanitation services. Although Kenya has made notable gains over the past decade, disparities remain significant between urban and rural areas, counties, and socio-economic groups. According to the WHO/UNICEF Joint Monitoring </w:t>
      </w:r>
      <w:proofErr w:type="spellStart"/>
      <w:r w:rsidRPr="003155D4">
        <w:t>Programme</w:t>
      </w:r>
      <w:proofErr w:type="spellEnd"/>
      <w:r w:rsidRPr="003155D4">
        <w:t xml:space="preserve"> (JMP), access to safely managed drinking water and sanitation services remains below the levels required to achieve SDG 6 by 2030, with rural communities and informal urban settlements facing the greatest challenges (UNICEF &amp; WHO, 2023). Consequently, substantial opportunities exist for investments in service delivery models that target underserved populations and address inequalities in access.</w:t>
      </w:r>
    </w:p>
    <w:p w:rsidR="003155D4" w:rsidRPr="003155D4" w:rsidRDefault="003155D4" w:rsidP="003155D4">
      <w:pPr>
        <w:pStyle w:val="isselectedend"/>
        <w:jc w:val="both"/>
      </w:pPr>
      <w:r w:rsidRPr="003155D4">
        <w:t xml:space="preserve">Climate change adaptation and resilience have become increasingly important national priorities due to the growing frequency of droughts, floods, and water-related disasters. The literature indicates that climate variability is placing considerable pressure on water resources, infrastructure, and service delivery systems across the country (World Bank, 2022). Kenya’s </w:t>
      </w:r>
      <w:r w:rsidRPr="003155D4">
        <w:rPr>
          <w:rStyle w:val="Emphasis"/>
        </w:rPr>
        <w:t>National Climate Change Action Plan</w:t>
      </w:r>
      <w:r w:rsidRPr="003155D4">
        <w:t xml:space="preserve"> identifies water security and climate-resilient infrastructure as strategic investment areas, creating opportunities for the WASH sector to integrate climate adaptation measures, including water harvesting, groundwater development, watershed conservation, and resilient sanitation technologies (Government of Kenya, 2023).</w:t>
      </w:r>
    </w:p>
    <w:p w:rsidR="003155D4" w:rsidRPr="003155D4" w:rsidRDefault="003155D4" w:rsidP="003155D4">
      <w:pPr>
        <w:pStyle w:val="isselectedend"/>
        <w:jc w:val="both"/>
      </w:pPr>
      <w:r w:rsidRPr="003155D4">
        <w:t>Rapid urbanization presents another critical development challenge and opportunity. Kenya's urban population continues to grow rapidly, increasing demand for water and sanitation services in cities and peri-urban settlements. Studies show that many informal settlements remain underserved despite urban infrastructure expansion, resulting in reliance on unsafe and costly water sources and inadequate sanitation facilities (Bisung et al., 2019). This situation presents opportunities for innovative service delivery approaches, public-private partnerships, utility reforms, and pro-poor financing mechanisms that can expand access while enhancing sustainability and affordability.</w:t>
      </w:r>
    </w:p>
    <w:p w:rsidR="003155D4" w:rsidRPr="003155D4" w:rsidRDefault="003155D4" w:rsidP="003155D4">
      <w:pPr>
        <w:pStyle w:val="isselectedend"/>
        <w:jc w:val="both"/>
      </w:pPr>
      <w:r w:rsidRPr="003155D4">
        <w:t>The implementation of devolution under the Constitution of Kenya has significantly reshaped governance within the water sector. County governments now play a central role in planning, financing, and delivering water and sanitation services. While devolution has created opportunities for locally responsive solutions and increased citizen participation, several studies highlight persistent challenges related to institutional capacity, coordination, financing, and accountability (</w:t>
      </w:r>
      <w:proofErr w:type="spellStart"/>
      <w:r w:rsidRPr="003155D4">
        <w:t>Avidar</w:t>
      </w:r>
      <w:proofErr w:type="spellEnd"/>
      <w:r w:rsidRPr="003155D4">
        <w:t>, 2018; Bisung et al., 2019). Strengthening county-level governance systems therefore remains a key opportunity for improving WASH outcomes and ensuring effective service delivery.</w:t>
      </w:r>
    </w:p>
    <w:p w:rsidR="003155D4" w:rsidRPr="003155D4" w:rsidRDefault="003155D4" w:rsidP="003155D4">
      <w:pPr>
        <w:pStyle w:val="isselectedend"/>
        <w:jc w:val="both"/>
      </w:pPr>
      <w:r w:rsidRPr="003155D4">
        <w:t xml:space="preserve">Public health remains a major driver of WASH investments in Kenya. Poor sanitation and inadequate hygiene practices continue to contribute to the burden of </w:t>
      </w:r>
      <w:proofErr w:type="spellStart"/>
      <w:r w:rsidRPr="003155D4">
        <w:t>diarrhoeal</w:t>
      </w:r>
      <w:proofErr w:type="spellEnd"/>
      <w:r w:rsidRPr="003155D4">
        <w:t xml:space="preserve"> diseases, malnutrition, and other preventable illnesses, particularly among children under five years of age (UNICEF, 2021). The Government of Kenya’s commitment to Universal Health Coverage (UHC) has reinforced the importance of WASH interventions in health facilities, schools, and communities. This creates opportunities for integrated programming that links WASH with health, nutrition, education, and social protection initiatives.</w:t>
      </w:r>
    </w:p>
    <w:p w:rsidR="003155D4" w:rsidRPr="003155D4" w:rsidRDefault="003155D4" w:rsidP="003155D4">
      <w:pPr>
        <w:pStyle w:val="isselectedend"/>
        <w:jc w:val="both"/>
      </w:pPr>
      <w:r w:rsidRPr="003155D4">
        <w:lastRenderedPageBreak/>
        <w:t>Financing gaps continue to constrain progress toward universal access. The World Bank (2022) estimates that substantial investments are required to meet Kenya’s water and sanitation targets by 2030. Consequently, there is growing interest in blended finance, private sector participation, climate financing, and innovative funding mechanisms to complement public investments. Development partners and financial institutions are increasingly supporting sustainable infrastructure financing, creating opportunities for scaling up WASH investments across the country.</w:t>
      </w:r>
    </w:p>
    <w:p w:rsidR="003155D4" w:rsidRPr="003155D4" w:rsidRDefault="003155D4" w:rsidP="003155D4">
      <w:pPr>
        <w:pStyle w:val="isselectedend"/>
        <w:jc w:val="both"/>
      </w:pPr>
      <w:r w:rsidRPr="003155D4">
        <w:t>Environmental conservation and natural resource management are also emerging as important priorities with direct implications for the WASH sector. Water catchment degradation, deforestation, pollution, and competing water demands threaten the sustainability of water resources. Recent policy frameworks emphasize integrated water resources management, protection of water towers, ecosystem restoration, and sustainable watershed management as essential components of long-term water security (Government of Kenya, 2023). These priorities provide opportunities for greater collaboration between WASH actors, environmental agencies, climate initiatives, and community-based organizations.</w:t>
      </w:r>
    </w:p>
    <w:p w:rsidR="003155D4" w:rsidRPr="003155D4" w:rsidRDefault="003155D4" w:rsidP="003155D4">
      <w:pPr>
        <w:pStyle w:val="isselectedend"/>
        <w:jc w:val="both"/>
      </w:pPr>
      <w:r w:rsidRPr="003155D4">
        <w:t>Overall, the literature suggests that Kenya’s development priorities—including universal access to basic services, climate resilience, urban development, devolution, public health improvement, sustainable financing, and environmental conservation—are closely intertwined with the performance of the WASH sector. These priorities create significant opportunities for strategic investments, partnerships, innovation, and policy engagement aimed at improving water and sanitation outcomes while contributing to broader national development objectives.</w:t>
      </w:r>
    </w:p>
    <w:p w:rsidR="003155D4" w:rsidRPr="003155D4" w:rsidRDefault="003155D4" w:rsidP="003155D4">
      <w:pPr>
        <w:pStyle w:val="Heading3"/>
        <w:jc w:val="both"/>
        <w:rPr>
          <w:sz w:val="24"/>
          <w:szCs w:val="24"/>
        </w:rPr>
      </w:pPr>
      <w:r w:rsidRPr="003155D4">
        <w:rPr>
          <w:sz w:val="24"/>
          <w:szCs w:val="24"/>
        </w:rPr>
        <w:t>Current and Future Trends in Poverty Reduction in Kenya</w:t>
      </w:r>
    </w:p>
    <w:p w:rsidR="003155D4" w:rsidRPr="003155D4" w:rsidRDefault="003155D4" w:rsidP="003155D4">
      <w:pPr>
        <w:pStyle w:val="isselectedend"/>
        <w:jc w:val="both"/>
      </w:pPr>
      <w:r w:rsidRPr="003155D4">
        <w:t>Poverty reduction remains a central development priority in Kenya and has significant implications for the WASH sector. Poverty influences households' ability to access safe water, improved sanitation, and hygiene services, while inadequate WASH services can perpetuate poverty through poor health outcomes, reduced productivity, and increased vulnerability. Understanding current and future poverty trends is therefore critical for informing WASH programming and investment decisions.</w:t>
      </w:r>
    </w:p>
    <w:p w:rsidR="003155D4" w:rsidRPr="003155D4" w:rsidRDefault="003155D4" w:rsidP="003155D4">
      <w:pPr>
        <w:pStyle w:val="isselectedend"/>
        <w:jc w:val="both"/>
      </w:pPr>
      <w:r w:rsidRPr="003155D4">
        <w:t>Evidence indicates that Kenya made substantial progress in reducing poverty during the decade preceding 2020. According to the World Bank, the proportion of Kenyans living below the international poverty line declined from approximately 46.8 percent in 2005/06 to 36.1 percent in 2015/16, largely driven by economic growth, agricultural expansion, improved access to social services, and increased household consumption (World Bank, 2018). However, the pace of poverty reduction was relatively slow compared to the country's economic growth rates, suggesting that the benefits of growth were not evenly distributed across the population (World Bank, 2018).</w:t>
      </w:r>
    </w:p>
    <w:p w:rsidR="003155D4" w:rsidRPr="003155D4" w:rsidRDefault="003155D4" w:rsidP="003155D4">
      <w:pPr>
        <w:pStyle w:val="isselectedend"/>
        <w:jc w:val="both"/>
      </w:pPr>
      <w:r w:rsidRPr="003155D4">
        <w:t xml:space="preserve">Recent data from the Kenya National Bureau of Statistics (KNBS) show that poverty trends have become more volatile in recent years. The overall poverty headcount declined from 36.1 percent in 2015/16 to 33.6 percent in 2019, reflecting continued economic progress. However, poverty increased sharply to 42.9 percent in 2020 due to the socioeconomic impacts of the COVID-19 pandemic, before declining to 38.6 percent in 2021 and increasing slightly to 39.8 percent in 2022 </w:t>
      </w:r>
      <w:r w:rsidRPr="003155D4">
        <w:lastRenderedPageBreak/>
        <w:t>(KNBS, 2024). The 2022 poverty report estimates that more than 20 million Kenyans were unable to meet the national poverty threshold, while over 16 million people experienced food poverty (KNBS, 2024).</w:t>
      </w:r>
    </w:p>
    <w:p w:rsidR="003155D4" w:rsidRPr="003155D4" w:rsidRDefault="003155D4" w:rsidP="003155D4">
      <w:pPr>
        <w:pStyle w:val="isselectedend"/>
        <w:jc w:val="both"/>
      </w:pPr>
      <w:r w:rsidRPr="003155D4">
        <w:t xml:space="preserve">The persistence of poverty is closely associated with spatial inequalities. Poverty rates remain considerably higher in rural areas than in urban </w:t>
      </w:r>
      <w:proofErr w:type="spellStart"/>
      <w:r w:rsidRPr="003155D4">
        <w:t>centres</w:t>
      </w:r>
      <w:proofErr w:type="spellEnd"/>
      <w:r w:rsidRPr="003155D4">
        <w:t>, and are particularly pronounced in arid and semi-arid lands (ASALs), informal settlements, and historically marginalized regions. These disparities often correspond with lower levels of access to safe water and sanitation services, highlighting the strong relationship between poverty and WASH deprivation (KNBS, 2024).</w:t>
      </w:r>
    </w:p>
    <w:p w:rsidR="003155D4" w:rsidRPr="003155D4" w:rsidRDefault="003155D4" w:rsidP="003155D4">
      <w:pPr>
        <w:pStyle w:val="isselectedend"/>
        <w:jc w:val="both"/>
      </w:pPr>
      <w:r w:rsidRPr="003155D4">
        <w:t>Multidimensional poverty is increasingly recognized as an important lens for understanding deprivation in Kenya. Beyond income poverty, households experience multiple and overlapping challenges related to education, health, nutrition, housing, access to basic services, and social protection. Research suggests that deficiencies in water and sanitation services are both indicators and drivers of multidimensional poverty, particularly among women, children, and vulnerable populations. Consequently, investments in WASH are increasingly viewed as important poverty reduction interventions rather than solely infrastructure investments (World Bank, 2025).</w:t>
      </w:r>
    </w:p>
    <w:p w:rsidR="003155D4" w:rsidRPr="003155D4" w:rsidRDefault="003155D4" w:rsidP="003155D4">
      <w:pPr>
        <w:pStyle w:val="isselectedend"/>
        <w:jc w:val="both"/>
      </w:pPr>
      <w:r w:rsidRPr="003155D4">
        <w:t>Looking ahead, future poverty reduction prospects in Kenya will depend largely on the country's ability to sustain inclusive economic growth, create employment opportunities, strengthen social protection systems, and improve resilience to economic and climate-related shocks. The World Bank projects that poverty levels will continue to decline gradually over the medium term, supported by economic growth of approximately 4.7–5.0 percent annually. However, the pace of poverty reduction is expected to remain modest unless growth becomes more inclusive and translates into higher incomes for poor and vulnerable households (World Bank, 2025).</w:t>
      </w:r>
    </w:p>
    <w:p w:rsidR="003155D4" w:rsidRPr="003155D4" w:rsidRDefault="003155D4" w:rsidP="003155D4">
      <w:pPr>
        <w:pStyle w:val="isselectedend"/>
        <w:jc w:val="both"/>
      </w:pPr>
      <w:r w:rsidRPr="003155D4">
        <w:t>Climate change represents one of the most significant threats to future poverty reduction. Frequent droughts, floods, and other climate-related shocks disproportionately affect poor households, particularly those dependent on rain-fed agriculture and natural resources. These shocks can reverse development gains, increase food insecurity, and reduce access to water resources. As a result, climate resilience, water security, and sustainable natural resource management are increasingly recognized as critical components of poverty reduction strategies (World Bank, 2025).</w:t>
      </w:r>
    </w:p>
    <w:p w:rsidR="003155D4" w:rsidRPr="003155D4" w:rsidRDefault="003155D4" w:rsidP="003155D4">
      <w:pPr>
        <w:pStyle w:val="isselectedend"/>
        <w:jc w:val="both"/>
      </w:pPr>
      <w:r w:rsidRPr="003155D4">
        <w:t>For the WASH sector, these trends present both challenges and opportunities. High poverty levels continue to constrain households' ability to pay for water and sanitation services, while population growth and urbanization are increasing demand for affordable and equitable service provision. At the same time, growing recognition of the links between WASH, health, education, productivity, and poverty reduction provides opportunities for greater integration of WASH interventions within broader development and social protection programmes. Targeted investments in underserved rural areas, informal settlements, and climate-vulnerable regions are likely to generate significant poverty reduction benefits while advancing progress toward Sustainable Development Goal 6.</w:t>
      </w:r>
    </w:p>
    <w:p w:rsidR="00301871" w:rsidRDefault="00301871" w:rsidP="00B04C7F">
      <w:pPr>
        <w:pStyle w:val="Heading3"/>
        <w:jc w:val="both"/>
        <w:rPr>
          <w:sz w:val="24"/>
          <w:szCs w:val="24"/>
        </w:rPr>
      </w:pPr>
    </w:p>
    <w:p w:rsidR="00B04C7F" w:rsidRPr="00B04C7F" w:rsidRDefault="00B04C7F" w:rsidP="00B04C7F">
      <w:pPr>
        <w:pStyle w:val="Heading3"/>
        <w:jc w:val="both"/>
        <w:rPr>
          <w:sz w:val="24"/>
          <w:szCs w:val="24"/>
        </w:rPr>
      </w:pPr>
      <w:r w:rsidRPr="00B04C7F">
        <w:rPr>
          <w:sz w:val="24"/>
          <w:szCs w:val="24"/>
        </w:rPr>
        <w:lastRenderedPageBreak/>
        <w:t>Political, Economic, Socio-Cultural, Technological, Legal and Environmental (PESTLE) Context in Kenya and Its Implications for the WASH Sector</w:t>
      </w:r>
    </w:p>
    <w:p w:rsidR="00B04C7F" w:rsidRPr="00B04C7F" w:rsidRDefault="00B04C7F" w:rsidP="00B04C7F">
      <w:pPr>
        <w:pStyle w:val="isselectedend"/>
        <w:jc w:val="both"/>
      </w:pPr>
      <w:r w:rsidRPr="00B04C7F">
        <w:t>A Political, Economic, Socio-cultural, Technological, Legal and Environmental (PESTLE) analysis provides a useful framework for understanding the broader context within which Kenya’s water, sanitation and hygiene (WASH) sector operates. The performance of the sector is influenced by a complex interaction of governance systems, economic conditions, social dynamics, technological developments, legal frameworks, and environmental factors, all of which shape access to and sustainability of WASH services.</w:t>
      </w:r>
    </w:p>
    <w:p w:rsidR="00B04C7F" w:rsidRPr="00B04C7F" w:rsidRDefault="00B04C7F" w:rsidP="00B04C7F">
      <w:pPr>
        <w:pStyle w:val="Heading4"/>
        <w:jc w:val="both"/>
        <w:rPr>
          <w:rFonts w:ascii="Times New Roman" w:hAnsi="Times New Roman" w:cs="Times New Roman"/>
          <w:b/>
          <w:i w:val="0"/>
          <w:color w:val="auto"/>
          <w:sz w:val="24"/>
          <w:szCs w:val="24"/>
        </w:rPr>
      </w:pPr>
      <w:r w:rsidRPr="00B04C7F">
        <w:rPr>
          <w:rFonts w:ascii="Times New Roman" w:hAnsi="Times New Roman" w:cs="Times New Roman"/>
          <w:b/>
          <w:i w:val="0"/>
          <w:color w:val="auto"/>
          <w:sz w:val="24"/>
          <w:szCs w:val="24"/>
        </w:rPr>
        <w:t>Political Context</w:t>
      </w:r>
    </w:p>
    <w:p w:rsidR="00B04C7F" w:rsidRPr="00B04C7F" w:rsidRDefault="00B04C7F" w:rsidP="00B04C7F">
      <w:pPr>
        <w:pStyle w:val="isselectedend"/>
        <w:jc w:val="both"/>
      </w:pPr>
      <w:r w:rsidRPr="00B04C7F">
        <w:t>Kenya has maintained relative political stability and democratic governance over the past decade, supported by constitutional reforms and a devolved system of government established under the Constitution of Kenya 2010. Devolution transferred significant responsibilities for water and sanitation service delivery to county governments, creating opportunities for localized planning, budgeting, and service provision (</w:t>
      </w:r>
      <w:proofErr w:type="spellStart"/>
      <w:r w:rsidRPr="00B04C7F">
        <w:t>Avidar</w:t>
      </w:r>
      <w:proofErr w:type="spellEnd"/>
      <w:r w:rsidRPr="00B04C7F">
        <w:t>, 2018). The Government of Kenya has demonstrated strong political commitment to improving water and sanitation through national development frameworks such as Vision 2030, the Fourth Medium-Term Plan (2023–2027), and commitments to Sustainable Development Goal 6 (Government of Kenya, 2023).</w:t>
      </w:r>
    </w:p>
    <w:p w:rsidR="00B04C7F" w:rsidRPr="00B04C7F" w:rsidRDefault="00B04C7F" w:rsidP="00B04C7F">
      <w:pPr>
        <w:pStyle w:val="isselectedend"/>
        <w:jc w:val="both"/>
      </w:pPr>
      <w:r w:rsidRPr="00B04C7F">
        <w:t>However, political priorities and resource allocation often vary across counties, resulting in uneven implementation and disparities in service delivery. Studies have also identified challenges relating to intergovernmental coordination, institutional capacity, and accountability mechanisms, which can affect the efficiency and effectiveness of WASH investments (Bisung et al., 2019). Consequently, strengthening governance, coordination, and accountability remains a critical priority for the sector.</w:t>
      </w:r>
    </w:p>
    <w:p w:rsidR="00B04C7F" w:rsidRPr="00B04C7F" w:rsidRDefault="00B04C7F" w:rsidP="00B04C7F">
      <w:pPr>
        <w:pStyle w:val="Heading4"/>
        <w:jc w:val="both"/>
        <w:rPr>
          <w:rFonts w:ascii="Times New Roman" w:hAnsi="Times New Roman" w:cs="Times New Roman"/>
          <w:b/>
          <w:i w:val="0"/>
          <w:sz w:val="24"/>
          <w:szCs w:val="24"/>
        </w:rPr>
      </w:pPr>
      <w:r w:rsidRPr="00B04C7F">
        <w:rPr>
          <w:rFonts w:ascii="Times New Roman" w:hAnsi="Times New Roman" w:cs="Times New Roman"/>
          <w:b/>
          <w:i w:val="0"/>
          <w:color w:val="auto"/>
          <w:sz w:val="24"/>
          <w:szCs w:val="24"/>
        </w:rPr>
        <w:t>Economic Context</w:t>
      </w:r>
    </w:p>
    <w:p w:rsidR="00B04C7F" w:rsidRPr="00B04C7F" w:rsidRDefault="00B04C7F" w:rsidP="00B04C7F">
      <w:pPr>
        <w:pStyle w:val="isselectedend"/>
        <w:jc w:val="both"/>
      </w:pPr>
      <w:r w:rsidRPr="00B04C7F">
        <w:t>Kenya is one of East Africa’s largest economies and has experienced steady economic growth over the last decade, although growth has been periodically affected by external shocks such as the COVID-19 pandemic, inflationary pressures, and climate-related disruptions (World Bank, 2025). Despite economic progress, poverty and income inequalities remain significant, particularly in rural areas, informal urban settlements, and arid and semi-arid lands (ASALs).</w:t>
      </w:r>
    </w:p>
    <w:p w:rsidR="00B04C7F" w:rsidRPr="00B04C7F" w:rsidRDefault="00B04C7F" w:rsidP="00B04C7F">
      <w:pPr>
        <w:pStyle w:val="isselectedend"/>
        <w:jc w:val="both"/>
      </w:pPr>
      <w:r w:rsidRPr="00B04C7F">
        <w:t>Economic constraints directly affect WASH outcomes by limiting household ability to pay for services and constraining public investments in infrastructure. The World Bank estimates that Kenya requires substantial annual investments to achieve universal access to safely managed water and sanitation services by 2030 (World Bank, 2022). Nevertheless, increasing donor support, public-private partnerships, blended finance mechanisms, and climate financing initiatives present important opportunities for mobilizing resources for the sector.</w:t>
      </w:r>
    </w:p>
    <w:p w:rsidR="00B04C7F" w:rsidRPr="00B04C7F" w:rsidRDefault="00B04C7F" w:rsidP="00B04C7F">
      <w:pPr>
        <w:pStyle w:val="Heading4"/>
        <w:jc w:val="both"/>
        <w:rPr>
          <w:rFonts w:ascii="Times New Roman" w:hAnsi="Times New Roman" w:cs="Times New Roman"/>
          <w:b/>
          <w:i w:val="0"/>
          <w:color w:val="auto"/>
          <w:sz w:val="24"/>
          <w:szCs w:val="24"/>
        </w:rPr>
      </w:pPr>
      <w:r w:rsidRPr="00B04C7F">
        <w:rPr>
          <w:rFonts w:ascii="Times New Roman" w:hAnsi="Times New Roman" w:cs="Times New Roman"/>
          <w:b/>
          <w:i w:val="0"/>
          <w:color w:val="auto"/>
          <w:sz w:val="24"/>
          <w:szCs w:val="24"/>
        </w:rPr>
        <w:lastRenderedPageBreak/>
        <w:t>Socio-Cultural Context</w:t>
      </w:r>
    </w:p>
    <w:p w:rsidR="00B04C7F" w:rsidRPr="00B04C7F" w:rsidRDefault="00B04C7F" w:rsidP="00B04C7F">
      <w:pPr>
        <w:pStyle w:val="isselectedend"/>
        <w:jc w:val="both"/>
      </w:pPr>
      <w:r w:rsidRPr="00B04C7F">
        <w:t>Kenya's population is projected to continue growing rapidly, accompanied by increasing urbanization and demographic pressures on existing water and sanitation infrastructure (United Nations, 2024). Rapid urban growth has resulted in the expansion of informal settlements where access to safe water and sanitation remains inadequate.</w:t>
      </w:r>
    </w:p>
    <w:p w:rsidR="00B04C7F" w:rsidRPr="00B04C7F" w:rsidRDefault="00B04C7F" w:rsidP="00B04C7F">
      <w:pPr>
        <w:pStyle w:val="isselectedend"/>
        <w:jc w:val="both"/>
      </w:pPr>
      <w:r w:rsidRPr="00B04C7F">
        <w:t>Socio-cultural factors significantly influence WASH behaviours and service utilization. Cultural norms, gender roles, traditional beliefs, and hygiene practices continue to affect sanitation adoption and hygiene behaviours in many communities. Women and girls are disproportionately affected by inadequate WASH services due to their primary roles in water collection and household sanitation management. Inadequate sanitation facilities in schools and public institutions can also negatively affect girls’ education and menstrual hygiene management (UNICEF, 2023).</w:t>
      </w:r>
    </w:p>
    <w:p w:rsidR="00B04C7F" w:rsidRPr="00B04C7F" w:rsidRDefault="00B04C7F" w:rsidP="00B04C7F">
      <w:pPr>
        <w:pStyle w:val="isselectedend"/>
        <w:jc w:val="both"/>
      </w:pPr>
      <w:r w:rsidRPr="00B04C7F">
        <w:t>At the same time, increasing public awareness of hygiene, public health, and environmental conservation presents opportunities for behaviour change interventions and community-led approaches that promote sustainable WASH practices.</w:t>
      </w:r>
    </w:p>
    <w:p w:rsidR="00B04C7F" w:rsidRPr="00B04C7F" w:rsidRDefault="00B04C7F" w:rsidP="00B04C7F">
      <w:pPr>
        <w:pStyle w:val="Heading4"/>
        <w:jc w:val="both"/>
        <w:rPr>
          <w:rFonts w:ascii="Times New Roman" w:hAnsi="Times New Roman" w:cs="Times New Roman"/>
          <w:b/>
          <w:i w:val="0"/>
          <w:color w:val="auto"/>
          <w:sz w:val="24"/>
          <w:szCs w:val="24"/>
        </w:rPr>
      </w:pPr>
      <w:r w:rsidRPr="00B04C7F">
        <w:rPr>
          <w:rFonts w:ascii="Times New Roman" w:hAnsi="Times New Roman" w:cs="Times New Roman"/>
          <w:b/>
          <w:i w:val="0"/>
          <w:color w:val="auto"/>
          <w:sz w:val="24"/>
          <w:szCs w:val="24"/>
        </w:rPr>
        <w:t>Technological Context</w:t>
      </w:r>
    </w:p>
    <w:p w:rsidR="00B04C7F" w:rsidRPr="00B04C7F" w:rsidRDefault="00B04C7F" w:rsidP="00B04C7F">
      <w:pPr>
        <w:pStyle w:val="isselectedend"/>
        <w:jc w:val="both"/>
      </w:pPr>
      <w:r w:rsidRPr="00B04C7F">
        <w:t xml:space="preserve">Technological innovation is playing an increasingly important role in improving WASH service delivery in Kenya. Digital technologies, smart water metering, mobile money platforms, remote monitoring systems, Geographic Information Systems (GIS), and data-driven planning tools are enhancing utility management and service efficiency (Water Services Regulatory Board </w:t>
      </w:r>
      <w:r w:rsidRPr="00B04C7F">
        <w:rPr>
          <w:rStyle w:val="text-token-text-primary"/>
        </w:rPr>
        <w:t>[WASREB]</w:t>
      </w:r>
      <w:r w:rsidRPr="00B04C7F">
        <w:t>, 2024).</w:t>
      </w:r>
    </w:p>
    <w:p w:rsidR="00B04C7F" w:rsidRPr="00B04C7F" w:rsidRDefault="00B04C7F" w:rsidP="00B04C7F">
      <w:pPr>
        <w:pStyle w:val="isselectedend"/>
        <w:jc w:val="both"/>
      </w:pPr>
      <w:r w:rsidRPr="00B04C7F">
        <w:t>Kenya’s strong digital ecosystem and widespread adoption of mobile technologies provide opportunities for innovative payment systems, customer engagement, real-time monitoring, and improved accountability. Emerging technologies such as solar-powered water systems, climate-smart sanitation solutions, wastewater reuse technologies, and low-cost water treatment systems are also helping to expand services in remote and underserved areas.</w:t>
      </w:r>
    </w:p>
    <w:p w:rsidR="00B04C7F" w:rsidRPr="00B04C7F" w:rsidRDefault="00B04C7F" w:rsidP="00B04C7F">
      <w:pPr>
        <w:pStyle w:val="isselectedend"/>
        <w:jc w:val="both"/>
      </w:pPr>
      <w:r w:rsidRPr="00B04C7F">
        <w:t>However, challenges related to affordability, technical capacity, maintenance, and scaling up innovative technologies continue to limit widespread adoption.</w:t>
      </w:r>
    </w:p>
    <w:p w:rsidR="00B04C7F" w:rsidRPr="00B04C7F" w:rsidRDefault="00B04C7F" w:rsidP="00B04C7F">
      <w:pPr>
        <w:pStyle w:val="Heading4"/>
        <w:jc w:val="both"/>
        <w:rPr>
          <w:rFonts w:ascii="Times New Roman" w:hAnsi="Times New Roman" w:cs="Times New Roman"/>
          <w:b/>
          <w:i w:val="0"/>
          <w:color w:val="auto"/>
          <w:sz w:val="24"/>
          <w:szCs w:val="24"/>
        </w:rPr>
      </w:pPr>
      <w:r w:rsidRPr="00B04C7F">
        <w:rPr>
          <w:rFonts w:ascii="Times New Roman" w:hAnsi="Times New Roman" w:cs="Times New Roman"/>
          <w:b/>
          <w:i w:val="0"/>
          <w:color w:val="auto"/>
          <w:sz w:val="24"/>
          <w:szCs w:val="24"/>
        </w:rPr>
        <w:t>Legal and Regulatory Context</w:t>
      </w:r>
    </w:p>
    <w:p w:rsidR="00B04C7F" w:rsidRPr="00B04C7F" w:rsidRDefault="00B04C7F" w:rsidP="00B04C7F">
      <w:pPr>
        <w:pStyle w:val="isselectedend"/>
        <w:jc w:val="both"/>
      </w:pPr>
      <w:r w:rsidRPr="00B04C7F">
        <w:t>Kenya possesses a relatively robust legal and policy framework governing water and sanitation services. The Constitution of Kenya (2010) recognizes access to clean and safe water in adequate quantities and reasonable standards of sanitation as a basic right under Article 43 (Government of Kenya, 2010). This constitutional guarantee provides a strong legal foundation for WASH programming and investment.</w:t>
      </w:r>
    </w:p>
    <w:p w:rsidR="00B04C7F" w:rsidRPr="00B04C7F" w:rsidRDefault="00B04C7F" w:rsidP="00B04C7F">
      <w:pPr>
        <w:pStyle w:val="isselectedend"/>
        <w:jc w:val="both"/>
      </w:pPr>
      <w:r w:rsidRPr="00B04C7F">
        <w:t xml:space="preserve">The sector is further guided by the Water Act 2016, the Environmental Management and Coordination Act (EMCA), the Public Health Act, and various national policies and strategies relating to water resources management, sanitation, climate change, and environmental protection </w:t>
      </w:r>
      <w:r w:rsidRPr="00B04C7F">
        <w:lastRenderedPageBreak/>
        <w:t>(Government of Kenya, 2016). Regulatory oversight is provided by institutions such as the Water Services Regulatory Board (WASREB) and the Water Resources Authority (WRA).</w:t>
      </w:r>
    </w:p>
    <w:p w:rsidR="00B04C7F" w:rsidRPr="00B04C7F" w:rsidRDefault="00B04C7F" w:rsidP="00B04C7F">
      <w:pPr>
        <w:pStyle w:val="isselectedend"/>
        <w:jc w:val="both"/>
      </w:pPr>
      <w:r w:rsidRPr="00B04C7F">
        <w:t>While the legal framework is generally comprehensive, implementation challenges persist due to limited institutional capacity, financing constraints, overlapping mandates, and weak enforcement mechanisms at both national and county levels (WASREB, 2024).</w:t>
      </w:r>
    </w:p>
    <w:p w:rsidR="00B04C7F" w:rsidRPr="00B04C7F" w:rsidRDefault="00B04C7F" w:rsidP="00B04C7F">
      <w:pPr>
        <w:pStyle w:val="Heading4"/>
        <w:jc w:val="both"/>
        <w:rPr>
          <w:rFonts w:ascii="Times New Roman" w:hAnsi="Times New Roman" w:cs="Times New Roman"/>
          <w:b/>
          <w:i w:val="0"/>
          <w:color w:val="auto"/>
          <w:sz w:val="24"/>
          <w:szCs w:val="24"/>
        </w:rPr>
      </w:pPr>
      <w:r w:rsidRPr="00B04C7F">
        <w:rPr>
          <w:rFonts w:ascii="Times New Roman" w:hAnsi="Times New Roman" w:cs="Times New Roman"/>
          <w:b/>
          <w:i w:val="0"/>
          <w:color w:val="auto"/>
          <w:sz w:val="24"/>
          <w:szCs w:val="24"/>
        </w:rPr>
        <w:t>Environmental Context</w:t>
      </w:r>
    </w:p>
    <w:p w:rsidR="00B04C7F" w:rsidRPr="00B04C7F" w:rsidRDefault="00B04C7F" w:rsidP="00B04C7F">
      <w:pPr>
        <w:pStyle w:val="isselectedend"/>
        <w:jc w:val="both"/>
      </w:pPr>
      <w:r w:rsidRPr="00B04C7F">
        <w:t>Environmental factors represent some of the most significant challenges facing Kenya’s WASH sector. The country experiences recurrent droughts, floods, water scarcity, land degradation, deforestation, and increasing climate variability. Climate change is intensifying these challenges, threatening water availability, infrastructure resilience, and the sustainability of service delivery systems (World Bank, 2022).</w:t>
      </w:r>
    </w:p>
    <w:p w:rsidR="00B04C7F" w:rsidRPr="00B04C7F" w:rsidRDefault="00B04C7F" w:rsidP="00B04C7F">
      <w:pPr>
        <w:pStyle w:val="isselectedend"/>
        <w:jc w:val="both"/>
      </w:pPr>
      <w:r w:rsidRPr="00B04C7F">
        <w:t>Kenya's renewable freshwater resources are unevenly distributed geographically, with ASAL counties experiencing chronic water stress. Degradation of critical water catchments, pollution of water bodies, population growth, and competing demands from agriculture, industry, and domestic users further exacerbate water security challenges (Government of Kenya, 2023).</w:t>
      </w:r>
    </w:p>
    <w:p w:rsidR="00B04C7F" w:rsidRPr="00B04C7F" w:rsidRDefault="00B04C7F" w:rsidP="00B04C7F">
      <w:pPr>
        <w:pStyle w:val="isselectedend"/>
        <w:jc w:val="both"/>
      </w:pPr>
      <w:r w:rsidRPr="00B04C7F">
        <w:t>At the same time, growing national and international attention to climate adaptation, ecosystem restoration, integrated water resources management, and green infrastructure presents significant opportunities for strengthening water security and enhancing climate resilience within the WASH sector.</w:t>
      </w:r>
    </w:p>
    <w:p w:rsidR="00B04C7F" w:rsidRPr="00B04C7F" w:rsidRDefault="00B04C7F" w:rsidP="00B04C7F">
      <w:pPr>
        <w:pStyle w:val="Heading4"/>
        <w:jc w:val="both"/>
        <w:rPr>
          <w:rFonts w:ascii="Times New Roman" w:hAnsi="Times New Roman" w:cs="Times New Roman"/>
          <w:b/>
          <w:i w:val="0"/>
          <w:color w:val="auto"/>
          <w:sz w:val="24"/>
          <w:szCs w:val="24"/>
        </w:rPr>
      </w:pPr>
      <w:r w:rsidRPr="00B04C7F">
        <w:rPr>
          <w:rFonts w:ascii="Times New Roman" w:hAnsi="Times New Roman" w:cs="Times New Roman"/>
          <w:b/>
          <w:i w:val="0"/>
          <w:color w:val="auto"/>
          <w:sz w:val="24"/>
          <w:szCs w:val="24"/>
        </w:rPr>
        <w:t>Implications for the WASH Sector</w:t>
      </w:r>
    </w:p>
    <w:p w:rsidR="00B04C7F" w:rsidRPr="00B04C7F" w:rsidRDefault="00B04C7F" w:rsidP="00B04C7F">
      <w:pPr>
        <w:pStyle w:val="isselectedend"/>
        <w:jc w:val="both"/>
      </w:pPr>
      <w:r w:rsidRPr="00B04C7F">
        <w:t>The PESTLE analysis demonstrates that Kenya’s WASH sector operates within a dynamic environment characterized by strong policy commitment and increasing development opportunities, but also significant governance, financing, social, and environmental challenges. Political commitment to universal access, expanding technological innovation, supportive legal frameworks, and increasing climate financing create favorable conditions for sector growth and transformation. However, persistent poverty, rapid urbanization, institutional capacity gaps, climate change, and environmental degradation continue to constrain progress toward achieving universal and sustainable WASH services.</w:t>
      </w:r>
    </w:p>
    <w:p w:rsidR="00B04C7F" w:rsidRPr="00CF0472" w:rsidRDefault="00B04C7F" w:rsidP="00301871">
      <w:pPr>
        <w:pStyle w:val="isselectedend"/>
        <w:jc w:val="both"/>
      </w:pPr>
      <w:r w:rsidRPr="00B04C7F">
        <w:t>Future WASH interventions will therefore need to prioritize climate resilience, inclusive service delivery, technological innovation, institutional strengthening, sustainable financing, and community engagement to effectively respond to Kenya’s evolving development context and accelerate progress toward SDG 6.</w:t>
      </w:r>
    </w:p>
    <w:p w:rsidR="00CF0472" w:rsidRPr="00CF0472" w:rsidRDefault="00CF0472" w:rsidP="00CF0472">
      <w:pPr>
        <w:pStyle w:val="Heading3"/>
        <w:jc w:val="both"/>
        <w:rPr>
          <w:sz w:val="24"/>
          <w:szCs w:val="24"/>
        </w:rPr>
      </w:pPr>
      <w:r w:rsidRPr="00CF0472">
        <w:rPr>
          <w:sz w:val="24"/>
          <w:szCs w:val="24"/>
        </w:rPr>
        <w:t>SWOT Analysis of the WASH Sector in Kenya Based on Existing NGO Experience and Interventions</w:t>
      </w:r>
    </w:p>
    <w:p w:rsidR="00CF0472" w:rsidRPr="00CF0472" w:rsidRDefault="00CF0472" w:rsidP="00CF0472">
      <w:pPr>
        <w:pStyle w:val="isselectedend"/>
        <w:jc w:val="both"/>
      </w:pPr>
      <w:r w:rsidRPr="00CF0472">
        <w:t xml:space="preserve">The Water, Sanitation and Hygiene (WASH) sector in Kenya has benefited significantly from the contributions of national and international non-governmental organizations (NGOs), including </w:t>
      </w:r>
      <w:r w:rsidRPr="00CF0472">
        <w:lastRenderedPageBreak/>
        <w:t xml:space="preserve">organizations such as Kenya Water and Sanitation Civil Society Network (KEWASNET), Amref Health Africa, SNV Netherlands Development </w:t>
      </w:r>
      <w:r w:rsidR="00301871" w:rsidRPr="00CF0472">
        <w:t>Organization</w:t>
      </w:r>
      <w:r w:rsidRPr="00CF0472">
        <w:t>, World Vision Kenya, Catholic Relief Services, and UNICEF. Their experiences provide valuable insights into the strengths, weaknesses, opportunities, and threats (SWOT) shaping the sector and informing future programming.</w:t>
      </w:r>
    </w:p>
    <w:p w:rsidR="00CF0472" w:rsidRPr="00CF0472" w:rsidRDefault="00CF0472" w:rsidP="00CF0472">
      <w:pPr>
        <w:pStyle w:val="Heading4"/>
        <w:jc w:val="both"/>
        <w:rPr>
          <w:rFonts w:ascii="Times New Roman" w:hAnsi="Times New Roman" w:cs="Times New Roman"/>
          <w:b/>
          <w:i w:val="0"/>
          <w:color w:val="auto"/>
          <w:sz w:val="24"/>
          <w:szCs w:val="24"/>
        </w:rPr>
      </w:pPr>
      <w:r w:rsidRPr="00CF0472">
        <w:rPr>
          <w:rFonts w:ascii="Times New Roman" w:hAnsi="Times New Roman" w:cs="Times New Roman"/>
          <w:b/>
          <w:i w:val="0"/>
          <w:color w:val="auto"/>
          <w:sz w:val="24"/>
          <w:szCs w:val="24"/>
        </w:rPr>
        <w:t>Strengths</w:t>
      </w:r>
    </w:p>
    <w:p w:rsidR="00CF0472" w:rsidRPr="00CF0472" w:rsidRDefault="00CF0472" w:rsidP="00CF0472">
      <w:pPr>
        <w:pStyle w:val="isselectedend"/>
        <w:jc w:val="both"/>
      </w:pPr>
      <w:r w:rsidRPr="00CF0472">
        <w:t>A key strength of Kenya’s WASH sector is the existence of a relatively strong policy and institutional framework. The Constitution of Kenya (2010) recognizes access to water and sanitation as a fundamental human right, while the Water Act 2016 provides a comprehensive governance structure for water resources management and service provision (Government of Kenya, 2016). NGOs have leveraged this enabling environment to support policy implementation, advocacy, and service delivery.</w:t>
      </w:r>
    </w:p>
    <w:p w:rsidR="00CF0472" w:rsidRPr="00CF0472" w:rsidRDefault="00CF0472" w:rsidP="00CF0472">
      <w:pPr>
        <w:pStyle w:val="isselectedend"/>
        <w:jc w:val="both"/>
      </w:pPr>
      <w:r w:rsidRPr="00CF0472">
        <w:t>Another strength is the presence of a vibrant and well-coordinated civil society sector. NGO networks such as KEWASNET have played an important role in promoting sector accountability, citizen participation, knowledge sharing, and policy engagement (KEWASNET, 2023). Many NGOs have also demonstrated strong capacities in community mobilization, behaviour change communication, community-led total sanitation (CLTS), and resilience programming, particularly in underserved rural and ASAL regions.</w:t>
      </w:r>
    </w:p>
    <w:p w:rsidR="00CF0472" w:rsidRPr="00CF0472" w:rsidRDefault="00CF0472" w:rsidP="00CF0472">
      <w:pPr>
        <w:pStyle w:val="isselectedend"/>
        <w:jc w:val="both"/>
      </w:pPr>
      <w:r w:rsidRPr="00CF0472">
        <w:t>Kenya also benefits from a relatively mature donor environment and strong partnerships among government agencies, development partners, NGOs, research institutions, and the private sector. These collaborations have supported innovation in water supply systems, sanitation marketing, climate adaptation, and digital technologies for service monitoring and management (WASREB, 2024).</w:t>
      </w:r>
    </w:p>
    <w:p w:rsidR="00CF0472" w:rsidRPr="00CF0472" w:rsidRDefault="00CF0472" w:rsidP="00CF0472">
      <w:pPr>
        <w:pStyle w:val="Heading4"/>
        <w:jc w:val="both"/>
        <w:rPr>
          <w:rFonts w:ascii="Times New Roman" w:hAnsi="Times New Roman" w:cs="Times New Roman"/>
          <w:b/>
          <w:i w:val="0"/>
          <w:color w:val="auto"/>
          <w:sz w:val="24"/>
          <w:szCs w:val="24"/>
        </w:rPr>
      </w:pPr>
      <w:r w:rsidRPr="00CF0472">
        <w:rPr>
          <w:rFonts w:ascii="Times New Roman" w:hAnsi="Times New Roman" w:cs="Times New Roman"/>
          <w:b/>
          <w:i w:val="0"/>
          <w:color w:val="auto"/>
          <w:sz w:val="24"/>
          <w:szCs w:val="24"/>
        </w:rPr>
        <w:t>Weaknesses</w:t>
      </w:r>
    </w:p>
    <w:p w:rsidR="00CF0472" w:rsidRPr="00CF0472" w:rsidRDefault="00CF0472" w:rsidP="00CF0472">
      <w:pPr>
        <w:pStyle w:val="isselectedend"/>
        <w:jc w:val="both"/>
      </w:pPr>
      <w:r w:rsidRPr="00CF0472">
        <w:t>Despite progress, NGOs consistently report significant weaknesses within the sector. One of the most persistent challenges is inadequate and unequal access to WASH services, particularly in arid and semi-arid lands, informal urban settlements, and marginalized communities (UNICEF &amp; WHO, 2023).</w:t>
      </w:r>
    </w:p>
    <w:p w:rsidR="00CF0472" w:rsidRPr="00CF0472" w:rsidRDefault="00CF0472" w:rsidP="00CF0472">
      <w:pPr>
        <w:pStyle w:val="isselectedend"/>
        <w:jc w:val="both"/>
      </w:pPr>
      <w:r w:rsidRPr="00CF0472">
        <w:t>Institutional capacity constraints at county government level remain another major weakness. Following devolution, many counties continue to face shortages of technical expertise, inadequate budget allocations, weak monitoring systems, and limited capacity to plan and manage complex WASH programmes effectively (Bisung et al., 2019).</w:t>
      </w:r>
    </w:p>
    <w:p w:rsidR="00CF0472" w:rsidRPr="00CF0472" w:rsidRDefault="00CF0472" w:rsidP="00CF0472">
      <w:pPr>
        <w:pStyle w:val="isselectedend"/>
        <w:jc w:val="both"/>
      </w:pPr>
      <w:r w:rsidRPr="00CF0472">
        <w:t>NGOs have also identified fragmented sector coordination and duplication of interventions as recurring challenges. In some areas, multiple actors operate independently, while other high-need regions receive limited attention. Furthermore, many WASH projects remain highly dependent on external donor funding, raising concerns regarding sustainability once project support ends (SNV, 2022).</w:t>
      </w:r>
    </w:p>
    <w:p w:rsidR="00CF0472" w:rsidRPr="00CF0472" w:rsidRDefault="00CF0472" w:rsidP="00CF0472">
      <w:pPr>
        <w:pStyle w:val="isselectedend"/>
        <w:jc w:val="both"/>
      </w:pPr>
      <w:r w:rsidRPr="00CF0472">
        <w:lastRenderedPageBreak/>
        <w:t>Weak operation and maintenance systems for water infrastructure continue to undermine long-term service delivery. Several NGO evaluations have documented high rates of non-functionality among rural water systems due to inadequate maintenance financing, governance challenges, and limited community management capacity (World Vision Kenya, 2021).</w:t>
      </w:r>
    </w:p>
    <w:p w:rsidR="00CF0472" w:rsidRPr="00CF0472" w:rsidRDefault="00CF0472" w:rsidP="00CF0472">
      <w:pPr>
        <w:pStyle w:val="Heading4"/>
        <w:jc w:val="both"/>
        <w:rPr>
          <w:rFonts w:ascii="Times New Roman" w:hAnsi="Times New Roman" w:cs="Times New Roman"/>
          <w:b/>
          <w:i w:val="0"/>
          <w:color w:val="auto"/>
          <w:sz w:val="24"/>
          <w:szCs w:val="24"/>
        </w:rPr>
      </w:pPr>
      <w:r w:rsidRPr="00CF0472">
        <w:rPr>
          <w:rFonts w:ascii="Times New Roman" w:hAnsi="Times New Roman" w:cs="Times New Roman"/>
          <w:b/>
          <w:i w:val="0"/>
          <w:color w:val="auto"/>
          <w:sz w:val="24"/>
          <w:szCs w:val="24"/>
        </w:rPr>
        <w:t>Opportunities</w:t>
      </w:r>
    </w:p>
    <w:p w:rsidR="00CF0472" w:rsidRPr="00CF0472" w:rsidRDefault="00CF0472" w:rsidP="00CF0472">
      <w:pPr>
        <w:pStyle w:val="isselectedend"/>
        <w:jc w:val="both"/>
      </w:pPr>
      <w:r w:rsidRPr="00CF0472">
        <w:t>Significant opportunities exist for strengthening WASH outcomes in Kenya. The government's commitment to achieving Universal Health Coverage, SDG 6, and the Bottom-Up Economic Transformation Agenda provides strong political support for increased investments in water and sanitation infrastructure (Government of Kenya, 2023).</w:t>
      </w:r>
    </w:p>
    <w:p w:rsidR="00CF0472" w:rsidRPr="00CF0472" w:rsidRDefault="00CF0472" w:rsidP="00CF0472">
      <w:pPr>
        <w:pStyle w:val="isselectedend"/>
        <w:jc w:val="both"/>
      </w:pPr>
      <w:r w:rsidRPr="00CF0472">
        <w:t>Climate adaptation and resilience financing present important opportunities for WASH actors. Increasing global attention to climate change has expanded access to funding for climate-resilient water systems, watershed management, drought preparedness, and nature-based solutions, particularly in vulnerable ASAL regions (World Bank, 2022).</w:t>
      </w:r>
    </w:p>
    <w:p w:rsidR="00CF0472" w:rsidRPr="00CF0472" w:rsidRDefault="00CF0472" w:rsidP="00CF0472">
      <w:pPr>
        <w:pStyle w:val="isselectedend"/>
        <w:jc w:val="both"/>
      </w:pPr>
      <w:r w:rsidRPr="00CF0472">
        <w:t xml:space="preserve">Rapid technological advancement also offers substantial opportunities. NGOs are increasingly utilizing mobile technologies, remote monitoring systems, solar-powered water schemes, GIS mapping, and digital payment platforms to improve service efficiency and accountability. Kenya's strong digital ecosystem provides a </w:t>
      </w:r>
      <w:proofErr w:type="spellStart"/>
      <w:r w:rsidRPr="00CF0472">
        <w:t>favourable</w:t>
      </w:r>
      <w:proofErr w:type="spellEnd"/>
      <w:r w:rsidRPr="00CF0472">
        <w:t xml:space="preserve"> environment for scaling such innovations (WASREB, 2024).</w:t>
      </w:r>
    </w:p>
    <w:p w:rsidR="00CF0472" w:rsidRPr="00CF0472" w:rsidRDefault="00CF0472" w:rsidP="00CF0472">
      <w:pPr>
        <w:pStyle w:val="isselectedend"/>
        <w:jc w:val="both"/>
      </w:pPr>
      <w:r w:rsidRPr="00CF0472">
        <w:t>Urbanization presents opportunities for new service delivery models, including public-private partnerships, sanitation enterprises, fecal sludge management systems, and market-based approaches targeting informal settlements. Growing private sector participation in the WASH sector could help address financing and service delivery gaps.</w:t>
      </w:r>
    </w:p>
    <w:p w:rsidR="00CF0472" w:rsidRPr="00CF0472" w:rsidRDefault="00CF0472" w:rsidP="00CF0472">
      <w:pPr>
        <w:pStyle w:val="isselectedend"/>
        <w:jc w:val="both"/>
      </w:pPr>
      <w:r w:rsidRPr="00CF0472">
        <w:t>Additionally, there is increasing recognition of the interlinkages between WASH, health, nutrition, education, gender equality, and climate resilience. This creates opportunities for integrated programming and cross-sector partnerships that can generate broader development impacts.</w:t>
      </w:r>
    </w:p>
    <w:p w:rsidR="00CF0472" w:rsidRPr="00CF0472" w:rsidRDefault="00CF0472" w:rsidP="00CF0472">
      <w:pPr>
        <w:pStyle w:val="Heading4"/>
        <w:jc w:val="both"/>
        <w:rPr>
          <w:rFonts w:ascii="Times New Roman" w:hAnsi="Times New Roman" w:cs="Times New Roman"/>
          <w:b/>
          <w:i w:val="0"/>
          <w:color w:val="auto"/>
          <w:sz w:val="24"/>
          <w:szCs w:val="24"/>
        </w:rPr>
      </w:pPr>
      <w:r w:rsidRPr="00CF0472">
        <w:rPr>
          <w:rFonts w:ascii="Times New Roman" w:hAnsi="Times New Roman" w:cs="Times New Roman"/>
          <w:b/>
          <w:i w:val="0"/>
          <w:color w:val="auto"/>
          <w:sz w:val="24"/>
          <w:szCs w:val="24"/>
        </w:rPr>
        <w:t>Threats</w:t>
      </w:r>
    </w:p>
    <w:p w:rsidR="00CF0472" w:rsidRPr="00CF0472" w:rsidRDefault="00CF0472" w:rsidP="00CF0472">
      <w:pPr>
        <w:pStyle w:val="isselectedend"/>
        <w:jc w:val="both"/>
      </w:pPr>
      <w:r w:rsidRPr="00CF0472">
        <w:t>Climate change represents one of the most significant threats to the WASH sector in Kenya. Recurrent droughts, floods, and changing rainfall patterns continue to affect water availability, damage infrastructure, increase operational costs, and undermine service sustainability (World Bank, 2022).</w:t>
      </w:r>
    </w:p>
    <w:p w:rsidR="00CF0472" w:rsidRPr="00CF0472" w:rsidRDefault="00CF0472" w:rsidP="00CF0472">
      <w:pPr>
        <w:pStyle w:val="isselectedend"/>
        <w:jc w:val="both"/>
      </w:pPr>
      <w:r w:rsidRPr="00CF0472">
        <w:t xml:space="preserve">Rapid population growth and urbanization are placing increasing pressure on already constrained water resources and sanitation systems. Without corresponding investments in infrastructure and service expansion, demand is likely to outpace supply, particularly in major urban </w:t>
      </w:r>
      <w:proofErr w:type="spellStart"/>
      <w:r w:rsidRPr="00CF0472">
        <w:t>centres</w:t>
      </w:r>
      <w:proofErr w:type="spellEnd"/>
      <w:r w:rsidRPr="00CF0472">
        <w:t xml:space="preserve"> and informal settlements (United Nations, 2024).</w:t>
      </w:r>
    </w:p>
    <w:p w:rsidR="00CF0472" w:rsidRPr="00CF0472" w:rsidRDefault="00CF0472" w:rsidP="00CF0472">
      <w:pPr>
        <w:pStyle w:val="isselectedend"/>
        <w:jc w:val="both"/>
      </w:pPr>
      <w:r w:rsidRPr="00CF0472">
        <w:lastRenderedPageBreak/>
        <w:t>Economic challenges, including inflation, fiscal constraints, and poverty, also threaten progress. Limited public resources may reduce government investment in WASH infrastructure, while rising poverty levels can affect households' ability to pay for services and maintain facilities.</w:t>
      </w:r>
    </w:p>
    <w:p w:rsidR="00CF0472" w:rsidRPr="00CF0472" w:rsidRDefault="00CF0472" w:rsidP="00CF0472">
      <w:pPr>
        <w:pStyle w:val="isselectedend"/>
        <w:jc w:val="both"/>
      </w:pPr>
      <w:r w:rsidRPr="00CF0472">
        <w:t xml:space="preserve">Political transitions and changes in county leadership may disrupt </w:t>
      </w:r>
      <w:proofErr w:type="spellStart"/>
      <w:r w:rsidRPr="00CF0472">
        <w:t>programme</w:t>
      </w:r>
      <w:proofErr w:type="spellEnd"/>
      <w:r w:rsidRPr="00CF0472">
        <w:t xml:space="preserve"> continuity and shift development priorities. NGOs have frequently observed that changes in political leadership can affect funding allocations, project ownership, and implementation timelines.</w:t>
      </w:r>
    </w:p>
    <w:p w:rsidR="00CF0472" w:rsidRPr="00CF0472" w:rsidRDefault="00CF0472" w:rsidP="00CF0472">
      <w:pPr>
        <w:pStyle w:val="isselectedend"/>
        <w:jc w:val="both"/>
      </w:pPr>
      <w:r w:rsidRPr="00CF0472">
        <w:t>Environmental degradation, including deforestation, catchment destruction, water pollution, and land degradation, poses additional risks to long-term water security. Continued degradation of critical water sources threatens the sustainability of both rural and urban water supply systems.</w:t>
      </w:r>
    </w:p>
    <w:p w:rsidR="00CF0472" w:rsidRPr="00CF0472" w:rsidRDefault="00CF0472" w:rsidP="00CF0472">
      <w:pPr>
        <w:pStyle w:val="Heading4"/>
        <w:jc w:val="both"/>
        <w:rPr>
          <w:rFonts w:ascii="Times New Roman" w:hAnsi="Times New Roman" w:cs="Times New Roman"/>
          <w:b/>
          <w:i w:val="0"/>
          <w:color w:val="auto"/>
          <w:sz w:val="24"/>
          <w:szCs w:val="24"/>
        </w:rPr>
      </w:pPr>
      <w:r w:rsidRPr="00CF0472">
        <w:rPr>
          <w:rFonts w:ascii="Times New Roman" w:hAnsi="Times New Roman" w:cs="Times New Roman"/>
          <w:b/>
          <w:i w:val="0"/>
          <w:color w:val="auto"/>
          <w:sz w:val="24"/>
          <w:szCs w:val="24"/>
        </w:rPr>
        <w:t>Conclusion</w:t>
      </w:r>
    </w:p>
    <w:p w:rsidR="00CF0472" w:rsidRPr="00CF0472" w:rsidRDefault="00CF0472" w:rsidP="00CF0472">
      <w:pPr>
        <w:pStyle w:val="isselectedend"/>
        <w:jc w:val="both"/>
      </w:pPr>
      <w:r w:rsidRPr="00CF0472">
        <w:t>The experiences of NGOs working in Kenya's WASH sector reveal a landscape characterized by strong policy foundations, active civil society engagement, and significant opportunities for innovation and partnership. However, persistent inequalities in service access, institutional capacity limitations, climate-related risks, and financing challenges continue to constrain progress. Future WASH programming should build on existing strengths while prioritizing climate resilience, sustainable financing, county capacity strengthening, technological innovation, and integrated approaches that address the broader determinants of poverty and vulnerability.</w:t>
      </w:r>
    </w:p>
    <w:p w:rsidR="0054523E" w:rsidRDefault="0054523E" w:rsidP="0054523E">
      <w:pPr>
        <w:pStyle w:val="Heading3"/>
        <w:jc w:val="both"/>
      </w:pPr>
      <w:r>
        <w:t>2.2 Study Methodology</w:t>
      </w:r>
    </w:p>
    <w:p w:rsidR="0054523E" w:rsidRDefault="0054523E" w:rsidP="0054523E">
      <w:pPr>
        <w:pStyle w:val="NormalWeb"/>
        <w:jc w:val="both"/>
      </w:pPr>
      <w:r>
        <w:t>This scoping study employed a predominantly qualitative research approach to assess the water and sanitation situation in Kenya and to identify key challenges, opportunities, and strategic priorities within the WASH sector. A combination of data collection and analysis methods was used to ensure a comprehensive understanding of the sector landscape and to capture perspectives from a diverse range of stakeholders.</w:t>
      </w:r>
    </w:p>
    <w:p w:rsidR="0054523E" w:rsidRDefault="0054523E" w:rsidP="0054523E">
      <w:pPr>
        <w:pStyle w:val="NormalWeb"/>
        <w:jc w:val="both"/>
      </w:pPr>
      <w:r>
        <w:t>The study began with an extensive desk review of relevant literature, including national policies, sector strategies, regulatory frameworks, government reports, donor publications, research studies, and sector performance assessments. The desk review informed a Political, Economic, Socio-cultural, Technological, Legal, and Environmental (PESTLE) analysis, which was used to examine the broader contextual factors influencing water and sanitation service delivery in Kenya.</w:t>
      </w:r>
    </w:p>
    <w:p w:rsidR="0054523E" w:rsidRDefault="0054523E" w:rsidP="0054523E">
      <w:pPr>
        <w:pStyle w:val="NormalWeb"/>
        <w:jc w:val="both"/>
      </w:pPr>
      <w:r>
        <w:t>Primary data were collected through key informant interviews (KIIs) with representatives from national and county governments, water service providers, development partners, civil society organizations, private sector actors, sector networks, and other relevant stakeholders. Focus group discussions (FGDs) were also conducted where appropriate to capture collective perspectives on water and sanitation challenges, service delivery experiences, and opportunities for sector improvement.</w:t>
      </w:r>
    </w:p>
    <w:p w:rsidR="0054523E" w:rsidRDefault="0054523E" w:rsidP="0054523E">
      <w:pPr>
        <w:pStyle w:val="NormalWeb"/>
        <w:jc w:val="both"/>
      </w:pPr>
      <w:r>
        <w:t xml:space="preserve">In addition, stakeholder mapping and power analysis were undertaken to identify key actors within the WASH sector, understand their roles and influence, and assess existing coordination and </w:t>
      </w:r>
      <w:r>
        <w:lastRenderedPageBreak/>
        <w:t>accountability mechanisms. These analyses helped to identify potential entry points for future interventions and partnerships.</w:t>
      </w:r>
    </w:p>
    <w:p w:rsidR="0054523E" w:rsidRDefault="0054523E" w:rsidP="0054523E">
      <w:pPr>
        <w:pStyle w:val="NormalWeb"/>
        <w:jc w:val="both"/>
      </w:pPr>
      <w:r>
        <w:t>A stakeholder validation workshop was convened to present and discuss preliminary findings, facilitate collective reflection, and obtain feedback from sector actors. The workshop provided an opportunity to validate emerging themes, identify gaps, and refine recommendations. Further triangulation of findings was conducted through follow-up consultations and cross-referencing of information from multiple sources.</w:t>
      </w:r>
    </w:p>
    <w:p w:rsidR="0054523E" w:rsidRDefault="0054523E" w:rsidP="0054523E">
      <w:pPr>
        <w:pStyle w:val="NormalWeb"/>
        <w:jc w:val="both"/>
      </w:pPr>
      <w:r>
        <w:t>Field observations were undertaken through visits and meetings with relevant institutions, including government departments, county authorities, water utilities, non-governmental organizations, and community-level stakeholders. These engagements provided additional contextual insights into the realities of water and sanitation service provision and governance across different settings.</w:t>
      </w:r>
    </w:p>
    <w:p w:rsidR="002C22FE" w:rsidRDefault="0054523E" w:rsidP="0054523E">
      <w:pPr>
        <w:pStyle w:val="NormalWeb"/>
        <w:jc w:val="both"/>
      </w:pPr>
      <w:r>
        <w:t xml:space="preserve">Data generated from the desk review, key informant interviews, focus group discussions, stakeholder consultations, and field observations were systematically organized, coded, analyzed, and triangulated to ensure consistency, credibility, and validity of findings. The data collection tools and stakeholder consultation guides </w:t>
      </w:r>
      <w:r w:rsidR="00301871">
        <w:t>are provided in Appendices 2–4.</w:t>
      </w:r>
    </w:p>
    <w:p w:rsidR="002C22FE" w:rsidRDefault="002C22FE" w:rsidP="0054523E">
      <w:pPr>
        <w:pStyle w:val="NormalWeb"/>
        <w:jc w:val="both"/>
      </w:pPr>
    </w:p>
    <w:p w:rsidR="00165D28" w:rsidRDefault="003F243F">
      <w:pPr>
        <w:rPr>
          <w:rFonts w:ascii="Times New Roman" w:hAnsi="Times New Roman" w:cs="Times New Roman"/>
          <w:b/>
          <w:sz w:val="28"/>
          <w:szCs w:val="28"/>
        </w:rPr>
      </w:pPr>
      <w:r w:rsidRPr="003F243F">
        <w:rPr>
          <w:rFonts w:ascii="Times New Roman" w:hAnsi="Times New Roman" w:cs="Times New Roman"/>
          <w:b/>
          <w:sz w:val="28"/>
          <w:szCs w:val="28"/>
        </w:rPr>
        <w:t xml:space="preserve">STUDY FINDINGS </w:t>
      </w:r>
    </w:p>
    <w:p w:rsidR="002C22FE" w:rsidRDefault="002C22FE" w:rsidP="002C22FE">
      <w:pPr>
        <w:pStyle w:val="Heading3"/>
      </w:pPr>
      <w:r>
        <w:t>Introduction.</w:t>
      </w:r>
    </w:p>
    <w:p w:rsidR="002C22FE" w:rsidRDefault="002C22FE" w:rsidP="002C22FE">
      <w:pPr>
        <w:pStyle w:val="NormalWeb"/>
        <w:jc w:val="both"/>
      </w:pPr>
      <w:r>
        <w:t>This section presents the key findings of the study on Kenya’s Water, Sanitation and Hygiene (WASH) sector, with a particular focus on the interlinkages between poverty, national development policies, sector reforms, and service delivery outcomes. It synthesizes evidence on how socio-economic conditions, especially persistent poverty and inequality, continue to shape access to safe water and sanitation across different regions and population groups.</w:t>
      </w:r>
    </w:p>
    <w:p w:rsidR="002C22FE" w:rsidRDefault="002C22FE" w:rsidP="002C22FE">
      <w:pPr>
        <w:pStyle w:val="NormalWeb"/>
        <w:jc w:val="both"/>
      </w:pPr>
      <w:r>
        <w:t>The findings also examine how Kenya’s evolving policy environment, including Vision 2030, devolution, and recent reforms under the Water Act 2016, has influenced WASH planning, financing, and implementation. In addition, the section highlights spatial and socio-economic disparities in service coverage, the persistent sanitation gap, and the implications of financing constraints and institutional capacity limitations.</w:t>
      </w:r>
    </w:p>
    <w:p w:rsidR="0029630B" w:rsidRDefault="002C22FE" w:rsidP="0029630B">
      <w:pPr>
        <w:pStyle w:val="NormalWeb"/>
        <w:jc w:val="both"/>
      </w:pPr>
      <w:r>
        <w:t>Overall, the section provides an integrated analysis of how development trends, policy shifts, and structural challenges collectively determine WASH outcomes in Kenya, and why addressing these issues remains central to achieving both national development goals and Sustainable Development Goal 6 on clean water and sanitation.</w:t>
      </w:r>
    </w:p>
    <w:p w:rsidR="0029630B" w:rsidRDefault="0029630B" w:rsidP="0029630B">
      <w:pPr>
        <w:pStyle w:val="Heading3"/>
      </w:pPr>
      <w:r>
        <w:t>3.1 Poverty and WASH Situation in Kenya</w:t>
      </w:r>
    </w:p>
    <w:p w:rsidR="0029630B" w:rsidRPr="0029630B" w:rsidRDefault="0029630B" w:rsidP="0029630B">
      <w:pPr>
        <w:pStyle w:val="NormalWeb"/>
        <w:jc w:val="both"/>
      </w:pPr>
      <w:r w:rsidRPr="0029630B">
        <w:lastRenderedPageBreak/>
        <w:t>Kenya’s development policy has long recognized poverty eradication, improved health outcomes, and human capital development as central pillars of national transformation. Since the early post-independence period, beginning with Sessional Paper No. 10 of 1965, successive development frameworks—including Poverty Reduction Strategy Papers, the Economic Recovery Strategy for Wealth and Employment Creation, and the current Vision 2030—have prioritized the fight against poverty, disease, and illiteracy as interlinked development challenges (Government of Kenya, 2007; Government of Kenya, 2018). More recently, the Bottom-Up Economic Transformation Agenda (BETA) has further reinforced a focus on inclusive growth and household-level economic resilience (World Bank, 2024).</w:t>
      </w:r>
    </w:p>
    <w:p w:rsidR="0029630B" w:rsidRPr="0029630B" w:rsidRDefault="0029630B" w:rsidP="0029630B">
      <w:pPr>
        <w:pStyle w:val="NormalWeb"/>
        <w:jc w:val="both"/>
      </w:pPr>
      <w:r w:rsidRPr="0029630B">
        <w:t xml:space="preserve">Despite these long-standing policy commitments, poverty remains a persistent and structural challenge. Recent evidence from the Kenya National Bureau of Statistics (KNBS) indicates that poverty rates remain high and volatile, with nearly 40% of the population estimated to live below the national poverty line in 2022, and higher rates in rural and </w:t>
      </w:r>
      <w:proofErr w:type="spellStart"/>
      <w:r w:rsidRPr="0029630B">
        <w:t>marginalised</w:t>
      </w:r>
      <w:proofErr w:type="spellEnd"/>
      <w:r w:rsidRPr="0029630B">
        <w:t xml:space="preserve"> regions (KNBS, 2024). Similarly, the World Bank (2023) notes that while Kenya has achieved modest reductions in extreme poverty over time, progress has been slow and highly unequal, with significant spatial disparities between urban and rural areas and across counties.</w:t>
      </w:r>
    </w:p>
    <w:p w:rsidR="0029630B" w:rsidRPr="0029630B" w:rsidRDefault="0029630B" w:rsidP="0029630B">
      <w:pPr>
        <w:pStyle w:val="NormalWeb"/>
        <w:jc w:val="both"/>
      </w:pPr>
      <w:r w:rsidRPr="0029630B">
        <w:t>The International Fund for Agricultural Development (IFAD) and other development studies consistently show that rural poverty in Kenya cuts across multiple vulnerable groups, including smallholder farmers, pastoralists, women-headed households, informal sector workers, persons with disabilities, and orphaned and vulnerable children (IFAD, 2021). In arid and semi-arid lands (ASALs), poverty levels remain particularly high, in some areas affecting more than 70–80% of the population, reflecting structural inequalities in access to natural resources, services, and economic opportunities.</w:t>
      </w:r>
    </w:p>
    <w:p w:rsidR="0029630B" w:rsidRPr="0029630B" w:rsidRDefault="0029630B" w:rsidP="0029630B">
      <w:pPr>
        <w:pStyle w:val="NormalWeb"/>
        <w:jc w:val="both"/>
      </w:pPr>
      <w:r w:rsidRPr="0029630B">
        <w:t>Poverty in Kenya is closely associated with multiple deprivations, including inadequate access to safe water, sanitation, healthcare, education, housing, and employment. These deprivations reinforce cycles of vulnerability, contributing to poor nutrition, high disease burden, reduced productivity, and lower life expectancy (WHO &amp; UNICEF, 2023). The relationship between poverty and WASH is particularly strong, as inadequate water and sanitation services both reflect and reinforce socio-economic inequality.</w:t>
      </w:r>
    </w:p>
    <w:p w:rsidR="0029630B" w:rsidRPr="0029630B" w:rsidRDefault="0029630B" w:rsidP="0029630B">
      <w:pPr>
        <w:pStyle w:val="NormalWeb"/>
        <w:jc w:val="both"/>
      </w:pPr>
      <w:r w:rsidRPr="0029630B">
        <w:t>Urban poverty also remains a major concern. According to recent estimates, a significant proportion of Kenya’s urban population lives in informal settlements, where access to safely managed water and sanitation services is limited and households often rely on expensive and unsafe informal providers (UN-Habitat, 2022). These conditions contribute to high exposure to waterborne diseases and persistent inequality in service access.</w:t>
      </w:r>
    </w:p>
    <w:p w:rsidR="0029630B" w:rsidRPr="0029630B" w:rsidRDefault="0029630B" w:rsidP="0029630B">
      <w:pPr>
        <w:pStyle w:val="NormalWeb"/>
        <w:jc w:val="both"/>
      </w:pPr>
      <w:r w:rsidRPr="0029630B">
        <w:t xml:space="preserve">From a WASH perspective, service coverage data continues to highlight significant gaps. The WHO/UNICEF Joint Monitoring </w:t>
      </w:r>
      <w:proofErr w:type="spellStart"/>
      <w:r w:rsidRPr="0029630B">
        <w:t>Programme</w:t>
      </w:r>
      <w:proofErr w:type="spellEnd"/>
      <w:r w:rsidRPr="0029630B">
        <w:t xml:space="preserve"> (JMP) estimates that only about 30% of Kenyans have access to safely managed sanitation services, while access to at least basic drinking water services is significantly higher but unevenly distributed geographically (WHO &amp; UNICEF, 2023). Sector regulatory data from the Water Services Regulatory Board (WASREB) similarly shows that urban water coverage stands at approximately 55–60%, with sewerage coverage remaining </w:t>
      </w:r>
      <w:r w:rsidRPr="0029630B">
        <w:lastRenderedPageBreak/>
        <w:t>critically low at around 15%, reflecting slow investment in sanitation infrastructure relative to water supply expansion (WASREB, 2024).</w:t>
      </w:r>
    </w:p>
    <w:p w:rsidR="0029630B" w:rsidRPr="0029630B" w:rsidRDefault="0029630B" w:rsidP="0029630B">
      <w:pPr>
        <w:pStyle w:val="NormalWeb"/>
        <w:jc w:val="both"/>
      </w:pPr>
      <w:r w:rsidRPr="0029630B">
        <w:t xml:space="preserve">Disparities in access are particularly evident across former Water Service Board regions (now county clusters). Areas such as Lake Victoria South, Lake Victoria North, Coast, and Northern Kenya consistently record below-average water coverage compared to national performance, reflecting historical underinvestment, weak infrastructure base, and high population growth pressures. WASREB performance reports further indicate that while water coverage has improved gradually over time, population growth continues to outpace service expansion, particularly in rapidly </w:t>
      </w:r>
      <w:proofErr w:type="spellStart"/>
      <w:r w:rsidRPr="0029630B">
        <w:t>urbanising</w:t>
      </w:r>
      <w:proofErr w:type="spellEnd"/>
      <w:r w:rsidRPr="0029630B">
        <w:t xml:space="preserve"> and peri-urban areas (WASREB, 2024).</w:t>
      </w:r>
    </w:p>
    <w:p w:rsidR="0029630B" w:rsidRPr="0029630B" w:rsidRDefault="0029630B" w:rsidP="0029630B">
      <w:pPr>
        <w:pStyle w:val="NormalWeb"/>
        <w:jc w:val="both"/>
      </w:pPr>
      <w:r w:rsidRPr="0029630B">
        <w:t>The National Water Services Strategy (2007–2015) set ambitious targets of 80% access to safe water in urban areas and 75% in rural areas by 2015; however, sector performance reviews indicate that only a small proportion of utilities achieved these benchmarks. The slow pace of progress has been attributed to financing constraints, weak institutional capacity at county level following devolution, inadequate operation and maintenance systems, and limited investment in sanitation relative to water supply (World Bank, 2022; WASREB, 2024).</w:t>
      </w:r>
    </w:p>
    <w:p w:rsidR="0029630B" w:rsidRPr="0029630B" w:rsidRDefault="0029630B" w:rsidP="0029630B">
      <w:pPr>
        <w:pStyle w:val="NormalWeb"/>
        <w:jc w:val="both"/>
      </w:pPr>
      <w:r w:rsidRPr="0029630B">
        <w:t>Overall, the evidence demonstrates a strong and persistent interlinkage between poverty and WASH deprivation in Kenya. Poverty limits household ability to access and pay for safe water and sanitation services, while inadequate WASH services reinforce poverty through poor health outcomes, lost productivity, and increased household expenditure on coping mechanisms. Addressing WASH inequalities is therefore not only a sectoral priority but also a critical pathway for accelerating poverty reduction and improving human development outcomes in Kenya.</w:t>
      </w:r>
    </w:p>
    <w:p w:rsidR="0029630B" w:rsidRPr="004E50E0" w:rsidRDefault="0029630B" w:rsidP="0029630B">
      <w:pPr>
        <w:pStyle w:val="Heading1"/>
        <w:jc w:val="both"/>
        <w:rPr>
          <w:rFonts w:ascii="Times New Roman" w:hAnsi="Times New Roman" w:cs="Times New Roman"/>
          <w:color w:val="auto"/>
          <w:sz w:val="24"/>
          <w:szCs w:val="24"/>
        </w:rPr>
      </w:pPr>
      <w:r w:rsidRPr="004E50E0">
        <w:rPr>
          <w:rStyle w:val="Strong"/>
          <w:rFonts w:ascii="Times New Roman" w:hAnsi="Times New Roman" w:cs="Times New Roman"/>
          <w:bCs w:val="0"/>
          <w:color w:val="auto"/>
          <w:sz w:val="24"/>
          <w:szCs w:val="24"/>
        </w:rPr>
        <w:t>ANNEX 1: National WASH Access Trends in Kenya (2018–2025)</w:t>
      </w:r>
    </w:p>
    <w:p w:rsidR="0029630B" w:rsidRPr="0029630B" w:rsidRDefault="0029630B" w:rsidP="0029630B">
      <w:pPr>
        <w:pStyle w:val="NormalWeb"/>
        <w:jc w:val="both"/>
      </w:pPr>
      <w:r w:rsidRPr="0029630B">
        <w:rPr>
          <w:rStyle w:val="Strong"/>
          <w:rFonts w:eastAsiaTheme="majorEastAsia"/>
        </w:rPr>
        <w:t>Table 1: Estimated Water Supply Coverage by WSB/County Cluster (2018–2025)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4"/>
        <w:gridCol w:w="1236"/>
        <w:gridCol w:w="1237"/>
        <w:gridCol w:w="1237"/>
        <w:gridCol w:w="1268"/>
        <w:gridCol w:w="3138"/>
      </w:tblGrid>
      <w:tr w:rsidR="0029630B" w:rsidRPr="0029630B" w:rsidTr="000C45DC">
        <w:trPr>
          <w:tblHeader/>
          <w:tblCellSpacing w:w="15" w:type="dxa"/>
        </w:trPr>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WSB / County Cluster</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2018 Coverage (%)</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2020 Coverage (%)</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2022 Coverage (%)</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2025 Coverage (Est.)</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Key Trend Summary</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proofErr w:type="spellStart"/>
            <w:r w:rsidRPr="0029630B">
              <w:rPr>
                <w:rFonts w:ascii="Times New Roman" w:hAnsi="Times New Roman" w:cs="Times New Roman"/>
                <w:sz w:val="24"/>
                <w:szCs w:val="24"/>
              </w:rPr>
              <w:t>Athi</w:t>
            </w:r>
            <w:proofErr w:type="spellEnd"/>
            <w:r w:rsidRPr="0029630B">
              <w:rPr>
                <w:rFonts w:ascii="Times New Roman" w:hAnsi="Times New Roman" w:cs="Times New Roman"/>
                <w:sz w:val="24"/>
                <w:szCs w:val="24"/>
              </w:rPr>
              <w:t xml:space="preserve"> (Nairobi Metro)</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72</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73</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74</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75–76</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 xml:space="preserve">Consistent improvement driven by urban infrastructure expansion and utility reforms </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Rift Valley</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64</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65</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66</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67–68</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Moderate gains; mixed rural–urban performance</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proofErr w:type="spellStart"/>
            <w:r w:rsidRPr="0029630B">
              <w:rPr>
                <w:rFonts w:ascii="Times New Roman" w:hAnsi="Times New Roman" w:cs="Times New Roman"/>
                <w:sz w:val="24"/>
                <w:szCs w:val="24"/>
              </w:rPr>
              <w:t>Tana</w:t>
            </w:r>
            <w:proofErr w:type="spellEnd"/>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68</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69</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70</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71–72</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Gradual improvement linked to regional investments</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proofErr w:type="spellStart"/>
            <w:r w:rsidRPr="0029630B">
              <w:rPr>
                <w:rFonts w:ascii="Times New Roman" w:hAnsi="Times New Roman" w:cs="Times New Roman"/>
                <w:sz w:val="24"/>
                <w:szCs w:val="24"/>
              </w:rPr>
              <w:t>Tanathi</w:t>
            </w:r>
            <w:proofErr w:type="spellEnd"/>
            <w:r w:rsidRPr="0029630B">
              <w:rPr>
                <w:rFonts w:ascii="Times New Roman" w:hAnsi="Times New Roman" w:cs="Times New Roman"/>
                <w:sz w:val="24"/>
                <w:szCs w:val="24"/>
              </w:rPr>
              <w:t xml:space="preserve"> (ASAL)</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41</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42</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44</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45–47</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Persistent structural gaps due to aridity and high service costs</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lastRenderedPageBreak/>
              <w:t>Lake Victoria North</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57</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58</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59</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60–61</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Slow but steady improvement in peri-urban systems</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Lake Victoria South</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43</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44</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45</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46–48</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Chronic underperformance despite donor interventions</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Coast</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53</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55</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56</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58–60</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 xml:space="preserve">Moderate improvement driven by </w:t>
            </w:r>
            <w:proofErr w:type="spellStart"/>
            <w:r w:rsidRPr="0029630B">
              <w:rPr>
                <w:rFonts w:ascii="Times New Roman" w:hAnsi="Times New Roman" w:cs="Times New Roman"/>
                <w:sz w:val="24"/>
                <w:szCs w:val="24"/>
              </w:rPr>
              <w:t>urbanisation</w:t>
            </w:r>
            <w:proofErr w:type="spellEnd"/>
            <w:r w:rsidRPr="0029630B">
              <w:rPr>
                <w:rFonts w:ascii="Times New Roman" w:hAnsi="Times New Roman" w:cs="Times New Roman"/>
                <w:sz w:val="24"/>
                <w:szCs w:val="24"/>
              </w:rPr>
              <w:t xml:space="preserve"> and tourism economy</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Northern (ASAL)</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61</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62</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63</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64–66</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Incremental gains constrained by climate shocks</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Style w:val="Strong"/>
                <w:rFonts w:ascii="Times New Roman" w:hAnsi="Times New Roman" w:cs="Times New Roman"/>
                <w:sz w:val="24"/>
                <w:szCs w:val="24"/>
              </w:rPr>
              <w:t>National Average</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Style w:val="Strong"/>
                <w:rFonts w:ascii="Times New Roman" w:hAnsi="Times New Roman" w:cs="Times New Roman"/>
                <w:sz w:val="24"/>
                <w:szCs w:val="24"/>
              </w:rPr>
              <w:t>56</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Style w:val="Strong"/>
                <w:rFonts w:ascii="Times New Roman" w:hAnsi="Times New Roman" w:cs="Times New Roman"/>
                <w:sz w:val="24"/>
                <w:szCs w:val="24"/>
              </w:rPr>
              <w:t>57</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Style w:val="Strong"/>
                <w:rFonts w:ascii="Times New Roman" w:hAnsi="Times New Roman" w:cs="Times New Roman"/>
                <w:sz w:val="24"/>
                <w:szCs w:val="24"/>
              </w:rPr>
              <w:t>58–59</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Style w:val="Strong"/>
                <w:rFonts w:ascii="Times New Roman" w:hAnsi="Times New Roman" w:cs="Times New Roman"/>
                <w:sz w:val="24"/>
                <w:szCs w:val="24"/>
              </w:rPr>
              <w:t>60–62</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 xml:space="preserve">Slow upward trend, but uneven spatial distribution persists </w:t>
            </w:r>
          </w:p>
        </w:tc>
      </w:tr>
    </w:tbl>
    <w:p w:rsidR="0029630B" w:rsidRPr="0029630B" w:rsidRDefault="0029630B" w:rsidP="0029630B">
      <w:pPr>
        <w:jc w:val="both"/>
        <w:rPr>
          <w:rFonts w:ascii="Times New Roman" w:hAnsi="Times New Roman" w:cs="Times New Roman"/>
          <w:sz w:val="24"/>
          <w:szCs w:val="24"/>
        </w:rPr>
      </w:pPr>
    </w:p>
    <w:p w:rsidR="0029630B" w:rsidRPr="004E50E0" w:rsidRDefault="0029630B" w:rsidP="0029630B">
      <w:pPr>
        <w:pStyle w:val="Heading2"/>
        <w:jc w:val="both"/>
        <w:rPr>
          <w:rFonts w:ascii="Times New Roman" w:hAnsi="Times New Roman" w:cs="Times New Roman"/>
          <w:color w:val="auto"/>
          <w:sz w:val="24"/>
          <w:szCs w:val="24"/>
        </w:rPr>
      </w:pPr>
      <w:r w:rsidRPr="004E50E0">
        <w:rPr>
          <w:rStyle w:val="Strong"/>
          <w:rFonts w:ascii="Times New Roman" w:hAnsi="Times New Roman" w:cs="Times New Roman"/>
          <w:bCs w:val="0"/>
          <w:color w:val="auto"/>
          <w:sz w:val="24"/>
          <w:szCs w:val="24"/>
        </w:rPr>
        <w:t>Table 2: Sanitation Coverage Trends (2018–2025)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0"/>
        <w:gridCol w:w="703"/>
        <w:gridCol w:w="703"/>
        <w:gridCol w:w="703"/>
        <w:gridCol w:w="889"/>
        <w:gridCol w:w="4362"/>
      </w:tblGrid>
      <w:tr w:rsidR="0029630B" w:rsidRPr="0029630B" w:rsidTr="000C45DC">
        <w:trPr>
          <w:tblHeader/>
          <w:tblCellSpacing w:w="15" w:type="dxa"/>
        </w:trPr>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Indicator</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2018</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2020</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2022</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2025 (Est.)</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Notes</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Improved sanitation coverage</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72%</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73%</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74%</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75–76%</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 xml:space="preserve">Mostly on-site sanitation systems dominate </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Safely managed sanitation</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24–27%</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25–28%</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27–32%</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40–41%</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 xml:space="preserve">Gradual improvement due to urban sewer expansion and FSM investments </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Sewerage coverage</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15–16%</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15–16%</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15%</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15–17%</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 xml:space="preserve">Stagnant despite population growth pressures </w:t>
            </w:r>
          </w:p>
        </w:tc>
      </w:tr>
    </w:tbl>
    <w:p w:rsidR="0029630B" w:rsidRPr="0029630B" w:rsidRDefault="0029630B" w:rsidP="0029630B">
      <w:pPr>
        <w:jc w:val="both"/>
        <w:rPr>
          <w:rFonts w:ascii="Times New Roman" w:hAnsi="Times New Roman" w:cs="Times New Roman"/>
          <w:sz w:val="24"/>
          <w:szCs w:val="24"/>
        </w:rPr>
      </w:pPr>
    </w:p>
    <w:p w:rsidR="0029630B" w:rsidRPr="004E50E0" w:rsidRDefault="0029630B" w:rsidP="0029630B">
      <w:pPr>
        <w:pStyle w:val="Heading2"/>
        <w:jc w:val="both"/>
        <w:rPr>
          <w:rFonts w:ascii="Times New Roman" w:hAnsi="Times New Roman" w:cs="Times New Roman"/>
          <w:color w:val="auto"/>
          <w:sz w:val="24"/>
          <w:szCs w:val="24"/>
        </w:rPr>
      </w:pPr>
      <w:r w:rsidRPr="004E50E0">
        <w:rPr>
          <w:rStyle w:val="Strong"/>
          <w:rFonts w:ascii="Times New Roman" w:hAnsi="Times New Roman" w:cs="Times New Roman"/>
          <w:bCs w:val="0"/>
          <w:color w:val="auto"/>
          <w:sz w:val="24"/>
          <w:szCs w:val="24"/>
        </w:rPr>
        <w:t>Table 3: WASH Financing Trends in Kenya (2018–2025)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1"/>
        <w:gridCol w:w="903"/>
        <w:gridCol w:w="903"/>
        <w:gridCol w:w="903"/>
        <w:gridCol w:w="918"/>
        <w:gridCol w:w="3072"/>
      </w:tblGrid>
      <w:tr w:rsidR="0029630B" w:rsidRPr="0029630B" w:rsidTr="000C45DC">
        <w:trPr>
          <w:tblHeader/>
          <w:tblCellSpacing w:w="15" w:type="dxa"/>
        </w:trPr>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Financing Indicator</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2018</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2020</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2022</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2025 (Est.)</w:t>
            </w:r>
          </w:p>
        </w:tc>
        <w:tc>
          <w:tcPr>
            <w:tcW w:w="0" w:type="auto"/>
            <w:vAlign w:val="center"/>
            <w:hideMark/>
          </w:tcPr>
          <w:p w:rsidR="0029630B" w:rsidRPr="0029630B" w:rsidRDefault="0029630B" w:rsidP="0029630B">
            <w:pPr>
              <w:jc w:val="both"/>
              <w:rPr>
                <w:rFonts w:ascii="Times New Roman" w:hAnsi="Times New Roman" w:cs="Times New Roman"/>
                <w:b/>
                <w:bCs/>
                <w:sz w:val="24"/>
                <w:szCs w:val="24"/>
              </w:rPr>
            </w:pPr>
            <w:r w:rsidRPr="0029630B">
              <w:rPr>
                <w:rFonts w:ascii="Times New Roman" w:hAnsi="Times New Roman" w:cs="Times New Roman"/>
                <w:b/>
                <w:bCs/>
                <w:sz w:val="24"/>
                <w:szCs w:val="24"/>
              </w:rPr>
              <w:t>Key Trend</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Annual sector funding (USD equivalent)</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~1.1–1.3B</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~1.2–1.4B</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~1.3–1.6B</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~1.6–1.8B</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Gradual increase, but below required investment needs</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lastRenderedPageBreak/>
              <w:t>Financing gap (NAWASIP estimate)</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~$3.5B</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~$3.5B</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~$3.5B</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~$3.5–4B</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 xml:space="preserve">Persistent structural gap in achieving SDG 6 targets </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Domestic financing share</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~55%</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~58%</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~60%</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~62%</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Slow increase in government contribution</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Donor/external financing share</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~45%</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~42%</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~40%</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~38%</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Gradual decline but still critical for capital investments</w:t>
            </w:r>
          </w:p>
        </w:tc>
      </w:tr>
      <w:tr w:rsidR="0029630B" w:rsidRPr="0029630B" w:rsidTr="000C45DC">
        <w:trPr>
          <w:tblCellSpacing w:w="15" w:type="dxa"/>
        </w:trPr>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Climate/WASH finance share</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&lt;10%</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~12%</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~15%</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~18–20%</w:t>
            </w:r>
          </w:p>
        </w:tc>
        <w:tc>
          <w:tcPr>
            <w:tcW w:w="0" w:type="auto"/>
            <w:vAlign w:val="center"/>
            <w:hideMark/>
          </w:tcPr>
          <w:p w:rsidR="0029630B" w:rsidRPr="0029630B" w:rsidRDefault="0029630B" w:rsidP="0029630B">
            <w:pPr>
              <w:jc w:val="both"/>
              <w:rPr>
                <w:rFonts w:ascii="Times New Roman" w:hAnsi="Times New Roman" w:cs="Times New Roman"/>
                <w:sz w:val="24"/>
                <w:szCs w:val="24"/>
              </w:rPr>
            </w:pPr>
            <w:r w:rsidRPr="0029630B">
              <w:rPr>
                <w:rFonts w:ascii="Times New Roman" w:hAnsi="Times New Roman" w:cs="Times New Roman"/>
                <w:sz w:val="24"/>
                <w:szCs w:val="24"/>
              </w:rPr>
              <w:t>Increasing alignment with climate resilience agenda</w:t>
            </w:r>
          </w:p>
        </w:tc>
      </w:tr>
    </w:tbl>
    <w:p w:rsidR="0029630B" w:rsidRPr="0029630B" w:rsidRDefault="0029630B" w:rsidP="0029630B">
      <w:pPr>
        <w:pStyle w:val="NormalWeb"/>
        <w:jc w:val="both"/>
      </w:pPr>
    </w:p>
    <w:p w:rsidR="0033471B" w:rsidRDefault="0033471B" w:rsidP="0033471B">
      <w:pPr>
        <w:pStyle w:val="Heading3"/>
        <w:jc w:val="both"/>
      </w:pPr>
      <w:r>
        <w:t>3.2 National Development Policy Trends in Kenya</w:t>
      </w:r>
    </w:p>
    <w:p w:rsidR="0033471B" w:rsidRDefault="0033471B" w:rsidP="0033471B">
      <w:pPr>
        <w:pStyle w:val="NormalWeb"/>
        <w:jc w:val="both"/>
      </w:pPr>
      <w:r>
        <w:t>Kenya’s national development policy landscape has evolved through successive reforms aimed at accelerating economic growth, reducing poverty, and improving human development outcomes. Across different administrations, the overarching policy direction has consistently focused on expanding access to basic services (including education, health, water and sanitation), strengthening macroeconomic stability, and promoting market-led growth supported by targeted public investments and institutional reforms (Government of Kenya, 2023; World Bank, 2024).</w:t>
      </w:r>
    </w:p>
    <w:p w:rsidR="0033471B" w:rsidRDefault="0033471B" w:rsidP="0033471B">
      <w:pPr>
        <w:pStyle w:val="NormalWeb"/>
        <w:jc w:val="both"/>
      </w:pPr>
      <w:r>
        <w:t>A major turning point in Kenya’s development planning architecture was the adoption of poverty reduction strategies in the early 2000s, influenced by the World Bank and IMF-supported Poverty Reduction Strategy Paper (PRSP) framework. Kenya’s PRSP, launched in 2001, was intended to align public expenditure with poverty reduction priorities and complement the National Poverty Eradication Plan (NPEP) of 1999, which sought to halve poverty in line with the Millennium Development Goals (MDGs) by 2015 (Government of Kenya, 2001; UNDP, 2015). Although the PRSP process improved the understanding of poverty dynamics and strengthened participatory policy formulation, its implementation was constrained by weak integration into the national budgeting system and limited prioritization of key social sectors, including water, sanitation and hygiene (WASH), which were not explicitly foregrounded as core drivers of poverty reduction (World Bank, 2013).</w:t>
      </w:r>
    </w:p>
    <w:p w:rsidR="0033471B" w:rsidRDefault="0033471B" w:rsidP="0033471B">
      <w:pPr>
        <w:pStyle w:val="NormalWeb"/>
        <w:jc w:val="both"/>
      </w:pPr>
      <w:r>
        <w:t xml:space="preserve">In 2003, the incoming National Rainbow Coalition (NARC) government introduced the Economic Recovery Strategy for Wealth and Employment Creation (ERS 2003–2007), which marked a shift toward growth-oriented recovery and institutional reforms. The ERS focused on four pillars: restoring economic growth, strengthening governance institutions, rehabilitating infrastructure, and investing in human capital for poverty reduction (Government of Kenya, 2003). Key achievements included the introduction of free primary education and </w:t>
      </w:r>
      <w:proofErr w:type="spellStart"/>
      <w:r>
        <w:t>decentralised</w:t>
      </w:r>
      <w:proofErr w:type="spellEnd"/>
      <w:r>
        <w:t xml:space="preserve"> development financing mechanisms such as the Constituency Development Fund (CDF), which enhanced </w:t>
      </w:r>
      <w:r>
        <w:lastRenderedPageBreak/>
        <w:t>resource allocation to local levels. During this period, Kenya’s economy rebounded significantly, with GDP growth rising from near stagnation in 2002 to over 5% by 2007; however, the benefits of growth were unevenly distributed, and poverty and cost-of-living challenges persisted (World Bank, 2008).</w:t>
      </w:r>
    </w:p>
    <w:p w:rsidR="0033471B" w:rsidRDefault="0033471B" w:rsidP="0033471B">
      <w:pPr>
        <w:pStyle w:val="NormalWeb"/>
        <w:jc w:val="both"/>
      </w:pPr>
      <w:r>
        <w:t xml:space="preserve">The most significant long-term policy framework in Kenya’s contemporary development planning is the Kenya Vision 2030, launched in 2008 as the country’s national development blueprint. The Vision seeks to transform Kenya into a newly </w:t>
      </w:r>
      <w:proofErr w:type="spellStart"/>
      <w:r>
        <w:t>industrialising</w:t>
      </w:r>
      <w:proofErr w:type="spellEnd"/>
      <w:r>
        <w:t xml:space="preserve">, middle-income country providing a high quality of life for all citizens in a clean and secure environment (Government of Kenya, 2008). It is implemented through successive five-year Medium-Term Plans (MTPs), which </w:t>
      </w:r>
      <w:proofErr w:type="spellStart"/>
      <w:r>
        <w:t>operationalise</w:t>
      </w:r>
      <w:proofErr w:type="spellEnd"/>
      <w:r>
        <w:t xml:space="preserve"> sector priorities and investment programmes.</w:t>
      </w:r>
    </w:p>
    <w:p w:rsidR="0033471B" w:rsidRDefault="0033471B" w:rsidP="0033471B">
      <w:pPr>
        <w:pStyle w:val="NormalWeb"/>
        <w:jc w:val="both"/>
      </w:pPr>
      <w:r>
        <w:t xml:space="preserve">The First Medium-Term Plan (MTP I: 2008–2012) built on the achievements of the ERS and </w:t>
      </w:r>
      <w:proofErr w:type="spellStart"/>
      <w:r>
        <w:t>prioritised</w:t>
      </w:r>
      <w:proofErr w:type="spellEnd"/>
      <w:r>
        <w:t xml:space="preserve"> infrastructure development, economic recovery, and social investments, while laying the foundation for long-term structural transformation (Government of Kenya, 2012). The Second Medium-Term Plan (MTP II: 2013–2017) marked a major institutional shift following the promulgation of the Constitution of Kenya (2010), which introduced a devolved system of government comprising 47 counties. This period emphasized devolution as a key mechanism for equitable development, improved service delivery, and citizen participation, with counties expected to align their development priorities with Vision 2030 objectives (Government of Kenya, 2013; World Bank, 2016).</w:t>
      </w:r>
    </w:p>
    <w:p w:rsidR="0033471B" w:rsidRDefault="0033471B" w:rsidP="0033471B">
      <w:pPr>
        <w:pStyle w:val="NormalWeb"/>
        <w:jc w:val="both"/>
      </w:pPr>
      <w:r>
        <w:t xml:space="preserve">More recent policy frameworks, including the Third Medium-Term Plan (MTP III: 2018–2022) and the Bottom-Up Economic Transformation Agenda (BETA: 2022–2027), reflect a stronger emphasis on inclusive growth, household-level economic resilience, value-chain development, and social sector investments. BETA in particular </w:t>
      </w:r>
      <w:proofErr w:type="spellStart"/>
      <w:r>
        <w:t>prioritises</w:t>
      </w:r>
      <w:proofErr w:type="spellEnd"/>
      <w:r>
        <w:t xml:space="preserve"> agriculture, micro and small enterprises, affordable housing, healthcare, and the digital economy as engines for poverty reduction and employment creation (Government of Kenya, 2023; World Bank, 2024).</w:t>
      </w:r>
    </w:p>
    <w:p w:rsidR="0033471B" w:rsidRDefault="0033471B" w:rsidP="0033471B">
      <w:pPr>
        <w:pStyle w:val="NormalWeb"/>
        <w:jc w:val="both"/>
      </w:pPr>
      <w:r>
        <w:t xml:space="preserve">Across these successive policy regimes, a clear trend emerges: Kenya’s development agenda has progressively shifted from macroeconomic stabilization and recovery-oriented planning toward </w:t>
      </w:r>
      <w:r w:rsidR="00F21CFB">
        <w:t>decentralized</w:t>
      </w:r>
      <w:r>
        <w:t>, inclusion-focused, and bottom-up development approaches. However, persistent challenges remain, including uneven implementation capacity across counties, financing constraints, and continued disparities in access to basic services such as WASH, which remain critical to achieving both Vision 2030 and Sustainable Development Goal (SDG) targets (WASREB, 2024; WHO &amp; UNICEF, 2023).</w:t>
      </w:r>
    </w:p>
    <w:p w:rsidR="001C6507" w:rsidRPr="00015F4A" w:rsidRDefault="001C6507" w:rsidP="001C6507">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015F4A">
        <w:rPr>
          <w:rFonts w:ascii="Times New Roman" w:eastAsia="Times New Roman" w:hAnsi="Times New Roman" w:cs="Times New Roman"/>
          <w:b/>
          <w:bCs/>
          <w:sz w:val="28"/>
          <w:szCs w:val="28"/>
        </w:rPr>
        <w:t xml:space="preserve">3.3 WASH Policy Trends in Kenya </w:t>
      </w:r>
    </w:p>
    <w:p w:rsidR="001C6507" w:rsidRPr="001C6507" w:rsidRDefault="001C6507" w:rsidP="00F21CFB">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Kenya’s water, sanitation and hygiene (WASH) sector has evolved through successive policy and legal reforms driven by rapid population growth, accelerating </w:t>
      </w:r>
      <w:r w:rsidR="00F21CFB" w:rsidRPr="001C6507">
        <w:rPr>
          <w:rFonts w:ascii="Times New Roman" w:eastAsia="Times New Roman" w:hAnsi="Times New Roman" w:cs="Times New Roman"/>
          <w:sz w:val="24"/>
          <w:szCs w:val="24"/>
        </w:rPr>
        <w:t>urbanization</w:t>
      </w:r>
      <w:r w:rsidRPr="001C6507">
        <w:rPr>
          <w:rFonts w:ascii="Times New Roman" w:eastAsia="Times New Roman" w:hAnsi="Times New Roman" w:cs="Times New Roman"/>
          <w:sz w:val="24"/>
          <w:szCs w:val="24"/>
        </w:rPr>
        <w:t xml:space="preserve">, climate variability, and increasing demand from agriculture, industry, and domestic users. Despite sustained reforms, the sector continues to face structural constraints related to financing, institutional fragmentation, and unequal service delivery. Recent evidence from the Water Services Regulatory Board (WASREB, 2024) and the World Health Organization / UNICEF Joint Monitoring </w:t>
      </w:r>
      <w:proofErr w:type="spellStart"/>
      <w:r w:rsidRPr="001C6507">
        <w:rPr>
          <w:rFonts w:ascii="Times New Roman" w:eastAsia="Times New Roman" w:hAnsi="Times New Roman" w:cs="Times New Roman"/>
          <w:sz w:val="24"/>
          <w:szCs w:val="24"/>
        </w:rPr>
        <w:t>Programme</w:t>
      </w:r>
      <w:proofErr w:type="spellEnd"/>
      <w:r w:rsidRPr="001C6507">
        <w:rPr>
          <w:rFonts w:ascii="Times New Roman" w:eastAsia="Times New Roman" w:hAnsi="Times New Roman" w:cs="Times New Roman"/>
          <w:sz w:val="24"/>
          <w:szCs w:val="24"/>
        </w:rPr>
        <w:t xml:space="preserve"> (JMP, 2023) </w:t>
      </w:r>
      <w:r w:rsidRPr="001C6507">
        <w:rPr>
          <w:rFonts w:ascii="Times New Roman" w:eastAsia="Times New Roman" w:hAnsi="Times New Roman" w:cs="Times New Roman"/>
          <w:sz w:val="24"/>
          <w:szCs w:val="24"/>
        </w:rPr>
        <w:lastRenderedPageBreak/>
        <w:t>confirms that while access to water services has improved gradually, sanitation and sustaina</w:t>
      </w:r>
      <w:r w:rsidR="00F21CFB">
        <w:rPr>
          <w:rFonts w:ascii="Times New Roman" w:eastAsia="Times New Roman" w:hAnsi="Times New Roman" w:cs="Times New Roman"/>
          <w:sz w:val="24"/>
          <w:szCs w:val="24"/>
        </w:rPr>
        <w:t>bility gaps remain significant.</w:t>
      </w:r>
    </w:p>
    <w:p w:rsidR="001C6507" w:rsidRPr="001C6507" w:rsidRDefault="001C6507" w:rsidP="001C650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C6507">
        <w:rPr>
          <w:rFonts w:ascii="Times New Roman" w:eastAsia="Times New Roman" w:hAnsi="Times New Roman" w:cs="Times New Roman"/>
          <w:b/>
          <w:bCs/>
          <w:sz w:val="24"/>
          <w:szCs w:val="24"/>
        </w:rPr>
        <w:t>3.3.1 Historical Sector Challenges and Structural Constraints</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For several decades, Kenya’s WASH sector—guided initially by the Water Act 2002—was </w:t>
      </w:r>
      <w:r w:rsidR="00F21CFB" w:rsidRPr="001C6507">
        <w:rPr>
          <w:rFonts w:ascii="Times New Roman" w:eastAsia="Times New Roman" w:hAnsi="Times New Roman" w:cs="Times New Roman"/>
          <w:sz w:val="24"/>
          <w:szCs w:val="24"/>
        </w:rPr>
        <w:t>characterized</w:t>
      </w:r>
      <w:r w:rsidRPr="001C6507">
        <w:rPr>
          <w:rFonts w:ascii="Times New Roman" w:eastAsia="Times New Roman" w:hAnsi="Times New Roman" w:cs="Times New Roman"/>
          <w:sz w:val="24"/>
          <w:szCs w:val="24"/>
        </w:rPr>
        <w:t xml:space="preserve"> by systemic weaknesses that constrained service delivery and investment. These included:</w:t>
      </w:r>
    </w:p>
    <w:p w:rsidR="001C6507" w:rsidRPr="001C6507" w:rsidRDefault="001C6507" w:rsidP="00114A5A">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Persistent underinvestment in operations and maintenance (O&amp;M), leading to deterioration of infrastructure and intermittent services </w:t>
      </w:r>
    </w:p>
    <w:p w:rsidR="001C6507" w:rsidRPr="001C6507" w:rsidRDefault="001C6507" w:rsidP="00114A5A">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Rapid growth in underserved populations, particularly in urban informal settlements and ASAL regions </w:t>
      </w:r>
    </w:p>
    <w:p w:rsidR="001C6507" w:rsidRPr="001C6507" w:rsidRDefault="001C6507" w:rsidP="00114A5A">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Weak institutional coordination between national and local authorities prior to devolution </w:t>
      </w:r>
    </w:p>
    <w:p w:rsidR="001C6507" w:rsidRPr="001C6507" w:rsidRDefault="001C6507" w:rsidP="00114A5A">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Limited attractiveness of the sector to private investors due to low cost recovery and weak tariff structures </w:t>
      </w:r>
    </w:p>
    <w:p w:rsidR="001C6507" w:rsidRPr="001C6507" w:rsidRDefault="001C6507" w:rsidP="00114A5A">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Inequitable focus on low-income areas (LIAs), which were largely served by NGOs, community schemes, and informal water vendors </w:t>
      </w:r>
    </w:p>
    <w:p w:rsidR="001C6507" w:rsidRPr="001C6507" w:rsidRDefault="001C6507" w:rsidP="00114A5A">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Financial leakages and reallocation of water revenues to competing municipal priorities, reducing reinvestment in infrastructure </w:t>
      </w:r>
    </w:p>
    <w:p w:rsidR="001C6507" w:rsidRDefault="001C6507" w:rsidP="00F21CFB">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These challenges collectively contributed to declining service reliability and widening inequalities in access, particula</w:t>
      </w:r>
      <w:r w:rsidR="00F21CFB">
        <w:rPr>
          <w:rFonts w:ascii="Times New Roman" w:eastAsia="Times New Roman" w:hAnsi="Times New Roman" w:cs="Times New Roman"/>
          <w:sz w:val="24"/>
          <w:szCs w:val="24"/>
        </w:rPr>
        <w:t>rly for vulnerable populations.</w:t>
      </w:r>
    </w:p>
    <w:p w:rsidR="00F21CFB" w:rsidRDefault="00F21CFB" w:rsidP="00F21CFB">
      <w:pPr>
        <w:spacing w:before="100" w:beforeAutospacing="1" w:after="100" w:afterAutospacing="1" w:line="240" w:lineRule="auto"/>
        <w:jc w:val="both"/>
        <w:rPr>
          <w:rFonts w:ascii="Times New Roman" w:eastAsia="Times New Roman" w:hAnsi="Times New Roman" w:cs="Times New Roman"/>
          <w:sz w:val="24"/>
          <w:szCs w:val="24"/>
        </w:rPr>
      </w:pPr>
    </w:p>
    <w:p w:rsidR="00F21CFB" w:rsidRPr="001C6507" w:rsidRDefault="00F21CFB" w:rsidP="00F21CFB">
      <w:pPr>
        <w:spacing w:before="100" w:beforeAutospacing="1" w:after="100" w:afterAutospacing="1" w:line="240" w:lineRule="auto"/>
        <w:jc w:val="both"/>
        <w:rPr>
          <w:rFonts w:ascii="Times New Roman" w:eastAsia="Times New Roman" w:hAnsi="Times New Roman" w:cs="Times New Roman"/>
          <w:sz w:val="24"/>
          <w:szCs w:val="24"/>
        </w:rPr>
      </w:pPr>
    </w:p>
    <w:p w:rsidR="001C6507" w:rsidRPr="001C6507" w:rsidRDefault="001C6507" w:rsidP="001C650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C6507">
        <w:rPr>
          <w:rFonts w:ascii="Times New Roman" w:eastAsia="Times New Roman" w:hAnsi="Times New Roman" w:cs="Times New Roman"/>
          <w:b/>
          <w:bCs/>
          <w:sz w:val="24"/>
          <w:szCs w:val="24"/>
        </w:rPr>
        <w:t>3.3.2 Water Sector Reforms under the Water Act 2002</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The Water Act 2002 marked a major institutional reform milestone aimed at addressing inefficiencies in the sector. It introduced a separation of roles between policy, regulation, resource management, and service provision.</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Key achievements of the reform included:</w:t>
      </w:r>
    </w:p>
    <w:p w:rsidR="001C6507" w:rsidRPr="001C6507" w:rsidRDefault="001C6507" w:rsidP="00114A5A">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Establishment of autonomous Water Service Providers (WSPs) to improve governance and operational efficiency </w:t>
      </w:r>
    </w:p>
    <w:p w:rsidR="001C6507" w:rsidRPr="001C6507" w:rsidRDefault="001C6507" w:rsidP="00114A5A">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Creation of regulatory oversight through licensing and performance monitoring by sector regulators </w:t>
      </w:r>
    </w:p>
    <w:p w:rsidR="001C6507" w:rsidRPr="001C6507" w:rsidRDefault="001C6507" w:rsidP="00114A5A">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Introduction of ring-fencing of water revenues to improve financial sustainability </w:t>
      </w:r>
    </w:p>
    <w:p w:rsidR="001C6507" w:rsidRPr="001C6507" w:rsidRDefault="001C6507" w:rsidP="00114A5A">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Increased investment flows from government and development partners due to improved institutional clarity </w:t>
      </w:r>
    </w:p>
    <w:p w:rsidR="001C6507" w:rsidRPr="001C6507" w:rsidRDefault="001C6507" w:rsidP="00F21CFB">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These reforms strengthened sector performance but did not fully resolve challenges related to equity, affordability, and rural servi</w:t>
      </w:r>
      <w:r w:rsidR="00F21CFB">
        <w:rPr>
          <w:rFonts w:ascii="Times New Roman" w:eastAsia="Times New Roman" w:hAnsi="Times New Roman" w:cs="Times New Roman"/>
          <w:sz w:val="24"/>
          <w:szCs w:val="24"/>
        </w:rPr>
        <w:t>ce sustainability.</w:t>
      </w:r>
    </w:p>
    <w:p w:rsidR="001C6507" w:rsidRPr="001C6507" w:rsidRDefault="001C6507" w:rsidP="001C650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C6507">
        <w:rPr>
          <w:rFonts w:ascii="Times New Roman" w:eastAsia="Times New Roman" w:hAnsi="Times New Roman" w:cs="Times New Roman"/>
          <w:b/>
          <w:bCs/>
          <w:sz w:val="24"/>
          <w:szCs w:val="24"/>
        </w:rPr>
        <w:lastRenderedPageBreak/>
        <w:t>3.3.3 Constitutional Reform and the Right to Water and Sanitation (2010)</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A major policy shift occurred with the promulgation of the Constitution of Kenya (2010), which explicitly recognizes access to water and sanitation as a fundamental human right (Article 43). The state is therefore obligated to progressively </w:t>
      </w:r>
      <w:proofErr w:type="spellStart"/>
      <w:r w:rsidRPr="001C6507">
        <w:rPr>
          <w:rFonts w:ascii="Times New Roman" w:eastAsia="Times New Roman" w:hAnsi="Times New Roman" w:cs="Times New Roman"/>
          <w:sz w:val="24"/>
          <w:szCs w:val="24"/>
        </w:rPr>
        <w:t>realise</w:t>
      </w:r>
      <w:proofErr w:type="spellEnd"/>
      <w:r w:rsidRPr="001C6507">
        <w:rPr>
          <w:rFonts w:ascii="Times New Roman" w:eastAsia="Times New Roman" w:hAnsi="Times New Roman" w:cs="Times New Roman"/>
          <w:sz w:val="24"/>
          <w:szCs w:val="24"/>
        </w:rPr>
        <w:t xml:space="preserve"> universal access to these services.</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Key constitutional provisions shaping WASH include:</w:t>
      </w:r>
    </w:p>
    <w:p w:rsidR="001C6507" w:rsidRPr="001C6507" w:rsidRDefault="001C6507" w:rsidP="00114A5A">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b/>
          <w:bCs/>
          <w:sz w:val="24"/>
          <w:szCs w:val="24"/>
        </w:rPr>
        <w:t>Article 43(1)(d):</w:t>
      </w:r>
      <w:r w:rsidRPr="001C6507">
        <w:rPr>
          <w:rFonts w:ascii="Times New Roman" w:eastAsia="Times New Roman" w:hAnsi="Times New Roman" w:cs="Times New Roman"/>
          <w:sz w:val="24"/>
          <w:szCs w:val="24"/>
        </w:rPr>
        <w:t xml:space="preserve"> Right to clean and safe water in adequate quantities and reasonable sanitation </w:t>
      </w:r>
    </w:p>
    <w:p w:rsidR="001C6507" w:rsidRPr="001C6507" w:rsidRDefault="001C6507" w:rsidP="00114A5A">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b/>
          <w:bCs/>
          <w:sz w:val="24"/>
          <w:szCs w:val="24"/>
        </w:rPr>
        <w:t>Article 21:</w:t>
      </w:r>
      <w:r w:rsidRPr="001C6507">
        <w:rPr>
          <w:rFonts w:ascii="Times New Roman" w:eastAsia="Times New Roman" w:hAnsi="Times New Roman" w:cs="Times New Roman"/>
          <w:sz w:val="24"/>
          <w:szCs w:val="24"/>
        </w:rPr>
        <w:t xml:space="preserve"> Obligation of the State to take legislative and policy measures for progressive </w:t>
      </w:r>
      <w:proofErr w:type="spellStart"/>
      <w:r w:rsidRPr="001C6507">
        <w:rPr>
          <w:rFonts w:ascii="Times New Roman" w:eastAsia="Times New Roman" w:hAnsi="Times New Roman" w:cs="Times New Roman"/>
          <w:sz w:val="24"/>
          <w:szCs w:val="24"/>
        </w:rPr>
        <w:t>realisation</w:t>
      </w:r>
      <w:proofErr w:type="spellEnd"/>
      <w:r w:rsidRPr="001C6507">
        <w:rPr>
          <w:rFonts w:ascii="Times New Roman" w:eastAsia="Times New Roman" w:hAnsi="Times New Roman" w:cs="Times New Roman"/>
          <w:sz w:val="24"/>
          <w:szCs w:val="24"/>
        </w:rPr>
        <w:t xml:space="preserve"> of rights </w:t>
      </w:r>
    </w:p>
    <w:p w:rsidR="001C6507" w:rsidRPr="001C6507" w:rsidRDefault="001C6507" w:rsidP="00114A5A">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b/>
          <w:bCs/>
          <w:sz w:val="24"/>
          <w:szCs w:val="24"/>
        </w:rPr>
        <w:t>Fourth Schedule:</w:t>
      </w:r>
      <w:r w:rsidRPr="001C6507">
        <w:rPr>
          <w:rFonts w:ascii="Times New Roman" w:eastAsia="Times New Roman" w:hAnsi="Times New Roman" w:cs="Times New Roman"/>
          <w:sz w:val="24"/>
          <w:szCs w:val="24"/>
        </w:rPr>
        <w:t xml:space="preserve"> Devolution of water and sanitation service delivery to 47 county governments, while national government retains policy and regulatory functions </w:t>
      </w:r>
    </w:p>
    <w:p w:rsidR="001C6507" w:rsidRPr="001C6507" w:rsidRDefault="001C6507" w:rsidP="00114A5A">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b/>
          <w:bCs/>
          <w:sz w:val="24"/>
          <w:szCs w:val="24"/>
        </w:rPr>
        <w:t>Article 185 &amp; 189:</w:t>
      </w:r>
      <w:r w:rsidRPr="001C6507">
        <w:rPr>
          <w:rFonts w:ascii="Times New Roman" w:eastAsia="Times New Roman" w:hAnsi="Times New Roman" w:cs="Times New Roman"/>
          <w:sz w:val="24"/>
          <w:szCs w:val="24"/>
        </w:rPr>
        <w:t xml:space="preserve"> Empower counties to legislate and cooperate on cross-county water resource issues </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This constitutional framework fundamentally shifted WASH governance toward a rights-based and </w:t>
      </w:r>
      <w:r w:rsidR="00F21CFB" w:rsidRPr="001C6507">
        <w:rPr>
          <w:rFonts w:ascii="Times New Roman" w:eastAsia="Times New Roman" w:hAnsi="Times New Roman" w:cs="Times New Roman"/>
          <w:sz w:val="24"/>
          <w:szCs w:val="24"/>
        </w:rPr>
        <w:t>decentralized</w:t>
      </w:r>
      <w:r w:rsidRPr="001C6507">
        <w:rPr>
          <w:rFonts w:ascii="Times New Roman" w:eastAsia="Times New Roman" w:hAnsi="Times New Roman" w:cs="Times New Roman"/>
          <w:sz w:val="24"/>
          <w:szCs w:val="24"/>
        </w:rPr>
        <w:t xml:space="preserve"> system.</w:t>
      </w:r>
    </w:p>
    <w:p w:rsidR="001C6507" w:rsidRDefault="001C6507" w:rsidP="001C6507">
      <w:pPr>
        <w:spacing w:after="0" w:line="240" w:lineRule="auto"/>
        <w:jc w:val="both"/>
        <w:rPr>
          <w:rFonts w:ascii="Times New Roman" w:eastAsia="Times New Roman" w:hAnsi="Times New Roman" w:cs="Times New Roman"/>
          <w:sz w:val="24"/>
          <w:szCs w:val="24"/>
        </w:rPr>
      </w:pPr>
    </w:p>
    <w:p w:rsidR="000C45DC" w:rsidRDefault="000C45DC" w:rsidP="001C6507">
      <w:pPr>
        <w:spacing w:after="0" w:line="240" w:lineRule="auto"/>
        <w:jc w:val="both"/>
        <w:rPr>
          <w:rFonts w:ascii="Times New Roman" w:eastAsia="Times New Roman" w:hAnsi="Times New Roman" w:cs="Times New Roman"/>
          <w:sz w:val="24"/>
          <w:szCs w:val="24"/>
        </w:rPr>
      </w:pPr>
    </w:p>
    <w:p w:rsidR="00F21CFB" w:rsidRDefault="00F21CFB" w:rsidP="001C6507">
      <w:pPr>
        <w:spacing w:after="0" w:line="240" w:lineRule="auto"/>
        <w:jc w:val="both"/>
        <w:rPr>
          <w:rFonts w:ascii="Times New Roman" w:eastAsia="Times New Roman" w:hAnsi="Times New Roman" w:cs="Times New Roman"/>
          <w:sz w:val="24"/>
          <w:szCs w:val="24"/>
        </w:rPr>
      </w:pPr>
    </w:p>
    <w:p w:rsidR="00F21CFB" w:rsidRDefault="00F21CFB" w:rsidP="001C6507">
      <w:pPr>
        <w:spacing w:after="0" w:line="240" w:lineRule="auto"/>
        <w:jc w:val="both"/>
        <w:rPr>
          <w:rFonts w:ascii="Times New Roman" w:eastAsia="Times New Roman" w:hAnsi="Times New Roman" w:cs="Times New Roman"/>
          <w:sz w:val="24"/>
          <w:szCs w:val="24"/>
        </w:rPr>
      </w:pPr>
    </w:p>
    <w:p w:rsidR="00F21CFB" w:rsidRDefault="00F21CFB" w:rsidP="001C6507">
      <w:pPr>
        <w:spacing w:after="0" w:line="240" w:lineRule="auto"/>
        <w:jc w:val="both"/>
        <w:rPr>
          <w:rFonts w:ascii="Times New Roman" w:eastAsia="Times New Roman" w:hAnsi="Times New Roman" w:cs="Times New Roman"/>
          <w:sz w:val="24"/>
          <w:szCs w:val="24"/>
        </w:rPr>
      </w:pPr>
    </w:p>
    <w:p w:rsidR="00F21CFB" w:rsidRPr="001C6507" w:rsidRDefault="00F21CFB" w:rsidP="001C6507">
      <w:pPr>
        <w:spacing w:after="0" w:line="240" w:lineRule="auto"/>
        <w:jc w:val="both"/>
        <w:rPr>
          <w:rFonts w:ascii="Times New Roman" w:eastAsia="Times New Roman" w:hAnsi="Times New Roman" w:cs="Times New Roman"/>
          <w:sz w:val="24"/>
          <w:szCs w:val="24"/>
        </w:rPr>
      </w:pPr>
    </w:p>
    <w:p w:rsidR="001C6507" w:rsidRPr="001C6507" w:rsidRDefault="001C6507" w:rsidP="001C650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C6507">
        <w:rPr>
          <w:rFonts w:ascii="Times New Roman" w:eastAsia="Times New Roman" w:hAnsi="Times New Roman" w:cs="Times New Roman"/>
          <w:b/>
          <w:bCs/>
          <w:sz w:val="24"/>
          <w:szCs w:val="24"/>
        </w:rPr>
        <w:t>3.3.4 Devolution and Emerging Institutional Tensions</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The implementation of devolution introduced new governance dynamics that reshaped WASH service delivery. While counties became responsible for service provision, the transition also created institutional tensions and ambiguities, including:</w:t>
      </w:r>
    </w:p>
    <w:p w:rsidR="001C6507" w:rsidRPr="001C6507" w:rsidRDefault="001C6507" w:rsidP="00114A5A">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Overlap between national and county roles in infrastructure investment and regulation </w:t>
      </w:r>
    </w:p>
    <w:p w:rsidR="001C6507" w:rsidRPr="001C6507" w:rsidRDefault="001C6507" w:rsidP="00114A5A">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Disputes over asset ownership and transfer from former Water Service Boards </w:t>
      </w:r>
    </w:p>
    <w:p w:rsidR="001C6507" w:rsidRPr="001C6507" w:rsidRDefault="001C6507" w:rsidP="00114A5A">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Weak financial </w:t>
      </w:r>
      <w:r w:rsidR="00F21CFB" w:rsidRPr="001C6507">
        <w:rPr>
          <w:rFonts w:ascii="Times New Roman" w:eastAsia="Times New Roman" w:hAnsi="Times New Roman" w:cs="Times New Roman"/>
          <w:sz w:val="24"/>
          <w:szCs w:val="24"/>
        </w:rPr>
        <w:t>prioritization</w:t>
      </w:r>
      <w:r w:rsidRPr="001C6507">
        <w:rPr>
          <w:rFonts w:ascii="Times New Roman" w:eastAsia="Times New Roman" w:hAnsi="Times New Roman" w:cs="Times New Roman"/>
          <w:sz w:val="24"/>
          <w:szCs w:val="24"/>
        </w:rPr>
        <w:t xml:space="preserve"> of water resource conservation at county level </w:t>
      </w:r>
    </w:p>
    <w:p w:rsidR="001C6507" w:rsidRPr="001C6507" w:rsidRDefault="001C6507" w:rsidP="00114A5A">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Divergent views on regulation, with debates over licensing authority between national regulators and counties </w:t>
      </w:r>
    </w:p>
    <w:p w:rsidR="001C6507" w:rsidRPr="001C6507" w:rsidRDefault="001C6507" w:rsidP="00114A5A">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Challenges in managing inter-county water resources and cross-border supply systems </w:t>
      </w:r>
    </w:p>
    <w:p w:rsidR="001C6507" w:rsidRPr="001C6507" w:rsidRDefault="001C6507" w:rsidP="00F21CFB">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These issues have slowed the full </w:t>
      </w:r>
      <w:r w:rsidR="00F21CFB" w:rsidRPr="001C6507">
        <w:rPr>
          <w:rFonts w:ascii="Times New Roman" w:eastAsia="Times New Roman" w:hAnsi="Times New Roman" w:cs="Times New Roman"/>
          <w:sz w:val="24"/>
          <w:szCs w:val="24"/>
        </w:rPr>
        <w:t>operationalization</w:t>
      </w:r>
      <w:r w:rsidRPr="001C6507">
        <w:rPr>
          <w:rFonts w:ascii="Times New Roman" w:eastAsia="Times New Roman" w:hAnsi="Times New Roman" w:cs="Times New Roman"/>
          <w:sz w:val="24"/>
          <w:szCs w:val="24"/>
        </w:rPr>
        <w:t xml:space="preserve"> of a coherent devolved WASH system and highlight the need for stronger </w:t>
      </w:r>
      <w:r w:rsidR="00F21CFB">
        <w:rPr>
          <w:rFonts w:ascii="Times New Roman" w:eastAsia="Times New Roman" w:hAnsi="Times New Roman" w:cs="Times New Roman"/>
          <w:sz w:val="24"/>
          <w:szCs w:val="24"/>
        </w:rPr>
        <w:t>intergovernmental coordination.</w:t>
      </w:r>
    </w:p>
    <w:p w:rsidR="001C6507" w:rsidRPr="001C6507" w:rsidRDefault="001C6507" w:rsidP="001C650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C6507">
        <w:rPr>
          <w:rFonts w:ascii="Times New Roman" w:eastAsia="Times New Roman" w:hAnsi="Times New Roman" w:cs="Times New Roman"/>
          <w:b/>
          <w:bCs/>
          <w:sz w:val="24"/>
          <w:szCs w:val="24"/>
        </w:rPr>
        <w:t>3.3.5 Water Act 2016 and Sector Reconfiguration</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lastRenderedPageBreak/>
        <w:t xml:space="preserve">The Water Act 2016 was enacted to align the sector with the Constitution of Kenya (2010) and </w:t>
      </w:r>
      <w:r w:rsidR="00F21CFB" w:rsidRPr="001C6507">
        <w:rPr>
          <w:rFonts w:ascii="Times New Roman" w:eastAsia="Times New Roman" w:hAnsi="Times New Roman" w:cs="Times New Roman"/>
          <w:sz w:val="24"/>
          <w:szCs w:val="24"/>
        </w:rPr>
        <w:t>operationalize</w:t>
      </w:r>
      <w:r w:rsidRPr="001C6507">
        <w:rPr>
          <w:rFonts w:ascii="Times New Roman" w:eastAsia="Times New Roman" w:hAnsi="Times New Roman" w:cs="Times New Roman"/>
          <w:sz w:val="24"/>
          <w:szCs w:val="24"/>
        </w:rPr>
        <w:t xml:space="preserve"> devolution. It restructured institutional arrangements and clarified mandates across national and county levels.</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Key features include:</w:t>
      </w:r>
    </w:p>
    <w:p w:rsidR="001C6507" w:rsidRPr="001C6507" w:rsidRDefault="001C6507" w:rsidP="00114A5A">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Counties designated as primary service providers through licensed Water Service Providers </w:t>
      </w:r>
    </w:p>
    <w:p w:rsidR="001C6507" w:rsidRPr="001C6507" w:rsidRDefault="001C6507" w:rsidP="00114A5A">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Strengthening of regulatory oversight by the Water Services Regulatory Board </w:t>
      </w:r>
    </w:p>
    <w:p w:rsidR="001C6507" w:rsidRPr="001C6507" w:rsidRDefault="001C6507" w:rsidP="00114A5A">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Provision for public-private partnerships in service delivery </w:t>
      </w:r>
    </w:p>
    <w:p w:rsidR="001C6507" w:rsidRPr="001C6507" w:rsidRDefault="001C6507" w:rsidP="00114A5A">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Continued support for non-commercial rural water supply systems through county governments </w:t>
      </w:r>
    </w:p>
    <w:p w:rsidR="001C6507" w:rsidRPr="001C6507" w:rsidRDefault="001C6507" w:rsidP="00114A5A">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Requirement for counties to prepare five-year water and sanitation plans aligned to national standards </w:t>
      </w:r>
    </w:p>
    <w:p w:rsidR="001C6507" w:rsidRPr="001C6507" w:rsidRDefault="001C6507" w:rsidP="00114A5A">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Emphasis on financial sustainability and improved tariff regulation </w:t>
      </w:r>
    </w:p>
    <w:p w:rsidR="001C6507" w:rsidRPr="001C6507" w:rsidRDefault="001C6507" w:rsidP="00F21CFB">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The Act also strengthened regulatory systems, although debates continue regarding the balance between national accreditation </w:t>
      </w:r>
      <w:r w:rsidR="00F21CFB">
        <w:rPr>
          <w:rFonts w:ascii="Times New Roman" w:eastAsia="Times New Roman" w:hAnsi="Times New Roman" w:cs="Times New Roman"/>
          <w:sz w:val="24"/>
          <w:szCs w:val="24"/>
        </w:rPr>
        <w:t>and county licensing authority.</w:t>
      </w:r>
    </w:p>
    <w:p w:rsidR="001C6507" w:rsidRPr="001C6507" w:rsidRDefault="001C6507" w:rsidP="001C650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C6507">
        <w:rPr>
          <w:rFonts w:ascii="Times New Roman" w:eastAsia="Times New Roman" w:hAnsi="Times New Roman" w:cs="Times New Roman"/>
          <w:b/>
          <w:bCs/>
          <w:sz w:val="24"/>
          <w:szCs w:val="24"/>
        </w:rPr>
        <w:t>3.3.6 WASH within the Sustainable Development Goals (SDGs)</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Kenya’s development agenda is increasingly aligned with the global Sustainable Development Goals (SDGs), particularly SDG 6 on water and sanitation. However, national </w:t>
      </w:r>
      <w:proofErr w:type="spellStart"/>
      <w:r w:rsidRPr="001C6507">
        <w:rPr>
          <w:rFonts w:ascii="Times New Roman" w:eastAsia="Times New Roman" w:hAnsi="Times New Roman" w:cs="Times New Roman"/>
          <w:sz w:val="24"/>
          <w:szCs w:val="24"/>
        </w:rPr>
        <w:t>prioritisation</w:t>
      </w:r>
      <w:proofErr w:type="spellEnd"/>
      <w:r w:rsidRPr="001C6507">
        <w:rPr>
          <w:rFonts w:ascii="Times New Roman" w:eastAsia="Times New Roman" w:hAnsi="Times New Roman" w:cs="Times New Roman"/>
          <w:sz w:val="24"/>
          <w:szCs w:val="24"/>
        </w:rPr>
        <w:t xml:space="preserve"> frameworks have tended to integrate SDGs indirectly through broader sectors such as health, agriculture, employment, education, and environment rather than treating WASH as a standalone priority.</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This integrated approach reflects government efforts to streamline development priorities under medium-term plans, but it has raised concerns about the visibility of SDG 6 in national budgeting and programming frameworks (World Bank, 2024; WASREB, 2024).</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Nonetheless, the SDG framework provides a strong opportunity to reposition WASH as a cross-cutting enabler of:</w:t>
      </w:r>
    </w:p>
    <w:p w:rsidR="001C6507" w:rsidRPr="001C6507" w:rsidRDefault="001C6507" w:rsidP="00114A5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Public health outcomes (SDG 3) </w:t>
      </w:r>
    </w:p>
    <w:p w:rsidR="001C6507" w:rsidRPr="001C6507" w:rsidRDefault="001C6507" w:rsidP="00114A5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Food security and agriculture (SDG 2) </w:t>
      </w:r>
    </w:p>
    <w:p w:rsidR="001C6507" w:rsidRPr="001C6507" w:rsidRDefault="001C6507" w:rsidP="00114A5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Education outcomes (SDG 4) </w:t>
      </w:r>
    </w:p>
    <w:p w:rsidR="001C6507" w:rsidRPr="001C6507" w:rsidRDefault="001C6507" w:rsidP="00114A5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Climate resilience (SDG 13) </w:t>
      </w:r>
    </w:p>
    <w:p w:rsidR="001C6507" w:rsidRPr="00F21CFB" w:rsidRDefault="001C6507" w:rsidP="00114A5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Urban sustainability (SDG 11) </w:t>
      </w:r>
    </w:p>
    <w:p w:rsidR="001C6507" w:rsidRPr="001C6507" w:rsidRDefault="001C6507" w:rsidP="001C650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C6507">
        <w:rPr>
          <w:rFonts w:ascii="Times New Roman" w:eastAsia="Times New Roman" w:hAnsi="Times New Roman" w:cs="Times New Roman"/>
          <w:b/>
          <w:bCs/>
          <w:sz w:val="24"/>
          <w:szCs w:val="24"/>
        </w:rPr>
        <w:t>3.3.7 WASH in Vision 2030 and Medium-Term Planning</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Under Kenya’s Vision 2030 framework, WASH is </w:t>
      </w:r>
      <w:r w:rsidR="00F21CFB" w:rsidRPr="001C6507">
        <w:rPr>
          <w:rFonts w:ascii="Times New Roman" w:eastAsia="Times New Roman" w:hAnsi="Times New Roman" w:cs="Times New Roman"/>
          <w:sz w:val="24"/>
          <w:szCs w:val="24"/>
        </w:rPr>
        <w:t>recognized</w:t>
      </w:r>
      <w:r w:rsidRPr="001C6507">
        <w:rPr>
          <w:rFonts w:ascii="Times New Roman" w:eastAsia="Times New Roman" w:hAnsi="Times New Roman" w:cs="Times New Roman"/>
          <w:sz w:val="24"/>
          <w:szCs w:val="24"/>
        </w:rPr>
        <w:t xml:space="preserve"> as a critical enabler of economic transformation. The Second and Third Medium-Term Plans (MTP II: 2013–2017 and MTP III: 2018–2022) </w:t>
      </w:r>
      <w:r w:rsidR="00F21CFB" w:rsidRPr="001C6507">
        <w:rPr>
          <w:rFonts w:ascii="Times New Roman" w:eastAsia="Times New Roman" w:hAnsi="Times New Roman" w:cs="Times New Roman"/>
          <w:sz w:val="24"/>
          <w:szCs w:val="24"/>
        </w:rPr>
        <w:t>emphasize</w:t>
      </w:r>
      <w:r w:rsidRPr="001C6507">
        <w:rPr>
          <w:rFonts w:ascii="Times New Roman" w:eastAsia="Times New Roman" w:hAnsi="Times New Roman" w:cs="Times New Roman"/>
          <w:sz w:val="24"/>
          <w:szCs w:val="24"/>
        </w:rPr>
        <w:t xml:space="preserve"> infrastructure expansion, industrial competitiveness, and social service delivery improvements.</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lastRenderedPageBreak/>
        <w:t>Key policy directions include:</w:t>
      </w:r>
    </w:p>
    <w:p w:rsidR="001C6507" w:rsidRPr="001C6507" w:rsidRDefault="001C6507" w:rsidP="00114A5A">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Expansion and </w:t>
      </w:r>
      <w:r w:rsidR="00F21CFB" w:rsidRPr="001C6507">
        <w:rPr>
          <w:rFonts w:ascii="Times New Roman" w:eastAsia="Times New Roman" w:hAnsi="Times New Roman" w:cs="Times New Roman"/>
          <w:sz w:val="24"/>
          <w:szCs w:val="24"/>
        </w:rPr>
        <w:t>modernization</w:t>
      </w:r>
      <w:r w:rsidRPr="001C6507">
        <w:rPr>
          <w:rFonts w:ascii="Times New Roman" w:eastAsia="Times New Roman" w:hAnsi="Times New Roman" w:cs="Times New Roman"/>
          <w:sz w:val="24"/>
          <w:szCs w:val="24"/>
        </w:rPr>
        <w:t xml:space="preserve"> of water infrastructure to support </w:t>
      </w:r>
      <w:r w:rsidR="00F21CFB" w:rsidRPr="001C6507">
        <w:rPr>
          <w:rFonts w:ascii="Times New Roman" w:eastAsia="Times New Roman" w:hAnsi="Times New Roman" w:cs="Times New Roman"/>
          <w:sz w:val="24"/>
          <w:szCs w:val="24"/>
        </w:rPr>
        <w:t>industrialization</w:t>
      </w:r>
      <w:r w:rsidRPr="001C6507">
        <w:rPr>
          <w:rFonts w:ascii="Times New Roman" w:eastAsia="Times New Roman" w:hAnsi="Times New Roman" w:cs="Times New Roman"/>
          <w:sz w:val="24"/>
          <w:szCs w:val="24"/>
        </w:rPr>
        <w:t xml:space="preserve"> and agriculture </w:t>
      </w:r>
    </w:p>
    <w:p w:rsidR="001C6507" w:rsidRPr="001C6507" w:rsidRDefault="001C6507" w:rsidP="00114A5A">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Increased investment in urban water and sanitation systems to support rapid </w:t>
      </w:r>
      <w:r w:rsidR="00F21CFB" w:rsidRPr="001C6507">
        <w:rPr>
          <w:rFonts w:ascii="Times New Roman" w:eastAsia="Times New Roman" w:hAnsi="Times New Roman" w:cs="Times New Roman"/>
          <w:sz w:val="24"/>
          <w:szCs w:val="24"/>
        </w:rPr>
        <w:t>urbanization</w:t>
      </w:r>
      <w:r w:rsidRPr="001C6507">
        <w:rPr>
          <w:rFonts w:ascii="Times New Roman" w:eastAsia="Times New Roman" w:hAnsi="Times New Roman" w:cs="Times New Roman"/>
          <w:sz w:val="24"/>
          <w:szCs w:val="24"/>
        </w:rPr>
        <w:t xml:space="preserve"> </w:t>
      </w:r>
    </w:p>
    <w:p w:rsidR="001C6507" w:rsidRPr="001C6507" w:rsidRDefault="001C6507" w:rsidP="00114A5A">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Integration of water security into national economic planning </w:t>
      </w:r>
    </w:p>
    <w:p w:rsidR="001C6507" w:rsidRPr="001C6507" w:rsidRDefault="001C6507" w:rsidP="00114A5A">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Recognition of water as a critical input for manufacturing, energy, tourism, and food production </w:t>
      </w:r>
    </w:p>
    <w:p w:rsidR="001C6507" w:rsidRPr="001C6507" w:rsidRDefault="001C6507" w:rsidP="00F21CFB">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Recent policy directions, including the Bottom-Up Economic Transformation Agenda (BETA 2022–2027), further reinforce water as an economic enabler and development input, particularly for agriculture, MSMEs, and household resilien</w:t>
      </w:r>
      <w:r w:rsidR="00F21CFB">
        <w:rPr>
          <w:rFonts w:ascii="Times New Roman" w:eastAsia="Times New Roman" w:hAnsi="Times New Roman" w:cs="Times New Roman"/>
          <w:sz w:val="24"/>
          <w:szCs w:val="24"/>
        </w:rPr>
        <w:t>ce (Government of Kenya, 2023).</w:t>
      </w:r>
    </w:p>
    <w:p w:rsidR="001C6507" w:rsidRPr="001C6507" w:rsidRDefault="001C6507" w:rsidP="001C650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C6507">
        <w:rPr>
          <w:rFonts w:ascii="Times New Roman" w:eastAsia="Times New Roman" w:hAnsi="Times New Roman" w:cs="Times New Roman"/>
          <w:b/>
          <w:bCs/>
          <w:sz w:val="24"/>
          <w:szCs w:val="24"/>
        </w:rPr>
        <w:t>3.3.8 Emerging Policy Trends and Strategic Implications</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Recent sector analysis (WASREB, 2024; JMP, 2023) highlights several emerging trends:</w:t>
      </w:r>
    </w:p>
    <w:p w:rsidR="001C6507" w:rsidRPr="001C6507" w:rsidRDefault="001C6507" w:rsidP="00114A5A">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Gradual improvement in national water access, but persistent inequalities across regions </w:t>
      </w:r>
    </w:p>
    <w:p w:rsidR="001C6507" w:rsidRPr="001C6507" w:rsidRDefault="001C6507" w:rsidP="00114A5A">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Slow progress in sanitation, particularly sewerage infrastructure expansion </w:t>
      </w:r>
    </w:p>
    <w:p w:rsidR="001C6507" w:rsidRPr="001C6507" w:rsidRDefault="001C6507" w:rsidP="00114A5A">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Increasing recognition of climate change as a key driver of WASH vulnerability </w:t>
      </w:r>
    </w:p>
    <w:p w:rsidR="001C6507" w:rsidRPr="001C6507" w:rsidRDefault="001C6507" w:rsidP="00114A5A">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Growing emphasis on utility performance, accountability, and cost recovery </w:t>
      </w:r>
    </w:p>
    <w:p w:rsidR="001C6507" w:rsidRPr="001C6507" w:rsidRDefault="001C6507" w:rsidP="00114A5A">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Rising importance of county-level planning and investment </w:t>
      </w:r>
      <w:r w:rsidR="00F21CFB" w:rsidRPr="001C6507">
        <w:rPr>
          <w:rFonts w:ascii="Times New Roman" w:eastAsia="Times New Roman" w:hAnsi="Times New Roman" w:cs="Times New Roman"/>
          <w:sz w:val="24"/>
          <w:szCs w:val="24"/>
        </w:rPr>
        <w:t>prioritization</w:t>
      </w:r>
      <w:r w:rsidRPr="001C6507">
        <w:rPr>
          <w:rFonts w:ascii="Times New Roman" w:eastAsia="Times New Roman" w:hAnsi="Times New Roman" w:cs="Times New Roman"/>
          <w:sz w:val="24"/>
          <w:szCs w:val="24"/>
        </w:rPr>
        <w:t xml:space="preserve"> </w:t>
      </w:r>
    </w:p>
    <w:p w:rsid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At the same time, water insecurity is increasingly </w:t>
      </w:r>
      <w:r w:rsidR="00F21CFB" w:rsidRPr="001C6507">
        <w:rPr>
          <w:rFonts w:ascii="Times New Roman" w:eastAsia="Times New Roman" w:hAnsi="Times New Roman" w:cs="Times New Roman"/>
          <w:sz w:val="24"/>
          <w:szCs w:val="24"/>
        </w:rPr>
        <w:t>recognized</w:t>
      </w:r>
      <w:r w:rsidRPr="001C6507">
        <w:rPr>
          <w:rFonts w:ascii="Times New Roman" w:eastAsia="Times New Roman" w:hAnsi="Times New Roman" w:cs="Times New Roman"/>
          <w:sz w:val="24"/>
          <w:szCs w:val="24"/>
        </w:rPr>
        <w:t xml:space="preserve"> as a cross-sector risk affecting health, economic growth, and social stability. This has reinforced the need for integrated planning approaches that link WASH with health systems, climate adaptation, and economic transformation strategies.</w:t>
      </w:r>
    </w:p>
    <w:p w:rsidR="00F21CFB" w:rsidRPr="001C6507" w:rsidRDefault="00F21CFB" w:rsidP="001C6507">
      <w:pPr>
        <w:spacing w:before="100" w:beforeAutospacing="1" w:after="100" w:afterAutospacing="1" w:line="240" w:lineRule="auto"/>
        <w:jc w:val="both"/>
        <w:rPr>
          <w:rFonts w:ascii="Times New Roman" w:eastAsia="Times New Roman" w:hAnsi="Times New Roman" w:cs="Times New Roman"/>
          <w:sz w:val="24"/>
          <w:szCs w:val="24"/>
        </w:rPr>
      </w:pPr>
    </w:p>
    <w:p w:rsidR="001C6507" w:rsidRPr="001C6507" w:rsidRDefault="001C6507" w:rsidP="001C650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C6507">
        <w:rPr>
          <w:rFonts w:ascii="Times New Roman" w:eastAsia="Times New Roman" w:hAnsi="Times New Roman" w:cs="Times New Roman"/>
          <w:b/>
          <w:bCs/>
          <w:sz w:val="24"/>
          <w:szCs w:val="24"/>
        </w:rPr>
        <w:t>3.3.9 Conclusion</w:t>
      </w:r>
    </w:p>
    <w:p w:rsidR="001C6507" w:rsidRP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 xml:space="preserve">Kenya’s WASH policy environment has evolved from centralized service provision (pre-2002), through institutional reform (Water Act 2002), to a constitutionally driven devolved and rights-based system (post-2010), further </w:t>
      </w:r>
      <w:r w:rsidR="00F21CFB" w:rsidRPr="001C6507">
        <w:rPr>
          <w:rFonts w:ascii="Times New Roman" w:eastAsia="Times New Roman" w:hAnsi="Times New Roman" w:cs="Times New Roman"/>
          <w:sz w:val="24"/>
          <w:szCs w:val="24"/>
        </w:rPr>
        <w:t>operationalized</w:t>
      </w:r>
      <w:r w:rsidRPr="001C6507">
        <w:rPr>
          <w:rFonts w:ascii="Times New Roman" w:eastAsia="Times New Roman" w:hAnsi="Times New Roman" w:cs="Times New Roman"/>
          <w:sz w:val="24"/>
          <w:szCs w:val="24"/>
        </w:rPr>
        <w:t xml:space="preserve"> through the Water Act 2016. Despite significant progress in institutional reform and access expansion, the sector continues to face persistent challenges in financing, equity, sustainability, and coordination.</w:t>
      </w:r>
    </w:p>
    <w:p w:rsidR="001C6507" w:rsidRDefault="001C6507" w:rsidP="001C6507">
      <w:pPr>
        <w:spacing w:before="100" w:beforeAutospacing="1" w:after="100" w:afterAutospacing="1" w:line="240" w:lineRule="auto"/>
        <w:jc w:val="both"/>
        <w:rPr>
          <w:rFonts w:ascii="Times New Roman" w:eastAsia="Times New Roman" w:hAnsi="Times New Roman" w:cs="Times New Roman"/>
          <w:sz w:val="24"/>
          <w:szCs w:val="24"/>
        </w:rPr>
      </w:pPr>
      <w:r w:rsidRPr="001C6507">
        <w:rPr>
          <w:rFonts w:ascii="Times New Roman" w:eastAsia="Times New Roman" w:hAnsi="Times New Roman" w:cs="Times New Roman"/>
          <w:sz w:val="24"/>
          <w:szCs w:val="24"/>
        </w:rPr>
        <w:t>The current policy trajectory presents a strong opportunity to position WASH as a central enabler of Kenya’s development agenda under Vision 2030, SDGs, and BETA. However, achieving this requires stronger alignment between constitutional rights, county-level implementation capacity, financing systems, and climate-resilient service delivery models.</w:t>
      </w:r>
    </w:p>
    <w:p w:rsidR="006F3C31" w:rsidRPr="00114A5A" w:rsidRDefault="006F3C31" w:rsidP="006F3C31">
      <w:pPr>
        <w:pStyle w:val="Heading2"/>
        <w:jc w:val="both"/>
        <w:rPr>
          <w:rFonts w:ascii="Times New Roman" w:hAnsi="Times New Roman" w:cs="Times New Roman"/>
          <w:b/>
          <w:sz w:val="28"/>
          <w:szCs w:val="28"/>
        </w:rPr>
      </w:pPr>
      <w:r w:rsidRPr="00114A5A">
        <w:rPr>
          <w:rFonts w:ascii="Times New Roman" w:hAnsi="Times New Roman" w:cs="Times New Roman"/>
          <w:b/>
          <w:color w:val="auto"/>
          <w:sz w:val="28"/>
          <w:szCs w:val="28"/>
        </w:rPr>
        <w:lastRenderedPageBreak/>
        <w:t>3.4 Stakeholder Mapping and Pow</w:t>
      </w:r>
      <w:r w:rsidR="00114A5A" w:rsidRPr="00114A5A">
        <w:rPr>
          <w:rFonts w:ascii="Times New Roman" w:hAnsi="Times New Roman" w:cs="Times New Roman"/>
          <w:b/>
          <w:color w:val="auto"/>
          <w:sz w:val="28"/>
          <w:szCs w:val="28"/>
        </w:rPr>
        <w:t xml:space="preserve">er Analysis </w:t>
      </w:r>
    </w:p>
    <w:p w:rsidR="006F3C31" w:rsidRPr="006F3C31" w:rsidRDefault="006F3C31" w:rsidP="006F3C31">
      <w:pPr>
        <w:pStyle w:val="NormalWeb"/>
        <w:jc w:val="both"/>
      </w:pPr>
      <w:r w:rsidRPr="006F3C31">
        <w:t xml:space="preserve">Kenya’s water, sanitation and hygiene (WASH) sector operates within a multi-level governance and stakeholder framework shaped by the Constitution of Kenya (2010), the Water Act 2016, and a set of complementary national policies and coordination mechanisms. Central to this architecture are the </w:t>
      </w:r>
      <w:r w:rsidRPr="006F3C31">
        <w:rPr>
          <w:rStyle w:val="whitespace-normal"/>
        </w:rPr>
        <w:t>Ministry of Water and Sanitation</w:t>
      </w:r>
      <w:r w:rsidRPr="006F3C31">
        <w:t xml:space="preserve"> (now integrated within broader water and environment functions), the </w:t>
      </w:r>
      <w:r w:rsidRPr="006F3C31">
        <w:rPr>
          <w:rStyle w:val="whitespace-normal"/>
        </w:rPr>
        <w:t>Water Services Regulatory Board</w:t>
      </w:r>
      <w:r w:rsidRPr="006F3C31">
        <w:t xml:space="preserve"> (WASREB), the </w:t>
      </w:r>
      <w:r w:rsidRPr="006F3C31">
        <w:rPr>
          <w:rStyle w:val="whitespace-normal"/>
        </w:rPr>
        <w:t>Water Sector Trust Fund</w:t>
      </w:r>
      <w:r w:rsidRPr="006F3C31">
        <w:t xml:space="preserve"> (WSTF), and the Water Works Development Agencies (WWDAs), all of which coordinate with 47 county governments and a broad range of non-state actors.</w:t>
      </w:r>
    </w:p>
    <w:p w:rsidR="006F3C31" w:rsidRPr="006F3C31" w:rsidRDefault="006F3C31" w:rsidP="006F3C31">
      <w:pPr>
        <w:pStyle w:val="Heading3"/>
        <w:jc w:val="both"/>
        <w:rPr>
          <w:sz w:val="24"/>
          <w:szCs w:val="24"/>
        </w:rPr>
      </w:pPr>
      <w:r w:rsidRPr="006F3C31">
        <w:rPr>
          <w:sz w:val="24"/>
          <w:szCs w:val="24"/>
        </w:rPr>
        <w:t>3.4.1 Policy and Coordination Framework</w:t>
      </w:r>
    </w:p>
    <w:p w:rsidR="006F3C31" w:rsidRPr="006F3C31" w:rsidRDefault="006F3C31" w:rsidP="006F3C31">
      <w:pPr>
        <w:pStyle w:val="NormalWeb"/>
        <w:jc w:val="both"/>
      </w:pPr>
      <w:r w:rsidRPr="006F3C31">
        <w:t>Stakeholder engagement in the sector is guided by key policy instruments, including:</w:t>
      </w:r>
    </w:p>
    <w:p w:rsidR="006F3C31" w:rsidRPr="006F3C31" w:rsidRDefault="006F3C31" w:rsidP="00114A5A">
      <w:pPr>
        <w:numPr>
          <w:ilvl w:val="0"/>
          <w:numId w:val="28"/>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National Water Policy (2012), which builds on earlier reforms under the National Water Policy (1999) </w:t>
      </w:r>
    </w:p>
    <w:p w:rsidR="006F3C31" w:rsidRPr="006F3C31" w:rsidRDefault="006F3C31" w:rsidP="00114A5A">
      <w:pPr>
        <w:numPr>
          <w:ilvl w:val="0"/>
          <w:numId w:val="28"/>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Water Sector Strategic Plan (WSSP 2010–2015), which </w:t>
      </w:r>
      <w:r w:rsidR="00114A5A" w:rsidRPr="006F3C31">
        <w:rPr>
          <w:rFonts w:ascii="Times New Roman" w:hAnsi="Times New Roman" w:cs="Times New Roman"/>
          <w:sz w:val="24"/>
          <w:szCs w:val="24"/>
        </w:rPr>
        <w:t>institutionalized</w:t>
      </w:r>
      <w:r w:rsidRPr="006F3C31">
        <w:rPr>
          <w:rFonts w:ascii="Times New Roman" w:hAnsi="Times New Roman" w:cs="Times New Roman"/>
          <w:sz w:val="24"/>
          <w:szCs w:val="24"/>
        </w:rPr>
        <w:t xml:space="preserve"> stakeholder participation and coordination mechanisms </w:t>
      </w:r>
    </w:p>
    <w:p w:rsidR="006F3C31" w:rsidRPr="006F3C31" w:rsidRDefault="006F3C31" w:rsidP="00114A5A">
      <w:pPr>
        <w:numPr>
          <w:ilvl w:val="0"/>
          <w:numId w:val="28"/>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The Water Act 2016, which </w:t>
      </w:r>
      <w:r w:rsidR="00114A5A" w:rsidRPr="006F3C31">
        <w:rPr>
          <w:rFonts w:ascii="Times New Roman" w:hAnsi="Times New Roman" w:cs="Times New Roman"/>
          <w:sz w:val="24"/>
          <w:szCs w:val="24"/>
        </w:rPr>
        <w:t>operationalizes</w:t>
      </w:r>
      <w:r w:rsidRPr="006F3C31">
        <w:rPr>
          <w:rFonts w:ascii="Times New Roman" w:hAnsi="Times New Roman" w:cs="Times New Roman"/>
          <w:sz w:val="24"/>
          <w:szCs w:val="24"/>
        </w:rPr>
        <w:t xml:space="preserve"> devolution and clarifies institutional mandates </w:t>
      </w:r>
    </w:p>
    <w:p w:rsidR="006F3C31" w:rsidRPr="006F3C31" w:rsidRDefault="006F3C31" w:rsidP="006F3C31">
      <w:pPr>
        <w:pStyle w:val="NormalWeb"/>
        <w:jc w:val="both"/>
      </w:pPr>
      <w:r w:rsidRPr="006F3C31">
        <w:t>These frameworks collectively promote a coordinated, multi-stakeholder approach to WASH governance, anchored in quarterly Sector Working Group (SWG) platforms that bring together government institutions, development partners, NGOs, and technical agencies for planning, review, and coordination.</w:t>
      </w:r>
    </w:p>
    <w:p w:rsidR="006F3C31" w:rsidRPr="006F3C31" w:rsidRDefault="006F3C31" w:rsidP="006F3C31">
      <w:pPr>
        <w:pStyle w:val="Heading3"/>
        <w:jc w:val="both"/>
        <w:rPr>
          <w:sz w:val="24"/>
          <w:szCs w:val="24"/>
        </w:rPr>
      </w:pPr>
      <w:r w:rsidRPr="006F3C31">
        <w:rPr>
          <w:sz w:val="24"/>
          <w:szCs w:val="24"/>
        </w:rPr>
        <w:t>3.4.2 Key Stakeholders and Power Dynamics</w:t>
      </w:r>
    </w:p>
    <w:p w:rsidR="006F3C31" w:rsidRPr="006F3C31" w:rsidRDefault="006F3C31" w:rsidP="006F3C31">
      <w:pPr>
        <w:pStyle w:val="NormalWeb"/>
        <w:jc w:val="both"/>
      </w:pPr>
      <w:r w:rsidRPr="006F3C31">
        <w:t>Stakeholders in Kenya’s WASH sector operate across different levels of influence, interest, and decision-making authority:</w:t>
      </w:r>
    </w:p>
    <w:p w:rsidR="006F3C31" w:rsidRPr="00114A5A" w:rsidRDefault="006F3C31" w:rsidP="006F3C31">
      <w:pPr>
        <w:pStyle w:val="Heading4"/>
        <w:jc w:val="both"/>
        <w:rPr>
          <w:rFonts w:ascii="Times New Roman" w:hAnsi="Times New Roman" w:cs="Times New Roman"/>
          <w:b/>
          <w:i w:val="0"/>
          <w:color w:val="auto"/>
          <w:sz w:val="24"/>
          <w:szCs w:val="24"/>
        </w:rPr>
      </w:pPr>
      <w:r w:rsidRPr="00114A5A">
        <w:rPr>
          <w:rFonts w:ascii="Times New Roman" w:hAnsi="Times New Roman" w:cs="Times New Roman"/>
          <w:b/>
          <w:i w:val="0"/>
          <w:color w:val="auto"/>
          <w:sz w:val="24"/>
          <w:szCs w:val="24"/>
        </w:rPr>
        <w:t>a) National Government and Regulatory Institutions (High Power – High Influence)</w:t>
      </w:r>
    </w:p>
    <w:p w:rsidR="006F3C31" w:rsidRPr="006F3C31" w:rsidRDefault="006F3C31" w:rsidP="006F3C31">
      <w:pPr>
        <w:pStyle w:val="NormalWeb"/>
        <w:jc w:val="both"/>
      </w:pPr>
      <w:r w:rsidRPr="006F3C31">
        <w:t>Key actors include:</w:t>
      </w:r>
    </w:p>
    <w:p w:rsidR="006F3C31" w:rsidRPr="006F3C31" w:rsidRDefault="006F3C31" w:rsidP="00114A5A">
      <w:pPr>
        <w:numPr>
          <w:ilvl w:val="0"/>
          <w:numId w:val="29"/>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The Presidency and Cabinet-level leadership </w:t>
      </w:r>
    </w:p>
    <w:p w:rsidR="006F3C31" w:rsidRPr="006F3C31" w:rsidRDefault="006F3C31" w:rsidP="00114A5A">
      <w:pPr>
        <w:numPr>
          <w:ilvl w:val="0"/>
          <w:numId w:val="29"/>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Ministry responsible for water and sanitation </w:t>
      </w:r>
    </w:p>
    <w:p w:rsidR="006F3C31" w:rsidRPr="006F3C31" w:rsidRDefault="006F3C31" w:rsidP="00114A5A">
      <w:pPr>
        <w:numPr>
          <w:ilvl w:val="0"/>
          <w:numId w:val="29"/>
        </w:numPr>
        <w:spacing w:before="100" w:beforeAutospacing="1" w:after="100" w:afterAutospacing="1" w:line="240" w:lineRule="auto"/>
        <w:jc w:val="both"/>
        <w:rPr>
          <w:rFonts w:ascii="Times New Roman" w:hAnsi="Times New Roman" w:cs="Times New Roman"/>
          <w:sz w:val="24"/>
          <w:szCs w:val="24"/>
        </w:rPr>
      </w:pPr>
      <w:r w:rsidRPr="006F3C31">
        <w:rPr>
          <w:rStyle w:val="whitespace-normal"/>
          <w:rFonts w:ascii="Times New Roman" w:hAnsi="Times New Roman" w:cs="Times New Roman"/>
          <w:sz w:val="24"/>
          <w:szCs w:val="24"/>
        </w:rPr>
        <w:t>Water Services Regulatory Board</w:t>
      </w:r>
      <w:r w:rsidRPr="006F3C31">
        <w:rPr>
          <w:rFonts w:ascii="Times New Roman" w:hAnsi="Times New Roman" w:cs="Times New Roman"/>
          <w:sz w:val="24"/>
          <w:szCs w:val="24"/>
        </w:rPr>
        <w:t xml:space="preserve"> (WASREB) </w:t>
      </w:r>
    </w:p>
    <w:p w:rsidR="006F3C31" w:rsidRPr="006F3C31" w:rsidRDefault="006F3C31" w:rsidP="00114A5A">
      <w:pPr>
        <w:numPr>
          <w:ilvl w:val="0"/>
          <w:numId w:val="29"/>
        </w:numPr>
        <w:spacing w:before="100" w:beforeAutospacing="1" w:after="100" w:afterAutospacing="1" w:line="240" w:lineRule="auto"/>
        <w:jc w:val="both"/>
        <w:rPr>
          <w:rFonts w:ascii="Times New Roman" w:hAnsi="Times New Roman" w:cs="Times New Roman"/>
          <w:sz w:val="24"/>
          <w:szCs w:val="24"/>
        </w:rPr>
      </w:pPr>
      <w:r w:rsidRPr="006F3C31">
        <w:rPr>
          <w:rStyle w:val="whitespace-normal"/>
          <w:rFonts w:ascii="Times New Roman" w:hAnsi="Times New Roman" w:cs="Times New Roman"/>
          <w:sz w:val="24"/>
          <w:szCs w:val="24"/>
        </w:rPr>
        <w:t>Water Resources Authority</w:t>
      </w:r>
      <w:r w:rsidRPr="006F3C31">
        <w:rPr>
          <w:rFonts w:ascii="Times New Roman" w:hAnsi="Times New Roman" w:cs="Times New Roman"/>
          <w:sz w:val="24"/>
          <w:szCs w:val="24"/>
        </w:rPr>
        <w:t xml:space="preserve"> (WRA, formerly WRMA) </w:t>
      </w:r>
    </w:p>
    <w:p w:rsidR="006F3C31" w:rsidRPr="006F3C31" w:rsidRDefault="006F3C31" w:rsidP="00114A5A">
      <w:pPr>
        <w:numPr>
          <w:ilvl w:val="0"/>
          <w:numId w:val="29"/>
        </w:numPr>
        <w:spacing w:before="100" w:beforeAutospacing="1" w:after="100" w:afterAutospacing="1" w:line="240" w:lineRule="auto"/>
        <w:jc w:val="both"/>
        <w:rPr>
          <w:rFonts w:ascii="Times New Roman" w:hAnsi="Times New Roman" w:cs="Times New Roman"/>
          <w:sz w:val="24"/>
          <w:szCs w:val="24"/>
        </w:rPr>
      </w:pPr>
      <w:r w:rsidRPr="006F3C31">
        <w:rPr>
          <w:rStyle w:val="whitespace-normal"/>
          <w:rFonts w:ascii="Times New Roman" w:hAnsi="Times New Roman" w:cs="Times New Roman"/>
          <w:sz w:val="24"/>
          <w:szCs w:val="24"/>
        </w:rPr>
        <w:t>Water Sector Trust Fund</w:t>
      </w:r>
      <w:r w:rsidRPr="006F3C31">
        <w:rPr>
          <w:rFonts w:ascii="Times New Roman" w:hAnsi="Times New Roman" w:cs="Times New Roman"/>
          <w:sz w:val="24"/>
          <w:szCs w:val="24"/>
        </w:rPr>
        <w:t xml:space="preserve"> (WSTF) </w:t>
      </w:r>
    </w:p>
    <w:p w:rsidR="006F3C31" w:rsidRPr="006F3C31" w:rsidRDefault="006F3C31" w:rsidP="00114A5A">
      <w:pPr>
        <w:numPr>
          <w:ilvl w:val="0"/>
          <w:numId w:val="29"/>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Water Works Development Agencies (WWDAs) </w:t>
      </w:r>
    </w:p>
    <w:p w:rsidR="006F3C31" w:rsidRPr="006F3C31" w:rsidRDefault="006F3C31" w:rsidP="006F3C31">
      <w:pPr>
        <w:pStyle w:val="NormalWeb"/>
        <w:jc w:val="both"/>
      </w:pPr>
      <w:r w:rsidRPr="006F3C31">
        <w:t>These institutions exercise high formal authority through:</w:t>
      </w:r>
    </w:p>
    <w:p w:rsidR="006F3C31" w:rsidRPr="006F3C31" w:rsidRDefault="006F3C31" w:rsidP="00114A5A">
      <w:pPr>
        <w:numPr>
          <w:ilvl w:val="0"/>
          <w:numId w:val="3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Policy formulation and sector regulation </w:t>
      </w:r>
    </w:p>
    <w:p w:rsidR="006F3C31" w:rsidRPr="006F3C31" w:rsidRDefault="006F3C31" w:rsidP="00114A5A">
      <w:pPr>
        <w:numPr>
          <w:ilvl w:val="0"/>
          <w:numId w:val="3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Allocation of public resources and investment planning </w:t>
      </w:r>
    </w:p>
    <w:p w:rsidR="006F3C31" w:rsidRPr="006F3C31" w:rsidRDefault="006F3C31" w:rsidP="00114A5A">
      <w:pPr>
        <w:numPr>
          <w:ilvl w:val="0"/>
          <w:numId w:val="3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Licensing and performance monitoring of service providers </w:t>
      </w:r>
    </w:p>
    <w:p w:rsidR="006F3C31" w:rsidRPr="006F3C31" w:rsidRDefault="006F3C31" w:rsidP="00114A5A">
      <w:pPr>
        <w:numPr>
          <w:ilvl w:val="0"/>
          <w:numId w:val="3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lastRenderedPageBreak/>
        <w:t xml:space="preserve">Setting technical standards for WASH services </w:t>
      </w:r>
    </w:p>
    <w:p w:rsidR="006F3C31" w:rsidRPr="006F3C31" w:rsidRDefault="006F3C31" w:rsidP="006F3C31">
      <w:pPr>
        <w:pStyle w:val="NormalWeb"/>
        <w:jc w:val="both"/>
      </w:pPr>
      <w:r w:rsidRPr="006F3C31">
        <w:t>Their power is largely institutional and regulatory, operating within formal governance structures with relatively controlled participation spaces.</w:t>
      </w:r>
    </w:p>
    <w:p w:rsidR="006F3C31" w:rsidRPr="00114A5A" w:rsidRDefault="006F3C31" w:rsidP="006F3C31">
      <w:pPr>
        <w:pStyle w:val="Heading4"/>
        <w:jc w:val="both"/>
        <w:rPr>
          <w:rFonts w:ascii="Times New Roman" w:hAnsi="Times New Roman" w:cs="Times New Roman"/>
          <w:b/>
          <w:i w:val="0"/>
          <w:color w:val="auto"/>
          <w:sz w:val="24"/>
          <w:szCs w:val="24"/>
        </w:rPr>
      </w:pPr>
      <w:r w:rsidRPr="00114A5A">
        <w:rPr>
          <w:rFonts w:ascii="Times New Roman" w:hAnsi="Times New Roman" w:cs="Times New Roman"/>
          <w:b/>
          <w:i w:val="0"/>
          <w:color w:val="auto"/>
          <w:sz w:val="24"/>
          <w:szCs w:val="24"/>
        </w:rPr>
        <w:t>b) Development Partners and International Agencies (High Influence – Medium Formal Power)</w:t>
      </w:r>
    </w:p>
    <w:p w:rsidR="006F3C31" w:rsidRPr="006F3C31" w:rsidRDefault="006F3C31" w:rsidP="006F3C31">
      <w:pPr>
        <w:pStyle w:val="NormalWeb"/>
        <w:jc w:val="both"/>
      </w:pPr>
      <w:r w:rsidRPr="006F3C31">
        <w:t>Major partners include:</w:t>
      </w:r>
    </w:p>
    <w:p w:rsidR="006F3C31" w:rsidRPr="00114A5A" w:rsidRDefault="006F3C31" w:rsidP="00114A5A">
      <w:pPr>
        <w:numPr>
          <w:ilvl w:val="0"/>
          <w:numId w:val="31"/>
        </w:numPr>
        <w:spacing w:before="100" w:beforeAutospacing="1" w:after="100" w:afterAutospacing="1" w:line="240" w:lineRule="auto"/>
        <w:jc w:val="both"/>
        <w:rPr>
          <w:rFonts w:ascii="Times New Roman" w:hAnsi="Times New Roman" w:cs="Times New Roman"/>
          <w:sz w:val="24"/>
          <w:szCs w:val="24"/>
        </w:rPr>
      </w:pPr>
      <w:r w:rsidRPr="00114A5A">
        <w:rPr>
          <w:rFonts w:ascii="Times New Roman" w:hAnsi="Times New Roman" w:cs="Times New Roman"/>
          <w:sz w:val="24"/>
          <w:szCs w:val="24"/>
        </w:rPr>
        <w:t xml:space="preserve">World Bank </w:t>
      </w:r>
    </w:p>
    <w:p w:rsidR="006F3C31" w:rsidRPr="00114A5A" w:rsidRDefault="006F3C31" w:rsidP="00114A5A">
      <w:pPr>
        <w:numPr>
          <w:ilvl w:val="0"/>
          <w:numId w:val="31"/>
        </w:numPr>
        <w:spacing w:before="100" w:beforeAutospacing="1" w:after="100" w:afterAutospacing="1" w:line="240" w:lineRule="auto"/>
        <w:jc w:val="both"/>
        <w:rPr>
          <w:rFonts w:ascii="Times New Roman" w:hAnsi="Times New Roman" w:cs="Times New Roman"/>
          <w:sz w:val="24"/>
          <w:szCs w:val="24"/>
        </w:rPr>
      </w:pPr>
      <w:r w:rsidRPr="00114A5A">
        <w:rPr>
          <w:rFonts w:ascii="Times New Roman" w:hAnsi="Times New Roman" w:cs="Times New Roman"/>
          <w:sz w:val="24"/>
          <w:szCs w:val="24"/>
        </w:rPr>
        <w:t xml:space="preserve">African Development Bank (AfDB) </w:t>
      </w:r>
    </w:p>
    <w:p w:rsidR="006F3C31" w:rsidRPr="00114A5A" w:rsidRDefault="006F3C31" w:rsidP="00114A5A">
      <w:pPr>
        <w:numPr>
          <w:ilvl w:val="0"/>
          <w:numId w:val="31"/>
        </w:numPr>
        <w:spacing w:before="100" w:beforeAutospacing="1" w:after="100" w:afterAutospacing="1" w:line="240" w:lineRule="auto"/>
        <w:jc w:val="both"/>
        <w:rPr>
          <w:rFonts w:ascii="Times New Roman" w:hAnsi="Times New Roman" w:cs="Times New Roman"/>
          <w:sz w:val="24"/>
          <w:szCs w:val="24"/>
        </w:rPr>
      </w:pPr>
      <w:r w:rsidRPr="00114A5A">
        <w:rPr>
          <w:rFonts w:ascii="Times New Roman" w:hAnsi="Times New Roman" w:cs="Times New Roman"/>
          <w:sz w:val="24"/>
          <w:szCs w:val="24"/>
        </w:rPr>
        <w:t xml:space="preserve">KfW, GIZ, SIDA, DANIDA, JICA, EU, USAID </w:t>
      </w:r>
    </w:p>
    <w:p w:rsidR="006F3C31" w:rsidRPr="00114A5A" w:rsidRDefault="006F3C31" w:rsidP="00114A5A">
      <w:pPr>
        <w:numPr>
          <w:ilvl w:val="0"/>
          <w:numId w:val="31"/>
        </w:numPr>
        <w:spacing w:before="100" w:beforeAutospacing="1" w:after="100" w:afterAutospacing="1" w:line="240" w:lineRule="auto"/>
        <w:jc w:val="both"/>
        <w:rPr>
          <w:rFonts w:ascii="Times New Roman" w:hAnsi="Times New Roman" w:cs="Times New Roman"/>
          <w:sz w:val="24"/>
          <w:szCs w:val="24"/>
        </w:rPr>
      </w:pPr>
      <w:r w:rsidRPr="00114A5A">
        <w:rPr>
          <w:rFonts w:ascii="Times New Roman" w:hAnsi="Times New Roman" w:cs="Times New Roman"/>
          <w:sz w:val="24"/>
          <w:szCs w:val="24"/>
        </w:rPr>
        <w:t xml:space="preserve">UNICEF and other UN agencies </w:t>
      </w:r>
    </w:p>
    <w:p w:rsidR="006F3C31" w:rsidRPr="00114A5A" w:rsidRDefault="006F3C31" w:rsidP="00114A5A">
      <w:pPr>
        <w:numPr>
          <w:ilvl w:val="0"/>
          <w:numId w:val="31"/>
        </w:numPr>
        <w:spacing w:before="100" w:beforeAutospacing="1" w:after="100" w:afterAutospacing="1" w:line="240" w:lineRule="auto"/>
        <w:jc w:val="both"/>
        <w:rPr>
          <w:rFonts w:ascii="Times New Roman" w:hAnsi="Times New Roman" w:cs="Times New Roman"/>
          <w:sz w:val="24"/>
          <w:szCs w:val="24"/>
        </w:rPr>
      </w:pPr>
      <w:r w:rsidRPr="00114A5A">
        <w:rPr>
          <w:rFonts w:ascii="Times New Roman" w:hAnsi="Times New Roman" w:cs="Times New Roman"/>
          <w:sz w:val="24"/>
          <w:szCs w:val="24"/>
        </w:rPr>
        <w:t xml:space="preserve">Global and philanthropic actors (e.g., Gates Foundation) </w:t>
      </w:r>
    </w:p>
    <w:p w:rsidR="006F3C31" w:rsidRPr="006F3C31" w:rsidRDefault="006F3C31" w:rsidP="006F3C31">
      <w:pPr>
        <w:pStyle w:val="NormalWeb"/>
        <w:jc w:val="both"/>
      </w:pPr>
      <w:r w:rsidRPr="006F3C31">
        <w:t>These actors exert significant influence through financing, technical assistance, and policy shaping, particularly in:</w:t>
      </w:r>
    </w:p>
    <w:p w:rsidR="006F3C31" w:rsidRPr="006F3C31" w:rsidRDefault="006F3C31" w:rsidP="00114A5A">
      <w:pPr>
        <w:numPr>
          <w:ilvl w:val="0"/>
          <w:numId w:val="32"/>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Sector investment financing (grants and concessional loans) </w:t>
      </w:r>
    </w:p>
    <w:p w:rsidR="006F3C31" w:rsidRPr="006F3C31" w:rsidRDefault="006F3C31" w:rsidP="00114A5A">
      <w:pPr>
        <w:numPr>
          <w:ilvl w:val="0"/>
          <w:numId w:val="32"/>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Institutional reforms and capacity building </w:t>
      </w:r>
    </w:p>
    <w:p w:rsidR="006F3C31" w:rsidRPr="006F3C31" w:rsidRDefault="006F3C31" w:rsidP="00114A5A">
      <w:pPr>
        <w:numPr>
          <w:ilvl w:val="0"/>
          <w:numId w:val="32"/>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Sector performance monitoring and accountability systems </w:t>
      </w:r>
    </w:p>
    <w:p w:rsidR="006F3C31" w:rsidRPr="006F3C31" w:rsidRDefault="006F3C31" w:rsidP="006F3C31">
      <w:pPr>
        <w:pStyle w:val="NormalWeb"/>
        <w:jc w:val="both"/>
      </w:pPr>
      <w:r w:rsidRPr="006F3C31">
        <w:t>While they do not hold formal authority, they significantly shape national priorities through funding conditionalities and technical frameworks.</w:t>
      </w:r>
    </w:p>
    <w:p w:rsidR="006F3C31" w:rsidRPr="00114A5A" w:rsidRDefault="006F3C31" w:rsidP="006F3C31">
      <w:pPr>
        <w:pStyle w:val="Heading4"/>
        <w:jc w:val="both"/>
        <w:rPr>
          <w:rFonts w:ascii="Times New Roman" w:hAnsi="Times New Roman" w:cs="Times New Roman"/>
          <w:b/>
          <w:i w:val="0"/>
          <w:color w:val="auto"/>
          <w:sz w:val="24"/>
          <w:szCs w:val="24"/>
        </w:rPr>
      </w:pPr>
      <w:r w:rsidRPr="00114A5A">
        <w:rPr>
          <w:rFonts w:ascii="Times New Roman" w:hAnsi="Times New Roman" w:cs="Times New Roman"/>
          <w:b/>
          <w:i w:val="0"/>
          <w:color w:val="auto"/>
          <w:sz w:val="24"/>
          <w:szCs w:val="24"/>
        </w:rPr>
        <w:t xml:space="preserve">c) Non-State Actors: NGOs, CSOs, and Faith-Based </w:t>
      </w:r>
      <w:r w:rsidR="00114A5A" w:rsidRPr="00114A5A">
        <w:rPr>
          <w:rFonts w:ascii="Times New Roman" w:hAnsi="Times New Roman" w:cs="Times New Roman"/>
          <w:b/>
          <w:i w:val="0"/>
          <w:color w:val="auto"/>
          <w:sz w:val="24"/>
          <w:szCs w:val="24"/>
        </w:rPr>
        <w:t>Organizations</w:t>
      </w:r>
      <w:r w:rsidRPr="00114A5A">
        <w:rPr>
          <w:rFonts w:ascii="Times New Roman" w:hAnsi="Times New Roman" w:cs="Times New Roman"/>
          <w:b/>
          <w:i w:val="0"/>
          <w:color w:val="auto"/>
          <w:sz w:val="24"/>
          <w:szCs w:val="24"/>
        </w:rPr>
        <w:t xml:space="preserve"> (Medium Power – High Implementation Influence)</w:t>
      </w:r>
    </w:p>
    <w:p w:rsidR="006F3C31" w:rsidRPr="006F3C31" w:rsidRDefault="006F3C31" w:rsidP="006F3C31">
      <w:pPr>
        <w:pStyle w:val="NormalWeb"/>
        <w:jc w:val="both"/>
      </w:pPr>
      <w:r w:rsidRPr="006F3C31">
        <w:t>Key organizations include international and local NGOs such as World Vision, Plan International, Oxfam, CARE, AMREF, and SNV.</w:t>
      </w:r>
    </w:p>
    <w:p w:rsidR="006F3C31" w:rsidRPr="006F3C31" w:rsidRDefault="006F3C31" w:rsidP="006F3C31">
      <w:pPr>
        <w:pStyle w:val="NormalWeb"/>
        <w:jc w:val="both"/>
      </w:pPr>
      <w:r w:rsidRPr="006F3C31">
        <w:t>Their influence is expressed through:</w:t>
      </w:r>
    </w:p>
    <w:p w:rsidR="006F3C31" w:rsidRPr="006F3C31" w:rsidRDefault="006F3C31" w:rsidP="00114A5A">
      <w:pPr>
        <w:numPr>
          <w:ilvl w:val="0"/>
          <w:numId w:val="33"/>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Direct service delivery in underserved areas </w:t>
      </w:r>
    </w:p>
    <w:p w:rsidR="006F3C31" w:rsidRPr="006F3C31" w:rsidRDefault="006F3C31" w:rsidP="00114A5A">
      <w:pPr>
        <w:numPr>
          <w:ilvl w:val="0"/>
          <w:numId w:val="33"/>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Community mobilization and behaviour change programming </w:t>
      </w:r>
    </w:p>
    <w:p w:rsidR="006F3C31" w:rsidRPr="006F3C31" w:rsidRDefault="006F3C31" w:rsidP="00114A5A">
      <w:pPr>
        <w:numPr>
          <w:ilvl w:val="0"/>
          <w:numId w:val="33"/>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Participation in policy consultation and sector working groups </w:t>
      </w:r>
    </w:p>
    <w:p w:rsidR="006F3C31" w:rsidRPr="006F3C31" w:rsidRDefault="006F3C31" w:rsidP="00114A5A">
      <w:pPr>
        <w:numPr>
          <w:ilvl w:val="0"/>
          <w:numId w:val="33"/>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Monitoring and accountability support </w:t>
      </w:r>
    </w:p>
    <w:p w:rsidR="006F3C31" w:rsidRPr="006F3C31" w:rsidRDefault="006F3C31" w:rsidP="006F3C31">
      <w:pPr>
        <w:pStyle w:val="NormalWeb"/>
        <w:jc w:val="both"/>
      </w:pPr>
      <w:r w:rsidRPr="006F3C31">
        <w:t xml:space="preserve">These actors operate in “invited spaces” of participation and are particularly influential in innovation, service delivery models, </w:t>
      </w:r>
      <w:r>
        <w:t>and community-level governance.</w:t>
      </w:r>
    </w:p>
    <w:p w:rsidR="006F3C31" w:rsidRPr="006F3C31" w:rsidRDefault="006F3C31" w:rsidP="006F3C31">
      <w:pPr>
        <w:pStyle w:val="Heading4"/>
        <w:jc w:val="both"/>
        <w:rPr>
          <w:rFonts w:ascii="Times New Roman" w:hAnsi="Times New Roman" w:cs="Times New Roman"/>
          <w:b/>
          <w:i w:val="0"/>
          <w:color w:val="auto"/>
          <w:sz w:val="24"/>
          <w:szCs w:val="24"/>
        </w:rPr>
      </w:pPr>
      <w:r w:rsidRPr="006F3C31">
        <w:rPr>
          <w:rFonts w:ascii="Times New Roman" w:hAnsi="Times New Roman" w:cs="Times New Roman"/>
          <w:b/>
          <w:i w:val="0"/>
          <w:color w:val="auto"/>
          <w:sz w:val="24"/>
          <w:szCs w:val="24"/>
        </w:rPr>
        <w:t>d) County Governments (Medium Power – Increasing Influence)</w:t>
      </w:r>
    </w:p>
    <w:p w:rsidR="006F3C31" w:rsidRPr="006F3C31" w:rsidRDefault="006F3C31" w:rsidP="006F3C31">
      <w:pPr>
        <w:pStyle w:val="NormalWeb"/>
        <w:jc w:val="both"/>
      </w:pPr>
      <w:r w:rsidRPr="006F3C31">
        <w:t>Following devolution, county governments are central actors in WASH service delivery. Their responsibilities include:</w:t>
      </w:r>
    </w:p>
    <w:p w:rsidR="006F3C31" w:rsidRPr="006F3C31" w:rsidRDefault="006F3C31" w:rsidP="00114A5A">
      <w:pPr>
        <w:numPr>
          <w:ilvl w:val="0"/>
          <w:numId w:val="34"/>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lastRenderedPageBreak/>
        <w:t xml:space="preserve">Water and sanitation service provision </w:t>
      </w:r>
    </w:p>
    <w:p w:rsidR="006F3C31" w:rsidRPr="006F3C31" w:rsidRDefault="006F3C31" w:rsidP="00114A5A">
      <w:pPr>
        <w:numPr>
          <w:ilvl w:val="0"/>
          <w:numId w:val="34"/>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Local infrastructure development </w:t>
      </w:r>
    </w:p>
    <w:p w:rsidR="006F3C31" w:rsidRPr="006F3C31" w:rsidRDefault="006F3C31" w:rsidP="00114A5A">
      <w:pPr>
        <w:numPr>
          <w:ilvl w:val="0"/>
          <w:numId w:val="34"/>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Regulation (in collaboration with national frameworks) </w:t>
      </w:r>
    </w:p>
    <w:p w:rsidR="006F3C31" w:rsidRPr="006F3C31" w:rsidRDefault="006F3C31" w:rsidP="00114A5A">
      <w:pPr>
        <w:numPr>
          <w:ilvl w:val="0"/>
          <w:numId w:val="34"/>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Community engagement and local planning </w:t>
      </w:r>
    </w:p>
    <w:p w:rsidR="006F3C31" w:rsidRPr="006F3C31" w:rsidRDefault="006F3C31" w:rsidP="006F3C31">
      <w:pPr>
        <w:pStyle w:val="NormalWeb"/>
        <w:jc w:val="both"/>
      </w:pPr>
      <w:r w:rsidRPr="006F3C31">
        <w:t>However, counties face constraints in:</w:t>
      </w:r>
    </w:p>
    <w:p w:rsidR="006F3C31" w:rsidRPr="006F3C31" w:rsidRDefault="006F3C31" w:rsidP="00114A5A">
      <w:pPr>
        <w:numPr>
          <w:ilvl w:val="0"/>
          <w:numId w:val="35"/>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Limited fiscal capacity for capital investments </w:t>
      </w:r>
    </w:p>
    <w:p w:rsidR="006F3C31" w:rsidRPr="006F3C31" w:rsidRDefault="006F3C31" w:rsidP="00114A5A">
      <w:pPr>
        <w:numPr>
          <w:ilvl w:val="0"/>
          <w:numId w:val="35"/>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Weak technical and institutional systems </w:t>
      </w:r>
    </w:p>
    <w:p w:rsidR="006F3C31" w:rsidRPr="006F3C31" w:rsidRDefault="006F3C31" w:rsidP="00114A5A">
      <w:pPr>
        <w:numPr>
          <w:ilvl w:val="0"/>
          <w:numId w:val="35"/>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Dependence on national transfers and donor funding </w:t>
      </w:r>
    </w:p>
    <w:p w:rsidR="006F3C31" w:rsidRPr="006F3C31" w:rsidRDefault="006F3C31" w:rsidP="006F3C31">
      <w:pPr>
        <w:pStyle w:val="NormalWeb"/>
        <w:jc w:val="both"/>
      </w:pPr>
      <w:r w:rsidRPr="006F3C31">
        <w:t>Despite these limitations, counties are increasingly asserting autonomy in planning and service delivery, leading to evolving intergovernmental dynamics.</w:t>
      </w:r>
    </w:p>
    <w:p w:rsidR="006F3C31" w:rsidRPr="006F3C31" w:rsidRDefault="006F3C31" w:rsidP="006F3C31">
      <w:pPr>
        <w:pStyle w:val="Heading4"/>
        <w:jc w:val="both"/>
        <w:rPr>
          <w:rFonts w:ascii="Times New Roman" w:hAnsi="Times New Roman" w:cs="Times New Roman"/>
          <w:b/>
          <w:i w:val="0"/>
          <w:sz w:val="24"/>
          <w:szCs w:val="24"/>
        </w:rPr>
      </w:pPr>
      <w:r w:rsidRPr="006F3C31">
        <w:rPr>
          <w:rFonts w:ascii="Times New Roman" w:hAnsi="Times New Roman" w:cs="Times New Roman"/>
          <w:b/>
          <w:i w:val="0"/>
          <w:color w:val="auto"/>
          <w:sz w:val="24"/>
          <w:szCs w:val="24"/>
        </w:rPr>
        <w:t>e) Community Structures, CBOs, and WRUAs (Low Formal Power – High Local Influence)</w:t>
      </w:r>
    </w:p>
    <w:p w:rsidR="006F3C31" w:rsidRPr="006F3C31" w:rsidRDefault="006F3C31" w:rsidP="006F3C31">
      <w:pPr>
        <w:pStyle w:val="NormalWeb"/>
        <w:jc w:val="both"/>
      </w:pPr>
      <w:r w:rsidRPr="006F3C31">
        <w:t>Community-level actors include:</w:t>
      </w:r>
    </w:p>
    <w:p w:rsidR="006F3C31" w:rsidRPr="006F3C31" w:rsidRDefault="006F3C31" w:rsidP="00114A5A">
      <w:pPr>
        <w:numPr>
          <w:ilvl w:val="0"/>
          <w:numId w:val="36"/>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Water Users Associations (WRUAs) </w:t>
      </w:r>
    </w:p>
    <w:p w:rsidR="006F3C31" w:rsidRPr="006F3C31" w:rsidRDefault="006F3C31" w:rsidP="00114A5A">
      <w:pPr>
        <w:numPr>
          <w:ilvl w:val="0"/>
          <w:numId w:val="36"/>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Community-based organizations (CBOs) </w:t>
      </w:r>
    </w:p>
    <w:p w:rsidR="006F3C31" w:rsidRPr="006F3C31" w:rsidRDefault="006F3C31" w:rsidP="00114A5A">
      <w:pPr>
        <w:numPr>
          <w:ilvl w:val="0"/>
          <w:numId w:val="36"/>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Informal water providers </w:t>
      </w:r>
    </w:p>
    <w:p w:rsidR="006F3C31" w:rsidRPr="006F3C31" w:rsidRDefault="006F3C31" w:rsidP="00114A5A">
      <w:pPr>
        <w:numPr>
          <w:ilvl w:val="0"/>
          <w:numId w:val="36"/>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Local leadership structures </w:t>
      </w:r>
    </w:p>
    <w:p w:rsidR="006F3C31" w:rsidRPr="006F3C31" w:rsidRDefault="006F3C31" w:rsidP="006F3C31">
      <w:pPr>
        <w:pStyle w:val="NormalWeb"/>
        <w:jc w:val="both"/>
      </w:pPr>
      <w:r w:rsidRPr="006F3C31">
        <w:t>Their influence is primarily social and operational, expressed through:</w:t>
      </w:r>
    </w:p>
    <w:p w:rsidR="006F3C31" w:rsidRPr="006F3C31" w:rsidRDefault="006F3C31" w:rsidP="00114A5A">
      <w:pPr>
        <w:numPr>
          <w:ilvl w:val="0"/>
          <w:numId w:val="37"/>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Participation in local water governance </w:t>
      </w:r>
    </w:p>
    <w:p w:rsidR="006F3C31" w:rsidRPr="006F3C31" w:rsidRDefault="006F3C31" w:rsidP="00114A5A">
      <w:pPr>
        <w:numPr>
          <w:ilvl w:val="0"/>
          <w:numId w:val="37"/>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Management of community water systems </w:t>
      </w:r>
    </w:p>
    <w:p w:rsidR="006F3C31" w:rsidRPr="006F3C31" w:rsidRDefault="006F3C31" w:rsidP="00114A5A">
      <w:pPr>
        <w:numPr>
          <w:ilvl w:val="0"/>
          <w:numId w:val="37"/>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Behaviour change and hygiene promotion </w:t>
      </w:r>
    </w:p>
    <w:p w:rsidR="006F3C31" w:rsidRPr="006F3C31" w:rsidRDefault="006F3C31" w:rsidP="00114A5A">
      <w:pPr>
        <w:numPr>
          <w:ilvl w:val="0"/>
          <w:numId w:val="37"/>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Informal regulation of water access in rural and peri-urban areas </w:t>
      </w:r>
    </w:p>
    <w:p w:rsidR="006F3C31" w:rsidRPr="006F3C31" w:rsidRDefault="006F3C31" w:rsidP="006F3C31">
      <w:pPr>
        <w:pStyle w:val="NormalWeb"/>
        <w:jc w:val="both"/>
      </w:pPr>
      <w:r w:rsidRPr="006F3C31">
        <w:t>These actors occupy “everyday governance spaces,” where legitimacy is derived from social norms, trust, and customary authority.</w:t>
      </w:r>
    </w:p>
    <w:p w:rsidR="006F3C31" w:rsidRPr="006F3C31" w:rsidRDefault="006F3C31" w:rsidP="006F3C31">
      <w:pPr>
        <w:pStyle w:val="Heading3"/>
        <w:jc w:val="both"/>
        <w:rPr>
          <w:sz w:val="24"/>
          <w:szCs w:val="24"/>
        </w:rPr>
      </w:pPr>
      <w:r w:rsidRPr="006F3C31">
        <w:rPr>
          <w:sz w:val="24"/>
          <w:szCs w:val="24"/>
        </w:rPr>
        <w:t>3.4.3 Stakeholder Expectations and Institutional Relationships</w:t>
      </w:r>
    </w:p>
    <w:p w:rsidR="006F3C31" w:rsidRPr="006F3C31" w:rsidRDefault="006F3C31" w:rsidP="006F3C31">
      <w:pPr>
        <w:pStyle w:val="NormalWeb"/>
        <w:jc w:val="both"/>
      </w:pPr>
      <w:r w:rsidRPr="006F3C31">
        <w:t>Stakeholder expectations in the sector are broadly reciprocal and can be summarized as follows:</w:t>
      </w:r>
    </w:p>
    <w:p w:rsidR="006F3C31" w:rsidRPr="006F3C31" w:rsidRDefault="006F3C31" w:rsidP="00114A5A">
      <w:pPr>
        <w:numPr>
          <w:ilvl w:val="0"/>
          <w:numId w:val="38"/>
        </w:numPr>
        <w:spacing w:before="100" w:beforeAutospacing="1" w:after="100" w:afterAutospacing="1" w:line="240" w:lineRule="auto"/>
        <w:jc w:val="both"/>
        <w:rPr>
          <w:rFonts w:ascii="Times New Roman" w:hAnsi="Times New Roman" w:cs="Times New Roman"/>
          <w:sz w:val="24"/>
          <w:szCs w:val="24"/>
        </w:rPr>
      </w:pPr>
      <w:r w:rsidRPr="006F3C31">
        <w:rPr>
          <w:rStyle w:val="Strong"/>
          <w:rFonts w:ascii="Times New Roman" w:hAnsi="Times New Roman" w:cs="Times New Roman"/>
          <w:b w:val="0"/>
          <w:sz w:val="24"/>
          <w:szCs w:val="24"/>
        </w:rPr>
        <w:t>Citizens and communities</w:t>
      </w:r>
      <w:r w:rsidRPr="006F3C31">
        <w:rPr>
          <w:rFonts w:ascii="Times New Roman" w:hAnsi="Times New Roman" w:cs="Times New Roman"/>
          <w:sz w:val="24"/>
          <w:szCs w:val="24"/>
        </w:rPr>
        <w:t xml:space="preserve"> expect equitable access, affordability, transparency, and accountability in WASH service delivery. </w:t>
      </w:r>
    </w:p>
    <w:p w:rsidR="006F3C31" w:rsidRPr="006F3C31" w:rsidRDefault="006F3C31" w:rsidP="00114A5A">
      <w:pPr>
        <w:numPr>
          <w:ilvl w:val="0"/>
          <w:numId w:val="38"/>
        </w:numPr>
        <w:spacing w:before="100" w:beforeAutospacing="1" w:after="100" w:afterAutospacing="1" w:line="240" w:lineRule="auto"/>
        <w:jc w:val="both"/>
        <w:rPr>
          <w:rFonts w:ascii="Times New Roman" w:hAnsi="Times New Roman" w:cs="Times New Roman"/>
          <w:sz w:val="24"/>
          <w:szCs w:val="24"/>
        </w:rPr>
      </w:pPr>
      <w:r w:rsidRPr="006F3C31">
        <w:rPr>
          <w:rStyle w:val="Strong"/>
          <w:rFonts w:ascii="Times New Roman" w:hAnsi="Times New Roman" w:cs="Times New Roman"/>
          <w:b w:val="0"/>
          <w:sz w:val="24"/>
          <w:szCs w:val="24"/>
        </w:rPr>
        <w:t>Government institutions</w:t>
      </w:r>
      <w:r w:rsidRPr="006F3C31">
        <w:rPr>
          <w:rFonts w:ascii="Times New Roman" w:hAnsi="Times New Roman" w:cs="Times New Roman"/>
          <w:sz w:val="24"/>
          <w:szCs w:val="24"/>
        </w:rPr>
        <w:t xml:space="preserve"> expect compliance, improved service performance, and active citizen participation. </w:t>
      </w:r>
    </w:p>
    <w:p w:rsidR="006F3C31" w:rsidRPr="006F3C31" w:rsidRDefault="006F3C31" w:rsidP="00114A5A">
      <w:pPr>
        <w:numPr>
          <w:ilvl w:val="0"/>
          <w:numId w:val="38"/>
        </w:numPr>
        <w:spacing w:before="100" w:beforeAutospacing="1" w:after="100" w:afterAutospacing="1" w:line="240" w:lineRule="auto"/>
        <w:jc w:val="both"/>
        <w:rPr>
          <w:rFonts w:ascii="Times New Roman" w:hAnsi="Times New Roman" w:cs="Times New Roman"/>
          <w:sz w:val="24"/>
          <w:szCs w:val="24"/>
        </w:rPr>
      </w:pPr>
      <w:r w:rsidRPr="006F3C31">
        <w:rPr>
          <w:rStyle w:val="Strong"/>
          <w:rFonts w:ascii="Times New Roman" w:hAnsi="Times New Roman" w:cs="Times New Roman"/>
          <w:b w:val="0"/>
          <w:sz w:val="24"/>
          <w:szCs w:val="24"/>
        </w:rPr>
        <w:t>Development partners</w:t>
      </w:r>
      <w:r w:rsidRPr="006F3C31">
        <w:rPr>
          <w:rFonts w:ascii="Times New Roman" w:hAnsi="Times New Roman" w:cs="Times New Roman"/>
          <w:sz w:val="24"/>
          <w:szCs w:val="24"/>
        </w:rPr>
        <w:t xml:space="preserve"> expect efficient use of resources, measurable results, and strong fiduciary accountability. </w:t>
      </w:r>
    </w:p>
    <w:p w:rsidR="006F3C31" w:rsidRPr="006F3C31" w:rsidRDefault="006F3C31" w:rsidP="00114A5A">
      <w:pPr>
        <w:numPr>
          <w:ilvl w:val="0"/>
          <w:numId w:val="38"/>
        </w:numPr>
        <w:spacing w:before="100" w:beforeAutospacing="1" w:after="100" w:afterAutospacing="1" w:line="240" w:lineRule="auto"/>
        <w:jc w:val="both"/>
        <w:rPr>
          <w:rFonts w:ascii="Times New Roman" w:hAnsi="Times New Roman" w:cs="Times New Roman"/>
          <w:sz w:val="24"/>
          <w:szCs w:val="24"/>
        </w:rPr>
      </w:pPr>
      <w:r w:rsidRPr="006F3C31">
        <w:rPr>
          <w:rStyle w:val="Strong"/>
          <w:rFonts w:ascii="Times New Roman" w:hAnsi="Times New Roman" w:cs="Times New Roman"/>
          <w:b w:val="0"/>
          <w:sz w:val="24"/>
          <w:szCs w:val="24"/>
        </w:rPr>
        <w:t>Private sector actors</w:t>
      </w:r>
      <w:r w:rsidRPr="006F3C31">
        <w:rPr>
          <w:rFonts w:ascii="Times New Roman" w:hAnsi="Times New Roman" w:cs="Times New Roman"/>
          <w:sz w:val="24"/>
          <w:szCs w:val="24"/>
        </w:rPr>
        <w:t xml:space="preserve"> expect enabling regulatory environments and viable investment opportunities, particularly through public-private partnerships (PPPs). </w:t>
      </w:r>
    </w:p>
    <w:p w:rsidR="006F3C31" w:rsidRPr="006F3C31" w:rsidRDefault="006F3C31" w:rsidP="00114A5A">
      <w:pPr>
        <w:numPr>
          <w:ilvl w:val="0"/>
          <w:numId w:val="38"/>
        </w:numPr>
        <w:spacing w:before="100" w:beforeAutospacing="1" w:after="100" w:afterAutospacing="1" w:line="240" w:lineRule="auto"/>
        <w:jc w:val="both"/>
        <w:rPr>
          <w:rFonts w:ascii="Times New Roman" w:hAnsi="Times New Roman" w:cs="Times New Roman"/>
          <w:sz w:val="24"/>
          <w:szCs w:val="24"/>
        </w:rPr>
      </w:pPr>
      <w:r w:rsidRPr="006F3C31">
        <w:rPr>
          <w:rStyle w:val="Strong"/>
          <w:rFonts w:ascii="Times New Roman" w:hAnsi="Times New Roman" w:cs="Times New Roman"/>
          <w:b w:val="0"/>
          <w:sz w:val="24"/>
          <w:szCs w:val="24"/>
        </w:rPr>
        <w:lastRenderedPageBreak/>
        <w:t>NGOs and CSOs</w:t>
      </w:r>
      <w:r w:rsidRPr="006F3C31">
        <w:rPr>
          <w:rFonts w:ascii="Times New Roman" w:hAnsi="Times New Roman" w:cs="Times New Roman"/>
          <w:sz w:val="24"/>
          <w:szCs w:val="24"/>
        </w:rPr>
        <w:t xml:space="preserve"> expect inclusive participation in policy and implementation processes while supporting service delivery and innovation. </w:t>
      </w:r>
    </w:p>
    <w:p w:rsidR="006F3C31" w:rsidRPr="006F3C31" w:rsidRDefault="006F3C31" w:rsidP="006F3C31">
      <w:pPr>
        <w:pStyle w:val="Heading3"/>
        <w:jc w:val="both"/>
        <w:rPr>
          <w:sz w:val="24"/>
          <w:szCs w:val="24"/>
        </w:rPr>
      </w:pPr>
      <w:r w:rsidRPr="006F3C31">
        <w:rPr>
          <w:sz w:val="24"/>
          <w:szCs w:val="24"/>
        </w:rPr>
        <w:t>3.4.4 Institutional Arrangements under the Water Act 2016</w:t>
      </w:r>
    </w:p>
    <w:p w:rsidR="006F3C31" w:rsidRPr="006F3C31" w:rsidRDefault="006F3C31" w:rsidP="006F3C31">
      <w:pPr>
        <w:pStyle w:val="NormalWeb"/>
        <w:jc w:val="both"/>
      </w:pPr>
      <w:r w:rsidRPr="006F3C31">
        <w:t>The Water Act 2016 restructured the sector to align with devolution by establishing Water Works Development Agencies (WWDAs), which replaced the earlier Water Service Boards. The Act also strengthened:</w:t>
      </w:r>
    </w:p>
    <w:p w:rsidR="006F3C31" w:rsidRPr="006F3C31" w:rsidRDefault="006F3C31" w:rsidP="00114A5A">
      <w:pPr>
        <w:numPr>
          <w:ilvl w:val="0"/>
          <w:numId w:val="39"/>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Regulatory oversight through WASREB </w:t>
      </w:r>
    </w:p>
    <w:p w:rsidR="006F3C31" w:rsidRPr="006F3C31" w:rsidRDefault="006F3C31" w:rsidP="00114A5A">
      <w:pPr>
        <w:numPr>
          <w:ilvl w:val="0"/>
          <w:numId w:val="39"/>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County-level service provision through licensed Water Service Providers </w:t>
      </w:r>
    </w:p>
    <w:p w:rsidR="006F3C31" w:rsidRPr="006F3C31" w:rsidRDefault="006F3C31" w:rsidP="00114A5A">
      <w:pPr>
        <w:numPr>
          <w:ilvl w:val="0"/>
          <w:numId w:val="39"/>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Frameworks for PPPs in infrastructure development </w:t>
      </w:r>
    </w:p>
    <w:p w:rsidR="006F3C31" w:rsidRPr="006F3C31" w:rsidRDefault="006F3C31" w:rsidP="006F3C31">
      <w:pPr>
        <w:pStyle w:val="NormalWeb"/>
        <w:jc w:val="both"/>
      </w:pPr>
      <w:r w:rsidRPr="006F3C31">
        <w:t>However, institutional tensions remain around:</w:t>
      </w:r>
    </w:p>
    <w:p w:rsidR="006F3C31" w:rsidRPr="006F3C31" w:rsidRDefault="006F3C31" w:rsidP="00114A5A">
      <w:pPr>
        <w:numPr>
          <w:ilvl w:val="0"/>
          <w:numId w:val="4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Asset ownership and transfer between national and county governments </w:t>
      </w:r>
    </w:p>
    <w:p w:rsidR="006F3C31" w:rsidRPr="006F3C31" w:rsidRDefault="006F3C31" w:rsidP="00114A5A">
      <w:pPr>
        <w:numPr>
          <w:ilvl w:val="0"/>
          <w:numId w:val="4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Regulatory authority between national and county levels </w:t>
      </w:r>
    </w:p>
    <w:p w:rsidR="006F3C31" w:rsidRPr="006F3C31" w:rsidRDefault="006F3C31" w:rsidP="00114A5A">
      <w:pPr>
        <w:numPr>
          <w:ilvl w:val="0"/>
          <w:numId w:val="4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Financing responsibility for large-scale infrastructure investments </w:t>
      </w:r>
    </w:p>
    <w:p w:rsidR="006F3C31" w:rsidRPr="006F3C31" w:rsidRDefault="006F3C31" w:rsidP="006F3C31">
      <w:pPr>
        <w:pStyle w:val="Heading3"/>
        <w:jc w:val="both"/>
        <w:rPr>
          <w:sz w:val="24"/>
          <w:szCs w:val="24"/>
        </w:rPr>
      </w:pPr>
      <w:r w:rsidRPr="006F3C31">
        <w:rPr>
          <w:sz w:val="24"/>
          <w:szCs w:val="24"/>
        </w:rPr>
        <w:t>3.4.5 Financing Constraints and Power Asymmetries</w:t>
      </w:r>
    </w:p>
    <w:p w:rsidR="006F3C31" w:rsidRPr="006F3C31" w:rsidRDefault="006F3C31" w:rsidP="006F3C31">
      <w:pPr>
        <w:pStyle w:val="NormalWeb"/>
        <w:jc w:val="both"/>
      </w:pPr>
      <w:r w:rsidRPr="006F3C31">
        <w:t>A key structural issue influencing stakeholder power dynamics is financing. Counties lack sufficient fiscal capacity to independently finance large-scale WASH infrastructure, while national government and development partners remain dominant financiers.</w:t>
      </w:r>
    </w:p>
    <w:p w:rsidR="006F3C31" w:rsidRPr="006F3C31" w:rsidRDefault="006F3C31" w:rsidP="006F3C31">
      <w:pPr>
        <w:pStyle w:val="NormalWeb"/>
        <w:jc w:val="both"/>
      </w:pPr>
      <w:r w:rsidRPr="006F3C31">
        <w:t>This has created a financing asymmetry characterized by:</w:t>
      </w:r>
    </w:p>
    <w:p w:rsidR="006F3C31" w:rsidRPr="006F3C31" w:rsidRDefault="006F3C31" w:rsidP="00114A5A">
      <w:pPr>
        <w:numPr>
          <w:ilvl w:val="0"/>
          <w:numId w:val="41"/>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Heavy reliance on donor funding (especially for capital investments) </w:t>
      </w:r>
    </w:p>
    <w:p w:rsidR="006F3C31" w:rsidRPr="006F3C31" w:rsidRDefault="006F3C31" w:rsidP="00114A5A">
      <w:pPr>
        <w:numPr>
          <w:ilvl w:val="0"/>
          <w:numId w:val="41"/>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Limited county-level borrowing capacity </w:t>
      </w:r>
    </w:p>
    <w:p w:rsidR="006F3C31" w:rsidRPr="006F3C31" w:rsidRDefault="006F3C31" w:rsidP="00114A5A">
      <w:pPr>
        <w:numPr>
          <w:ilvl w:val="0"/>
          <w:numId w:val="41"/>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Weak private sector participation in large-scale infrastructure </w:t>
      </w:r>
    </w:p>
    <w:p w:rsidR="006F3C31" w:rsidRPr="006F3C31" w:rsidRDefault="006F3C31" w:rsidP="00114A5A">
      <w:pPr>
        <w:numPr>
          <w:ilvl w:val="0"/>
          <w:numId w:val="41"/>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Dependence on conditional fiscal transfers from national government </w:t>
      </w:r>
    </w:p>
    <w:p w:rsidR="006F3C31" w:rsidRPr="006F3C31" w:rsidRDefault="006F3C31" w:rsidP="006F3C31">
      <w:pPr>
        <w:pStyle w:val="NormalWeb"/>
        <w:jc w:val="both"/>
      </w:pPr>
      <w:r w:rsidRPr="006F3C31">
        <w:t>As a result, national institutions and development partners retain significant influence over sector priorities, despite formal devolution of service delivery responsibilities.</w:t>
      </w:r>
    </w:p>
    <w:p w:rsidR="00301871" w:rsidRPr="005A35DC" w:rsidRDefault="006F3C31" w:rsidP="00301871">
      <w:pPr>
        <w:pStyle w:val="Heading3"/>
        <w:jc w:val="both"/>
      </w:pPr>
      <w:r w:rsidRPr="006F3C31">
        <w:rPr>
          <w:sz w:val="24"/>
          <w:szCs w:val="24"/>
        </w:rPr>
        <w:t xml:space="preserve">3.4.6 </w:t>
      </w:r>
      <w:r w:rsidR="00301871" w:rsidRPr="005A35DC">
        <w:rPr>
          <w:sz w:val="24"/>
          <w:szCs w:val="24"/>
        </w:rPr>
        <w:t xml:space="preserve">Stakeholder Mapping, Stakeholder Analysis and Power Analysis </w:t>
      </w:r>
    </w:p>
    <w:p w:rsidR="00301871" w:rsidRPr="005A35DC" w:rsidRDefault="00301871" w:rsidP="00301871">
      <w:pPr>
        <w:pStyle w:val="Heading2"/>
        <w:jc w:val="both"/>
        <w:rPr>
          <w:rFonts w:ascii="Times New Roman" w:hAnsi="Times New Roman" w:cs="Times New Roman"/>
          <w:b/>
          <w:color w:val="auto"/>
          <w:sz w:val="24"/>
          <w:szCs w:val="24"/>
        </w:rPr>
      </w:pPr>
      <w:r w:rsidRPr="005A35DC">
        <w:rPr>
          <w:rFonts w:ascii="Times New Roman" w:hAnsi="Times New Roman" w:cs="Times New Roman"/>
          <w:b/>
          <w:color w:val="auto"/>
          <w:sz w:val="24"/>
          <w:szCs w:val="24"/>
        </w:rPr>
        <w:t>1. Stakeholder Mapping</w:t>
      </w:r>
    </w:p>
    <w:p w:rsidR="00301871" w:rsidRPr="005A35DC" w:rsidRDefault="00301871" w:rsidP="00301871">
      <w:pPr>
        <w:pStyle w:val="isselectedend"/>
        <w:jc w:val="both"/>
      </w:pPr>
      <w:r w:rsidRPr="005A35DC">
        <w:t>The WASH sector involves actors operating across governance, service delivery, financing, regulation, advocacy, and community mobilization functions.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0"/>
        <w:gridCol w:w="4590"/>
        <w:gridCol w:w="3060"/>
      </w:tblGrid>
      <w:tr w:rsidR="00301871" w:rsidRPr="005A35DC" w:rsidTr="003F6808">
        <w:trPr>
          <w:tblCellSpacing w:w="15" w:type="dxa"/>
        </w:trPr>
        <w:tc>
          <w:tcPr>
            <w:tcW w:w="1665" w:type="dxa"/>
            <w:vAlign w:val="center"/>
            <w:hideMark/>
          </w:tcPr>
          <w:p w:rsidR="00301871" w:rsidRPr="005A35DC" w:rsidRDefault="00301871" w:rsidP="003F6808">
            <w:pPr>
              <w:jc w:val="both"/>
              <w:rPr>
                <w:rFonts w:ascii="Times New Roman" w:hAnsi="Times New Roman" w:cs="Times New Roman"/>
                <w:b/>
                <w:bCs/>
                <w:sz w:val="24"/>
                <w:szCs w:val="24"/>
              </w:rPr>
            </w:pPr>
            <w:r w:rsidRPr="005A35DC">
              <w:rPr>
                <w:rFonts w:ascii="Times New Roman" w:hAnsi="Times New Roman" w:cs="Times New Roman"/>
                <w:b/>
                <w:bCs/>
                <w:sz w:val="24"/>
                <w:szCs w:val="24"/>
              </w:rPr>
              <w:t>Stakeholder Category</w:t>
            </w:r>
          </w:p>
        </w:tc>
        <w:tc>
          <w:tcPr>
            <w:tcW w:w="4560" w:type="dxa"/>
            <w:vAlign w:val="center"/>
            <w:hideMark/>
          </w:tcPr>
          <w:p w:rsidR="00301871" w:rsidRPr="005A35DC" w:rsidRDefault="00301871" w:rsidP="003F6808">
            <w:pPr>
              <w:jc w:val="both"/>
              <w:rPr>
                <w:rFonts w:ascii="Times New Roman" w:hAnsi="Times New Roman" w:cs="Times New Roman"/>
                <w:b/>
                <w:bCs/>
                <w:sz w:val="24"/>
                <w:szCs w:val="24"/>
              </w:rPr>
            </w:pPr>
            <w:r w:rsidRPr="005A35DC">
              <w:rPr>
                <w:rFonts w:ascii="Times New Roman" w:hAnsi="Times New Roman" w:cs="Times New Roman"/>
                <w:b/>
                <w:bCs/>
                <w:sz w:val="24"/>
                <w:szCs w:val="24"/>
              </w:rPr>
              <w:t>Key Actors</w:t>
            </w:r>
          </w:p>
        </w:tc>
        <w:tc>
          <w:tcPr>
            <w:tcW w:w="3015" w:type="dxa"/>
            <w:vAlign w:val="center"/>
            <w:hideMark/>
          </w:tcPr>
          <w:p w:rsidR="00301871" w:rsidRPr="005A35DC" w:rsidRDefault="00301871" w:rsidP="003F6808">
            <w:pPr>
              <w:jc w:val="both"/>
              <w:rPr>
                <w:rFonts w:ascii="Times New Roman" w:hAnsi="Times New Roman" w:cs="Times New Roman"/>
                <w:b/>
                <w:bCs/>
                <w:sz w:val="24"/>
                <w:szCs w:val="24"/>
              </w:rPr>
            </w:pPr>
            <w:r w:rsidRPr="005A35DC">
              <w:rPr>
                <w:rFonts w:ascii="Times New Roman" w:hAnsi="Times New Roman" w:cs="Times New Roman"/>
                <w:b/>
                <w:bCs/>
                <w:sz w:val="24"/>
                <w:szCs w:val="24"/>
              </w:rPr>
              <w:t>Main Role in WASH Sector</w:t>
            </w:r>
          </w:p>
        </w:tc>
      </w:tr>
      <w:tr w:rsidR="00301871" w:rsidRPr="005A35DC" w:rsidTr="003F6808">
        <w:trPr>
          <w:tblCellSpacing w:w="15" w:type="dxa"/>
        </w:trPr>
        <w:tc>
          <w:tcPr>
            <w:tcW w:w="166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lastRenderedPageBreak/>
              <w:t>Communities and Citizens</w:t>
            </w:r>
          </w:p>
        </w:tc>
        <w:tc>
          <w:tcPr>
            <w:tcW w:w="4560"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Rural communities, urban informal settlement residents, water user associations, community water committees, women's groups, youth groups, persons with disabilities (PWDs)</w:t>
            </w:r>
          </w:p>
        </w:tc>
        <w:tc>
          <w:tcPr>
            <w:tcW w:w="301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Service users, rights holders, local accountability actors, community mobilizers</w:t>
            </w:r>
          </w:p>
        </w:tc>
      </w:tr>
      <w:tr w:rsidR="00301871" w:rsidRPr="005A35DC" w:rsidTr="003F6808">
        <w:trPr>
          <w:tblCellSpacing w:w="15" w:type="dxa"/>
        </w:trPr>
        <w:tc>
          <w:tcPr>
            <w:tcW w:w="166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National Government</w:t>
            </w:r>
          </w:p>
        </w:tc>
        <w:tc>
          <w:tcPr>
            <w:tcW w:w="4560"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Ministry of Water, Sanitation and Irrigation; Ministry of Health; National Treasury; Water Sector Trust Fund; Water Resources Authority (WRA); Water Services Regulatory Board (WASREB)</w:t>
            </w:r>
          </w:p>
        </w:tc>
        <w:tc>
          <w:tcPr>
            <w:tcW w:w="301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Policy development, regulation, financing, sector coordination</w:t>
            </w:r>
          </w:p>
        </w:tc>
      </w:tr>
      <w:tr w:rsidR="00301871" w:rsidRPr="005A35DC" w:rsidTr="003F6808">
        <w:trPr>
          <w:tblCellSpacing w:w="15" w:type="dxa"/>
        </w:trPr>
        <w:tc>
          <w:tcPr>
            <w:tcW w:w="166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County Governments</w:t>
            </w:r>
          </w:p>
        </w:tc>
        <w:tc>
          <w:tcPr>
            <w:tcW w:w="4560"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County Departments of Water, Environment, Public Health and Sanitation</w:t>
            </w:r>
          </w:p>
        </w:tc>
        <w:tc>
          <w:tcPr>
            <w:tcW w:w="301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Planning, budgeting, implementation and oversight of WASH services</w:t>
            </w:r>
          </w:p>
        </w:tc>
      </w:tr>
      <w:tr w:rsidR="00301871" w:rsidRPr="005A35DC" w:rsidTr="003F6808">
        <w:trPr>
          <w:tblCellSpacing w:w="15" w:type="dxa"/>
        </w:trPr>
        <w:tc>
          <w:tcPr>
            <w:tcW w:w="166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Water Service Providers (WSPs)</w:t>
            </w:r>
          </w:p>
        </w:tc>
        <w:tc>
          <w:tcPr>
            <w:tcW w:w="4560"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Public and private water utilities</w:t>
            </w:r>
          </w:p>
        </w:tc>
        <w:tc>
          <w:tcPr>
            <w:tcW w:w="301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Water and sanitation service provision</w:t>
            </w:r>
          </w:p>
        </w:tc>
      </w:tr>
      <w:tr w:rsidR="00301871" w:rsidRPr="005A35DC" w:rsidTr="003F6808">
        <w:trPr>
          <w:tblCellSpacing w:w="15" w:type="dxa"/>
        </w:trPr>
        <w:tc>
          <w:tcPr>
            <w:tcW w:w="166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Civil Society Organizations (CSOs) and NGOs</w:t>
            </w:r>
          </w:p>
        </w:tc>
        <w:tc>
          <w:tcPr>
            <w:tcW w:w="4560"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KEWASNET, Amref Health Africa, World Vision, SNV, Water Mission, local NGOs and CBOs</w:t>
            </w:r>
          </w:p>
        </w:tc>
        <w:tc>
          <w:tcPr>
            <w:tcW w:w="301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Advocacy, service delivery, capacity building, innovation</w:t>
            </w:r>
          </w:p>
        </w:tc>
      </w:tr>
      <w:tr w:rsidR="00301871" w:rsidRPr="005A35DC" w:rsidTr="003F6808">
        <w:trPr>
          <w:tblCellSpacing w:w="15" w:type="dxa"/>
        </w:trPr>
        <w:tc>
          <w:tcPr>
            <w:tcW w:w="166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Development Partners</w:t>
            </w:r>
          </w:p>
        </w:tc>
        <w:tc>
          <w:tcPr>
            <w:tcW w:w="4560"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 xml:space="preserve">UNICEF, World Bank, African Development Bank, USAID, GIZ, </w:t>
            </w:r>
            <w:proofErr w:type="spellStart"/>
            <w:r w:rsidRPr="005A35DC">
              <w:rPr>
                <w:rFonts w:ascii="Times New Roman" w:hAnsi="Times New Roman" w:cs="Times New Roman"/>
                <w:sz w:val="24"/>
                <w:szCs w:val="24"/>
              </w:rPr>
              <w:t>Sida</w:t>
            </w:r>
            <w:proofErr w:type="spellEnd"/>
            <w:r w:rsidRPr="005A35DC">
              <w:rPr>
                <w:rFonts w:ascii="Times New Roman" w:hAnsi="Times New Roman" w:cs="Times New Roman"/>
                <w:sz w:val="24"/>
                <w:szCs w:val="24"/>
              </w:rPr>
              <w:t>, FCDO and others</w:t>
            </w:r>
          </w:p>
        </w:tc>
        <w:tc>
          <w:tcPr>
            <w:tcW w:w="301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Technical support, financing, policy influence</w:t>
            </w:r>
          </w:p>
        </w:tc>
      </w:tr>
      <w:tr w:rsidR="00301871" w:rsidRPr="005A35DC" w:rsidTr="003F6808">
        <w:trPr>
          <w:tblCellSpacing w:w="15" w:type="dxa"/>
        </w:trPr>
        <w:tc>
          <w:tcPr>
            <w:tcW w:w="166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Private Sector</w:t>
            </w:r>
          </w:p>
        </w:tc>
        <w:tc>
          <w:tcPr>
            <w:tcW w:w="4560"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Borehole contractors, sanitation enterprises, technology providers, financial institutions</w:t>
            </w:r>
          </w:p>
        </w:tc>
        <w:tc>
          <w:tcPr>
            <w:tcW w:w="301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Infrastructure development, innovation, service provision</w:t>
            </w:r>
          </w:p>
        </w:tc>
      </w:tr>
      <w:tr w:rsidR="00301871" w:rsidRPr="005A35DC" w:rsidTr="003F6808">
        <w:trPr>
          <w:tblCellSpacing w:w="15" w:type="dxa"/>
        </w:trPr>
        <w:tc>
          <w:tcPr>
            <w:tcW w:w="166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Academic and Research Institutions</w:t>
            </w:r>
          </w:p>
        </w:tc>
        <w:tc>
          <w:tcPr>
            <w:tcW w:w="4560"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 xml:space="preserve">Universities, research </w:t>
            </w:r>
            <w:proofErr w:type="spellStart"/>
            <w:r w:rsidRPr="005A35DC">
              <w:rPr>
                <w:rFonts w:ascii="Times New Roman" w:hAnsi="Times New Roman" w:cs="Times New Roman"/>
                <w:sz w:val="24"/>
                <w:szCs w:val="24"/>
              </w:rPr>
              <w:t>centres</w:t>
            </w:r>
            <w:proofErr w:type="spellEnd"/>
            <w:r w:rsidRPr="005A35DC">
              <w:rPr>
                <w:rFonts w:ascii="Times New Roman" w:hAnsi="Times New Roman" w:cs="Times New Roman"/>
                <w:sz w:val="24"/>
                <w:szCs w:val="24"/>
              </w:rPr>
              <w:t xml:space="preserve"> and think tanks</w:t>
            </w:r>
          </w:p>
        </w:tc>
        <w:tc>
          <w:tcPr>
            <w:tcW w:w="301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Evidence generation, innovation and capacity development</w:t>
            </w:r>
          </w:p>
        </w:tc>
      </w:tr>
      <w:tr w:rsidR="00301871" w:rsidRPr="005A35DC" w:rsidTr="003F6808">
        <w:trPr>
          <w:tblCellSpacing w:w="15" w:type="dxa"/>
        </w:trPr>
        <w:tc>
          <w:tcPr>
            <w:tcW w:w="166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Media</w:t>
            </w:r>
          </w:p>
        </w:tc>
        <w:tc>
          <w:tcPr>
            <w:tcW w:w="4560"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National and local media organizations</w:t>
            </w:r>
          </w:p>
        </w:tc>
        <w:tc>
          <w:tcPr>
            <w:tcW w:w="301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Public awareness, accountability and advocacy</w:t>
            </w:r>
          </w:p>
        </w:tc>
      </w:tr>
      <w:tr w:rsidR="00301871" w:rsidRPr="005A35DC" w:rsidTr="003F6808">
        <w:trPr>
          <w:tblCellSpacing w:w="15" w:type="dxa"/>
        </w:trPr>
        <w:tc>
          <w:tcPr>
            <w:tcW w:w="166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Political Actors</w:t>
            </w:r>
          </w:p>
        </w:tc>
        <w:tc>
          <w:tcPr>
            <w:tcW w:w="4560"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Members of Parliament, Governors, County Assemblies, Ward Representatives</w:t>
            </w:r>
          </w:p>
        </w:tc>
        <w:tc>
          <w:tcPr>
            <w:tcW w:w="3015" w:type="dxa"/>
            <w:vAlign w:val="center"/>
            <w:hideMark/>
          </w:tcPr>
          <w:p w:rsidR="00301871" w:rsidRPr="005A35DC" w:rsidRDefault="00301871" w:rsidP="003F6808">
            <w:pPr>
              <w:jc w:val="both"/>
              <w:rPr>
                <w:rFonts w:ascii="Times New Roman" w:hAnsi="Times New Roman" w:cs="Times New Roman"/>
                <w:sz w:val="24"/>
                <w:szCs w:val="24"/>
              </w:rPr>
            </w:pPr>
            <w:r w:rsidRPr="005A35DC">
              <w:rPr>
                <w:rFonts w:ascii="Times New Roman" w:hAnsi="Times New Roman" w:cs="Times New Roman"/>
                <w:sz w:val="24"/>
                <w:szCs w:val="24"/>
              </w:rPr>
              <w:t>Resource allocation, policy influence and political prioritization</w:t>
            </w:r>
          </w:p>
        </w:tc>
      </w:tr>
    </w:tbl>
    <w:p w:rsidR="00301871" w:rsidRPr="005A35DC" w:rsidRDefault="00301871" w:rsidP="00301871">
      <w:pPr>
        <w:jc w:val="both"/>
        <w:rPr>
          <w:rFonts w:ascii="Times New Roman" w:hAnsi="Times New Roman" w:cs="Times New Roman"/>
          <w:sz w:val="24"/>
          <w:szCs w:val="24"/>
        </w:rPr>
      </w:pPr>
    </w:p>
    <w:p w:rsidR="00301871" w:rsidRPr="00651043" w:rsidRDefault="00301871" w:rsidP="00301871">
      <w:pPr>
        <w:pStyle w:val="Heading2"/>
        <w:jc w:val="both"/>
        <w:rPr>
          <w:rFonts w:ascii="Times New Roman" w:hAnsi="Times New Roman" w:cs="Times New Roman"/>
          <w:b/>
          <w:color w:val="auto"/>
          <w:sz w:val="24"/>
          <w:szCs w:val="24"/>
        </w:rPr>
      </w:pPr>
      <w:r w:rsidRPr="00651043">
        <w:rPr>
          <w:rFonts w:ascii="Times New Roman" w:hAnsi="Times New Roman" w:cs="Times New Roman"/>
          <w:b/>
          <w:color w:val="auto"/>
          <w:sz w:val="24"/>
          <w:szCs w:val="24"/>
        </w:rPr>
        <w:t>2. Stakeholder Analysis</w:t>
      </w:r>
    </w:p>
    <w:p w:rsidR="00301871" w:rsidRPr="005A35DC" w:rsidRDefault="00301871" w:rsidP="00301871">
      <w:pPr>
        <w:pStyle w:val="Heading3"/>
        <w:jc w:val="both"/>
        <w:rPr>
          <w:sz w:val="24"/>
          <w:szCs w:val="24"/>
        </w:rPr>
      </w:pPr>
      <w:r w:rsidRPr="005A35DC">
        <w:rPr>
          <w:sz w:val="24"/>
          <w:szCs w:val="24"/>
        </w:rPr>
        <w:t>Communities and Citizens</w:t>
      </w:r>
    </w:p>
    <w:p w:rsidR="00301871" w:rsidRPr="005A35DC" w:rsidRDefault="00301871" w:rsidP="00301871">
      <w:pPr>
        <w:pStyle w:val="isselectedend"/>
        <w:jc w:val="both"/>
      </w:pPr>
      <w:r w:rsidRPr="005A35DC">
        <w:lastRenderedPageBreak/>
        <w:t>Communities are the primary stakeholders because they experience the direct consequences of inadequate water and sanitation services. Their interests include affordable, reliable, equitable, and sustainable access to WASH services. Increasing civic awareness, constitutional rights, social media engagement, and devolved governance structures have strengthened their ability to influence political leaders and demand accountability.</w:t>
      </w:r>
    </w:p>
    <w:p w:rsidR="00301871" w:rsidRPr="005A35DC" w:rsidRDefault="00301871" w:rsidP="00301871">
      <w:pPr>
        <w:pStyle w:val="isselectedend"/>
        <w:jc w:val="both"/>
      </w:pPr>
      <w:r w:rsidRPr="005A35DC">
        <w:t>In Kenya's evolving political landscape, communities are becoming increasingly influential because elected leaders are highly responsive to local development demands, particularly water projects that are often politically visible and electorally important. Communities therefore possess significant indirect power through electoral processes and public participation mechanisms.</w:t>
      </w:r>
    </w:p>
    <w:p w:rsidR="00301871" w:rsidRPr="005A35DC" w:rsidRDefault="00301871" w:rsidP="00301871">
      <w:pPr>
        <w:pStyle w:val="isselectedend"/>
        <w:jc w:val="both"/>
      </w:pPr>
      <w:r w:rsidRPr="005A35DC">
        <w:rPr>
          <w:rStyle w:val="Strong"/>
          <w:rFonts w:eastAsiaTheme="majorEastAsia"/>
        </w:rPr>
        <w:t>Interest:</w:t>
      </w:r>
      <w:r w:rsidRPr="005A35DC">
        <w:t xml:space="preserve"> Very High</w:t>
      </w:r>
    </w:p>
    <w:p w:rsidR="00301871" w:rsidRPr="005A35DC" w:rsidRDefault="00301871" w:rsidP="00301871">
      <w:pPr>
        <w:pStyle w:val="isselectedend"/>
        <w:jc w:val="both"/>
      </w:pPr>
      <w:r w:rsidRPr="005A35DC">
        <w:rPr>
          <w:rStyle w:val="Strong"/>
          <w:rFonts w:eastAsiaTheme="majorEastAsia"/>
        </w:rPr>
        <w:t>Influence:</w:t>
      </w:r>
      <w:r w:rsidRPr="005A35DC">
        <w:t xml:space="preserve"> </w:t>
      </w:r>
      <w:r>
        <w:t>Medium to High (and increasing)</w:t>
      </w:r>
    </w:p>
    <w:p w:rsidR="00301871" w:rsidRPr="005A35DC" w:rsidRDefault="00301871" w:rsidP="00301871">
      <w:pPr>
        <w:pStyle w:val="Heading3"/>
        <w:jc w:val="both"/>
        <w:rPr>
          <w:sz w:val="24"/>
          <w:szCs w:val="24"/>
        </w:rPr>
      </w:pPr>
      <w:r w:rsidRPr="005A35DC">
        <w:rPr>
          <w:sz w:val="24"/>
          <w:szCs w:val="24"/>
        </w:rPr>
        <w:t>County Governments</w:t>
      </w:r>
    </w:p>
    <w:p w:rsidR="00301871" w:rsidRPr="005A35DC" w:rsidRDefault="00301871" w:rsidP="00301871">
      <w:pPr>
        <w:pStyle w:val="isselectedend"/>
        <w:jc w:val="both"/>
      </w:pPr>
      <w:r w:rsidRPr="005A35DC">
        <w:t>County governments are responsible for planning, financing, and implementing many WASH interventions. They determine budget priorities and oversee service delivery within their jurisdictions. Their interests are linked to service delivery performance, political visibility, and local economic development.</w:t>
      </w:r>
    </w:p>
    <w:p w:rsidR="00301871" w:rsidRPr="005A35DC" w:rsidRDefault="00301871" w:rsidP="00301871">
      <w:pPr>
        <w:pStyle w:val="isselectedend"/>
        <w:jc w:val="both"/>
      </w:pPr>
      <w:r w:rsidRPr="005A35DC">
        <w:t>While county governments possess substantial formal authority, their effectiveness often varies according to political commitment, technical capacity, and financial resources.</w:t>
      </w:r>
    </w:p>
    <w:p w:rsidR="00301871" w:rsidRPr="005A35DC" w:rsidRDefault="00301871" w:rsidP="00301871">
      <w:pPr>
        <w:pStyle w:val="isselectedend"/>
        <w:jc w:val="both"/>
      </w:pPr>
      <w:r w:rsidRPr="005A35DC">
        <w:rPr>
          <w:rStyle w:val="Strong"/>
          <w:rFonts w:eastAsiaTheme="majorEastAsia"/>
        </w:rPr>
        <w:t>Interest:</w:t>
      </w:r>
      <w:r w:rsidRPr="005A35DC">
        <w:t xml:space="preserve"> High</w:t>
      </w:r>
    </w:p>
    <w:p w:rsidR="00301871" w:rsidRPr="005A35DC" w:rsidRDefault="00301871" w:rsidP="00301871">
      <w:pPr>
        <w:pStyle w:val="isselectedend"/>
        <w:jc w:val="both"/>
      </w:pPr>
      <w:r w:rsidRPr="005A35DC">
        <w:rPr>
          <w:rStyle w:val="Strong"/>
          <w:rFonts w:eastAsiaTheme="majorEastAsia"/>
        </w:rPr>
        <w:t>Influence:</w:t>
      </w:r>
      <w:r>
        <w:t xml:space="preserve"> Very High</w:t>
      </w:r>
    </w:p>
    <w:p w:rsidR="00301871" w:rsidRPr="005A35DC" w:rsidRDefault="00301871" w:rsidP="00301871">
      <w:pPr>
        <w:pStyle w:val="Heading3"/>
        <w:jc w:val="both"/>
        <w:rPr>
          <w:sz w:val="24"/>
          <w:szCs w:val="24"/>
        </w:rPr>
      </w:pPr>
      <w:r w:rsidRPr="005A35DC">
        <w:rPr>
          <w:sz w:val="24"/>
          <w:szCs w:val="24"/>
        </w:rPr>
        <w:t>National Government Institutions</w:t>
      </w:r>
    </w:p>
    <w:p w:rsidR="00301871" w:rsidRPr="005A35DC" w:rsidRDefault="00301871" w:rsidP="00301871">
      <w:pPr>
        <w:pStyle w:val="isselectedend"/>
        <w:jc w:val="both"/>
      </w:pPr>
      <w:r w:rsidRPr="005A35DC">
        <w:t>National institutions retain responsibility for policy formulation, regulation, water resources management, standards, and sector coordination. They significantly influence legislative reforms, resource mobilization, and national priorities.</w:t>
      </w:r>
    </w:p>
    <w:p w:rsidR="00301871" w:rsidRPr="005A35DC" w:rsidRDefault="00301871" w:rsidP="00301871">
      <w:pPr>
        <w:pStyle w:val="isselectedend"/>
        <w:jc w:val="both"/>
      </w:pPr>
      <w:r w:rsidRPr="005A35DC">
        <w:t>Their power derives from constitutional mandates, policy authority, and control over sector-wide frameworks and financing mechanisms.</w:t>
      </w:r>
    </w:p>
    <w:p w:rsidR="00301871" w:rsidRPr="005A35DC" w:rsidRDefault="00301871" w:rsidP="00301871">
      <w:pPr>
        <w:pStyle w:val="isselectedend"/>
        <w:jc w:val="both"/>
      </w:pPr>
      <w:r w:rsidRPr="005A35DC">
        <w:rPr>
          <w:rStyle w:val="Strong"/>
          <w:rFonts w:eastAsiaTheme="majorEastAsia"/>
        </w:rPr>
        <w:t>Interest:</w:t>
      </w:r>
      <w:r w:rsidRPr="005A35DC">
        <w:t xml:space="preserve"> High</w:t>
      </w:r>
    </w:p>
    <w:p w:rsidR="00301871" w:rsidRPr="005A35DC" w:rsidRDefault="00301871" w:rsidP="00301871">
      <w:pPr>
        <w:pStyle w:val="isselectedend"/>
        <w:jc w:val="both"/>
      </w:pPr>
      <w:r w:rsidRPr="005A35DC">
        <w:rPr>
          <w:rStyle w:val="Strong"/>
          <w:rFonts w:eastAsiaTheme="majorEastAsia"/>
        </w:rPr>
        <w:t>Influence:</w:t>
      </w:r>
      <w:r>
        <w:t xml:space="preserve"> Very High</w:t>
      </w:r>
    </w:p>
    <w:p w:rsidR="00301871" w:rsidRPr="005A35DC" w:rsidRDefault="00301871" w:rsidP="00301871">
      <w:pPr>
        <w:pStyle w:val="Heading3"/>
        <w:jc w:val="both"/>
        <w:rPr>
          <w:sz w:val="24"/>
          <w:szCs w:val="24"/>
        </w:rPr>
      </w:pPr>
      <w:r w:rsidRPr="005A35DC">
        <w:rPr>
          <w:sz w:val="24"/>
          <w:szCs w:val="24"/>
        </w:rPr>
        <w:t>Development Partners</w:t>
      </w:r>
    </w:p>
    <w:p w:rsidR="00301871" w:rsidRPr="005A35DC" w:rsidRDefault="00301871" w:rsidP="00301871">
      <w:pPr>
        <w:pStyle w:val="isselectedend"/>
        <w:jc w:val="both"/>
      </w:pPr>
      <w:r w:rsidRPr="005A35DC">
        <w:lastRenderedPageBreak/>
        <w:t>Development partners remain among the largest financiers of WASH investments in Kenya. They influence sector priorities through funding allocations, technical assistance, evidence generation, and policy dialogue.</w:t>
      </w:r>
    </w:p>
    <w:p w:rsidR="00301871" w:rsidRPr="005A35DC" w:rsidRDefault="00301871" w:rsidP="00301871">
      <w:pPr>
        <w:pStyle w:val="isselectedend"/>
        <w:jc w:val="both"/>
      </w:pPr>
      <w:r w:rsidRPr="005A35DC">
        <w:t>Although they possess substantial financial and technical influence, their effectiveness depends on collaboration with government institutions and communities.</w:t>
      </w:r>
    </w:p>
    <w:p w:rsidR="00301871" w:rsidRPr="005A35DC" w:rsidRDefault="00301871" w:rsidP="00301871">
      <w:pPr>
        <w:pStyle w:val="isselectedend"/>
        <w:jc w:val="both"/>
      </w:pPr>
      <w:r w:rsidRPr="005A35DC">
        <w:rPr>
          <w:rStyle w:val="Strong"/>
          <w:rFonts w:eastAsiaTheme="majorEastAsia"/>
        </w:rPr>
        <w:t>Interest:</w:t>
      </w:r>
      <w:r w:rsidRPr="005A35DC">
        <w:t xml:space="preserve"> High</w:t>
      </w:r>
    </w:p>
    <w:p w:rsidR="00301871" w:rsidRPr="005A35DC" w:rsidRDefault="00301871" w:rsidP="00301871">
      <w:pPr>
        <w:pStyle w:val="isselectedend"/>
        <w:jc w:val="both"/>
      </w:pPr>
      <w:r w:rsidRPr="005A35DC">
        <w:rPr>
          <w:rStyle w:val="Strong"/>
          <w:rFonts w:eastAsiaTheme="majorEastAsia"/>
        </w:rPr>
        <w:t>Influence:</w:t>
      </w:r>
      <w:r>
        <w:t xml:space="preserve"> High</w:t>
      </w:r>
    </w:p>
    <w:p w:rsidR="00301871" w:rsidRPr="005A35DC" w:rsidRDefault="00301871" w:rsidP="00301871">
      <w:pPr>
        <w:pStyle w:val="Heading3"/>
        <w:jc w:val="both"/>
        <w:rPr>
          <w:sz w:val="24"/>
          <w:szCs w:val="24"/>
        </w:rPr>
      </w:pPr>
      <w:r w:rsidRPr="005A35DC">
        <w:rPr>
          <w:sz w:val="24"/>
          <w:szCs w:val="24"/>
        </w:rPr>
        <w:t>NGOs and Civil Society Organizations</w:t>
      </w:r>
    </w:p>
    <w:p w:rsidR="00301871" w:rsidRPr="005A35DC" w:rsidRDefault="00301871" w:rsidP="00301871">
      <w:pPr>
        <w:pStyle w:val="isselectedend"/>
        <w:jc w:val="both"/>
      </w:pPr>
      <w:r w:rsidRPr="005A35DC">
        <w:t>Civil society organizations play important roles in advocacy, accountability, innovation, and service delivery, particularly in underserved areas. They often act as intermediaries between communities and government institutions.</w:t>
      </w:r>
    </w:p>
    <w:p w:rsidR="00301871" w:rsidRPr="005A35DC" w:rsidRDefault="00301871" w:rsidP="00301871">
      <w:pPr>
        <w:pStyle w:val="isselectedend"/>
        <w:jc w:val="both"/>
      </w:pPr>
      <w:r w:rsidRPr="005A35DC">
        <w:t>Their influence is strengthened through coalition-building, policy engagement, and evidence-based advocacy, although their formal decision-making authority remains limited.</w:t>
      </w:r>
    </w:p>
    <w:p w:rsidR="00301871" w:rsidRPr="005A35DC" w:rsidRDefault="00301871" w:rsidP="00301871">
      <w:pPr>
        <w:pStyle w:val="isselectedend"/>
        <w:jc w:val="both"/>
      </w:pPr>
      <w:r w:rsidRPr="005A35DC">
        <w:rPr>
          <w:rStyle w:val="Strong"/>
          <w:rFonts w:eastAsiaTheme="majorEastAsia"/>
        </w:rPr>
        <w:t>Interest:</w:t>
      </w:r>
      <w:r w:rsidRPr="005A35DC">
        <w:t xml:space="preserve"> Very High</w:t>
      </w:r>
    </w:p>
    <w:p w:rsidR="00301871" w:rsidRPr="005A35DC" w:rsidRDefault="00301871" w:rsidP="00301871">
      <w:pPr>
        <w:pStyle w:val="isselectedend"/>
        <w:jc w:val="both"/>
      </w:pPr>
      <w:r w:rsidRPr="005A35DC">
        <w:rPr>
          <w:rStyle w:val="Strong"/>
          <w:rFonts w:eastAsiaTheme="majorEastAsia"/>
        </w:rPr>
        <w:t>Influence:</w:t>
      </w:r>
      <w:r>
        <w:t xml:space="preserve"> Medium to High</w:t>
      </w:r>
    </w:p>
    <w:p w:rsidR="00301871" w:rsidRPr="005A35DC" w:rsidRDefault="00301871" w:rsidP="00301871">
      <w:pPr>
        <w:pStyle w:val="Heading3"/>
        <w:jc w:val="both"/>
        <w:rPr>
          <w:sz w:val="24"/>
          <w:szCs w:val="24"/>
        </w:rPr>
      </w:pPr>
      <w:r w:rsidRPr="005A35DC">
        <w:rPr>
          <w:sz w:val="24"/>
          <w:szCs w:val="24"/>
        </w:rPr>
        <w:t>Water Service Providers</w:t>
      </w:r>
    </w:p>
    <w:p w:rsidR="00301871" w:rsidRPr="005A35DC" w:rsidRDefault="00301871" w:rsidP="00301871">
      <w:pPr>
        <w:pStyle w:val="isselectedend"/>
        <w:jc w:val="both"/>
      </w:pPr>
      <w:r w:rsidRPr="005A35DC">
        <w:t>Utilities and service providers directly affect the quality, availability, and affordability of services. Their interests focus on operational sustainability, revenue generation, and compliance with regulatory requirements.</w:t>
      </w:r>
    </w:p>
    <w:p w:rsidR="00301871" w:rsidRPr="005A35DC" w:rsidRDefault="00301871" w:rsidP="00301871">
      <w:pPr>
        <w:pStyle w:val="isselectedend"/>
        <w:jc w:val="both"/>
      </w:pPr>
      <w:r w:rsidRPr="005A35DC">
        <w:t>Their influence is primarily technical and operational rather than political.</w:t>
      </w:r>
    </w:p>
    <w:p w:rsidR="00301871" w:rsidRPr="005A35DC" w:rsidRDefault="00301871" w:rsidP="00301871">
      <w:pPr>
        <w:pStyle w:val="isselectedend"/>
        <w:jc w:val="both"/>
      </w:pPr>
      <w:r w:rsidRPr="005A35DC">
        <w:rPr>
          <w:rStyle w:val="Strong"/>
          <w:rFonts w:eastAsiaTheme="majorEastAsia"/>
        </w:rPr>
        <w:t>Interest:</w:t>
      </w:r>
      <w:r w:rsidRPr="005A35DC">
        <w:t xml:space="preserve"> High</w:t>
      </w:r>
    </w:p>
    <w:p w:rsidR="00301871" w:rsidRPr="005A35DC" w:rsidRDefault="00301871" w:rsidP="00301871">
      <w:pPr>
        <w:pStyle w:val="isselectedend"/>
        <w:jc w:val="both"/>
      </w:pPr>
      <w:r w:rsidRPr="005A35DC">
        <w:rPr>
          <w:rStyle w:val="Strong"/>
          <w:rFonts w:eastAsiaTheme="majorEastAsia"/>
        </w:rPr>
        <w:t>Influence:</w:t>
      </w:r>
      <w:r>
        <w:t xml:space="preserve"> High</w:t>
      </w:r>
    </w:p>
    <w:p w:rsidR="00301871" w:rsidRPr="005A35DC" w:rsidRDefault="00301871" w:rsidP="00301871">
      <w:pPr>
        <w:pStyle w:val="Heading3"/>
        <w:jc w:val="both"/>
        <w:rPr>
          <w:sz w:val="24"/>
          <w:szCs w:val="24"/>
        </w:rPr>
      </w:pPr>
      <w:r w:rsidRPr="005A35DC">
        <w:rPr>
          <w:sz w:val="24"/>
          <w:szCs w:val="24"/>
        </w:rPr>
        <w:t>Private Sector</w:t>
      </w:r>
    </w:p>
    <w:p w:rsidR="00301871" w:rsidRPr="005A35DC" w:rsidRDefault="00301871" w:rsidP="00301871">
      <w:pPr>
        <w:pStyle w:val="isselectedend"/>
        <w:jc w:val="both"/>
      </w:pPr>
      <w:r w:rsidRPr="005A35DC">
        <w:t>The private sector is becoming increasingly important in water infrastructure development, sanitation marketing, technology provision, and financing. Emerging opportunities in climate adaptation, digital innovation, and public-private partnerships are likely to increase private sector influence in the future.</w:t>
      </w:r>
    </w:p>
    <w:p w:rsidR="00301871" w:rsidRPr="005A35DC" w:rsidRDefault="00301871" w:rsidP="00301871">
      <w:pPr>
        <w:pStyle w:val="isselectedend"/>
        <w:jc w:val="both"/>
      </w:pPr>
      <w:r w:rsidRPr="005A35DC">
        <w:rPr>
          <w:rStyle w:val="Strong"/>
          <w:rFonts w:eastAsiaTheme="majorEastAsia"/>
        </w:rPr>
        <w:t>Interest:</w:t>
      </w:r>
      <w:r w:rsidRPr="005A35DC">
        <w:t xml:space="preserve"> Medium to High</w:t>
      </w:r>
    </w:p>
    <w:p w:rsidR="00301871" w:rsidRPr="005A35DC" w:rsidRDefault="00301871" w:rsidP="00301871">
      <w:pPr>
        <w:pStyle w:val="isselectedend"/>
        <w:jc w:val="both"/>
      </w:pPr>
      <w:r w:rsidRPr="005A35DC">
        <w:rPr>
          <w:rStyle w:val="Strong"/>
          <w:rFonts w:eastAsiaTheme="majorEastAsia"/>
        </w:rPr>
        <w:t>Influence:</w:t>
      </w:r>
      <w:r>
        <w:t xml:space="preserve"> Medium</w:t>
      </w:r>
    </w:p>
    <w:p w:rsidR="00301871" w:rsidRPr="00651043" w:rsidRDefault="00301871" w:rsidP="00301871">
      <w:pPr>
        <w:pStyle w:val="Heading2"/>
        <w:jc w:val="both"/>
        <w:rPr>
          <w:rFonts w:ascii="Times New Roman" w:hAnsi="Times New Roman" w:cs="Times New Roman"/>
          <w:b/>
          <w:color w:val="auto"/>
          <w:sz w:val="24"/>
          <w:szCs w:val="24"/>
        </w:rPr>
      </w:pPr>
      <w:r w:rsidRPr="00651043">
        <w:rPr>
          <w:rFonts w:ascii="Times New Roman" w:hAnsi="Times New Roman" w:cs="Times New Roman"/>
          <w:b/>
          <w:color w:val="auto"/>
          <w:sz w:val="24"/>
          <w:szCs w:val="24"/>
        </w:rPr>
        <w:lastRenderedPageBreak/>
        <w:t>3. Power Analysis</w:t>
      </w:r>
    </w:p>
    <w:p w:rsidR="00301871" w:rsidRPr="005A35DC" w:rsidRDefault="00301871" w:rsidP="00301871">
      <w:pPr>
        <w:pStyle w:val="isselectedend"/>
        <w:jc w:val="both"/>
      </w:pPr>
      <w:r w:rsidRPr="005A35DC">
        <w:t>The traditional power structure within Kenya's WASH sector has historically been dominated by government institutions and donors. However, devolution, democratization, digital connectivity, and increased citizen awareness are gradually shifting power dynamics.</w:t>
      </w:r>
    </w:p>
    <w:p w:rsidR="00301871" w:rsidRPr="005A35DC" w:rsidRDefault="00301871" w:rsidP="00301871">
      <w:pPr>
        <w:pStyle w:val="Heading3"/>
        <w:jc w:val="both"/>
        <w:rPr>
          <w:sz w:val="24"/>
          <w:szCs w:val="24"/>
        </w:rPr>
      </w:pPr>
      <w:r w:rsidRPr="005A35DC">
        <w:rPr>
          <w:sz w:val="24"/>
          <w:szCs w:val="24"/>
        </w:rPr>
        <w:t>High Power – High Interest (Key Players)</w:t>
      </w:r>
    </w:p>
    <w:p w:rsidR="00301871" w:rsidRPr="005A35DC" w:rsidRDefault="00301871" w:rsidP="00301871">
      <w:pPr>
        <w:pStyle w:val="isselectedend"/>
        <w:jc w:val="both"/>
      </w:pPr>
      <w:r w:rsidRPr="005A35DC">
        <w:t>These stakeholders have the greatest ability to influence WASH outcomes and should be actively engaged in sector planning and implementation:</w:t>
      </w:r>
    </w:p>
    <w:p w:rsidR="00301871" w:rsidRPr="005A35DC" w:rsidRDefault="00301871" w:rsidP="00301871">
      <w:pPr>
        <w:numPr>
          <w:ilvl w:val="0"/>
          <w:numId w:val="15"/>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County Governments</w:t>
      </w:r>
    </w:p>
    <w:p w:rsidR="00301871" w:rsidRPr="005A35DC" w:rsidRDefault="00301871" w:rsidP="00301871">
      <w:pPr>
        <w:numPr>
          <w:ilvl w:val="0"/>
          <w:numId w:val="15"/>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Ministry of Water, Sanitation and Irrigation</w:t>
      </w:r>
    </w:p>
    <w:p w:rsidR="00301871" w:rsidRPr="005A35DC" w:rsidRDefault="00301871" w:rsidP="00301871">
      <w:pPr>
        <w:numPr>
          <w:ilvl w:val="0"/>
          <w:numId w:val="15"/>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Water Services Regulatory Board (WASREB)</w:t>
      </w:r>
    </w:p>
    <w:p w:rsidR="00301871" w:rsidRPr="005A35DC" w:rsidRDefault="00301871" w:rsidP="00301871">
      <w:pPr>
        <w:numPr>
          <w:ilvl w:val="0"/>
          <w:numId w:val="15"/>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Water Resources Authority (WRA)</w:t>
      </w:r>
    </w:p>
    <w:p w:rsidR="00301871" w:rsidRPr="005A35DC" w:rsidRDefault="00301871" w:rsidP="00301871">
      <w:pPr>
        <w:numPr>
          <w:ilvl w:val="0"/>
          <w:numId w:val="15"/>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Development Partners</w:t>
      </w:r>
    </w:p>
    <w:p w:rsidR="00301871" w:rsidRPr="005A35DC" w:rsidRDefault="00301871" w:rsidP="00301871">
      <w:pPr>
        <w:numPr>
          <w:ilvl w:val="0"/>
          <w:numId w:val="15"/>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Major Water Service Providers</w:t>
      </w:r>
    </w:p>
    <w:p w:rsidR="00301871" w:rsidRPr="005A35DC" w:rsidRDefault="00301871" w:rsidP="00301871">
      <w:pPr>
        <w:pStyle w:val="Heading3"/>
        <w:jc w:val="both"/>
        <w:rPr>
          <w:sz w:val="24"/>
          <w:szCs w:val="24"/>
        </w:rPr>
      </w:pPr>
      <w:r w:rsidRPr="005A35DC">
        <w:rPr>
          <w:sz w:val="24"/>
          <w:szCs w:val="24"/>
        </w:rPr>
        <w:t>High Power – Lower Direct Interest</w:t>
      </w:r>
    </w:p>
    <w:p w:rsidR="00301871" w:rsidRPr="005A35DC" w:rsidRDefault="00301871" w:rsidP="00301871">
      <w:pPr>
        <w:pStyle w:val="isselectedend"/>
        <w:jc w:val="both"/>
      </w:pPr>
      <w:r w:rsidRPr="005A35DC">
        <w:t>These actors may not prioritize WASH exclusively but significantly influence sector outcomes through policy and resource allocation decisions:</w:t>
      </w:r>
    </w:p>
    <w:p w:rsidR="00301871" w:rsidRPr="005A35DC" w:rsidRDefault="00301871" w:rsidP="00301871">
      <w:pPr>
        <w:numPr>
          <w:ilvl w:val="0"/>
          <w:numId w:val="16"/>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National Treasury</w:t>
      </w:r>
    </w:p>
    <w:p w:rsidR="00301871" w:rsidRPr="005A35DC" w:rsidRDefault="00301871" w:rsidP="00301871">
      <w:pPr>
        <w:numPr>
          <w:ilvl w:val="0"/>
          <w:numId w:val="16"/>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Parliament</w:t>
      </w:r>
    </w:p>
    <w:p w:rsidR="00301871" w:rsidRPr="005A35DC" w:rsidRDefault="00301871" w:rsidP="00301871">
      <w:pPr>
        <w:numPr>
          <w:ilvl w:val="0"/>
          <w:numId w:val="16"/>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Governors</w:t>
      </w:r>
    </w:p>
    <w:p w:rsidR="00301871" w:rsidRPr="005A35DC" w:rsidRDefault="00301871" w:rsidP="00301871">
      <w:pPr>
        <w:numPr>
          <w:ilvl w:val="0"/>
          <w:numId w:val="16"/>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County Assemblies</w:t>
      </w:r>
    </w:p>
    <w:p w:rsidR="00301871" w:rsidRPr="005A35DC" w:rsidRDefault="00301871" w:rsidP="00301871">
      <w:pPr>
        <w:numPr>
          <w:ilvl w:val="0"/>
          <w:numId w:val="16"/>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Political Leadership</w:t>
      </w:r>
    </w:p>
    <w:p w:rsidR="00301871" w:rsidRDefault="00301871" w:rsidP="00301871">
      <w:pPr>
        <w:pStyle w:val="Heading3"/>
        <w:jc w:val="both"/>
        <w:rPr>
          <w:sz w:val="24"/>
          <w:szCs w:val="24"/>
        </w:rPr>
      </w:pPr>
    </w:p>
    <w:p w:rsidR="00301871" w:rsidRPr="005A35DC" w:rsidRDefault="00301871" w:rsidP="00301871">
      <w:pPr>
        <w:pStyle w:val="Heading3"/>
        <w:jc w:val="both"/>
        <w:rPr>
          <w:sz w:val="24"/>
          <w:szCs w:val="24"/>
        </w:rPr>
      </w:pPr>
      <w:r w:rsidRPr="005A35DC">
        <w:rPr>
          <w:sz w:val="24"/>
          <w:szCs w:val="24"/>
        </w:rPr>
        <w:t>High Interest – Growing Power</w:t>
      </w:r>
    </w:p>
    <w:p w:rsidR="00301871" w:rsidRPr="005A35DC" w:rsidRDefault="00301871" w:rsidP="00301871">
      <w:pPr>
        <w:pStyle w:val="isselectedend"/>
        <w:jc w:val="both"/>
      </w:pPr>
      <w:r w:rsidRPr="005A35DC">
        <w:t>This group is particularly important because its influence is increasing within Kenya's evolving political environment:</w:t>
      </w:r>
    </w:p>
    <w:p w:rsidR="00301871" w:rsidRPr="005A35DC" w:rsidRDefault="00301871" w:rsidP="00301871">
      <w:pPr>
        <w:numPr>
          <w:ilvl w:val="0"/>
          <w:numId w:val="17"/>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Communities and citizens</w:t>
      </w:r>
    </w:p>
    <w:p w:rsidR="00301871" w:rsidRPr="005A35DC" w:rsidRDefault="00301871" w:rsidP="00301871">
      <w:pPr>
        <w:numPr>
          <w:ilvl w:val="0"/>
          <w:numId w:val="17"/>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Water user associations</w:t>
      </w:r>
    </w:p>
    <w:p w:rsidR="00301871" w:rsidRPr="005A35DC" w:rsidRDefault="00301871" w:rsidP="00301871">
      <w:pPr>
        <w:numPr>
          <w:ilvl w:val="0"/>
          <w:numId w:val="17"/>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Women's groups</w:t>
      </w:r>
    </w:p>
    <w:p w:rsidR="00301871" w:rsidRPr="005A35DC" w:rsidRDefault="00301871" w:rsidP="00301871">
      <w:pPr>
        <w:numPr>
          <w:ilvl w:val="0"/>
          <w:numId w:val="17"/>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Youth groups</w:t>
      </w:r>
    </w:p>
    <w:p w:rsidR="00301871" w:rsidRPr="005A35DC" w:rsidRDefault="00301871" w:rsidP="00301871">
      <w:pPr>
        <w:numPr>
          <w:ilvl w:val="0"/>
          <w:numId w:val="17"/>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Community-based organizations</w:t>
      </w:r>
    </w:p>
    <w:p w:rsidR="00301871" w:rsidRPr="005A35DC" w:rsidRDefault="00301871" w:rsidP="00301871">
      <w:pPr>
        <w:numPr>
          <w:ilvl w:val="0"/>
          <w:numId w:val="17"/>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Civil society networks</w:t>
      </w:r>
    </w:p>
    <w:p w:rsidR="00301871" w:rsidRPr="005A35DC" w:rsidRDefault="00301871" w:rsidP="00301871">
      <w:pPr>
        <w:pStyle w:val="isselectedend"/>
        <w:jc w:val="both"/>
      </w:pPr>
      <w:r w:rsidRPr="005A35DC">
        <w:t>These actors increasingly shape political priorities through elections, public participation forums, citizen monitoring initiatives, social accountability mechanisms, and digital advocacy platforms.</w:t>
      </w:r>
    </w:p>
    <w:p w:rsidR="00301871" w:rsidRPr="005A35DC" w:rsidRDefault="00301871" w:rsidP="00301871">
      <w:pPr>
        <w:pStyle w:val="Heading3"/>
        <w:jc w:val="both"/>
        <w:rPr>
          <w:sz w:val="24"/>
          <w:szCs w:val="24"/>
        </w:rPr>
      </w:pPr>
      <w:r w:rsidRPr="005A35DC">
        <w:rPr>
          <w:sz w:val="24"/>
          <w:szCs w:val="24"/>
        </w:rPr>
        <w:lastRenderedPageBreak/>
        <w:t>Lower Power – High Interest</w:t>
      </w:r>
    </w:p>
    <w:p w:rsidR="00301871" w:rsidRPr="005A35DC" w:rsidRDefault="00301871" w:rsidP="00301871">
      <w:pPr>
        <w:numPr>
          <w:ilvl w:val="0"/>
          <w:numId w:val="18"/>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Local NGOs</w:t>
      </w:r>
    </w:p>
    <w:p w:rsidR="00301871" w:rsidRPr="005A35DC" w:rsidRDefault="00301871" w:rsidP="00301871">
      <w:pPr>
        <w:numPr>
          <w:ilvl w:val="0"/>
          <w:numId w:val="18"/>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Research institutions</w:t>
      </w:r>
    </w:p>
    <w:p w:rsidR="00301871" w:rsidRPr="005A35DC" w:rsidRDefault="00301871" w:rsidP="00301871">
      <w:pPr>
        <w:numPr>
          <w:ilvl w:val="0"/>
          <w:numId w:val="18"/>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Schools</w:t>
      </w:r>
    </w:p>
    <w:p w:rsidR="00301871" w:rsidRPr="005A35DC" w:rsidRDefault="00301871" w:rsidP="00301871">
      <w:pPr>
        <w:numPr>
          <w:ilvl w:val="0"/>
          <w:numId w:val="18"/>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Health facilities</w:t>
      </w:r>
    </w:p>
    <w:p w:rsidR="00301871" w:rsidRPr="005A35DC" w:rsidRDefault="00301871" w:rsidP="00301871">
      <w:pPr>
        <w:numPr>
          <w:ilvl w:val="0"/>
          <w:numId w:val="18"/>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Faith-based organizations</w:t>
      </w:r>
    </w:p>
    <w:p w:rsidR="00301871" w:rsidRPr="005A35DC" w:rsidRDefault="00301871" w:rsidP="00301871">
      <w:pPr>
        <w:pStyle w:val="isselectedend"/>
        <w:jc w:val="both"/>
      </w:pPr>
      <w:r w:rsidRPr="005A35DC">
        <w:t>While these stakeholders have limited formal authority, they contribute significantly to service delivery, evidence generati</w:t>
      </w:r>
      <w:r>
        <w:t>on, and community mobilization.</w:t>
      </w:r>
    </w:p>
    <w:p w:rsidR="00301871" w:rsidRPr="00651043" w:rsidRDefault="00301871" w:rsidP="00301871">
      <w:pPr>
        <w:pStyle w:val="Heading2"/>
        <w:jc w:val="both"/>
        <w:rPr>
          <w:rFonts w:ascii="Times New Roman" w:hAnsi="Times New Roman" w:cs="Times New Roman"/>
          <w:b/>
          <w:color w:val="auto"/>
          <w:sz w:val="24"/>
          <w:szCs w:val="24"/>
        </w:rPr>
      </w:pPr>
      <w:r w:rsidRPr="00651043">
        <w:rPr>
          <w:rFonts w:ascii="Times New Roman" w:hAnsi="Times New Roman" w:cs="Times New Roman"/>
          <w:b/>
          <w:color w:val="auto"/>
          <w:sz w:val="24"/>
          <w:szCs w:val="24"/>
        </w:rPr>
        <w:t>4. Communities at the Centre of the Power Analysis</w:t>
      </w:r>
    </w:p>
    <w:p w:rsidR="00301871" w:rsidRPr="005A35DC" w:rsidRDefault="00301871" w:rsidP="00301871">
      <w:pPr>
        <w:pStyle w:val="isselectedend"/>
        <w:jc w:val="both"/>
      </w:pPr>
      <w:r w:rsidRPr="005A35DC">
        <w:t>A key finding of this analysis is that communities should no longer be viewed solely as beneficiaries of WASH interventions. Under Kenya's devolved governance system, communities increasingly influence resource allocation decisions through public participation processes, citizen oversight mechanisms, and electoral accountability.</w:t>
      </w:r>
    </w:p>
    <w:p w:rsidR="00301871" w:rsidRPr="005A35DC" w:rsidRDefault="00301871" w:rsidP="00301871">
      <w:pPr>
        <w:pStyle w:val="isselectedend"/>
        <w:jc w:val="both"/>
      </w:pPr>
      <w:r w:rsidRPr="005A35DC">
        <w:t>Water remains one of the most politically salient development issues in Kenya. Access to safe water and sanitation directly affects livelihoods, health, food security, and economic wellbeing, making it a priority concern for voters. Consequently, political leaders at both county and national levels often respond strongly to community demands related to WASH services.</w:t>
      </w:r>
    </w:p>
    <w:p w:rsidR="00301871" w:rsidRPr="005A35DC" w:rsidRDefault="00301871" w:rsidP="00301871">
      <w:pPr>
        <w:pStyle w:val="isselectedend"/>
        <w:jc w:val="both"/>
      </w:pPr>
      <w:r w:rsidRPr="005A35DC">
        <w:t>The growing influence of social media, citizen journalism, community advocacy networks, and civil society coalitions has further strengthened community voices. Women's groups, youth organizations, and local water user associations are increasingly shaping local development agendas and influencing county investment priorities.</w:t>
      </w:r>
    </w:p>
    <w:p w:rsidR="00301871" w:rsidRPr="005A35DC" w:rsidRDefault="00301871" w:rsidP="00301871">
      <w:pPr>
        <w:pStyle w:val="isselectedend"/>
        <w:jc w:val="both"/>
      </w:pPr>
      <w:r w:rsidRPr="005A35DC">
        <w:t>For organizations seeking to engage in Kenya's WASH sector, communities should therefore be regarded not only as beneficiaries but as strategic partners, co-creators of solutions, and influential agents of change capable of driving accountability and sustainable sector transformation.</w:t>
      </w:r>
    </w:p>
    <w:p w:rsidR="00301871" w:rsidRPr="005A35DC" w:rsidRDefault="00301871" w:rsidP="00301871">
      <w:pPr>
        <w:pStyle w:val="Heading2"/>
        <w:jc w:val="both"/>
        <w:rPr>
          <w:rFonts w:ascii="Times New Roman" w:hAnsi="Times New Roman" w:cs="Times New Roman"/>
          <w:b/>
          <w:color w:val="auto"/>
          <w:sz w:val="24"/>
          <w:szCs w:val="24"/>
        </w:rPr>
      </w:pPr>
      <w:r w:rsidRPr="005A35DC">
        <w:rPr>
          <w:rFonts w:ascii="Times New Roman" w:hAnsi="Times New Roman" w:cs="Times New Roman"/>
          <w:b/>
          <w:color w:val="auto"/>
          <w:sz w:val="24"/>
          <w:szCs w:val="24"/>
        </w:rPr>
        <w:t>Strategic Implications</w:t>
      </w:r>
    </w:p>
    <w:p w:rsidR="00301871" w:rsidRPr="005A35DC" w:rsidRDefault="00301871" w:rsidP="00301871">
      <w:pPr>
        <w:pStyle w:val="isselectedend"/>
        <w:jc w:val="both"/>
      </w:pPr>
      <w:r w:rsidRPr="005A35DC">
        <w:t>The analysis suggests that future WASH programming in Kenya should:</w:t>
      </w:r>
    </w:p>
    <w:p w:rsidR="00301871" w:rsidRPr="005A35DC" w:rsidRDefault="00301871" w:rsidP="00301871">
      <w:pPr>
        <w:numPr>
          <w:ilvl w:val="0"/>
          <w:numId w:val="19"/>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 xml:space="preserve">Place communities at the </w:t>
      </w:r>
      <w:proofErr w:type="spellStart"/>
      <w:r w:rsidRPr="005A35DC">
        <w:rPr>
          <w:rFonts w:ascii="Times New Roman" w:hAnsi="Times New Roman" w:cs="Times New Roman"/>
          <w:sz w:val="24"/>
          <w:szCs w:val="24"/>
        </w:rPr>
        <w:t>centre</w:t>
      </w:r>
      <w:proofErr w:type="spellEnd"/>
      <w:r w:rsidRPr="005A35DC">
        <w:rPr>
          <w:rFonts w:ascii="Times New Roman" w:hAnsi="Times New Roman" w:cs="Times New Roman"/>
          <w:sz w:val="24"/>
          <w:szCs w:val="24"/>
        </w:rPr>
        <w:t xml:space="preserve"> of planning, implementation, monitoring, and accountability processes.</w:t>
      </w:r>
    </w:p>
    <w:p w:rsidR="00301871" w:rsidRPr="005A35DC" w:rsidRDefault="00301871" w:rsidP="00301871">
      <w:pPr>
        <w:numPr>
          <w:ilvl w:val="0"/>
          <w:numId w:val="19"/>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Strengthen citizen participation mechanisms at county level.</w:t>
      </w:r>
    </w:p>
    <w:p w:rsidR="00301871" w:rsidRPr="005A35DC" w:rsidRDefault="00301871" w:rsidP="00301871">
      <w:pPr>
        <w:numPr>
          <w:ilvl w:val="0"/>
          <w:numId w:val="19"/>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Build the capacity of community structures, water user associations, women's groups, and youth networks.</w:t>
      </w:r>
    </w:p>
    <w:p w:rsidR="00301871" w:rsidRPr="005A35DC" w:rsidRDefault="00301871" w:rsidP="00301871">
      <w:pPr>
        <w:numPr>
          <w:ilvl w:val="0"/>
          <w:numId w:val="19"/>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Engage county governments as primary implementation partners under devolution.</w:t>
      </w:r>
    </w:p>
    <w:p w:rsidR="00301871" w:rsidRPr="005A35DC" w:rsidRDefault="00301871" w:rsidP="00301871">
      <w:pPr>
        <w:numPr>
          <w:ilvl w:val="0"/>
          <w:numId w:val="19"/>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Support civil society advocacy and social accountability initiatives.</w:t>
      </w:r>
    </w:p>
    <w:p w:rsidR="00301871" w:rsidRPr="005A35DC" w:rsidRDefault="00301871" w:rsidP="00301871">
      <w:pPr>
        <w:numPr>
          <w:ilvl w:val="0"/>
          <w:numId w:val="19"/>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t>Leverage political interest in water and sanitation to promote sustained investment and policy reform.</w:t>
      </w:r>
    </w:p>
    <w:p w:rsidR="00301871" w:rsidRPr="005A35DC" w:rsidRDefault="00301871" w:rsidP="00301871">
      <w:pPr>
        <w:numPr>
          <w:ilvl w:val="0"/>
          <w:numId w:val="19"/>
        </w:numPr>
        <w:spacing w:before="100" w:beforeAutospacing="1" w:after="100" w:afterAutospacing="1" w:line="240" w:lineRule="auto"/>
        <w:jc w:val="both"/>
        <w:rPr>
          <w:rFonts w:ascii="Times New Roman" w:hAnsi="Times New Roman" w:cs="Times New Roman"/>
          <w:sz w:val="24"/>
          <w:szCs w:val="24"/>
        </w:rPr>
      </w:pPr>
      <w:r w:rsidRPr="005A35DC">
        <w:rPr>
          <w:rFonts w:ascii="Times New Roman" w:hAnsi="Times New Roman" w:cs="Times New Roman"/>
          <w:sz w:val="24"/>
          <w:szCs w:val="24"/>
        </w:rPr>
        <w:lastRenderedPageBreak/>
        <w:t>Foster multi-stakeholder partnerships that combine the strengths of government, communities, civil society, development partners, and the private sector.</w:t>
      </w:r>
    </w:p>
    <w:p w:rsidR="00301871" w:rsidRDefault="00301871" w:rsidP="008A7F2F">
      <w:pPr>
        <w:pStyle w:val="NormalWeb"/>
        <w:jc w:val="both"/>
      </w:pPr>
      <w:r w:rsidRPr="005A35DC">
        <w:t>This approach is likely to enhance sustainability, ownership, accountability, and long-term impact within Kenya's WASH sector.</w:t>
      </w:r>
    </w:p>
    <w:p w:rsidR="006F3C31" w:rsidRPr="006F3C31" w:rsidRDefault="006F3C31" w:rsidP="006F3C31">
      <w:pPr>
        <w:pStyle w:val="Heading3"/>
        <w:jc w:val="both"/>
        <w:rPr>
          <w:sz w:val="24"/>
          <w:szCs w:val="24"/>
        </w:rPr>
      </w:pPr>
      <w:r w:rsidRPr="006F3C31">
        <w:rPr>
          <w:sz w:val="24"/>
          <w:szCs w:val="24"/>
        </w:rPr>
        <w:t>Conclusion: Implications for Power and Influence in WASH</w:t>
      </w:r>
    </w:p>
    <w:p w:rsidR="006F3C31" w:rsidRPr="006F3C31" w:rsidRDefault="006F3C31" w:rsidP="006F3C31">
      <w:pPr>
        <w:pStyle w:val="NormalWeb"/>
        <w:jc w:val="both"/>
      </w:pPr>
      <w:r w:rsidRPr="006F3C31">
        <w:t xml:space="preserve">The Kenyan WASH sector exhibits a </w:t>
      </w:r>
      <w:r w:rsidRPr="006F3C31">
        <w:rPr>
          <w:rStyle w:val="Strong"/>
          <w:rFonts w:eastAsiaTheme="majorEastAsia"/>
          <w:b w:val="0"/>
        </w:rPr>
        <w:t>multi-layered and evolving power structure</w:t>
      </w:r>
      <w:r w:rsidRPr="006F3C31">
        <w:rPr>
          <w:b/>
        </w:rPr>
        <w:t>,</w:t>
      </w:r>
      <w:r w:rsidRPr="006F3C31">
        <w:t xml:space="preserve"> characterized by:</w:t>
      </w:r>
    </w:p>
    <w:p w:rsidR="006F3C31" w:rsidRPr="006F3C31" w:rsidRDefault="006F3C31" w:rsidP="00114A5A">
      <w:pPr>
        <w:numPr>
          <w:ilvl w:val="0"/>
          <w:numId w:val="42"/>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Strong national regulatory authority </w:t>
      </w:r>
    </w:p>
    <w:p w:rsidR="006F3C31" w:rsidRPr="006F3C31" w:rsidRDefault="006F3C31" w:rsidP="00114A5A">
      <w:pPr>
        <w:numPr>
          <w:ilvl w:val="0"/>
          <w:numId w:val="42"/>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Increasing but constrained county-level service delivery power </w:t>
      </w:r>
    </w:p>
    <w:p w:rsidR="006F3C31" w:rsidRPr="006F3C31" w:rsidRDefault="006F3C31" w:rsidP="00114A5A">
      <w:pPr>
        <w:numPr>
          <w:ilvl w:val="0"/>
          <w:numId w:val="42"/>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High donor influence in financing and technical direction </w:t>
      </w:r>
    </w:p>
    <w:p w:rsidR="006F3C31" w:rsidRPr="006F3C31" w:rsidRDefault="006F3C31" w:rsidP="00114A5A">
      <w:pPr>
        <w:numPr>
          <w:ilvl w:val="0"/>
          <w:numId w:val="42"/>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Strong community-level operational influence but limited formal authority </w:t>
      </w:r>
    </w:p>
    <w:p w:rsidR="006F3C31" w:rsidRPr="006F3C31" w:rsidRDefault="006F3C31" w:rsidP="006F3C31">
      <w:pPr>
        <w:pStyle w:val="NormalWeb"/>
        <w:jc w:val="both"/>
      </w:pPr>
      <w:r w:rsidRPr="006F3C31">
        <w:t xml:space="preserve">While devolution has decentralized service delivery responsibilities, </w:t>
      </w:r>
      <w:r w:rsidRPr="006F3C31">
        <w:rPr>
          <w:rStyle w:val="Strong"/>
          <w:rFonts w:eastAsiaTheme="majorEastAsia"/>
          <w:b w:val="0"/>
        </w:rPr>
        <w:t>financial and technical power remains largely centralized</w:t>
      </w:r>
      <w:r w:rsidRPr="006F3C31">
        <w:rPr>
          <w:b/>
        </w:rPr>
        <w:t>,</w:t>
      </w:r>
      <w:r w:rsidRPr="006F3C31">
        <w:t xml:space="preserve"> creating a hybrid governance system in which effective coordination is essential for sector performance.</w:t>
      </w:r>
    </w:p>
    <w:p w:rsidR="006F3C31" w:rsidRDefault="006F3C31" w:rsidP="006F3C31">
      <w:pPr>
        <w:pStyle w:val="NormalWeb"/>
        <w:jc w:val="both"/>
      </w:pPr>
      <w:r w:rsidRPr="006F3C31">
        <w:t>Strengthening alignment between stakeholders—particularly between national agencies, counties, and development partners—remains critical for improving efficiency, equity, and sustainability in Kenya’s WASH sector.</w:t>
      </w:r>
    </w:p>
    <w:p w:rsidR="009268AA" w:rsidRPr="009268AA" w:rsidRDefault="009268AA" w:rsidP="009268AA">
      <w:pPr>
        <w:pStyle w:val="Heading3"/>
        <w:rPr>
          <w:sz w:val="28"/>
          <w:szCs w:val="28"/>
        </w:rPr>
      </w:pPr>
      <w:r w:rsidRPr="009268AA">
        <w:rPr>
          <w:rStyle w:val="Strong"/>
          <w:b/>
          <w:bCs/>
          <w:sz w:val="28"/>
          <w:szCs w:val="28"/>
        </w:rPr>
        <w:t>3.5 Sector Financing</w:t>
      </w:r>
    </w:p>
    <w:p w:rsidR="009268AA" w:rsidRPr="009268AA" w:rsidRDefault="009268AA" w:rsidP="009268AA">
      <w:pPr>
        <w:pStyle w:val="NormalWeb"/>
        <w:jc w:val="both"/>
      </w:pPr>
      <w:r w:rsidRPr="009268AA">
        <w:t>Financing of Kenya’s Water, Sanitation and Hygiene (WASH) sector is derived from multiple sources, including the national government, county governments, development partners, civil society organizations (CSOs), and internally generated revenues such as tariffs and user fees. Among these, the national government and development partners continue to provide the largest share of financing, particularly for capital investments in infrastructure development.</w:t>
      </w:r>
    </w:p>
    <w:p w:rsidR="009268AA" w:rsidRPr="009268AA" w:rsidRDefault="009268AA" w:rsidP="009268AA">
      <w:pPr>
        <w:pStyle w:val="NormalWeb"/>
        <w:jc w:val="both"/>
      </w:pPr>
      <w:r w:rsidRPr="009268AA">
        <w:t>Historically, development partners have played a dominant role in sector financing. According to the Water Sector Investment Plan (2015), external partners accounted for approximately 80% of total sector investments, while the Government of Kenya contributed about 10%, county governments 5%, and CSOs a further 5%. Although these proportions have gradually shifted following devolution and increased domestic allocations, the sector remains significantly dependent on external financing, especially for development expenditure.</w:t>
      </w:r>
    </w:p>
    <w:p w:rsidR="009268AA" w:rsidRPr="009268AA" w:rsidRDefault="009268AA" w:rsidP="009268AA">
      <w:pPr>
        <w:pStyle w:val="NormalWeb"/>
        <w:jc w:val="both"/>
      </w:pPr>
      <w:r w:rsidRPr="009268AA">
        <w:t xml:space="preserve">In the earlier reform period (2004/05–2014/15), sector budgets increased steadily, driven by institutional reforms and infrastructure expansion. However, a temporary decline was observed in 2013/14, largely associated with the transfer of functions and fiscal responsibilities to county governments following devolution. A key structural feature of this period was the strong emphasis on development expenditure, which increased substantially compared to recurrent expenditure. This pattern has persisted in the post-devolution period, reflecting a continued </w:t>
      </w:r>
      <w:proofErr w:type="spellStart"/>
      <w:r w:rsidRPr="009268AA">
        <w:t>prioritisation</w:t>
      </w:r>
      <w:proofErr w:type="spellEnd"/>
      <w:r w:rsidRPr="009268AA">
        <w:t xml:space="preserve"> of infrastructure expansion over operations and maintenance (O&amp;M). The relatively slower growth </w:t>
      </w:r>
      <w:r w:rsidRPr="009268AA">
        <w:lastRenderedPageBreak/>
        <w:t>in recurrent expenditure has implications for staffing, system upkeep, and long-term service sustainability.</w:t>
      </w:r>
    </w:p>
    <w:p w:rsidR="009268AA" w:rsidRPr="009268AA" w:rsidRDefault="009268AA" w:rsidP="009268AA">
      <w:pPr>
        <w:pStyle w:val="NormalWeb"/>
        <w:jc w:val="both"/>
      </w:pPr>
      <w:r w:rsidRPr="009268AA">
        <w:t>Recent budget trends for the period 2018/19–2025/26 further illustrate this financing structure, with consistent growth in both development and recurrent allocations, albeit at different rates.</w:t>
      </w:r>
    </w:p>
    <w:p w:rsidR="009268AA" w:rsidRPr="009268AA" w:rsidRDefault="009268AA" w:rsidP="009268AA">
      <w:pPr>
        <w:pStyle w:val="Heading3"/>
        <w:jc w:val="both"/>
        <w:rPr>
          <w:sz w:val="24"/>
          <w:szCs w:val="24"/>
        </w:rPr>
      </w:pPr>
      <w:r w:rsidRPr="009268AA">
        <w:rPr>
          <w:rStyle w:val="Strong"/>
          <w:b/>
          <w:bCs/>
          <w:sz w:val="24"/>
          <w:szCs w:val="24"/>
        </w:rPr>
        <w:t>Table: Water Sector Budget Trends (2018–2025) – KSh Billion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890"/>
        <w:gridCol w:w="2430"/>
        <w:gridCol w:w="825"/>
      </w:tblGrid>
      <w:tr w:rsidR="009268AA" w:rsidRPr="009268AA" w:rsidTr="00630C66">
        <w:trPr>
          <w:tblHeader/>
          <w:tblCellSpacing w:w="15" w:type="dxa"/>
        </w:trPr>
        <w:tc>
          <w:tcPr>
            <w:tcW w:w="1935" w:type="dxa"/>
            <w:vAlign w:val="center"/>
            <w:hideMark/>
          </w:tcPr>
          <w:p w:rsidR="009268AA" w:rsidRPr="009268AA" w:rsidRDefault="009268AA" w:rsidP="009268AA">
            <w:pPr>
              <w:jc w:val="both"/>
              <w:rPr>
                <w:rFonts w:ascii="Times New Roman" w:hAnsi="Times New Roman" w:cs="Times New Roman"/>
                <w:b/>
                <w:bCs/>
                <w:sz w:val="24"/>
                <w:szCs w:val="24"/>
              </w:rPr>
            </w:pPr>
            <w:r w:rsidRPr="009268AA">
              <w:rPr>
                <w:rFonts w:ascii="Times New Roman" w:hAnsi="Times New Roman" w:cs="Times New Roman"/>
                <w:b/>
                <w:bCs/>
                <w:sz w:val="24"/>
                <w:szCs w:val="24"/>
              </w:rPr>
              <w:t>Financial Year</w:t>
            </w:r>
          </w:p>
        </w:tc>
        <w:tc>
          <w:tcPr>
            <w:tcW w:w="1860" w:type="dxa"/>
            <w:vAlign w:val="center"/>
            <w:hideMark/>
          </w:tcPr>
          <w:p w:rsidR="009268AA" w:rsidRPr="009268AA" w:rsidRDefault="009268AA" w:rsidP="009268AA">
            <w:pPr>
              <w:jc w:val="both"/>
              <w:rPr>
                <w:rFonts w:ascii="Times New Roman" w:hAnsi="Times New Roman" w:cs="Times New Roman"/>
                <w:b/>
                <w:bCs/>
                <w:sz w:val="24"/>
                <w:szCs w:val="24"/>
              </w:rPr>
            </w:pPr>
            <w:r w:rsidRPr="009268AA">
              <w:rPr>
                <w:rFonts w:ascii="Times New Roman" w:hAnsi="Times New Roman" w:cs="Times New Roman"/>
                <w:b/>
                <w:bCs/>
                <w:sz w:val="24"/>
                <w:szCs w:val="24"/>
              </w:rPr>
              <w:t>Recurrent Budget</w:t>
            </w:r>
          </w:p>
        </w:tc>
        <w:tc>
          <w:tcPr>
            <w:tcW w:w="2400" w:type="dxa"/>
            <w:vAlign w:val="center"/>
            <w:hideMark/>
          </w:tcPr>
          <w:p w:rsidR="009268AA" w:rsidRPr="009268AA" w:rsidRDefault="009268AA" w:rsidP="009268AA">
            <w:pPr>
              <w:jc w:val="both"/>
              <w:rPr>
                <w:rFonts w:ascii="Times New Roman" w:hAnsi="Times New Roman" w:cs="Times New Roman"/>
                <w:b/>
                <w:bCs/>
                <w:sz w:val="24"/>
                <w:szCs w:val="24"/>
              </w:rPr>
            </w:pPr>
            <w:r w:rsidRPr="009268AA">
              <w:rPr>
                <w:rFonts w:ascii="Times New Roman" w:hAnsi="Times New Roman" w:cs="Times New Roman"/>
                <w:b/>
                <w:bCs/>
                <w:sz w:val="24"/>
                <w:szCs w:val="24"/>
              </w:rPr>
              <w:t>Development Budget</w:t>
            </w:r>
          </w:p>
        </w:tc>
        <w:tc>
          <w:tcPr>
            <w:tcW w:w="780" w:type="dxa"/>
            <w:vAlign w:val="center"/>
            <w:hideMark/>
          </w:tcPr>
          <w:p w:rsidR="009268AA" w:rsidRPr="009268AA" w:rsidRDefault="009268AA" w:rsidP="009268AA">
            <w:pPr>
              <w:jc w:val="both"/>
              <w:rPr>
                <w:rFonts w:ascii="Times New Roman" w:hAnsi="Times New Roman" w:cs="Times New Roman"/>
                <w:b/>
                <w:bCs/>
                <w:sz w:val="24"/>
                <w:szCs w:val="24"/>
              </w:rPr>
            </w:pPr>
            <w:r w:rsidRPr="009268AA">
              <w:rPr>
                <w:rFonts w:ascii="Times New Roman" w:hAnsi="Times New Roman" w:cs="Times New Roman"/>
                <w:b/>
                <w:bCs/>
                <w:sz w:val="24"/>
                <w:szCs w:val="24"/>
              </w:rPr>
              <w:t>Total Budget</w:t>
            </w:r>
          </w:p>
        </w:tc>
      </w:tr>
      <w:tr w:rsidR="009268AA" w:rsidRPr="009268AA" w:rsidTr="00630C66">
        <w:trPr>
          <w:tblCellSpacing w:w="15" w:type="dxa"/>
        </w:trPr>
        <w:tc>
          <w:tcPr>
            <w:tcW w:w="1935"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2018/19</w:t>
            </w:r>
          </w:p>
        </w:tc>
        <w:tc>
          <w:tcPr>
            <w:tcW w:w="186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5.5</w:t>
            </w:r>
          </w:p>
        </w:tc>
        <w:tc>
          <w:tcPr>
            <w:tcW w:w="240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49.5</w:t>
            </w:r>
          </w:p>
        </w:tc>
        <w:tc>
          <w:tcPr>
            <w:tcW w:w="78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55.0</w:t>
            </w:r>
          </w:p>
        </w:tc>
      </w:tr>
      <w:tr w:rsidR="009268AA" w:rsidRPr="009268AA" w:rsidTr="00630C66">
        <w:trPr>
          <w:tblCellSpacing w:w="15" w:type="dxa"/>
        </w:trPr>
        <w:tc>
          <w:tcPr>
            <w:tcW w:w="1935"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2019/20</w:t>
            </w:r>
          </w:p>
        </w:tc>
        <w:tc>
          <w:tcPr>
            <w:tcW w:w="186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6.0</w:t>
            </w:r>
          </w:p>
        </w:tc>
        <w:tc>
          <w:tcPr>
            <w:tcW w:w="240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52.0</w:t>
            </w:r>
          </w:p>
        </w:tc>
        <w:tc>
          <w:tcPr>
            <w:tcW w:w="78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58.0</w:t>
            </w:r>
          </w:p>
        </w:tc>
      </w:tr>
      <w:tr w:rsidR="009268AA" w:rsidRPr="009268AA" w:rsidTr="00630C66">
        <w:trPr>
          <w:tblCellSpacing w:w="15" w:type="dxa"/>
        </w:trPr>
        <w:tc>
          <w:tcPr>
            <w:tcW w:w="1935"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2020/21</w:t>
            </w:r>
          </w:p>
        </w:tc>
        <w:tc>
          <w:tcPr>
            <w:tcW w:w="186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6.5</w:t>
            </w:r>
          </w:p>
        </w:tc>
        <w:tc>
          <w:tcPr>
            <w:tcW w:w="240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55.5</w:t>
            </w:r>
          </w:p>
        </w:tc>
        <w:tc>
          <w:tcPr>
            <w:tcW w:w="78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62.0</w:t>
            </w:r>
          </w:p>
        </w:tc>
      </w:tr>
      <w:tr w:rsidR="009268AA" w:rsidRPr="009268AA" w:rsidTr="00630C66">
        <w:trPr>
          <w:tblCellSpacing w:w="15" w:type="dxa"/>
        </w:trPr>
        <w:tc>
          <w:tcPr>
            <w:tcW w:w="1935"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2021/22</w:t>
            </w:r>
          </w:p>
        </w:tc>
        <w:tc>
          <w:tcPr>
            <w:tcW w:w="186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7.0</w:t>
            </w:r>
          </w:p>
        </w:tc>
        <w:tc>
          <w:tcPr>
            <w:tcW w:w="240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59.0</w:t>
            </w:r>
          </w:p>
        </w:tc>
        <w:tc>
          <w:tcPr>
            <w:tcW w:w="78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66.0</w:t>
            </w:r>
          </w:p>
        </w:tc>
      </w:tr>
      <w:tr w:rsidR="009268AA" w:rsidRPr="009268AA" w:rsidTr="00630C66">
        <w:trPr>
          <w:tblCellSpacing w:w="15" w:type="dxa"/>
        </w:trPr>
        <w:tc>
          <w:tcPr>
            <w:tcW w:w="1935"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2022/23</w:t>
            </w:r>
          </w:p>
        </w:tc>
        <w:tc>
          <w:tcPr>
            <w:tcW w:w="186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7.5</w:t>
            </w:r>
          </w:p>
        </w:tc>
        <w:tc>
          <w:tcPr>
            <w:tcW w:w="240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62.5</w:t>
            </w:r>
          </w:p>
        </w:tc>
        <w:tc>
          <w:tcPr>
            <w:tcW w:w="78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70.0</w:t>
            </w:r>
          </w:p>
        </w:tc>
      </w:tr>
      <w:tr w:rsidR="009268AA" w:rsidRPr="009268AA" w:rsidTr="00630C66">
        <w:trPr>
          <w:tblCellSpacing w:w="15" w:type="dxa"/>
        </w:trPr>
        <w:tc>
          <w:tcPr>
            <w:tcW w:w="1935"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2023/24</w:t>
            </w:r>
          </w:p>
        </w:tc>
        <w:tc>
          <w:tcPr>
            <w:tcW w:w="186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8.0</w:t>
            </w:r>
          </w:p>
        </w:tc>
        <w:tc>
          <w:tcPr>
            <w:tcW w:w="240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65.0</w:t>
            </w:r>
          </w:p>
        </w:tc>
        <w:tc>
          <w:tcPr>
            <w:tcW w:w="78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73.0</w:t>
            </w:r>
          </w:p>
        </w:tc>
      </w:tr>
      <w:tr w:rsidR="009268AA" w:rsidRPr="009268AA" w:rsidTr="00630C66">
        <w:trPr>
          <w:tblCellSpacing w:w="15" w:type="dxa"/>
        </w:trPr>
        <w:tc>
          <w:tcPr>
            <w:tcW w:w="1935"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2024/25</w:t>
            </w:r>
          </w:p>
        </w:tc>
        <w:tc>
          <w:tcPr>
            <w:tcW w:w="186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8.5</w:t>
            </w:r>
          </w:p>
        </w:tc>
        <w:tc>
          <w:tcPr>
            <w:tcW w:w="240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67.5</w:t>
            </w:r>
          </w:p>
        </w:tc>
        <w:tc>
          <w:tcPr>
            <w:tcW w:w="78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76.0</w:t>
            </w:r>
          </w:p>
        </w:tc>
      </w:tr>
      <w:tr w:rsidR="009268AA" w:rsidRPr="009268AA" w:rsidTr="00630C66">
        <w:trPr>
          <w:tblCellSpacing w:w="15" w:type="dxa"/>
        </w:trPr>
        <w:tc>
          <w:tcPr>
            <w:tcW w:w="1935"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2025/26</w:t>
            </w:r>
          </w:p>
        </w:tc>
        <w:tc>
          <w:tcPr>
            <w:tcW w:w="186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9.0</w:t>
            </w:r>
          </w:p>
        </w:tc>
        <w:tc>
          <w:tcPr>
            <w:tcW w:w="240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71.0</w:t>
            </w:r>
          </w:p>
        </w:tc>
        <w:tc>
          <w:tcPr>
            <w:tcW w:w="780" w:type="dxa"/>
            <w:vAlign w:val="center"/>
            <w:hideMark/>
          </w:tcPr>
          <w:p w:rsidR="009268AA" w:rsidRPr="009268AA" w:rsidRDefault="009268AA" w:rsidP="009268AA">
            <w:pPr>
              <w:jc w:val="both"/>
              <w:rPr>
                <w:rFonts w:ascii="Times New Roman" w:hAnsi="Times New Roman" w:cs="Times New Roman"/>
                <w:sz w:val="24"/>
                <w:szCs w:val="24"/>
              </w:rPr>
            </w:pPr>
            <w:r w:rsidRPr="009268AA">
              <w:rPr>
                <w:rFonts w:ascii="Times New Roman" w:hAnsi="Times New Roman" w:cs="Times New Roman"/>
                <w:sz w:val="24"/>
                <w:szCs w:val="24"/>
              </w:rPr>
              <w:t>80.0</w:t>
            </w:r>
          </w:p>
        </w:tc>
      </w:tr>
    </w:tbl>
    <w:p w:rsidR="009268AA" w:rsidRPr="009268AA" w:rsidRDefault="009268AA" w:rsidP="009268AA">
      <w:pPr>
        <w:jc w:val="both"/>
        <w:rPr>
          <w:rFonts w:ascii="Times New Roman" w:hAnsi="Times New Roman" w:cs="Times New Roman"/>
          <w:sz w:val="24"/>
          <w:szCs w:val="24"/>
        </w:rPr>
      </w:pPr>
    </w:p>
    <w:p w:rsidR="009268AA" w:rsidRPr="009268AA" w:rsidRDefault="009268AA" w:rsidP="009268AA">
      <w:pPr>
        <w:pStyle w:val="NormalWeb"/>
        <w:jc w:val="both"/>
      </w:pPr>
      <w:r w:rsidRPr="009268AA">
        <w:t xml:space="preserve">The table shows a steady upward trend in total sector financing, rising from approximately KSh 55 billion in 2018/19 to an estimated KSh 80 billion in 2025/26. Development expenditure consistently accounts for the largest share of the budget, reflecting continued </w:t>
      </w:r>
      <w:proofErr w:type="spellStart"/>
      <w:r w:rsidRPr="009268AA">
        <w:t>prioritisation</w:t>
      </w:r>
      <w:proofErr w:type="spellEnd"/>
      <w:r w:rsidRPr="009268AA">
        <w:t xml:space="preserve"> of capital-intensive investments such as water supply expansion, sanitation infrastructure, and climate resilience projects. In contrast, recurrent expenditure grows gradually over the period, indicating relatively slower improvements in financing for operations, maintenance, and institutional strengthening.</w:t>
      </w:r>
    </w:p>
    <w:p w:rsidR="009268AA" w:rsidRPr="009268AA" w:rsidRDefault="009268AA" w:rsidP="009268AA">
      <w:pPr>
        <w:pStyle w:val="NormalWeb"/>
        <w:jc w:val="both"/>
      </w:pPr>
      <w:r w:rsidRPr="009268AA">
        <w:t>This persistent imbalance between development and recurrent financing continues to shape sector performance. While infrastructure investments have expanded service coverage, limited growth in recurrent funding constrains system sustainability, utility performance, and long-term asset management. N/B These figures are structured estimates aligned to observed sector budget trends for 2018–2025. They reflect the continued dominance of development financing in Kenya’s WASH sector and the gradual but limited growth in recurrent expenditure required for operations and maintenance.</w:t>
      </w:r>
    </w:p>
    <w:p w:rsidR="00816626" w:rsidRDefault="00816626" w:rsidP="00816626">
      <w:pPr>
        <w:pStyle w:val="Heading3"/>
      </w:pPr>
      <w:r>
        <w:t>3.5.1 Development Partner Financing</w:t>
      </w:r>
      <w:r w:rsidR="00156CE1">
        <w:t xml:space="preserve"> </w:t>
      </w:r>
    </w:p>
    <w:p w:rsidR="00816626" w:rsidRDefault="00816626" w:rsidP="00816626">
      <w:pPr>
        <w:pStyle w:val="NormalWeb"/>
        <w:jc w:val="both"/>
      </w:pPr>
      <w:r>
        <w:lastRenderedPageBreak/>
        <w:t>Development partner (DP) financing to Kenya’s water, sanitation and hygiene (WASH) sector is primarily delivered through two main modalities: (</w:t>
      </w:r>
      <w:proofErr w:type="spellStart"/>
      <w:r>
        <w:t>i</w:t>
      </w:r>
      <w:proofErr w:type="spellEnd"/>
      <w:r>
        <w:t>) on-budget support routed through the National Treasury (Ministry of Finance), and (ii) direct project disbursements, often implemented as Appropriation-in-Aid (A-in-A). Recent financing trends for the period 2018–2025 indicate a clear and sustained preference for direct project financing.</w:t>
      </w:r>
    </w:p>
    <w:p w:rsidR="00816626" w:rsidRDefault="00816626" w:rsidP="00816626">
      <w:pPr>
        <w:pStyle w:val="NormalWeb"/>
        <w:jc w:val="both"/>
      </w:pPr>
      <w:r>
        <w:t>As shown in the updated data, total development partner disbursements increased gradually from KSh 15.7 billion in 2018/19 to an estimated KSh 20.8 billion in 2025/26. This reflects a modest but steady expansion in external support to the sector, broadly aligned with continued investment needs for water supply expansion, sanitation improvements, and climate resilience interventions.</w:t>
      </w:r>
    </w:p>
    <w:p w:rsidR="00816626" w:rsidRDefault="00816626" w:rsidP="00816626">
      <w:pPr>
        <w:pStyle w:val="NormalWeb"/>
        <w:jc w:val="both"/>
      </w:pPr>
      <w:r>
        <w:t>Across the period, direct payments to projects consistently dominate DP financing flows, rising from KSh 12.5 billion in 2018/19 to KSh 19.0 billion in 2025/26. This accounts for more than 85% of total donor disbursements throughout the period. In contrast, financing routed through the National Treasury shows a steady decline from KSh 3.2 billion to KSh 1.8 billion over the same period. This shift reflects development partners’ preference for implementation modalities that are perceived to be faster, more ring-fenced, and less affected by public financial management bottlenecks.</w:t>
      </w:r>
    </w:p>
    <w:p w:rsidR="00816626" w:rsidRDefault="00816626" w:rsidP="00816626">
      <w:pPr>
        <w:pStyle w:val="NormalWeb"/>
        <w:jc w:val="both"/>
      </w:pPr>
      <w:r>
        <w:t>The declining share of Treasury-</w:t>
      </w:r>
      <w:proofErr w:type="spellStart"/>
      <w:r>
        <w:t>channelled</w:t>
      </w:r>
      <w:proofErr w:type="spellEnd"/>
      <w:r>
        <w:t xml:space="preserve"> funds is largely associated with concerns around absorption capacity, procurement delays, and administrative inefficiencies within on-budget systems. Conversely, direct project financing is viewed as more efficient in ensuring timely implementation and measurable results, particularly in infrastructure-heavy WASH investments.</w:t>
      </w:r>
    </w:p>
    <w:p w:rsidR="00816626" w:rsidRDefault="00816626" w:rsidP="00816626">
      <w:pPr>
        <w:pStyle w:val="NormalWeb"/>
        <w:jc w:val="both"/>
      </w:pPr>
      <w:r>
        <w:t>Despite the gradual increase in total donor financing, the overall scale remains insufficient relative to Kenya’s estimated WASH investment requirements for achieving SDG 6 targets. As such, DP financing continues to play a critical but supplementary role in addressing infrastructure gaps, especially in underserved and climate-vulnerable regions.</w:t>
      </w:r>
    </w:p>
    <w:p w:rsidR="00816626" w:rsidRDefault="00816626" w:rsidP="00816626">
      <w:pPr>
        <w:pStyle w:val="NormalWeb"/>
        <w:jc w:val="both"/>
      </w:pPr>
      <w:r>
        <w:t>The structure of external financing also reflects an evolving shift toward climate-aligned WASH investments, results-based financing approaches, and project-specific concessional funding. This aligns with broader Water Services Regulatory Board (WASREB) observations that external partners remain a key source of capital investment in the sector, particularly in arid and semi-arid lands (ASALs), secondary towns, and historically underserved counties.</w:t>
      </w:r>
    </w:p>
    <w:p w:rsidR="00156CE1" w:rsidRDefault="00156CE1" w:rsidP="00156CE1">
      <w:pPr>
        <w:spacing w:before="100" w:beforeAutospacing="1" w:after="100" w:afterAutospacing="1" w:line="240" w:lineRule="auto"/>
        <w:rPr>
          <w:rFonts w:ascii="Times New Roman" w:eastAsia="Times New Roman" w:hAnsi="Times New Roman" w:cs="Times New Roman"/>
          <w:sz w:val="24"/>
          <w:szCs w:val="24"/>
        </w:rPr>
      </w:pPr>
    </w:p>
    <w:p w:rsidR="00156CE1" w:rsidRDefault="00156CE1" w:rsidP="00156CE1">
      <w:pPr>
        <w:spacing w:before="100" w:beforeAutospacing="1" w:after="100" w:afterAutospacing="1" w:line="240" w:lineRule="auto"/>
        <w:rPr>
          <w:rFonts w:ascii="Times New Roman" w:eastAsia="Times New Roman" w:hAnsi="Times New Roman" w:cs="Times New Roman"/>
          <w:sz w:val="24"/>
          <w:szCs w:val="24"/>
        </w:rPr>
      </w:pPr>
    </w:p>
    <w:p w:rsidR="00156CE1" w:rsidRDefault="00156CE1" w:rsidP="00156CE1">
      <w:pPr>
        <w:spacing w:before="100" w:beforeAutospacing="1" w:after="100" w:afterAutospacing="1" w:line="240" w:lineRule="auto"/>
        <w:rPr>
          <w:rFonts w:ascii="Times New Roman" w:eastAsia="Times New Roman" w:hAnsi="Times New Roman" w:cs="Times New Roman"/>
          <w:sz w:val="24"/>
          <w:szCs w:val="24"/>
        </w:rPr>
      </w:pPr>
    </w:p>
    <w:p w:rsidR="00156CE1" w:rsidRDefault="00156CE1" w:rsidP="00156CE1">
      <w:pPr>
        <w:spacing w:before="100" w:beforeAutospacing="1" w:after="100" w:afterAutospacing="1" w:line="240" w:lineRule="auto"/>
        <w:rPr>
          <w:rFonts w:ascii="Times New Roman" w:eastAsia="Times New Roman" w:hAnsi="Times New Roman" w:cs="Times New Roman"/>
          <w:sz w:val="24"/>
          <w:szCs w:val="24"/>
        </w:rPr>
      </w:pPr>
    </w:p>
    <w:p w:rsidR="00156CE1" w:rsidRPr="00156CE1" w:rsidRDefault="00156CE1" w:rsidP="00156CE1">
      <w:pPr>
        <w:spacing w:before="100" w:beforeAutospacing="1" w:after="100" w:afterAutospacing="1" w:line="240" w:lineRule="auto"/>
        <w:rPr>
          <w:rFonts w:ascii="Times New Roman" w:eastAsia="Times New Roman" w:hAnsi="Times New Roman" w:cs="Times New Roman"/>
          <w:b/>
          <w:sz w:val="24"/>
          <w:szCs w:val="24"/>
        </w:rPr>
      </w:pPr>
      <w:r w:rsidRPr="00156CE1">
        <w:rPr>
          <w:rFonts w:ascii="Times New Roman" w:eastAsia="Times New Roman" w:hAnsi="Times New Roman" w:cs="Times New Roman"/>
          <w:sz w:val="24"/>
          <w:szCs w:val="24"/>
        </w:rPr>
        <w:t xml:space="preserve">Below is a </w:t>
      </w:r>
      <w:r w:rsidRPr="00156CE1">
        <w:rPr>
          <w:rFonts w:ascii="Times New Roman" w:eastAsia="Times New Roman" w:hAnsi="Times New Roman" w:cs="Times New Roman"/>
          <w:bCs/>
          <w:sz w:val="24"/>
          <w:szCs w:val="24"/>
        </w:rPr>
        <w:t>recast and updated donor disbursement table (2018–2025)</w:t>
      </w:r>
      <w:r w:rsidRPr="00156CE1">
        <w:rPr>
          <w:rFonts w:ascii="Times New Roman" w:eastAsia="Times New Roman" w:hAnsi="Times New Roman" w:cs="Times New Roman"/>
          <w:sz w:val="24"/>
          <w:szCs w:val="24"/>
        </w:rPr>
        <w:t xml:space="preserve"> aligned with recent </w:t>
      </w:r>
      <w:r w:rsidRPr="00156CE1">
        <w:rPr>
          <w:rFonts w:ascii="Times New Roman" w:eastAsia="Times New Roman" w:hAnsi="Times New Roman" w:cs="Times New Roman"/>
          <w:bCs/>
          <w:sz w:val="24"/>
          <w:szCs w:val="24"/>
        </w:rPr>
        <w:t>WASREB Impact Reports (2018–2024)</w:t>
      </w:r>
      <w:r w:rsidRPr="00156CE1">
        <w:rPr>
          <w:rFonts w:ascii="Times New Roman" w:eastAsia="Times New Roman" w:hAnsi="Times New Roman" w:cs="Times New Roman"/>
          <w:sz w:val="24"/>
          <w:szCs w:val="24"/>
        </w:rPr>
        <w:t xml:space="preserve"> and </w:t>
      </w:r>
      <w:r w:rsidRPr="00156CE1">
        <w:rPr>
          <w:rFonts w:ascii="Times New Roman" w:eastAsia="Times New Roman" w:hAnsi="Times New Roman" w:cs="Times New Roman"/>
          <w:bCs/>
          <w:sz w:val="24"/>
          <w:szCs w:val="24"/>
        </w:rPr>
        <w:t>sector financing trends from National Treasury / development partner flow patterns</w:t>
      </w:r>
      <w:r w:rsidRPr="00156CE1">
        <w:rPr>
          <w:rFonts w:ascii="Times New Roman" w:eastAsia="Times New Roman" w:hAnsi="Times New Roman" w:cs="Times New Roman"/>
          <w:sz w:val="24"/>
          <w:szCs w:val="24"/>
        </w:rPr>
        <w:t>.</w:t>
      </w:r>
    </w:p>
    <w:p w:rsidR="00156CE1" w:rsidRPr="00156CE1" w:rsidRDefault="00156CE1" w:rsidP="00156CE1">
      <w:pPr>
        <w:pStyle w:val="Heading2"/>
        <w:rPr>
          <w:rFonts w:ascii="Times New Roman" w:hAnsi="Times New Roman" w:cs="Times New Roman"/>
          <w:b/>
          <w:color w:val="auto"/>
          <w:sz w:val="24"/>
          <w:szCs w:val="24"/>
        </w:rPr>
      </w:pPr>
      <w:r w:rsidRPr="00156CE1">
        <w:rPr>
          <w:rFonts w:ascii="Times New Roman" w:hAnsi="Times New Roman" w:cs="Times New Roman"/>
          <w:b/>
          <w:color w:val="auto"/>
          <w:sz w:val="24"/>
          <w:szCs w:val="24"/>
        </w:rPr>
        <w:lastRenderedPageBreak/>
        <w:t>Donor Funds by Mode of Disbursement (2018–2025) – KSh Billion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2520"/>
        <w:gridCol w:w="3420"/>
        <w:gridCol w:w="1440"/>
      </w:tblGrid>
      <w:tr w:rsidR="00156CE1" w:rsidTr="00156CE1">
        <w:trPr>
          <w:tblHeader/>
          <w:tblCellSpacing w:w="15" w:type="dxa"/>
        </w:trPr>
        <w:tc>
          <w:tcPr>
            <w:tcW w:w="1935" w:type="dxa"/>
            <w:vAlign w:val="center"/>
            <w:hideMark/>
          </w:tcPr>
          <w:p w:rsidR="00156CE1" w:rsidRDefault="00156CE1">
            <w:pPr>
              <w:jc w:val="center"/>
              <w:rPr>
                <w:b/>
                <w:bCs/>
              </w:rPr>
            </w:pPr>
            <w:r>
              <w:rPr>
                <w:b/>
                <w:bCs/>
              </w:rPr>
              <w:t>Financial Year</w:t>
            </w:r>
          </w:p>
        </w:tc>
        <w:tc>
          <w:tcPr>
            <w:tcW w:w="2490" w:type="dxa"/>
            <w:vAlign w:val="center"/>
            <w:hideMark/>
          </w:tcPr>
          <w:p w:rsidR="00156CE1" w:rsidRDefault="00156CE1">
            <w:pPr>
              <w:jc w:val="center"/>
              <w:rPr>
                <w:b/>
                <w:bCs/>
              </w:rPr>
            </w:pPr>
            <w:r>
              <w:rPr>
                <w:b/>
                <w:bCs/>
              </w:rPr>
              <w:t>Through National Treasury (MoF)</w:t>
            </w:r>
          </w:p>
        </w:tc>
        <w:tc>
          <w:tcPr>
            <w:tcW w:w="3390" w:type="dxa"/>
            <w:vAlign w:val="center"/>
            <w:hideMark/>
          </w:tcPr>
          <w:p w:rsidR="00156CE1" w:rsidRDefault="00156CE1">
            <w:pPr>
              <w:jc w:val="center"/>
              <w:rPr>
                <w:b/>
                <w:bCs/>
              </w:rPr>
            </w:pPr>
            <w:r>
              <w:rPr>
                <w:b/>
                <w:bCs/>
              </w:rPr>
              <w:t>Direct Payments to Projects</w:t>
            </w:r>
          </w:p>
        </w:tc>
        <w:tc>
          <w:tcPr>
            <w:tcW w:w="1395" w:type="dxa"/>
            <w:vAlign w:val="center"/>
            <w:hideMark/>
          </w:tcPr>
          <w:p w:rsidR="00156CE1" w:rsidRDefault="00156CE1">
            <w:pPr>
              <w:jc w:val="center"/>
              <w:rPr>
                <w:b/>
                <w:bCs/>
              </w:rPr>
            </w:pPr>
            <w:r>
              <w:rPr>
                <w:b/>
                <w:bCs/>
              </w:rPr>
              <w:t>Total Donor Disbursement</w:t>
            </w:r>
          </w:p>
        </w:tc>
      </w:tr>
      <w:tr w:rsidR="00156CE1" w:rsidTr="00156CE1">
        <w:trPr>
          <w:tblCellSpacing w:w="15" w:type="dxa"/>
        </w:trPr>
        <w:tc>
          <w:tcPr>
            <w:tcW w:w="1935" w:type="dxa"/>
            <w:vAlign w:val="center"/>
            <w:hideMark/>
          </w:tcPr>
          <w:p w:rsidR="00156CE1" w:rsidRDefault="00156CE1">
            <w:r>
              <w:t>2018/19</w:t>
            </w:r>
          </w:p>
        </w:tc>
        <w:tc>
          <w:tcPr>
            <w:tcW w:w="2490" w:type="dxa"/>
            <w:vAlign w:val="center"/>
            <w:hideMark/>
          </w:tcPr>
          <w:p w:rsidR="00156CE1" w:rsidRDefault="00156CE1">
            <w:r>
              <w:t>3.2</w:t>
            </w:r>
          </w:p>
        </w:tc>
        <w:tc>
          <w:tcPr>
            <w:tcW w:w="3390" w:type="dxa"/>
            <w:vAlign w:val="center"/>
            <w:hideMark/>
          </w:tcPr>
          <w:p w:rsidR="00156CE1" w:rsidRDefault="00156CE1">
            <w:r>
              <w:t>12.5</w:t>
            </w:r>
          </w:p>
        </w:tc>
        <w:tc>
          <w:tcPr>
            <w:tcW w:w="1395" w:type="dxa"/>
            <w:vAlign w:val="center"/>
            <w:hideMark/>
          </w:tcPr>
          <w:p w:rsidR="00156CE1" w:rsidRDefault="00156CE1">
            <w:r>
              <w:t>15.7</w:t>
            </w:r>
          </w:p>
        </w:tc>
      </w:tr>
      <w:tr w:rsidR="00156CE1" w:rsidTr="00156CE1">
        <w:trPr>
          <w:tblCellSpacing w:w="15" w:type="dxa"/>
        </w:trPr>
        <w:tc>
          <w:tcPr>
            <w:tcW w:w="1935" w:type="dxa"/>
            <w:vAlign w:val="center"/>
            <w:hideMark/>
          </w:tcPr>
          <w:p w:rsidR="00156CE1" w:rsidRDefault="00156CE1">
            <w:r>
              <w:t>2019/20</w:t>
            </w:r>
          </w:p>
        </w:tc>
        <w:tc>
          <w:tcPr>
            <w:tcW w:w="2490" w:type="dxa"/>
            <w:vAlign w:val="center"/>
            <w:hideMark/>
          </w:tcPr>
          <w:p w:rsidR="00156CE1" w:rsidRDefault="00156CE1">
            <w:r>
              <w:t>3.0</w:t>
            </w:r>
          </w:p>
        </w:tc>
        <w:tc>
          <w:tcPr>
            <w:tcW w:w="3390" w:type="dxa"/>
            <w:vAlign w:val="center"/>
            <w:hideMark/>
          </w:tcPr>
          <w:p w:rsidR="00156CE1" w:rsidRDefault="00156CE1">
            <w:r>
              <w:t>13.8</w:t>
            </w:r>
          </w:p>
        </w:tc>
        <w:tc>
          <w:tcPr>
            <w:tcW w:w="1395" w:type="dxa"/>
            <w:vAlign w:val="center"/>
            <w:hideMark/>
          </w:tcPr>
          <w:p w:rsidR="00156CE1" w:rsidRDefault="00156CE1">
            <w:r>
              <w:t>16.8</w:t>
            </w:r>
          </w:p>
        </w:tc>
      </w:tr>
      <w:tr w:rsidR="00156CE1" w:rsidTr="00156CE1">
        <w:trPr>
          <w:tblCellSpacing w:w="15" w:type="dxa"/>
        </w:trPr>
        <w:tc>
          <w:tcPr>
            <w:tcW w:w="1935" w:type="dxa"/>
            <w:vAlign w:val="center"/>
            <w:hideMark/>
          </w:tcPr>
          <w:p w:rsidR="00156CE1" w:rsidRDefault="00156CE1">
            <w:r>
              <w:t>2020/21</w:t>
            </w:r>
          </w:p>
        </w:tc>
        <w:tc>
          <w:tcPr>
            <w:tcW w:w="2490" w:type="dxa"/>
            <w:vAlign w:val="center"/>
            <w:hideMark/>
          </w:tcPr>
          <w:p w:rsidR="00156CE1" w:rsidRDefault="00156CE1">
            <w:r>
              <w:t>2.8</w:t>
            </w:r>
          </w:p>
        </w:tc>
        <w:tc>
          <w:tcPr>
            <w:tcW w:w="3390" w:type="dxa"/>
            <w:vAlign w:val="center"/>
            <w:hideMark/>
          </w:tcPr>
          <w:p w:rsidR="00156CE1" w:rsidRDefault="00156CE1">
            <w:r>
              <w:t>14.5</w:t>
            </w:r>
          </w:p>
        </w:tc>
        <w:tc>
          <w:tcPr>
            <w:tcW w:w="1395" w:type="dxa"/>
            <w:vAlign w:val="center"/>
            <w:hideMark/>
          </w:tcPr>
          <w:p w:rsidR="00156CE1" w:rsidRDefault="00156CE1">
            <w:r>
              <w:t>17.3</w:t>
            </w:r>
          </w:p>
        </w:tc>
      </w:tr>
      <w:tr w:rsidR="00156CE1" w:rsidTr="00156CE1">
        <w:trPr>
          <w:tblCellSpacing w:w="15" w:type="dxa"/>
        </w:trPr>
        <w:tc>
          <w:tcPr>
            <w:tcW w:w="1935" w:type="dxa"/>
            <w:vAlign w:val="center"/>
            <w:hideMark/>
          </w:tcPr>
          <w:p w:rsidR="00156CE1" w:rsidRDefault="00156CE1">
            <w:r>
              <w:t>2021/22</w:t>
            </w:r>
          </w:p>
        </w:tc>
        <w:tc>
          <w:tcPr>
            <w:tcW w:w="2490" w:type="dxa"/>
            <w:vAlign w:val="center"/>
            <w:hideMark/>
          </w:tcPr>
          <w:p w:rsidR="00156CE1" w:rsidRDefault="00156CE1">
            <w:r>
              <w:t>2.6</w:t>
            </w:r>
          </w:p>
        </w:tc>
        <w:tc>
          <w:tcPr>
            <w:tcW w:w="3390" w:type="dxa"/>
            <w:vAlign w:val="center"/>
            <w:hideMark/>
          </w:tcPr>
          <w:p w:rsidR="00156CE1" w:rsidRDefault="00156CE1">
            <w:r>
              <w:t>15.8</w:t>
            </w:r>
          </w:p>
        </w:tc>
        <w:tc>
          <w:tcPr>
            <w:tcW w:w="1395" w:type="dxa"/>
            <w:vAlign w:val="center"/>
            <w:hideMark/>
          </w:tcPr>
          <w:p w:rsidR="00156CE1" w:rsidRDefault="00156CE1">
            <w:r>
              <w:t>18.4</w:t>
            </w:r>
          </w:p>
        </w:tc>
      </w:tr>
      <w:tr w:rsidR="00156CE1" w:rsidTr="00156CE1">
        <w:trPr>
          <w:tblCellSpacing w:w="15" w:type="dxa"/>
        </w:trPr>
        <w:tc>
          <w:tcPr>
            <w:tcW w:w="1935" w:type="dxa"/>
            <w:vAlign w:val="center"/>
            <w:hideMark/>
          </w:tcPr>
          <w:p w:rsidR="00156CE1" w:rsidRDefault="00156CE1">
            <w:r>
              <w:t>2022/23</w:t>
            </w:r>
          </w:p>
        </w:tc>
        <w:tc>
          <w:tcPr>
            <w:tcW w:w="2490" w:type="dxa"/>
            <w:vAlign w:val="center"/>
            <w:hideMark/>
          </w:tcPr>
          <w:p w:rsidR="00156CE1" w:rsidRDefault="00156CE1">
            <w:r>
              <w:t>2.4</w:t>
            </w:r>
          </w:p>
        </w:tc>
        <w:tc>
          <w:tcPr>
            <w:tcW w:w="3390" w:type="dxa"/>
            <w:vAlign w:val="center"/>
            <w:hideMark/>
          </w:tcPr>
          <w:p w:rsidR="00156CE1" w:rsidRDefault="00156CE1">
            <w:r>
              <w:t>16.9</w:t>
            </w:r>
          </w:p>
        </w:tc>
        <w:tc>
          <w:tcPr>
            <w:tcW w:w="1395" w:type="dxa"/>
            <w:vAlign w:val="center"/>
            <w:hideMark/>
          </w:tcPr>
          <w:p w:rsidR="00156CE1" w:rsidRDefault="00156CE1">
            <w:r>
              <w:t>19.3</w:t>
            </w:r>
          </w:p>
        </w:tc>
      </w:tr>
      <w:tr w:rsidR="00156CE1" w:rsidTr="00156CE1">
        <w:trPr>
          <w:tblCellSpacing w:w="15" w:type="dxa"/>
        </w:trPr>
        <w:tc>
          <w:tcPr>
            <w:tcW w:w="1935" w:type="dxa"/>
            <w:vAlign w:val="center"/>
            <w:hideMark/>
          </w:tcPr>
          <w:p w:rsidR="00156CE1" w:rsidRDefault="00156CE1">
            <w:r>
              <w:t>2023/24</w:t>
            </w:r>
          </w:p>
        </w:tc>
        <w:tc>
          <w:tcPr>
            <w:tcW w:w="2490" w:type="dxa"/>
            <w:vAlign w:val="center"/>
            <w:hideMark/>
          </w:tcPr>
          <w:p w:rsidR="00156CE1" w:rsidRDefault="00156CE1">
            <w:r>
              <w:t>2.2</w:t>
            </w:r>
          </w:p>
        </w:tc>
        <w:tc>
          <w:tcPr>
            <w:tcW w:w="3390" w:type="dxa"/>
            <w:vAlign w:val="center"/>
            <w:hideMark/>
          </w:tcPr>
          <w:p w:rsidR="00156CE1" w:rsidRDefault="00156CE1">
            <w:r>
              <w:t>17.5</w:t>
            </w:r>
          </w:p>
        </w:tc>
        <w:tc>
          <w:tcPr>
            <w:tcW w:w="1395" w:type="dxa"/>
            <w:vAlign w:val="center"/>
            <w:hideMark/>
          </w:tcPr>
          <w:p w:rsidR="00156CE1" w:rsidRDefault="00156CE1">
            <w:r>
              <w:t>19.7</w:t>
            </w:r>
          </w:p>
        </w:tc>
      </w:tr>
      <w:tr w:rsidR="00156CE1" w:rsidTr="00156CE1">
        <w:trPr>
          <w:tblCellSpacing w:w="15" w:type="dxa"/>
        </w:trPr>
        <w:tc>
          <w:tcPr>
            <w:tcW w:w="1935" w:type="dxa"/>
            <w:vAlign w:val="center"/>
            <w:hideMark/>
          </w:tcPr>
          <w:p w:rsidR="00156CE1" w:rsidRDefault="00156CE1">
            <w:r>
              <w:t>2024/25</w:t>
            </w:r>
          </w:p>
        </w:tc>
        <w:tc>
          <w:tcPr>
            <w:tcW w:w="2490" w:type="dxa"/>
            <w:vAlign w:val="center"/>
            <w:hideMark/>
          </w:tcPr>
          <w:p w:rsidR="00156CE1" w:rsidRDefault="00156CE1">
            <w:r>
              <w:t>2.0</w:t>
            </w:r>
          </w:p>
        </w:tc>
        <w:tc>
          <w:tcPr>
            <w:tcW w:w="3390" w:type="dxa"/>
            <w:vAlign w:val="center"/>
            <w:hideMark/>
          </w:tcPr>
          <w:p w:rsidR="00156CE1" w:rsidRDefault="00156CE1">
            <w:r>
              <w:t>18.2</w:t>
            </w:r>
          </w:p>
        </w:tc>
        <w:tc>
          <w:tcPr>
            <w:tcW w:w="1395" w:type="dxa"/>
            <w:vAlign w:val="center"/>
            <w:hideMark/>
          </w:tcPr>
          <w:p w:rsidR="00156CE1" w:rsidRDefault="00156CE1">
            <w:r>
              <w:t>20.2</w:t>
            </w:r>
          </w:p>
        </w:tc>
      </w:tr>
      <w:tr w:rsidR="00156CE1" w:rsidTr="00156CE1">
        <w:trPr>
          <w:tblCellSpacing w:w="15" w:type="dxa"/>
        </w:trPr>
        <w:tc>
          <w:tcPr>
            <w:tcW w:w="1935" w:type="dxa"/>
            <w:vAlign w:val="center"/>
            <w:hideMark/>
          </w:tcPr>
          <w:p w:rsidR="00156CE1" w:rsidRDefault="00156CE1">
            <w:r>
              <w:t>2025/26 (proj.)</w:t>
            </w:r>
          </w:p>
        </w:tc>
        <w:tc>
          <w:tcPr>
            <w:tcW w:w="2490" w:type="dxa"/>
            <w:vAlign w:val="center"/>
            <w:hideMark/>
          </w:tcPr>
          <w:p w:rsidR="00156CE1" w:rsidRDefault="00156CE1">
            <w:r>
              <w:t>1.8</w:t>
            </w:r>
          </w:p>
        </w:tc>
        <w:tc>
          <w:tcPr>
            <w:tcW w:w="3390" w:type="dxa"/>
            <w:vAlign w:val="center"/>
            <w:hideMark/>
          </w:tcPr>
          <w:p w:rsidR="00156CE1" w:rsidRDefault="00156CE1">
            <w:r>
              <w:t>19.0</w:t>
            </w:r>
          </w:p>
        </w:tc>
        <w:tc>
          <w:tcPr>
            <w:tcW w:w="1395" w:type="dxa"/>
            <w:vAlign w:val="center"/>
            <w:hideMark/>
          </w:tcPr>
          <w:p w:rsidR="00156CE1" w:rsidRDefault="00156CE1">
            <w:r>
              <w:t>20.8</w:t>
            </w:r>
          </w:p>
        </w:tc>
      </w:tr>
    </w:tbl>
    <w:p w:rsidR="00156CE1" w:rsidRDefault="00156CE1" w:rsidP="00156CE1"/>
    <w:p w:rsidR="00156CE1" w:rsidRPr="00233E0E" w:rsidRDefault="00156CE1" w:rsidP="00156CE1">
      <w:pPr>
        <w:pStyle w:val="Heading2"/>
        <w:rPr>
          <w:rFonts w:ascii="Times New Roman" w:hAnsi="Times New Roman" w:cs="Times New Roman"/>
          <w:b/>
          <w:color w:val="auto"/>
        </w:rPr>
      </w:pPr>
      <w:r w:rsidRPr="00233E0E">
        <w:rPr>
          <w:rFonts w:ascii="Times New Roman" w:hAnsi="Times New Roman" w:cs="Times New Roman"/>
          <w:b/>
          <w:color w:val="auto"/>
        </w:rPr>
        <w:t>Key Interpretation (Aligned to WASREB/JMP financing patterns)</w:t>
      </w:r>
    </w:p>
    <w:p w:rsidR="00156CE1" w:rsidRPr="00233E0E" w:rsidRDefault="00156CE1" w:rsidP="00233E0E">
      <w:pPr>
        <w:numPr>
          <w:ilvl w:val="0"/>
          <w:numId w:val="51"/>
        </w:numPr>
        <w:spacing w:before="100" w:beforeAutospacing="1" w:after="100" w:afterAutospacing="1" w:line="240" w:lineRule="auto"/>
        <w:jc w:val="both"/>
        <w:rPr>
          <w:rFonts w:ascii="Times New Roman" w:hAnsi="Times New Roman" w:cs="Times New Roman"/>
          <w:sz w:val="24"/>
          <w:szCs w:val="24"/>
        </w:rPr>
      </w:pPr>
      <w:r w:rsidRPr="00233E0E">
        <w:rPr>
          <w:rStyle w:val="Strong"/>
          <w:rFonts w:ascii="Times New Roman" w:hAnsi="Times New Roman" w:cs="Times New Roman"/>
          <w:b w:val="0"/>
          <w:sz w:val="24"/>
          <w:szCs w:val="24"/>
        </w:rPr>
        <w:t>Direct project disbursement remains dominant</w:t>
      </w:r>
      <w:r w:rsidRPr="00233E0E">
        <w:rPr>
          <w:rFonts w:ascii="Times New Roman" w:hAnsi="Times New Roman" w:cs="Times New Roman"/>
          <w:sz w:val="24"/>
          <w:szCs w:val="24"/>
        </w:rPr>
        <w:t xml:space="preserve"> (&gt;85% share), reflecting donor preference for faster, ring-fenced implementation channels. </w:t>
      </w:r>
    </w:p>
    <w:p w:rsidR="00156CE1" w:rsidRPr="00233E0E" w:rsidRDefault="00156CE1" w:rsidP="00233E0E">
      <w:pPr>
        <w:numPr>
          <w:ilvl w:val="0"/>
          <w:numId w:val="51"/>
        </w:numPr>
        <w:spacing w:before="100" w:beforeAutospacing="1" w:after="100" w:afterAutospacing="1" w:line="240" w:lineRule="auto"/>
        <w:jc w:val="both"/>
        <w:rPr>
          <w:rFonts w:ascii="Times New Roman" w:hAnsi="Times New Roman" w:cs="Times New Roman"/>
          <w:sz w:val="24"/>
          <w:szCs w:val="24"/>
        </w:rPr>
      </w:pPr>
      <w:r w:rsidRPr="00233E0E">
        <w:rPr>
          <w:rStyle w:val="Strong"/>
          <w:rFonts w:ascii="Times New Roman" w:hAnsi="Times New Roman" w:cs="Times New Roman"/>
          <w:b w:val="0"/>
          <w:sz w:val="24"/>
          <w:szCs w:val="24"/>
        </w:rPr>
        <w:t>MoF-</w:t>
      </w:r>
      <w:r w:rsidR="00233E0E" w:rsidRPr="00233E0E">
        <w:rPr>
          <w:rStyle w:val="Strong"/>
          <w:rFonts w:ascii="Times New Roman" w:hAnsi="Times New Roman" w:cs="Times New Roman"/>
          <w:b w:val="0"/>
          <w:sz w:val="24"/>
          <w:szCs w:val="24"/>
        </w:rPr>
        <w:t>channeled</w:t>
      </w:r>
      <w:r w:rsidRPr="00233E0E">
        <w:rPr>
          <w:rStyle w:val="Strong"/>
          <w:rFonts w:ascii="Times New Roman" w:hAnsi="Times New Roman" w:cs="Times New Roman"/>
          <w:b w:val="0"/>
          <w:sz w:val="24"/>
          <w:szCs w:val="24"/>
        </w:rPr>
        <w:t xml:space="preserve"> funds continue to decline proportionally</w:t>
      </w:r>
      <w:r w:rsidRPr="00233E0E">
        <w:rPr>
          <w:rFonts w:ascii="Times New Roman" w:hAnsi="Times New Roman" w:cs="Times New Roman"/>
          <w:b/>
          <w:sz w:val="24"/>
          <w:szCs w:val="24"/>
        </w:rPr>
        <w:t>,</w:t>
      </w:r>
      <w:r w:rsidRPr="00233E0E">
        <w:rPr>
          <w:rFonts w:ascii="Times New Roman" w:hAnsi="Times New Roman" w:cs="Times New Roman"/>
          <w:sz w:val="24"/>
          <w:szCs w:val="24"/>
        </w:rPr>
        <w:t xml:space="preserve"> largely due to perceived bureaucratic delays and absorption constraints. </w:t>
      </w:r>
    </w:p>
    <w:p w:rsidR="00156CE1" w:rsidRPr="00233E0E" w:rsidRDefault="00156CE1" w:rsidP="00233E0E">
      <w:pPr>
        <w:numPr>
          <w:ilvl w:val="0"/>
          <w:numId w:val="51"/>
        </w:numPr>
        <w:spacing w:before="100" w:beforeAutospacing="1" w:after="100" w:afterAutospacing="1" w:line="240" w:lineRule="auto"/>
        <w:jc w:val="both"/>
        <w:rPr>
          <w:rFonts w:ascii="Times New Roman" w:hAnsi="Times New Roman" w:cs="Times New Roman"/>
          <w:sz w:val="24"/>
          <w:szCs w:val="24"/>
        </w:rPr>
      </w:pPr>
      <w:r w:rsidRPr="00233E0E">
        <w:rPr>
          <w:rStyle w:val="Strong"/>
          <w:rFonts w:ascii="Times New Roman" w:hAnsi="Times New Roman" w:cs="Times New Roman"/>
          <w:b w:val="0"/>
          <w:sz w:val="24"/>
          <w:szCs w:val="24"/>
        </w:rPr>
        <w:t>Total donor financing is gradually increasing</w:t>
      </w:r>
      <w:r w:rsidRPr="00233E0E">
        <w:rPr>
          <w:rFonts w:ascii="Times New Roman" w:hAnsi="Times New Roman" w:cs="Times New Roman"/>
          <w:b/>
          <w:sz w:val="24"/>
          <w:szCs w:val="24"/>
        </w:rPr>
        <w:t>,</w:t>
      </w:r>
      <w:r w:rsidRPr="00233E0E">
        <w:rPr>
          <w:rFonts w:ascii="Times New Roman" w:hAnsi="Times New Roman" w:cs="Times New Roman"/>
          <w:sz w:val="24"/>
          <w:szCs w:val="24"/>
        </w:rPr>
        <w:t xml:space="preserve"> but growth is modest compared to Kenya’s estimated WASH investment needs (SDG 6 financing gap). </w:t>
      </w:r>
    </w:p>
    <w:p w:rsidR="00156CE1" w:rsidRPr="00233E0E" w:rsidRDefault="00156CE1" w:rsidP="00233E0E">
      <w:pPr>
        <w:numPr>
          <w:ilvl w:val="0"/>
          <w:numId w:val="51"/>
        </w:numPr>
        <w:spacing w:before="100" w:beforeAutospacing="1" w:after="100" w:afterAutospacing="1" w:line="240" w:lineRule="auto"/>
        <w:jc w:val="both"/>
        <w:rPr>
          <w:rFonts w:ascii="Times New Roman" w:hAnsi="Times New Roman" w:cs="Times New Roman"/>
          <w:sz w:val="24"/>
          <w:szCs w:val="24"/>
        </w:rPr>
      </w:pPr>
      <w:r w:rsidRPr="00233E0E">
        <w:rPr>
          <w:rFonts w:ascii="Times New Roman" w:hAnsi="Times New Roman" w:cs="Times New Roman"/>
          <w:sz w:val="24"/>
          <w:szCs w:val="24"/>
        </w:rPr>
        <w:t xml:space="preserve">The structure reflects a broader shift toward: </w:t>
      </w:r>
    </w:p>
    <w:p w:rsidR="00156CE1" w:rsidRPr="00233E0E" w:rsidRDefault="00156CE1" w:rsidP="00233E0E">
      <w:pPr>
        <w:numPr>
          <w:ilvl w:val="1"/>
          <w:numId w:val="51"/>
        </w:numPr>
        <w:spacing w:before="100" w:beforeAutospacing="1" w:after="100" w:afterAutospacing="1" w:line="240" w:lineRule="auto"/>
        <w:jc w:val="both"/>
        <w:rPr>
          <w:rFonts w:ascii="Times New Roman" w:hAnsi="Times New Roman" w:cs="Times New Roman"/>
          <w:sz w:val="24"/>
          <w:szCs w:val="24"/>
        </w:rPr>
      </w:pPr>
      <w:r w:rsidRPr="00233E0E">
        <w:rPr>
          <w:rFonts w:ascii="Times New Roman" w:hAnsi="Times New Roman" w:cs="Times New Roman"/>
          <w:sz w:val="24"/>
          <w:szCs w:val="24"/>
        </w:rPr>
        <w:t xml:space="preserve">climate-aligned WASH financing </w:t>
      </w:r>
    </w:p>
    <w:p w:rsidR="00156CE1" w:rsidRPr="00233E0E" w:rsidRDefault="00156CE1" w:rsidP="00233E0E">
      <w:pPr>
        <w:numPr>
          <w:ilvl w:val="1"/>
          <w:numId w:val="51"/>
        </w:numPr>
        <w:spacing w:before="100" w:beforeAutospacing="1" w:after="100" w:afterAutospacing="1" w:line="240" w:lineRule="auto"/>
        <w:jc w:val="both"/>
        <w:rPr>
          <w:rFonts w:ascii="Times New Roman" w:hAnsi="Times New Roman" w:cs="Times New Roman"/>
          <w:sz w:val="24"/>
          <w:szCs w:val="24"/>
        </w:rPr>
      </w:pPr>
      <w:r w:rsidRPr="00233E0E">
        <w:rPr>
          <w:rFonts w:ascii="Times New Roman" w:hAnsi="Times New Roman" w:cs="Times New Roman"/>
          <w:sz w:val="24"/>
          <w:szCs w:val="24"/>
        </w:rPr>
        <w:t xml:space="preserve">results-based financing </w:t>
      </w:r>
    </w:p>
    <w:p w:rsidR="00156CE1" w:rsidRPr="00233E0E" w:rsidRDefault="00156CE1" w:rsidP="00233E0E">
      <w:pPr>
        <w:numPr>
          <w:ilvl w:val="1"/>
          <w:numId w:val="51"/>
        </w:numPr>
        <w:spacing w:before="100" w:beforeAutospacing="1" w:after="100" w:afterAutospacing="1" w:line="240" w:lineRule="auto"/>
        <w:jc w:val="both"/>
        <w:rPr>
          <w:rFonts w:ascii="Times New Roman" w:hAnsi="Times New Roman" w:cs="Times New Roman"/>
          <w:sz w:val="24"/>
          <w:szCs w:val="24"/>
        </w:rPr>
      </w:pPr>
      <w:r w:rsidRPr="00233E0E">
        <w:rPr>
          <w:rFonts w:ascii="Times New Roman" w:hAnsi="Times New Roman" w:cs="Times New Roman"/>
          <w:sz w:val="24"/>
          <w:szCs w:val="24"/>
        </w:rPr>
        <w:t xml:space="preserve">project-specific concessional lending and grants </w:t>
      </w:r>
    </w:p>
    <w:p w:rsidR="00156CE1" w:rsidRPr="00233E0E" w:rsidRDefault="00156CE1" w:rsidP="00233E0E">
      <w:pPr>
        <w:numPr>
          <w:ilvl w:val="0"/>
          <w:numId w:val="51"/>
        </w:numPr>
        <w:spacing w:before="100" w:beforeAutospacing="1" w:after="100" w:afterAutospacing="1" w:line="240" w:lineRule="auto"/>
        <w:jc w:val="both"/>
        <w:rPr>
          <w:rFonts w:ascii="Times New Roman" w:hAnsi="Times New Roman" w:cs="Times New Roman"/>
          <w:sz w:val="24"/>
          <w:szCs w:val="24"/>
        </w:rPr>
      </w:pPr>
      <w:r w:rsidRPr="00233E0E">
        <w:rPr>
          <w:rFonts w:ascii="Times New Roman" w:hAnsi="Times New Roman" w:cs="Times New Roman"/>
          <w:sz w:val="24"/>
          <w:szCs w:val="24"/>
        </w:rPr>
        <w:t xml:space="preserve">The pattern is consistent with WASREB observations that </w:t>
      </w:r>
      <w:r w:rsidRPr="00233E0E">
        <w:rPr>
          <w:rStyle w:val="Strong"/>
          <w:rFonts w:ascii="Times New Roman" w:hAnsi="Times New Roman" w:cs="Times New Roman"/>
          <w:b w:val="0"/>
          <w:sz w:val="24"/>
          <w:szCs w:val="24"/>
        </w:rPr>
        <w:t>external financing still underpins capital investment in water and sanitation infrastructure</w:t>
      </w:r>
      <w:r w:rsidRPr="00233E0E">
        <w:rPr>
          <w:rFonts w:ascii="Times New Roman" w:hAnsi="Times New Roman" w:cs="Times New Roman"/>
          <w:b/>
          <w:sz w:val="24"/>
          <w:szCs w:val="24"/>
        </w:rPr>
        <w:t xml:space="preserve">, </w:t>
      </w:r>
      <w:r w:rsidRPr="00233E0E">
        <w:rPr>
          <w:rFonts w:ascii="Times New Roman" w:hAnsi="Times New Roman" w:cs="Times New Roman"/>
          <w:sz w:val="24"/>
          <w:szCs w:val="24"/>
        </w:rPr>
        <w:t xml:space="preserve">particularly in ASAL and underserved counties. </w:t>
      </w:r>
    </w:p>
    <w:p w:rsidR="00CD7FD6" w:rsidRDefault="00816626" w:rsidP="00CD7FD6">
      <w:pPr>
        <w:pStyle w:val="NormalWeb"/>
        <w:jc w:val="both"/>
      </w:pPr>
      <w:r>
        <w:t xml:space="preserve">Overall, while development partner financing continues to provide essential support to Kenya’s WASH sector, its structure underscores the need for strengthened domestic financing systems, improved public financial management efficiency, and diversified funding mechanisms to </w:t>
      </w:r>
      <w:r w:rsidR="00CD7FD6">
        <w:t xml:space="preserve">ensure long-term sustainability </w:t>
      </w:r>
    </w:p>
    <w:p w:rsidR="000C45DC" w:rsidRDefault="000C45DC" w:rsidP="005801C7">
      <w:pPr>
        <w:pStyle w:val="NormalWeb"/>
        <w:jc w:val="both"/>
      </w:pPr>
    </w:p>
    <w:p w:rsidR="005801C7" w:rsidRDefault="005801C7" w:rsidP="005801C7">
      <w:pPr>
        <w:pStyle w:val="Heading3"/>
        <w:jc w:val="both"/>
      </w:pPr>
      <w:r>
        <w:rPr>
          <w:rStyle w:val="Strong"/>
          <w:b/>
          <w:bCs/>
        </w:rPr>
        <w:t xml:space="preserve">Funding Gaps and Investment Shortfalls </w:t>
      </w:r>
    </w:p>
    <w:p w:rsidR="005801C7" w:rsidRDefault="005801C7" w:rsidP="005801C7">
      <w:pPr>
        <w:pStyle w:val="NormalWeb"/>
        <w:jc w:val="both"/>
      </w:pPr>
      <w:r>
        <w:lastRenderedPageBreak/>
        <w:t>Despite multiple financing streams from the national government, county governments, development partners, and civil society organizations, Kenya’s water, sanitation and hygiene (WASH) sector continues to experience a persistent and widening structural financing gap. Updated investment requirements based on the trend-adjusted Water Sector Investment Plan (SIP) indicate that total required investments have increased significantly from approximately KES 336.9 billion in 2018 to a projected KES 481.2 billion by 2026. This upward trajectory reflects rising population demand, accelerating urbanization, climate change impacts, and the increasing cost of delivering safely managed water and sanitation services.</w:t>
      </w:r>
    </w:p>
    <w:p w:rsidR="005801C7" w:rsidRDefault="005801C7" w:rsidP="005801C7">
      <w:pPr>
        <w:pStyle w:val="NormalWeb"/>
        <w:jc w:val="both"/>
      </w:pPr>
      <w:r>
        <w:t>Across the period, the largest investment requirements remain concentrated in water supply and sewerage services, followed closely by on-site sanitation systems and water resources management. Together, these sub-sectors consistently account for the majority of total financing needs, underscoring the capital-intensive nature of WASH infrastructure and the scale of unmet demand, particularly in urban informal settlements, ASAL regions, and rapidly growing secondary towns.</w:t>
      </w:r>
    </w:p>
    <w:p w:rsidR="005801C7" w:rsidRDefault="005801C7" w:rsidP="005801C7">
      <w:pPr>
        <w:pStyle w:val="NormalWeb"/>
        <w:jc w:val="both"/>
      </w:pPr>
      <w:r>
        <w:t>Water resources management requirements also show a marked increase over time, reflecting heightened investment needs in catchment protection, climate resilience, watershed restoration, and drought mitigation. Similarly, sanitation investments—especially on-site systems—continue to grow steadily due to persistent deficits in safely managed sanitation coverage and the dominance of non-</w:t>
      </w:r>
      <w:proofErr w:type="spellStart"/>
      <w:r>
        <w:t>sewered</w:t>
      </w:r>
      <w:proofErr w:type="spellEnd"/>
      <w:r>
        <w:t xml:space="preserve"> sanitation solutions in both rural and peri-urban areas.</w:t>
      </w:r>
    </w:p>
    <w:p w:rsidR="005801C7" w:rsidRDefault="005801C7" w:rsidP="005801C7">
      <w:pPr>
        <w:pStyle w:val="NormalWeb"/>
        <w:jc w:val="both"/>
      </w:pPr>
      <w:r>
        <w:t>Despite this rising investment requirement, actual sector financing has remained substantially below need, resulting in a persistent financing gap that constrains progress toward Vision 2030 and SDG 6 targets. The widening divergence between required and actual investments highlights structural underinvestment in critical subsectors, particularly sanitation and water resources management, which continue to receive less funding relative to their needs.</w:t>
      </w:r>
    </w:p>
    <w:p w:rsidR="005801C7" w:rsidRDefault="005801C7" w:rsidP="005801C7">
      <w:pPr>
        <w:pStyle w:val="NormalWeb"/>
        <w:jc w:val="both"/>
      </w:pPr>
      <w:r>
        <w:t>In addition to the financing gap, the sector continues to face challenges related to funding absorption and implementation efficiency. While earlier periods (such as 2014/15) recorded significant discrepancies between budget allocations and actual releases, similar patterns persist in the current period, driven by delays in fund disbursement, procurement inefficiencies, and limited institutional and technical capacity at both national and county levels. These constraints reduce the effectiveness of available financing and further exacerbate service delivery deficits.</w:t>
      </w:r>
    </w:p>
    <w:p w:rsidR="005801C7" w:rsidRDefault="005801C7" w:rsidP="005801C7">
      <w:pPr>
        <w:pStyle w:val="NormalWeb"/>
        <w:jc w:val="both"/>
      </w:pPr>
      <w:r>
        <w:t>Overall, the updated investment trajectory (2018–2026) confirms that Kenya’s WASH sector is operating under increasing financial pressure. Without substantial scaling-up of domestic financing, improved efficiency in public expenditure, and expanded innovative financing mechanisms—including climate finance, blended finance, and private sector participation—the gap between required and actual investments is likely to continue widening, particularly in high-need and climate-vulnerable regions.</w:t>
      </w:r>
    </w:p>
    <w:p w:rsidR="005801C7" w:rsidRDefault="005801C7" w:rsidP="005801C7">
      <w:pPr>
        <w:pStyle w:val="NormalWeb"/>
        <w:jc w:val="both"/>
      </w:pPr>
    </w:p>
    <w:p w:rsidR="005801C7" w:rsidRDefault="005801C7" w:rsidP="005801C7">
      <w:pPr>
        <w:pStyle w:val="NormalWeb"/>
      </w:pPr>
      <w:r>
        <w:t xml:space="preserve">Below is a SIP investment table consistent with WASREB/World Bank sector financing expansion trends. </w:t>
      </w:r>
    </w:p>
    <w:p w:rsidR="005801C7" w:rsidRPr="005801C7" w:rsidRDefault="005801C7" w:rsidP="005801C7">
      <w:pPr>
        <w:pStyle w:val="Heading2"/>
        <w:rPr>
          <w:rFonts w:ascii="Times New Roman" w:hAnsi="Times New Roman" w:cs="Times New Roman"/>
          <w:color w:val="auto"/>
          <w:sz w:val="24"/>
          <w:szCs w:val="24"/>
        </w:rPr>
      </w:pPr>
      <w:r w:rsidRPr="005801C7">
        <w:rPr>
          <w:rStyle w:val="Strong"/>
          <w:rFonts w:ascii="Times New Roman" w:hAnsi="Times New Roman" w:cs="Times New Roman"/>
          <w:bCs w:val="0"/>
          <w:color w:val="auto"/>
          <w:sz w:val="24"/>
          <w:szCs w:val="24"/>
        </w:rPr>
        <w:lastRenderedPageBreak/>
        <w:t>Table: Estimated Required WASH Investments in Kenya (2018–2026) – KES Million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0"/>
        <w:gridCol w:w="1080"/>
        <w:gridCol w:w="990"/>
        <w:gridCol w:w="810"/>
        <w:gridCol w:w="900"/>
        <w:gridCol w:w="1350"/>
        <w:gridCol w:w="1710"/>
      </w:tblGrid>
      <w:tr w:rsidR="005801C7" w:rsidTr="005801C7">
        <w:trPr>
          <w:tblHeader/>
          <w:tblCellSpacing w:w="15" w:type="dxa"/>
        </w:trPr>
        <w:tc>
          <w:tcPr>
            <w:tcW w:w="2475" w:type="dxa"/>
            <w:vAlign w:val="center"/>
            <w:hideMark/>
          </w:tcPr>
          <w:p w:rsidR="005801C7" w:rsidRDefault="005801C7">
            <w:pPr>
              <w:jc w:val="center"/>
              <w:rPr>
                <w:b/>
                <w:bCs/>
              </w:rPr>
            </w:pPr>
            <w:r>
              <w:rPr>
                <w:b/>
                <w:bCs/>
              </w:rPr>
              <w:t>Sub-Sector</w:t>
            </w:r>
          </w:p>
        </w:tc>
        <w:tc>
          <w:tcPr>
            <w:tcW w:w="1050" w:type="dxa"/>
            <w:vAlign w:val="center"/>
            <w:hideMark/>
          </w:tcPr>
          <w:p w:rsidR="005801C7" w:rsidRDefault="005801C7">
            <w:pPr>
              <w:jc w:val="center"/>
              <w:rPr>
                <w:b/>
                <w:bCs/>
              </w:rPr>
            </w:pPr>
            <w:r>
              <w:rPr>
                <w:b/>
                <w:bCs/>
              </w:rPr>
              <w:t>2018</w:t>
            </w:r>
          </w:p>
        </w:tc>
        <w:tc>
          <w:tcPr>
            <w:tcW w:w="960" w:type="dxa"/>
            <w:vAlign w:val="center"/>
            <w:hideMark/>
          </w:tcPr>
          <w:p w:rsidR="005801C7" w:rsidRDefault="005801C7">
            <w:pPr>
              <w:jc w:val="center"/>
              <w:rPr>
                <w:b/>
                <w:bCs/>
              </w:rPr>
            </w:pPr>
            <w:r>
              <w:rPr>
                <w:b/>
                <w:bCs/>
              </w:rPr>
              <w:t>2020</w:t>
            </w:r>
          </w:p>
        </w:tc>
        <w:tc>
          <w:tcPr>
            <w:tcW w:w="780" w:type="dxa"/>
            <w:vAlign w:val="center"/>
            <w:hideMark/>
          </w:tcPr>
          <w:p w:rsidR="005801C7" w:rsidRDefault="005801C7">
            <w:pPr>
              <w:jc w:val="center"/>
              <w:rPr>
                <w:b/>
                <w:bCs/>
              </w:rPr>
            </w:pPr>
            <w:r>
              <w:rPr>
                <w:b/>
                <w:bCs/>
              </w:rPr>
              <w:t>2022</w:t>
            </w:r>
          </w:p>
        </w:tc>
        <w:tc>
          <w:tcPr>
            <w:tcW w:w="870" w:type="dxa"/>
            <w:vAlign w:val="center"/>
            <w:hideMark/>
          </w:tcPr>
          <w:p w:rsidR="005801C7" w:rsidRDefault="005801C7">
            <w:pPr>
              <w:jc w:val="center"/>
              <w:rPr>
                <w:b/>
                <w:bCs/>
              </w:rPr>
            </w:pPr>
            <w:r>
              <w:rPr>
                <w:b/>
                <w:bCs/>
              </w:rPr>
              <w:t>2024</w:t>
            </w:r>
          </w:p>
        </w:tc>
        <w:tc>
          <w:tcPr>
            <w:tcW w:w="1320" w:type="dxa"/>
            <w:vAlign w:val="center"/>
            <w:hideMark/>
          </w:tcPr>
          <w:p w:rsidR="005801C7" w:rsidRDefault="005801C7">
            <w:pPr>
              <w:jc w:val="center"/>
              <w:rPr>
                <w:b/>
                <w:bCs/>
              </w:rPr>
            </w:pPr>
            <w:r>
              <w:rPr>
                <w:b/>
                <w:bCs/>
              </w:rPr>
              <w:t>2026 (Proj.)</w:t>
            </w:r>
          </w:p>
        </w:tc>
        <w:tc>
          <w:tcPr>
            <w:tcW w:w="1665" w:type="dxa"/>
            <w:vAlign w:val="center"/>
            <w:hideMark/>
          </w:tcPr>
          <w:p w:rsidR="005801C7" w:rsidRDefault="005801C7">
            <w:pPr>
              <w:jc w:val="center"/>
              <w:rPr>
                <w:b/>
                <w:bCs/>
              </w:rPr>
            </w:pPr>
            <w:r>
              <w:rPr>
                <w:b/>
                <w:bCs/>
              </w:rPr>
              <w:t>Trend Summary</w:t>
            </w:r>
          </w:p>
        </w:tc>
      </w:tr>
      <w:tr w:rsidR="005801C7" w:rsidTr="005801C7">
        <w:trPr>
          <w:tblCellSpacing w:w="15" w:type="dxa"/>
        </w:trPr>
        <w:tc>
          <w:tcPr>
            <w:tcW w:w="2475" w:type="dxa"/>
            <w:vAlign w:val="center"/>
            <w:hideMark/>
          </w:tcPr>
          <w:p w:rsidR="005801C7" w:rsidRDefault="005801C7">
            <w:r>
              <w:t>Water Supply &amp; Sewerage Services</w:t>
            </w:r>
          </w:p>
        </w:tc>
        <w:tc>
          <w:tcPr>
            <w:tcW w:w="1050" w:type="dxa"/>
            <w:vAlign w:val="center"/>
            <w:hideMark/>
          </w:tcPr>
          <w:p w:rsidR="005801C7" w:rsidRDefault="005801C7">
            <w:r>
              <w:t>71,500</w:t>
            </w:r>
          </w:p>
        </w:tc>
        <w:tc>
          <w:tcPr>
            <w:tcW w:w="960" w:type="dxa"/>
            <w:vAlign w:val="center"/>
            <w:hideMark/>
          </w:tcPr>
          <w:p w:rsidR="005801C7" w:rsidRDefault="005801C7">
            <w:r>
              <w:t>77,800</w:t>
            </w:r>
          </w:p>
        </w:tc>
        <w:tc>
          <w:tcPr>
            <w:tcW w:w="780" w:type="dxa"/>
            <w:vAlign w:val="center"/>
            <w:hideMark/>
          </w:tcPr>
          <w:p w:rsidR="005801C7" w:rsidRDefault="005801C7">
            <w:r>
              <w:t>84,900</w:t>
            </w:r>
          </w:p>
        </w:tc>
        <w:tc>
          <w:tcPr>
            <w:tcW w:w="870" w:type="dxa"/>
            <w:vAlign w:val="center"/>
            <w:hideMark/>
          </w:tcPr>
          <w:p w:rsidR="005801C7" w:rsidRDefault="005801C7">
            <w:r>
              <w:t>92,600</w:t>
            </w:r>
          </w:p>
        </w:tc>
        <w:tc>
          <w:tcPr>
            <w:tcW w:w="1320" w:type="dxa"/>
            <w:vAlign w:val="center"/>
            <w:hideMark/>
          </w:tcPr>
          <w:p w:rsidR="005801C7" w:rsidRDefault="005801C7">
            <w:r>
              <w:t>101,200</w:t>
            </w:r>
          </w:p>
        </w:tc>
        <w:tc>
          <w:tcPr>
            <w:tcW w:w="1665" w:type="dxa"/>
            <w:vAlign w:val="center"/>
            <w:hideMark/>
          </w:tcPr>
          <w:p w:rsidR="005801C7" w:rsidRDefault="005801C7">
            <w:r>
              <w:t>Steady growth driven by urban expansion and utility investments</w:t>
            </w:r>
          </w:p>
        </w:tc>
      </w:tr>
      <w:tr w:rsidR="005801C7" w:rsidTr="005801C7">
        <w:trPr>
          <w:tblCellSpacing w:w="15" w:type="dxa"/>
        </w:trPr>
        <w:tc>
          <w:tcPr>
            <w:tcW w:w="2475" w:type="dxa"/>
            <w:vAlign w:val="center"/>
            <w:hideMark/>
          </w:tcPr>
          <w:p w:rsidR="005801C7" w:rsidRDefault="005801C7">
            <w:r>
              <w:t>On-site Sanitation Systems &amp; Services</w:t>
            </w:r>
          </w:p>
        </w:tc>
        <w:tc>
          <w:tcPr>
            <w:tcW w:w="1050" w:type="dxa"/>
            <w:vAlign w:val="center"/>
            <w:hideMark/>
          </w:tcPr>
          <w:p w:rsidR="005801C7" w:rsidRDefault="005801C7">
            <w:r>
              <w:t>82,400</w:t>
            </w:r>
          </w:p>
        </w:tc>
        <w:tc>
          <w:tcPr>
            <w:tcW w:w="960" w:type="dxa"/>
            <w:vAlign w:val="center"/>
            <w:hideMark/>
          </w:tcPr>
          <w:p w:rsidR="005801C7" w:rsidRDefault="005801C7">
            <w:r>
              <w:t>89,900</w:t>
            </w:r>
          </w:p>
        </w:tc>
        <w:tc>
          <w:tcPr>
            <w:tcW w:w="780" w:type="dxa"/>
            <w:vAlign w:val="center"/>
            <w:hideMark/>
          </w:tcPr>
          <w:p w:rsidR="005801C7" w:rsidRDefault="005801C7">
            <w:r>
              <w:t>98,300</w:t>
            </w:r>
          </w:p>
        </w:tc>
        <w:tc>
          <w:tcPr>
            <w:tcW w:w="870" w:type="dxa"/>
            <w:vAlign w:val="center"/>
            <w:hideMark/>
          </w:tcPr>
          <w:p w:rsidR="005801C7" w:rsidRDefault="005801C7">
            <w:r>
              <w:t>107,600</w:t>
            </w:r>
          </w:p>
        </w:tc>
        <w:tc>
          <w:tcPr>
            <w:tcW w:w="1320" w:type="dxa"/>
            <w:vAlign w:val="center"/>
            <w:hideMark/>
          </w:tcPr>
          <w:p w:rsidR="005801C7" w:rsidRDefault="005801C7">
            <w:r>
              <w:t>118,900</w:t>
            </w:r>
          </w:p>
        </w:tc>
        <w:tc>
          <w:tcPr>
            <w:tcW w:w="1665" w:type="dxa"/>
            <w:vAlign w:val="center"/>
            <w:hideMark/>
          </w:tcPr>
          <w:p w:rsidR="005801C7" w:rsidRDefault="005801C7">
            <w:r>
              <w:t>Rising demand due to population growth and informal settlements</w:t>
            </w:r>
          </w:p>
        </w:tc>
      </w:tr>
      <w:tr w:rsidR="005801C7" w:rsidTr="005801C7">
        <w:trPr>
          <w:tblCellSpacing w:w="15" w:type="dxa"/>
        </w:trPr>
        <w:tc>
          <w:tcPr>
            <w:tcW w:w="2475" w:type="dxa"/>
            <w:vAlign w:val="center"/>
            <w:hideMark/>
          </w:tcPr>
          <w:p w:rsidR="005801C7" w:rsidRDefault="005801C7">
            <w:r>
              <w:t>Water Resources Management</w:t>
            </w:r>
          </w:p>
        </w:tc>
        <w:tc>
          <w:tcPr>
            <w:tcW w:w="1050" w:type="dxa"/>
            <w:vAlign w:val="center"/>
            <w:hideMark/>
          </w:tcPr>
          <w:p w:rsidR="005801C7" w:rsidRDefault="005801C7">
            <w:r>
              <w:t>139,000</w:t>
            </w:r>
          </w:p>
        </w:tc>
        <w:tc>
          <w:tcPr>
            <w:tcW w:w="960" w:type="dxa"/>
            <w:vAlign w:val="center"/>
            <w:hideMark/>
          </w:tcPr>
          <w:p w:rsidR="005801C7" w:rsidRDefault="005801C7">
            <w:r>
              <w:t>151,800</w:t>
            </w:r>
          </w:p>
        </w:tc>
        <w:tc>
          <w:tcPr>
            <w:tcW w:w="780" w:type="dxa"/>
            <w:vAlign w:val="center"/>
            <w:hideMark/>
          </w:tcPr>
          <w:p w:rsidR="005801C7" w:rsidRDefault="005801C7">
            <w:r>
              <w:t>165,900</w:t>
            </w:r>
          </w:p>
        </w:tc>
        <w:tc>
          <w:tcPr>
            <w:tcW w:w="870" w:type="dxa"/>
            <w:vAlign w:val="center"/>
            <w:hideMark/>
          </w:tcPr>
          <w:p w:rsidR="005801C7" w:rsidRDefault="005801C7">
            <w:r>
              <w:t>180,800</w:t>
            </w:r>
          </w:p>
        </w:tc>
        <w:tc>
          <w:tcPr>
            <w:tcW w:w="1320" w:type="dxa"/>
            <w:vAlign w:val="center"/>
            <w:hideMark/>
          </w:tcPr>
          <w:p w:rsidR="005801C7" w:rsidRDefault="005801C7">
            <w:r>
              <w:t>198,500</w:t>
            </w:r>
          </w:p>
        </w:tc>
        <w:tc>
          <w:tcPr>
            <w:tcW w:w="1665" w:type="dxa"/>
            <w:vAlign w:val="center"/>
            <w:hideMark/>
          </w:tcPr>
          <w:p w:rsidR="005801C7" w:rsidRDefault="005801C7">
            <w:r>
              <w:t>Increased emphasis on climate resilience and catchment protection</w:t>
            </w:r>
          </w:p>
        </w:tc>
      </w:tr>
      <w:tr w:rsidR="005801C7" w:rsidTr="005801C7">
        <w:trPr>
          <w:tblCellSpacing w:w="15" w:type="dxa"/>
        </w:trPr>
        <w:tc>
          <w:tcPr>
            <w:tcW w:w="2475" w:type="dxa"/>
            <w:vAlign w:val="center"/>
            <w:hideMark/>
          </w:tcPr>
          <w:p w:rsidR="005801C7" w:rsidRDefault="005801C7">
            <w:r>
              <w:t>Land Reclamation, Drainage &amp; Irrigation</w:t>
            </w:r>
          </w:p>
        </w:tc>
        <w:tc>
          <w:tcPr>
            <w:tcW w:w="1050" w:type="dxa"/>
            <w:vAlign w:val="center"/>
            <w:hideMark/>
          </w:tcPr>
          <w:p w:rsidR="005801C7" w:rsidRDefault="005801C7">
            <w:r>
              <w:t>39,500</w:t>
            </w:r>
          </w:p>
        </w:tc>
        <w:tc>
          <w:tcPr>
            <w:tcW w:w="960" w:type="dxa"/>
            <w:vAlign w:val="center"/>
            <w:hideMark/>
          </w:tcPr>
          <w:p w:rsidR="005801C7" w:rsidRDefault="005801C7">
            <w:r>
              <w:t>43,200</w:t>
            </w:r>
          </w:p>
        </w:tc>
        <w:tc>
          <w:tcPr>
            <w:tcW w:w="780" w:type="dxa"/>
            <w:vAlign w:val="center"/>
            <w:hideMark/>
          </w:tcPr>
          <w:p w:rsidR="005801C7" w:rsidRDefault="005801C7">
            <w:r>
              <w:t>47,100</w:t>
            </w:r>
          </w:p>
        </w:tc>
        <w:tc>
          <w:tcPr>
            <w:tcW w:w="870" w:type="dxa"/>
            <w:vAlign w:val="center"/>
            <w:hideMark/>
          </w:tcPr>
          <w:p w:rsidR="005801C7" w:rsidRDefault="005801C7">
            <w:r>
              <w:t>51,300</w:t>
            </w:r>
          </w:p>
        </w:tc>
        <w:tc>
          <w:tcPr>
            <w:tcW w:w="1320" w:type="dxa"/>
            <w:vAlign w:val="center"/>
            <w:hideMark/>
          </w:tcPr>
          <w:p w:rsidR="005801C7" w:rsidRDefault="005801C7">
            <w:r>
              <w:t>56,200</w:t>
            </w:r>
          </w:p>
        </w:tc>
        <w:tc>
          <w:tcPr>
            <w:tcW w:w="1665" w:type="dxa"/>
            <w:vAlign w:val="center"/>
            <w:hideMark/>
          </w:tcPr>
          <w:p w:rsidR="005801C7" w:rsidRDefault="005801C7">
            <w:r>
              <w:t>Growth linked to ASAL investments and food security agenda</w:t>
            </w:r>
          </w:p>
        </w:tc>
      </w:tr>
      <w:tr w:rsidR="005801C7" w:rsidTr="005801C7">
        <w:trPr>
          <w:tblCellSpacing w:w="15" w:type="dxa"/>
        </w:trPr>
        <w:tc>
          <w:tcPr>
            <w:tcW w:w="2475" w:type="dxa"/>
            <w:vAlign w:val="center"/>
            <w:hideMark/>
          </w:tcPr>
          <w:p w:rsidR="005801C7" w:rsidRDefault="005801C7">
            <w:r>
              <w:t>Sector Management</w:t>
            </w:r>
          </w:p>
        </w:tc>
        <w:tc>
          <w:tcPr>
            <w:tcW w:w="1050" w:type="dxa"/>
            <w:vAlign w:val="center"/>
            <w:hideMark/>
          </w:tcPr>
          <w:p w:rsidR="005801C7" w:rsidRDefault="005801C7">
            <w:r>
              <w:t>4,500</w:t>
            </w:r>
          </w:p>
        </w:tc>
        <w:tc>
          <w:tcPr>
            <w:tcW w:w="960" w:type="dxa"/>
            <w:vAlign w:val="center"/>
            <w:hideMark/>
          </w:tcPr>
          <w:p w:rsidR="005801C7" w:rsidRDefault="005801C7">
            <w:r>
              <w:t>4,900</w:t>
            </w:r>
          </w:p>
        </w:tc>
        <w:tc>
          <w:tcPr>
            <w:tcW w:w="780" w:type="dxa"/>
            <w:vAlign w:val="center"/>
            <w:hideMark/>
          </w:tcPr>
          <w:p w:rsidR="005801C7" w:rsidRDefault="005801C7">
            <w:r>
              <w:t>5,300</w:t>
            </w:r>
          </w:p>
        </w:tc>
        <w:tc>
          <w:tcPr>
            <w:tcW w:w="870" w:type="dxa"/>
            <w:vAlign w:val="center"/>
            <w:hideMark/>
          </w:tcPr>
          <w:p w:rsidR="005801C7" w:rsidRDefault="005801C7">
            <w:r>
              <w:t>5,800</w:t>
            </w:r>
          </w:p>
        </w:tc>
        <w:tc>
          <w:tcPr>
            <w:tcW w:w="1320" w:type="dxa"/>
            <w:vAlign w:val="center"/>
            <w:hideMark/>
          </w:tcPr>
          <w:p w:rsidR="005801C7" w:rsidRDefault="005801C7">
            <w:r>
              <w:t>6,400</w:t>
            </w:r>
          </w:p>
        </w:tc>
        <w:tc>
          <w:tcPr>
            <w:tcW w:w="1665" w:type="dxa"/>
            <w:vAlign w:val="center"/>
            <w:hideMark/>
          </w:tcPr>
          <w:p w:rsidR="005801C7" w:rsidRDefault="005801C7">
            <w:r>
              <w:t>Gradual increase reflecting institutional strengthening</w:t>
            </w:r>
          </w:p>
        </w:tc>
      </w:tr>
      <w:tr w:rsidR="005801C7" w:rsidTr="005801C7">
        <w:trPr>
          <w:tblCellSpacing w:w="15" w:type="dxa"/>
        </w:trPr>
        <w:tc>
          <w:tcPr>
            <w:tcW w:w="2475" w:type="dxa"/>
            <w:vAlign w:val="center"/>
            <w:hideMark/>
          </w:tcPr>
          <w:p w:rsidR="005801C7" w:rsidRDefault="005801C7">
            <w:r>
              <w:rPr>
                <w:rStyle w:val="Strong"/>
              </w:rPr>
              <w:t>Total Required Investment</w:t>
            </w:r>
          </w:p>
        </w:tc>
        <w:tc>
          <w:tcPr>
            <w:tcW w:w="1050" w:type="dxa"/>
            <w:vAlign w:val="center"/>
            <w:hideMark/>
          </w:tcPr>
          <w:p w:rsidR="005801C7" w:rsidRDefault="005801C7">
            <w:r>
              <w:rPr>
                <w:rStyle w:val="Strong"/>
              </w:rPr>
              <w:t>336,900</w:t>
            </w:r>
          </w:p>
        </w:tc>
        <w:tc>
          <w:tcPr>
            <w:tcW w:w="960" w:type="dxa"/>
            <w:vAlign w:val="center"/>
            <w:hideMark/>
          </w:tcPr>
          <w:p w:rsidR="005801C7" w:rsidRDefault="005801C7">
            <w:r>
              <w:rPr>
                <w:rStyle w:val="Strong"/>
              </w:rPr>
              <w:t>367,600</w:t>
            </w:r>
          </w:p>
        </w:tc>
        <w:tc>
          <w:tcPr>
            <w:tcW w:w="780" w:type="dxa"/>
            <w:vAlign w:val="center"/>
            <w:hideMark/>
          </w:tcPr>
          <w:p w:rsidR="005801C7" w:rsidRDefault="005801C7">
            <w:r>
              <w:rPr>
                <w:rStyle w:val="Strong"/>
              </w:rPr>
              <w:t>401,500</w:t>
            </w:r>
          </w:p>
        </w:tc>
        <w:tc>
          <w:tcPr>
            <w:tcW w:w="870" w:type="dxa"/>
            <w:vAlign w:val="center"/>
            <w:hideMark/>
          </w:tcPr>
          <w:p w:rsidR="005801C7" w:rsidRDefault="005801C7">
            <w:r>
              <w:rPr>
                <w:rStyle w:val="Strong"/>
              </w:rPr>
              <w:t>438,100</w:t>
            </w:r>
          </w:p>
        </w:tc>
        <w:tc>
          <w:tcPr>
            <w:tcW w:w="1320" w:type="dxa"/>
            <w:vAlign w:val="center"/>
            <w:hideMark/>
          </w:tcPr>
          <w:p w:rsidR="005801C7" w:rsidRDefault="005801C7">
            <w:r>
              <w:rPr>
                <w:rStyle w:val="Strong"/>
              </w:rPr>
              <w:t>481,200</w:t>
            </w:r>
          </w:p>
        </w:tc>
        <w:tc>
          <w:tcPr>
            <w:tcW w:w="1665" w:type="dxa"/>
            <w:vAlign w:val="center"/>
            <w:hideMark/>
          </w:tcPr>
          <w:p w:rsidR="005801C7" w:rsidRDefault="005801C7">
            <w:r>
              <w:t>Persistent widening financing requirement</w:t>
            </w:r>
          </w:p>
        </w:tc>
      </w:tr>
    </w:tbl>
    <w:p w:rsidR="005801C7" w:rsidRPr="0081607C" w:rsidRDefault="005801C7" w:rsidP="005801C7">
      <w:pPr>
        <w:rPr>
          <w:rFonts w:ascii="Times New Roman" w:hAnsi="Times New Roman" w:cs="Times New Roman"/>
          <w:b/>
          <w:sz w:val="24"/>
          <w:szCs w:val="24"/>
        </w:rPr>
      </w:pPr>
    </w:p>
    <w:p w:rsidR="005801C7" w:rsidRPr="0081607C" w:rsidRDefault="005801C7" w:rsidP="0081607C">
      <w:pPr>
        <w:pStyle w:val="Heading2"/>
        <w:ind w:left="720"/>
        <w:jc w:val="both"/>
        <w:rPr>
          <w:rFonts w:ascii="Times New Roman" w:hAnsi="Times New Roman" w:cs="Times New Roman"/>
          <w:b/>
          <w:color w:val="auto"/>
          <w:sz w:val="24"/>
          <w:szCs w:val="24"/>
        </w:rPr>
      </w:pPr>
      <w:r w:rsidRPr="0081607C">
        <w:rPr>
          <w:rStyle w:val="Strong"/>
          <w:rFonts w:ascii="Times New Roman" w:hAnsi="Times New Roman" w:cs="Times New Roman"/>
          <w:bCs w:val="0"/>
          <w:color w:val="auto"/>
          <w:sz w:val="24"/>
          <w:szCs w:val="24"/>
        </w:rPr>
        <w:t>Key Interpretation (2018–2026 trend-aligned)</w:t>
      </w:r>
    </w:p>
    <w:p w:rsidR="005801C7" w:rsidRPr="0081607C" w:rsidRDefault="005801C7" w:rsidP="00B377FB">
      <w:pPr>
        <w:numPr>
          <w:ilvl w:val="0"/>
          <w:numId w:val="52"/>
        </w:numPr>
        <w:spacing w:before="100" w:beforeAutospacing="1" w:after="100" w:afterAutospacing="1" w:line="240" w:lineRule="auto"/>
        <w:jc w:val="both"/>
        <w:rPr>
          <w:rFonts w:ascii="Times New Roman" w:hAnsi="Times New Roman" w:cs="Times New Roman"/>
          <w:sz w:val="24"/>
          <w:szCs w:val="24"/>
        </w:rPr>
      </w:pPr>
      <w:r w:rsidRPr="00DF4BD9">
        <w:rPr>
          <w:rFonts w:ascii="Times New Roman" w:hAnsi="Times New Roman" w:cs="Times New Roman"/>
          <w:sz w:val="24"/>
          <w:szCs w:val="24"/>
        </w:rPr>
        <w:t xml:space="preserve">The </w:t>
      </w:r>
      <w:r w:rsidRPr="0081607C">
        <w:rPr>
          <w:rStyle w:val="Strong"/>
          <w:rFonts w:ascii="Times New Roman" w:hAnsi="Times New Roman" w:cs="Times New Roman"/>
          <w:b w:val="0"/>
          <w:sz w:val="24"/>
          <w:szCs w:val="24"/>
        </w:rPr>
        <w:t>total WASH investment requirement rises from ~KES 337 billion to ~KES 481 billion</w:t>
      </w:r>
      <w:r w:rsidRPr="0081607C">
        <w:rPr>
          <w:rFonts w:ascii="Times New Roman" w:hAnsi="Times New Roman" w:cs="Times New Roman"/>
          <w:b/>
          <w:sz w:val="24"/>
          <w:szCs w:val="24"/>
        </w:rPr>
        <w:t>,</w:t>
      </w:r>
      <w:r w:rsidRPr="0081607C">
        <w:rPr>
          <w:rFonts w:ascii="Times New Roman" w:hAnsi="Times New Roman" w:cs="Times New Roman"/>
          <w:sz w:val="24"/>
          <w:szCs w:val="24"/>
        </w:rPr>
        <w:t xml:space="preserve"> reflecting population growth, </w:t>
      </w:r>
      <w:r w:rsidR="00DF4BD9" w:rsidRPr="0081607C">
        <w:rPr>
          <w:rFonts w:ascii="Times New Roman" w:hAnsi="Times New Roman" w:cs="Times New Roman"/>
          <w:sz w:val="24"/>
          <w:szCs w:val="24"/>
        </w:rPr>
        <w:t>urbanization</w:t>
      </w:r>
      <w:r w:rsidRPr="0081607C">
        <w:rPr>
          <w:rFonts w:ascii="Times New Roman" w:hAnsi="Times New Roman" w:cs="Times New Roman"/>
          <w:sz w:val="24"/>
          <w:szCs w:val="24"/>
        </w:rPr>
        <w:t xml:space="preserve">, and climate adaptation needs. </w:t>
      </w:r>
    </w:p>
    <w:p w:rsidR="005801C7" w:rsidRPr="0081607C" w:rsidRDefault="005801C7" w:rsidP="00B377FB">
      <w:pPr>
        <w:numPr>
          <w:ilvl w:val="0"/>
          <w:numId w:val="52"/>
        </w:numPr>
        <w:spacing w:before="100" w:beforeAutospacing="1" w:after="100" w:afterAutospacing="1" w:line="240" w:lineRule="auto"/>
        <w:jc w:val="both"/>
        <w:rPr>
          <w:rFonts w:ascii="Times New Roman" w:hAnsi="Times New Roman" w:cs="Times New Roman"/>
          <w:sz w:val="24"/>
          <w:szCs w:val="24"/>
        </w:rPr>
      </w:pPr>
      <w:r w:rsidRPr="0081607C">
        <w:rPr>
          <w:rStyle w:val="Strong"/>
          <w:rFonts w:ascii="Times New Roman" w:hAnsi="Times New Roman" w:cs="Times New Roman"/>
          <w:b w:val="0"/>
          <w:sz w:val="24"/>
          <w:szCs w:val="24"/>
        </w:rPr>
        <w:t>Sanitation and water supply remain the largest cost drivers</w:t>
      </w:r>
      <w:r w:rsidRPr="0081607C">
        <w:rPr>
          <w:rFonts w:ascii="Times New Roman" w:hAnsi="Times New Roman" w:cs="Times New Roman"/>
          <w:b/>
          <w:sz w:val="24"/>
          <w:szCs w:val="24"/>
        </w:rPr>
        <w:t>,</w:t>
      </w:r>
      <w:r w:rsidRPr="0081607C">
        <w:rPr>
          <w:rFonts w:ascii="Times New Roman" w:hAnsi="Times New Roman" w:cs="Times New Roman"/>
          <w:sz w:val="24"/>
          <w:szCs w:val="24"/>
        </w:rPr>
        <w:t xml:space="preserve"> together accounting for over 45–50% of total requirements. </w:t>
      </w:r>
    </w:p>
    <w:p w:rsidR="005801C7" w:rsidRPr="0081607C" w:rsidRDefault="005801C7" w:rsidP="00B377FB">
      <w:pPr>
        <w:numPr>
          <w:ilvl w:val="0"/>
          <w:numId w:val="52"/>
        </w:numPr>
        <w:spacing w:before="100" w:beforeAutospacing="1" w:after="100" w:afterAutospacing="1" w:line="240" w:lineRule="auto"/>
        <w:jc w:val="both"/>
        <w:rPr>
          <w:rFonts w:ascii="Times New Roman" w:hAnsi="Times New Roman" w:cs="Times New Roman"/>
          <w:sz w:val="24"/>
          <w:szCs w:val="24"/>
        </w:rPr>
      </w:pPr>
      <w:r w:rsidRPr="00DF4BD9">
        <w:rPr>
          <w:rStyle w:val="Strong"/>
          <w:rFonts w:ascii="Times New Roman" w:hAnsi="Times New Roman" w:cs="Times New Roman"/>
          <w:b w:val="0"/>
          <w:sz w:val="24"/>
          <w:szCs w:val="24"/>
        </w:rPr>
        <w:t>Water resources management shows the fastest structural expansion</w:t>
      </w:r>
      <w:r w:rsidRPr="0081607C">
        <w:rPr>
          <w:rFonts w:ascii="Times New Roman" w:hAnsi="Times New Roman" w:cs="Times New Roman"/>
          <w:sz w:val="24"/>
          <w:szCs w:val="24"/>
        </w:rPr>
        <w:t xml:space="preserve">, consistent with increasing climate variability, drought frequency, and watershed degradation pressures reported by WASREB. </w:t>
      </w:r>
    </w:p>
    <w:p w:rsidR="005801C7" w:rsidRPr="0081607C" w:rsidRDefault="005801C7" w:rsidP="00B377FB">
      <w:pPr>
        <w:numPr>
          <w:ilvl w:val="0"/>
          <w:numId w:val="52"/>
        </w:numPr>
        <w:spacing w:before="100" w:beforeAutospacing="1" w:after="100" w:afterAutospacing="1" w:line="240" w:lineRule="auto"/>
        <w:jc w:val="both"/>
        <w:rPr>
          <w:rFonts w:ascii="Times New Roman" w:hAnsi="Times New Roman" w:cs="Times New Roman"/>
          <w:sz w:val="24"/>
          <w:szCs w:val="24"/>
        </w:rPr>
      </w:pPr>
      <w:r w:rsidRPr="0081607C">
        <w:rPr>
          <w:rFonts w:ascii="Times New Roman" w:hAnsi="Times New Roman" w:cs="Times New Roman"/>
          <w:sz w:val="24"/>
          <w:szCs w:val="24"/>
        </w:rPr>
        <w:lastRenderedPageBreak/>
        <w:t xml:space="preserve">The pattern confirms a </w:t>
      </w:r>
      <w:r w:rsidRPr="00DF4BD9">
        <w:rPr>
          <w:rStyle w:val="Strong"/>
          <w:rFonts w:ascii="Times New Roman" w:hAnsi="Times New Roman" w:cs="Times New Roman"/>
          <w:b w:val="0"/>
          <w:sz w:val="24"/>
          <w:szCs w:val="24"/>
        </w:rPr>
        <w:t>persistent and widening financing gap</w:t>
      </w:r>
      <w:r w:rsidRPr="00DF4BD9">
        <w:rPr>
          <w:rFonts w:ascii="Times New Roman" w:hAnsi="Times New Roman" w:cs="Times New Roman"/>
          <w:b/>
          <w:sz w:val="24"/>
          <w:szCs w:val="24"/>
        </w:rPr>
        <w:t>,</w:t>
      </w:r>
      <w:r w:rsidRPr="0081607C">
        <w:rPr>
          <w:rFonts w:ascii="Times New Roman" w:hAnsi="Times New Roman" w:cs="Times New Roman"/>
          <w:sz w:val="24"/>
          <w:szCs w:val="24"/>
        </w:rPr>
        <w:t xml:space="preserve"> as actual sector investment remains significantly below required levels (SDG 6 gap). </w:t>
      </w:r>
    </w:p>
    <w:p w:rsidR="005801C7" w:rsidRPr="00DF4BD9" w:rsidRDefault="005801C7" w:rsidP="00B377FB">
      <w:pPr>
        <w:numPr>
          <w:ilvl w:val="0"/>
          <w:numId w:val="52"/>
        </w:numPr>
        <w:spacing w:before="100" w:beforeAutospacing="1" w:after="100" w:afterAutospacing="1" w:line="240" w:lineRule="auto"/>
        <w:jc w:val="both"/>
        <w:rPr>
          <w:rFonts w:ascii="Times New Roman" w:hAnsi="Times New Roman" w:cs="Times New Roman"/>
          <w:sz w:val="24"/>
          <w:szCs w:val="24"/>
        </w:rPr>
      </w:pPr>
      <w:r w:rsidRPr="0081607C">
        <w:rPr>
          <w:rFonts w:ascii="Times New Roman" w:hAnsi="Times New Roman" w:cs="Times New Roman"/>
          <w:sz w:val="24"/>
          <w:szCs w:val="24"/>
        </w:rPr>
        <w:t>Sector management costs remain relatively small but gradually increase, reflecting institutional strengthening under devolution.</w:t>
      </w:r>
    </w:p>
    <w:p w:rsidR="000C45DC" w:rsidRPr="00271F3A" w:rsidRDefault="000C45DC" w:rsidP="00271F3A">
      <w:pPr>
        <w:pStyle w:val="Heading4"/>
        <w:jc w:val="both"/>
        <w:rPr>
          <w:rFonts w:ascii="Times New Roman" w:hAnsi="Times New Roman" w:cs="Times New Roman"/>
          <w:b/>
          <w:i w:val="0"/>
          <w:sz w:val="24"/>
          <w:szCs w:val="24"/>
        </w:rPr>
      </w:pPr>
      <w:r w:rsidRPr="00271F3A">
        <w:rPr>
          <w:rFonts w:ascii="Times New Roman" w:hAnsi="Times New Roman" w:cs="Times New Roman"/>
          <w:b/>
          <w:i w:val="0"/>
          <w:color w:val="auto"/>
          <w:sz w:val="24"/>
          <w:szCs w:val="24"/>
        </w:rPr>
        <w:t>County-Level Financing Trends</w:t>
      </w:r>
    </w:p>
    <w:p w:rsidR="000C45DC" w:rsidRPr="00271F3A" w:rsidRDefault="000C45DC" w:rsidP="00271F3A">
      <w:pPr>
        <w:pStyle w:val="NormalWeb"/>
        <w:jc w:val="both"/>
      </w:pPr>
      <w:r w:rsidRPr="00271F3A">
        <w:t>At the county level, WASH financing data remains fragmented and inconsistently reported, limiting comprehensive assessment of sub-national expenditure patterns. Available information suggests that recurrent expenditure on WASH services is generally low, with limited reporting compliance. For instance, in 2014/15, only Isiolo County reported recurrent WASH expenditure of approximately KES 52 million.</w:t>
      </w:r>
    </w:p>
    <w:p w:rsidR="000C45DC" w:rsidRPr="00271F3A" w:rsidRDefault="000C45DC" w:rsidP="00271F3A">
      <w:pPr>
        <w:pStyle w:val="NormalWeb"/>
        <w:jc w:val="both"/>
      </w:pPr>
      <w:r w:rsidRPr="00271F3A">
        <w:t xml:space="preserve">Development expenditure at county level was estimated at KES 8 billion in the same period, comprising approximately KES 6 billion from county budgets and KES 2 billion from CSOs. While this represents an important contribution to </w:t>
      </w:r>
      <w:proofErr w:type="spellStart"/>
      <w:r w:rsidRPr="00271F3A">
        <w:t>decentralised</w:t>
      </w:r>
      <w:proofErr w:type="spellEnd"/>
      <w:r w:rsidRPr="00271F3A">
        <w:t xml:space="preserve"> service delivery, it remains insufficient relative to the scale of need. Furthermore, weak financial reporting systems and limited transparency constrain the ability to assess value for money and overall effectiveness of county-level investments.</w:t>
      </w:r>
    </w:p>
    <w:p w:rsidR="000C45DC" w:rsidRPr="00271F3A" w:rsidRDefault="000C45DC" w:rsidP="00271F3A">
      <w:pPr>
        <w:pStyle w:val="NormalWeb"/>
        <w:jc w:val="both"/>
      </w:pPr>
      <w:r w:rsidRPr="00271F3A">
        <w:t xml:space="preserve">Development partners have also been slow to directly finance county governments, largely due to their relatively recent establishment and evolving institutional and fiduciary systems. As a result, most external funding continues to flow through national-level mechanisms, reinforcing existing </w:t>
      </w:r>
      <w:proofErr w:type="spellStart"/>
      <w:r w:rsidRPr="00271F3A">
        <w:t>centralisation</w:t>
      </w:r>
      <w:proofErr w:type="spellEnd"/>
      <w:r w:rsidRPr="00271F3A">
        <w:t xml:space="preserve"> in financing structures.</w:t>
      </w:r>
    </w:p>
    <w:p w:rsidR="000E506A" w:rsidRPr="00271F3A" w:rsidRDefault="000C45DC" w:rsidP="00271F3A">
      <w:pPr>
        <w:jc w:val="both"/>
        <w:rPr>
          <w:rFonts w:ascii="Times New Roman" w:eastAsia="Times New Roman" w:hAnsi="Times New Roman" w:cs="Times New Roman"/>
          <w:sz w:val="24"/>
          <w:szCs w:val="24"/>
        </w:rPr>
      </w:pPr>
      <w:r w:rsidRPr="00271F3A">
        <w:rPr>
          <w:rFonts w:ascii="Times New Roman" w:hAnsi="Times New Roman" w:cs="Times New Roman"/>
          <w:sz w:val="24"/>
          <w:szCs w:val="24"/>
        </w:rPr>
        <w:t xml:space="preserve">Overall, sector financing in Kenya remains </w:t>
      </w:r>
      <w:proofErr w:type="spellStart"/>
      <w:r w:rsidRPr="00271F3A">
        <w:rPr>
          <w:rFonts w:ascii="Times New Roman" w:hAnsi="Times New Roman" w:cs="Times New Roman"/>
          <w:sz w:val="24"/>
          <w:szCs w:val="24"/>
        </w:rPr>
        <w:t>characterised</w:t>
      </w:r>
      <w:proofErr w:type="spellEnd"/>
      <w:r w:rsidRPr="00271F3A">
        <w:rPr>
          <w:rFonts w:ascii="Times New Roman" w:hAnsi="Times New Roman" w:cs="Times New Roman"/>
          <w:sz w:val="24"/>
          <w:szCs w:val="24"/>
        </w:rPr>
        <w:t xml:space="preserve"> by a strong imbalance between investment needs and available resources, heavy reliance on external funding, and persistent disparities between national and county-level allocations. These structural challenges highlight the urgent need for diversified financing strategies, stronger county fiscal capacity, improved absorption efficiency, and more sustainable long-term investment planning to support uni</w:t>
      </w:r>
      <w:r w:rsidR="009A5EE4" w:rsidRPr="00271F3A">
        <w:rPr>
          <w:rFonts w:ascii="Times New Roman" w:hAnsi="Times New Roman" w:cs="Times New Roman"/>
          <w:sz w:val="24"/>
          <w:szCs w:val="24"/>
        </w:rPr>
        <w:t>versal access to WASH services.</w:t>
      </w:r>
      <w:r w:rsidR="000E506A" w:rsidRPr="00271F3A">
        <w:rPr>
          <w:rFonts w:ascii="Times New Roman" w:eastAsia="Times New Roman" w:hAnsi="Times New Roman" w:cs="Times New Roman"/>
          <w:sz w:val="24"/>
          <w:szCs w:val="24"/>
        </w:rPr>
        <w:t xml:space="preserve"> </w:t>
      </w:r>
    </w:p>
    <w:p w:rsidR="00271F3A" w:rsidRPr="00271F3A" w:rsidRDefault="00271F3A" w:rsidP="00271F3A">
      <w:pPr>
        <w:pStyle w:val="Heading3"/>
        <w:jc w:val="both"/>
        <w:rPr>
          <w:sz w:val="24"/>
          <w:szCs w:val="24"/>
        </w:rPr>
      </w:pPr>
      <w:r w:rsidRPr="00271F3A">
        <w:rPr>
          <w:rStyle w:val="Strong"/>
          <w:b/>
          <w:bCs/>
          <w:sz w:val="24"/>
          <w:szCs w:val="24"/>
        </w:rPr>
        <w:t>Sector Funding at County Leve</w:t>
      </w:r>
      <w:r>
        <w:rPr>
          <w:rStyle w:val="Strong"/>
          <w:b/>
          <w:bCs/>
          <w:sz w:val="24"/>
          <w:szCs w:val="24"/>
        </w:rPr>
        <w:t xml:space="preserve">l </w:t>
      </w:r>
    </w:p>
    <w:p w:rsidR="00271F3A" w:rsidRPr="00271F3A" w:rsidRDefault="00271F3A" w:rsidP="00271F3A">
      <w:pPr>
        <w:pStyle w:val="NormalWeb"/>
        <w:jc w:val="both"/>
      </w:pPr>
      <w:r w:rsidRPr="00271F3A">
        <w:t>County-level financing for water, sanitation and hygiene (WASH) services in Kenya remains a critical but uneven component of overall sector funding. Since the implementation of devolution, counties have become central actors in service delivery; however, financial reporting, consistency in budget classification, and expenditure tracking remain weak in many jurisdictions, limiting the availability of comprehensive national data.</w:t>
      </w:r>
    </w:p>
    <w:p w:rsidR="00271F3A" w:rsidRPr="00271F3A" w:rsidRDefault="00271F3A" w:rsidP="00271F3A">
      <w:pPr>
        <w:pStyle w:val="Heading4"/>
        <w:jc w:val="both"/>
        <w:rPr>
          <w:rFonts w:ascii="Times New Roman" w:hAnsi="Times New Roman" w:cs="Times New Roman"/>
          <w:i w:val="0"/>
          <w:color w:val="auto"/>
          <w:sz w:val="24"/>
          <w:szCs w:val="24"/>
        </w:rPr>
      </w:pPr>
      <w:r w:rsidRPr="00271F3A">
        <w:rPr>
          <w:rStyle w:val="Strong"/>
          <w:rFonts w:ascii="Times New Roman" w:hAnsi="Times New Roman" w:cs="Times New Roman"/>
          <w:bCs w:val="0"/>
          <w:i w:val="0"/>
          <w:color w:val="auto"/>
          <w:sz w:val="24"/>
          <w:szCs w:val="24"/>
        </w:rPr>
        <w:t>Recurrent Budget at County Level</w:t>
      </w:r>
    </w:p>
    <w:p w:rsidR="00271F3A" w:rsidRPr="00271F3A" w:rsidRDefault="00271F3A" w:rsidP="00271F3A">
      <w:pPr>
        <w:pStyle w:val="NormalWeb"/>
        <w:jc w:val="both"/>
      </w:pPr>
      <w:r w:rsidRPr="00271F3A">
        <w:t>Available data on recurrent WASH budgets at county level remains limited and inconsistently reported across the 47 counties. In earlier reporting periods, such as 2014/15, only isolated disclosures w</w:t>
      </w:r>
      <w:r>
        <w:t xml:space="preserve">ere available, </w:t>
      </w:r>
      <w:r w:rsidRPr="00271F3A">
        <w:t xml:space="preserve">for example, Isiolo County reported a recurrent WASH budget of approximately KES 52 million. In the updated period (2018–2025), partial budget reporting </w:t>
      </w:r>
      <w:r w:rsidRPr="00271F3A">
        <w:lastRenderedPageBreak/>
        <w:t>indicates a gradual but modest increase in recurrent allocations, broadly aligned with staffing, utility operations, and basic maintenance functions.</w:t>
      </w:r>
    </w:p>
    <w:p w:rsidR="00271F3A" w:rsidRPr="00271F3A" w:rsidRDefault="00271F3A" w:rsidP="00271F3A">
      <w:pPr>
        <w:pStyle w:val="NormalWeb"/>
        <w:jc w:val="both"/>
      </w:pPr>
      <w:r w:rsidRPr="00271F3A">
        <w:t xml:space="preserve">Based on aggregated county fiscal trends and WASREB county financial summaries, total recurrent WASH expenditures at county level are estimated to have increased from approximately </w:t>
      </w:r>
      <w:r w:rsidRPr="00271F3A">
        <w:rPr>
          <w:rStyle w:val="Strong"/>
          <w:b w:val="0"/>
        </w:rPr>
        <w:t>KES 3.8 billion in 2018/19</w:t>
      </w:r>
      <w:r w:rsidRPr="00271F3A">
        <w:t xml:space="preserve"> to about</w:t>
      </w:r>
      <w:r w:rsidRPr="00271F3A">
        <w:rPr>
          <w:b/>
        </w:rPr>
        <w:t xml:space="preserve"> </w:t>
      </w:r>
      <w:r w:rsidRPr="00271F3A">
        <w:rPr>
          <w:rStyle w:val="Strong"/>
          <w:b w:val="0"/>
        </w:rPr>
        <w:t>KES 6.5–7.2 billion by 2024/25</w:t>
      </w:r>
      <w:r w:rsidRPr="00271F3A">
        <w:rPr>
          <w:b/>
        </w:rPr>
        <w:t xml:space="preserve">, </w:t>
      </w:r>
      <w:r w:rsidRPr="00271F3A">
        <w:t>reflecting slow but steady growth in operational financing. Despite this increase, recurrent allocations remain insufficient relative to the expanding infrastructure base and rising operation and maintenance (O&amp;M) requirements.</w:t>
      </w:r>
    </w:p>
    <w:p w:rsidR="00271F3A" w:rsidRPr="00271F3A" w:rsidRDefault="00271F3A" w:rsidP="00271F3A">
      <w:pPr>
        <w:pStyle w:val="NormalWeb"/>
        <w:jc w:val="both"/>
      </w:pPr>
      <w:r w:rsidRPr="00271F3A">
        <w:t>The absence of complete and standardized reporting across all counties continues to constrain effective sector-wide planning, benchmarking, and performance assessment. Strengthening county-level financial reporting systems remains essential for improving transparency and supporting evidence-based investment planning aligned with Vision 2030 and SDG 6 targets.</w:t>
      </w:r>
    </w:p>
    <w:p w:rsidR="00271F3A" w:rsidRPr="00271F3A" w:rsidRDefault="00271F3A" w:rsidP="00271F3A">
      <w:pPr>
        <w:pStyle w:val="Heading4"/>
        <w:jc w:val="both"/>
        <w:rPr>
          <w:rFonts w:ascii="Times New Roman" w:hAnsi="Times New Roman" w:cs="Times New Roman"/>
          <w:i w:val="0"/>
          <w:color w:val="auto"/>
          <w:sz w:val="24"/>
          <w:szCs w:val="24"/>
        </w:rPr>
      </w:pPr>
      <w:r w:rsidRPr="00271F3A">
        <w:rPr>
          <w:rStyle w:val="Strong"/>
          <w:rFonts w:ascii="Times New Roman" w:hAnsi="Times New Roman" w:cs="Times New Roman"/>
          <w:bCs w:val="0"/>
          <w:i w:val="0"/>
          <w:color w:val="auto"/>
          <w:sz w:val="24"/>
          <w:szCs w:val="24"/>
        </w:rPr>
        <w:t>Development Budget at County Level</w:t>
      </w:r>
    </w:p>
    <w:p w:rsidR="00271F3A" w:rsidRPr="00271F3A" w:rsidRDefault="00271F3A" w:rsidP="00271F3A">
      <w:pPr>
        <w:pStyle w:val="NormalWeb"/>
        <w:jc w:val="both"/>
      </w:pPr>
      <w:r w:rsidRPr="00271F3A">
        <w:t>County-level development financing for WASH services has grown more visibly since devolution, although it remains highly variable across regions. In the 2014/15 baseline period, county and CSO development investments were estimated at approximately KES 8 billion combined, with about KES 6 billion originating from county governments and KES 2 billion from civil society organizations.</w:t>
      </w:r>
    </w:p>
    <w:p w:rsidR="00271F3A" w:rsidRPr="00271F3A" w:rsidRDefault="00271F3A" w:rsidP="00271F3A">
      <w:pPr>
        <w:pStyle w:val="NormalWeb"/>
        <w:jc w:val="both"/>
      </w:pPr>
      <w:r w:rsidRPr="00271F3A">
        <w:t xml:space="preserve">In the updated period (2018–2025), county development expenditures in the WASH sector are estimated to have increased from approximately </w:t>
      </w:r>
      <w:r w:rsidRPr="00271F3A">
        <w:rPr>
          <w:rStyle w:val="Strong"/>
          <w:b w:val="0"/>
        </w:rPr>
        <w:t>KES 18 billion in 2018/19</w:t>
      </w:r>
      <w:r w:rsidRPr="00271F3A">
        <w:t xml:space="preserve"> to around </w:t>
      </w:r>
      <w:r w:rsidRPr="00271F3A">
        <w:rPr>
          <w:rStyle w:val="Strong"/>
          <w:b w:val="0"/>
        </w:rPr>
        <w:t>KES 32–34 billion by 2024/25</w:t>
      </w:r>
      <w:r w:rsidRPr="00271F3A">
        <w:rPr>
          <w:b/>
        </w:rPr>
        <w:t>.</w:t>
      </w:r>
      <w:r w:rsidRPr="00271F3A">
        <w:t xml:space="preserve"> This growth reflects expanded county budgeting under devolved governance, increased donor project alignment with county systems, and gradual scaling of infrastructure investments in water supply schemes, sanitation facilities, and small-town service expansions.</w:t>
      </w:r>
    </w:p>
    <w:p w:rsidR="00271F3A" w:rsidRPr="00271F3A" w:rsidRDefault="00271F3A" w:rsidP="00271F3A">
      <w:pPr>
        <w:pStyle w:val="NormalWeb"/>
        <w:jc w:val="both"/>
      </w:pPr>
      <w:r w:rsidRPr="00271F3A">
        <w:t>However, this growth remains uneven and insufficient relative to investment needs. Counties in arid and semi-arid lands (ASALs), informal urban settlements, and historically marginalized regions continue to face significant financing constraints, limiting their ability to expand coverage or improve service reliability. In addition, investment decisions are often influenced by fiscal transfers from the national government, which still retains a dominant role in capital-intensive infrastructure financing.</w:t>
      </w:r>
    </w:p>
    <w:p w:rsidR="00271F3A" w:rsidRPr="00271F3A" w:rsidRDefault="00271F3A" w:rsidP="00271F3A">
      <w:pPr>
        <w:pStyle w:val="NormalWeb"/>
        <w:jc w:val="both"/>
      </w:pPr>
      <w:r w:rsidRPr="00271F3A">
        <w:t>Development partner financing at county level remains largely indirect, with most funds still channeled through national-level institutions, Water Works Development Agencies (WWDAs), or project-specific implementation arrangements. Direct county-level financing from development partners is increasing gradually but remains limited due to institutional, fiduciary, and absorption capacity considerations.</w:t>
      </w:r>
    </w:p>
    <w:p w:rsidR="00271F3A" w:rsidRPr="00271F3A" w:rsidRDefault="00271F3A" w:rsidP="00271F3A">
      <w:pPr>
        <w:pStyle w:val="Heading4"/>
        <w:jc w:val="both"/>
        <w:rPr>
          <w:rFonts w:ascii="Times New Roman" w:hAnsi="Times New Roman" w:cs="Times New Roman"/>
          <w:i w:val="0"/>
          <w:color w:val="auto"/>
          <w:sz w:val="24"/>
          <w:szCs w:val="24"/>
        </w:rPr>
      </w:pPr>
      <w:r w:rsidRPr="00271F3A">
        <w:rPr>
          <w:rStyle w:val="Strong"/>
          <w:rFonts w:ascii="Times New Roman" w:hAnsi="Times New Roman" w:cs="Times New Roman"/>
          <w:bCs w:val="0"/>
          <w:i w:val="0"/>
          <w:color w:val="auto"/>
          <w:sz w:val="24"/>
          <w:szCs w:val="24"/>
        </w:rPr>
        <w:t>Key Structural Challenges and Financing Imbalance</w:t>
      </w:r>
    </w:p>
    <w:p w:rsidR="00271F3A" w:rsidRPr="00271F3A" w:rsidRDefault="00271F3A" w:rsidP="00271F3A">
      <w:pPr>
        <w:pStyle w:val="NormalWeb"/>
        <w:jc w:val="both"/>
      </w:pPr>
      <w:r w:rsidRPr="00271F3A">
        <w:t xml:space="preserve">Despite the progress made under devolution, significant structural imbalances persist in WASH financing between national and county governments. The national government continues to </w:t>
      </w:r>
      <w:r w:rsidRPr="00271F3A">
        <w:lastRenderedPageBreak/>
        <w:t>dominate capital-intensive investments, while counties remain constrained by limited fiscal space, weak own-source revenue generation, and competing local priorities.</w:t>
      </w:r>
    </w:p>
    <w:p w:rsidR="00271F3A" w:rsidRPr="00271F3A" w:rsidRDefault="00271F3A" w:rsidP="00271F3A">
      <w:pPr>
        <w:pStyle w:val="NormalWeb"/>
        <w:jc w:val="both"/>
      </w:pPr>
      <w:r w:rsidRPr="00271F3A">
        <w:t>Additional challenges include:</w:t>
      </w:r>
    </w:p>
    <w:p w:rsidR="00271F3A" w:rsidRPr="00271F3A" w:rsidRDefault="00271F3A" w:rsidP="00B377FB">
      <w:pPr>
        <w:numPr>
          <w:ilvl w:val="0"/>
          <w:numId w:val="53"/>
        </w:numPr>
        <w:spacing w:before="100" w:beforeAutospacing="1" w:after="100" w:afterAutospacing="1" w:line="240" w:lineRule="auto"/>
        <w:jc w:val="both"/>
        <w:rPr>
          <w:rFonts w:ascii="Times New Roman" w:hAnsi="Times New Roman" w:cs="Times New Roman"/>
          <w:sz w:val="24"/>
          <w:szCs w:val="24"/>
        </w:rPr>
      </w:pPr>
      <w:r w:rsidRPr="00271F3A">
        <w:rPr>
          <w:rFonts w:ascii="Times New Roman" w:hAnsi="Times New Roman" w:cs="Times New Roman"/>
          <w:sz w:val="24"/>
          <w:szCs w:val="24"/>
        </w:rPr>
        <w:t xml:space="preserve">Incomplete and inconsistent financial reporting across counties </w:t>
      </w:r>
    </w:p>
    <w:p w:rsidR="00271F3A" w:rsidRPr="00271F3A" w:rsidRDefault="00271F3A" w:rsidP="00B377FB">
      <w:pPr>
        <w:numPr>
          <w:ilvl w:val="0"/>
          <w:numId w:val="53"/>
        </w:numPr>
        <w:spacing w:before="100" w:beforeAutospacing="1" w:after="100" w:afterAutospacing="1" w:line="240" w:lineRule="auto"/>
        <w:jc w:val="both"/>
        <w:rPr>
          <w:rFonts w:ascii="Times New Roman" w:hAnsi="Times New Roman" w:cs="Times New Roman"/>
          <w:sz w:val="24"/>
          <w:szCs w:val="24"/>
        </w:rPr>
      </w:pPr>
      <w:r w:rsidRPr="00271F3A">
        <w:rPr>
          <w:rFonts w:ascii="Times New Roman" w:hAnsi="Times New Roman" w:cs="Times New Roman"/>
          <w:sz w:val="24"/>
          <w:szCs w:val="24"/>
        </w:rPr>
        <w:t xml:space="preserve">Limited capacity for medium- and long-term investment planning </w:t>
      </w:r>
    </w:p>
    <w:p w:rsidR="00271F3A" w:rsidRPr="00271F3A" w:rsidRDefault="00271F3A" w:rsidP="00B377FB">
      <w:pPr>
        <w:numPr>
          <w:ilvl w:val="0"/>
          <w:numId w:val="53"/>
        </w:numPr>
        <w:spacing w:before="100" w:beforeAutospacing="1" w:after="100" w:afterAutospacing="1" w:line="240" w:lineRule="auto"/>
        <w:jc w:val="both"/>
        <w:rPr>
          <w:rFonts w:ascii="Times New Roman" w:hAnsi="Times New Roman" w:cs="Times New Roman"/>
          <w:sz w:val="24"/>
          <w:szCs w:val="24"/>
        </w:rPr>
      </w:pPr>
      <w:r w:rsidRPr="00271F3A">
        <w:rPr>
          <w:rFonts w:ascii="Times New Roman" w:hAnsi="Times New Roman" w:cs="Times New Roman"/>
          <w:sz w:val="24"/>
          <w:szCs w:val="24"/>
        </w:rPr>
        <w:t xml:space="preserve">Weak expenditure tracking and value-for-money assessment systems </w:t>
      </w:r>
    </w:p>
    <w:p w:rsidR="00271F3A" w:rsidRPr="00271F3A" w:rsidRDefault="00271F3A" w:rsidP="00B377FB">
      <w:pPr>
        <w:numPr>
          <w:ilvl w:val="0"/>
          <w:numId w:val="53"/>
        </w:numPr>
        <w:spacing w:before="100" w:beforeAutospacing="1" w:after="100" w:afterAutospacing="1" w:line="240" w:lineRule="auto"/>
        <w:jc w:val="both"/>
        <w:rPr>
          <w:rFonts w:ascii="Times New Roman" w:hAnsi="Times New Roman" w:cs="Times New Roman"/>
          <w:sz w:val="24"/>
          <w:szCs w:val="24"/>
        </w:rPr>
      </w:pPr>
      <w:r w:rsidRPr="00271F3A">
        <w:rPr>
          <w:rFonts w:ascii="Times New Roman" w:hAnsi="Times New Roman" w:cs="Times New Roman"/>
          <w:sz w:val="24"/>
          <w:szCs w:val="24"/>
        </w:rPr>
        <w:t xml:space="preserve">Over-reliance on national transfers and external funding </w:t>
      </w:r>
    </w:p>
    <w:p w:rsidR="00271F3A" w:rsidRPr="00271F3A" w:rsidRDefault="00271F3A" w:rsidP="00B377FB">
      <w:pPr>
        <w:numPr>
          <w:ilvl w:val="0"/>
          <w:numId w:val="53"/>
        </w:numPr>
        <w:spacing w:before="100" w:beforeAutospacing="1" w:after="100" w:afterAutospacing="1" w:line="240" w:lineRule="auto"/>
        <w:jc w:val="both"/>
        <w:rPr>
          <w:rFonts w:ascii="Times New Roman" w:hAnsi="Times New Roman" w:cs="Times New Roman"/>
          <w:sz w:val="24"/>
          <w:szCs w:val="24"/>
        </w:rPr>
      </w:pPr>
      <w:r w:rsidRPr="00271F3A">
        <w:rPr>
          <w:rFonts w:ascii="Times New Roman" w:hAnsi="Times New Roman" w:cs="Times New Roman"/>
          <w:sz w:val="24"/>
          <w:szCs w:val="24"/>
        </w:rPr>
        <w:t xml:space="preserve">Uneven distribution of investments across regions and service types </w:t>
      </w:r>
    </w:p>
    <w:p w:rsidR="000C45DC" w:rsidRPr="006F3C31" w:rsidRDefault="00271F3A" w:rsidP="006F3C31">
      <w:pPr>
        <w:pStyle w:val="NormalWeb"/>
        <w:jc w:val="both"/>
      </w:pPr>
      <w:r w:rsidRPr="00271F3A">
        <w:t>Overall, county-level WASH financing remains below the levels required to achieve universal access targets under Vision 2030 and SDG 6. While devolution has improved local ownership and planning autonomy, the current resource allocation structure remains disproportionately skewed toward national-level financing, limiting the full operational effectiveness of county governments in delivering sustainable WASH services.</w:t>
      </w:r>
    </w:p>
    <w:p w:rsidR="006F3C31" w:rsidRPr="000C45DC" w:rsidRDefault="000C45DC" w:rsidP="006F3C31">
      <w:pPr>
        <w:pStyle w:val="Heading2"/>
        <w:jc w:val="both"/>
        <w:rPr>
          <w:rFonts w:ascii="Times New Roman" w:hAnsi="Times New Roman" w:cs="Times New Roman"/>
          <w:b/>
          <w:sz w:val="28"/>
          <w:szCs w:val="28"/>
        </w:rPr>
      </w:pPr>
      <w:r>
        <w:rPr>
          <w:rFonts w:ascii="Times New Roman" w:hAnsi="Times New Roman" w:cs="Times New Roman"/>
          <w:b/>
          <w:color w:val="auto"/>
          <w:sz w:val="28"/>
          <w:szCs w:val="28"/>
        </w:rPr>
        <w:t>3.6</w:t>
      </w:r>
      <w:r w:rsidR="006F3C31" w:rsidRPr="000C45DC">
        <w:rPr>
          <w:rFonts w:ascii="Times New Roman" w:hAnsi="Times New Roman" w:cs="Times New Roman"/>
          <w:b/>
          <w:color w:val="auto"/>
          <w:sz w:val="28"/>
          <w:szCs w:val="28"/>
        </w:rPr>
        <w:t xml:space="preserve"> Sustainability of the WASH Sector in Kenya </w:t>
      </w:r>
    </w:p>
    <w:p w:rsidR="006F3C31" w:rsidRPr="006F3C31" w:rsidRDefault="006F3C31" w:rsidP="006F3C31">
      <w:pPr>
        <w:pStyle w:val="NormalWeb"/>
        <w:jc w:val="both"/>
      </w:pPr>
      <w:r w:rsidRPr="006F3C31">
        <w:t xml:space="preserve">Sustainability remains a central concern in Kenya’s water, sanitation and hygiene (WASH) sector, particularly in the context of increasing demand driven by population growth, </w:t>
      </w:r>
      <w:proofErr w:type="spellStart"/>
      <w:r w:rsidRPr="006F3C31">
        <w:t>urbanisation</w:t>
      </w:r>
      <w:proofErr w:type="spellEnd"/>
      <w:r w:rsidRPr="006F3C31">
        <w:t xml:space="preserve">, climate variability, and expanding economic activities. Policy guidance from the Government of Kenya, including the Water Sector Policy Framework and the Water Act 2016, </w:t>
      </w:r>
      <w:proofErr w:type="spellStart"/>
      <w:r w:rsidRPr="006F3C31">
        <w:t>emphasises</w:t>
      </w:r>
      <w:proofErr w:type="spellEnd"/>
      <w:r w:rsidRPr="006F3C31">
        <w:t xml:space="preserve"> sustainability as a core principle for ensuring long-term availability and equitable use of water resources for present and future generations.</w:t>
      </w:r>
    </w:p>
    <w:p w:rsidR="006F3C31" w:rsidRPr="006F3C31" w:rsidRDefault="006F3C31" w:rsidP="006F3C31">
      <w:pPr>
        <w:pStyle w:val="NormalWeb"/>
        <w:jc w:val="both"/>
      </w:pPr>
      <w:r w:rsidRPr="006F3C31">
        <w:t xml:space="preserve">A key dimension of sustainability in Kenya is </w:t>
      </w:r>
      <w:r w:rsidRPr="006F3C31">
        <w:rPr>
          <w:rStyle w:val="Strong"/>
          <w:rFonts w:eastAsiaTheme="majorEastAsia"/>
          <w:b w:val="0"/>
        </w:rPr>
        <w:t>groundwater resource management</w:t>
      </w:r>
      <w:r w:rsidRPr="006F3C31">
        <w:t xml:space="preserve">, which is increasingly important due to growing reliance on boreholes in both rural and urban settings. The policy framework underscores the need for strengthened groundwater assessment, monitoring, and regulation to prevent over-abstraction, pollution, and saline intrusion into freshwater aquifers. It further </w:t>
      </w:r>
      <w:r w:rsidR="00654B76" w:rsidRPr="006F3C31">
        <w:t>emphasizes</w:t>
      </w:r>
      <w:r w:rsidRPr="006F3C31">
        <w:t xml:space="preserve"> the protection of critical recharge zones and the development of clear regulatory procedures for sustainable groundwater development and abstraction licensing (Government of Kenya, 2016; </w:t>
      </w:r>
      <w:r w:rsidRPr="006F3C31">
        <w:rPr>
          <w:rStyle w:val="whitespace-normal"/>
        </w:rPr>
        <w:t>Water Resources Authority</w:t>
      </w:r>
      <w:r w:rsidRPr="006F3C31">
        <w:t>, 2023).</w:t>
      </w:r>
    </w:p>
    <w:p w:rsidR="006F3C31" w:rsidRPr="006F3C31" w:rsidRDefault="006F3C31" w:rsidP="006F3C31">
      <w:pPr>
        <w:pStyle w:val="Heading3"/>
        <w:jc w:val="both"/>
        <w:rPr>
          <w:sz w:val="24"/>
          <w:szCs w:val="24"/>
        </w:rPr>
      </w:pPr>
      <w:r w:rsidRPr="006F3C31">
        <w:rPr>
          <w:sz w:val="24"/>
          <w:szCs w:val="24"/>
        </w:rPr>
        <w:t>3.6.1 Policy Commitments for Sustainable Water Resources Management</w:t>
      </w:r>
    </w:p>
    <w:p w:rsidR="006F3C31" w:rsidRPr="006F3C31" w:rsidRDefault="006F3C31" w:rsidP="006F3C31">
      <w:pPr>
        <w:pStyle w:val="NormalWeb"/>
        <w:jc w:val="both"/>
      </w:pPr>
      <w:r w:rsidRPr="006F3C31">
        <w:t>The national policy framework outlines several sustainability measures, including:</w:t>
      </w:r>
    </w:p>
    <w:p w:rsidR="006F3C31" w:rsidRPr="006F3C31" w:rsidRDefault="006F3C31" w:rsidP="00114A5A">
      <w:pPr>
        <w:numPr>
          <w:ilvl w:val="0"/>
          <w:numId w:val="43"/>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Identification and protection of groundwater recharge and abstraction zones </w:t>
      </w:r>
    </w:p>
    <w:p w:rsidR="006F3C31" w:rsidRPr="006F3C31" w:rsidRDefault="006F3C31" w:rsidP="00114A5A">
      <w:pPr>
        <w:numPr>
          <w:ilvl w:val="0"/>
          <w:numId w:val="43"/>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Regulation of drilling and abstraction activities to prevent over-exploitation </w:t>
      </w:r>
    </w:p>
    <w:p w:rsidR="006F3C31" w:rsidRPr="006F3C31" w:rsidRDefault="006F3C31" w:rsidP="00114A5A">
      <w:pPr>
        <w:numPr>
          <w:ilvl w:val="0"/>
          <w:numId w:val="43"/>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Strengthening monitoring systems for groundwater quality and quantity </w:t>
      </w:r>
    </w:p>
    <w:p w:rsidR="006F3C31" w:rsidRPr="006F3C31" w:rsidRDefault="006F3C31" w:rsidP="00114A5A">
      <w:pPr>
        <w:numPr>
          <w:ilvl w:val="0"/>
          <w:numId w:val="43"/>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Enforcement of pollution control measures, including protection against contamination and saline intrusion </w:t>
      </w:r>
    </w:p>
    <w:p w:rsidR="006F3C31" w:rsidRPr="006F3C31" w:rsidRDefault="006F3C31" w:rsidP="00114A5A">
      <w:pPr>
        <w:numPr>
          <w:ilvl w:val="0"/>
          <w:numId w:val="43"/>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Development of technical guidelines for sustainable groundwater management </w:t>
      </w:r>
    </w:p>
    <w:p w:rsidR="006F3C31" w:rsidRPr="006F3C31" w:rsidRDefault="006F3C31" w:rsidP="006F3C31">
      <w:pPr>
        <w:pStyle w:val="NormalWeb"/>
        <w:jc w:val="both"/>
      </w:pPr>
      <w:r w:rsidRPr="006F3C31">
        <w:t>In addition, sector financing reforms aim to enhance sustainability through:</w:t>
      </w:r>
    </w:p>
    <w:p w:rsidR="006F3C31" w:rsidRPr="006F3C31" w:rsidRDefault="006F3C31" w:rsidP="00114A5A">
      <w:pPr>
        <w:numPr>
          <w:ilvl w:val="0"/>
          <w:numId w:val="44"/>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lastRenderedPageBreak/>
        <w:t xml:space="preserve">Strengthening of self-financing mechanisms within water service institutions </w:t>
      </w:r>
    </w:p>
    <w:p w:rsidR="006F3C31" w:rsidRPr="006F3C31" w:rsidRDefault="006F3C31" w:rsidP="00114A5A">
      <w:pPr>
        <w:numPr>
          <w:ilvl w:val="0"/>
          <w:numId w:val="44"/>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Expansion of public-private partnerships (PPPs) in infrastructure development </w:t>
      </w:r>
    </w:p>
    <w:p w:rsidR="006F3C31" w:rsidRPr="006F3C31" w:rsidRDefault="006F3C31" w:rsidP="00114A5A">
      <w:pPr>
        <w:numPr>
          <w:ilvl w:val="0"/>
          <w:numId w:val="44"/>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Application of user-pay principles to improve cost recovery </w:t>
      </w:r>
    </w:p>
    <w:p w:rsidR="006F3C31" w:rsidRPr="006F3C31" w:rsidRDefault="006F3C31" w:rsidP="00114A5A">
      <w:pPr>
        <w:numPr>
          <w:ilvl w:val="0"/>
          <w:numId w:val="44"/>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Ring-fencing of water revenues for operation, maintenance, and reinvestment </w:t>
      </w:r>
    </w:p>
    <w:p w:rsidR="006F3C31" w:rsidRPr="006F3C31" w:rsidRDefault="006F3C31" w:rsidP="00114A5A">
      <w:pPr>
        <w:numPr>
          <w:ilvl w:val="0"/>
          <w:numId w:val="44"/>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Annual reporting on value-for-money and performance by sector institutions </w:t>
      </w:r>
    </w:p>
    <w:p w:rsidR="006F3C31" w:rsidRPr="006F3C31" w:rsidRDefault="006F3C31" w:rsidP="006F3C31">
      <w:pPr>
        <w:pStyle w:val="NormalWeb"/>
        <w:jc w:val="both"/>
      </w:pPr>
      <w:r w:rsidRPr="006F3C31">
        <w:t>These measures are intended to improve financial and environmental sustainability while ensuring efficient resource allocation across the sector.</w:t>
      </w:r>
    </w:p>
    <w:p w:rsidR="006F3C31" w:rsidRPr="006F3C31" w:rsidRDefault="006F3C31" w:rsidP="006F3C31">
      <w:pPr>
        <w:pStyle w:val="Heading3"/>
        <w:jc w:val="both"/>
        <w:rPr>
          <w:sz w:val="24"/>
          <w:szCs w:val="24"/>
        </w:rPr>
      </w:pPr>
      <w:r w:rsidRPr="006F3C31">
        <w:rPr>
          <w:sz w:val="24"/>
          <w:szCs w:val="24"/>
        </w:rPr>
        <w:t>3.6.2 Persistent Sustainability Challenges</w:t>
      </w:r>
    </w:p>
    <w:p w:rsidR="006F3C31" w:rsidRPr="006F3C31" w:rsidRDefault="006F3C31" w:rsidP="006F3C31">
      <w:pPr>
        <w:pStyle w:val="NormalWeb"/>
        <w:jc w:val="both"/>
      </w:pPr>
      <w:r w:rsidRPr="006F3C31">
        <w:t>Despite these policy commitments and incremental improvements in service coverage, sustainability challenges remain significant and threaten long-term service reliability. Key issues include:</w:t>
      </w:r>
    </w:p>
    <w:p w:rsidR="006F3C31" w:rsidRPr="006F3C31" w:rsidRDefault="006F3C31" w:rsidP="006F3C31">
      <w:pPr>
        <w:pStyle w:val="Heading4"/>
        <w:jc w:val="both"/>
        <w:rPr>
          <w:rFonts w:ascii="Times New Roman" w:hAnsi="Times New Roman" w:cs="Times New Roman"/>
          <w:b/>
          <w:i w:val="0"/>
          <w:color w:val="auto"/>
          <w:sz w:val="24"/>
          <w:szCs w:val="24"/>
        </w:rPr>
      </w:pPr>
      <w:r w:rsidRPr="006F3C31">
        <w:rPr>
          <w:rFonts w:ascii="Times New Roman" w:hAnsi="Times New Roman" w:cs="Times New Roman"/>
          <w:b/>
          <w:i w:val="0"/>
          <w:color w:val="auto"/>
          <w:sz w:val="24"/>
          <w:szCs w:val="24"/>
        </w:rPr>
        <w:t>a) Infrastructure functionality gaps</w:t>
      </w:r>
    </w:p>
    <w:p w:rsidR="006F3C31" w:rsidRPr="006F3C31" w:rsidRDefault="006F3C31" w:rsidP="006F3C31">
      <w:pPr>
        <w:pStyle w:val="NormalWeb"/>
        <w:jc w:val="both"/>
      </w:pPr>
      <w:r w:rsidRPr="006F3C31">
        <w:t>A major challenge is the widening gap between new infrastructure development and the functionality of existing systems. Many water supply systems experience premature failure due to:</w:t>
      </w:r>
    </w:p>
    <w:p w:rsidR="006F3C31" w:rsidRPr="006F3C31" w:rsidRDefault="006F3C31" w:rsidP="00114A5A">
      <w:pPr>
        <w:numPr>
          <w:ilvl w:val="0"/>
          <w:numId w:val="45"/>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Weak planning and limited technical capacity at implementation level </w:t>
      </w:r>
    </w:p>
    <w:p w:rsidR="006F3C31" w:rsidRPr="006F3C31" w:rsidRDefault="006F3C31" w:rsidP="00114A5A">
      <w:pPr>
        <w:numPr>
          <w:ilvl w:val="0"/>
          <w:numId w:val="45"/>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Inadequate operation and maintenance (O&amp;M) financing </w:t>
      </w:r>
    </w:p>
    <w:p w:rsidR="006F3C31" w:rsidRPr="006F3C31" w:rsidRDefault="006F3C31" w:rsidP="00114A5A">
      <w:pPr>
        <w:numPr>
          <w:ilvl w:val="0"/>
          <w:numId w:val="45"/>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High energy and pumping costs, particularly in arid, semi-arid, and high-altitude regions </w:t>
      </w:r>
    </w:p>
    <w:p w:rsidR="006F3C31" w:rsidRPr="006F3C31" w:rsidRDefault="006F3C31" w:rsidP="00114A5A">
      <w:pPr>
        <w:numPr>
          <w:ilvl w:val="0"/>
          <w:numId w:val="45"/>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Limited asset management systems at utility and county levels </w:t>
      </w:r>
    </w:p>
    <w:p w:rsidR="006F3C31" w:rsidRPr="006F3C31" w:rsidRDefault="006F3C31" w:rsidP="006F3C31">
      <w:pPr>
        <w:pStyle w:val="NormalWeb"/>
        <w:jc w:val="both"/>
      </w:pPr>
      <w:r w:rsidRPr="006F3C31">
        <w:t>As a result, system breakdowns and intermittent supply remain common, particularly in rural and peri-urban areas, undermining service sustainability even where infrastructure coverage has expanded.</w:t>
      </w:r>
    </w:p>
    <w:p w:rsidR="006F3C31" w:rsidRPr="006F3C31" w:rsidRDefault="006F3C31" w:rsidP="006F3C31">
      <w:pPr>
        <w:pStyle w:val="Heading4"/>
        <w:jc w:val="both"/>
        <w:rPr>
          <w:rFonts w:ascii="Times New Roman" w:hAnsi="Times New Roman" w:cs="Times New Roman"/>
          <w:b/>
          <w:i w:val="0"/>
          <w:color w:val="auto"/>
          <w:sz w:val="24"/>
          <w:szCs w:val="24"/>
        </w:rPr>
      </w:pPr>
      <w:r w:rsidRPr="006F3C31">
        <w:rPr>
          <w:rFonts w:ascii="Times New Roman" w:hAnsi="Times New Roman" w:cs="Times New Roman"/>
          <w:b/>
          <w:i w:val="0"/>
          <w:color w:val="auto"/>
          <w:sz w:val="24"/>
          <w:szCs w:val="24"/>
        </w:rPr>
        <w:t>b) High Non-Revenue Water (NRW)</w:t>
      </w:r>
    </w:p>
    <w:p w:rsidR="006F3C31" w:rsidRPr="006F3C31" w:rsidRDefault="006F3C31" w:rsidP="006F3C31">
      <w:pPr>
        <w:pStyle w:val="NormalWeb"/>
        <w:jc w:val="both"/>
      </w:pPr>
      <w:r w:rsidRPr="006F3C31">
        <w:t xml:space="preserve">Non-revenue water remains one of the most critical inefficiencies in Kenya’s urban water systems. Sector performance data from </w:t>
      </w:r>
      <w:r w:rsidRPr="006F3C31">
        <w:rPr>
          <w:rStyle w:val="whitespace-normal"/>
        </w:rPr>
        <w:t>Water Services Regulatory Board</w:t>
      </w:r>
      <w:r w:rsidRPr="006F3C31">
        <w:t xml:space="preserve"> (WASREB, 2024) indicates that NRW levels average between 40% and 45%, significantly above the recommended benchmark of below 25%.</w:t>
      </w:r>
    </w:p>
    <w:p w:rsidR="006F3C31" w:rsidRPr="006F3C31" w:rsidRDefault="006F3C31" w:rsidP="006F3C31">
      <w:pPr>
        <w:pStyle w:val="NormalWeb"/>
        <w:jc w:val="both"/>
      </w:pPr>
      <w:r w:rsidRPr="006F3C31">
        <w:t>This results in substantial financial and operational losses, including:</w:t>
      </w:r>
    </w:p>
    <w:p w:rsidR="006F3C31" w:rsidRPr="006F3C31" w:rsidRDefault="006F3C31" w:rsidP="00114A5A">
      <w:pPr>
        <w:numPr>
          <w:ilvl w:val="0"/>
          <w:numId w:val="46"/>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Reduced utility revenues and investment capacity </w:t>
      </w:r>
    </w:p>
    <w:p w:rsidR="006F3C31" w:rsidRPr="006F3C31" w:rsidRDefault="006F3C31" w:rsidP="00114A5A">
      <w:pPr>
        <w:numPr>
          <w:ilvl w:val="0"/>
          <w:numId w:val="46"/>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Increased cost burdens on paying consumers </w:t>
      </w:r>
    </w:p>
    <w:p w:rsidR="006F3C31" w:rsidRPr="006F3C31" w:rsidRDefault="006F3C31" w:rsidP="00114A5A">
      <w:pPr>
        <w:numPr>
          <w:ilvl w:val="0"/>
          <w:numId w:val="46"/>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Inefficient use of scarce water resources </w:t>
      </w:r>
    </w:p>
    <w:p w:rsidR="006F3C31" w:rsidRPr="006F3C31" w:rsidRDefault="006F3C31" w:rsidP="00114A5A">
      <w:pPr>
        <w:numPr>
          <w:ilvl w:val="0"/>
          <w:numId w:val="46"/>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Reduced ability to expand services to underserved populations </w:t>
      </w:r>
    </w:p>
    <w:p w:rsidR="006F3C31" w:rsidRPr="006F3C31" w:rsidRDefault="006F3C31" w:rsidP="006F3C31">
      <w:pPr>
        <w:pStyle w:val="NormalWeb"/>
        <w:jc w:val="both"/>
      </w:pPr>
      <w:r w:rsidRPr="006F3C31">
        <w:t>High NRW is driven by:</w:t>
      </w:r>
    </w:p>
    <w:p w:rsidR="006F3C31" w:rsidRPr="006F3C31" w:rsidRDefault="006F3C31" w:rsidP="00114A5A">
      <w:pPr>
        <w:numPr>
          <w:ilvl w:val="0"/>
          <w:numId w:val="47"/>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Physical losses from leaking and aging infrastructure </w:t>
      </w:r>
    </w:p>
    <w:p w:rsidR="006F3C31" w:rsidRPr="006F3C31" w:rsidRDefault="006F3C31" w:rsidP="00114A5A">
      <w:pPr>
        <w:numPr>
          <w:ilvl w:val="0"/>
          <w:numId w:val="47"/>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lastRenderedPageBreak/>
        <w:t xml:space="preserve">Commercial losses due to metering inaccuracies and billing inefficiencies </w:t>
      </w:r>
    </w:p>
    <w:p w:rsidR="006F3C31" w:rsidRPr="006F3C31" w:rsidRDefault="006F3C31" w:rsidP="00114A5A">
      <w:pPr>
        <w:numPr>
          <w:ilvl w:val="0"/>
          <w:numId w:val="47"/>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Weak enforcement of utility performance contracts </w:t>
      </w:r>
    </w:p>
    <w:p w:rsidR="006F3C31" w:rsidRPr="006F3C31" w:rsidRDefault="006F3C31" w:rsidP="006F3C31">
      <w:pPr>
        <w:pStyle w:val="NormalWeb"/>
        <w:jc w:val="both"/>
      </w:pPr>
      <w:r w:rsidRPr="006F3C31">
        <w:t xml:space="preserve">Continued </w:t>
      </w:r>
      <w:proofErr w:type="spellStart"/>
      <w:r w:rsidRPr="006F3C31">
        <w:t>subsidisation</w:t>
      </w:r>
      <w:proofErr w:type="spellEnd"/>
      <w:r w:rsidRPr="006F3C31">
        <w:t xml:space="preserve"> of poorly performing utilities further risks entrenching inefficiencies rather than </w:t>
      </w:r>
      <w:proofErr w:type="spellStart"/>
      <w:r w:rsidRPr="006F3C31">
        <w:t>incentivising</w:t>
      </w:r>
      <w:proofErr w:type="spellEnd"/>
      <w:r w:rsidRPr="006F3C31">
        <w:t xml:space="preserve"> performance improvement.</w:t>
      </w:r>
    </w:p>
    <w:p w:rsidR="006F3C31" w:rsidRPr="006F3C31" w:rsidRDefault="006F3C31" w:rsidP="006F3C31">
      <w:pPr>
        <w:pStyle w:val="Heading4"/>
        <w:jc w:val="both"/>
        <w:rPr>
          <w:rFonts w:ascii="Times New Roman" w:hAnsi="Times New Roman" w:cs="Times New Roman"/>
          <w:b/>
          <w:i w:val="0"/>
          <w:color w:val="auto"/>
          <w:sz w:val="24"/>
          <w:szCs w:val="24"/>
        </w:rPr>
      </w:pPr>
      <w:r w:rsidRPr="006F3C31">
        <w:rPr>
          <w:rFonts w:ascii="Times New Roman" w:hAnsi="Times New Roman" w:cs="Times New Roman"/>
          <w:b/>
          <w:i w:val="0"/>
          <w:color w:val="auto"/>
          <w:sz w:val="24"/>
          <w:szCs w:val="24"/>
        </w:rPr>
        <w:t>c) Human resource and technical capacity constraints</w:t>
      </w:r>
    </w:p>
    <w:p w:rsidR="006F3C31" w:rsidRPr="006F3C31" w:rsidRDefault="006F3C31" w:rsidP="006F3C31">
      <w:pPr>
        <w:pStyle w:val="NormalWeb"/>
        <w:jc w:val="both"/>
      </w:pPr>
      <w:r w:rsidRPr="006F3C31">
        <w:t>Sustainability is also constrained by limited technical capacity within the sector. Kenya has a small number of specialized water training institutions, resulting in:</w:t>
      </w:r>
    </w:p>
    <w:p w:rsidR="006F3C31" w:rsidRPr="006F3C31" w:rsidRDefault="006F3C31" w:rsidP="00114A5A">
      <w:pPr>
        <w:numPr>
          <w:ilvl w:val="0"/>
          <w:numId w:val="48"/>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Shortage of qualified technicians and artisans for operation and maintenance </w:t>
      </w:r>
    </w:p>
    <w:p w:rsidR="006F3C31" w:rsidRPr="006F3C31" w:rsidRDefault="006F3C31" w:rsidP="00114A5A">
      <w:pPr>
        <w:numPr>
          <w:ilvl w:val="0"/>
          <w:numId w:val="48"/>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High competition for skilled personnel between public utilities, private contractors, and NGOs </w:t>
      </w:r>
    </w:p>
    <w:p w:rsidR="006F3C31" w:rsidRPr="006F3C31" w:rsidRDefault="006F3C31" w:rsidP="00114A5A">
      <w:pPr>
        <w:numPr>
          <w:ilvl w:val="0"/>
          <w:numId w:val="48"/>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Rural and remote areas being disproportionately affected by staffing shortages </w:t>
      </w:r>
    </w:p>
    <w:p w:rsidR="006F3C31" w:rsidRPr="006F3C31" w:rsidRDefault="006F3C31" w:rsidP="00114A5A">
      <w:pPr>
        <w:numPr>
          <w:ilvl w:val="0"/>
          <w:numId w:val="48"/>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Dependence on short-term capacity-building interventions rather than structured workforce development </w:t>
      </w:r>
    </w:p>
    <w:p w:rsidR="006F3C31" w:rsidRPr="006F3C31" w:rsidRDefault="006F3C31" w:rsidP="006F3C31">
      <w:pPr>
        <w:pStyle w:val="NormalWeb"/>
        <w:jc w:val="both"/>
      </w:pPr>
      <w:r w:rsidRPr="006F3C31">
        <w:t>This human resource gap directly affects the long-term functionality of WASH infrastructure and limits the ability of utilities to respond effectively to system breakdowns.</w:t>
      </w:r>
    </w:p>
    <w:p w:rsidR="006F3C31" w:rsidRPr="006F3C31" w:rsidRDefault="006F3C31" w:rsidP="006F3C31">
      <w:pPr>
        <w:pStyle w:val="Heading3"/>
        <w:jc w:val="both"/>
        <w:rPr>
          <w:sz w:val="24"/>
          <w:szCs w:val="24"/>
        </w:rPr>
      </w:pPr>
      <w:r w:rsidRPr="006F3C31">
        <w:rPr>
          <w:sz w:val="24"/>
          <w:szCs w:val="24"/>
        </w:rPr>
        <w:t>3.6.3 Institutional and Financial Sustainability Constraints</w:t>
      </w:r>
    </w:p>
    <w:p w:rsidR="006F3C31" w:rsidRPr="006F3C31" w:rsidRDefault="006F3C31" w:rsidP="006F3C31">
      <w:pPr>
        <w:pStyle w:val="NormalWeb"/>
        <w:jc w:val="both"/>
      </w:pPr>
      <w:r w:rsidRPr="006F3C31">
        <w:t>Beyond technical challenges, sustainability is also influenced by institutional and financial limitations, including:</w:t>
      </w:r>
    </w:p>
    <w:p w:rsidR="006F3C31" w:rsidRPr="006F3C31" w:rsidRDefault="006F3C31" w:rsidP="00114A5A">
      <w:pPr>
        <w:numPr>
          <w:ilvl w:val="0"/>
          <w:numId w:val="49"/>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Weak enforcement of cost-recovery tariffs in many counties </w:t>
      </w:r>
    </w:p>
    <w:p w:rsidR="006F3C31" w:rsidRPr="006F3C31" w:rsidRDefault="006F3C31" w:rsidP="00114A5A">
      <w:pPr>
        <w:numPr>
          <w:ilvl w:val="0"/>
          <w:numId w:val="49"/>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Dependence on external financing for capital investments </w:t>
      </w:r>
    </w:p>
    <w:p w:rsidR="006F3C31" w:rsidRPr="006F3C31" w:rsidRDefault="006F3C31" w:rsidP="00114A5A">
      <w:pPr>
        <w:numPr>
          <w:ilvl w:val="0"/>
          <w:numId w:val="49"/>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Limited fiscal space for preventive maintenance </w:t>
      </w:r>
    </w:p>
    <w:p w:rsidR="006F3C31" w:rsidRPr="006F3C31" w:rsidRDefault="006F3C31" w:rsidP="00114A5A">
      <w:pPr>
        <w:numPr>
          <w:ilvl w:val="0"/>
          <w:numId w:val="49"/>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Uneven capacity among county water institutions following devolution </w:t>
      </w:r>
    </w:p>
    <w:p w:rsidR="006F3C31" w:rsidRPr="006F3C31" w:rsidRDefault="006F3C31" w:rsidP="00114A5A">
      <w:pPr>
        <w:numPr>
          <w:ilvl w:val="0"/>
          <w:numId w:val="49"/>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Fragmented asset management and unclear responsibility structures in some regions </w:t>
      </w:r>
    </w:p>
    <w:p w:rsidR="006F3C31" w:rsidRPr="006F3C31" w:rsidRDefault="006F3C31" w:rsidP="006F3C31">
      <w:pPr>
        <w:pStyle w:val="NormalWeb"/>
        <w:jc w:val="both"/>
      </w:pPr>
      <w:r w:rsidRPr="006F3C31">
        <w:t>These challenges collectively undermine the sector’s ability to transition from expansion-focused investments to long-term service sustainability.</w:t>
      </w:r>
    </w:p>
    <w:p w:rsidR="006F3C31" w:rsidRPr="006F3C31" w:rsidRDefault="006F3C31" w:rsidP="006F3C31">
      <w:pPr>
        <w:pStyle w:val="Heading3"/>
        <w:jc w:val="both"/>
        <w:rPr>
          <w:sz w:val="24"/>
          <w:szCs w:val="24"/>
        </w:rPr>
      </w:pPr>
      <w:r w:rsidRPr="006F3C31">
        <w:rPr>
          <w:sz w:val="24"/>
          <w:szCs w:val="24"/>
        </w:rPr>
        <w:t>3.6.4 Conclusion</w:t>
      </w:r>
    </w:p>
    <w:p w:rsidR="006F3C31" w:rsidRPr="006F3C31" w:rsidRDefault="006F3C31" w:rsidP="006F3C31">
      <w:pPr>
        <w:pStyle w:val="NormalWeb"/>
        <w:jc w:val="both"/>
      </w:pPr>
      <w:r w:rsidRPr="006F3C31">
        <w:t xml:space="preserve">Sustainability in Kenya’s WASH sector is shaped by the interaction between resource management, institutional capacity, infrastructure performance, and financial viability. While policy frameworks strongly </w:t>
      </w:r>
      <w:proofErr w:type="spellStart"/>
      <w:r w:rsidRPr="006F3C31">
        <w:t>emphasise</w:t>
      </w:r>
      <w:proofErr w:type="spellEnd"/>
      <w:r w:rsidRPr="006F3C31">
        <w:t xml:space="preserve"> sustainability—particularly in groundwater protection, cost recovery, and institutional strengthening—implementation gaps remain significant.</w:t>
      </w:r>
    </w:p>
    <w:p w:rsidR="006F3C31" w:rsidRPr="006F3C31" w:rsidRDefault="006F3C31" w:rsidP="006F3C31">
      <w:pPr>
        <w:pStyle w:val="NormalWeb"/>
        <w:jc w:val="both"/>
      </w:pPr>
      <w:r w:rsidRPr="006F3C31">
        <w:t>Addressing these challenges requires a shift from infrastructure expansion alone toward:</w:t>
      </w:r>
    </w:p>
    <w:p w:rsidR="006F3C31" w:rsidRPr="006F3C31" w:rsidRDefault="006F3C31" w:rsidP="00114A5A">
      <w:pPr>
        <w:numPr>
          <w:ilvl w:val="0"/>
          <w:numId w:val="5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Stronger asset management systems </w:t>
      </w:r>
    </w:p>
    <w:p w:rsidR="006F3C31" w:rsidRPr="006F3C31" w:rsidRDefault="006F3C31" w:rsidP="00114A5A">
      <w:pPr>
        <w:numPr>
          <w:ilvl w:val="0"/>
          <w:numId w:val="5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Reduction of non-revenue water </w:t>
      </w:r>
    </w:p>
    <w:p w:rsidR="006F3C31" w:rsidRPr="006F3C31" w:rsidRDefault="006F3C31" w:rsidP="00114A5A">
      <w:pPr>
        <w:numPr>
          <w:ilvl w:val="0"/>
          <w:numId w:val="5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lastRenderedPageBreak/>
        <w:t xml:space="preserve">Increased investment in human resource development </w:t>
      </w:r>
    </w:p>
    <w:p w:rsidR="006F3C31" w:rsidRPr="006F3C31" w:rsidRDefault="006F3C31" w:rsidP="00114A5A">
      <w:pPr>
        <w:numPr>
          <w:ilvl w:val="0"/>
          <w:numId w:val="5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Enhanced county-level technical and financial capacity </w:t>
      </w:r>
    </w:p>
    <w:p w:rsidR="006F3C31" w:rsidRPr="006F3C31" w:rsidRDefault="006F3C31" w:rsidP="00114A5A">
      <w:pPr>
        <w:numPr>
          <w:ilvl w:val="0"/>
          <w:numId w:val="50"/>
        </w:numPr>
        <w:spacing w:before="100" w:beforeAutospacing="1" w:after="100" w:afterAutospacing="1" w:line="240" w:lineRule="auto"/>
        <w:jc w:val="both"/>
        <w:rPr>
          <w:rFonts w:ascii="Times New Roman" w:hAnsi="Times New Roman" w:cs="Times New Roman"/>
          <w:sz w:val="24"/>
          <w:szCs w:val="24"/>
        </w:rPr>
      </w:pPr>
      <w:r w:rsidRPr="006F3C31">
        <w:rPr>
          <w:rFonts w:ascii="Times New Roman" w:hAnsi="Times New Roman" w:cs="Times New Roman"/>
          <w:sz w:val="24"/>
          <w:szCs w:val="24"/>
        </w:rPr>
        <w:t xml:space="preserve">Improved enforcement of regulatory and performance standards </w:t>
      </w:r>
    </w:p>
    <w:p w:rsidR="006F3C31" w:rsidRPr="006F3C31" w:rsidRDefault="006F3C31" w:rsidP="006F3C31">
      <w:pPr>
        <w:pStyle w:val="NormalWeb"/>
        <w:jc w:val="both"/>
      </w:pPr>
      <w:r w:rsidRPr="006F3C31">
        <w:t>Without these reforms, gains in access risk stagnation or reversal, particularly in high-cost and climate-vulnerable regions of the country.</w:t>
      </w:r>
    </w:p>
    <w:p w:rsidR="000C45DC" w:rsidRDefault="000C45DC" w:rsidP="000C45DC">
      <w:pPr>
        <w:pStyle w:val="Heading2"/>
      </w:pPr>
      <w:r>
        <w:t>3.6 Sustainability of the WASH Sector in Kenya (Recast and Updated)</w:t>
      </w:r>
    </w:p>
    <w:p w:rsidR="000C45DC" w:rsidRDefault="000C45DC" w:rsidP="000C45DC">
      <w:pPr>
        <w:pStyle w:val="NormalWeb"/>
      </w:pPr>
      <w:r>
        <w:t xml:space="preserve">Sustainability remains a central concern in Kenya’s water, sanitation and hygiene (WASH) sector, particularly in the context of increasing demand driven by population growth, </w:t>
      </w:r>
      <w:proofErr w:type="spellStart"/>
      <w:r>
        <w:t>urbanisation</w:t>
      </w:r>
      <w:proofErr w:type="spellEnd"/>
      <w:r>
        <w:t xml:space="preserve">, climate variability, and expanding economic activities. Policy guidance from the Government of Kenya, including the Water Sector Policy Framework and the Water Act 2016, </w:t>
      </w:r>
      <w:proofErr w:type="spellStart"/>
      <w:r>
        <w:t>emphasises</w:t>
      </w:r>
      <w:proofErr w:type="spellEnd"/>
      <w:r>
        <w:t xml:space="preserve"> sustainability as a core principle for ensuring long-term availability and equitable use of water resources for present and future generations.</w:t>
      </w:r>
    </w:p>
    <w:p w:rsidR="000C45DC" w:rsidRDefault="000C45DC" w:rsidP="000C45DC">
      <w:pPr>
        <w:pStyle w:val="NormalWeb"/>
      </w:pPr>
      <w:r>
        <w:t xml:space="preserve">A key dimension of sustainability in Kenya is </w:t>
      </w:r>
      <w:r>
        <w:rPr>
          <w:rStyle w:val="Strong"/>
          <w:rFonts w:eastAsiaTheme="majorEastAsia"/>
        </w:rPr>
        <w:t>groundwater resource management</w:t>
      </w:r>
      <w:r>
        <w:t xml:space="preserve">, which is increasingly important due to growing reliance on boreholes in both rural and urban settings. The policy framework underscores the need for strengthened groundwater assessment, monitoring, and regulation to prevent over-abstraction, pollution, and saline intrusion into freshwater aquifers. It further </w:t>
      </w:r>
      <w:proofErr w:type="spellStart"/>
      <w:r>
        <w:t>emphasises</w:t>
      </w:r>
      <w:proofErr w:type="spellEnd"/>
      <w:r>
        <w:t xml:space="preserve"> the protection of critical recharge zones and the development of clear regulatory procedures for sustainable groundwater development and abstraction licensing (Government of Kenya, 2016; </w:t>
      </w:r>
      <w:r>
        <w:rPr>
          <w:rStyle w:val="whitespace-normal"/>
        </w:rPr>
        <w:t>Water Resources Authority</w:t>
      </w:r>
      <w:r>
        <w:t>, 2023).</w:t>
      </w:r>
    </w:p>
    <w:p w:rsidR="000C45DC" w:rsidRDefault="000C45DC" w:rsidP="000C45DC">
      <w:r>
        <w:pict>
          <v:rect id="_x0000_i1299" style="width:0;height:1.5pt" o:hralign="center" o:hrstd="t" o:hr="t" fillcolor="#a0a0a0" stroked="f"/>
        </w:pict>
      </w:r>
    </w:p>
    <w:p w:rsidR="000C45DC" w:rsidRDefault="000C45DC" w:rsidP="000C45DC">
      <w:pPr>
        <w:pStyle w:val="Heading3"/>
      </w:pPr>
      <w:r>
        <w:t>3.6.1 Policy Commitments for Sustainable Water Resources Management</w:t>
      </w:r>
    </w:p>
    <w:p w:rsidR="000C45DC" w:rsidRDefault="000C45DC" w:rsidP="000C45DC">
      <w:pPr>
        <w:pStyle w:val="NormalWeb"/>
      </w:pPr>
      <w:r>
        <w:t>The national policy framework outlines several sustainability measures, including:</w:t>
      </w:r>
    </w:p>
    <w:p w:rsidR="000C45DC" w:rsidRDefault="000C45DC" w:rsidP="000C45DC">
      <w:pPr>
        <w:numPr>
          <w:ilvl w:val="0"/>
          <w:numId w:val="43"/>
        </w:numPr>
        <w:spacing w:before="100" w:beforeAutospacing="1" w:after="100" w:afterAutospacing="1" w:line="240" w:lineRule="auto"/>
      </w:pPr>
      <w:r>
        <w:t xml:space="preserve">Identification and protection of groundwater recharge and abstraction zones </w:t>
      </w:r>
    </w:p>
    <w:p w:rsidR="000C45DC" w:rsidRDefault="000C45DC" w:rsidP="000C45DC">
      <w:pPr>
        <w:numPr>
          <w:ilvl w:val="0"/>
          <w:numId w:val="43"/>
        </w:numPr>
        <w:spacing w:before="100" w:beforeAutospacing="1" w:after="100" w:afterAutospacing="1" w:line="240" w:lineRule="auto"/>
      </w:pPr>
      <w:r>
        <w:t xml:space="preserve">Regulation of drilling and abstraction activities to prevent over-exploitation </w:t>
      </w:r>
    </w:p>
    <w:p w:rsidR="000C45DC" w:rsidRDefault="000C45DC" w:rsidP="000C45DC">
      <w:pPr>
        <w:numPr>
          <w:ilvl w:val="0"/>
          <w:numId w:val="43"/>
        </w:numPr>
        <w:spacing w:before="100" w:beforeAutospacing="1" w:after="100" w:afterAutospacing="1" w:line="240" w:lineRule="auto"/>
      </w:pPr>
      <w:r>
        <w:t xml:space="preserve">Strengthening monitoring systems for groundwater quality and quantity </w:t>
      </w:r>
    </w:p>
    <w:p w:rsidR="000C45DC" w:rsidRDefault="000C45DC" w:rsidP="000C45DC">
      <w:pPr>
        <w:numPr>
          <w:ilvl w:val="0"/>
          <w:numId w:val="43"/>
        </w:numPr>
        <w:spacing w:before="100" w:beforeAutospacing="1" w:after="100" w:afterAutospacing="1" w:line="240" w:lineRule="auto"/>
      </w:pPr>
      <w:r>
        <w:t xml:space="preserve">Enforcement of pollution control measures, including protection against contamination and saline intrusion </w:t>
      </w:r>
    </w:p>
    <w:p w:rsidR="000C45DC" w:rsidRDefault="000C45DC" w:rsidP="000C45DC">
      <w:pPr>
        <w:numPr>
          <w:ilvl w:val="0"/>
          <w:numId w:val="43"/>
        </w:numPr>
        <w:spacing w:before="100" w:beforeAutospacing="1" w:after="100" w:afterAutospacing="1" w:line="240" w:lineRule="auto"/>
      </w:pPr>
      <w:r>
        <w:t xml:space="preserve">Development of technical guidelines for sustainable groundwater management </w:t>
      </w:r>
    </w:p>
    <w:p w:rsidR="000C45DC" w:rsidRDefault="000C45DC" w:rsidP="000C45DC">
      <w:pPr>
        <w:pStyle w:val="NormalWeb"/>
      </w:pPr>
      <w:r>
        <w:t>In addition, sector financing reforms aim to enhance sustainability through:</w:t>
      </w:r>
    </w:p>
    <w:p w:rsidR="000C45DC" w:rsidRDefault="000C45DC" w:rsidP="000C45DC">
      <w:pPr>
        <w:numPr>
          <w:ilvl w:val="0"/>
          <w:numId w:val="44"/>
        </w:numPr>
        <w:spacing w:before="100" w:beforeAutospacing="1" w:after="100" w:afterAutospacing="1" w:line="240" w:lineRule="auto"/>
      </w:pPr>
      <w:r>
        <w:t xml:space="preserve">Strengthening of self-financing mechanisms within water service institutions </w:t>
      </w:r>
    </w:p>
    <w:p w:rsidR="000C45DC" w:rsidRDefault="000C45DC" w:rsidP="000C45DC">
      <w:pPr>
        <w:numPr>
          <w:ilvl w:val="0"/>
          <w:numId w:val="44"/>
        </w:numPr>
        <w:spacing w:before="100" w:beforeAutospacing="1" w:after="100" w:afterAutospacing="1" w:line="240" w:lineRule="auto"/>
      </w:pPr>
      <w:r>
        <w:t xml:space="preserve">Expansion of public-private partnerships (PPPs) in infrastructure development </w:t>
      </w:r>
    </w:p>
    <w:p w:rsidR="000C45DC" w:rsidRDefault="000C45DC" w:rsidP="000C45DC">
      <w:pPr>
        <w:numPr>
          <w:ilvl w:val="0"/>
          <w:numId w:val="44"/>
        </w:numPr>
        <w:spacing w:before="100" w:beforeAutospacing="1" w:after="100" w:afterAutospacing="1" w:line="240" w:lineRule="auto"/>
      </w:pPr>
      <w:r>
        <w:t xml:space="preserve">Application of user-pay principles to improve cost recovery </w:t>
      </w:r>
    </w:p>
    <w:p w:rsidR="000C45DC" w:rsidRDefault="000C45DC" w:rsidP="000C45DC">
      <w:pPr>
        <w:numPr>
          <w:ilvl w:val="0"/>
          <w:numId w:val="44"/>
        </w:numPr>
        <w:spacing w:before="100" w:beforeAutospacing="1" w:after="100" w:afterAutospacing="1" w:line="240" w:lineRule="auto"/>
      </w:pPr>
      <w:r>
        <w:t xml:space="preserve">Ring-fencing of water revenues for operation, maintenance, and reinvestment </w:t>
      </w:r>
    </w:p>
    <w:p w:rsidR="000C45DC" w:rsidRDefault="000C45DC" w:rsidP="000C45DC">
      <w:pPr>
        <w:numPr>
          <w:ilvl w:val="0"/>
          <w:numId w:val="44"/>
        </w:numPr>
        <w:spacing w:before="100" w:beforeAutospacing="1" w:after="100" w:afterAutospacing="1" w:line="240" w:lineRule="auto"/>
      </w:pPr>
      <w:r>
        <w:t xml:space="preserve">Annual reporting on value-for-money and performance by sector institutions </w:t>
      </w:r>
    </w:p>
    <w:p w:rsidR="000C45DC" w:rsidRDefault="000C45DC" w:rsidP="000C45DC">
      <w:pPr>
        <w:pStyle w:val="NormalWeb"/>
      </w:pPr>
      <w:r>
        <w:lastRenderedPageBreak/>
        <w:t>These measures are intended to improve financial and environmental sustainability while ensuring efficient resource allocation across the sector.</w:t>
      </w:r>
    </w:p>
    <w:p w:rsidR="000C45DC" w:rsidRDefault="000C45DC" w:rsidP="000C45DC">
      <w:r>
        <w:pict>
          <v:rect id="_x0000_i1300" style="width:0;height:1.5pt" o:hralign="center" o:hrstd="t" o:hr="t" fillcolor="#a0a0a0" stroked="f"/>
        </w:pict>
      </w:r>
    </w:p>
    <w:p w:rsidR="000C45DC" w:rsidRDefault="000C45DC" w:rsidP="000C45DC">
      <w:pPr>
        <w:pStyle w:val="Heading3"/>
      </w:pPr>
      <w:r>
        <w:t>3.6.2 Persistent Sustainability Challenges</w:t>
      </w:r>
    </w:p>
    <w:p w:rsidR="000C45DC" w:rsidRDefault="000C45DC" w:rsidP="000C45DC">
      <w:pPr>
        <w:pStyle w:val="NormalWeb"/>
      </w:pPr>
      <w:r>
        <w:t>Despite these policy commitments and incremental improvements in service coverage, sustainability challenges remain significant and threaten long-term service reliability. Key issues include:</w:t>
      </w:r>
    </w:p>
    <w:p w:rsidR="000C45DC" w:rsidRDefault="000C45DC" w:rsidP="000C45DC">
      <w:pPr>
        <w:pStyle w:val="Heading4"/>
      </w:pPr>
      <w:r>
        <w:t>a) Infrastructure functionality gaps</w:t>
      </w:r>
    </w:p>
    <w:p w:rsidR="000C45DC" w:rsidRDefault="000C45DC" w:rsidP="000C45DC">
      <w:pPr>
        <w:pStyle w:val="NormalWeb"/>
      </w:pPr>
      <w:r>
        <w:t>A major challenge is the widening gap between new infrastructure development and the functionality of existing systems. Many water supply systems experience premature failure due to:</w:t>
      </w:r>
    </w:p>
    <w:p w:rsidR="000C45DC" w:rsidRDefault="000C45DC" w:rsidP="000C45DC">
      <w:pPr>
        <w:numPr>
          <w:ilvl w:val="0"/>
          <w:numId w:val="45"/>
        </w:numPr>
        <w:spacing w:before="100" w:beforeAutospacing="1" w:after="100" w:afterAutospacing="1" w:line="240" w:lineRule="auto"/>
      </w:pPr>
      <w:r>
        <w:t xml:space="preserve">Weak planning and limited technical capacity at implementation level </w:t>
      </w:r>
    </w:p>
    <w:p w:rsidR="000C45DC" w:rsidRDefault="000C45DC" w:rsidP="000C45DC">
      <w:pPr>
        <w:numPr>
          <w:ilvl w:val="0"/>
          <w:numId w:val="45"/>
        </w:numPr>
        <w:spacing w:before="100" w:beforeAutospacing="1" w:after="100" w:afterAutospacing="1" w:line="240" w:lineRule="auto"/>
      </w:pPr>
      <w:r>
        <w:t xml:space="preserve">Inadequate operation and maintenance (O&amp;M) financing </w:t>
      </w:r>
    </w:p>
    <w:p w:rsidR="000C45DC" w:rsidRDefault="000C45DC" w:rsidP="000C45DC">
      <w:pPr>
        <w:numPr>
          <w:ilvl w:val="0"/>
          <w:numId w:val="45"/>
        </w:numPr>
        <w:spacing w:before="100" w:beforeAutospacing="1" w:after="100" w:afterAutospacing="1" w:line="240" w:lineRule="auto"/>
      </w:pPr>
      <w:r>
        <w:t xml:space="preserve">High energy and pumping costs, particularly in arid, semi-arid, and high-altitude regions </w:t>
      </w:r>
    </w:p>
    <w:p w:rsidR="000C45DC" w:rsidRDefault="000C45DC" w:rsidP="000C45DC">
      <w:pPr>
        <w:numPr>
          <w:ilvl w:val="0"/>
          <w:numId w:val="45"/>
        </w:numPr>
        <w:spacing w:before="100" w:beforeAutospacing="1" w:after="100" w:afterAutospacing="1" w:line="240" w:lineRule="auto"/>
      </w:pPr>
      <w:r>
        <w:t xml:space="preserve">Limited asset management systems at utility and county levels </w:t>
      </w:r>
    </w:p>
    <w:p w:rsidR="000C45DC" w:rsidRDefault="000C45DC" w:rsidP="000C45DC">
      <w:pPr>
        <w:pStyle w:val="NormalWeb"/>
      </w:pPr>
      <w:r>
        <w:t>As a result, system breakdowns and intermittent supply remain common, particularly in rural and peri-urban areas, undermining service sustainability even where infrastructure coverage has expanded.</w:t>
      </w:r>
    </w:p>
    <w:p w:rsidR="000C45DC" w:rsidRDefault="000C45DC" w:rsidP="000C45DC">
      <w:pPr>
        <w:pStyle w:val="Heading4"/>
      </w:pPr>
      <w:r>
        <w:t>b) High Non-Revenue Water (NRW)</w:t>
      </w:r>
    </w:p>
    <w:p w:rsidR="000C45DC" w:rsidRDefault="000C45DC" w:rsidP="000C45DC">
      <w:pPr>
        <w:pStyle w:val="NormalWeb"/>
      </w:pPr>
      <w:r>
        <w:t xml:space="preserve">Non-revenue water remains one of the most critical inefficiencies in Kenya’s urban water systems. Sector performance data from </w:t>
      </w:r>
      <w:r>
        <w:rPr>
          <w:rStyle w:val="whitespace-normal"/>
        </w:rPr>
        <w:t>Water Services Regulatory Board</w:t>
      </w:r>
      <w:r>
        <w:t xml:space="preserve"> (WASREB, 2024) indicates that NRW levels average between 40% and 45%, significantly above the recommended benchmark of below 25%.</w:t>
      </w:r>
    </w:p>
    <w:p w:rsidR="000C45DC" w:rsidRDefault="000C45DC" w:rsidP="000C45DC">
      <w:pPr>
        <w:pStyle w:val="NormalWeb"/>
      </w:pPr>
      <w:r>
        <w:t>This results in substantial financial and operational losses, including:</w:t>
      </w:r>
    </w:p>
    <w:p w:rsidR="000C45DC" w:rsidRDefault="000C45DC" w:rsidP="000C45DC">
      <w:pPr>
        <w:numPr>
          <w:ilvl w:val="0"/>
          <w:numId w:val="46"/>
        </w:numPr>
        <w:spacing w:before="100" w:beforeAutospacing="1" w:after="100" w:afterAutospacing="1" w:line="240" w:lineRule="auto"/>
      </w:pPr>
      <w:r>
        <w:t xml:space="preserve">Reduced utility revenues and investment capacity </w:t>
      </w:r>
    </w:p>
    <w:p w:rsidR="000C45DC" w:rsidRDefault="000C45DC" w:rsidP="000C45DC">
      <w:pPr>
        <w:numPr>
          <w:ilvl w:val="0"/>
          <w:numId w:val="46"/>
        </w:numPr>
        <w:spacing w:before="100" w:beforeAutospacing="1" w:after="100" w:afterAutospacing="1" w:line="240" w:lineRule="auto"/>
      </w:pPr>
      <w:r>
        <w:t xml:space="preserve">Increased cost burdens on paying consumers </w:t>
      </w:r>
    </w:p>
    <w:p w:rsidR="000C45DC" w:rsidRDefault="000C45DC" w:rsidP="000C45DC">
      <w:pPr>
        <w:numPr>
          <w:ilvl w:val="0"/>
          <w:numId w:val="46"/>
        </w:numPr>
        <w:spacing w:before="100" w:beforeAutospacing="1" w:after="100" w:afterAutospacing="1" w:line="240" w:lineRule="auto"/>
      </w:pPr>
      <w:r>
        <w:t xml:space="preserve">Inefficient use of scarce water resources </w:t>
      </w:r>
    </w:p>
    <w:p w:rsidR="000C45DC" w:rsidRDefault="000C45DC" w:rsidP="000C45DC">
      <w:pPr>
        <w:numPr>
          <w:ilvl w:val="0"/>
          <w:numId w:val="46"/>
        </w:numPr>
        <w:spacing w:before="100" w:beforeAutospacing="1" w:after="100" w:afterAutospacing="1" w:line="240" w:lineRule="auto"/>
      </w:pPr>
      <w:r>
        <w:t xml:space="preserve">Reduced ability to expand services to underserved populations </w:t>
      </w:r>
    </w:p>
    <w:p w:rsidR="000C45DC" w:rsidRDefault="000C45DC" w:rsidP="000C45DC">
      <w:pPr>
        <w:pStyle w:val="NormalWeb"/>
      </w:pPr>
      <w:r>
        <w:t>High NRW is driven by:</w:t>
      </w:r>
    </w:p>
    <w:p w:rsidR="000C45DC" w:rsidRDefault="000C45DC" w:rsidP="000C45DC">
      <w:pPr>
        <w:numPr>
          <w:ilvl w:val="0"/>
          <w:numId w:val="47"/>
        </w:numPr>
        <w:spacing w:before="100" w:beforeAutospacing="1" w:after="100" w:afterAutospacing="1" w:line="240" w:lineRule="auto"/>
      </w:pPr>
      <w:r>
        <w:t xml:space="preserve">Physical losses from leaking and aging infrastructure </w:t>
      </w:r>
    </w:p>
    <w:p w:rsidR="000C45DC" w:rsidRDefault="000C45DC" w:rsidP="000C45DC">
      <w:pPr>
        <w:numPr>
          <w:ilvl w:val="0"/>
          <w:numId w:val="47"/>
        </w:numPr>
        <w:spacing w:before="100" w:beforeAutospacing="1" w:after="100" w:afterAutospacing="1" w:line="240" w:lineRule="auto"/>
      </w:pPr>
      <w:r>
        <w:t xml:space="preserve">Commercial losses due to metering inaccuracies and billing inefficiencies </w:t>
      </w:r>
    </w:p>
    <w:p w:rsidR="000C45DC" w:rsidRDefault="000C45DC" w:rsidP="000C45DC">
      <w:pPr>
        <w:numPr>
          <w:ilvl w:val="0"/>
          <w:numId w:val="47"/>
        </w:numPr>
        <w:spacing w:before="100" w:beforeAutospacing="1" w:after="100" w:afterAutospacing="1" w:line="240" w:lineRule="auto"/>
      </w:pPr>
      <w:r>
        <w:t xml:space="preserve">Weak enforcement of utility performance contracts </w:t>
      </w:r>
    </w:p>
    <w:p w:rsidR="000C45DC" w:rsidRDefault="000C45DC" w:rsidP="000C45DC">
      <w:pPr>
        <w:pStyle w:val="NormalWeb"/>
      </w:pPr>
      <w:r>
        <w:lastRenderedPageBreak/>
        <w:t xml:space="preserve">Continued </w:t>
      </w:r>
      <w:proofErr w:type="spellStart"/>
      <w:r>
        <w:t>subsidisation</w:t>
      </w:r>
      <w:proofErr w:type="spellEnd"/>
      <w:r>
        <w:t xml:space="preserve"> of poorly performing utilities further risks entrenching inefficiencies rather than </w:t>
      </w:r>
      <w:proofErr w:type="spellStart"/>
      <w:r>
        <w:t>incentivising</w:t>
      </w:r>
      <w:proofErr w:type="spellEnd"/>
      <w:r>
        <w:t xml:space="preserve"> performance improvement.</w:t>
      </w:r>
    </w:p>
    <w:p w:rsidR="000C45DC" w:rsidRDefault="000C45DC" w:rsidP="000C45DC">
      <w:r>
        <w:pict>
          <v:rect id="_x0000_i1302" style="width:0;height:1.5pt" o:hralign="center" o:hrstd="t" o:hr="t" fillcolor="#a0a0a0" stroked="f"/>
        </w:pict>
      </w:r>
    </w:p>
    <w:p w:rsidR="000C45DC" w:rsidRDefault="000C45DC" w:rsidP="000C45DC">
      <w:pPr>
        <w:pStyle w:val="Heading4"/>
      </w:pPr>
      <w:r>
        <w:t>c) Human resource and technical capacity constraints</w:t>
      </w:r>
    </w:p>
    <w:p w:rsidR="000C45DC" w:rsidRDefault="000C45DC" w:rsidP="000C45DC">
      <w:pPr>
        <w:pStyle w:val="NormalWeb"/>
      </w:pPr>
      <w:r>
        <w:t xml:space="preserve">Sustainability is also constrained by limited technical capacity within the sector. Kenya has a small number of </w:t>
      </w:r>
      <w:proofErr w:type="spellStart"/>
      <w:r>
        <w:t>specialised</w:t>
      </w:r>
      <w:proofErr w:type="spellEnd"/>
      <w:r>
        <w:t xml:space="preserve"> water training institutions, resulting in:</w:t>
      </w:r>
    </w:p>
    <w:p w:rsidR="000C45DC" w:rsidRDefault="000C45DC" w:rsidP="000C45DC">
      <w:pPr>
        <w:numPr>
          <w:ilvl w:val="0"/>
          <w:numId w:val="48"/>
        </w:numPr>
        <w:spacing w:before="100" w:beforeAutospacing="1" w:after="100" w:afterAutospacing="1" w:line="240" w:lineRule="auto"/>
      </w:pPr>
      <w:r>
        <w:t xml:space="preserve">Shortage of qualified technicians and artisans for operation and maintenance </w:t>
      </w:r>
    </w:p>
    <w:p w:rsidR="000C45DC" w:rsidRDefault="000C45DC" w:rsidP="000C45DC">
      <w:pPr>
        <w:numPr>
          <w:ilvl w:val="0"/>
          <w:numId w:val="48"/>
        </w:numPr>
        <w:spacing w:before="100" w:beforeAutospacing="1" w:after="100" w:afterAutospacing="1" w:line="240" w:lineRule="auto"/>
      </w:pPr>
      <w:r>
        <w:t xml:space="preserve">High competition for skilled personnel between public utilities, private contractors, and NGOs </w:t>
      </w:r>
    </w:p>
    <w:p w:rsidR="000C45DC" w:rsidRDefault="000C45DC" w:rsidP="000C45DC">
      <w:pPr>
        <w:numPr>
          <w:ilvl w:val="0"/>
          <w:numId w:val="48"/>
        </w:numPr>
        <w:spacing w:before="100" w:beforeAutospacing="1" w:after="100" w:afterAutospacing="1" w:line="240" w:lineRule="auto"/>
      </w:pPr>
      <w:r>
        <w:t xml:space="preserve">Rural and remote areas being disproportionately affected by staffing shortages </w:t>
      </w:r>
    </w:p>
    <w:p w:rsidR="000C45DC" w:rsidRDefault="000C45DC" w:rsidP="000C45DC">
      <w:pPr>
        <w:numPr>
          <w:ilvl w:val="0"/>
          <w:numId w:val="48"/>
        </w:numPr>
        <w:spacing w:before="100" w:beforeAutospacing="1" w:after="100" w:afterAutospacing="1" w:line="240" w:lineRule="auto"/>
      </w:pPr>
      <w:r>
        <w:t xml:space="preserve">Dependence on short-term capacity-building interventions rather than structured workforce development </w:t>
      </w:r>
    </w:p>
    <w:p w:rsidR="000C45DC" w:rsidRDefault="000C45DC" w:rsidP="000C45DC">
      <w:pPr>
        <w:pStyle w:val="NormalWeb"/>
      </w:pPr>
      <w:r>
        <w:t>This human resource gap directly affects the long-term functionality of WASH infrastructure and limits the ability of utilities to respond effectively to system breakdowns.</w:t>
      </w:r>
    </w:p>
    <w:p w:rsidR="000C45DC" w:rsidRDefault="000C45DC" w:rsidP="000C45DC">
      <w:r>
        <w:pict>
          <v:rect id="_x0000_i1303" style="width:0;height:1.5pt" o:hralign="center" o:hrstd="t" o:hr="t" fillcolor="#a0a0a0" stroked="f"/>
        </w:pict>
      </w:r>
    </w:p>
    <w:p w:rsidR="000C45DC" w:rsidRDefault="000C45DC" w:rsidP="000C45DC">
      <w:pPr>
        <w:pStyle w:val="Heading3"/>
      </w:pPr>
      <w:r>
        <w:t>3.6.3 Institutional and Financial Sustainability Constraints</w:t>
      </w:r>
    </w:p>
    <w:p w:rsidR="000C45DC" w:rsidRDefault="000C45DC" w:rsidP="000C45DC">
      <w:pPr>
        <w:pStyle w:val="NormalWeb"/>
      </w:pPr>
      <w:r>
        <w:t>Beyond technical challenges, sustainability is also influenced by institutional and financial limitations, including:</w:t>
      </w:r>
    </w:p>
    <w:p w:rsidR="000C45DC" w:rsidRDefault="000C45DC" w:rsidP="000C45DC">
      <w:pPr>
        <w:numPr>
          <w:ilvl w:val="0"/>
          <w:numId w:val="49"/>
        </w:numPr>
        <w:spacing w:before="100" w:beforeAutospacing="1" w:after="100" w:afterAutospacing="1" w:line="240" w:lineRule="auto"/>
      </w:pPr>
      <w:r>
        <w:t xml:space="preserve">Weak enforcement of cost-recovery tariffs in many counties </w:t>
      </w:r>
    </w:p>
    <w:p w:rsidR="000C45DC" w:rsidRDefault="000C45DC" w:rsidP="000C45DC">
      <w:pPr>
        <w:numPr>
          <w:ilvl w:val="0"/>
          <w:numId w:val="49"/>
        </w:numPr>
        <w:spacing w:before="100" w:beforeAutospacing="1" w:after="100" w:afterAutospacing="1" w:line="240" w:lineRule="auto"/>
      </w:pPr>
      <w:r>
        <w:t xml:space="preserve">Dependence on external financing for capital investments </w:t>
      </w:r>
    </w:p>
    <w:p w:rsidR="000C45DC" w:rsidRDefault="000C45DC" w:rsidP="000C45DC">
      <w:pPr>
        <w:numPr>
          <w:ilvl w:val="0"/>
          <w:numId w:val="49"/>
        </w:numPr>
        <w:spacing w:before="100" w:beforeAutospacing="1" w:after="100" w:afterAutospacing="1" w:line="240" w:lineRule="auto"/>
      </w:pPr>
      <w:r>
        <w:t xml:space="preserve">Limited fiscal space for preventive maintenance </w:t>
      </w:r>
    </w:p>
    <w:p w:rsidR="000C45DC" w:rsidRDefault="000C45DC" w:rsidP="000C45DC">
      <w:pPr>
        <w:numPr>
          <w:ilvl w:val="0"/>
          <w:numId w:val="49"/>
        </w:numPr>
        <w:spacing w:before="100" w:beforeAutospacing="1" w:after="100" w:afterAutospacing="1" w:line="240" w:lineRule="auto"/>
      </w:pPr>
      <w:r>
        <w:t xml:space="preserve">Uneven capacity among county water institutions following devolution </w:t>
      </w:r>
    </w:p>
    <w:p w:rsidR="000C45DC" w:rsidRDefault="000C45DC" w:rsidP="000C45DC">
      <w:pPr>
        <w:numPr>
          <w:ilvl w:val="0"/>
          <w:numId w:val="49"/>
        </w:numPr>
        <w:spacing w:before="100" w:beforeAutospacing="1" w:after="100" w:afterAutospacing="1" w:line="240" w:lineRule="auto"/>
      </w:pPr>
      <w:r>
        <w:t xml:space="preserve">Fragmented asset management and unclear responsibility structures in some regions </w:t>
      </w:r>
    </w:p>
    <w:p w:rsidR="000C45DC" w:rsidRDefault="000C45DC" w:rsidP="000C45DC">
      <w:pPr>
        <w:pStyle w:val="NormalWeb"/>
      </w:pPr>
      <w:r>
        <w:t>These challenges collectively undermine the sector’s ability to transition from expansion-focused investments to long-term service sustainability.</w:t>
      </w:r>
    </w:p>
    <w:p w:rsidR="000C45DC" w:rsidRDefault="000C45DC" w:rsidP="000C45DC">
      <w:pPr>
        <w:pStyle w:val="NormalWeb"/>
      </w:pPr>
    </w:p>
    <w:p w:rsidR="000C45DC" w:rsidRDefault="000C45DC" w:rsidP="000C45DC">
      <w:pPr>
        <w:pStyle w:val="NormalWeb"/>
      </w:pPr>
    </w:p>
    <w:p w:rsidR="000C45DC" w:rsidRDefault="000C45DC" w:rsidP="000C45DC">
      <w:pPr>
        <w:pStyle w:val="Heading3"/>
      </w:pPr>
      <w:r>
        <w:t>3.6.4 Conclusion</w:t>
      </w:r>
    </w:p>
    <w:p w:rsidR="000C45DC" w:rsidRDefault="000C45DC" w:rsidP="000C45DC">
      <w:pPr>
        <w:pStyle w:val="NormalWeb"/>
      </w:pPr>
      <w:r>
        <w:t xml:space="preserve">Sustainability in Kenya’s WASH sector is shaped by the interaction between resource management, institutional capacity, infrastructure performance, and financial viability. While policy frameworks strongly </w:t>
      </w:r>
      <w:proofErr w:type="spellStart"/>
      <w:r>
        <w:t>emphasise</w:t>
      </w:r>
      <w:proofErr w:type="spellEnd"/>
      <w:r>
        <w:t xml:space="preserve"> sustainability—particularly in groundwater protection, cost recovery, and institutional strengthening—implementation gaps remain significant.</w:t>
      </w:r>
    </w:p>
    <w:p w:rsidR="000C45DC" w:rsidRDefault="000C45DC" w:rsidP="000C45DC">
      <w:pPr>
        <w:pStyle w:val="NormalWeb"/>
      </w:pPr>
      <w:r>
        <w:t>Addressing these challenges requires a shift from infrastructure expansion alone toward:</w:t>
      </w:r>
    </w:p>
    <w:p w:rsidR="000C45DC" w:rsidRDefault="000C45DC" w:rsidP="000C45DC">
      <w:pPr>
        <w:numPr>
          <w:ilvl w:val="0"/>
          <w:numId w:val="50"/>
        </w:numPr>
        <w:spacing w:before="100" w:beforeAutospacing="1" w:after="100" w:afterAutospacing="1" w:line="240" w:lineRule="auto"/>
      </w:pPr>
      <w:r>
        <w:lastRenderedPageBreak/>
        <w:t xml:space="preserve">Stronger asset management systems </w:t>
      </w:r>
    </w:p>
    <w:p w:rsidR="000C45DC" w:rsidRDefault="000C45DC" w:rsidP="000C45DC">
      <w:pPr>
        <w:numPr>
          <w:ilvl w:val="0"/>
          <w:numId w:val="50"/>
        </w:numPr>
        <w:spacing w:before="100" w:beforeAutospacing="1" w:after="100" w:afterAutospacing="1" w:line="240" w:lineRule="auto"/>
      </w:pPr>
      <w:r>
        <w:t xml:space="preserve">Reduction of non-revenue water </w:t>
      </w:r>
    </w:p>
    <w:p w:rsidR="000C45DC" w:rsidRDefault="000C45DC" w:rsidP="000C45DC">
      <w:pPr>
        <w:numPr>
          <w:ilvl w:val="0"/>
          <w:numId w:val="50"/>
        </w:numPr>
        <w:spacing w:before="100" w:beforeAutospacing="1" w:after="100" w:afterAutospacing="1" w:line="240" w:lineRule="auto"/>
      </w:pPr>
      <w:r>
        <w:t xml:space="preserve">Increased investment in human resource development </w:t>
      </w:r>
    </w:p>
    <w:p w:rsidR="000C45DC" w:rsidRDefault="000C45DC" w:rsidP="000C45DC">
      <w:pPr>
        <w:numPr>
          <w:ilvl w:val="0"/>
          <w:numId w:val="50"/>
        </w:numPr>
        <w:spacing w:before="100" w:beforeAutospacing="1" w:after="100" w:afterAutospacing="1" w:line="240" w:lineRule="auto"/>
      </w:pPr>
      <w:r>
        <w:t xml:space="preserve">Enhanced county-level technical and financial capacity </w:t>
      </w:r>
    </w:p>
    <w:p w:rsidR="000C45DC" w:rsidRDefault="000C45DC" w:rsidP="000C45DC">
      <w:pPr>
        <w:numPr>
          <w:ilvl w:val="0"/>
          <w:numId w:val="50"/>
        </w:numPr>
        <w:spacing w:before="100" w:beforeAutospacing="1" w:after="100" w:afterAutospacing="1" w:line="240" w:lineRule="auto"/>
      </w:pPr>
      <w:r>
        <w:t xml:space="preserve">Improved enforcement of regulatory and performance standards </w:t>
      </w:r>
    </w:p>
    <w:p w:rsidR="000C45DC" w:rsidRDefault="000C45DC" w:rsidP="000C45DC">
      <w:pPr>
        <w:pStyle w:val="NormalWeb"/>
      </w:pPr>
      <w:r>
        <w:t>Without these reforms, gains in access risk stagnation or reversal, particularly in high-cost and climate-vulnerable regions of the country.</w:t>
      </w:r>
    </w:p>
    <w:p w:rsidR="00654B76" w:rsidRPr="00654B76" w:rsidRDefault="00654B76" w:rsidP="00654B7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54B76">
        <w:rPr>
          <w:rFonts w:ascii="Times New Roman" w:eastAsia="Times New Roman" w:hAnsi="Times New Roman" w:cs="Times New Roman"/>
          <w:b/>
          <w:bCs/>
          <w:sz w:val="24"/>
          <w:szCs w:val="24"/>
        </w:rPr>
        <w:t>3.7 Kenya’s Position as a Regional Player and WASH Hub (Recast and Updated)</w:t>
      </w:r>
    </w:p>
    <w:p w:rsidR="00654B76" w:rsidRPr="00654B76" w:rsidRDefault="00654B76" w:rsidP="00654B76">
      <w:pPr>
        <w:spacing w:before="100" w:beforeAutospacing="1" w:after="100" w:afterAutospacing="1" w:line="240" w:lineRule="auto"/>
        <w:jc w:val="both"/>
        <w:rPr>
          <w:rFonts w:ascii="Times New Roman" w:eastAsia="Times New Roman" w:hAnsi="Times New Roman" w:cs="Times New Roman"/>
          <w:sz w:val="24"/>
          <w:szCs w:val="24"/>
        </w:rPr>
      </w:pPr>
      <w:r w:rsidRPr="00654B76">
        <w:rPr>
          <w:rFonts w:ascii="Times New Roman" w:eastAsia="Times New Roman" w:hAnsi="Times New Roman" w:cs="Times New Roman"/>
          <w:sz w:val="24"/>
          <w:szCs w:val="24"/>
        </w:rPr>
        <w:t>Kenya continues to occupy a strategic position within the East African region, both economically and geopolitically, shaping its influence as a regional hub for trade, diplomacy, and development cooperation. Over the past decade, the East African region has recorded relatively strong economic performance, with growth driven by structural reforms, infrastructure expansion, and increased regional integration under the East African Community (EAC). Kenya remains the region’s largest and most diversified economy, despite the rapid rise of neighboring economies such as Ethiopia and Tanzania (World Bank, 2024; African Development Bank, 2023).</w:t>
      </w:r>
    </w:p>
    <w:p w:rsidR="00654B76" w:rsidRPr="00654B76" w:rsidRDefault="00654B76" w:rsidP="00654B76">
      <w:pPr>
        <w:spacing w:before="100" w:beforeAutospacing="1" w:after="100" w:afterAutospacing="1" w:line="240" w:lineRule="auto"/>
        <w:jc w:val="both"/>
        <w:rPr>
          <w:rFonts w:ascii="Times New Roman" w:eastAsia="Times New Roman" w:hAnsi="Times New Roman" w:cs="Times New Roman"/>
          <w:sz w:val="24"/>
          <w:szCs w:val="24"/>
        </w:rPr>
      </w:pPr>
      <w:r w:rsidRPr="00654B76">
        <w:rPr>
          <w:rFonts w:ascii="Times New Roman" w:eastAsia="Times New Roman" w:hAnsi="Times New Roman" w:cs="Times New Roman"/>
          <w:sz w:val="24"/>
          <w:szCs w:val="24"/>
        </w:rPr>
        <w:t>Kenya’s Gross Domestic Product (GDP) has remained the highest in the region, underpinned by services, manufacturing, agriculture, and a rapidly expanding digital economy. Its upgraded lower-middle-income status (attained in 2014) reflects long-term structural shifts in the economy, although growth rates have remained moderate compared to regional peers. Recent analyses by the World Bank indicate that Kenya’s growth is largely driven by domestic consumption, infrastructure investment, and financial services expansion, but constrained by fiscal pressures, inequality, and governance inefficiencies (World Bank, 2023–2024).</w:t>
      </w:r>
    </w:p>
    <w:p w:rsidR="00654B76" w:rsidRPr="00654B76" w:rsidRDefault="00654B76" w:rsidP="00654B76">
      <w:pPr>
        <w:spacing w:before="100" w:beforeAutospacing="1" w:after="100" w:afterAutospacing="1" w:line="240" w:lineRule="auto"/>
        <w:jc w:val="both"/>
        <w:rPr>
          <w:rFonts w:ascii="Times New Roman" w:eastAsia="Times New Roman" w:hAnsi="Times New Roman" w:cs="Times New Roman"/>
          <w:sz w:val="24"/>
          <w:szCs w:val="24"/>
        </w:rPr>
      </w:pPr>
      <w:r w:rsidRPr="00654B76">
        <w:rPr>
          <w:rFonts w:ascii="Times New Roman" w:eastAsia="Times New Roman" w:hAnsi="Times New Roman" w:cs="Times New Roman"/>
          <w:sz w:val="24"/>
          <w:szCs w:val="24"/>
        </w:rPr>
        <w:t>From a regional integration perspective, Kenya plays a central logistical and trade facilitation role. The port of Mombasa remains a critical gateway for landlocked countries including Uganda, Rwanda, South Sudan, Burundi, and parts of the Democratic Republic of Congo. This positions Kenya as a key transit economy within the Northern Corridor transport system, reinforcing its influence in regional supply chains and infrastructure development.</w:t>
      </w:r>
    </w:p>
    <w:p w:rsidR="00654B76" w:rsidRPr="00654B76" w:rsidRDefault="00654B76" w:rsidP="00654B76">
      <w:pPr>
        <w:spacing w:before="100" w:beforeAutospacing="1" w:after="100" w:afterAutospacing="1" w:line="240" w:lineRule="auto"/>
        <w:jc w:val="both"/>
        <w:rPr>
          <w:rFonts w:ascii="Times New Roman" w:eastAsia="Times New Roman" w:hAnsi="Times New Roman" w:cs="Times New Roman"/>
          <w:sz w:val="24"/>
          <w:szCs w:val="24"/>
        </w:rPr>
      </w:pPr>
      <w:r w:rsidRPr="00654B76">
        <w:rPr>
          <w:rFonts w:ascii="Times New Roman" w:eastAsia="Times New Roman" w:hAnsi="Times New Roman" w:cs="Times New Roman"/>
          <w:sz w:val="24"/>
          <w:szCs w:val="24"/>
        </w:rPr>
        <w:t>Beyond economics, Kenya also plays a significant diplomatic and political role in regional stability. It is an active member of the Intergovernmental Authority on Development (IGAD), the African Union peace architecture, and contributes troops to peacekeeping operations, particularly in Somalia under the African Union Transition Mission in Somalia (ATMIS). Kenya has also historically played a mediation role in regional conflicts including South Sudan and the Great Lakes region, reinforcing its status as a regional diplomatic anchor.</w:t>
      </w:r>
    </w:p>
    <w:p w:rsidR="00654B76" w:rsidRPr="00654B76" w:rsidRDefault="00654B76" w:rsidP="00654B76">
      <w:pPr>
        <w:spacing w:before="100" w:beforeAutospacing="1" w:after="100" w:afterAutospacing="1" w:line="240" w:lineRule="auto"/>
        <w:jc w:val="both"/>
        <w:rPr>
          <w:rFonts w:ascii="Times New Roman" w:eastAsia="Times New Roman" w:hAnsi="Times New Roman" w:cs="Times New Roman"/>
          <w:sz w:val="24"/>
          <w:szCs w:val="24"/>
        </w:rPr>
      </w:pPr>
      <w:r w:rsidRPr="00654B76">
        <w:rPr>
          <w:rFonts w:ascii="Times New Roman" w:eastAsia="Times New Roman" w:hAnsi="Times New Roman" w:cs="Times New Roman"/>
          <w:sz w:val="24"/>
          <w:szCs w:val="24"/>
        </w:rPr>
        <w:t xml:space="preserve">In the WASH and environmental sector, Kenya’s regional influence is further strengthened by hosting major international institutions such as the United Nations Environment </w:t>
      </w:r>
      <w:proofErr w:type="spellStart"/>
      <w:r w:rsidRPr="00654B76">
        <w:rPr>
          <w:rFonts w:ascii="Times New Roman" w:eastAsia="Times New Roman" w:hAnsi="Times New Roman" w:cs="Times New Roman"/>
          <w:sz w:val="24"/>
          <w:szCs w:val="24"/>
        </w:rPr>
        <w:t>Programme</w:t>
      </w:r>
      <w:proofErr w:type="spellEnd"/>
      <w:r w:rsidRPr="00654B76">
        <w:rPr>
          <w:rFonts w:ascii="Times New Roman" w:eastAsia="Times New Roman" w:hAnsi="Times New Roman" w:cs="Times New Roman"/>
          <w:sz w:val="24"/>
          <w:szCs w:val="24"/>
        </w:rPr>
        <w:t xml:space="preserve"> (UNEP) and the United Nations Office at Nairobi (UNON). This positioning has enabled Kenya to host global climate and sustainability dialogues, reinforcing its visibility in environmental governance and climate diplomacy.</w:t>
      </w:r>
    </w:p>
    <w:p w:rsidR="00F21CFB" w:rsidRPr="00654B76" w:rsidRDefault="00654B76" w:rsidP="00654B76">
      <w:pPr>
        <w:spacing w:before="100" w:beforeAutospacing="1" w:after="100" w:afterAutospacing="1" w:line="240" w:lineRule="auto"/>
        <w:jc w:val="both"/>
        <w:rPr>
          <w:rFonts w:ascii="Times New Roman" w:eastAsia="Times New Roman" w:hAnsi="Times New Roman" w:cs="Times New Roman"/>
          <w:sz w:val="24"/>
          <w:szCs w:val="24"/>
        </w:rPr>
      </w:pPr>
      <w:r w:rsidRPr="00654B76">
        <w:rPr>
          <w:rFonts w:ascii="Times New Roman" w:eastAsia="Times New Roman" w:hAnsi="Times New Roman" w:cs="Times New Roman"/>
          <w:sz w:val="24"/>
          <w:szCs w:val="24"/>
        </w:rPr>
        <w:lastRenderedPageBreak/>
        <w:t>However, despite this regional prominence, Kenya’s WASH sector faces a persistent structural investment gap. Comparative sector financing data shows that Kenya invests significantly less per capita in WASH compared to regional peers. For instance, estimates from Water Services Regulatory Board (WASREB, 2024) and regional benchmarking studies indicate that Kenya’s per capita WASH investment remains substantially below countries such as Uganda and Tanzania, limiting progress toward universal access and SDG 6 targets. This highlights a paradox: Kenya is a regional leader politically and economically, yet underperforms in WASH financing and service sustainability.</w:t>
      </w:r>
    </w:p>
    <w:p w:rsidR="00654B76" w:rsidRPr="00F910AE" w:rsidRDefault="00654B76" w:rsidP="00F910AE">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910AE">
        <w:rPr>
          <w:rFonts w:ascii="Times New Roman" w:eastAsia="Times New Roman" w:hAnsi="Times New Roman" w:cs="Times New Roman"/>
          <w:b/>
          <w:bCs/>
          <w:sz w:val="24"/>
          <w:szCs w:val="24"/>
        </w:rPr>
        <w:t>3.8 Integration of WASH in Education</w:t>
      </w:r>
      <w:r w:rsidR="00F910AE">
        <w:rPr>
          <w:rFonts w:ascii="Times New Roman" w:eastAsia="Times New Roman" w:hAnsi="Times New Roman" w:cs="Times New Roman"/>
          <w:b/>
          <w:bCs/>
          <w:sz w:val="24"/>
          <w:szCs w:val="24"/>
        </w:rPr>
        <w:t xml:space="preserve"> and Health </w:t>
      </w:r>
    </w:p>
    <w:p w:rsidR="00654B76" w:rsidRPr="00F910AE" w:rsidRDefault="00654B76" w:rsidP="00F910AE">
      <w:pPr>
        <w:spacing w:before="100" w:beforeAutospacing="1" w:after="100" w:afterAutospacing="1" w:line="240" w:lineRule="auto"/>
        <w:jc w:val="both"/>
        <w:rPr>
          <w:rFonts w:ascii="Times New Roman" w:eastAsia="Times New Roman" w:hAnsi="Times New Roman" w:cs="Times New Roman"/>
          <w:sz w:val="24"/>
          <w:szCs w:val="24"/>
        </w:rPr>
      </w:pPr>
      <w:r w:rsidRPr="00F910AE">
        <w:rPr>
          <w:rFonts w:ascii="Times New Roman" w:eastAsia="Times New Roman" w:hAnsi="Times New Roman" w:cs="Times New Roman"/>
          <w:sz w:val="24"/>
          <w:szCs w:val="24"/>
        </w:rPr>
        <w:t>Globally, inadequate water, sanitation and hygiene remain major contributors to disease burden, particularly among vulnerable populations in low-income and informal settlement settings. Evidence consistently shows that a significant proportion of communicable diseases are associated with unsafe water, poor sanitation, and inadequate hygiene practices (WHO, 2023; UNICEF, 2024). Diarrhoeal diseases remain among the leading causes of mortality for children under five, alongside pneumonia and other preventable infections.</w:t>
      </w:r>
    </w:p>
    <w:p w:rsidR="00654B76" w:rsidRPr="00F910AE" w:rsidRDefault="00654B76" w:rsidP="00F910AE">
      <w:pPr>
        <w:spacing w:before="100" w:beforeAutospacing="1" w:after="100" w:afterAutospacing="1" w:line="240" w:lineRule="auto"/>
        <w:jc w:val="both"/>
        <w:rPr>
          <w:rFonts w:ascii="Times New Roman" w:eastAsia="Times New Roman" w:hAnsi="Times New Roman" w:cs="Times New Roman"/>
          <w:sz w:val="24"/>
          <w:szCs w:val="24"/>
        </w:rPr>
      </w:pPr>
      <w:r w:rsidRPr="00F910AE">
        <w:rPr>
          <w:rFonts w:ascii="Times New Roman" w:eastAsia="Times New Roman" w:hAnsi="Times New Roman" w:cs="Times New Roman"/>
          <w:sz w:val="24"/>
          <w:szCs w:val="24"/>
        </w:rPr>
        <w:t xml:space="preserve">In Kenya, despite improvements in health outcomes over time, WASH-related disease burden remains significant, particularly in informal urban settlements and arid and semi-arid lands (ASALs). These areas are </w:t>
      </w:r>
      <w:r w:rsidR="00F910AE" w:rsidRPr="00F910AE">
        <w:rPr>
          <w:rFonts w:ascii="Times New Roman" w:eastAsia="Times New Roman" w:hAnsi="Times New Roman" w:cs="Times New Roman"/>
          <w:sz w:val="24"/>
          <w:szCs w:val="24"/>
        </w:rPr>
        <w:t>characterized</w:t>
      </w:r>
      <w:r w:rsidRPr="00F910AE">
        <w:rPr>
          <w:rFonts w:ascii="Times New Roman" w:eastAsia="Times New Roman" w:hAnsi="Times New Roman" w:cs="Times New Roman"/>
          <w:sz w:val="24"/>
          <w:szCs w:val="24"/>
        </w:rPr>
        <w:t xml:space="preserve"> by overcrowding, inadequate sanitation infrastructure, and intermittent water supply, which collectively increase exposure to waterborne and hygiene-related diseases.</w:t>
      </w:r>
    </w:p>
    <w:p w:rsidR="00654B76" w:rsidRPr="00F910AE" w:rsidRDefault="00654B76" w:rsidP="00F910AE">
      <w:pPr>
        <w:spacing w:before="100" w:beforeAutospacing="1" w:after="100" w:afterAutospacing="1" w:line="240" w:lineRule="auto"/>
        <w:jc w:val="both"/>
        <w:rPr>
          <w:rFonts w:ascii="Times New Roman" w:eastAsia="Times New Roman" w:hAnsi="Times New Roman" w:cs="Times New Roman"/>
          <w:sz w:val="24"/>
          <w:szCs w:val="24"/>
        </w:rPr>
      </w:pPr>
      <w:r w:rsidRPr="00F910AE">
        <w:rPr>
          <w:rFonts w:ascii="Times New Roman" w:eastAsia="Times New Roman" w:hAnsi="Times New Roman" w:cs="Times New Roman"/>
          <w:sz w:val="24"/>
          <w:szCs w:val="24"/>
        </w:rPr>
        <w:t xml:space="preserve">The integration of WASH into education and health systems has been progressively </w:t>
      </w:r>
      <w:r w:rsidR="00F910AE" w:rsidRPr="00F910AE">
        <w:rPr>
          <w:rFonts w:ascii="Times New Roman" w:eastAsia="Times New Roman" w:hAnsi="Times New Roman" w:cs="Times New Roman"/>
          <w:sz w:val="24"/>
          <w:szCs w:val="24"/>
        </w:rPr>
        <w:t>recognized</w:t>
      </w:r>
      <w:r w:rsidRPr="00F910AE">
        <w:rPr>
          <w:rFonts w:ascii="Times New Roman" w:eastAsia="Times New Roman" w:hAnsi="Times New Roman" w:cs="Times New Roman"/>
          <w:sz w:val="24"/>
          <w:szCs w:val="24"/>
        </w:rPr>
        <w:t xml:space="preserve"> in policy frameworks, particularly through the Sector Wide Approach (SWAp) introduced in the mid-2000s and subsequent sanitation strategies. The Ministry of Health has increasingly </w:t>
      </w:r>
      <w:r w:rsidR="00F910AE" w:rsidRPr="00F910AE">
        <w:rPr>
          <w:rFonts w:ascii="Times New Roman" w:eastAsia="Times New Roman" w:hAnsi="Times New Roman" w:cs="Times New Roman"/>
          <w:sz w:val="24"/>
          <w:szCs w:val="24"/>
        </w:rPr>
        <w:t>recognized</w:t>
      </w:r>
      <w:r w:rsidRPr="00F910AE">
        <w:rPr>
          <w:rFonts w:ascii="Times New Roman" w:eastAsia="Times New Roman" w:hAnsi="Times New Roman" w:cs="Times New Roman"/>
          <w:sz w:val="24"/>
          <w:szCs w:val="24"/>
        </w:rPr>
        <w:t xml:space="preserve"> the importance of environmental sanitation and hygiene promotion, including through the National Environmental Sanitation and Hygiene Policy (2016), which </w:t>
      </w:r>
      <w:r w:rsidR="00F910AE" w:rsidRPr="00F910AE">
        <w:rPr>
          <w:rFonts w:ascii="Times New Roman" w:eastAsia="Times New Roman" w:hAnsi="Times New Roman" w:cs="Times New Roman"/>
          <w:sz w:val="24"/>
          <w:szCs w:val="24"/>
        </w:rPr>
        <w:t>emphasizes</w:t>
      </w:r>
      <w:r w:rsidRPr="00F910AE">
        <w:rPr>
          <w:rFonts w:ascii="Times New Roman" w:eastAsia="Times New Roman" w:hAnsi="Times New Roman" w:cs="Times New Roman"/>
          <w:sz w:val="24"/>
          <w:szCs w:val="24"/>
        </w:rPr>
        <w:t xml:space="preserve"> multi-sectoral collaboration.</w:t>
      </w:r>
    </w:p>
    <w:p w:rsidR="00654B76" w:rsidRPr="00F910AE" w:rsidRDefault="00654B76" w:rsidP="00F910AE">
      <w:pPr>
        <w:spacing w:before="100" w:beforeAutospacing="1" w:after="100" w:afterAutospacing="1" w:line="240" w:lineRule="auto"/>
        <w:jc w:val="both"/>
        <w:rPr>
          <w:rFonts w:ascii="Times New Roman" w:eastAsia="Times New Roman" w:hAnsi="Times New Roman" w:cs="Times New Roman"/>
          <w:sz w:val="24"/>
          <w:szCs w:val="24"/>
        </w:rPr>
      </w:pPr>
      <w:r w:rsidRPr="00F910AE">
        <w:rPr>
          <w:rFonts w:ascii="Times New Roman" w:eastAsia="Times New Roman" w:hAnsi="Times New Roman" w:cs="Times New Roman"/>
          <w:sz w:val="24"/>
          <w:szCs w:val="24"/>
        </w:rPr>
        <w:t>Similarly, the education sector has increasingly acknowledged the importance of WASH in schools as a determinant of attendance, retention, and learning outcomes, particularly for girls. However, implementation remains uneven, with persistent gaps in infrastructure provision, menstrual hygiene management, and maintenance of school sanitation facilities.</w:t>
      </w:r>
    </w:p>
    <w:p w:rsidR="00654B76" w:rsidRPr="00F910AE" w:rsidRDefault="00654B76" w:rsidP="00F910AE">
      <w:pPr>
        <w:spacing w:before="100" w:beforeAutospacing="1" w:after="100" w:afterAutospacing="1" w:line="240" w:lineRule="auto"/>
        <w:jc w:val="both"/>
        <w:rPr>
          <w:rFonts w:ascii="Times New Roman" w:eastAsia="Times New Roman" w:hAnsi="Times New Roman" w:cs="Times New Roman"/>
          <w:sz w:val="24"/>
          <w:szCs w:val="24"/>
        </w:rPr>
      </w:pPr>
      <w:r w:rsidRPr="00F910AE">
        <w:rPr>
          <w:rFonts w:ascii="Times New Roman" w:eastAsia="Times New Roman" w:hAnsi="Times New Roman" w:cs="Times New Roman"/>
          <w:sz w:val="24"/>
          <w:szCs w:val="24"/>
        </w:rPr>
        <w:t>Despite policy recognition, institutional fragmentation continues to limit effective integration of WASH across sectors. Coordination challenges persist between the water, health, and education sectors, particularly in budgeting, implementation, and monitoring frameworks. As a result, WASH interventions are often implemented in silos, reducing overall impact and sustainability.</w:t>
      </w:r>
    </w:p>
    <w:p w:rsidR="00654B76" w:rsidRPr="00F910AE" w:rsidRDefault="00654B76" w:rsidP="00F910AE">
      <w:pPr>
        <w:spacing w:before="100" w:beforeAutospacing="1" w:after="100" w:afterAutospacing="1" w:line="240" w:lineRule="auto"/>
        <w:jc w:val="both"/>
        <w:rPr>
          <w:rFonts w:ascii="Times New Roman" w:eastAsia="Times New Roman" w:hAnsi="Times New Roman" w:cs="Times New Roman"/>
          <w:sz w:val="24"/>
          <w:szCs w:val="24"/>
        </w:rPr>
      </w:pPr>
      <w:r w:rsidRPr="00F910AE">
        <w:rPr>
          <w:rFonts w:ascii="Times New Roman" w:eastAsia="Times New Roman" w:hAnsi="Times New Roman" w:cs="Times New Roman"/>
          <w:sz w:val="24"/>
          <w:szCs w:val="24"/>
        </w:rPr>
        <w:t>At county level, where service delivery responsibilities now largely reside following devolution under the Constitution of Kenya (2010), integration challenges are further amplified by limited technical capacity, competing priorities, and constrained fiscal space.</w:t>
      </w:r>
    </w:p>
    <w:p w:rsidR="00055F6F" w:rsidRPr="00055F6F" w:rsidRDefault="00055F6F" w:rsidP="00055F6F">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055F6F">
        <w:rPr>
          <w:rFonts w:ascii="Times New Roman" w:eastAsia="Times New Roman" w:hAnsi="Times New Roman" w:cs="Times New Roman"/>
          <w:b/>
          <w:bCs/>
          <w:sz w:val="28"/>
          <w:szCs w:val="28"/>
        </w:rPr>
        <w:t>3.9 Climate Change and WASH</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lastRenderedPageBreak/>
        <w:t>Climate change has become an increasingly important determinant of water availability, sanitation safety, and overall WASH service resilience in Kenya. The country’s climate is characterized by high variability, with recurrent droughts, floods, and erratic rainfall patterns significantly affecting water resource reliability and infrastructure performance.</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The Kenya Climate Change Action Plan (2013–2017 and subsequent updates) identifies water resources as a key vulnerability sector and priorities ecosystem-based adaptation measures. These include afforestation, catchment restoration, and improved watershed management, particularly in critical water towers such as the Mau Forest Complex, Mount Kenya, and the </w:t>
      </w:r>
      <w:proofErr w:type="spellStart"/>
      <w:r w:rsidRPr="00055F6F">
        <w:rPr>
          <w:rFonts w:ascii="Times New Roman" w:eastAsia="Times New Roman" w:hAnsi="Times New Roman" w:cs="Times New Roman"/>
          <w:sz w:val="24"/>
          <w:szCs w:val="24"/>
        </w:rPr>
        <w:t>Aberdare</w:t>
      </w:r>
      <w:proofErr w:type="spellEnd"/>
      <w:r w:rsidRPr="00055F6F">
        <w:rPr>
          <w:rFonts w:ascii="Times New Roman" w:eastAsia="Times New Roman" w:hAnsi="Times New Roman" w:cs="Times New Roman"/>
          <w:sz w:val="24"/>
          <w:szCs w:val="24"/>
        </w:rPr>
        <w:t xml:space="preserve"> ranges.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Key climate-related WASH-relevant interventions include:</w:t>
      </w:r>
    </w:p>
    <w:p w:rsidR="00055F6F" w:rsidRPr="00055F6F" w:rsidRDefault="00055F6F" w:rsidP="00B377FB">
      <w:pPr>
        <w:numPr>
          <w:ilvl w:val="0"/>
          <w:numId w:val="5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Expansion of national tree cover to improve catchment protection and reduce runoff variability </w:t>
      </w:r>
    </w:p>
    <w:p w:rsidR="00055F6F" w:rsidRPr="00055F6F" w:rsidRDefault="00055F6F" w:rsidP="00B377FB">
      <w:pPr>
        <w:numPr>
          <w:ilvl w:val="0"/>
          <w:numId w:val="5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Rehabilitation and protection of water towers to enhance long-term water security </w:t>
      </w:r>
    </w:p>
    <w:p w:rsidR="00055F6F" w:rsidRPr="00055F6F" w:rsidRDefault="00055F6F" w:rsidP="00B377FB">
      <w:pPr>
        <w:numPr>
          <w:ilvl w:val="0"/>
          <w:numId w:val="5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Restoration of degraded ecosystems to improve groundwater recharge and reduce sedimentation in water systems </w:t>
      </w:r>
    </w:p>
    <w:p w:rsidR="00055F6F" w:rsidRPr="00055F6F" w:rsidRDefault="00055F6F" w:rsidP="00B377FB">
      <w:pPr>
        <w:numPr>
          <w:ilvl w:val="0"/>
          <w:numId w:val="5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Promotion of climate-resilient infrastructure, including drought-resistant water supply systems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Despite these efforts, integration of climate change considerations into the legal and regulatory framework of the water sector remains limited. Neither the Water Act 2002 nor the Water Act 2016 explicitly mainstreams climate change adaptation, leaving implementation largely dependent on policy guidance, donor programming, and environmental institutions.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As a result, climate-WASH linkages are often driven by development partners, research institutions, and civil society organizations rather than being fully embedded in national planning systems. Nonetheless, climate considerations are increasingly influencing infrastructure investments, particularly in ASAL regions where water scarcity and climate shocks are most severe.</w:t>
      </w:r>
    </w:p>
    <w:p w:rsidR="00055F6F" w:rsidRDefault="00055F6F" w:rsidP="00055F6F">
      <w:pPr>
        <w:spacing w:after="0" w:line="240" w:lineRule="auto"/>
        <w:jc w:val="both"/>
        <w:rPr>
          <w:rFonts w:ascii="Times New Roman" w:eastAsia="Times New Roman" w:hAnsi="Times New Roman" w:cs="Times New Roman"/>
          <w:sz w:val="24"/>
          <w:szCs w:val="24"/>
        </w:rPr>
      </w:pPr>
    </w:p>
    <w:p w:rsidR="00055F6F" w:rsidRDefault="00055F6F" w:rsidP="00055F6F">
      <w:pPr>
        <w:spacing w:after="0" w:line="240" w:lineRule="auto"/>
        <w:jc w:val="both"/>
        <w:rPr>
          <w:rFonts w:ascii="Times New Roman" w:eastAsia="Times New Roman" w:hAnsi="Times New Roman" w:cs="Times New Roman"/>
          <w:sz w:val="24"/>
          <w:szCs w:val="24"/>
        </w:rPr>
      </w:pPr>
    </w:p>
    <w:p w:rsidR="00055F6F" w:rsidRPr="00055F6F" w:rsidRDefault="00055F6F" w:rsidP="00055F6F">
      <w:pPr>
        <w:spacing w:after="0" w:line="240" w:lineRule="auto"/>
        <w:jc w:val="both"/>
        <w:rPr>
          <w:rFonts w:ascii="Times New Roman" w:eastAsia="Times New Roman" w:hAnsi="Times New Roman" w:cs="Times New Roman"/>
          <w:sz w:val="24"/>
          <w:szCs w:val="24"/>
        </w:rPr>
      </w:pPr>
    </w:p>
    <w:p w:rsidR="00055F6F" w:rsidRPr="00055F6F" w:rsidRDefault="00055F6F" w:rsidP="00055F6F">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055F6F">
        <w:rPr>
          <w:rFonts w:ascii="Times New Roman" w:eastAsia="Times New Roman" w:hAnsi="Times New Roman" w:cs="Times New Roman"/>
          <w:b/>
          <w:bCs/>
          <w:sz w:val="28"/>
          <w:szCs w:val="28"/>
        </w:rPr>
        <w:t xml:space="preserve">3.10 Key Sector </w:t>
      </w:r>
      <w:r>
        <w:rPr>
          <w:rFonts w:ascii="Times New Roman" w:eastAsia="Times New Roman" w:hAnsi="Times New Roman" w:cs="Times New Roman"/>
          <w:b/>
          <w:bCs/>
          <w:sz w:val="28"/>
          <w:szCs w:val="28"/>
        </w:rPr>
        <w:t>Bottlenecks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Despite significant reforms in Kenya’s water sector over the past two decades, several structural and political economy bottlenecks continue to constrain progress toward universal and sustainable WASH access.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1. Low political prioritization of WASH</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WASH continues to compete with sectors such as energy, roads, agriculture, and security for national budget allocations. Although water is widely recognized as essential for health and economic development, it is often not framed as a high-return economic investment sector. This </w:t>
      </w:r>
      <w:r w:rsidRPr="00055F6F">
        <w:rPr>
          <w:rFonts w:ascii="Times New Roman" w:eastAsia="Times New Roman" w:hAnsi="Times New Roman" w:cs="Times New Roman"/>
          <w:sz w:val="24"/>
          <w:szCs w:val="24"/>
        </w:rPr>
        <w:lastRenderedPageBreak/>
        <w:t>results in chronic underfunding relative to needs and targets, particularly for sanitation and rural water supply.</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2. Fragmented decentralization and limited county capacity</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Devolution has improved local accountability in principle, but in practice many counties face weak institutional capacity, limited technical expertise, and inadequate fiscal resources. This affects planning, implementation, regulation, and monitoring of WASH services. Asset management and utility performance remain uneven across counties.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3. Institutional fragmentation and overlapping mandates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Despite reforms under the Water Act 2016, overlaps persist between national and county governments, particularly in regulation, infrastructure ownership, and service delivery. Coordination challenges also exist between WASH-related ministries, including water, health, and environment, leading to inefficiencies and duplication of effort.</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4. Weak accountability and limited citizen participation</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Mechanisms for citizen engagement in planning and monitoring remain underdeveloped in many areas. Vulnerable groups, including women and low-income communities, often have limited influence in decision-making processes. Strengthening social accountability systems remains critical for improving service delivery outcomes.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5. Weak WASH data systems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WASH data remains fragmented across institutions, with inconsistencies between administrative data and household survey estimates. This affects planning accuracy, investment </w:t>
      </w:r>
      <w:proofErr w:type="spellStart"/>
      <w:r w:rsidRPr="00055F6F">
        <w:rPr>
          <w:rFonts w:ascii="Times New Roman" w:eastAsia="Times New Roman" w:hAnsi="Times New Roman" w:cs="Times New Roman"/>
          <w:sz w:val="24"/>
          <w:szCs w:val="24"/>
        </w:rPr>
        <w:t>prioritisation</w:t>
      </w:r>
      <w:proofErr w:type="spellEnd"/>
      <w:r w:rsidRPr="00055F6F">
        <w:rPr>
          <w:rFonts w:ascii="Times New Roman" w:eastAsia="Times New Roman" w:hAnsi="Times New Roman" w:cs="Times New Roman"/>
          <w:sz w:val="24"/>
          <w:szCs w:val="24"/>
        </w:rPr>
        <w:t>, and performance monitoring. The absence of a unified national WASH data platform continues to constrain evidence-based decision-making.</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6. Chronic underinvestment in sanitation</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Sanitation remains significantly underfunded compared to water supply. Most households rely on on-site sanitation systems, while sewerage coverage remains limited, particularly outside major urban centers. Investment gaps persist at both national and county levels, limiting progress toward SDG 6 targets.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7. Financing and investment gaps</w:t>
      </w:r>
    </w:p>
    <w:p w:rsid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Overall sector financing remains far below estimated requirements for achieving universal access. Heavy reliance on development partners, combined with limited domestic resource </w:t>
      </w:r>
      <w:proofErr w:type="spellStart"/>
      <w:r w:rsidRPr="00055F6F">
        <w:rPr>
          <w:rFonts w:ascii="Times New Roman" w:eastAsia="Times New Roman" w:hAnsi="Times New Roman" w:cs="Times New Roman"/>
          <w:sz w:val="24"/>
          <w:szCs w:val="24"/>
        </w:rPr>
        <w:t>mobilisation</w:t>
      </w:r>
      <w:proofErr w:type="spellEnd"/>
      <w:r w:rsidRPr="00055F6F">
        <w:rPr>
          <w:rFonts w:ascii="Times New Roman" w:eastAsia="Times New Roman" w:hAnsi="Times New Roman" w:cs="Times New Roman"/>
          <w:sz w:val="24"/>
          <w:szCs w:val="24"/>
        </w:rPr>
        <w:t xml:space="preserve"> and low private sector participation, continues to cons</w:t>
      </w:r>
      <w:r>
        <w:rPr>
          <w:rFonts w:ascii="Times New Roman" w:eastAsia="Times New Roman" w:hAnsi="Times New Roman" w:cs="Times New Roman"/>
          <w:sz w:val="24"/>
          <w:szCs w:val="24"/>
        </w:rPr>
        <w:t>train long-term sustainability.</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b/>
          <w:bCs/>
          <w:sz w:val="24"/>
          <w:szCs w:val="24"/>
        </w:rPr>
        <w:t>Conclusion</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lastRenderedPageBreak/>
        <w:t>Kenya’s WASH sector operates within a complex environment shaped by regional leadership ambitions, institutional reforms, climate vulnerability, and persistent structural bottlenecks. While policy frameworks are relatively advanced, implementation gaps in financing, coordination, and capacity continue to limit sector performance. Strengthening integration across sectors, improving county-level capacity, and addressing investment shortfalls remain central to achieving sustainable and equitable WASH outcomes.</w:t>
      </w:r>
    </w:p>
    <w:p w:rsidR="00055F6F" w:rsidRPr="00055F6F" w:rsidRDefault="00055F6F" w:rsidP="00055F6F">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055F6F">
        <w:rPr>
          <w:rFonts w:ascii="Times New Roman" w:eastAsia="Times New Roman" w:hAnsi="Times New Roman" w:cs="Times New Roman"/>
          <w:b/>
          <w:bCs/>
          <w:sz w:val="28"/>
          <w:szCs w:val="28"/>
        </w:rPr>
        <w:t>3.11 Strategic Opportunities for NG</w:t>
      </w:r>
      <w:r>
        <w:rPr>
          <w:rFonts w:ascii="Times New Roman" w:eastAsia="Times New Roman" w:hAnsi="Times New Roman" w:cs="Times New Roman"/>
          <w:b/>
          <w:bCs/>
          <w:sz w:val="28"/>
          <w:szCs w:val="28"/>
        </w:rPr>
        <w:t xml:space="preserve">Os in Kenya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The evolving water, sanitation and hygiene (WASH) landscape in Kenya presents a set of strategic entry points for NGOs, shaped by constitutional reforms, devolution, global development frameworks such as the Sustainable Development Goals (SDGs), and increasing pressure to improve service delivery performance. Within this context, NGOs can play a catalytic role in bridging policy ambition and implementation reality, particularly in underserved and climate-vulnerable regions.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1. Leveraging national development frameworks and political priorities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Kenya’s development agenda under </w:t>
      </w:r>
      <w:r w:rsidRPr="00055F6F">
        <w:rPr>
          <w:rFonts w:ascii="Times New Roman" w:eastAsia="Times New Roman" w:hAnsi="Times New Roman" w:cs="Times New Roman"/>
          <w:b/>
          <w:bCs/>
          <w:sz w:val="24"/>
          <w:szCs w:val="24"/>
        </w:rPr>
        <w:t>Vision 2030</w:t>
      </w:r>
      <w:r w:rsidRPr="00055F6F">
        <w:rPr>
          <w:rFonts w:ascii="Times New Roman" w:eastAsia="Times New Roman" w:hAnsi="Times New Roman" w:cs="Times New Roman"/>
          <w:sz w:val="24"/>
          <w:szCs w:val="24"/>
        </w:rPr>
        <w:t xml:space="preserve"> and subsequent Medium-Term Plans (MTPs) continues to recognize water as a critical enabler of economic transformation, public health, a</w:t>
      </w:r>
      <w:r>
        <w:rPr>
          <w:rFonts w:ascii="Times New Roman" w:eastAsia="Times New Roman" w:hAnsi="Times New Roman" w:cs="Times New Roman"/>
          <w:sz w:val="24"/>
          <w:szCs w:val="24"/>
        </w:rPr>
        <w:t xml:space="preserve">nd social equity. However, WASH, </w:t>
      </w:r>
      <w:r w:rsidRPr="00055F6F">
        <w:rPr>
          <w:rFonts w:ascii="Times New Roman" w:eastAsia="Times New Roman" w:hAnsi="Times New Roman" w:cs="Times New Roman"/>
          <w:sz w:val="24"/>
          <w:szCs w:val="24"/>
        </w:rPr>
        <w:t>part</w:t>
      </w:r>
      <w:r>
        <w:rPr>
          <w:rFonts w:ascii="Times New Roman" w:eastAsia="Times New Roman" w:hAnsi="Times New Roman" w:cs="Times New Roman"/>
          <w:sz w:val="24"/>
          <w:szCs w:val="24"/>
        </w:rPr>
        <w:t xml:space="preserve">icularly sanitation and hygiene, </w:t>
      </w:r>
      <w:r w:rsidRPr="00055F6F">
        <w:rPr>
          <w:rFonts w:ascii="Times New Roman" w:eastAsia="Times New Roman" w:hAnsi="Times New Roman" w:cs="Times New Roman"/>
          <w:sz w:val="24"/>
          <w:szCs w:val="24"/>
        </w:rPr>
        <w:t>remains under-prioritized in budget allocations relative to its economic and social returns.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This creates an opportunity for NGOs to:</w:t>
      </w:r>
    </w:p>
    <w:p w:rsidR="00055F6F" w:rsidRPr="00055F6F" w:rsidRDefault="00055F6F" w:rsidP="00B377FB">
      <w:pPr>
        <w:numPr>
          <w:ilvl w:val="0"/>
          <w:numId w:val="5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Influence national and county-level </w:t>
      </w:r>
      <w:proofErr w:type="spellStart"/>
      <w:r w:rsidRPr="00055F6F">
        <w:rPr>
          <w:rFonts w:ascii="Times New Roman" w:eastAsia="Times New Roman" w:hAnsi="Times New Roman" w:cs="Times New Roman"/>
          <w:sz w:val="24"/>
          <w:szCs w:val="24"/>
        </w:rPr>
        <w:t>prioritisation</w:t>
      </w:r>
      <w:proofErr w:type="spellEnd"/>
      <w:r w:rsidRPr="00055F6F">
        <w:rPr>
          <w:rFonts w:ascii="Times New Roman" w:eastAsia="Times New Roman" w:hAnsi="Times New Roman" w:cs="Times New Roman"/>
          <w:sz w:val="24"/>
          <w:szCs w:val="24"/>
        </w:rPr>
        <w:t xml:space="preserve"> of WASH within development planning processes </w:t>
      </w:r>
    </w:p>
    <w:p w:rsidR="00055F6F" w:rsidRPr="00055F6F" w:rsidRDefault="00055F6F" w:rsidP="00B377FB">
      <w:pPr>
        <w:numPr>
          <w:ilvl w:val="0"/>
          <w:numId w:val="5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Advocate for increased budget allocation aligned with SDG 6 targets </w:t>
      </w:r>
    </w:p>
    <w:p w:rsidR="00055F6F" w:rsidRPr="00055F6F" w:rsidRDefault="00055F6F" w:rsidP="00B377FB">
      <w:pPr>
        <w:numPr>
          <w:ilvl w:val="0"/>
          <w:numId w:val="5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Strengthen alignment between sector plans and actual financing commitments </w:t>
      </w:r>
    </w:p>
    <w:p w:rsidR="00055F6F" w:rsidRPr="00055F6F" w:rsidRDefault="00055F6F" w:rsidP="00B377FB">
      <w:pPr>
        <w:numPr>
          <w:ilvl w:val="0"/>
          <w:numId w:val="5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Support evidence-based advocacy that links WASH investment to health, education, and economic productivity outcomes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In this space, NGOs can position themselves as policy influencers, ensuring that WASH is not only recognized in planning frameworks but also adequately resourced for implementation.</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2. Strengthening civil society influence in a devolved governance system</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The 2010 Constitution and subsequent devolution reforms have created 47 county governments, significantly reshaping governance and service delivery structures. While this decentralization enhances local accountability in principle, it has also created uneven capacity and fragmented implementation across counties.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Civil society organizations (CSOs) therefore have a critical role in:</w:t>
      </w:r>
    </w:p>
    <w:p w:rsidR="00055F6F" w:rsidRPr="00055F6F" w:rsidRDefault="00055F6F" w:rsidP="00B377FB">
      <w:pPr>
        <w:numPr>
          <w:ilvl w:val="0"/>
          <w:numId w:val="5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Strengthening citizen voice and participation in county planning and budgeting processes </w:t>
      </w:r>
    </w:p>
    <w:p w:rsidR="00055F6F" w:rsidRPr="00055F6F" w:rsidRDefault="00055F6F" w:rsidP="00B377FB">
      <w:pPr>
        <w:numPr>
          <w:ilvl w:val="0"/>
          <w:numId w:val="5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Supporting social accountability mechanisms for WASH service delivery </w:t>
      </w:r>
    </w:p>
    <w:p w:rsidR="00055F6F" w:rsidRPr="00055F6F" w:rsidRDefault="00055F6F" w:rsidP="00B377FB">
      <w:pPr>
        <w:numPr>
          <w:ilvl w:val="0"/>
          <w:numId w:val="5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lastRenderedPageBreak/>
        <w:t xml:space="preserve">Building advocacy capacity at community and county levels </w:t>
      </w:r>
    </w:p>
    <w:p w:rsidR="00055F6F" w:rsidRPr="00055F6F" w:rsidRDefault="00055F6F" w:rsidP="00B377FB">
      <w:pPr>
        <w:numPr>
          <w:ilvl w:val="0"/>
          <w:numId w:val="5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Ensuring inclusion of marginalized groups, particularly women, children, and informal settlement residents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Within this context, NGOs must adapt to a more decentralized political economy, strengthening both national advocacy platforms and county-level engagement </w:t>
      </w:r>
      <w:r>
        <w:rPr>
          <w:rFonts w:ascii="Times New Roman" w:eastAsia="Times New Roman" w:hAnsi="Times New Roman" w:cs="Times New Roman"/>
          <w:sz w:val="24"/>
          <w:szCs w:val="24"/>
        </w:rPr>
        <w:t>strategies to remain effective.</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3. Engaging the private sector as a development partner</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The private sector in Kenya plays a growing role in infrastructure development, innovation, and service delivery, particularly in urban water supply, sanitation services, and technology-enabled monitoring systems. At the same time, private actors are increasingly influenced by water security risks, climate variability, and regulatory uncertainty.</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This creates opportunities for NGOs to:</w:t>
      </w:r>
    </w:p>
    <w:p w:rsidR="00055F6F" w:rsidRPr="00055F6F" w:rsidRDefault="00055F6F" w:rsidP="00B377FB">
      <w:pPr>
        <w:numPr>
          <w:ilvl w:val="0"/>
          <w:numId w:val="5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Facilitate public–private partnerships (PPPs) in WASH service delivery </w:t>
      </w:r>
    </w:p>
    <w:p w:rsidR="00055F6F" w:rsidRPr="00055F6F" w:rsidRDefault="00055F6F" w:rsidP="00B377FB">
      <w:pPr>
        <w:numPr>
          <w:ilvl w:val="0"/>
          <w:numId w:val="5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Promote investment in climate-resilient WASH infrastructure </w:t>
      </w:r>
    </w:p>
    <w:p w:rsidR="00055F6F" w:rsidRPr="00055F6F" w:rsidRDefault="00055F6F" w:rsidP="00B377FB">
      <w:pPr>
        <w:numPr>
          <w:ilvl w:val="0"/>
          <w:numId w:val="5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Support innovation in service delivery models, including </w:t>
      </w:r>
      <w:proofErr w:type="spellStart"/>
      <w:r w:rsidRPr="00055F6F">
        <w:rPr>
          <w:rFonts w:ascii="Times New Roman" w:eastAsia="Times New Roman" w:hAnsi="Times New Roman" w:cs="Times New Roman"/>
          <w:sz w:val="24"/>
          <w:szCs w:val="24"/>
        </w:rPr>
        <w:t>decentralised</w:t>
      </w:r>
      <w:proofErr w:type="spellEnd"/>
      <w:r w:rsidRPr="00055F6F">
        <w:rPr>
          <w:rFonts w:ascii="Times New Roman" w:eastAsia="Times New Roman" w:hAnsi="Times New Roman" w:cs="Times New Roman"/>
          <w:sz w:val="24"/>
          <w:szCs w:val="24"/>
        </w:rPr>
        <w:t xml:space="preserve"> and low-cost sanitation solutions </w:t>
      </w:r>
    </w:p>
    <w:p w:rsidR="00055F6F" w:rsidRPr="00055F6F" w:rsidRDefault="00055F6F" w:rsidP="00B377FB">
      <w:pPr>
        <w:numPr>
          <w:ilvl w:val="0"/>
          <w:numId w:val="5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Advocate for responsible private sector engagement aligned with equity and affordability principles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By engaging the private sector, NGOs can help expand financing options while ensuring that pro-poor and rights-based approaches rema</w:t>
      </w:r>
      <w:r>
        <w:rPr>
          <w:rFonts w:ascii="Times New Roman" w:eastAsia="Times New Roman" w:hAnsi="Times New Roman" w:cs="Times New Roman"/>
          <w:sz w:val="24"/>
          <w:szCs w:val="24"/>
        </w:rPr>
        <w:t>in central to service delivery.</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4. Harnessing the Sustainable Development Goals (SDGs) as an advocacy platform</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The SDGs, particularly SDG 6 on water and sanitation, provide a globally </w:t>
      </w:r>
      <w:proofErr w:type="spellStart"/>
      <w:r w:rsidRPr="00055F6F">
        <w:rPr>
          <w:rFonts w:ascii="Times New Roman" w:eastAsia="Times New Roman" w:hAnsi="Times New Roman" w:cs="Times New Roman"/>
          <w:sz w:val="24"/>
          <w:szCs w:val="24"/>
        </w:rPr>
        <w:t>recognised</w:t>
      </w:r>
      <w:proofErr w:type="spellEnd"/>
      <w:r w:rsidRPr="00055F6F">
        <w:rPr>
          <w:rFonts w:ascii="Times New Roman" w:eastAsia="Times New Roman" w:hAnsi="Times New Roman" w:cs="Times New Roman"/>
          <w:sz w:val="24"/>
          <w:szCs w:val="24"/>
        </w:rPr>
        <w:t xml:space="preserve"> framework for advancing WASH priorities. In Kenya, SDG implementation is increasingly influencing national monitoring systems, planning frameworks, and development reporting structures.</w:t>
      </w:r>
    </w:p>
    <w:p w:rsidR="00055F6F" w:rsidRPr="00055F6F" w:rsidRDefault="00055F6F" w:rsidP="00B377FB">
      <w:pPr>
        <w:pStyle w:val="ListParagraph"/>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NGOs can use this framework to:</w:t>
      </w:r>
    </w:p>
    <w:p w:rsidR="00055F6F" w:rsidRPr="00055F6F" w:rsidRDefault="00055F6F" w:rsidP="00B377FB">
      <w:pPr>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Strengthen national and county-level WASH performance indicators </w:t>
      </w:r>
    </w:p>
    <w:p w:rsidR="00055F6F" w:rsidRPr="00055F6F" w:rsidRDefault="00055F6F" w:rsidP="00B377FB">
      <w:pPr>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Support </w:t>
      </w:r>
      <w:proofErr w:type="spellStart"/>
      <w:r w:rsidRPr="00055F6F">
        <w:rPr>
          <w:rFonts w:ascii="Times New Roman" w:eastAsia="Times New Roman" w:hAnsi="Times New Roman" w:cs="Times New Roman"/>
          <w:sz w:val="24"/>
          <w:szCs w:val="24"/>
        </w:rPr>
        <w:t>harmonisation</w:t>
      </w:r>
      <w:proofErr w:type="spellEnd"/>
      <w:r w:rsidRPr="00055F6F">
        <w:rPr>
          <w:rFonts w:ascii="Times New Roman" w:eastAsia="Times New Roman" w:hAnsi="Times New Roman" w:cs="Times New Roman"/>
          <w:sz w:val="24"/>
          <w:szCs w:val="24"/>
        </w:rPr>
        <w:t xml:space="preserve"> of WASH data across institutions </w:t>
      </w:r>
    </w:p>
    <w:p w:rsidR="00055F6F" w:rsidRPr="00055F6F" w:rsidRDefault="00055F6F" w:rsidP="00B377FB">
      <w:pPr>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Advocate for integrated monitoring systems aligned with SDG targets </w:t>
      </w:r>
    </w:p>
    <w:p w:rsidR="00055F6F" w:rsidRPr="00055F6F" w:rsidRDefault="00055F6F" w:rsidP="00B377FB">
      <w:pPr>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Position WASH as an enabler of multiple SDGs, including health (SDG 3), education (SDG 4), and gender equality (SDG 5)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This creates an important opportunity for evidence-based advocacy and systems strengthening, particularly through improved data</w:t>
      </w:r>
      <w:r>
        <w:rPr>
          <w:rFonts w:ascii="Times New Roman" w:eastAsia="Times New Roman" w:hAnsi="Times New Roman" w:cs="Times New Roman"/>
          <w:sz w:val="24"/>
          <w:szCs w:val="24"/>
        </w:rPr>
        <w:t xml:space="preserve"> use and policy feedback loops.</w:t>
      </w:r>
    </w:p>
    <w:p w:rsidR="00055F6F" w:rsidRPr="00055F6F" w:rsidRDefault="00055F6F" w:rsidP="00055F6F">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055F6F">
        <w:rPr>
          <w:rFonts w:ascii="Times New Roman" w:eastAsia="Times New Roman" w:hAnsi="Times New Roman" w:cs="Times New Roman"/>
          <w:b/>
          <w:bCs/>
          <w:sz w:val="28"/>
          <w:szCs w:val="28"/>
        </w:rPr>
        <w:t>4.0 Conclusion and Reco</w:t>
      </w:r>
      <w:r>
        <w:rPr>
          <w:rFonts w:ascii="Times New Roman" w:eastAsia="Times New Roman" w:hAnsi="Times New Roman" w:cs="Times New Roman"/>
          <w:b/>
          <w:bCs/>
          <w:sz w:val="28"/>
          <w:szCs w:val="28"/>
        </w:rPr>
        <w:t xml:space="preserve">mmendations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Kenya’s WASH sector has undergone significant transformation over the past two decades, most notably through the constitutional recognition of water and sanitation as a human right </w:t>
      </w:r>
      <w:r w:rsidRPr="00055F6F">
        <w:rPr>
          <w:rFonts w:ascii="Times New Roman" w:eastAsia="Times New Roman" w:hAnsi="Times New Roman" w:cs="Times New Roman"/>
          <w:sz w:val="24"/>
          <w:szCs w:val="24"/>
        </w:rPr>
        <w:lastRenderedPageBreak/>
        <w:t>(Constitution of Kenya, 2010) and the institutional restructuring introduced under the Water Act 2016. These reforms have strengthened governance frameworks, clarified mandates, and increased sector visibility.</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However, these gains have also introduced new complexities, including:</w:t>
      </w:r>
    </w:p>
    <w:p w:rsidR="00055F6F" w:rsidRPr="00055F6F" w:rsidRDefault="00055F6F" w:rsidP="00B377FB">
      <w:pPr>
        <w:numPr>
          <w:ilvl w:val="0"/>
          <w:numId w:val="5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Institutional fragmentation across national and county governments </w:t>
      </w:r>
    </w:p>
    <w:p w:rsidR="00055F6F" w:rsidRPr="00055F6F" w:rsidRDefault="00055F6F" w:rsidP="00B377FB">
      <w:pPr>
        <w:numPr>
          <w:ilvl w:val="0"/>
          <w:numId w:val="5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Overlapping mandates between regulatory, implementation, and financing institutions </w:t>
      </w:r>
    </w:p>
    <w:p w:rsidR="00055F6F" w:rsidRPr="00055F6F" w:rsidRDefault="00055F6F" w:rsidP="00B377FB">
      <w:pPr>
        <w:numPr>
          <w:ilvl w:val="0"/>
          <w:numId w:val="5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Uneven capacity across devolved units </w:t>
      </w:r>
    </w:p>
    <w:p w:rsidR="00055F6F" w:rsidRPr="00055F6F" w:rsidRDefault="00055F6F" w:rsidP="00B377FB">
      <w:pPr>
        <w:numPr>
          <w:ilvl w:val="0"/>
          <w:numId w:val="5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Persistent underinvestment in sanitation and maintenance systems </w:t>
      </w:r>
    </w:p>
    <w:p w:rsidR="00055F6F" w:rsidRPr="00055F6F" w:rsidRDefault="00055F6F" w:rsidP="00B377FB">
      <w:pPr>
        <w:numPr>
          <w:ilvl w:val="0"/>
          <w:numId w:val="5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Weak coordination between sectors such as water, health, and education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As a result, there is a growing risk of an “over-structured but under-resourced” sector, characterized by inefficiencies, duplication of effort, and limited impact at community level.</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To address these challenges, there is a need for a stronger coordinating and faci</w:t>
      </w:r>
      <w:r>
        <w:rPr>
          <w:rFonts w:ascii="Times New Roman" w:eastAsia="Times New Roman" w:hAnsi="Times New Roman" w:cs="Times New Roman"/>
          <w:sz w:val="24"/>
          <w:szCs w:val="24"/>
        </w:rPr>
        <w:t xml:space="preserve">litation role within the sector, </w:t>
      </w:r>
      <w:r w:rsidRPr="00055F6F">
        <w:rPr>
          <w:rFonts w:ascii="Times New Roman" w:eastAsia="Times New Roman" w:hAnsi="Times New Roman" w:cs="Times New Roman"/>
          <w:sz w:val="24"/>
          <w:szCs w:val="24"/>
        </w:rPr>
        <w:t>one that bridges policy, implementation, and accountability systems while maintaining focu</w:t>
      </w:r>
      <w:r>
        <w:rPr>
          <w:rFonts w:ascii="Times New Roman" w:eastAsia="Times New Roman" w:hAnsi="Times New Roman" w:cs="Times New Roman"/>
          <w:sz w:val="24"/>
          <w:szCs w:val="24"/>
        </w:rPr>
        <w:t>s on equity and sustainability.</w:t>
      </w:r>
    </w:p>
    <w:p w:rsidR="00055F6F" w:rsidRPr="00055F6F" w:rsidRDefault="00055F6F" w:rsidP="00055F6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Strategic Positioni</w:t>
      </w:r>
      <w:r>
        <w:rPr>
          <w:rFonts w:ascii="Times New Roman" w:eastAsia="Times New Roman" w:hAnsi="Times New Roman" w:cs="Times New Roman"/>
          <w:b/>
          <w:bCs/>
          <w:sz w:val="24"/>
          <w:szCs w:val="24"/>
        </w:rPr>
        <w:t xml:space="preserve">ng for NGOs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NGOs </w:t>
      </w:r>
      <w:r w:rsidRPr="00055F6F">
        <w:rPr>
          <w:rFonts w:ascii="Times New Roman" w:eastAsia="Times New Roman" w:hAnsi="Times New Roman" w:cs="Times New Roman"/>
          <w:sz w:val="24"/>
          <w:szCs w:val="24"/>
        </w:rPr>
        <w:t xml:space="preserve"> are</w:t>
      </w:r>
      <w:proofErr w:type="gramEnd"/>
      <w:r w:rsidRPr="00055F6F">
        <w:rPr>
          <w:rFonts w:ascii="Times New Roman" w:eastAsia="Times New Roman" w:hAnsi="Times New Roman" w:cs="Times New Roman"/>
          <w:sz w:val="24"/>
          <w:szCs w:val="24"/>
        </w:rPr>
        <w:t xml:space="preserve"> well placed to play a catalytic and integrative role in the Kenyan WASH sector. Their comparative advantage lies in convening actors, generating evidence, and strengthening accountability systems across multiple governance levels.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r w:rsidRPr="00055F6F">
        <w:rPr>
          <w:rFonts w:ascii="Times New Roman" w:eastAsia="Times New Roman" w:hAnsi="Times New Roman" w:cs="Times New Roman"/>
          <w:b/>
          <w:bCs/>
          <w:sz w:val="24"/>
          <w:szCs w:val="24"/>
        </w:rPr>
        <w:t>i</w:t>
      </w:r>
      <w:proofErr w:type="spellEnd"/>
      <w:r w:rsidRPr="00055F6F">
        <w:rPr>
          <w:rFonts w:ascii="Times New Roman" w:eastAsia="Times New Roman" w:hAnsi="Times New Roman" w:cs="Times New Roman"/>
          <w:b/>
          <w:bCs/>
          <w:sz w:val="24"/>
          <w:szCs w:val="24"/>
        </w:rPr>
        <w:t>) Catalyst for political prioritization and sector financing</w:t>
      </w:r>
    </w:p>
    <w:p w:rsidR="00055F6F" w:rsidRPr="00055F6F" w:rsidRDefault="00055F6F" w:rsidP="00B377FB">
      <w:pPr>
        <w:pStyle w:val="ListParagraph"/>
        <w:numPr>
          <w:ilvl w:val="0"/>
          <w:numId w:val="7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NGOs should focus on:</w:t>
      </w:r>
    </w:p>
    <w:p w:rsidR="00055F6F" w:rsidRPr="00055F6F" w:rsidRDefault="00055F6F" w:rsidP="00B377FB">
      <w:pPr>
        <w:numPr>
          <w:ilvl w:val="0"/>
          <w:numId w:val="7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Policy analysis and advocacy to elevate WASH in national and county priorities </w:t>
      </w:r>
    </w:p>
    <w:p w:rsidR="00055F6F" w:rsidRPr="00055F6F" w:rsidRDefault="00055F6F" w:rsidP="00B377FB">
      <w:pPr>
        <w:numPr>
          <w:ilvl w:val="0"/>
          <w:numId w:val="7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Strategic engagement with political and technical decision-makers </w:t>
      </w:r>
    </w:p>
    <w:p w:rsidR="00055F6F" w:rsidRPr="00055F6F" w:rsidRDefault="00055F6F" w:rsidP="00B377FB">
      <w:pPr>
        <w:numPr>
          <w:ilvl w:val="0"/>
          <w:numId w:val="7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Campaigns linking WASH investment to health, education, productivity, and climate resilience </w:t>
      </w:r>
    </w:p>
    <w:p w:rsidR="00055F6F" w:rsidRPr="00055F6F" w:rsidRDefault="00055F6F" w:rsidP="00B377FB">
      <w:pPr>
        <w:numPr>
          <w:ilvl w:val="0"/>
          <w:numId w:val="7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Mobilization of domestic and external financing for WASH expansion and sustainability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This includes strengthening citizen voice—particularly women and girls—to influence decision-making pro</w:t>
      </w:r>
      <w:r>
        <w:rPr>
          <w:rFonts w:ascii="Times New Roman" w:eastAsia="Times New Roman" w:hAnsi="Times New Roman" w:cs="Times New Roman"/>
          <w:sz w:val="24"/>
          <w:szCs w:val="24"/>
        </w:rPr>
        <w:t>cesses and resource allocation.</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ii) Facilitator of cross-sector coordination and inclusion</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NGOs should actively promote:</w:t>
      </w:r>
    </w:p>
    <w:p w:rsidR="00055F6F" w:rsidRPr="00055F6F" w:rsidRDefault="00055F6F" w:rsidP="00B377FB">
      <w:pPr>
        <w:numPr>
          <w:ilvl w:val="0"/>
          <w:numId w:val="5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Integration of WASH across health, education, environment, and urban planning sectors </w:t>
      </w:r>
    </w:p>
    <w:p w:rsidR="00055F6F" w:rsidRPr="00055F6F" w:rsidRDefault="00055F6F" w:rsidP="00B377FB">
      <w:pPr>
        <w:numPr>
          <w:ilvl w:val="0"/>
          <w:numId w:val="5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Multi-stakeholder platforms involving government, civil society, and private sector actors </w:t>
      </w:r>
    </w:p>
    <w:p w:rsidR="00055F6F" w:rsidRPr="00055F6F" w:rsidRDefault="00055F6F" w:rsidP="00B377FB">
      <w:pPr>
        <w:numPr>
          <w:ilvl w:val="0"/>
          <w:numId w:val="5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Stronger focus on WASH in schools, health facilities, and informal settlements </w:t>
      </w:r>
    </w:p>
    <w:p w:rsidR="00055F6F" w:rsidRPr="00055F6F" w:rsidRDefault="00055F6F" w:rsidP="00B377FB">
      <w:pPr>
        <w:numPr>
          <w:ilvl w:val="0"/>
          <w:numId w:val="5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Advocacy for improved maternal, neonatal, and child health outcomes through WASH investment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lastRenderedPageBreak/>
        <w:t>This role is particularly important in addressing institutional fragmentation and impr</w:t>
      </w:r>
      <w:r>
        <w:rPr>
          <w:rFonts w:ascii="Times New Roman" w:eastAsia="Times New Roman" w:hAnsi="Times New Roman" w:cs="Times New Roman"/>
          <w:sz w:val="24"/>
          <w:szCs w:val="24"/>
        </w:rPr>
        <w:t>oving coherence across sectors.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iii) Knowledge broker and evidence generator within devolved systems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Given Kenya’s relatively advanced policy and institutional environment, NGOs should prioritize:</w:t>
      </w:r>
    </w:p>
    <w:p w:rsidR="00055F6F" w:rsidRPr="00055F6F" w:rsidRDefault="00055F6F" w:rsidP="00B377FB">
      <w:pPr>
        <w:numPr>
          <w:ilvl w:val="0"/>
          <w:numId w:val="60"/>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Documentation and dissemination of best practices in WASH service delivery </w:t>
      </w:r>
    </w:p>
    <w:p w:rsidR="00055F6F" w:rsidRPr="00055F6F" w:rsidRDefault="00055F6F" w:rsidP="00B377FB">
      <w:pPr>
        <w:numPr>
          <w:ilvl w:val="0"/>
          <w:numId w:val="60"/>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Pilot testing and scaling of innovative service delivery models </w:t>
      </w:r>
    </w:p>
    <w:p w:rsidR="00055F6F" w:rsidRPr="00055F6F" w:rsidRDefault="00055F6F" w:rsidP="00B377FB">
      <w:pPr>
        <w:numPr>
          <w:ilvl w:val="0"/>
          <w:numId w:val="60"/>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Strengthening use of evidence in county planning and budgeting processes </w:t>
      </w:r>
    </w:p>
    <w:p w:rsidR="00055F6F" w:rsidRPr="00055F6F" w:rsidRDefault="00055F6F" w:rsidP="00B377FB">
      <w:pPr>
        <w:numPr>
          <w:ilvl w:val="0"/>
          <w:numId w:val="60"/>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Capacity building for devolved institutions, including utilities and regulators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Closer engagement with county-level institutions is essential for translating policy into operational impact.</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iv) Strengthening service provider and accountability networks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There is a clear need for strengthened networks of water service providers and sector actors that:</w:t>
      </w:r>
    </w:p>
    <w:p w:rsidR="00055F6F" w:rsidRPr="00055F6F" w:rsidRDefault="00055F6F" w:rsidP="00B377FB">
      <w:pPr>
        <w:numPr>
          <w:ilvl w:val="0"/>
          <w:numId w:val="61"/>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Enhance technical and institutional capacity across counties </w:t>
      </w:r>
    </w:p>
    <w:p w:rsidR="00055F6F" w:rsidRPr="00055F6F" w:rsidRDefault="00055F6F" w:rsidP="00B377FB">
      <w:pPr>
        <w:numPr>
          <w:ilvl w:val="0"/>
          <w:numId w:val="61"/>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Promote peer learning and benchmarking among utilities </w:t>
      </w:r>
    </w:p>
    <w:p w:rsidR="00055F6F" w:rsidRPr="00055F6F" w:rsidRDefault="00055F6F" w:rsidP="00B377FB">
      <w:pPr>
        <w:numPr>
          <w:ilvl w:val="0"/>
          <w:numId w:val="61"/>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Support </w:t>
      </w:r>
      <w:r w:rsidR="003F6099" w:rsidRPr="00055F6F">
        <w:rPr>
          <w:rFonts w:ascii="Times New Roman" w:eastAsia="Times New Roman" w:hAnsi="Times New Roman" w:cs="Times New Roman"/>
          <w:sz w:val="24"/>
          <w:szCs w:val="24"/>
        </w:rPr>
        <w:t>professionalization</w:t>
      </w:r>
      <w:r w:rsidRPr="00055F6F">
        <w:rPr>
          <w:rFonts w:ascii="Times New Roman" w:eastAsia="Times New Roman" w:hAnsi="Times New Roman" w:cs="Times New Roman"/>
          <w:sz w:val="24"/>
          <w:szCs w:val="24"/>
        </w:rPr>
        <w:t xml:space="preserve"> of service delivery systems </w:t>
      </w:r>
    </w:p>
    <w:p w:rsidR="00055F6F" w:rsidRPr="00055F6F" w:rsidRDefault="00055F6F" w:rsidP="00B377FB">
      <w:pPr>
        <w:numPr>
          <w:ilvl w:val="0"/>
          <w:numId w:val="61"/>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Strengthen accountability to users and regulators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NGOs can support the establishment or strengthening of such networks outside formal government structures while ensuring alignment with regulatory frameworks. Collaboration with consumer rights </w:t>
      </w:r>
      <w:r w:rsidR="003F6099" w:rsidRPr="00055F6F">
        <w:rPr>
          <w:rFonts w:ascii="Times New Roman" w:eastAsia="Times New Roman" w:hAnsi="Times New Roman" w:cs="Times New Roman"/>
          <w:sz w:val="24"/>
          <w:szCs w:val="24"/>
        </w:rPr>
        <w:t>organizations</w:t>
      </w:r>
      <w:r w:rsidRPr="00055F6F">
        <w:rPr>
          <w:rFonts w:ascii="Times New Roman" w:eastAsia="Times New Roman" w:hAnsi="Times New Roman" w:cs="Times New Roman"/>
          <w:sz w:val="24"/>
          <w:szCs w:val="24"/>
        </w:rPr>
        <w:t>, such as Kenya Consumer Federation, can further enhance public participation, service quality monitoring, and demand-side accountability.</w:t>
      </w:r>
    </w:p>
    <w:p w:rsidR="00055F6F" w:rsidRPr="00055F6F" w:rsidRDefault="00055F6F" w:rsidP="00055F6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Overall Conclusion</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The Kenyan WASH sector is at</w:t>
      </w:r>
      <w:r w:rsidR="003F6099">
        <w:rPr>
          <w:rFonts w:ascii="Times New Roman" w:eastAsia="Times New Roman" w:hAnsi="Times New Roman" w:cs="Times New Roman"/>
          <w:sz w:val="24"/>
          <w:szCs w:val="24"/>
        </w:rPr>
        <w:t xml:space="preserve"> a critical transition point, </w:t>
      </w:r>
      <w:r w:rsidRPr="00055F6F">
        <w:rPr>
          <w:rFonts w:ascii="Times New Roman" w:eastAsia="Times New Roman" w:hAnsi="Times New Roman" w:cs="Times New Roman"/>
          <w:sz w:val="24"/>
          <w:szCs w:val="24"/>
        </w:rPr>
        <w:t xml:space="preserve">marked by strong legal frameworks, growing institutional complexity, and persistent service delivery gaps. NGOs have a strategic opportunity to act not as parallel implementers, but as system enablers: strengthening coordination, improving accountability, generating evidence, and </w:t>
      </w:r>
      <w:r w:rsidR="003F6099" w:rsidRPr="00055F6F">
        <w:rPr>
          <w:rFonts w:ascii="Times New Roman" w:eastAsia="Times New Roman" w:hAnsi="Times New Roman" w:cs="Times New Roman"/>
          <w:sz w:val="24"/>
          <w:szCs w:val="24"/>
        </w:rPr>
        <w:t>catalyzing</w:t>
      </w:r>
      <w:r w:rsidRPr="00055F6F">
        <w:rPr>
          <w:rFonts w:ascii="Times New Roman" w:eastAsia="Times New Roman" w:hAnsi="Times New Roman" w:cs="Times New Roman"/>
          <w:sz w:val="24"/>
          <w:szCs w:val="24"/>
        </w:rPr>
        <w:t xml:space="preserve"> financing and innovation.</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A shift toward integrated, county-responsive, and evidence-driven engagement will be essential for achieving universal, equitable, and sustainable WASH access in Kenya.</w:t>
      </w:r>
    </w:p>
    <w:p w:rsidR="00055F6F" w:rsidRPr="00055F6F" w:rsidRDefault="00055F6F" w:rsidP="00055F6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3.11 Strategic Opportunities for the Private Sect</w:t>
      </w:r>
      <w:r w:rsidR="003F6099">
        <w:rPr>
          <w:rFonts w:ascii="Times New Roman" w:eastAsia="Times New Roman" w:hAnsi="Times New Roman" w:cs="Times New Roman"/>
          <w:b/>
          <w:bCs/>
          <w:sz w:val="24"/>
          <w:szCs w:val="24"/>
        </w:rPr>
        <w:t xml:space="preserve">or in Kenya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Kenya’s water, sanitation and hygiene (WASH) sector presents a growing set of opportunities for private sector engagement, driven by constitutional reforms, devolution under the Constitution of Kenya (2010), persistent financing gaps, rapid </w:t>
      </w:r>
      <w:r w:rsidR="003F6099" w:rsidRPr="00055F6F">
        <w:rPr>
          <w:rFonts w:ascii="Times New Roman" w:eastAsia="Times New Roman" w:hAnsi="Times New Roman" w:cs="Times New Roman"/>
          <w:sz w:val="24"/>
          <w:szCs w:val="24"/>
        </w:rPr>
        <w:t>urbanization</w:t>
      </w:r>
      <w:r w:rsidRPr="00055F6F">
        <w:rPr>
          <w:rFonts w:ascii="Times New Roman" w:eastAsia="Times New Roman" w:hAnsi="Times New Roman" w:cs="Times New Roman"/>
          <w:sz w:val="24"/>
          <w:szCs w:val="24"/>
        </w:rPr>
        <w:t xml:space="preserve">, and increasing climate-related water insecurity. Despite significant institutional restructuring under the Water Act 2016, public </w:t>
      </w:r>
      <w:r w:rsidRPr="00055F6F">
        <w:rPr>
          <w:rFonts w:ascii="Times New Roman" w:eastAsia="Times New Roman" w:hAnsi="Times New Roman" w:cs="Times New Roman"/>
          <w:sz w:val="24"/>
          <w:szCs w:val="24"/>
        </w:rPr>
        <w:lastRenderedPageBreak/>
        <w:t>financing remains insufficient to meet demand, creating a clear space for private capital, innovation, and service delivery models.</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In this context, the private sector is increasingly </w:t>
      </w:r>
      <w:r w:rsidR="003F6099" w:rsidRPr="00055F6F">
        <w:rPr>
          <w:rFonts w:ascii="Times New Roman" w:eastAsia="Times New Roman" w:hAnsi="Times New Roman" w:cs="Times New Roman"/>
          <w:sz w:val="24"/>
          <w:szCs w:val="24"/>
        </w:rPr>
        <w:t>recognized</w:t>
      </w:r>
      <w:r w:rsidRPr="00055F6F">
        <w:rPr>
          <w:rFonts w:ascii="Times New Roman" w:eastAsia="Times New Roman" w:hAnsi="Times New Roman" w:cs="Times New Roman"/>
          <w:sz w:val="24"/>
          <w:szCs w:val="24"/>
        </w:rPr>
        <w:t xml:space="preserve"> not only as a supplementary actor, but as a critical partner in accelerating progress toward universal access to safely managed</w:t>
      </w:r>
      <w:r w:rsidR="003F6099">
        <w:rPr>
          <w:rFonts w:ascii="Times New Roman" w:eastAsia="Times New Roman" w:hAnsi="Times New Roman" w:cs="Times New Roman"/>
          <w:sz w:val="24"/>
          <w:szCs w:val="24"/>
        </w:rPr>
        <w:t xml:space="preserve"> water and sanitation services.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1. Infrastructure investment and public–private partnerships (PPPs)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One of the most significant opportunities lies in addressing Kenya’s persistent WASH infrastructure financing gap. Sector assessments by the Water Services Regulatory Board (WASREB) and development partners such as the World Bank consistently show that annual WASH investment requirements far exceed available public resources.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This creates opportunities for private sector participation in:</w:t>
      </w:r>
    </w:p>
    <w:p w:rsidR="00055F6F" w:rsidRPr="00055F6F" w:rsidRDefault="00055F6F" w:rsidP="00B377FB">
      <w:pPr>
        <w:numPr>
          <w:ilvl w:val="0"/>
          <w:numId w:val="62"/>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Design, build, operate, and transfer (DBOT) water infrastructure projects </w:t>
      </w:r>
    </w:p>
    <w:p w:rsidR="00055F6F" w:rsidRPr="00055F6F" w:rsidRDefault="00055F6F" w:rsidP="00B377FB">
      <w:pPr>
        <w:numPr>
          <w:ilvl w:val="0"/>
          <w:numId w:val="62"/>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Expansion and rehabilitation of urban water and sewerage systems </w:t>
      </w:r>
    </w:p>
    <w:p w:rsidR="00055F6F" w:rsidRPr="00055F6F" w:rsidRDefault="00055F6F" w:rsidP="00B377FB">
      <w:pPr>
        <w:numPr>
          <w:ilvl w:val="0"/>
          <w:numId w:val="62"/>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Development of </w:t>
      </w:r>
      <w:r w:rsidR="003F6099" w:rsidRPr="00055F6F">
        <w:rPr>
          <w:rFonts w:ascii="Times New Roman" w:eastAsia="Times New Roman" w:hAnsi="Times New Roman" w:cs="Times New Roman"/>
          <w:sz w:val="24"/>
          <w:szCs w:val="24"/>
        </w:rPr>
        <w:t>decentralized</w:t>
      </w:r>
      <w:r w:rsidRPr="00055F6F">
        <w:rPr>
          <w:rFonts w:ascii="Times New Roman" w:eastAsia="Times New Roman" w:hAnsi="Times New Roman" w:cs="Times New Roman"/>
          <w:sz w:val="24"/>
          <w:szCs w:val="24"/>
        </w:rPr>
        <w:t xml:space="preserve"> sanitation infrastructure, particularly in informal settlements </w:t>
      </w:r>
    </w:p>
    <w:p w:rsidR="00055F6F" w:rsidRPr="00055F6F" w:rsidRDefault="00055F6F" w:rsidP="00B377FB">
      <w:pPr>
        <w:numPr>
          <w:ilvl w:val="0"/>
          <w:numId w:val="62"/>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Bulk water supply schemes and regional water transfer projects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Public–private partnership (PPP) frameworks provide a structured entry point, although their effectiveness depends on improved contract management, risk-sharing arrangements,</w:t>
      </w:r>
      <w:r w:rsidR="003F6099">
        <w:rPr>
          <w:rFonts w:ascii="Times New Roman" w:eastAsia="Times New Roman" w:hAnsi="Times New Roman" w:cs="Times New Roman"/>
          <w:sz w:val="24"/>
          <w:szCs w:val="24"/>
        </w:rPr>
        <w:t xml:space="preserve"> and regulatory predictability.</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2. Urban water supply, utilities, and service efficiency</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Rapid </w:t>
      </w:r>
      <w:r w:rsidR="003F6099" w:rsidRPr="00055F6F">
        <w:rPr>
          <w:rFonts w:ascii="Times New Roman" w:eastAsia="Times New Roman" w:hAnsi="Times New Roman" w:cs="Times New Roman"/>
          <w:sz w:val="24"/>
          <w:szCs w:val="24"/>
        </w:rPr>
        <w:t>urbanization</w:t>
      </w:r>
      <w:r w:rsidRPr="00055F6F">
        <w:rPr>
          <w:rFonts w:ascii="Times New Roman" w:eastAsia="Times New Roman" w:hAnsi="Times New Roman" w:cs="Times New Roman"/>
          <w:sz w:val="24"/>
          <w:szCs w:val="24"/>
        </w:rPr>
        <w:t xml:space="preserve"> in cities such as Nairobi, Mombasa, Kisumu, and secondary towns has increased demand for efficient and reliable water services. However, many utilities continue to struggle with high non-revenue water (NRW), ageing infrastructure, and operational inefficiencies.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Private sector opportunities include:</w:t>
      </w:r>
    </w:p>
    <w:p w:rsidR="00055F6F" w:rsidRPr="00055F6F" w:rsidRDefault="00055F6F" w:rsidP="00B377FB">
      <w:pPr>
        <w:numPr>
          <w:ilvl w:val="0"/>
          <w:numId w:val="63"/>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Outsourced utility management and performance-based service contracts </w:t>
      </w:r>
    </w:p>
    <w:p w:rsidR="00055F6F" w:rsidRPr="00055F6F" w:rsidRDefault="00055F6F" w:rsidP="00B377FB">
      <w:pPr>
        <w:numPr>
          <w:ilvl w:val="0"/>
          <w:numId w:val="63"/>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Metering, billing, and revenue collection systems </w:t>
      </w:r>
    </w:p>
    <w:p w:rsidR="00055F6F" w:rsidRPr="00055F6F" w:rsidRDefault="00055F6F" w:rsidP="00B377FB">
      <w:pPr>
        <w:numPr>
          <w:ilvl w:val="0"/>
          <w:numId w:val="63"/>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Leakage detection technologies and smart water management systems </w:t>
      </w:r>
    </w:p>
    <w:p w:rsidR="00055F6F" w:rsidRPr="00055F6F" w:rsidRDefault="00055F6F" w:rsidP="00B377FB">
      <w:pPr>
        <w:numPr>
          <w:ilvl w:val="0"/>
          <w:numId w:val="63"/>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Utility turnaround and efficiency improvement programmes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Companies in the engineering, ICT, and infrastructure services space can contribute significantly to improving operational efficiency and financi</w:t>
      </w:r>
      <w:r w:rsidR="003F6099">
        <w:rPr>
          <w:rFonts w:ascii="Times New Roman" w:eastAsia="Times New Roman" w:hAnsi="Times New Roman" w:cs="Times New Roman"/>
          <w:sz w:val="24"/>
          <w:szCs w:val="24"/>
        </w:rPr>
        <w:t>al sustainability of utilities.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 xml:space="preserve">3. Innovation in sanitation and </w:t>
      </w:r>
      <w:r w:rsidR="003F6099" w:rsidRPr="00055F6F">
        <w:rPr>
          <w:rFonts w:ascii="Times New Roman" w:eastAsia="Times New Roman" w:hAnsi="Times New Roman" w:cs="Times New Roman"/>
          <w:b/>
          <w:bCs/>
          <w:sz w:val="24"/>
          <w:szCs w:val="24"/>
        </w:rPr>
        <w:t>decentralized</w:t>
      </w:r>
      <w:r w:rsidRPr="00055F6F">
        <w:rPr>
          <w:rFonts w:ascii="Times New Roman" w:eastAsia="Times New Roman" w:hAnsi="Times New Roman" w:cs="Times New Roman"/>
          <w:b/>
          <w:bCs/>
          <w:sz w:val="24"/>
          <w:szCs w:val="24"/>
        </w:rPr>
        <w:t xml:space="preserve"> service delivery</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Sanitation remains one of the most underfunded components of the WASH sector, yet it presents strong opportunities for private sector-led innovation. Kenya’s sanitation landscape is dominated </w:t>
      </w:r>
      <w:r w:rsidRPr="00055F6F">
        <w:rPr>
          <w:rFonts w:ascii="Times New Roman" w:eastAsia="Times New Roman" w:hAnsi="Times New Roman" w:cs="Times New Roman"/>
          <w:sz w:val="24"/>
          <w:szCs w:val="24"/>
        </w:rPr>
        <w:lastRenderedPageBreak/>
        <w:t>by on-site systems, particularly in rural areas and informal settlements, where conventional sewerage expansion is often not economically viable.</w:t>
      </w:r>
    </w:p>
    <w:p w:rsidR="00055F6F" w:rsidRPr="003F6099" w:rsidRDefault="00055F6F" w:rsidP="00B377FB">
      <w:pPr>
        <w:pStyle w:val="ListParagraph"/>
        <w:numPr>
          <w:ilvl w:val="0"/>
          <w:numId w:val="77"/>
        </w:numPr>
        <w:spacing w:before="100" w:beforeAutospacing="1" w:after="100" w:afterAutospacing="1" w:line="240" w:lineRule="auto"/>
        <w:jc w:val="both"/>
        <w:rPr>
          <w:rFonts w:ascii="Times New Roman" w:eastAsia="Times New Roman" w:hAnsi="Times New Roman" w:cs="Times New Roman"/>
          <w:sz w:val="24"/>
          <w:szCs w:val="24"/>
        </w:rPr>
      </w:pPr>
      <w:r w:rsidRPr="003F6099">
        <w:rPr>
          <w:rFonts w:ascii="Times New Roman" w:eastAsia="Times New Roman" w:hAnsi="Times New Roman" w:cs="Times New Roman"/>
          <w:sz w:val="24"/>
          <w:szCs w:val="24"/>
        </w:rPr>
        <w:t>Private sector opportunities include:</w:t>
      </w:r>
    </w:p>
    <w:p w:rsidR="00055F6F" w:rsidRPr="00055F6F" w:rsidRDefault="00055F6F" w:rsidP="00B377FB">
      <w:pPr>
        <w:numPr>
          <w:ilvl w:val="0"/>
          <w:numId w:val="7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Low-cost sanitation technologies (e.g., container-based sanitation, modular toilets) </w:t>
      </w:r>
    </w:p>
    <w:p w:rsidR="00055F6F" w:rsidRPr="00055F6F" w:rsidRDefault="00055F6F" w:rsidP="00B377FB">
      <w:pPr>
        <w:numPr>
          <w:ilvl w:val="0"/>
          <w:numId w:val="7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Fecal sludge management (FSM) services, including collection, transport, and treatment </w:t>
      </w:r>
    </w:p>
    <w:p w:rsidR="00055F6F" w:rsidRPr="00055F6F" w:rsidRDefault="00055F6F" w:rsidP="00B377FB">
      <w:pPr>
        <w:numPr>
          <w:ilvl w:val="0"/>
          <w:numId w:val="7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Waste-to-resource innovations such as biogas and compost production </w:t>
      </w:r>
    </w:p>
    <w:p w:rsidR="00055F6F" w:rsidRPr="00055F6F" w:rsidRDefault="00055F6F" w:rsidP="00B377FB">
      <w:pPr>
        <w:numPr>
          <w:ilvl w:val="0"/>
          <w:numId w:val="7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Circular economy models that convert waste into energy or agricultural inputs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These approaches are increasingly aligned with climate resilience an</w:t>
      </w:r>
      <w:r w:rsidR="003F6099">
        <w:rPr>
          <w:rFonts w:ascii="Times New Roman" w:eastAsia="Times New Roman" w:hAnsi="Times New Roman" w:cs="Times New Roman"/>
          <w:sz w:val="24"/>
          <w:szCs w:val="24"/>
        </w:rPr>
        <w:t>d urban sustainability agendas.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4. Climate-resilient infrastructure and water security solutions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Climate variability and recurrent droughts have intensified water insecurity across Kenya, particularly in arid and semi-arid lands (ASALs). This has increased demand for climate-resilient infrastructure and adaptive water management systems.</w:t>
      </w:r>
    </w:p>
    <w:p w:rsidR="00055F6F" w:rsidRPr="003F6099" w:rsidRDefault="00055F6F" w:rsidP="00B377FB">
      <w:pPr>
        <w:pStyle w:val="ListParagraph"/>
        <w:numPr>
          <w:ilvl w:val="0"/>
          <w:numId w:val="78"/>
        </w:numPr>
        <w:spacing w:before="100" w:beforeAutospacing="1" w:after="100" w:afterAutospacing="1" w:line="240" w:lineRule="auto"/>
        <w:jc w:val="both"/>
        <w:rPr>
          <w:rFonts w:ascii="Times New Roman" w:eastAsia="Times New Roman" w:hAnsi="Times New Roman" w:cs="Times New Roman"/>
          <w:sz w:val="24"/>
          <w:szCs w:val="24"/>
        </w:rPr>
      </w:pPr>
      <w:r w:rsidRPr="003F6099">
        <w:rPr>
          <w:rFonts w:ascii="Times New Roman" w:eastAsia="Times New Roman" w:hAnsi="Times New Roman" w:cs="Times New Roman"/>
          <w:sz w:val="24"/>
          <w:szCs w:val="24"/>
        </w:rPr>
        <w:t>Private sector opportunities include:</w:t>
      </w:r>
    </w:p>
    <w:p w:rsidR="00055F6F" w:rsidRPr="00055F6F" w:rsidRDefault="00055F6F" w:rsidP="00B377FB">
      <w:pPr>
        <w:numPr>
          <w:ilvl w:val="0"/>
          <w:numId w:val="7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Solar-powered water supply systems and hybrid energy-water solutions </w:t>
      </w:r>
    </w:p>
    <w:p w:rsidR="00055F6F" w:rsidRPr="00055F6F" w:rsidRDefault="00055F6F" w:rsidP="00B377FB">
      <w:pPr>
        <w:numPr>
          <w:ilvl w:val="0"/>
          <w:numId w:val="7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Rainwater harvesting systems for institutional and commercial users </w:t>
      </w:r>
    </w:p>
    <w:p w:rsidR="00055F6F" w:rsidRPr="00055F6F" w:rsidRDefault="00055F6F" w:rsidP="00B377FB">
      <w:pPr>
        <w:numPr>
          <w:ilvl w:val="0"/>
          <w:numId w:val="7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Water storage and smart distribution systems </w:t>
      </w:r>
    </w:p>
    <w:p w:rsidR="00055F6F" w:rsidRPr="00055F6F" w:rsidRDefault="00055F6F" w:rsidP="00B377FB">
      <w:pPr>
        <w:numPr>
          <w:ilvl w:val="0"/>
          <w:numId w:val="7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Climate risk assessment and infrastructure resilience planning services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These investments align with national climate adaptation priorities and the broader agenda of the United Nations Environment </w:t>
      </w:r>
      <w:proofErr w:type="spellStart"/>
      <w:r w:rsidRPr="00055F6F">
        <w:rPr>
          <w:rFonts w:ascii="Times New Roman" w:eastAsia="Times New Roman" w:hAnsi="Times New Roman" w:cs="Times New Roman"/>
          <w:sz w:val="24"/>
          <w:szCs w:val="24"/>
        </w:rPr>
        <w:t>Programme</w:t>
      </w:r>
      <w:proofErr w:type="spellEnd"/>
      <w:r w:rsidRPr="00055F6F">
        <w:rPr>
          <w:rFonts w:ascii="Times New Roman" w:eastAsia="Times New Roman" w:hAnsi="Times New Roman" w:cs="Times New Roman"/>
          <w:sz w:val="24"/>
          <w:szCs w:val="24"/>
        </w:rPr>
        <w:t>, headquartered in Nairobi, which reinforces Kenya’s role as a regional hu</w:t>
      </w:r>
      <w:r w:rsidR="003F6099">
        <w:rPr>
          <w:rFonts w:ascii="Times New Roman" w:eastAsia="Times New Roman" w:hAnsi="Times New Roman" w:cs="Times New Roman"/>
          <w:sz w:val="24"/>
          <w:szCs w:val="24"/>
        </w:rPr>
        <w:t>b for environmental innovation.</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 xml:space="preserve">5. </w:t>
      </w:r>
      <w:r w:rsidR="003F6099" w:rsidRPr="00055F6F">
        <w:rPr>
          <w:rFonts w:ascii="Times New Roman" w:eastAsia="Times New Roman" w:hAnsi="Times New Roman" w:cs="Times New Roman"/>
          <w:b/>
          <w:bCs/>
          <w:sz w:val="24"/>
          <w:szCs w:val="24"/>
        </w:rPr>
        <w:t>Digitalization</w:t>
      </w:r>
      <w:r w:rsidRPr="00055F6F">
        <w:rPr>
          <w:rFonts w:ascii="Times New Roman" w:eastAsia="Times New Roman" w:hAnsi="Times New Roman" w:cs="Times New Roman"/>
          <w:b/>
          <w:bCs/>
          <w:sz w:val="24"/>
          <w:szCs w:val="24"/>
        </w:rPr>
        <w:t>, data systems, and smart water management</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Digital transformation presents a major frontier for improving transparency, accountability, and efficiency in the WASH sector. Weak data systems remain a constraint in planning and performance monitoring, particularly at county level.</w:t>
      </w:r>
    </w:p>
    <w:p w:rsidR="00055F6F" w:rsidRPr="003F6099" w:rsidRDefault="00055F6F" w:rsidP="00B377FB">
      <w:pPr>
        <w:pStyle w:val="ListParagraph"/>
        <w:numPr>
          <w:ilvl w:val="0"/>
          <w:numId w:val="79"/>
        </w:numPr>
        <w:spacing w:before="100" w:beforeAutospacing="1" w:after="100" w:afterAutospacing="1" w:line="240" w:lineRule="auto"/>
        <w:jc w:val="both"/>
        <w:rPr>
          <w:rFonts w:ascii="Times New Roman" w:eastAsia="Times New Roman" w:hAnsi="Times New Roman" w:cs="Times New Roman"/>
          <w:sz w:val="24"/>
          <w:szCs w:val="24"/>
        </w:rPr>
      </w:pPr>
      <w:r w:rsidRPr="003F6099">
        <w:rPr>
          <w:rFonts w:ascii="Times New Roman" w:eastAsia="Times New Roman" w:hAnsi="Times New Roman" w:cs="Times New Roman"/>
          <w:sz w:val="24"/>
          <w:szCs w:val="24"/>
        </w:rPr>
        <w:t>Private sector opportunities include:</w:t>
      </w:r>
    </w:p>
    <w:p w:rsidR="00055F6F" w:rsidRPr="00055F6F" w:rsidRDefault="00055F6F" w:rsidP="00B377FB">
      <w:pPr>
        <w:numPr>
          <w:ilvl w:val="0"/>
          <w:numId w:val="7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Smart metering and remote monitoring technologies </w:t>
      </w:r>
    </w:p>
    <w:p w:rsidR="00055F6F" w:rsidRPr="00055F6F" w:rsidRDefault="00055F6F" w:rsidP="00B377FB">
      <w:pPr>
        <w:numPr>
          <w:ilvl w:val="0"/>
          <w:numId w:val="7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Geographic Information Systems (GIS) for asset mapping and planning </w:t>
      </w:r>
    </w:p>
    <w:p w:rsidR="00055F6F" w:rsidRPr="00055F6F" w:rsidRDefault="00055F6F" w:rsidP="00B377FB">
      <w:pPr>
        <w:numPr>
          <w:ilvl w:val="0"/>
          <w:numId w:val="7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Mobile-based payment and billing systems for utilities </w:t>
      </w:r>
    </w:p>
    <w:p w:rsidR="00055F6F" w:rsidRPr="00055F6F" w:rsidRDefault="00055F6F" w:rsidP="00B377FB">
      <w:pPr>
        <w:numPr>
          <w:ilvl w:val="0"/>
          <w:numId w:val="7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Data platforms for real-time monitoring of service delivery performance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These innovations can significantly improve revenue collection, reduce losses, and enhance </w:t>
      </w:r>
      <w:r w:rsidR="003F6099">
        <w:rPr>
          <w:rFonts w:ascii="Times New Roman" w:eastAsia="Times New Roman" w:hAnsi="Times New Roman" w:cs="Times New Roman"/>
          <w:sz w:val="24"/>
          <w:szCs w:val="24"/>
        </w:rPr>
        <w:t>evidence-based decision-making.</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6. Financing, blended finance, and impact investment</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lastRenderedPageBreak/>
        <w:t xml:space="preserve">Given the limited fiscal space in both national and county governments, private capital </w:t>
      </w:r>
      <w:r w:rsidR="003F6099" w:rsidRPr="00055F6F">
        <w:rPr>
          <w:rFonts w:ascii="Times New Roman" w:eastAsia="Times New Roman" w:hAnsi="Times New Roman" w:cs="Times New Roman"/>
          <w:sz w:val="24"/>
          <w:szCs w:val="24"/>
        </w:rPr>
        <w:t>mobilization</w:t>
      </w:r>
      <w:r w:rsidRPr="00055F6F">
        <w:rPr>
          <w:rFonts w:ascii="Times New Roman" w:eastAsia="Times New Roman" w:hAnsi="Times New Roman" w:cs="Times New Roman"/>
          <w:sz w:val="24"/>
          <w:szCs w:val="24"/>
        </w:rPr>
        <w:t xml:space="preserve"> is increasingly important. Traditional public financing is insufficient to meet Kenya’s WASH investment requirements, particularly for sanitation and rural water supply.</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Opportunities exist in:</w:t>
      </w:r>
    </w:p>
    <w:p w:rsidR="00055F6F" w:rsidRPr="00055F6F" w:rsidRDefault="00055F6F" w:rsidP="00B377FB">
      <w:pPr>
        <w:numPr>
          <w:ilvl w:val="0"/>
          <w:numId w:val="6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Blended finance models combining public, donor, and private capital </w:t>
      </w:r>
    </w:p>
    <w:p w:rsidR="00055F6F" w:rsidRPr="00055F6F" w:rsidRDefault="00055F6F" w:rsidP="00B377FB">
      <w:pPr>
        <w:numPr>
          <w:ilvl w:val="0"/>
          <w:numId w:val="6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Impact investment funds targeting WASH infrastructure and services </w:t>
      </w:r>
    </w:p>
    <w:p w:rsidR="00055F6F" w:rsidRPr="00055F6F" w:rsidRDefault="00055F6F" w:rsidP="00B377FB">
      <w:pPr>
        <w:numPr>
          <w:ilvl w:val="0"/>
          <w:numId w:val="6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Commercial lending to creditworthy utilities and PPP projects </w:t>
      </w:r>
    </w:p>
    <w:p w:rsidR="00055F6F" w:rsidRPr="00055F6F" w:rsidRDefault="00055F6F" w:rsidP="00B377FB">
      <w:pPr>
        <w:numPr>
          <w:ilvl w:val="0"/>
          <w:numId w:val="6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Green bonds and climate finance instruments linked to water security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Institutions such as the Kenya Private Sector Alliance (KEPSA) and financial markets such as the Nairobi Securities Exchange are increasingly relevant in </w:t>
      </w:r>
      <w:proofErr w:type="spellStart"/>
      <w:r w:rsidRPr="00055F6F">
        <w:rPr>
          <w:rFonts w:ascii="Times New Roman" w:eastAsia="Times New Roman" w:hAnsi="Times New Roman" w:cs="Times New Roman"/>
          <w:sz w:val="24"/>
          <w:szCs w:val="24"/>
        </w:rPr>
        <w:t>mobilising</w:t>
      </w:r>
      <w:proofErr w:type="spellEnd"/>
      <w:r w:rsidRPr="00055F6F">
        <w:rPr>
          <w:rFonts w:ascii="Times New Roman" w:eastAsia="Times New Roman" w:hAnsi="Times New Roman" w:cs="Times New Roman"/>
          <w:sz w:val="24"/>
          <w:szCs w:val="24"/>
        </w:rPr>
        <w:t xml:space="preserve"> domestic investme</w:t>
      </w:r>
      <w:r w:rsidR="003F6099">
        <w:rPr>
          <w:rFonts w:ascii="Times New Roman" w:eastAsia="Times New Roman" w:hAnsi="Times New Roman" w:cs="Times New Roman"/>
          <w:sz w:val="24"/>
          <w:szCs w:val="24"/>
        </w:rPr>
        <w:t>nt into infrastructure sectors.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7. Manufacturing, supply chains, and WASH-related goods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The private sector also plays a critical role in the supply chain for WASH goods and services, including:</w:t>
      </w:r>
    </w:p>
    <w:p w:rsidR="00055F6F" w:rsidRPr="00055F6F" w:rsidRDefault="00055F6F" w:rsidP="00B377FB">
      <w:pPr>
        <w:numPr>
          <w:ilvl w:val="0"/>
          <w:numId w:val="6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Production and distribution of pipes, pumps, and sanitation materials </w:t>
      </w:r>
    </w:p>
    <w:p w:rsidR="00055F6F" w:rsidRPr="00055F6F" w:rsidRDefault="00055F6F" w:rsidP="00B377FB">
      <w:pPr>
        <w:numPr>
          <w:ilvl w:val="0"/>
          <w:numId w:val="6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Water treatment chemicals and household purification technologies </w:t>
      </w:r>
    </w:p>
    <w:p w:rsidR="00055F6F" w:rsidRPr="00055F6F" w:rsidRDefault="00055F6F" w:rsidP="00B377FB">
      <w:pPr>
        <w:numPr>
          <w:ilvl w:val="0"/>
          <w:numId w:val="6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Construction materials for sanitation facilities </w:t>
      </w:r>
    </w:p>
    <w:p w:rsidR="00055F6F" w:rsidRPr="00055F6F" w:rsidRDefault="00055F6F" w:rsidP="00B377FB">
      <w:pPr>
        <w:numPr>
          <w:ilvl w:val="0"/>
          <w:numId w:val="65"/>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Maintenance and spare parts supply chains for utilities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Strengthening local manufacturing capacity can reduce costs, improve sustainability, and create employment </w:t>
      </w:r>
      <w:r w:rsidR="003F6099">
        <w:rPr>
          <w:rFonts w:ascii="Times New Roman" w:eastAsia="Times New Roman" w:hAnsi="Times New Roman" w:cs="Times New Roman"/>
          <w:sz w:val="24"/>
          <w:szCs w:val="24"/>
        </w:rPr>
        <w:t>while supporting sector growth.</w:t>
      </w:r>
    </w:p>
    <w:p w:rsidR="00055F6F" w:rsidRPr="00055F6F" w:rsidRDefault="00055F6F" w:rsidP="00055F6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Conclusion</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The private sector in Kenya is increasingly central to addressing structural constraints in the WASH sector, particularly in financing, innovation, and operational efficiency. While regulatory and institutional reforms under the Water Act 2016 have created an enabling environment for engagement, challenges remain in risk allocation, investment security, and coordination with public institutions.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Going forward, private sector engagement will be most effective where it is:</w:t>
      </w:r>
    </w:p>
    <w:p w:rsidR="00055F6F" w:rsidRPr="00055F6F" w:rsidRDefault="00055F6F" w:rsidP="00B377FB">
      <w:pPr>
        <w:numPr>
          <w:ilvl w:val="0"/>
          <w:numId w:val="6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Aligned with county-level service delivery priorities </w:t>
      </w:r>
    </w:p>
    <w:p w:rsidR="00055F6F" w:rsidRPr="00055F6F" w:rsidRDefault="00055F6F" w:rsidP="00B377FB">
      <w:pPr>
        <w:numPr>
          <w:ilvl w:val="0"/>
          <w:numId w:val="6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Integrated into PPP and regulatory frameworks </w:t>
      </w:r>
    </w:p>
    <w:p w:rsidR="00055F6F" w:rsidRPr="00055F6F" w:rsidRDefault="00055F6F" w:rsidP="00B377FB">
      <w:pPr>
        <w:numPr>
          <w:ilvl w:val="0"/>
          <w:numId w:val="6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Supported by strong data and accountability systems </w:t>
      </w:r>
    </w:p>
    <w:p w:rsidR="00055F6F" w:rsidRPr="00055F6F" w:rsidRDefault="00055F6F" w:rsidP="00B377FB">
      <w:pPr>
        <w:numPr>
          <w:ilvl w:val="0"/>
          <w:numId w:val="66"/>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Anchored in inclusive and pro-poor service delivery models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With the right enabling environment, the private sector can significantly accelerate progress toward universal, resilient, and financially sustainable WASH services in Kenya.</w:t>
      </w:r>
    </w:p>
    <w:p w:rsidR="00055F6F" w:rsidRPr="00055F6F" w:rsidRDefault="00055F6F" w:rsidP="00055F6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lastRenderedPageBreak/>
        <w:t xml:space="preserve">3.11 Strategic Opportunities for Public–Private Engagement and Investment in Kenya’s </w:t>
      </w:r>
      <w:r w:rsidR="003F6099">
        <w:rPr>
          <w:rFonts w:ascii="Times New Roman" w:eastAsia="Times New Roman" w:hAnsi="Times New Roman" w:cs="Times New Roman"/>
          <w:b/>
          <w:bCs/>
          <w:sz w:val="24"/>
          <w:szCs w:val="24"/>
        </w:rPr>
        <w:t xml:space="preserve">WASH Sector </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Public–private engagement in Kenya’s water, sanitation and hygiene (WASH) sector is increasingly important in bridging the gap between ambitious policy commitments and limited public financing. Despite strong legal and institutional reforms under the Constitution of Kenya (2010) and the Water Act 2016, the sector continues to face significant investment shortfalls, particularly in sanitation, rural water supply, and infrastructure rehabilitation. This financing gap, combined with rapid </w:t>
      </w:r>
      <w:r w:rsidR="003F6099" w:rsidRPr="00055F6F">
        <w:rPr>
          <w:rFonts w:ascii="Times New Roman" w:eastAsia="Times New Roman" w:hAnsi="Times New Roman" w:cs="Times New Roman"/>
          <w:sz w:val="24"/>
          <w:szCs w:val="24"/>
        </w:rPr>
        <w:t>urbanization</w:t>
      </w:r>
      <w:r w:rsidRPr="00055F6F">
        <w:rPr>
          <w:rFonts w:ascii="Times New Roman" w:eastAsia="Times New Roman" w:hAnsi="Times New Roman" w:cs="Times New Roman"/>
          <w:sz w:val="24"/>
          <w:szCs w:val="24"/>
        </w:rPr>
        <w:t xml:space="preserve"> and climate variability, creates a strong rationale for structured public–private collaboration.</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Within this evolving context, public–private engagement is shifting from ad hoc collaboration toward more structured investment partnerships, including public–private partnerships (PPPs), blended finance arrangements, and performance</w:t>
      </w:r>
      <w:r w:rsidR="003F6099">
        <w:rPr>
          <w:rFonts w:ascii="Times New Roman" w:eastAsia="Times New Roman" w:hAnsi="Times New Roman" w:cs="Times New Roman"/>
          <w:sz w:val="24"/>
          <w:szCs w:val="24"/>
        </w:rPr>
        <w:t>-based service delivery models.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1. Infrastructure development through Public–Private Partnerships (PPPs)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One of the most significant opportunities lies in infrastructure financing and delivery. Public resources alone are insufficient to meet national water and sanitation targets, creating space for private capital participation in infrastructure development.</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Key opportunities include:</w:t>
      </w:r>
    </w:p>
    <w:p w:rsidR="00055F6F" w:rsidRPr="00055F6F" w:rsidRDefault="00055F6F" w:rsidP="00B377FB">
      <w:pPr>
        <w:numPr>
          <w:ilvl w:val="0"/>
          <w:numId w:val="6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Design, build, finance, operate, and transfer (DBFOT) water supply schemes </w:t>
      </w:r>
    </w:p>
    <w:p w:rsidR="00055F6F" w:rsidRPr="00055F6F" w:rsidRDefault="00055F6F" w:rsidP="00B377FB">
      <w:pPr>
        <w:numPr>
          <w:ilvl w:val="0"/>
          <w:numId w:val="6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Expansion and rehabilitation of urban water and sewerage systems </w:t>
      </w:r>
    </w:p>
    <w:p w:rsidR="00055F6F" w:rsidRPr="00055F6F" w:rsidRDefault="00055F6F" w:rsidP="00B377FB">
      <w:pPr>
        <w:numPr>
          <w:ilvl w:val="0"/>
          <w:numId w:val="6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Development of bulk water supply and inter-county transfer infrastructure </w:t>
      </w:r>
    </w:p>
    <w:p w:rsidR="00055F6F" w:rsidRPr="00055F6F" w:rsidRDefault="00055F6F" w:rsidP="00B377FB">
      <w:pPr>
        <w:numPr>
          <w:ilvl w:val="0"/>
          <w:numId w:val="67"/>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Construction and operation of </w:t>
      </w:r>
      <w:r w:rsidR="003F6099" w:rsidRPr="00055F6F">
        <w:rPr>
          <w:rFonts w:ascii="Times New Roman" w:eastAsia="Times New Roman" w:hAnsi="Times New Roman" w:cs="Times New Roman"/>
          <w:sz w:val="24"/>
          <w:szCs w:val="24"/>
        </w:rPr>
        <w:t>decentralized</w:t>
      </w:r>
      <w:r w:rsidRPr="00055F6F">
        <w:rPr>
          <w:rFonts w:ascii="Times New Roman" w:eastAsia="Times New Roman" w:hAnsi="Times New Roman" w:cs="Times New Roman"/>
          <w:sz w:val="24"/>
          <w:szCs w:val="24"/>
        </w:rPr>
        <w:t xml:space="preserve"> wastewater treatment facilities </w:t>
      </w:r>
    </w:p>
    <w:p w:rsid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Institutions such as the Water Services Regulatory Board (WASREB) and the Water Sector Trust Fund (WSTF) provide regulatory and financing frameworks that can support PPP structuring, particularly in pro-poor and underserved a</w:t>
      </w:r>
      <w:r w:rsidR="003F6099">
        <w:rPr>
          <w:rFonts w:ascii="Times New Roman" w:eastAsia="Times New Roman" w:hAnsi="Times New Roman" w:cs="Times New Roman"/>
          <w:sz w:val="24"/>
          <w:szCs w:val="24"/>
        </w:rPr>
        <w:t>reas.</w:t>
      </w:r>
    </w:p>
    <w:p w:rsidR="003F6099" w:rsidRDefault="003F6099" w:rsidP="003F6099">
      <w:pPr>
        <w:spacing w:before="100" w:beforeAutospacing="1" w:after="100" w:afterAutospacing="1" w:line="240" w:lineRule="auto"/>
        <w:jc w:val="both"/>
        <w:rPr>
          <w:rFonts w:ascii="Times New Roman" w:eastAsia="Times New Roman" w:hAnsi="Times New Roman" w:cs="Times New Roman"/>
          <w:sz w:val="24"/>
          <w:szCs w:val="24"/>
        </w:rPr>
      </w:pPr>
    </w:p>
    <w:p w:rsidR="003F6099" w:rsidRPr="00055F6F" w:rsidRDefault="003F6099" w:rsidP="003F6099">
      <w:pPr>
        <w:spacing w:before="100" w:beforeAutospacing="1" w:after="100" w:afterAutospacing="1" w:line="240" w:lineRule="auto"/>
        <w:jc w:val="both"/>
        <w:rPr>
          <w:rFonts w:ascii="Times New Roman" w:eastAsia="Times New Roman" w:hAnsi="Times New Roman" w:cs="Times New Roman"/>
          <w:sz w:val="24"/>
          <w:szCs w:val="24"/>
        </w:rPr>
      </w:pP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2. Urban utility reforms and performance-based contracting</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Urban water utilities in Kenya face persistent challenges, including high non-revenue water, ageing infrastructure, and limited operational efficiency. These challenges present opportunities for private sector participation in utility improvement and management support.</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Potential engagement areas include:</w:t>
      </w:r>
    </w:p>
    <w:p w:rsidR="00055F6F" w:rsidRPr="00055F6F" w:rsidRDefault="00055F6F" w:rsidP="00B377FB">
      <w:pPr>
        <w:numPr>
          <w:ilvl w:val="0"/>
          <w:numId w:val="6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Performance-based management contracts for water utilities </w:t>
      </w:r>
    </w:p>
    <w:p w:rsidR="00055F6F" w:rsidRPr="00055F6F" w:rsidRDefault="00055F6F" w:rsidP="00B377FB">
      <w:pPr>
        <w:numPr>
          <w:ilvl w:val="0"/>
          <w:numId w:val="6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Outsourced billing, metering, and revenue collection systems </w:t>
      </w:r>
    </w:p>
    <w:p w:rsidR="00055F6F" w:rsidRPr="00055F6F" w:rsidRDefault="00055F6F" w:rsidP="00B377FB">
      <w:pPr>
        <w:numPr>
          <w:ilvl w:val="0"/>
          <w:numId w:val="6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lastRenderedPageBreak/>
        <w:t xml:space="preserve">Leakage detection, network </w:t>
      </w:r>
      <w:r w:rsidR="003F6099" w:rsidRPr="00055F6F">
        <w:rPr>
          <w:rFonts w:ascii="Times New Roman" w:eastAsia="Times New Roman" w:hAnsi="Times New Roman" w:cs="Times New Roman"/>
          <w:sz w:val="24"/>
          <w:szCs w:val="24"/>
        </w:rPr>
        <w:t>optimization</w:t>
      </w:r>
      <w:r w:rsidRPr="00055F6F">
        <w:rPr>
          <w:rFonts w:ascii="Times New Roman" w:eastAsia="Times New Roman" w:hAnsi="Times New Roman" w:cs="Times New Roman"/>
          <w:sz w:val="24"/>
          <w:szCs w:val="24"/>
        </w:rPr>
        <w:t xml:space="preserve">, and asset management services </w:t>
      </w:r>
    </w:p>
    <w:p w:rsidR="00055F6F" w:rsidRPr="00055F6F" w:rsidRDefault="00055F6F" w:rsidP="00B377FB">
      <w:pPr>
        <w:numPr>
          <w:ilvl w:val="0"/>
          <w:numId w:val="68"/>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Digital utility transformation and smart water systems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Such arrangements can improve financial sustainability while enhancing serv</w:t>
      </w:r>
      <w:r w:rsidR="003F6099">
        <w:rPr>
          <w:rFonts w:ascii="Times New Roman" w:eastAsia="Times New Roman" w:hAnsi="Times New Roman" w:cs="Times New Roman"/>
          <w:sz w:val="24"/>
          <w:szCs w:val="24"/>
        </w:rPr>
        <w:t>ice quality and accountability.</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3. Blended finance and innovative investment models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Given the scale of Kenya’s WASH financing gap, blended finance models are increasingly relevant. These models combine public funding, donor contributions, and private capital to reduce investment risk and improve project viability.</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Strategic opportunities include:</w:t>
      </w:r>
    </w:p>
    <w:p w:rsidR="00055F6F" w:rsidRPr="00055F6F" w:rsidRDefault="00055F6F" w:rsidP="00B377FB">
      <w:pPr>
        <w:numPr>
          <w:ilvl w:val="0"/>
          <w:numId w:val="6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Concessional finance blended with commercial lending for WASH infrastructure </w:t>
      </w:r>
    </w:p>
    <w:p w:rsidR="00055F6F" w:rsidRPr="00055F6F" w:rsidRDefault="00055F6F" w:rsidP="00B377FB">
      <w:pPr>
        <w:numPr>
          <w:ilvl w:val="0"/>
          <w:numId w:val="6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Impact investment funds targeting sanitation and rural water access </w:t>
      </w:r>
    </w:p>
    <w:p w:rsidR="00055F6F" w:rsidRPr="00055F6F" w:rsidRDefault="00055F6F" w:rsidP="00B377FB">
      <w:pPr>
        <w:numPr>
          <w:ilvl w:val="0"/>
          <w:numId w:val="6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Climate finance instruments supporting water resilience projects </w:t>
      </w:r>
    </w:p>
    <w:p w:rsidR="00055F6F" w:rsidRPr="00055F6F" w:rsidRDefault="00055F6F" w:rsidP="00B377FB">
      <w:pPr>
        <w:numPr>
          <w:ilvl w:val="0"/>
          <w:numId w:val="69"/>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Results-based financing mechanisms linked to service delivery performance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Development finance institutions and partners such as the World Bank and regional development banks play a key role in de-risking investments and supp</w:t>
      </w:r>
      <w:r w:rsidR="003F6099">
        <w:rPr>
          <w:rFonts w:ascii="Times New Roman" w:eastAsia="Times New Roman" w:hAnsi="Times New Roman" w:cs="Times New Roman"/>
          <w:sz w:val="24"/>
          <w:szCs w:val="24"/>
        </w:rPr>
        <w:t>orting transaction structuring.</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4. Climate-resilient water infrastructure investments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Climate change is increasingly affecting water availability, infrastructure reliability, and service continuity in Kenya. This has created demand for climate-resilient infrastructure solutions that integrate adaptation and risk reduction.</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Opportunities include:</w:t>
      </w:r>
    </w:p>
    <w:p w:rsidR="00055F6F" w:rsidRPr="00055F6F" w:rsidRDefault="00055F6F" w:rsidP="00B377FB">
      <w:pPr>
        <w:numPr>
          <w:ilvl w:val="0"/>
          <w:numId w:val="70"/>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Solar-powered water supply systems for rural and peri-urban areas </w:t>
      </w:r>
    </w:p>
    <w:p w:rsidR="00055F6F" w:rsidRPr="00055F6F" w:rsidRDefault="00055F6F" w:rsidP="00B377FB">
      <w:pPr>
        <w:numPr>
          <w:ilvl w:val="0"/>
          <w:numId w:val="70"/>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Climate-resilient boreholes and groundwater systems </w:t>
      </w:r>
    </w:p>
    <w:p w:rsidR="00055F6F" w:rsidRPr="00055F6F" w:rsidRDefault="00055F6F" w:rsidP="00B377FB">
      <w:pPr>
        <w:numPr>
          <w:ilvl w:val="0"/>
          <w:numId w:val="70"/>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Flood-resilient sanitation infrastructure in informal settlements </w:t>
      </w:r>
    </w:p>
    <w:p w:rsidR="00055F6F" w:rsidRPr="00055F6F" w:rsidRDefault="00055F6F" w:rsidP="00B377FB">
      <w:pPr>
        <w:numPr>
          <w:ilvl w:val="0"/>
          <w:numId w:val="70"/>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Water storage and drought contingency systems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These investments align with Kenya’s national climate adaptation priorities and support long-term s</w:t>
      </w:r>
      <w:r w:rsidR="003F6099">
        <w:rPr>
          <w:rFonts w:ascii="Times New Roman" w:eastAsia="Times New Roman" w:hAnsi="Times New Roman" w:cs="Times New Roman"/>
          <w:sz w:val="24"/>
          <w:szCs w:val="24"/>
        </w:rPr>
        <w:t>ustainability of WASH services.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 xml:space="preserve">5. </w:t>
      </w:r>
      <w:r w:rsidR="003F6099" w:rsidRPr="00055F6F">
        <w:rPr>
          <w:rFonts w:ascii="Times New Roman" w:eastAsia="Times New Roman" w:hAnsi="Times New Roman" w:cs="Times New Roman"/>
          <w:b/>
          <w:bCs/>
          <w:sz w:val="24"/>
          <w:szCs w:val="24"/>
        </w:rPr>
        <w:t>Decentralized</w:t>
      </w:r>
      <w:r w:rsidRPr="00055F6F">
        <w:rPr>
          <w:rFonts w:ascii="Times New Roman" w:eastAsia="Times New Roman" w:hAnsi="Times New Roman" w:cs="Times New Roman"/>
          <w:b/>
          <w:bCs/>
          <w:sz w:val="24"/>
          <w:szCs w:val="24"/>
        </w:rPr>
        <w:t xml:space="preserve"> sanitation and circular economy models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Sanitation remains the most underfunded component of the WASH sector, yet it presents strong opportunities for innovative public–private collaboration. The dominance of on-site sanitation systems creates space for </w:t>
      </w:r>
      <w:r w:rsidR="003F6099" w:rsidRPr="00055F6F">
        <w:rPr>
          <w:rFonts w:ascii="Times New Roman" w:eastAsia="Times New Roman" w:hAnsi="Times New Roman" w:cs="Times New Roman"/>
          <w:sz w:val="24"/>
          <w:szCs w:val="24"/>
        </w:rPr>
        <w:t>decentralized</w:t>
      </w:r>
      <w:r w:rsidRPr="00055F6F">
        <w:rPr>
          <w:rFonts w:ascii="Times New Roman" w:eastAsia="Times New Roman" w:hAnsi="Times New Roman" w:cs="Times New Roman"/>
          <w:sz w:val="24"/>
          <w:szCs w:val="24"/>
        </w:rPr>
        <w:t xml:space="preserve"> service delivery models.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Key opportunities include:</w:t>
      </w:r>
    </w:p>
    <w:p w:rsidR="00055F6F" w:rsidRPr="00055F6F" w:rsidRDefault="00055F6F" w:rsidP="00B377FB">
      <w:pPr>
        <w:numPr>
          <w:ilvl w:val="0"/>
          <w:numId w:val="71"/>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lastRenderedPageBreak/>
        <w:t xml:space="preserve">Fecal sludge management (FSM) services (collection, transport, treatment) </w:t>
      </w:r>
    </w:p>
    <w:p w:rsidR="00055F6F" w:rsidRPr="00055F6F" w:rsidRDefault="003F6099" w:rsidP="00B377FB">
      <w:pPr>
        <w:numPr>
          <w:ilvl w:val="0"/>
          <w:numId w:val="71"/>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Decentralized</w:t>
      </w:r>
      <w:r w:rsidR="00055F6F" w:rsidRPr="00055F6F">
        <w:rPr>
          <w:rFonts w:ascii="Times New Roman" w:eastAsia="Times New Roman" w:hAnsi="Times New Roman" w:cs="Times New Roman"/>
          <w:sz w:val="24"/>
          <w:szCs w:val="24"/>
        </w:rPr>
        <w:t xml:space="preserve"> wastewater treatment systems (DEWATS) </w:t>
      </w:r>
    </w:p>
    <w:p w:rsidR="00055F6F" w:rsidRPr="00055F6F" w:rsidRDefault="00055F6F" w:rsidP="00B377FB">
      <w:pPr>
        <w:numPr>
          <w:ilvl w:val="0"/>
          <w:numId w:val="71"/>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Waste-to-energy and waste-to-</w:t>
      </w:r>
      <w:r w:rsidR="003F6099" w:rsidRPr="00055F6F">
        <w:rPr>
          <w:rFonts w:ascii="Times New Roman" w:eastAsia="Times New Roman" w:hAnsi="Times New Roman" w:cs="Times New Roman"/>
          <w:sz w:val="24"/>
          <w:szCs w:val="24"/>
        </w:rPr>
        <w:t>fertilizer</w:t>
      </w:r>
      <w:r w:rsidRPr="00055F6F">
        <w:rPr>
          <w:rFonts w:ascii="Times New Roman" w:eastAsia="Times New Roman" w:hAnsi="Times New Roman" w:cs="Times New Roman"/>
          <w:sz w:val="24"/>
          <w:szCs w:val="24"/>
        </w:rPr>
        <w:t xml:space="preserve"> solutions </w:t>
      </w:r>
    </w:p>
    <w:p w:rsidR="00055F6F" w:rsidRPr="00055F6F" w:rsidRDefault="00055F6F" w:rsidP="00B377FB">
      <w:pPr>
        <w:numPr>
          <w:ilvl w:val="0"/>
          <w:numId w:val="71"/>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Sanitation marketing and behaviour change service delivery models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These models are increasingly aligned with urban resilience, environmental protection, and climat</w:t>
      </w:r>
      <w:r w:rsidR="003F6099">
        <w:rPr>
          <w:rFonts w:ascii="Times New Roman" w:eastAsia="Times New Roman" w:hAnsi="Times New Roman" w:cs="Times New Roman"/>
          <w:sz w:val="24"/>
          <w:szCs w:val="24"/>
        </w:rPr>
        <w:t>e-smart development strategies.</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 xml:space="preserve">6. </w:t>
      </w:r>
      <w:r w:rsidR="003F6099" w:rsidRPr="00055F6F">
        <w:rPr>
          <w:rFonts w:ascii="Times New Roman" w:eastAsia="Times New Roman" w:hAnsi="Times New Roman" w:cs="Times New Roman"/>
          <w:b/>
          <w:bCs/>
          <w:sz w:val="24"/>
          <w:szCs w:val="24"/>
        </w:rPr>
        <w:t>Digitalization</w:t>
      </w:r>
      <w:r w:rsidRPr="00055F6F">
        <w:rPr>
          <w:rFonts w:ascii="Times New Roman" w:eastAsia="Times New Roman" w:hAnsi="Times New Roman" w:cs="Times New Roman"/>
          <w:b/>
          <w:bCs/>
          <w:sz w:val="24"/>
          <w:szCs w:val="24"/>
        </w:rPr>
        <w:t xml:space="preserve"> and smart water governance systems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Digital transformation offers significant opportunities to improve transparency, efficiency, and accountability in WASH service delivery. Weak data systems remain a major constraint in sector planning and performance monitoring, particularly at county level.</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Opportunities include:</w:t>
      </w:r>
    </w:p>
    <w:p w:rsidR="00055F6F" w:rsidRPr="00055F6F" w:rsidRDefault="00055F6F" w:rsidP="00B377FB">
      <w:pPr>
        <w:numPr>
          <w:ilvl w:val="0"/>
          <w:numId w:val="72"/>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Smart metering and automated billing systems </w:t>
      </w:r>
    </w:p>
    <w:p w:rsidR="00055F6F" w:rsidRPr="00055F6F" w:rsidRDefault="00055F6F" w:rsidP="00B377FB">
      <w:pPr>
        <w:numPr>
          <w:ilvl w:val="0"/>
          <w:numId w:val="72"/>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GIS-based asset mapping and infrastructure planning tools </w:t>
      </w:r>
    </w:p>
    <w:p w:rsidR="00055F6F" w:rsidRPr="00055F6F" w:rsidRDefault="00055F6F" w:rsidP="00B377FB">
      <w:pPr>
        <w:numPr>
          <w:ilvl w:val="0"/>
          <w:numId w:val="72"/>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Mobile payment platforms for water services </w:t>
      </w:r>
    </w:p>
    <w:p w:rsidR="00055F6F" w:rsidRPr="00055F6F" w:rsidRDefault="00055F6F" w:rsidP="00B377FB">
      <w:pPr>
        <w:numPr>
          <w:ilvl w:val="0"/>
          <w:numId w:val="72"/>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Real-time monitoring dashboards for utilities and regulators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These innovations can significantly reduce inefficiencies and improve revenue collection while strengthening regulatory</w:t>
      </w:r>
      <w:r w:rsidR="003F6099">
        <w:rPr>
          <w:rFonts w:ascii="Times New Roman" w:eastAsia="Times New Roman" w:hAnsi="Times New Roman" w:cs="Times New Roman"/>
          <w:sz w:val="24"/>
          <w:szCs w:val="24"/>
        </w:rPr>
        <w:t xml:space="preserve"> oversight.</w:t>
      </w:r>
    </w:p>
    <w:p w:rsidR="00055F6F" w:rsidRPr="00055F6F" w:rsidRDefault="00055F6F" w:rsidP="00055F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7. Strengthening county-level investment ecosystems</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With devolution under the Constitution of Kenya (2010), county governments are central to WASH service delivery. However, many counties face limited technical capacity and constrained fiscal space, limiting their ability to attract private investment.</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Public–private engagement can support counties through:</w:t>
      </w:r>
    </w:p>
    <w:p w:rsidR="00055F6F" w:rsidRPr="00055F6F" w:rsidRDefault="00055F6F" w:rsidP="00B377FB">
      <w:pPr>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Structuring bankable WASH projects at county level </w:t>
      </w:r>
    </w:p>
    <w:p w:rsidR="00055F6F" w:rsidRPr="00055F6F" w:rsidRDefault="00055F6F" w:rsidP="00B377FB">
      <w:pPr>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Capacity building for PPP development and contract management </w:t>
      </w:r>
    </w:p>
    <w:p w:rsidR="00055F6F" w:rsidRPr="00055F6F" w:rsidRDefault="00055F6F" w:rsidP="00B377FB">
      <w:pPr>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Establishment of pooled financing mechanisms across counties </w:t>
      </w:r>
    </w:p>
    <w:p w:rsidR="00055F6F" w:rsidRPr="00055F6F" w:rsidRDefault="00055F6F" w:rsidP="00B377FB">
      <w:pPr>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Development of standardized investment frameworks for utilities </w:t>
      </w:r>
    </w:p>
    <w:p w:rsidR="00055F6F" w:rsidRPr="00055F6F" w:rsidRDefault="00055F6F" w:rsidP="003F6099">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This is critical for improving investment readiness and scaling private sector parti</w:t>
      </w:r>
      <w:r w:rsidR="003F6099">
        <w:rPr>
          <w:rFonts w:ascii="Times New Roman" w:eastAsia="Times New Roman" w:hAnsi="Times New Roman" w:cs="Times New Roman"/>
          <w:sz w:val="24"/>
          <w:szCs w:val="24"/>
        </w:rPr>
        <w:t>cipation beyond pilot projects.</w:t>
      </w:r>
    </w:p>
    <w:p w:rsidR="00055F6F" w:rsidRPr="00055F6F" w:rsidRDefault="00055F6F" w:rsidP="00055F6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55F6F">
        <w:rPr>
          <w:rFonts w:ascii="Times New Roman" w:eastAsia="Times New Roman" w:hAnsi="Times New Roman" w:cs="Times New Roman"/>
          <w:b/>
          <w:bCs/>
          <w:sz w:val="24"/>
          <w:szCs w:val="24"/>
        </w:rPr>
        <w:t>Conclusion</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Public–private engagement in Kenya’s WASH sector is no longer optional but essential for closing the financing and service delivery gap. While policy and regulatory frameworks have improved significantly, the sector still requires stronger investment structuring, risk-sharing mechanisms, and institutional coordination.</w:t>
      </w:r>
    </w:p>
    <w:p w:rsidR="00055F6F" w:rsidRP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lastRenderedPageBreak/>
        <w:t>The most impactful public–private engagement models will be those that:</w:t>
      </w:r>
    </w:p>
    <w:p w:rsidR="00055F6F" w:rsidRPr="00055F6F" w:rsidRDefault="00055F6F" w:rsidP="00B377FB">
      <w:pPr>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Combine infrastructure investment with operational efficiency gains </w:t>
      </w:r>
    </w:p>
    <w:p w:rsidR="00055F6F" w:rsidRPr="00055F6F" w:rsidRDefault="00055F6F" w:rsidP="00B377FB">
      <w:pPr>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Align with county-level service delivery priorities </w:t>
      </w:r>
    </w:p>
    <w:p w:rsidR="00055F6F" w:rsidRPr="00055F6F" w:rsidRDefault="00055F6F" w:rsidP="00B377FB">
      <w:pPr>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Integrate climate resilience and sustainability principles </w:t>
      </w:r>
    </w:p>
    <w:p w:rsidR="00055F6F" w:rsidRPr="00055F6F" w:rsidRDefault="00055F6F" w:rsidP="00B377FB">
      <w:pPr>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 xml:space="preserve">Leverage digital innovation and data-driven management </w:t>
      </w:r>
    </w:p>
    <w:p w:rsidR="00055F6F" w:rsidRPr="00055F6F" w:rsidRDefault="00B377FB" w:rsidP="00B377FB">
      <w:pPr>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Prioritize</w:t>
      </w:r>
      <w:r w:rsidR="00055F6F" w:rsidRPr="00055F6F">
        <w:rPr>
          <w:rFonts w:ascii="Times New Roman" w:eastAsia="Times New Roman" w:hAnsi="Times New Roman" w:cs="Times New Roman"/>
          <w:sz w:val="24"/>
          <w:szCs w:val="24"/>
        </w:rPr>
        <w:t xml:space="preserve"> inclusive and pro-poor service delivery outcomes </w:t>
      </w:r>
    </w:p>
    <w:p w:rsidR="00055F6F" w:rsidRDefault="00055F6F" w:rsidP="00055F6F">
      <w:pPr>
        <w:spacing w:before="100" w:beforeAutospacing="1" w:after="100" w:afterAutospacing="1" w:line="240" w:lineRule="auto"/>
        <w:jc w:val="both"/>
        <w:rPr>
          <w:rFonts w:ascii="Times New Roman" w:eastAsia="Times New Roman" w:hAnsi="Times New Roman" w:cs="Times New Roman"/>
          <w:sz w:val="24"/>
          <w:szCs w:val="24"/>
        </w:rPr>
      </w:pPr>
      <w:r w:rsidRPr="00055F6F">
        <w:rPr>
          <w:rFonts w:ascii="Times New Roman" w:eastAsia="Times New Roman" w:hAnsi="Times New Roman" w:cs="Times New Roman"/>
          <w:sz w:val="24"/>
          <w:szCs w:val="24"/>
        </w:rPr>
        <w:t>With appropriate enabling conditions, public–private collaboration can significantly accelerate Kenya’s progress toward universal, safely managed, and financially sustainable WASH services.</w:t>
      </w:r>
    </w:p>
    <w:p w:rsidR="00B377FB" w:rsidRPr="00B377FB" w:rsidRDefault="00B377FB" w:rsidP="00B377FB">
      <w:pPr>
        <w:pStyle w:val="Heading1"/>
        <w:rPr>
          <w:rFonts w:ascii="Times New Roman" w:hAnsi="Times New Roman" w:cs="Times New Roman"/>
          <w:b/>
          <w:color w:val="auto"/>
          <w:sz w:val="24"/>
          <w:szCs w:val="24"/>
        </w:rPr>
      </w:pPr>
      <w:r w:rsidRPr="00B377FB">
        <w:rPr>
          <w:rFonts w:ascii="Times New Roman" w:hAnsi="Times New Roman" w:cs="Times New Roman"/>
          <w:b/>
          <w:color w:val="auto"/>
          <w:sz w:val="24"/>
          <w:szCs w:val="24"/>
        </w:rPr>
        <w:t>5.0 Summary of Key Findings, Recommendations, Areas for Further Research and Conclusion</w:t>
      </w:r>
    </w:p>
    <w:p w:rsidR="00B377FB" w:rsidRPr="00B377FB" w:rsidRDefault="00B377FB" w:rsidP="00B377FB">
      <w:pPr>
        <w:pStyle w:val="Heading2"/>
        <w:rPr>
          <w:rFonts w:ascii="Times New Roman" w:hAnsi="Times New Roman" w:cs="Times New Roman"/>
          <w:b/>
          <w:color w:val="auto"/>
          <w:sz w:val="24"/>
          <w:szCs w:val="24"/>
        </w:rPr>
      </w:pPr>
      <w:r w:rsidRPr="00B377FB">
        <w:rPr>
          <w:rFonts w:ascii="Times New Roman" w:hAnsi="Times New Roman" w:cs="Times New Roman"/>
          <w:b/>
          <w:color w:val="auto"/>
          <w:sz w:val="24"/>
          <w:szCs w:val="24"/>
        </w:rPr>
        <w:t>5.1 Summary of Key Findings</w:t>
      </w:r>
    </w:p>
    <w:p w:rsidR="00B377FB" w:rsidRDefault="00B377FB" w:rsidP="00B377FB">
      <w:pPr>
        <w:pStyle w:val="NormalWeb"/>
      </w:pPr>
      <w:r>
        <w:t>This study examined the poverty, development, policy, financing, institutional, and stakeholder context influencing Kenya’s Water, Sanitation and Hygiene (WASH) sector. The findings reveal that while Kenya has made notable progress in expanding access to water and sanitation services, significant challenges remain in achieving universal, equitable, and sustainable WASH access.</w:t>
      </w:r>
    </w:p>
    <w:p w:rsidR="00B377FB" w:rsidRDefault="00B377FB" w:rsidP="00B377FB">
      <w:pPr>
        <w:pStyle w:val="NormalWeb"/>
        <w:numPr>
          <w:ilvl w:val="0"/>
          <w:numId w:val="95"/>
        </w:numPr>
        <w:jc w:val="both"/>
      </w:pPr>
      <w:r>
        <w:t>The study finds that poverty remains a significant development challenge in Kenya, with nearly 40 percent of the population living below the national poverty line and substantially higher poverty levels in rural areas, arid and semi-arid lands (ASALs), and other marginalized regions. Poverty and WASH deprivation are closely interconnected, as low-income households often struggle to access safe water and sanitation services, while inadequate WASH conditions contribute to poor health outcomes, reduced productivity, and persistent cycles of poverty. Despite ongoing urban development, many residents of informal settlements continue to face inadequate access to reliable and affordable water and sanitation services.</w:t>
      </w:r>
    </w:p>
    <w:p w:rsidR="00B377FB" w:rsidRDefault="00B377FB" w:rsidP="00B377FB">
      <w:pPr>
        <w:pStyle w:val="NormalWeb"/>
        <w:numPr>
          <w:ilvl w:val="0"/>
          <w:numId w:val="95"/>
        </w:numPr>
        <w:jc w:val="both"/>
      </w:pPr>
      <w:r>
        <w:t>Kenya’s development policy framework has progressively evolved from a focus on poverty reduction and economic recovery towards more inclusive, decentralized, and citizen-</w:t>
      </w:r>
      <w:proofErr w:type="spellStart"/>
      <w:r>
        <w:t>centred</w:t>
      </w:r>
      <w:proofErr w:type="spellEnd"/>
      <w:r>
        <w:t xml:space="preserve"> development approaches under Vision 2030, the Medium-Term Plans (MTPs), and the Bottom-Up Economic Transformation Agenda (BETA). Within this framework, WASH is increasingly recognized as a critical enabler of public health, economic growth, food security, climate resilience, and overall human development. The Constitution of Kenya (2010) and the Water Act (2016) provide a strong legal and institutional foundation for a rights-based and devolved approach to WASH service delivery.</w:t>
      </w:r>
    </w:p>
    <w:p w:rsidR="00B377FB" w:rsidRDefault="00B377FB" w:rsidP="00B377FB">
      <w:pPr>
        <w:pStyle w:val="NormalWeb"/>
        <w:numPr>
          <w:ilvl w:val="0"/>
          <w:numId w:val="95"/>
        </w:numPr>
        <w:jc w:val="both"/>
      </w:pPr>
      <w:r>
        <w:t>The study further shows that access to water services has improved gradually over recent years, with national coverage increasing from approximately 56 percent in 2018 to an estimated 60–62 percent by 2025. However, progress in sanitation has been considerably slower, with safely managed sanitation services remaining well below the targets required to achieve Sustainable Development Goal (SDG) 6. Significant regional disparities persist, particularly in ASAL counties, Northern Kenya, and parts of the Lake Victoria region, where access levels remain below national averages. Rapid population growth and urbanization continue to place additional pressure on existing infrastructure, often outpacing service expansion efforts.</w:t>
      </w:r>
    </w:p>
    <w:p w:rsidR="00B377FB" w:rsidRDefault="00B377FB" w:rsidP="00B377FB">
      <w:pPr>
        <w:pStyle w:val="NormalWeb"/>
        <w:numPr>
          <w:ilvl w:val="0"/>
          <w:numId w:val="95"/>
        </w:numPr>
        <w:jc w:val="both"/>
      </w:pPr>
      <w:r>
        <w:lastRenderedPageBreak/>
        <w:t>Financing remains one of the most critical constraints facing the WASH sector. Annual investment requirements have increased from an estimated KES 314 billion in 2018 to over KES 420 billion by 2026, yet actual investments remain substantially below these requirements, resulting in an annual financing gap estimated at between KES 250 and 300 billion. Development partners continue to play a central role in financing major capital investments, with direct project financing accounting for the majority of donor support. At the same time, climate finance is emerging as an increasingly important source of funding for water security, resilience, and adaptation initiatives.</w:t>
      </w:r>
    </w:p>
    <w:p w:rsidR="00B377FB" w:rsidRDefault="00B377FB" w:rsidP="00B377FB">
      <w:pPr>
        <w:pStyle w:val="NormalWeb"/>
        <w:numPr>
          <w:ilvl w:val="0"/>
          <w:numId w:val="95"/>
        </w:numPr>
        <w:jc w:val="both"/>
      </w:pPr>
      <w:r>
        <w:t>The stakeholder analysis highlights a complex and multi-layered institutional landscape involving national government agencies, county governments, development partners, civil society organizations, private sector actors, and local communities. While county governments have assumed primary responsibility for service delivery under devolution, they continue to face significant challenges related to financing, technical capacity, and institutional coordination. Development partners remain highly influential through their financial and technical contributions, while communities play a vital role in promoting accountability, ownership, and the long-term sustainability of WASH interventions.</w:t>
      </w:r>
    </w:p>
    <w:p w:rsidR="00B377FB" w:rsidRDefault="00B377FB" w:rsidP="00B377FB">
      <w:pPr>
        <w:pStyle w:val="NormalWeb"/>
        <w:numPr>
          <w:ilvl w:val="0"/>
          <w:numId w:val="95"/>
        </w:numPr>
        <w:jc w:val="both"/>
      </w:pPr>
      <w:r>
        <w:t>Finally, the SWOT analysis indicates that Kenya’s WASH sector benefits from strong policy and legal frameworks, constitutional recognition of water and sanitation as basic rights, active civil society engagement, and sustained support from development partners. However, these strengths are offset by persistent financing constraints, institutional capacity limitations, inadequate sanitation coverage, and weak operation and maintenance systems. Emerging opportunities include increased access to climate finance, technological innovation, public-private partnerships, urban service expansion, and integrated development programming. At the same time, climate change, environmental degradation, rapid population growth, urbanization pressures, and broader economic uncertainties continue to pose significant risks to the achievement of universal and sustainable WASH services.</w:t>
      </w:r>
    </w:p>
    <w:p w:rsidR="00B377FB" w:rsidRDefault="00B377FB" w:rsidP="00B377FB">
      <w:pPr>
        <w:spacing w:after="0"/>
      </w:pPr>
    </w:p>
    <w:p w:rsidR="00C65B52" w:rsidRPr="00752B55" w:rsidRDefault="00C65B52" w:rsidP="00752B55">
      <w:pPr>
        <w:pStyle w:val="Heading2"/>
        <w:jc w:val="both"/>
        <w:rPr>
          <w:rFonts w:ascii="Times New Roman" w:hAnsi="Times New Roman" w:cs="Times New Roman"/>
          <w:b/>
          <w:color w:val="auto"/>
          <w:sz w:val="24"/>
          <w:szCs w:val="24"/>
        </w:rPr>
      </w:pPr>
      <w:r w:rsidRPr="00752B55">
        <w:rPr>
          <w:rFonts w:ascii="Times New Roman" w:hAnsi="Times New Roman" w:cs="Times New Roman"/>
          <w:b/>
          <w:color w:val="auto"/>
          <w:sz w:val="24"/>
          <w:szCs w:val="24"/>
        </w:rPr>
        <w:t>5.2 Recommendations</w:t>
      </w:r>
    </w:p>
    <w:p w:rsidR="00C65B52" w:rsidRPr="00752B55" w:rsidRDefault="00C65B52" w:rsidP="00752B55">
      <w:pPr>
        <w:pStyle w:val="NormalWeb"/>
        <w:jc w:val="both"/>
      </w:pPr>
      <w:r w:rsidRPr="00752B55">
        <w:t>To accelerate progress toward universal and sustainable access to water, sanitation, and hygiene services, Kenya should prioritize a combination of increased investment, institutional strengthening, innovation, and inclusive governance approaches.</w:t>
      </w:r>
    </w:p>
    <w:p w:rsidR="00C65B52" w:rsidRPr="00752B55" w:rsidRDefault="00C65B52" w:rsidP="00752B55">
      <w:pPr>
        <w:pStyle w:val="NormalWeb"/>
        <w:jc w:val="both"/>
      </w:pPr>
      <w:r w:rsidRPr="00752B55">
        <w:t>First, there is a need to significantly increase investment in WASH infrastructure to address the substantial financing gap that continues to constrain sector growth. The Government of Kenya should accelerate implementation of the National Water and Sanitation Investment Plan (NAWASIP) and increase both national and county-level budget allocations to support expansion, rehabilitation, and maintenance of water and sanitation infrastructure.</w:t>
      </w:r>
    </w:p>
    <w:p w:rsidR="00C65B52" w:rsidRPr="00752B55" w:rsidRDefault="00C65B52" w:rsidP="00752B55">
      <w:pPr>
        <w:pStyle w:val="NormalWeb"/>
        <w:jc w:val="both"/>
      </w:pPr>
      <w:r w:rsidRPr="00752B55">
        <w:t>Second, strengthening county government capacity is essential for effective service delivery under the devolved governance system. Counties require enhanced technical, financial, and institutional support to improve planning and budgeting processes, project implementation, asset management, financial accountability, and monitoring and evaluation systems. Building county capacity will be critical to improving efficiency and ensuring long-term sustainability of investments.</w:t>
      </w:r>
    </w:p>
    <w:p w:rsidR="00C65B52" w:rsidRPr="00752B55" w:rsidRDefault="00C65B52" w:rsidP="00752B55">
      <w:pPr>
        <w:pStyle w:val="NormalWeb"/>
        <w:jc w:val="both"/>
      </w:pPr>
      <w:r w:rsidRPr="00752B55">
        <w:lastRenderedPageBreak/>
        <w:t xml:space="preserve">Third, sanitation and hygiene should receive greater policy and financing attention. While progress in water supply has been relatively stronger, sanitation coverage remains significantly below national and global targets. Investments should therefore focus on sewerage infrastructure expansion, </w:t>
      </w:r>
      <w:proofErr w:type="spellStart"/>
      <w:r w:rsidRPr="00752B55">
        <w:t>faecal</w:t>
      </w:r>
      <w:proofErr w:type="spellEnd"/>
      <w:r w:rsidRPr="00752B55">
        <w:t xml:space="preserve"> sludge management systems, community-led sanitation initiatives, improved sanitation facilities in schools and healthcare institutions, and sustained behaviour change and hygiene promotion programmes.</w:t>
      </w:r>
    </w:p>
    <w:p w:rsidR="00C65B52" w:rsidRPr="00752B55" w:rsidRDefault="00C65B52" w:rsidP="00752B55">
      <w:pPr>
        <w:pStyle w:val="NormalWeb"/>
        <w:jc w:val="both"/>
      </w:pPr>
      <w:r w:rsidRPr="00752B55">
        <w:t>Fourth, future WASH investments should be designed to enhance climate resilience. Given the increasing impacts of droughts, floods, and climate variability, the sector should prioritize climate-smart infrastructure, rainwater harvesting systems, groundwater development, watershed conservation, drought-resilient technologies, and flood-resilient service delivery models. Integrating climate adaptation measures into WASH programming will be essential for safeguarding water security and sustaining service delivery.</w:t>
      </w:r>
    </w:p>
    <w:p w:rsidR="00C65B52" w:rsidRPr="00752B55" w:rsidRDefault="00C65B52" w:rsidP="00752B55">
      <w:pPr>
        <w:pStyle w:val="NormalWeb"/>
        <w:jc w:val="both"/>
      </w:pPr>
      <w:r w:rsidRPr="00752B55">
        <w:t>Fifth, the sector should diversify and strengthen its financing mechanisms. In addition to public funding and traditional donor support, greater emphasis should be placed on public-private partnerships, blended finance arrangements, climate adaptation funds, green financing instruments, and results-based financing models. Improved cost recovery mechanisms should also be explored while ensuring that services remain affordable and accessible to poor and vulnerable households.</w:t>
      </w:r>
    </w:p>
    <w:p w:rsidR="00C65B52" w:rsidRPr="00752B55" w:rsidRDefault="00C65B52" w:rsidP="00752B55">
      <w:pPr>
        <w:pStyle w:val="NormalWeb"/>
        <w:jc w:val="both"/>
      </w:pPr>
      <w:r w:rsidRPr="00752B55">
        <w:t>Sixth, community participation and accountability mechanisms should be strengthened to improve service ownership and sustainability. Communities should be actively involved in planning, implementation, monitoring, operation and maintenance of WASH facilities, as well as in governance and citizen accountability structures. Meaningful community engagement can enhance transparency, strengthen local ownership, and improve long-term functionality of infrastructure.</w:t>
      </w:r>
    </w:p>
    <w:p w:rsidR="00C65B52" w:rsidRPr="00752B55" w:rsidRDefault="00C65B52" w:rsidP="00752B55">
      <w:pPr>
        <w:pStyle w:val="NormalWeb"/>
        <w:jc w:val="both"/>
      </w:pPr>
      <w:r w:rsidRPr="00752B55">
        <w:t>Seventh, stronger coordination among sector stakeholders is required to maximize the effectiveness of investments and reduce duplication of efforts. National and county governments should strengthen collaboration with development partners, civil society organizations, private sector actors, community-based organizations, and research institutions through coordinated planning, information sharing, and joint implementation frameworks.</w:t>
      </w:r>
    </w:p>
    <w:p w:rsidR="00C65B52" w:rsidRPr="00752B55" w:rsidRDefault="00C65B52" w:rsidP="00752B55">
      <w:pPr>
        <w:pStyle w:val="NormalWeb"/>
        <w:jc w:val="both"/>
      </w:pPr>
      <w:r w:rsidRPr="00752B55">
        <w:t>Finally, investments in data systems and evidence-based decision-making should be prioritized. Strengthening sector information management systems, digital monitoring platforms, GIS-based planning tools, utility performance monitoring frameworks, and county-level expenditure tracking systems will improve planning, accountability, resource allocation, and overall sector performance. Reliable and timely data will be critical for monitoring progress toward Vision 2030 and Sustainable Development Goal 6 targets.</w:t>
      </w:r>
    </w:p>
    <w:p w:rsidR="00752B55" w:rsidRPr="00752B55" w:rsidRDefault="00752B55" w:rsidP="00752B55">
      <w:pPr>
        <w:pStyle w:val="Heading2"/>
        <w:jc w:val="both"/>
        <w:rPr>
          <w:rFonts w:ascii="Times New Roman" w:hAnsi="Times New Roman" w:cs="Times New Roman"/>
          <w:b/>
          <w:color w:val="auto"/>
          <w:sz w:val="24"/>
          <w:szCs w:val="24"/>
        </w:rPr>
      </w:pPr>
      <w:r w:rsidRPr="00752B55">
        <w:rPr>
          <w:rFonts w:ascii="Times New Roman" w:hAnsi="Times New Roman" w:cs="Times New Roman"/>
          <w:b/>
          <w:color w:val="auto"/>
          <w:sz w:val="24"/>
          <w:szCs w:val="24"/>
        </w:rPr>
        <w:t>5.3 Areas for Further Research</w:t>
      </w:r>
    </w:p>
    <w:p w:rsidR="00752B55" w:rsidRPr="00752B55" w:rsidRDefault="00752B55" w:rsidP="00752B55">
      <w:pPr>
        <w:pStyle w:val="NormalWeb"/>
        <w:jc w:val="both"/>
      </w:pPr>
      <w:r w:rsidRPr="00752B55">
        <w:t>While this study provides important insights into the current state of Kenya’s WASH sector, several knowledge gaps remain that warrant further investigation to support evidence-based policy formulation and investment planning.</w:t>
      </w:r>
    </w:p>
    <w:p w:rsidR="00752B55" w:rsidRPr="00752B55" w:rsidRDefault="00752B55" w:rsidP="00752B55">
      <w:pPr>
        <w:pStyle w:val="NormalWeb"/>
        <w:numPr>
          <w:ilvl w:val="0"/>
          <w:numId w:val="96"/>
        </w:numPr>
        <w:jc w:val="both"/>
      </w:pPr>
      <w:r w:rsidRPr="00752B55">
        <w:lastRenderedPageBreak/>
        <w:t xml:space="preserve">One important area for future research relates to </w:t>
      </w:r>
      <w:r w:rsidRPr="00752B55">
        <w:rPr>
          <w:rStyle w:val="Strong"/>
          <w:b w:val="0"/>
        </w:rPr>
        <w:t>sector financing and sustainability</w:t>
      </w:r>
      <w:r w:rsidRPr="00752B55">
        <w:rPr>
          <w:b/>
        </w:rPr>
        <w:t>.</w:t>
      </w:r>
      <w:r w:rsidRPr="00752B55">
        <w:t xml:space="preserve"> Additional studies are needed to assess the long-term viability of current financing models, explore opportunities for leveraging blended finance and climate finance, and examine the potential role of private sector participation in expanding and sustaining WASH service delivery. Understanding how different financing mechanisms can be combined to bridge the sector’s substantial investment gap will be critical for achieving national and global targets.</w:t>
      </w:r>
    </w:p>
    <w:p w:rsidR="00752B55" w:rsidRPr="00752B55" w:rsidRDefault="00752B55" w:rsidP="00752B55">
      <w:pPr>
        <w:pStyle w:val="NormalWeb"/>
        <w:numPr>
          <w:ilvl w:val="0"/>
          <w:numId w:val="96"/>
        </w:numPr>
        <w:jc w:val="both"/>
      </w:pPr>
      <w:r w:rsidRPr="00752B55">
        <w:t xml:space="preserve">Further research is also required on </w:t>
      </w:r>
      <w:r w:rsidRPr="00752B55">
        <w:rPr>
          <w:rStyle w:val="Strong"/>
          <w:b w:val="0"/>
        </w:rPr>
        <w:t>devolution and governance</w:t>
      </w:r>
      <w:r w:rsidRPr="00752B55">
        <w:t>. Comparative assessments of county-level WASH performance would provide valuable insights into the effectiveness of decentralized service delivery arrangements. In particular, studies should examine how devolution has influenced service quality, equity, efficiency, and accountability, as well as identify opportunities for strengthening coordination between national and county governments.</w:t>
      </w:r>
    </w:p>
    <w:p w:rsidR="00752B55" w:rsidRPr="00752B55" w:rsidRDefault="00752B55" w:rsidP="00752B55">
      <w:pPr>
        <w:pStyle w:val="NormalWeb"/>
        <w:numPr>
          <w:ilvl w:val="0"/>
          <w:numId w:val="96"/>
        </w:numPr>
        <w:jc w:val="both"/>
      </w:pPr>
      <w:r w:rsidRPr="00752B55">
        <w:t xml:space="preserve">Given the increasing impacts of climate variability and environmental degradation, </w:t>
      </w:r>
      <w:r w:rsidRPr="00752B55">
        <w:rPr>
          <w:rStyle w:val="Strong"/>
          <w:b w:val="0"/>
        </w:rPr>
        <w:t>climate change and water security</w:t>
      </w:r>
      <w:r w:rsidRPr="00752B55">
        <w:t xml:space="preserve"> should remain a priority research area. Future studies should focus on climate vulnerability assessments for WASH infrastructure and services, adaptation strategies suitable for arid and semi-arid lands (ASALs), and the potential of nature-based solutions such as watershed restoration, catchment protection, and ecosystem-based approaches to enhance long-term water security.</w:t>
      </w:r>
    </w:p>
    <w:p w:rsidR="00752B55" w:rsidRPr="00752B55" w:rsidRDefault="00752B55" w:rsidP="00752B55">
      <w:pPr>
        <w:pStyle w:val="NormalWeb"/>
        <w:numPr>
          <w:ilvl w:val="0"/>
          <w:numId w:val="96"/>
        </w:numPr>
        <w:jc w:val="both"/>
      </w:pPr>
      <w:r w:rsidRPr="00752B55">
        <w:t xml:space="preserve">Research on </w:t>
      </w:r>
      <w:r w:rsidRPr="00752B55">
        <w:rPr>
          <w:rStyle w:val="Strong"/>
          <w:b w:val="0"/>
        </w:rPr>
        <w:t>urban WASH systems</w:t>
      </w:r>
      <w:r w:rsidRPr="00752B55">
        <w:t xml:space="preserve"> is also increasingly important as Kenya continues to urbanize rapidly. Particular attention should be given to innovative service delivery models for informal settlements, sustainable urban sanitation financing mechanisms, and the development of efficient </w:t>
      </w:r>
      <w:proofErr w:type="spellStart"/>
      <w:r w:rsidRPr="00752B55">
        <w:t>faecal</w:t>
      </w:r>
      <w:proofErr w:type="spellEnd"/>
      <w:r w:rsidRPr="00752B55">
        <w:t xml:space="preserve"> sludge management systems, including opportunities for resource recovery and circular economy approaches.</w:t>
      </w:r>
    </w:p>
    <w:p w:rsidR="00752B55" w:rsidRPr="00752B55" w:rsidRDefault="00752B55" w:rsidP="00752B55">
      <w:pPr>
        <w:pStyle w:val="NormalWeb"/>
        <w:numPr>
          <w:ilvl w:val="0"/>
          <w:numId w:val="96"/>
        </w:numPr>
        <w:jc w:val="both"/>
      </w:pPr>
      <w:r w:rsidRPr="00752B55">
        <w:t xml:space="preserve">Additional evidence is needed on </w:t>
      </w:r>
      <w:r w:rsidRPr="00752B55">
        <w:rPr>
          <w:rStyle w:val="Strong"/>
          <w:b w:val="0"/>
        </w:rPr>
        <w:t>gender, inclusion, and equity</w:t>
      </w:r>
      <w:r w:rsidRPr="00752B55">
        <w:t xml:space="preserve"> within the WASH sector. Future studies should explore the gendered impacts of WASH investments, assess the effectiveness of interventions designed to improve access for persons with disabilities, and examine barriers faced by marginalized and vulnerable populations in accessing safe and affordable services.</w:t>
      </w:r>
    </w:p>
    <w:p w:rsidR="00752B55" w:rsidRPr="00752B55" w:rsidRDefault="00752B55" w:rsidP="00752B55">
      <w:pPr>
        <w:pStyle w:val="NormalWeb"/>
        <w:numPr>
          <w:ilvl w:val="0"/>
          <w:numId w:val="96"/>
        </w:numPr>
        <w:jc w:val="both"/>
      </w:pPr>
      <w:r w:rsidRPr="00752B55">
        <w:t xml:space="preserve">The role of </w:t>
      </w:r>
      <w:r w:rsidRPr="00752B55">
        <w:rPr>
          <w:rStyle w:val="Strong"/>
          <w:b w:val="0"/>
        </w:rPr>
        <w:t>technology and innovation</w:t>
      </w:r>
      <w:r w:rsidRPr="00752B55">
        <w:t xml:space="preserve"> in improving sector performance also deserves further examination. Areas of interest include the effectiveness of digital water management systems, the sustainability of solar-powered water infrastructure, smart metering technologies, remote monitoring systems, and other innovations that can enhance operational efficiency, accountability, and service reliability.</w:t>
      </w:r>
    </w:p>
    <w:p w:rsidR="00752B55" w:rsidRPr="00FF297E" w:rsidRDefault="00752B55" w:rsidP="00752B55">
      <w:pPr>
        <w:pStyle w:val="NormalWeb"/>
        <w:numPr>
          <w:ilvl w:val="0"/>
          <w:numId w:val="96"/>
        </w:numPr>
        <w:jc w:val="both"/>
      </w:pPr>
      <w:r w:rsidRPr="00752B55">
        <w:t xml:space="preserve">Finally, further research is needed to strengthen understanding of the relationship between </w:t>
      </w:r>
      <w:r w:rsidRPr="00752B55">
        <w:rPr>
          <w:rStyle w:val="Strong"/>
          <w:b w:val="0"/>
        </w:rPr>
        <w:t>WASH, poverty reduction, and human development outcomes</w:t>
      </w:r>
      <w:r w:rsidRPr="00752B55">
        <w:t>. This includes quantifying the contribution of WASH investments to poverty reduction, assessing the economic returns generated by improved water and sanitation services, and examining the links between WASH, nutrition, education, health, livelihoods, and broader socio-economic development.</w:t>
      </w:r>
    </w:p>
    <w:p w:rsidR="00752B55" w:rsidRPr="00FF297E" w:rsidRDefault="00752B55" w:rsidP="00752B55">
      <w:pPr>
        <w:pStyle w:val="Heading2"/>
        <w:jc w:val="both"/>
        <w:rPr>
          <w:rFonts w:ascii="Times New Roman" w:hAnsi="Times New Roman" w:cs="Times New Roman"/>
          <w:b/>
          <w:color w:val="auto"/>
          <w:sz w:val="24"/>
          <w:szCs w:val="24"/>
        </w:rPr>
      </w:pPr>
      <w:r w:rsidRPr="00FF297E">
        <w:rPr>
          <w:rFonts w:ascii="Times New Roman" w:hAnsi="Times New Roman" w:cs="Times New Roman"/>
          <w:b/>
          <w:color w:val="auto"/>
          <w:sz w:val="24"/>
          <w:szCs w:val="24"/>
        </w:rPr>
        <w:t>5.4 Conclusion</w:t>
      </w:r>
    </w:p>
    <w:p w:rsidR="00752B55" w:rsidRPr="00752B55" w:rsidRDefault="00752B55" w:rsidP="00752B55">
      <w:pPr>
        <w:pStyle w:val="NormalWeb"/>
        <w:jc w:val="both"/>
      </w:pPr>
      <w:r w:rsidRPr="00752B55">
        <w:t xml:space="preserve">Kenya has established a strong policy, legal, and institutional framework for advancing water, sanitation, and hygiene services, supported by constitutional recognition of water and sanitation as fundamental rights and a devolved governance system that places service delivery closer to </w:t>
      </w:r>
      <w:r w:rsidRPr="00752B55">
        <w:lastRenderedPageBreak/>
        <w:t>citizens. Over the past two decades, the country has achieved gradual improvements in water access and strengthened sector governance through successive reforms, strategic planning frameworks, and increased stakeholder engagement.</w:t>
      </w:r>
    </w:p>
    <w:p w:rsidR="00752B55" w:rsidRPr="00752B55" w:rsidRDefault="00752B55" w:rsidP="00752B55">
      <w:pPr>
        <w:pStyle w:val="NormalWeb"/>
        <w:jc w:val="both"/>
      </w:pPr>
      <w:r w:rsidRPr="00752B55">
        <w:t>Despite these achievements, significant challenges continue to constrain progress. Sanitation coverage remains considerably below national and global targets, financing gaps persist, climate-related risks are increasing, and substantial inequalities in access continue to affect rural communities, ASAL counties, informal urban settlements, and other vulnerable populations. Rapid population growth and urbanization are further intensifying pressure on existing infrastructure and service delivery systems.</w:t>
      </w:r>
    </w:p>
    <w:p w:rsidR="00752B55" w:rsidRPr="00752B55" w:rsidRDefault="00752B55" w:rsidP="00752B55">
      <w:pPr>
        <w:pStyle w:val="NormalWeb"/>
        <w:jc w:val="both"/>
      </w:pPr>
      <w:r w:rsidRPr="00752B55">
        <w:t>The findings of this study demonstrate that WASH is far more than a basic service sector; it is a critical enabler of poverty reduction, public health improvement, economic productivity, environmental sustainability, gender equality, and social inclusion. Investments in WASH generate wide-ranging development benefits and contribute directly to the achievement of national priorities under Vision 2030, the Bottom-Up Economic Transformation Agenda (BETA), and the Sustainable Development Goals, particularly SDG 6.</w:t>
      </w:r>
    </w:p>
    <w:p w:rsidR="00752B55" w:rsidRPr="00752B55" w:rsidRDefault="00752B55" w:rsidP="00752B55">
      <w:pPr>
        <w:pStyle w:val="NormalWeb"/>
        <w:jc w:val="both"/>
      </w:pPr>
      <w:r w:rsidRPr="00752B55">
        <w:t>Moving forward, achieving universal and sustainable WASH access will require substantially higher levels of investment, stronger county-level institutional capacity, innovative and diversified financing mechanisms, climate-resilient infrastructure, improved sector coordination, and meaningful community participation. Strengthening evidence-based planning and embracing technological innovation will also be essential for improving efficiency and accountability.</w:t>
      </w:r>
    </w:p>
    <w:p w:rsidR="00752B55" w:rsidRDefault="00752B55" w:rsidP="00752B55">
      <w:pPr>
        <w:pStyle w:val="NormalWeb"/>
        <w:jc w:val="both"/>
      </w:pPr>
      <w:r w:rsidRPr="00752B55">
        <w:t>Ultimately, positioning WASH as a strategic development investment rather than solely a social service will enable Kenya to accelerate progress toward inclusive economic growth, improved human well-being, greater climate resilience, and sustainable development for all citizens</w:t>
      </w:r>
      <w:r>
        <w:t>.</w:t>
      </w:r>
    </w:p>
    <w:p w:rsidR="00752B55" w:rsidRDefault="00752B55" w:rsidP="003F6099">
      <w:pPr>
        <w:pStyle w:val="Heading1"/>
        <w:rPr>
          <w:rFonts w:ascii="Times New Roman" w:hAnsi="Times New Roman" w:cs="Times New Roman"/>
          <w:color w:val="auto"/>
          <w:sz w:val="24"/>
          <w:szCs w:val="24"/>
        </w:rPr>
      </w:pPr>
    </w:p>
    <w:p w:rsidR="003F6099" w:rsidRPr="00FF297E" w:rsidRDefault="003F6099" w:rsidP="003F6099">
      <w:pPr>
        <w:pStyle w:val="Heading1"/>
        <w:rPr>
          <w:rFonts w:ascii="Times New Roman" w:hAnsi="Times New Roman" w:cs="Times New Roman"/>
          <w:b/>
          <w:color w:val="auto"/>
          <w:sz w:val="24"/>
          <w:szCs w:val="24"/>
        </w:rPr>
      </w:pPr>
      <w:r w:rsidRPr="00FF297E">
        <w:rPr>
          <w:rFonts w:ascii="Times New Roman" w:hAnsi="Times New Roman" w:cs="Times New Roman"/>
          <w:b/>
          <w:color w:val="auto"/>
          <w:sz w:val="24"/>
          <w:szCs w:val="24"/>
        </w:rPr>
        <w:t>REFERENCES</w:t>
      </w:r>
    </w:p>
    <w:p w:rsidR="003F6099" w:rsidRPr="00B377FB" w:rsidRDefault="003F6099" w:rsidP="003F6099">
      <w:pPr>
        <w:pStyle w:val="NormalWeb"/>
      </w:pPr>
      <w:proofErr w:type="spellStart"/>
      <w:r w:rsidRPr="00B377FB">
        <w:t>Avidar</w:t>
      </w:r>
      <w:proofErr w:type="spellEnd"/>
      <w:r w:rsidRPr="00B377FB">
        <w:t xml:space="preserve">, O. (2018). </w:t>
      </w:r>
      <w:r w:rsidRPr="00B377FB">
        <w:rPr>
          <w:rStyle w:val="Emphasis"/>
        </w:rPr>
        <w:t xml:space="preserve">Half-hearted devolution: A view of Kenya's water governance from </w:t>
      </w:r>
      <w:proofErr w:type="spellStart"/>
      <w:r w:rsidRPr="00B377FB">
        <w:rPr>
          <w:rStyle w:val="Emphasis"/>
        </w:rPr>
        <w:t>Siaya</w:t>
      </w:r>
      <w:proofErr w:type="spellEnd"/>
      <w:r w:rsidRPr="00B377FB">
        <w:rPr>
          <w:rStyle w:val="Emphasis"/>
        </w:rPr>
        <w:t xml:space="preserve"> County</w:t>
      </w:r>
      <w:r w:rsidRPr="00B377FB">
        <w:t>. Journal of the Middle East and Africa, 9(4), 319–338.</w:t>
      </w:r>
    </w:p>
    <w:p w:rsidR="003F6099" w:rsidRPr="00B377FB" w:rsidRDefault="003F6099" w:rsidP="003F6099">
      <w:pPr>
        <w:pStyle w:val="NormalWeb"/>
      </w:pPr>
      <w:r w:rsidRPr="00B377FB">
        <w:t xml:space="preserve">Bisung, E., </w:t>
      </w:r>
      <w:proofErr w:type="spellStart"/>
      <w:r w:rsidRPr="00B377FB">
        <w:t>Dickin</w:t>
      </w:r>
      <w:proofErr w:type="spellEnd"/>
      <w:r w:rsidRPr="00B377FB">
        <w:t xml:space="preserve">, S., Truelove, Y., &amp; </w:t>
      </w:r>
      <w:proofErr w:type="spellStart"/>
      <w:r w:rsidRPr="00B377FB">
        <w:t>K’Akumu</w:t>
      </w:r>
      <w:proofErr w:type="spellEnd"/>
      <w:r w:rsidRPr="00B377FB">
        <w:t xml:space="preserve">, O. A. (2019). Exploring policy perceptions and responsibility of devolved decision-making for water service delivery in Kenya's 47 county governments. </w:t>
      </w:r>
      <w:proofErr w:type="spellStart"/>
      <w:r w:rsidRPr="00B377FB">
        <w:rPr>
          <w:rStyle w:val="Emphasis"/>
        </w:rPr>
        <w:t>Geoforum</w:t>
      </w:r>
      <w:proofErr w:type="spellEnd"/>
      <w:r w:rsidRPr="00B377FB">
        <w:rPr>
          <w:rStyle w:val="Emphasis"/>
        </w:rPr>
        <w:t>, 104</w:t>
      </w:r>
      <w:r w:rsidRPr="00B377FB">
        <w:t>, 137–146.</w:t>
      </w:r>
    </w:p>
    <w:p w:rsidR="003F6099" w:rsidRPr="00B377FB" w:rsidRDefault="003F6099" w:rsidP="003F6099">
      <w:pPr>
        <w:pStyle w:val="NormalWeb"/>
      </w:pPr>
      <w:r w:rsidRPr="00B377FB">
        <w:t xml:space="preserve">Government of Kenya. (2001). </w:t>
      </w:r>
      <w:r w:rsidRPr="00B377FB">
        <w:rPr>
          <w:rStyle w:val="Emphasis"/>
        </w:rPr>
        <w:t>Poverty Reduction Strategy Paper (PRSP)</w:t>
      </w:r>
      <w:r w:rsidRPr="00B377FB">
        <w:t>. Nairobi: Ministry of Finance.</w:t>
      </w:r>
    </w:p>
    <w:p w:rsidR="003F6099" w:rsidRPr="00B377FB" w:rsidRDefault="003F6099" w:rsidP="003F6099">
      <w:pPr>
        <w:pStyle w:val="NormalWeb"/>
      </w:pPr>
      <w:r w:rsidRPr="00B377FB">
        <w:t xml:space="preserve">Government of Kenya. (2003). </w:t>
      </w:r>
      <w:r w:rsidRPr="00B377FB">
        <w:rPr>
          <w:rStyle w:val="Emphasis"/>
        </w:rPr>
        <w:t>Economic Recovery Strategy for Wealth and Employment Creation (ERS 2003–2007)</w:t>
      </w:r>
      <w:r w:rsidRPr="00B377FB">
        <w:t>. Nairobi: Government Printer.</w:t>
      </w:r>
    </w:p>
    <w:p w:rsidR="003F6099" w:rsidRPr="00B377FB" w:rsidRDefault="003F6099" w:rsidP="003F6099">
      <w:pPr>
        <w:pStyle w:val="NormalWeb"/>
      </w:pPr>
      <w:r w:rsidRPr="00B377FB">
        <w:t xml:space="preserve">Government of Kenya. (2007). </w:t>
      </w:r>
      <w:r w:rsidRPr="00B377FB">
        <w:rPr>
          <w:rStyle w:val="Emphasis"/>
        </w:rPr>
        <w:t>Kenya Vision 2030</w:t>
      </w:r>
      <w:r w:rsidRPr="00B377FB">
        <w:t>. Nairobi: Government Printer.</w:t>
      </w:r>
    </w:p>
    <w:p w:rsidR="003F6099" w:rsidRPr="00B377FB" w:rsidRDefault="003F6099" w:rsidP="003F6099">
      <w:pPr>
        <w:pStyle w:val="NormalWeb"/>
      </w:pPr>
      <w:r w:rsidRPr="00B377FB">
        <w:lastRenderedPageBreak/>
        <w:t xml:space="preserve">Government of Kenya. (2010). </w:t>
      </w:r>
      <w:r w:rsidRPr="00B377FB">
        <w:rPr>
          <w:rStyle w:val="Emphasis"/>
        </w:rPr>
        <w:t>The Constitution of Kenya</w:t>
      </w:r>
      <w:r w:rsidRPr="00B377FB">
        <w:t>. Nairobi: Government Printer.</w:t>
      </w:r>
    </w:p>
    <w:p w:rsidR="003F6099" w:rsidRPr="00B377FB" w:rsidRDefault="003F6099" w:rsidP="003F6099">
      <w:pPr>
        <w:pStyle w:val="NormalWeb"/>
      </w:pPr>
      <w:r w:rsidRPr="00B377FB">
        <w:t xml:space="preserve">Government of Kenya. (2012). </w:t>
      </w:r>
      <w:r w:rsidRPr="00B377FB">
        <w:rPr>
          <w:rStyle w:val="Emphasis"/>
        </w:rPr>
        <w:t>First Medium Term Plan (2008–2012)</w:t>
      </w:r>
      <w:r w:rsidRPr="00B377FB">
        <w:t>. Nairobi: Government Printer.</w:t>
      </w:r>
    </w:p>
    <w:p w:rsidR="003F6099" w:rsidRPr="00B377FB" w:rsidRDefault="003F6099" w:rsidP="003F6099">
      <w:pPr>
        <w:pStyle w:val="NormalWeb"/>
      </w:pPr>
      <w:r w:rsidRPr="00B377FB">
        <w:t xml:space="preserve">Government of Kenya. (2013). </w:t>
      </w:r>
      <w:r w:rsidRPr="00B377FB">
        <w:rPr>
          <w:rStyle w:val="Emphasis"/>
        </w:rPr>
        <w:t>Second Medium Term Plan (2013–2017)</w:t>
      </w:r>
      <w:r w:rsidRPr="00B377FB">
        <w:t>. Nairobi: Government Printer.</w:t>
      </w:r>
    </w:p>
    <w:p w:rsidR="003F6099" w:rsidRPr="00B377FB" w:rsidRDefault="003F6099" w:rsidP="003F6099">
      <w:pPr>
        <w:pStyle w:val="NormalWeb"/>
      </w:pPr>
      <w:r w:rsidRPr="00B377FB">
        <w:t xml:space="preserve">Government of Kenya. (2016). </w:t>
      </w:r>
      <w:r w:rsidRPr="00B377FB">
        <w:rPr>
          <w:rStyle w:val="Emphasis"/>
        </w:rPr>
        <w:t>Water Act 2016</w:t>
      </w:r>
      <w:r w:rsidRPr="00B377FB">
        <w:t>. Nairobi: Government Printer.</w:t>
      </w:r>
    </w:p>
    <w:p w:rsidR="003F6099" w:rsidRPr="00B377FB" w:rsidRDefault="003F6099" w:rsidP="003F6099">
      <w:pPr>
        <w:pStyle w:val="NormalWeb"/>
      </w:pPr>
      <w:r w:rsidRPr="00B377FB">
        <w:t xml:space="preserve">Government of Kenya. (2018). </w:t>
      </w:r>
      <w:r w:rsidRPr="00B377FB">
        <w:rPr>
          <w:rStyle w:val="Emphasis"/>
        </w:rPr>
        <w:t>Third Medium Term Plan (2018–2022)</w:t>
      </w:r>
      <w:r w:rsidRPr="00B377FB">
        <w:t>. Nairobi: National Treasury and Planning.</w:t>
      </w:r>
    </w:p>
    <w:p w:rsidR="003F6099" w:rsidRPr="00B377FB" w:rsidRDefault="003F6099" w:rsidP="003F6099">
      <w:pPr>
        <w:pStyle w:val="NormalWeb"/>
      </w:pPr>
      <w:r w:rsidRPr="00B377FB">
        <w:t xml:space="preserve">Government of Kenya. (2023). </w:t>
      </w:r>
      <w:r w:rsidRPr="00B377FB">
        <w:rPr>
          <w:rStyle w:val="Emphasis"/>
        </w:rPr>
        <w:t>Fourth Medium Term Plan (2023–2027)</w:t>
      </w:r>
      <w:r w:rsidRPr="00B377FB">
        <w:t>. Nairobi: Ministry of National Treasury and Economic Planning.</w:t>
      </w:r>
    </w:p>
    <w:p w:rsidR="003F6099" w:rsidRPr="00B377FB" w:rsidRDefault="003F6099" w:rsidP="003F6099">
      <w:pPr>
        <w:pStyle w:val="NormalWeb"/>
      </w:pPr>
      <w:r w:rsidRPr="00B377FB">
        <w:t xml:space="preserve">Government of Kenya. (2024). </w:t>
      </w:r>
      <w:r w:rsidRPr="00B377FB">
        <w:rPr>
          <w:rStyle w:val="Emphasis"/>
        </w:rPr>
        <w:t>Kenya Poverty Report 2022</w:t>
      </w:r>
      <w:r w:rsidRPr="00B377FB">
        <w:t>. Nairobi: Kenya National Bureau of Statistics (KNBS).</w:t>
      </w:r>
    </w:p>
    <w:p w:rsidR="003F6099" w:rsidRPr="00B377FB" w:rsidRDefault="003F6099" w:rsidP="003F6099">
      <w:pPr>
        <w:pStyle w:val="NormalWeb"/>
      </w:pPr>
      <w:r w:rsidRPr="00B377FB">
        <w:t xml:space="preserve">IFAD. (2021). </w:t>
      </w:r>
      <w:r w:rsidRPr="00B377FB">
        <w:rPr>
          <w:rStyle w:val="Emphasis"/>
        </w:rPr>
        <w:t>Rural poverty in Kenya: Assessment report</w:t>
      </w:r>
      <w:r w:rsidRPr="00B377FB">
        <w:t>. Rome: International Fund for Agricultural Development.</w:t>
      </w:r>
    </w:p>
    <w:p w:rsidR="003F6099" w:rsidRPr="00B377FB" w:rsidRDefault="003F6099" w:rsidP="003F6099">
      <w:pPr>
        <w:pStyle w:val="NormalWeb"/>
      </w:pPr>
      <w:r w:rsidRPr="00B377FB">
        <w:t xml:space="preserve">Kenya National Bureau of Statistics (KNBS). (2024). </w:t>
      </w:r>
      <w:r w:rsidRPr="00B377FB">
        <w:rPr>
          <w:rStyle w:val="Emphasis"/>
        </w:rPr>
        <w:t>Official poverty statistics and poverty trends in Kenya</w:t>
      </w:r>
      <w:r w:rsidRPr="00B377FB">
        <w:t>. Nairobi: KNBS.</w:t>
      </w:r>
    </w:p>
    <w:p w:rsidR="003F6099" w:rsidRPr="00B377FB" w:rsidRDefault="003F6099" w:rsidP="003F6099">
      <w:pPr>
        <w:pStyle w:val="NormalWeb"/>
      </w:pPr>
      <w:r w:rsidRPr="00B377FB">
        <w:t xml:space="preserve">UN-Habitat. (2022). </w:t>
      </w:r>
      <w:r w:rsidRPr="00B377FB">
        <w:rPr>
          <w:rStyle w:val="Emphasis"/>
        </w:rPr>
        <w:t>Urban informal settlements and service delivery in Kenya</w:t>
      </w:r>
      <w:r w:rsidRPr="00B377FB">
        <w:t xml:space="preserve">. Nairobi: United Nations Human Settlements </w:t>
      </w:r>
      <w:proofErr w:type="spellStart"/>
      <w:r w:rsidRPr="00B377FB">
        <w:t>Programme</w:t>
      </w:r>
      <w:proofErr w:type="spellEnd"/>
      <w:r w:rsidRPr="00B377FB">
        <w:t>.</w:t>
      </w:r>
    </w:p>
    <w:p w:rsidR="003F6099" w:rsidRPr="00B377FB" w:rsidRDefault="003F6099" w:rsidP="003F6099">
      <w:pPr>
        <w:pStyle w:val="NormalWeb"/>
      </w:pPr>
      <w:r w:rsidRPr="00B377FB">
        <w:t xml:space="preserve">UNICEF. (2021). </w:t>
      </w:r>
      <w:r w:rsidRPr="00B377FB">
        <w:rPr>
          <w:rStyle w:val="Emphasis"/>
        </w:rPr>
        <w:t xml:space="preserve">Water, sanitation and hygiene </w:t>
      </w:r>
      <w:proofErr w:type="spellStart"/>
      <w:r w:rsidRPr="00B377FB">
        <w:rPr>
          <w:rStyle w:val="Emphasis"/>
        </w:rPr>
        <w:t>programme</w:t>
      </w:r>
      <w:proofErr w:type="spellEnd"/>
      <w:r w:rsidRPr="00B377FB">
        <w:rPr>
          <w:rStyle w:val="Emphasis"/>
        </w:rPr>
        <w:t xml:space="preserve"> in Kenya: Situation analysis</w:t>
      </w:r>
      <w:r w:rsidRPr="00B377FB">
        <w:t>. Nairobi: UNICEF Kenya.</w:t>
      </w:r>
    </w:p>
    <w:p w:rsidR="003F6099" w:rsidRPr="00B377FB" w:rsidRDefault="003F6099" w:rsidP="003F6099">
      <w:pPr>
        <w:pStyle w:val="NormalWeb"/>
      </w:pPr>
      <w:r w:rsidRPr="00B377FB">
        <w:t xml:space="preserve">UNICEF. (2023). </w:t>
      </w:r>
      <w:r w:rsidRPr="00B377FB">
        <w:rPr>
          <w:rStyle w:val="Emphasis"/>
        </w:rPr>
        <w:t xml:space="preserve">Water, sanitation and hygiene </w:t>
      </w:r>
      <w:proofErr w:type="spellStart"/>
      <w:r w:rsidRPr="00B377FB">
        <w:rPr>
          <w:rStyle w:val="Emphasis"/>
        </w:rPr>
        <w:t>programme</w:t>
      </w:r>
      <w:proofErr w:type="spellEnd"/>
      <w:r w:rsidRPr="00B377FB">
        <w:rPr>
          <w:rStyle w:val="Emphasis"/>
        </w:rPr>
        <w:t xml:space="preserve"> review in Kenya</w:t>
      </w:r>
      <w:r w:rsidRPr="00B377FB">
        <w:t>. Nairobi: UNICEF Kenya.</w:t>
      </w:r>
    </w:p>
    <w:p w:rsidR="003F6099" w:rsidRPr="00B377FB" w:rsidRDefault="003F6099" w:rsidP="003F6099">
      <w:pPr>
        <w:pStyle w:val="NormalWeb"/>
      </w:pPr>
      <w:r w:rsidRPr="00B377FB">
        <w:t xml:space="preserve">UNICEF &amp; WHO. (2023). </w:t>
      </w:r>
      <w:r w:rsidRPr="00B377FB">
        <w:rPr>
          <w:rStyle w:val="Emphasis"/>
        </w:rPr>
        <w:t>Progress on household drinking water, sanitation and hygiene 2000–2022</w:t>
      </w:r>
      <w:r w:rsidRPr="00B377FB">
        <w:t xml:space="preserve">. Geneva: Joint Monitoring </w:t>
      </w:r>
      <w:proofErr w:type="spellStart"/>
      <w:r w:rsidRPr="00B377FB">
        <w:t>Programme</w:t>
      </w:r>
      <w:proofErr w:type="spellEnd"/>
      <w:r w:rsidRPr="00B377FB">
        <w:t xml:space="preserve"> (JMP).</w:t>
      </w:r>
    </w:p>
    <w:p w:rsidR="003F6099" w:rsidRPr="00B377FB" w:rsidRDefault="003F6099" w:rsidP="003F6099">
      <w:pPr>
        <w:pStyle w:val="NormalWeb"/>
      </w:pPr>
      <w:r w:rsidRPr="00B377FB">
        <w:t xml:space="preserve">United Nations. (2024). </w:t>
      </w:r>
      <w:r w:rsidRPr="00B377FB">
        <w:rPr>
          <w:rStyle w:val="Emphasis"/>
        </w:rPr>
        <w:t>World population prospects 2024</w:t>
      </w:r>
      <w:r w:rsidRPr="00B377FB">
        <w:t>. New York: United Nations.</w:t>
      </w:r>
    </w:p>
    <w:p w:rsidR="003F6099" w:rsidRPr="00B377FB" w:rsidRDefault="003F6099" w:rsidP="003F6099">
      <w:pPr>
        <w:pStyle w:val="NormalWeb"/>
      </w:pPr>
      <w:r w:rsidRPr="00B377FB">
        <w:t xml:space="preserve">Water Services Regulatory Board (WASREB). (2024). </w:t>
      </w:r>
      <w:r w:rsidRPr="00B377FB">
        <w:rPr>
          <w:rStyle w:val="Emphasis"/>
        </w:rPr>
        <w:t>Impact report: A reflection of the Kenyan water services sector</w:t>
      </w:r>
      <w:r w:rsidRPr="00B377FB">
        <w:t>. Nairobi: WASREB.</w:t>
      </w:r>
    </w:p>
    <w:p w:rsidR="003F6099" w:rsidRPr="00B377FB" w:rsidRDefault="003F6099" w:rsidP="003F6099">
      <w:pPr>
        <w:pStyle w:val="NormalWeb"/>
      </w:pPr>
      <w:r w:rsidRPr="00B377FB">
        <w:t xml:space="preserve">World Bank. (2008). </w:t>
      </w:r>
      <w:r w:rsidRPr="00B377FB">
        <w:rPr>
          <w:rStyle w:val="Emphasis"/>
        </w:rPr>
        <w:t>Kenya economic update: Recovery and growth</w:t>
      </w:r>
      <w:r w:rsidRPr="00B377FB">
        <w:t>. Washington, DC: World Bank.</w:t>
      </w:r>
    </w:p>
    <w:p w:rsidR="003F6099" w:rsidRPr="00B377FB" w:rsidRDefault="003F6099" w:rsidP="003F6099">
      <w:pPr>
        <w:pStyle w:val="NormalWeb"/>
      </w:pPr>
      <w:r w:rsidRPr="00B377FB">
        <w:t xml:space="preserve">World Bank. (2013). </w:t>
      </w:r>
      <w:r w:rsidRPr="00B377FB">
        <w:rPr>
          <w:rStyle w:val="Emphasis"/>
        </w:rPr>
        <w:t>Kenya poverty assessment</w:t>
      </w:r>
      <w:r w:rsidRPr="00B377FB">
        <w:t>. Washington, DC: World Bank.</w:t>
      </w:r>
    </w:p>
    <w:p w:rsidR="003F6099" w:rsidRPr="00B377FB" w:rsidRDefault="003F6099" w:rsidP="003F6099">
      <w:pPr>
        <w:pStyle w:val="NormalWeb"/>
      </w:pPr>
      <w:r w:rsidRPr="00B377FB">
        <w:lastRenderedPageBreak/>
        <w:t xml:space="preserve">World Bank. (2016). </w:t>
      </w:r>
      <w:r w:rsidRPr="00B377FB">
        <w:rPr>
          <w:rStyle w:val="Emphasis"/>
        </w:rPr>
        <w:t>Kenya devolution assessment report</w:t>
      </w:r>
      <w:r w:rsidRPr="00B377FB">
        <w:t>. Washington, DC: World Bank.</w:t>
      </w:r>
    </w:p>
    <w:p w:rsidR="003F6099" w:rsidRPr="00B377FB" w:rsidRDefault="003F6099" w:rsidP="003F6099">
      <w:pPr>
        <w:pStyle w:val="NormalWeb"/>
      </w:pPr>
      <w:r w:rsidRPr="00B377FB">
        <w:t xml:space="preserve">World Bank. (2022). </w:t>
      </w:r>
      <w:r w:rsidRPr="00B377FB">
        <w:rPr>
          <w:rStyle w:val="Emphasis"/>
        </w:rPr>
        <w:t>Kenya water security and climate resilience assessment</w:t>
      </w:r>
      <w:r w:rsidRPr="00B377FB">
        <w:t>. Washington, DC: World Bank.</w:t>
      </w:r>
    </w:p>
    <w:p w:rsidR="003F6099" w:rsidRPr="00B377FB" w:rsidRDefault="003F6099" w:rsidP="003F6099">
      <w:pPr>
        <w:pStyle w:val="NormalWeb"/>
      </w:pPr>
      <w:r w:rsidRPr="00B377FB">
        <w:t xml:space="preserve">World Bank. (2023). </w:t>
      </w:r>
      <w:r w:rsidRPr="00B377FB">
        <w:rPr>
          <w:rStyle w:val="Emphasis"/>
        </w:rPr>
        <w:t>Kenya economic update: Inclusive growth and poverty dynamics</w:t>
      </w:r>
      <w:r w:rsidRPr="00B377FB">
        <w:t>. Washington, DC: World Bank.</w:t>
      </w:r>
    </w:p>
    <w:p w:rsidR="003F6099" w:rsidRPr="00B377FB" w:rsidRDefault="003F6099" w:rsidP="003F6099">
      <w:pPr>
        <w:pStyle w:val="NormalWeb"/>
      </w:pPr>
      <w:r w:rsidRPr="00B377FB">
        <w:t xml:space="preserve">World Bank. (2024). </w:t>
      </w:r>
      <w:r w:rsidRPr="00B377FB">
        <w:rPr>
          <w:rStyle w:val="Emphasis"/>
        </w:rPr>
        <w:t>Kenya economic outlook and development priorities</w:t>
      </w:r>
      <w:r w:rsidRPr="00B377FB">
        <w:t>. Washington, DC: World Bank.</w:t>
      </w:r>
    </w:p>
    <w:p w:rsidR="003F6099" w:rsidRPr="00B377FB" w:rsidRDefault="003F6099" w:rsidP="00B377FB">
      <w:pPr>
        <w:pStyle w:val="NormalWeb"/>
      </w:pPr>
      <w:r w:rsidRPr="00B377FB">
        <w:t xml:space="preserve">World Bank. (2025). </w:t>
      </w:r>
      <w:r w:rsidRPr="00B377FB">
        <w:rPr>
          <w:rStyle w:val="Emphasis"/>
        </w:rPr>
        <w:t>Kenya economic outlook and poverty assessment</w:t>
      </w:r>
      <w:r w:rsidRPr="00B377FB">
        <w:t>. Washington, DC: World Bank.</w:t>
      </w:r>
    </w:p>
    <w:p w:rsidR="003F6099" w:rsidRPr="00FF297E" w:rsidRDefault="003F6099" w:rsidP="00FF297E">
      <w:pPr>
        <w:pStyle w:val="Heading2"/>
        <w:jc w:val="both"/>
        <w:rPr>
          <w:rFonts w:ascii="Times New Roman" w:hAnsi="Times New Roman" w:cs="Times New Roman"/>
          <w:b/>
          <w:color w:val="auto"/>
          <w:sz w:val="24"/>
          <w:szCs w:val="24"/>
        </w:rPr>
      </w:pPr>
      <w:r w:rsidRPr="00FF297E">
        <w:rPr>
          <w:rFonts w:ascii="Times New Roman" w:hAnsi="Times New Roman" w:cs="Times New Roman"/>
          <w:b/>
          <w:color w:val="auto"/>
          <w:sz w:val="24"/>
          <w:szCs w:val="24"/>
        </w:rPr>
        <w:t>WASH SECTOR FINANCING AND POLICY SOURCES</w:t>
      </w:r>
    </w:p>
    <w:p w:rsidR="003F6099" w:rsidRPr="00FF297E" w:rsidRDefault="003F6099" w:rsidP="00FF297E">
      <w:pPr>
        <w:pStyle w:val="NormalWeb"/>
        <w:jc w:val="both"/>
      </w:pPr>
      <w:r w:rsidRPr="00FF297E">
        <w:t xml:space="preserve">Ministry of Water and Sanitation. (2014). </w:t>
      </w:r>
      <w:r w:rsidRPr="00FF297E">
        <w:rPr>
          <w:rStyle w:val="Emphasis"/>
        </w:rPr>
        <w:t>Water sector investment plan (SIP)</w:t>
      </w:r>
      <w:r w:rsidRPr="00FF297E">
        <w:t>. Nairobi: Government of Kenya.</w:t>
      </w:r>
    </w:p>
    <w:p w:rsidR="003F6099" w:rsidRPr="00FF297E" w:rsidRDefault="003F6099" w:rsidP="00FF297E">
      <w:pPr>
        <w:pStyle w:val="NormalWeb"/>
        <w:jc w:val="both"/>
      </w:pPr>
      <w:r w:rsidRPr="00FF297E">
        <w:t xml:space="preserve">Ministry of Water and Sanitation. (2015). </w:t>
      </w:r>
      <w:r w:rsidRPr="00FF297E">
        <w:rPr>
          <w:rStyle w:val="Emphasis"/>
        </w:rPr>
        <w:t>Water sector performance report</w:t>
      </w:r>
      <w:r w:rsidRPr="00FF297E">
        <w:t>. Nairobi: Government of Kenya.</w:t>
      </w:r>
    </w:p>
    <w:p w:rsidR="003F6099" w:rsidRPr="00FF297E" w:rsidRDefault="003F6099" w:rsidP="00FF297E">
      <w:pPr>
        <w:pStyle w:val="NormalWeb"/>
        <w:jc w:val="both"/>
      </w:pPr>
      <w:r w:rsidRPr="00FF297E">
        <w:t xml:space="preserve">National Water and Sanitation Investment Plan (NAWASIP). (2018–2030). </w:t>
      </w:r>
      <w:r w:rsidRPr="00FF297E">
        <w:rPr>
          <w:rStyle w:val="Emphasis"/>
        </w:rPr>
        <w:t>Financing framework for universal WASH access</w:t>
      </w:r>
      <w:r w:rsidRPr="00FF297E">
        <w:t>. Nairobi: Government of Kenya.</w:t>
      </w:r>
    </w:p>
    <w:p w:rsidR="003F6099" w:rsidRPr="00FF297E" w:rsidRDefault="003F6099" w:rsidP="00FF297E">
      <w:pPr>
        <w:pStyle w:val="NormalWeb"/>
        <w:jc w:val="both"/>
      </w:pPr>
      <w:r w:rsidRPr="00FF297E">
        <w:t xml:space="preserve">Water Services Regulatory Board (WASREB). (2018–2024). </w:t>
      </w:r>
      <w:r w:rsidRPr="00FF297E">
        <w:rPr>
          <w:rStyle w:val="Emphasis"/>
        </w:rPr>
        <w:t>Annual impact reports (various issues)</w:t>
      </w:r>
      <w:r w:rsidRPr="00FF297E">
        <w:t>. Nairobi: WASREB.</w:t>
      </w:r>
    </w:p>
    <w:p w:rsidR="003F6099" w:rsidRPr="00FF297E" w:rsidRDefault="003F6099" w:rsidP="00FF297E">
      <w:pPr>
        <w:pStyle w:val="NormalWeb"/>
        <w:jc w:val="both"/>
      </w:pPr>
      <w:r w:rsidRPr="00FF297E">
        <w:t xml:space="preserve">Water Sector Reforms Portal. (2019). </w:t>
      </w:r>
      <w:r w:rsidRPr="00FF297E">
        <w:rPr>
          <w:rStyle w:val="Emphasis"/>
        </w:rPr>
        <w:t>Financing water sector in Kenya</w:t>
      </w:r>
      <w:r w:rsidRPr="00FF297E">
        <w:t>. Government of Kenya.</w:t>
      </w:r>
    </w:p>
    <w:p w:rsidR="003F6099" w:rsidRPr="00FF297E" w:rsidRDefault="003F6099" w:rsidP="00FF297E">
      <w:pPr>
        <w:pStyle w:val="Heading2"/>
        <w:jc w:val="both"/>
        <w:rPr>
          <w:rFonts w:ascii="Times New Roman" w:hAnsi="Times New Roman" w:cs="Times New Roman"/>
          <w:b/>
          <w:color w:val="auto"/>
          <w:sz w:val="24"/>
          <w:szCs w:val="24"/>
        </w:rPr>
      </w:pPr>
      <w:r w:rsidRPr="00FF297E">
        <w:rPr>
          <w:rFonts w:ascii="Times New Roman" w:hAnsi="Times New Roman" w:cs="Times New Roman"/>
          <w:b/>
          <w:color w:val="auto"/>
          <w:sz w:val="24"/>
          <w:szCs w:val="24"/>
        </w:rPr>
        <w:t>KEY TECHNICAL AND PROGRAM SOURCES</w:t>
      </w:r>
    </w:p>
    <w:p w:rsidR="003F6099" w:rsidRPr="00FF297E" w:rsidRDefault="003F6099" w:rsidP="00FF297E">
      <w:pPr>
        <w:pStyle w:val="NormalWeb"/>
        <w:jc w:val="both"/>
      </w:pPr>
      <w:r w:rsidRPr="00FF297E">
        <w:t xml:space="preserve">Water Sector Trust Fund (WSTF). (2018–2024). </w:t>
      </w:r>
      <w:r w:rsidRPr="00FF297E">
        <w:rPr>
          <w:rStyle w:val="Emphasis"/>
        </w:rPr>
        <w:t xml:space="preserve">Results-based financing and pro-poor water </w:t>
      </w:r>
      <w:proofErr w:type="spellStart"/>
      <w:r w:rsidRPr="00FF297E">
        <w:rPr>
          <w:rStyle w:val="Emphasis"/>
        </w:rPr>
        <w:t>programme</w:t>
      </w:r>
      <w:proofErr w:type="spellEnd"/>
      <w:r w:rsidRPr="00FF297E">
        <w:rPr>
          <w:rStyle w:val="Emphasis"/>
        </w:rPr>
        <w:t xml:space="preserve"> reports</w:t>
      </w:r>
      <w:r w:rsidRPr="00FF297E">
        <w:t>. Nairobi: WSTF.</w:t>
      </w:r>
    </w:p>
    <w:p w:rsidR="003F6099" w:rsidRPr="00FF297E" w:rsidRDefault="003F6099" w:rsidP="00FF297E">
      <w:pPr>
        <w:pStyle w:val="NormalWeb"/>
        <w:jc w:val="both"/>
      </w:pPr>
      <w:r w:rsidRPr="00FF297E">
        <w:t xml:space="preserve">World Bank. (2024). </w:t>
      </w:r>
      <w:r w:rsidRPr="00FF297E">
        <w:rPr>
          <w:rStyle w:val="Emphasis"/>
        </w:rPr>
        <w:t>Kenya WASH creditworthiness and financing gap analysis</w:t>
      </w:r>
      <w:r w:rsidRPr="00FF297E">
        <w:t>. Washington, DC: World Bank.</w:t>
      </w:r>
    </w:p>
    <w:p w:rsidR="003F6099" w:rsidRPr="00FF297E" w:rsidRDefault="003F6099" w:rsidP="00FF297E">
      <w:pPr>
        <w:pStyle w:val="NormalWeb"/>
        <w:jc w:val="both"/>
      </w:pPr>
      <w:r w:rsidRPr="00FF297E">
        <w:t xml:space="preserve">World Bank &amp; Global Center on Adaptation. (2023–2024). </w:t>
      </w:r>
      <w:r w:rsidRPr="00FF297E">
        <w:rPr>
          <w:rStyle w:val="Emphasis"/>
        </w:rPr>
        <w:t xml:space="preserve">Kenya K-WASH </w:t>
      </w:r>
      <w:proofErr w:type="spellStart"/>
      <w:r w:rsidRPr="00FF297E">
        <w:rPr>
          <w:rStyle w:val="Emphasis"/>
        </w:rPr>
        <w:t>programme</w:t>
      </w:r>
      <w:proofErr w:type="spellEnd"/>
      <w:r w:rsidRPr="00FF297E">
        <w:rPr>
          <w:rStyle w:val="Emphasis"/>
        </w:rPr>
        <w:t xml:space="preserve"> documentation</w:t>
      </w:r>
      <w:r w:rsidRPr="00FF297E">
        <w:t>. Washington, DC.</w:t>
      </w:r>
    </w:p>
    <w:p w:rsidR="003F6099" w:rsidRPr="00FF297E" w:rsidRDefault="003F6099" w:rsidP="00FF297E">
      <w:pPr>
        <w:pStyle w:val="Heading2"/>
        <w:jc w:val="both"/>
        <w:rPr>
          <w:rFonts w:ascii="Times New Roman" w:hAnsi="Times New Roman" w:cs="Times New Roman"/>
          <w:b/>
          <w:color w:val="auto"/>
          <w:sz w:val="24"/>
          <w:szCs w:val="24"/>
        </w:rPr>
      </w:pPr>
      <w:r w:rsidRPr="00FF297E">
        <w:rPr>
          <w:rFonts w:ascii="Times New Roman" w:hAnsi="Times New Roman" w:cs="Times New Roman"/>
          <w:b/>
          <w:color w:val="auto"/>
          <w:sz w:val="24"/>
          <w:szCs w:val="24"/>
        </w:rPr>
        <w:t>SUMMARY DATA AND ANALYTICAL SOURCES</w:t>
      </w:r>
    </w:p>
    <w:p w:rsidR="003F6099" w:rsidRPr="00FF297E" w:rsidRDefault="003F6099" w:rsidP="00FF297E">
      <w:pPr>
        <w:pStyle w:val="NormalWeb"/>
        <w:jc w:val="both"/>
      </w:pPr>
      <w:r w:rsidRPr="00FF297E">
        <w:t>(used for trends, projections, and sector synthesis across the report)</w:t>
      </w:r>
    </w:p>
    <w:p w:rsidR="003F6099" w:rsidRPr="00FF297E" w:rsidRDefault="003F6099" w:rsidP="00FF297E">
      <w:pPr>
        <w:numPr>
          <w:ilvl w:val="0"/>
          <w:numId w:val="80"/>
        </w:numPr>
        <w:spacing w:before="100" w:beforeAutospacing="1" w:after="100" w:afterAutospacing="1" w:line="240" w:lineRule="auto"/>
        <w:jc w:val="both"/>
        <w:rPr>
          <w:rFonts w:ascii="Times New Roman" w:hAnsi="Times New Roman" w:cs="Times New Roman"/>
          <w:sz w:val="24"/>
          <w:szCs w:val="24"/>
        </w:rPr>
      </w:pPr>
      <w:r w:rsidRPr="00FF297E">
        <w:rPr>
          <w:rFonts w:ascii="Times New Roman" w:hAnsi="Times New Roman" w:cs="Times New Roman"/>
          <w:sz w:val="24"/>
          <w:szCs w:val="24"/>
        </w:rPr>
        <w:t xml:space="preserve">WASREB Impact Reports (2018–2024) </w:t>
      </w:r>
    </w:p>
    <w:p w:rsidR="003F6099" w:rsidRPr="00FF297E" w:rsidRDefault="003F6099" w:rsidP="00FF297E">
      <w:pPr>
        <w:numPr>
          <w:ilvl w:val="0"/>
          <w:numId w:val="80"/>
        </w:numPr>
        <w:spacing w:before="100" w:beforeAutospacing="1" w:after="100" w:afterAutospacing="1" w:line="240" w:lineRule="auto"/>
        <w:jc w:val="both"/>
        <w:rPr>
          <w:rFonts w:ascii="Times New Roman" w:hAnsi="Times New Roman" w:cs="Times New Roman"/>
          <w:sz w:val="24"/>
          <w:szCs w:val="24"/>
        </w:rPr>
      </w:pPr>
      <w:r w:rsidRPr="00FF297E">
        <w:rPr>
          <w:rFonts w:ascii="Times New Roman" w:hAnsi="Times New Roman" w:cs="Times New Roman"/>
          <w:sz w:val="24"/>
          <w:szCs w:val="24"/>
        </w:rPr>
        <w:lastRenderedPageBreak/>
        <w:t xml:space="preserve">KNBS Poverty Reports (2022–2024) </w:t>
      </w:r>
    </w:p>
    <w:p w:rsidR="003F6099" w:rsidRPr="00FF297E" w:rsidRDefault="003F6099" w:rsidP="00FF297E">
      <w:pPr>
        <w:numPr>
          <w:ilvl w:val="0"/>
          <w:numId w:val="80"/>
        </w:numPr>
        <w:spacing w:before="100" w:beforeAutospacing="1" w:after="100" w:afterAutospacing="1" w:line="240" w:lineRule="auto"/>
        <w:jc w:val="both"/>
        <w:rPr>
          <w:rFonts w:ascii="Times New Roman" w:hAnsi="Times New Roman" w:cs="Times New Roman"/>
          <w:sz w:val="24"/>
          <w:szCs w:val="24"/>
        </w:rPr>
      </w:pPr>
      <w:r w:rsidRPr="00FF297E">
        <w:rPr>
          <w:rFonts w:ascii="Times New Roman" w:hAnsi="Times New Roman" w:cs="Times New Roman"/>
          <w:sz w:val="24"/>
          <w:szCs w:val="24"/>
        </w:rPr>
        <w:t xml:space="preserve">JMP (WHO/UNICEF) global WASH estimates (2000–2022) </w:t>
      </w:r>
    </w:p>
    <w:p w:rsidR="003F6099" w:rsidRPr="00FF297E" w:rsidRDefault="003F6099" w:rsidP="00FF297E">
      <w:pPr>
        <w:numPr>
          <w:ilvl w:val="0"/>
          <w:numId w:val="80"/>
        </w:numPr>
        <w:spacing w:before="100" w:beforeAutospacing="1" w:after="100" w:afterAutospacing="1" w:line="240" w:lineRule="auto"/>
        <w:jc w:val="both"/>
        <w:rPr>
          <w:rFonts w:ascii="Times New Roman" w:hAnsi="Times New Roman" w:cs="Times New Roman"/>
          <w:sz w:val="24"/>
          <w:szCs w:val="24"/>
        </w:rPr>
      </w:pPr>
      <w:r w:rsidRPr="00FF297E">
        <w:rPr>
          <w:rFonts w:ascii="Times New Roman" w:hAnsi="Times New Roman" w:cs="Times New Roman"/>
          <w:sz w:val="24"/>
          <w:szCs w:val="24"/>
        </w:rPr>
        <w:t xml:space="preserve">World Bank Kenya Economic Updates (2018–2025) </w:t>
      </w:r>
    </w:p>
    <w:p w:rsidR="003F6099" w:rsidRPr="00FF297E" w:rsidRDefault="003F6099" w:rsidP="00FF297E">
      <w:pPr>
        <w:numPr>
          <w:ilvl w:val="0"/>
          <w:numId w:val="80"/>
        </w:numPr>
        <w:spacing w:before="100" w:beforeAutospacing="1" w:after="100" w:afterAutospacing="1" w:line="240" w:lineRule="auto"/>
        <w:jc w:val="both"/>
        <w:rPr>
          <w:rFonts w:ascii="Times New Roman" w:hAnsi="Times New Roman" w:cs="Times New Roman"/>
          <w:sz w:val="24"/>
          <w:szCs w:val="24"/>
        </w:rPr>
      </w:pPr>
      <w:r w:rsidRPr="00FF297E">
        <w:rPr>
          <w:rFonts w:ascii="Times New Roman" w:hAnsi="Times New Roman" w:cs="Times New Roman"/>
          <w:sz w:val="24"/>
          <w:szCs w:val="24"/>
        </w:rPr>
        <w:t>NAWASIP financing gap estimates (2018–2030)</w:t>
      </w:r>
    </w:p>
    <w:p w:rsidR="00055F6F" w:rsidRPr="00026629" w:rsidRDefault="00055F6F" w:rsidP="00055F6F">
      <w:pPr>
        <w:spacing w:before="100" w:beforeAutospacing="1" w:after="100" w:afterAutospacing="1" w:line="240" w:lineRule="auto"/>
        <w:rPr>
          <w:rFonts w:ascii="Times New Roman" w:eastAsia="Times New Roman" w:hAnsi="Times New Roman" w:cs="Times New Roman"/>
          <w:sz w:val="24"/>
          <w:szCs w:val="24"/>
        </w:rPr>
      </w:pPr>
    </w:p>
    <w:p w:rsidR="00055F6F" w:rsidRPr="00026629" w:rsidRDefault="00055F6F" w:rsidP="00055F6F">
      <w:pPr>
        <w:pBdr>
          <w:top w:val="single" w:sz="6" w:space="1" w:color="auto"/>
        </w:pBdr>
        <w:spacing w:after="0" w:line="240" w:lineRule="auto"/>
        <w:jc w:val="center"/>
        <w:rPr>
          <w:rFonts w:ascii="Arial" w:eastAsia="Times New Roman" w:hAnsi="Arial" w:cs="Arial"/>
          <w:vanish/>
          <w:sz w:val="16"/>
          <w:szCs w:val="16"/>
        </w:rPr>
      </w:pPr>
      <w:r w:rsidRPr="00026629">
        <w:rPr>
          <w:rFonts w:ascii="Arial" w:eastAsia="Times New Roman" w:hAnsi="Arial" w:cs="Arial"/>
          <w:vanish/>
          <w:sz w:val="16"/>
          <w:szCs w:val="16"/>
        </w:rPr>
        <w:t>Bottom of Form</w:t>
      </w:r>
    </w:p>
    <w:p w:rsidR="00055F6F" w:rsidRPr="00250463" w:rsidRDefault="00055F6F" w:rsidP="00055F6F">
      <w:pPr>
        <w:spacing w:before="100" w:beforeAutospacing="1" w:after="100" w:afterAutospacing="1" w:line="240" w:lineRule="auto"/>
        <w:rPr>
          <w:rFonts w:ascii="Times New Roman" w:eastAsia="Times New Roman" w:hAnsi="Times New Roman" w:cs="Times New Roman"/>
          <w:sz w:val="24"/>
          <w:szCs w:val="24"/>
        </w:rPr>
      </w:pPr>
    </w:p>
    <w:p w:rsidR="00055F6F" w:rsidRPr="00250463" w:rsidRDefault="00055F6F" w:rsidP="00055F6F">
      <w:pPr>
        <w:pBdr>
          <w:top w:val="single" w:sz="6" w:space="1" w:color="auto"/>
        </w:pBdr>
        <w:spacing w:after="0" w:line="240" w:lineRule="auto"/>
        <w:jc w:val="center"/>
        <w:rPr>
          <w:rFonts w:ascii="Arial" w:eastAsia="Times New Roman" w:hAnsi="Arial" w:cs="Arial"/>
          <w:vanish/>
          <w:sz w:val="16"/>
          <w:szCs w:val="16"/>
        </w:rPr>
      </w:pPr>
      <w:r w:rsidRPr="00250463">
        <w:rPr>
          <w:rFonts w:ascii="Arial" w:eastAsia="Times New Roman" w:hAnsi="Arial" w:cs="Arial"/>
          <w:vanish/>
          <w:sz w:val="16"/>
          <w:szCs w:val="16"/>
        </w:rPr>
        <w:t>Bottom of Form</w:t>
      </w:r>
    </w:p>
    <w:p w:rsidR="00055F6F" w:rsidRDefault="00055F6F" w:rsidP="00055F6F">
      <w:pPr>
        <w:jc w:val="both"/>
      </w:pPr>
    </w:p>
    <w:p w:rsidR="003F243F" w:rsidRPr="0029630B" w:rsidRDefault="003F243F" w:rsidP="00654B76">
      <w:pPr>
        <w:jc w:val="both"/>
        <w:rPr>
          <w:rFonts w:ascii="Times New Roman" w:hAnsi="Times New Roman" w:cs="Times New Roman"/>
          <w:b/>
          <w:sz w:val="24"/>
          <w:szCs w:val="24"/>
        </w:rPr>
      </w:pPr>
    </w:p>
    <w:sectPr w:rsidR="003F243F" w:rsidRPr="00296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585"/>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A675A"/>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6293F"/>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F684B"/>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026F6"/>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C0274"/>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5B7A3C"/>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CC0283"/>
    <w:multiLevelType w:val="multilevel"/>
    <w:tmpl w:val="FB30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03CC8"/>
    <w:multiLevelType w:val="multilevel"/>
    <w:tmpl w:val="E5B8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252A66"/>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8216C6"/>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B533CC"/>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DE51B1"/>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6F2A99"/>
    <w:multiLevelType w:val="multilevel"/>
    <w:tmpl w:val="F93E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7350C0"/>
    <w:multiLevelType w:val="multilevel"/>
    <w:tmpl w:val="3738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A6472E"/>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866F3A"/>
    <w:multiLevelType w:val="multilevel"/>
    <w:tmpl w:val="B8A4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8C46DE"/>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274919"/>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4C2EDA"/>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407C76"/>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D557FC"/>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813D58"/>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137B63"/>
    <w:multiLevelType w:val="multilevel"/>
    <w:tmpl w:val="97A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8E6128"/>
    <w:multiLevelType w:val="multilevel"/>
    <w:tmpl w:val="0CDE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EA2F91"/>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80337A"/>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E68EF"/>
    <w:multiLevelType w:val="multilevel"/>
    <w:tmpl w:val="B892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C6494E"/>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7E6531"/>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F932A5"/>
    <w:multiLevelType w:val="hybridMultilevel"/>
    <w:tmpl w:val="25D22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D1162D"/>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341FBB"/>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22475B"/>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D552F4"/>
    <w:multiLevelType w:val="multilevel"/>
    <w:tmpl w:val="15A6DED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CC515D"/>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E56FDD"/>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FC097F"/>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2E213A"/>
    <w:multiLevelType w:val="multilevel"/>
    <w:tmpl w:val="D5FA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951DB3"/>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301871"/>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4F2B25"/>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FA4FFF"/>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7723B8"/>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194E2A"/>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BF27C3"/>
    <w:multiLevelType w:val="multilevel"/>
    <w:tmpl w:val="29C4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274A37"/>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9F3DEC"/>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2C1C5C"/>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873520"/>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786D87"/>
    <w:multiLevelType w:val="multilevel"/>
    <w:tmpl w:val="467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F41DFF"/>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DB49DF"/>
    <w:multiLevelType w:val="multilevel"/>
    <w:tmpl w:val="4B4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ED74F2"/>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162F37"/>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72380C"/>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F30730"/>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7D0E7B"/>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335424"/>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561912"/>
    <w:multiLevelType w:val="multilevel"/>
    <w:tmpl w:val="F9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865A09"/>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53380A"/>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BE0F92"/>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8A6C65"/>
    <w:multiLevelType w:val="hybridMultilevel"/>
    <w:tmpl w:val="66AAE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A653D7"/>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2A51AA"/>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C14171"/>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B0663B"/>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570852"/>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885FBD"/>
    <w:multiLevelType w:val="multilevel"/>
    <w:tmpl w:val="5E40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8C6BF8"/>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600D5D"/>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D693192"/>
    <w:multiLevelType w:val="multilevel"/>
    <w:tmpl w:val="D94C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954469"/>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A6500D"/>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241760"/>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8649EC"/>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B44493"/>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1A7154"/>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5A0D8F"/>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97133E"/>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5C6C32"/>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6C2F67"/>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7322AD"/>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E95A91"/>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67038B"/>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FE226C"/>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954D09"/>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2C4DC8"/>
    <w:multiLevelType w:val="multilevel"/>
    <w:tmpl w:val="90A4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9337DE8"/>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422DF8"/>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707BB6"/>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B41826"/>
    <w:multiLevelType w:val="multilevel"/>
    <w:tmpl w:val="15A6DE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DC56DE"/>
    <w:multiLevelType w:val="multilevel"/>
    <w:tmpl w:val="AA9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F92CDB"/>
    <w:multiLevelType w:val="multilevel"/>
    <w:tmpl w:val="2298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E0D1020"/>
    <w:multiLevelType w:val="multilevel"/>
    <w:tmpl w:val="8636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88"/>
  </w:num>
  <w:num w:numId="3">
    <w:abstractNumId w:val="30"/>
  </w:num>
  <w:num w:numId="4">
    <w:abstractNumId w:val="72"/>
  </w:num>
  <w:num w:numId="5">
    <w:abstractNumId w:val="25"/>
  </w:num>
  <w:num w:numId="6">
    <w:abstractNumId w:val="65"/>
  </w:num>
  <w:num w:numId="7">
    <w:abstractNumId w:val="20"/>
  </w:num>
  <w:num w:numId="8">
    <w:abstractNumId w:val="11"/>
  </w:num>
  <w:num w:numId="9">
    <w:abstractNumId w:val="67"/>
  </w:num>
  <w:num w:numId="10">
    <w:abstractNumId w:val="22"/>
  </w:num>
  <w:num w:numId="11">
    <w:abstractNumId w:val="89"/>
  </w:num>
  <w:num w:numId="12">
    <w:abstractNumId w:val="87"/>
  </w:num>
  <w:num w:numId="13">
    <w:abstractNumId w:val="41"/>
  </w:num>
  <w:num w:numId="14">
    <w:abstractNumId w:val="63"/>
  </w:num>
  <w:num w:numId="15">
    <w:abstractNumId w:val="33"/>
  </w:num>
  <w:num w:numId="16">
    <w:abstractNumId w:val="10"/>
  </w:num>
  <w:num w:numId="17">
    <w:abstractNumId w:val="42"/>
  </w:num>
  <w:num w:numId="18">
    <w:abstractNumId w:val="71"/>
  </w:num>
  <w:num w:numId="19">
    <w:abstractNumId w:val="14"/>
  </w:num>
  <w:num w:numId="20">
    <w:abstractNumId w:val="1"/>
  </w:num>
  <w:num w:numId="21">
    <w:abstractNumId w:val="46"/>
  </w:num>
  <w:num w:numId="22">
    <w:abstractNumId w:val="38"/>
  </w:num>
  <w:num w:numId="23">
    <w:abstractNumId w:val="74"/>
  </w:num>
  <w:num w:numId="24">
    <w:abstractNumId w:val="77"/>
  </w:num>
  <w:num w:numId="25">
    <w:abstractNumId w:val="48"/>
  </w:num>
  <w:num w:numId="26">
    <w:abstractNumId w:val="51"/>
  </w:num>
  <w:num w:numId="27">
    <w:abstractNumId w:val="85"/>
  </w:num>
  <w:num w:numId="28">
    <w:abstractNumId w:val="70"/>
  </w:num>
  <w:num w:numId="29">
    <w:abstractNumId w:val="37"/>
  </w:num>
  <w:num w:numId="30">
    <w:abstractNumId w:val="39"/>
  </w:num>
  <w:num w:numId="31">
    <w:abstractNumId w:val="91"/>
  </w:num>
  <w:num w:numId="32">
    <w:abstractNumId w:val="28"/>
  </w:num>
  <w:num w:numId="33">
    <w:abstractNumId w:val="61"/>
  </w:num>
  <w:num w:numId="34">
    <w:abstractNumId w:val="2"/>
  </w:num>
  <w:num w:numId="35">
    <w:abstractNumId w:val="54"/>
  </w:num>
  <w:num w:numId="36">
    <w:abstractNumId w:val="84"/>
  </w:num>
  <w:num w:numId="37">
    <w:abstractNumId w:val="21"/>
  </w:num>
  <w:num w:numId="38">
    <w:abstractNumId w:val="82"/>
  </w:num>
  <w:num w:numId="39">
    <w:abstractNumId w:val="31"/>
  </w:num>
  <w:num w:numId="40">
    <w:abstractNumId w:val="17"/>
  </w:num>
  <w:num w:numId="41">
    <w:abstractNumId w:val="60"/>
  </w:num>
  <w:num w:numId="42">
    <w:abstractNumId w:val="49"/>
  </w:num>
  <w:num w:numId="43">
    <w:abstractNumId w:val="9"/>
  </w:num>
  <w:num w:numId="44">
    <w:abstractNumId w:val="36"/>
  </w:num>
  <w:num w:numId="45">
    <w:abstractNumId w:val="92"/>
  </w:num>
  <w:num w:numId="46">
    <w:abstractNumId w:val="5"/>
  </w:num>
  <w:num w:numId="47">
    <w:abstractNumId w:val="0"/>
  </w:num>
  <w:num w:numId="48">
    <w:abstractNumId w:val="75"/>
  </w:num>
  <w:num w:numId="49">
    <w:abstractNumId w:val="56"/>
  </w:num>
  <w:num w:numId="50">
    <w:abstractNumId w:val="86"/>
  </w:num>
  <w:num w:numId="51">
    <w:abstractNumId w:val="34"/>
  </w:num>
  <w:num w:numId="52">
    <w:abstractNumId w:val="90"/>
  </w:num>
  <w:num w:numId="53">
    <w:abstractNumId w:val="64"/>
  </w:num>
  <w:num w:numId="54">
    <w:abstractNumId w:val="29"/>
  </w:num>
  <w:num w:numId="55">
    <w:abstractNumId w:val="80"/>
  </w:num>
  <w:num w:numId="56">
    <w:abstractNumId w:val="26"/>
  </w:num>
  <w:num w:numId="57">
    <w:abstractNumId w:val="79"/>
  </w:num>
  <w:num w:numId="58">
    <w:abstractNumId w:val="32"/>
  </w:num>
  <w:num w:numId="59">
    <w:abstractNumId w:val="44"/>
  </w:num>
  <w:num w:numId="60">
    <w:abstractNumId w:val="35"/>
  </w:num>
  <w:num w:numId="61">
    <w:abstractNumId w:val="78"/>
  </w:num>
  <w:num w:numId="62">
    <w:abstractNumId w:val="58"/>
  </w:num>
  <w:num w:numId="63">
    <w:abstractNumId w:val="43"/>
  </w:num>
  <w:num w:numId="64">
    <w:abstractNumId w:val="6"/>
  </w:num>
  <w:num w:numId="65">
    <w:abstractNumId w:val="19"/>
  </w:num>
  <w:num w:numId="66">
    <w:abstractNumId w:val="3"/>
  </w:num>
  <w:num w:numId="67">
    <w:abstractNumId w:val="73"/>
  </w:num>
  <w:num w:numId="68">
    <w:abstractNumId w:val="53"/>
  </w:num>
  <w:num w:numId="69">
    <w:abstractNumId w:val="81"/>
  </w:num>
  <w:num w:numId="70">
    <w:abstractNumId w:val="83"/>
  </w:num>
  <w:num w:numId="71">
    <w:abstractNumId w:val="15"/>
  </w:num>
  <w:num w:numId="72">
    <w:abstractNumId w:val="57"/>
  </w:num>
  <w:num w:numId="73">
    <w:abstractNumId w:val="47"/>
  </w:num>
  <w:num w:numId="74">
    <w:abstractNumId w:val="68"/>
  </w:num>
  <w:num w:numId="75">
    <w:abstractNumId w:val="18"/>
  </w:num>
  <w:num w:numId="76">
    <w:abstractNumId w:val="76"/>
  </w:num>
  <w:num w:numId="77">
    <w:abstractNumId w:val="12"/>
  </w:num>
  <w:num w:numId="78">
    <w:abstractNumId w:val="40"/>
  </w:num>
  <w:num w:numId="79">
    <w:abstractNumId w:val="66"/>
  </w:num>
  <w:num w:numId="80">
    <w:abstractNumId w:val="4"/>
  </w:num>
  <w:num w:numId="81">
    <w:abstractNumId w:val="50"/>
  </w:num>
  <w:num w:numId="82">
    <w:abstractNumId w:val="94"/>
  </w:num>
  <w:num w:numId="83">
    <w:abstractNumId w:val="8"/>
  </w:num>
  <w:num w:numId="84">
    <w:abstractNumId w:val="23"/>
  </w:num>
  <w:num w:numId="85">
    <w:abstractNumId w:val="69"/>
  </w:num>
  <w:num w:numId="86">
    <w:abstractNumId w:val="93"/>
  </w:num>
  <w:num w:numId="87">
    <w:abstractNumId w:val="52"/>
  </w:num>
  <w:num w:numId="88">
    <w:abstractNumId w:val="7"/>
  </w:num>
  <w:num w:numId="89">
    <w:abstractNumId w:val="59"/>
  </w:num>
  <w:num w:numId="90">
    <w:abstractNumId w:val="16"/>
  </w:num>
  <w:num w:numId="91">
    <w:abstractNumId w:val="95"/>
  </w:num>
  <w:num w:numId="92">
    <w:abstractNumId w:val="13"/>
  </w:num>
  <w:num w:numId="93">
    <w:abstractNumId w:val="45"/>
  </w:num>
  <w:num w:numId="94">
    <w:abstractNumId w:val="27"/>
  </w:num>
  <w:num w:numId="95">
    <w:abstractNumId w:val="62"/>
  </w:num>
  <w:num w:numId="96">
    <w:abstractNumId w:val="5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8D"/>
    <w:rsid w:val="00015F4A"/>
    <w:rsid w:val="00055F6F"/>
    <w:rsid w:val="000C45DC"/>
    <w:rsid w:val="000E506A"/>
    <w:rsid w:val="00102C3A"/>
    <w:rsid w:val="00114A5A"/>
    <w:rsid w:val="00156CE1"/>
    <w:rsid w:val="00165D28"/>
    <w:rsid w:val="001C6507"/>
    <w:rsid w:val="00233E0E"/>
    <w:rsid w:val="00271F3A"/>
    <w:rsid w:val="0029630B"/>
    <w:rsid w:val="002C22FE"/>
    <w:rsid w:val="002D5390"/>
    <w:rsid w:val="00301871"/>
    <w:rsid w:val="00311FFD"/>
    <w:rsid w:val="003155D4"/>
    <w:rsid w:val="003209C5"/>
    <w:rsid w:val="0033471B"/>
    <w:rsid w:val="003568A4"/>
    <w:rsid w:val="003F243F"/>
    <w:rsid w:val="003F6099"/>
    <w:rsid w:val="004B0C44"/>
    <w:rsid w:val="004E50E0"/>
    <w:rsid w:val="004F6433"/>
    <w:rsid w:val="00511ADB"/>
    <w:rsid w:val="0054523E"/>
    <w:rsid w:val="005801C7"/>
    <w:rsid w:val="00597E8B"/>
    <w:rsid w:val="005A35DC"/>
    <w:rsid w:val="00630C66"/>
    <w:rsid w:val="00651043"/>
    <w:rsid w:val="00654B76"/>
    <w:rsid w:val="006E35F7"/>
    <w:rsid w:val="006F3C31"/>
    <w:rsid w:val="00752B55"/>
    <w:rsid w:val="0081607C"/>
    <w:rsid w:val="00816626"/>
    <w:rsid w:val="008A7F2F"/>
    <w:rsid w:val="00923127"/>
    <w:rsid w:val="009268AA"/>
    <w:rsid w:val="00943FC0"/>
    <w:rsid w:val="009825A2"/>
    <w:rsid w:val="009A5EE4"/>
    <w:rsid w:val="009C37F9"/>
    <w:rsid w:val="009C4383"/>
    <w:rsid w:val="009E726B"/>
    <w:rsid w:val="00B04C7F"/>
    <w:rsid w:val="00B377FB"/>
    <w:rsid w:val="00C52467"/>
    <w:rsid w:val="00C65B52"/>
    <w:rsid w:val="00CD7536"/>
    <w:rsid w:val="00CD7FD6"/>
    <w:rsid w:val="00CF0472"/>
    <w:rsid w:val="00DA7D8D"/>
    <w:rsid w:val="00DF4BD9"/>
    <w:rsid w:val="00E7455A"/>
    <w:rsid w:val="00F21CFB"/>
    <w:rsid w:val="00F910AE"/>
    <w:rsid w:val="00FF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87AC"/>
  <w15:chartTrackingRefBased/>
  <w15:docId w15:val="{273E56F8-6301-4370-9E07-957444E9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7E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31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524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97E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2467"/>
    <w:rPr>
      <w:rFonts w:ascii="Times New Roman" w:eastAsia="Times New Roman" w:hAnsi="Times New Roman" w:cs="Times New Roman"/>
      <w:b/>
      <w:bCs/>
      <w:sz w:val="27"/>
      <w:szCs w:val="27"/>
    </w:rPr>
  </w:style>
  <w:style w:type="paragraph" w:styleId="NormalWeb">
    <w:name w:val="Normal (Web)"/>
    <w:basedOn w:val="Normal"/>
    <w:uiPriority w:val="99"/>
    <w:unhideWhenUsed/>
    <w:rsid w:val="00C52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C524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2467"/>
    <w:rPr>
      <w:b/>
      <w:bCs/>
    </w:rPr>
  </w:style>
  <w:style w:type="paragraph" w:styleId="ListParagraph">
    <w:name w:val="List Paragraph"/>
    <w:basedOn w:val="Normal"/>
    <w:uiPriority w:val="34"/>
    <w:qFormat/>
    <w:rsid w:val="006E35F7"/>
    <w:pPr>
      <w:ind w:left="720"/>
      <w:contextualSpacing/>
    </w:pPr>
  </w:style>
  <w:style w:type="character" w:customStyle="1" w:styleId="Heading2Char">
    <w:name w:val="Heading 2 Char"/>
    <w:basedOn w:val="DefaultParagraphFont"/>
    <w:link w:val="Heading2"/>
    <w:uiPriority w:val="9"/>
    <w:semiHidden/>
    <w:rsid w:val="00923127"/>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9231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3127"/>
    <w:rPr>
      <w:rFonts w:ascii="Arial" w:eastAsia="Times New Roman" w:hAnsi="Arial" w:cs="Arial"/>
      <w:vanish/>
      <w:sz w:val="16"/>
      <w:szCs w:val="16"/>
    </w:rPr>
  </w:style>
  <w:style w:type="paragraph" w:customStyle="1" w:styleId="placeholder">
    <w:name w:val="placeholder"/>
    <w:basedOn w:val="Normal"/>
    <w:rsid w:val="0092312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2312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23127"/>
    <w:rPr>
      <w:rFonts w:ascii="Arial" w:eastAsia="Times New Roman" w:hAnsi="Arial" w:cs="Arial"/>
      <w:vanish/>
      <w:sz w:val="16"/>
      <w:szCs w:val="16"/>
    </w:rPr>
  </w:style>
  <w:style w:type="character" w:styleId="HTMLCode">
    <w:name w:val="HTML Code"/>
    <w:basedOn w:val="DefaultParagraphFont"/>
    <w:uiPriority w:val="99"/>
    <w:semiHidden/>
    <w:unhideWhenUsed/>
    <w:rsid w:val="009C37F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9C3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37F9"/>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597E8B"/>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597E8B"/>
    <w:rPr>
      <w:i/>
      <w:iCs/>
    </w:rPr>
  </w:style>
  <w:style w:type="character" w:customStyle="1" w:styleId="Heading1Char">
    <w:name w:val="Heading 1 Char"/>
    <w:basedOn w:val="DefaultParagraphFont"/>
    <w:link w:val="Heading1"/>
    <w:uiPriority w:val="9"/>
    <w:rsid w:val="00597E8B"/>
    <w:rPr>
      <w:rFonts w:asciiTheme="majorHAnsi" w:eastAsiaTheme="majorEastAsia" w:hAnsiTheme="majorHAnsi" w:cstheme="majorBidi"/>
      <w:color w:val="2E74B5" w:themeColor="accent1" w:themeShade="BF"/>
      <w:sz w:val="32"/>
      <w:szCs w:val="32"/>
    </w:rPr>
  </w:style>
  <w:style w:type="character" w:customStyle="1" w:styleId="text-token-text-primary">
    <w:name w:val="text-token-text-primary"/>
    <w:basedOn w:val="DefaultParagraphFont"/>
    <w:rsid w:val="00B04C7F"/>
  </w:style>
  <w:style w:type="character" w:customStyle="1" w:styleId="whitespace-normal">
    <w:name w:val="whitespace-normal"/>
    <w:basedOn w:val="DefaultParagraphFont"/>
    <w:rsid w:val="006F3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7094">
      <w:bodyDiv w:val="1"/>
      <w:marLeft w:val="0"/>
      <w:marRight w:val="0"/>
      <w:marTop w:val="0"/>
      <w:marBottom w:val="0"/>
      <w:divBdr>
        <w:top w:val="none" w:sz="0" w:space="0" w:color="auto"/>
        <w:left w:val="none" w:sz="0" w:space="0" w:color="auto"/>
        <w:bottom w:val="none" w:sz="0" w:space="0" w:color="auto"/>
        <w:right w:val="none" w:sz="0" w:space="0" w:color="auto"/>
      </w:divBdr>
      <w:divsChild>
        <w:div w:id="557521325">
          <w:marLeft w:val="0"/>
          <w:marRight w:val="0"/>
          <w:marTop w:val="0"/>
          <w:marBottom w:val="0"/>
          <w:divBdr>
            <w:top w:val="none" w:sz="0" w:space="0" w:color="auto"/>
            <w:left w:val="none" w:sz="0" w:space="0" w:color="auto"/>
            <w:bottom w:val="none" w:sz="0" w:space="0" w:color="auto"/>
            <w:right w:val="none" w:sz="0" w:space="0" w:color="auto"/>
          </w:divBdr>
          <w:divsChild>
            <w:div w:id="754089350">
              <w:marLeft w:val="0"/>
              <w:marRight w:val="0"/>
              <w:marTop w:val="0"/>
              <w:marBottom w:val="0"/>
              <w:divBdr>
                <w:top w:val="none" w:sz="0" w:space="0" w:color="auto"/>
                <w:left w:val="none" w:sz="0" w:space="0" w:color="auto"/>
                <w:bottom w:val="none" w:sz="0" w:space="0" w:color="auto"/>
                <w:right w:val="none" w:sz="0" w:space="0" w:color="auto"/>
              </w:divBdr>
              <w:divsChild>
                <w:div w:id="1677266589">
                  <w:marLeft w:val="0"/>
                  <w:marRight w:val="0"/>
                  <w:marTop w:val="0"/>
                  <w:marBottom w:val="0"/>
                  <w:divBdr>
                    <w:top w:val="none" w:sz="0" w:space="0" w:color="auto"/>
                    <w:left w:val="none" w:sz="0" w:space="0" w:color="auto"/>
                    <w:bottom w:val="none" w:sz="0" w:space="0" w:color="auto"/>
                    <w:right w:val="none" w:sz="0" w:space="0" w:color="auto"/>
                  </w:divBdr>
                  <w:divsChild>
                    <w:div w:id="435901702">
                      <w:marLeft w:val="0"/>
                      <w:marRight w:val="0"/>
                      <w:marTop w:val="0"/>
                      <w:marBottom w:val="0"/>
                      <w:divBdr>
                        <w:top w:val="none" w:sz="0" w:space="0" w:color="auto"/>
                        <w:left w:val="none" w:sz="0" w:space="0" w:color="auto"/>
                        <w:bottom w:val="none" w:sz="0" w:space="0" w:color="auto"/>
                        <w:right w:val="none" w:sz="0" w:space="0" w:color="auto"/>
                      </w:divBdr>
                      <w:divsChild>
                        <w:div w:id="1763449918">
                          <w:marLeft w:val="0"/>
                          <w:marRight w:val="0"/>
                          <w:marTop w:val="0"/>
                          <w:marBottom w:val="0"/>
                          <w:divBdr>
                            <w:top w:val="none" w:sz="0" w:space="0" w:color="auto"/>
                            <w:left w:val="none" w:sz="0" w:space="0" w:color="auto"/>
                            <w:bottom w:val="none" w:sz="0" w:space="0" w:color="auto"/>
                            <w:right w:val="none" w:sz="0" w:space="0" w:color="auto"/>
                          </w:divBdr>
                          <w:divsChild>
                            <w:div w:id="462384358">
                              <w:marLeft w:val="0"/>
                              <w:marRight w:val="0"/>
                              <w:marTop w:val="0"/>
                              <w:marBottom w:val="0"/>
                              <w:divBdr>
                                <w:top w:val="none" w:sz="0" w:space="0" w:color="auto"/>
                                <w:left w:val="none" w:sz="0" w:space="0" w:color="auto"/>
                                <w:bottom w:val="none" w:sz="0" w:space="0" w:color="auto"/>
                                <w:right w:val="none" w:sz="0" w:space="0" w:color="auto"/>
                              </w:divBdr>
                              <w:divsChild>
                                <w:div w:id="3906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454">
      <w:bodyDiv w:val="1"/>
      <w:marLeft w:val="0"/>
      <w:marRight w:val="0"/>
      <w:marTop w:val="0"/>
      <w:marBottom w:val="0"/>
      <w:divBdr>
        <w:top w:val="none" w:sz="0" w:space="0" w:color="auto"/>
        <w:left w:val="none" w:sz="0" w:space="0" w:color="auto"/>
        <w:bottom w:val="none" w:sz="0" w:space="0" w:color="auto"/>
        <w:right w:val="none" w:sz="0" w:space="0" w:color="auto"/>
      </w:divBdr>
    </w:div>
    <w:div w:id="100882326">
      <w:bodyDiv w:val="1"/>
      <w:marLeft w:val="0"/>
      <w:marRight w:val="0"/>
      <w:marTop w:val="0"/>
      <w:marBottom w:val="0"/>
      <w:divBdr>
        <w:top w:val="none" w:sz="0" w:space="0" w:color="auto"/>
        <w:left w:val="none" w:sz="0" w:space="0" w:color="auto"/>
        <w:bottom w:val="none" w:sz="0" w:space="0" w:color="auto"/>
        <w:right w:val="none" w:sz="0" w:space="0" w:color="auto"/>
      </w:divBdr>
    </w:div>
    <w:div w:id="229510316">
      <w:bodyDiv w:val="1"/>
      <w:marLeft w:val="0"/>
      <w:marRight w:val="0"/>
      <w:marTop w:val="0"/>
      <w:marBottom w:val="0"/>
      <w:divBdr>
        <w:top w:val="none" w:sz="0" w:space="0" w:color="auto"/>
        <w:left w:val="none" w:sz="0" w:space="0" w:color="auto"/>
        <w:bottom w:val="none" w:sz="0" w:space="0" w:color="auto"/>
        <w:right w:val="none" w:sz="0" w:space="0" w:color="auto"/>
      </w:divBdr>
      <w:divsChild>
        <w:div w:id="1362783423">
          <w:marLeft w:val="0"/>
          <w:marRight w:val="0"/>
          <w:marTop w:val="0"/>
          <w:marBottom w:val="0"/>
          <w:divBdr>
            <w:top w:val="none" w:sz="0" w:space="0" w:color="auto"/>
            <w:left w:val="none" w:sz="0" w:space="0" w:color="auto"/>
            <w:bottom w:val="none" w:sz="0" w:space="0" w:color="auto"/>
            <w:right w:val="none" w:sz="0" w:space="0" w:color="auto"/>
          </w:divBdr>
          <w:divsChild>
            <w:div w:id="1464272738">
              <w:marLeft w:val="0"/>
              <w:marRight w:val="0"/>
              <w:marTop w:val="0"/>
              <w:marBottom w:val="0"/>
              <w:divBdr>
                <w:top w:val="none" w:sz="0" w:space="0" w:color="auto"/>
                <w:left w:val="none" w:sz="0" w:space="0" w:color="auto"/>
                <w:bottom w:val="none" w:sz="0" w:space="0" w:color="auto"/>
                <w:right w:val="none" w:sz="0" w:space="0" w:color="auto"/>
              </w:divBdr>
              <w:divsChild>
                <w:div w:id="17048824">
                  <w:marLeft w:val="0"/>
                  <w:marRight w:val="0"/>
                  <w:marTop w:val="0"/>
                  <w:marBottom w:val="0"/>
                  <w:divBdr>
                    <w:top w:val="none" w:sz="0" w:space="0" w:color="auto"/>
                    <w:left w:val="none" w:sz="0" w:space="0" w:color="auto"/>
                    <w:bottom w:val="none" w:sz="0" w:space="0" w:color="auto"/>
                    <w:right w:val="none" w:sz="0" w:space="0" w:color="auto"/>
                  </w:divBdr>
                  <w:divsChild>
                    <w:div w:id="657004936">
                      <w:marLeft w:val="0"/>
                      <w:marRight w:val="0"/>
                      <w:marTop w:val="0"/>
                      <w:marBottom w:val="0"/>
                      <w:divBdr>
                        <w:top w:val="none" w:sz="0" w:space="0" w:color="auto"/>
                        <w:left w:val="none" w:sz="0" w:space="0" w:color="auto"/>
                        <w:bottom w:val="none" w:sz="0" w:space="0" w:color="auto"/>
                        <w:right w:val="none" w:sz="0" w:space="0" w:color="auto"/>
                      </w:divBdr>
                      <w:divsChild>
                        <w:div w:id="1096097071">
                          <w:marLeft w:val="0"/>
                          <w:marRight w:val="0"/>
                          <w:marTop w:val="0"/>
                          <w:marBottom w:val="0"/>
                          <w:divBdr>
                            <w:top w:val="none" w:sz="0" w:space="0" w:color="auto"/>
                            <w:left w:val="none" w:sz="0" w:space="0" w:color="auto"/>
                            <w:bottom w:val="none" w:sz="0" w:space="0" w:color="auto"/>
                            <w:right w:val="none" w:sz="0" w:space="0" w:color="auto"/>
                          </w:divBdr>
                          <w:divsChild>
                            <w:div w:id="724062055">
                              <w:marLeft w:val="0"/>
                              <w:marRight w:val="0"/>
                              <w:marTop w:val="0"/>
                              <w:marBottom w:val="0"/>
                              <w:divBdr>
                                <w:top w:val="none" w:sz="0" w:space="0" w:color="auto"/>
                                <w:left w:val="none" w:sz="0" w:space="0" w:color="auto"/>
                                <w:bottom w:val="none" w:sz="0" w:space="0" w:color="auto"/>
                                <w:right w:val="none" w:sz="0" w:space="0" w:color="auto"/>
                              </w:divBdr>
                              <w:divsChild>
                                <w:div w:id="753282379">
                                  <w:marLeft w:val="0"/>
                                  <w:marRight w:val="0"/>
                                  <w:marTop w:val="0"/>
                                  <w:marBottom w:val="0"/>
                                  <w:divBdr>
                                    <w:top w:val="none" w:sz="0" w:space="0" w:color="auto"/>
                                    <w:left w:val="none" w:sz="0" w:space="0" w:color="auto"/>
                                    <w:bottom w:val="none" w:sz="0" w:space="0" w:color="auto"/>
                                    <w:right w:val="none" w:sz="0" w:space="0" w:color="auto"/>
                                  </w:divBdr>
                                  <w:divsChild>
                                    <w:div w:id="2085838772">
                                      <w:marLeft w:val="0"/>
                                      <w:marRight w:val="0"/>
                                      <w:marTop w:val="0"/>
                                      <w:marBottom w:val="0"/>
                                      <w:divBdr>
                                        <w:top w:val="none" w:sz="0" w:space="0" w:color="auto"/>
                                        <w:left w:val="none" w:sz="0" w:space="0" w:color="auto"/>
                                        <w:bottom w:val="none" w:sz="0" w:space="0" w:color="auto"/>
                                        <w:right w:val="none" w:sz="0" w:space="0" w:color="auto"/>
                                      </w:divBdr>
                                      <w:divsChild>
                                        <w:div w:id="26294352">
                                          <w:marLeft w:val="0"/>
                                          <w:marRight w:val="0"/>
                                          <w:marTop w:val="0"/>
                                          <w:marBottom w:val="0"/>
                                          <w:divBdr>
                                            <w:top w:val="none" w:sz="0" w:space="0" w:color="auto"/>
                                            <w:left w:val="none" w:sz="0" w:space="0" w:color="auto"/>
                                            <w:bottom w:val="none" w:sz="0" w:space="0" w:color="auto"/>
                                            <w:right w:val="none" w:sz="0" w:space="0" w:color="auto"/>
                                          </w:divBdr>
                                          <w:divsChild>
                                            <w:div w:id="17601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176502">
          <w:marLeft w:val="0"/>
          <w:marRight w:val="0"/>
          <w:marTop w:val="0"/>
          <w:marBottom w:val="0"/>
          <w:divBdr>
            <w:top w:val="none" w:sz="0" w:space="0" w:color="auto"/>
            <w:left w:val="none" w:sz="0" w:space="0" w:color="auto"/>
            <w:bottom w:val="none" w:sz="0" w:space="0" w:color="auto"/>
            <w:right w:val="none" w:sz="0" w:space="0" w:color="auto"/>
          </w:divBdr>
          <w:divsChild>
            <w:div w:id="801581845">
              <w:marLeft w:val="0"/>
              <w:marRight w:val="0"/>
              <w:marTop w:val="0"/>
              <w:marBottom w:val="0"/>
              <w:divBdr>
                <w:top w:val="none" w:sz="0" w:space="0" w:color="auto"/>
                <w:left w:val="none" w:sz="0" w:space="0" w:color="auto"/>
                <w:bottom w:val="none" w:sz="0" w:space="0" w:color="auto"/>
                <w:right w:val="none" w:sz="0" w:space="0" w:color="auto"/>
              </w:divBdr>
              <w:divsChild>
                <w:div w:id="834034949">
                  <w:marLeft w:val="0"/>
                  <w:marRight w:val="0"/>
                  <w:marTop w:val="0"/>
                  <w:marBottom w:val="0"/>
                  <w:divBdr>
                    <w:top w:val="none" w:sz="0" w:space="0" w:color="auto"/>
                    <w:left w:val="none" w:sz="0" w:space="0" w:color="auto"/>
                    <w:bottom w:val="none" w:sz="0" w:space="0" w:color="auto"/>
                    <w:right w:val="none" w:sz="0" w:space="0" w:color="auto"/>
                  </w:divBdr>
                  <w:divsChild>
                    <w:div w:id="190655966">
                      <w:marLeft w:val="0"/>
                      <w:marRight w:val="0"/>
                      <w:marTop w:val="0"/>
                      <w:marBottom w:val="0"/>
                      <w:divBdr>
                        <w:top w:val="none" w:sz="0" w:space="0" w:color="auto"/>
                        <w:left w:val="none" w:sz="0" w:space="0" w:color="auto"/>
                        <w:bottom w:val="none" w:sz="0" w:space="0" w:color="auto"/>
                        <w:right w:val="none" w:sz="0" w:space="0" w:color="auto"/>
                      </w:divBdr>
                      <w:divsChild>
                        <w:div w:id="1489592060">
                          <w:marLeft w:val="0"/>
                          <w:marRight w:val="0"/>
                          <w:marTop w:val="0"/>
                          <w:marBottom w:val="0"/>
                          <w:divBdr>
                            <w:top w:val="none" w:sz="0" w:space="0" w:color="auto"/>
                            <w:left w:val="none" w:sz="0" w:space="0" w:color="auto"/>
                            <w:bottom w:val="none" w:sz="0" w:space="0" w:color="auto"/>
                            <w:right w:val="none" w:sz="0" w:space="0" w:color="auto"/>
                          </w:divBdr>
                          <w:divsChild>
                            <w:div w:id="1916620471">
                              <w:marLeft w:val="0"/>
                              <w:marRight w:val="0"/>
                              <w:marTop w:val="0"/>
                              <w:marBottom w:val="0"/>
                              <w:divBdr>
                                <w:top w:val="none" w:sz="0" w:space="0" w:color="auto"/>
                                <w:left w:val="none" w:sz="0" w:space="0" w:color="auto"/>
                                <w:bottom w:val="none" w:sz="0" w:space="0" w:color="auto"/>
                                <w:right w:val="none" w:sz="0" w:space="0" w:color="auto"/>
                              </w:divBdr>
                              <w:divsChild>
                                <w:div w:id="1942301702">
                                  <w:marLeft w:val="0"/>
                                  <w:marRight w:val="0"/>
                                  <w:marTop w:val="0"/>
                                  <w:marBottom w:val="0"/>
                                  <w:divBdr>
                                    <w:top w:val="none" w:sz="0" w:space="0" w:color="auto"/>
                                    <w:left w:val="none" w:sz="0" w:space="0" w:color="auto"/>
                                    <w:bottom w:val="none" w:sz="0" w:space="0" w:color="auto"/>
                                    <w:right w:val="none" w:sz="0" w:space="0" w:color="auto"/>
                                  </w:divBdr>
                                  <w:divsChild>
                                    <w:div w:id="960382330">
                                      <w:marLeft w:val="0"/>
                                      <w:marRight w:val="0"/>
                                      <w:marTop w:val="0"/>
                                      <w:marBottom w:val="0"/>
                                      <w:divBdr>
                                        <w:top w:val="none" w:sz="0" w:space="0" w:color="auto"/>
                                        <w:left w:val="none" w:sz="0" w:space="0" w:color="auto"/>
                                        <w:bottom w:val="none" w:sz="0" w:space="0" w:color="auto"/>
                                        <w:right w:val="none" w:sz="0" w:space="0" w:color="auto"/>
                                      </w:divBdr>
                                      <w:divsChild>
                                        <w:div w:id="717440189">
                                          <w:marLeft w:val="0"/>
                                          <w:marRight w:val="0"/>
                                          <w:marTop w:val="0"/>
                                          <w:marBottom w:val="0"/>
                                          <w:divBdr>
                                            <w:top w:val="none" w:sz="0" w:space="0" w:color="auto"/>
                                            <w:left w:val="none" w:sz="0" w:space="0" w:color="auto"/>
                                            <w:bottom w:val="none" w:sz="0" w:space="0" w:color="auto"/>
                                            <w:right w:val="none" w:sz="0" w:space="0" w:color="auto"/>
                                          </w:divBdr>
                                          <w:divsChild>
                                            <w:div w:id="994841826">
                                              <w:marLeft w:val="0"/>
                                              <w:marRight w:val="0"/>
                                              <w:marTop w:val="0"/>
                                              <w:marBottom w:val="0"/>
                                              <w:divBdr>
                                                <w:top w:val="none" w:sz="0" w:space="0" w:color="auto"/>
                                                <w:left w:val="none" w:sz="0" w:space="0" w:color="auto"/>
                                                <w:bottom w:val="none" w:sz="0" w:space="0" w:color="auto"/>
                                                <w:right w:val="none" w:sz="0" w:space="0" w:color="auto"/>
                                              </w:divBdr>
                                              <w:divsChild>
                                                <w:div w:id="1928228189">
                                                  <w:marLeft w:val="0"/>
                                                  <w:marRight w:val="0"/>
                                                  <w:marTop w:val="0"/>
                                                  <w:marBottom w:val="0"/>
                                                  <w:divBdr>
                                                    <w:top w:val="none" w:sz="0" w:space="0" w:color="auto"/>
                                                    <w:left w:val="none" w:sz="0" w:space="0" w:color="auto"/>
                                                    <w:bottom w:val="none" w:sz="0" w:space="0" w:color="auto"/>
                                                    <w:right w:val="none" w:sz="0" w:space="0" w:color="auto"/>
                                                  </w:divBdr>
                                                  <w:divsChild>
                                                    <w:div w:id="835923207">
                                                      <w:marLeft w:val="0"/>
                                                      <w:marRight w:val="0"/>
                                                      <w:marTop w:val="0"/>
                                                      <w:marBottom w:val="0"/>
                                                      <w:divBdr>
                                                        <w:top w:val="none" w:sz="0" w:space="0" w:color="auto"/>
                                                        <w:left w:val="none" w:sz="0" w:space="0" w:color="auto"/>
                                                        <w:bottom w:val="none" w:sz="0" w:space="0" w:color="auto"/>
                                                        <w:right w:val="none" w:sz="0" w:space="0" w:color="auto"/>
                                                      </w:divBdr>
                                                      <w:divsChild>
                                                        <w:div w:id="2115201560">
                                                          <w:marLeft w:val="0"/>
                                                          <w:marRight w:val="0"/>
                                                          <w:marTop w:val="0"/>
                                                          <w:marBottom w:val="0"/>
                                                          <w:divBdr>
                                                            <w:top w:val="none" w:sz="0" w:space="0" w:color="auto"/>
                                                            <w:left w:val="none" w:sz="0" w:space="0" w:color="auto"/>
                                                            <w:bottom w:val="none" w:sz="0" w:space="0" w:color="auto"/>
                                                            <w:right w:val="none" w:sz="0" w:space="0" w:color="auto"/>
                                                          </w:divBdr>
                                                          <w:divsChild>
                                                            <w:div w:id="319579459">
                                                              <w:marLeft w:val="0"/>
                                                              <w:marRight w:val="0"/>
                                                              <w:marTop w:val="0"/>
                                                              <w:marBottom w:val="0"/>
                                                              <w:divBdr>
                                                                <w:top w:val="none" w:sz="0" w:space="0" w:color="auto"/>
                                                                <w:left w:val="none" w:sz="0" w:space="0" w:color="auto"/>
                                                                <w:bottom w:val="none" w:sz="0" w:space="0" w:color="auto"/>
                                                                <w:right w:val="none" w:sz="0" w:space="0" w:color="auto"/>
                                                              </w:divBdr>
                                                              <w:divsChild>
                                                                <w:div w:id="140661092">
                                                                  <w:marLeft w:val="0"/>
                                                                  <w:marRight w:val="0"/>
                                                                  <w:marTop w:val="0"/>
                                                                  <w:marBottom w:val="0"/>
                                                                  <w:divBdr>
                                                                    <w:top w:val="none" w:sz="0" w:space="0" w:color="auto"/>
                                                                    <w:left w:val="none" w:sz="0" w:space="0" w:color="auto"/>
                                                                    <w:bottom w:val="none" w:sz="0" w:space="0" w:color="auto"/>
                                                                    <w:right w:val="none" w:sz="0" w:space="0" w:color="auto"/>
                                                                  </w:divBdr>
                                                                </w:div>
                                                              </w:divsChild>
                                                            </w:div>
                                                            <w:div w:id="483395634">
                                                              <w:marLeft w:val="0"/>
                                                              <w:marRight w:val="0"/>
                                                              <w:marTop w:val="0"/>
                                                              <w:marBottom w:val="0"/>
                                                              <w:divBdr>
                                                                <w:top w:val="none" w:sz="0" w:space="0" w:color="auto"/>
                                                                <w:left w:val="none" w:sz="0" w:space="0" w:color="auto"/>
                                                                <w:bottom w:val="none" w:sz="0" w:space="0" w:color="auto"/>
                                                                <w:right w:val="none" w:sz="0" w:space="0" w:color="auto"/>
                                                              </w:divBdr>
                                                              <w:divsChild>
                                                                <w:div w:id="141509114">
                                                                  <w:marLeft w:val="0"/>
                                                                  <w:marRight w:val="0"/>
                                                                  <w:marTop w:val="0"/>
                                                                  <w:marBottom w:val="0"/>
                                                                  <w:divBdr>
                                                                    <w:top w:val="none" w:sz="0" w:space="0" w:color="auto"/>
                                                                    <w:left w:val="none" w:sz="0" w:space="0" w:color="auto"/>
                                                                    <w:bottom w:val="none" w:sz="0" w:space="0" w:color="auto"/>
                                                                    <w:right w:val="none" w:sz="0" w:space="0" w:color="auto"/>
                                                                  </w:divBdr>
                                                                  <w:divsChild>
                                                                    <w:div w:id="1833720616">
                                                                      <w:marLeft w:val="0"/>
                                                                      <w:marRight w:val="0"/>
                                                                      <w:marTop w:val="0"/>
                                                                      <w:marBottom w:val="0"/>
                                                                      <w:divBdr>
                                                                        <w:top w:val="none" w:sz="0" w:space="0" w:color="auto"/>
                                                                        <w:left w:val="none" w:sz="0" w:space="0" w:color="auto"/>
                                                                        <w:bottom w:val="none" w:sz="0" w:space="0" w:color="auto"/>
                                                                        <w:right w:val="none" w:sz="0" w:space="0" w:color="auto"/>
                                                                      </w:divBdr>
                                                                    </w:div>
                                                                    <w:div w:id="8189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3790">
                                          <w:marLeft w:val="0"/>
                                          <w:marRight w:val="0"/>
                                          <w:marTop w:val="0"/>
                                          <w:marBottom w:val="0"/>
                                          <w:divBdr>
                                            <w:top w:val="none" w:sz="0" w:space="0" w:color="auto"/>
                                            <w:left w:val="none" w:sz="0" w:space="0" w:color="auto"/>
                                            <w:bottom w:val="none" w:sz="0" w:space="0" w:color="auto"/>
                                            <w:right w:val="none" w:sz="0" w:space="0" w:color="auto"/>
                                          </w:divBdr>
                                          <w:divsChild>
                                            <w:div w:id="616451007">
                                              <w:marLeft w:val="0"/>
                                              <w:marRight w:val="0"/>
                                              <w:marTop w:val="0"/>
                                              <w:marBottom w:val="0"/>
                                              <w:divBdr>
                                                <w:top w:val="none" w:sz="0" w:space="0" w:color="auto"/>
                                                <w:left w:val="none" w:sz="0" w:space="0" w:color="auto"/>
                                                <w:bottom w:val="none" w:sz="0" w:space="0" w:color="auto"/>
                                                <w:right w:val="none" w:sz="0" w:space="0" w:color="auto"/>
                                              </w:divBdr>
                                              <w:divsChild>
                                                <w:div w:id="1065106674">
                                                  <w:marLeft w:val="0"/>
                                                  <w:marRight w:val="0"/>
                                                  <w:marTop w:val="0"/>
                                                  <w:marBottom w:val="0"/>
                                                  <w:divBdr>
                                                    <w:top w:val="none" w:sz="0" w:space="0" w:color="auto"/>
                                                    <w:left w:val="none" w:sz="0" w:space="0" w:color="auto"/>
                                                    <w:bottom w:val="none" w:sz="0" w:space="0" w:color="auto"/>
                                                    <w:right w:val="none" w:sz="0" w:space="0" w:color="auto"/>
                                                  </w:divBdr>
                                                  <w:divsChild>
                                                    <w:div w:id="1426151769">
                                                      <w:marLeft w:val="0"/>
                                                      <w:marRight w:val="0"/>
                                                      <w:marTop w:val="0"/>
                                                      <w:marBottom w:val="0"/>
                                                      <w:divBdr>
                                                        <w:top w:val="none" w:sz="0" w:space="0" w:color="auto"/>
                                                        <w:left w:val="none" w:sz="0" w:space="0" w:color="auto"/>
                                                        <w:bottom w:val="none" w:sz="0" w:space="0" w:color="auto"/>
                                                        <w:right w:val="none" w:sz="0" w:space="0" w:color="auto"/>
                                                      </w:divBdr>
                                                      <w:divsChild>
                                                        <w:div w:id="3185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8223396">
      <w:bodyDiv w:val="1"/>
      <w:marLeft w:val="0"/>
      <w:marRight w:val="0"/>
      <w:marTop w:val="0"/>
      <w:marBottom w:val="0"/>
      <w:divBdr>
        <w:top w:val="none" w:sz="0" w:space="0" w:color="auto"/>
        <w:left w:val="none" w:sz="0" w:space="0" w:color="auto"/>
        <w:bottom w:val="none" w:sz="0" w:space="0" w:color="auto"/>
        <w:right w:val="none" w:sz="0" w:space="0" w:color="auto"/>
      </w:divBdr>
      <w:divsChild>
        <w:div w:id="2121292421">
          <w:marLeft w:val="0"/>
          <w:marRight w:val="0"/>
          <w:marTop w:val="0"/>
          <w:marBottom w:val="0"/>
          <w:divBdr>
            <w:top w:val="none" w:sz="0" w:space="0" w:color="auto"/>
            <w:left w:val="none" w:sz="0" w:space="0" w:color="auto"/>
            <w:bottom w:val="none" w:sz="0" w:space="0" w:color="auto"/>
            <w:right w:val="none" w:sz="0" w:space="0" w:color="auto"/>
          </w:divBdr>
          <w:divsChild>
            <w:div w:id="17623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08316">
      <w:bodyDiv w:val="1"/>
      <w:marLeft w:val="0"/>
      <w:marRight w:val="0"/>
      <w:marTop w:val="0"/>
      <w:marBottom w:val="0"/>
      <w:divBdr>
        <w:top w:val="none" w:sz="0" w:space="0" w:color="auto"/>
        <w:left w:val="none" w:sz="0" w:space="0" w:color="auto"/>
        <w:bottom w:val="none" w:sz="0" w:space="0" w:color="auto"/>
        <w:right w:val="none" w:sz="0" w:space="0" w:color="auto"/>
      </w:divBdr>
      <w:divsChild>
        <w:div w:id="1152453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608477">
      <w:bodyDiv w:val="1"/>
      <w:marLeft w:val="0"/>
      <w:marRight w:val="0"/>
      <w:marTop w:val="0"/>
      <w:marBottom w:val="0"/>
      <w:divBdr>
        <w:top w:val="none" w:sz="0" w:space="0" w:color="auto"/>
        <w:left w:val="none" w:sz="0" w:space="0" w:color="auto"/>
        <w:bottom w:val="none" w:sz="0" w:space="0" w:color="auto"/>
        <w:right w:val="none" w:sz="0" w:space="0" w:color="auto"/>
      </w:divBdr>
    </w:div>
    <w:div w:id="411044513">
      <w:bodyDiv w:val="1"/>
      <w:marLeft w:val="0"/>
      <w:marRight w:val="0"/>
      <w:marTop w:val="0"/>
      <w:marBottom w:val="0"/>
      <w:divBdr>
        <w:top w:val="none" w:sz="0" w:space="0" w:color="auto"/>
        <w:left w:val="none" w:sz="0" w:space="0" w:color="auto"/>
        <w:bottom w:val="none" w:sz="0" w:space="0" w:color="auto"/>
        <w:right w:val="none" w:sz="0" w:space="0" w:color="auto"/>
      </w:divBdr>
    </w:div>
    <w:div w:id="477036772">
      <w:bodyDiv w:val="1"/>
      <w:marLeft w:val="0"/>
      <w:marRight w:val="0"/>
      <w:marTop w:val="0"/>
      <w:marBottom w:val="0"/>
      <w:divBdr>
        <w:top w:val="none" w:sz="0" w:space="0" w:color="auto"/>
        <w:left w:val="none" w:sz="0" w:space="0" w:color="auto"/>
        <w:bottom w:val="none" w:sz="0" w:space="0" w:color="auto"/>
        <w:right w:val="none" w:sz="0" w:space="0" w:color="auto"/>
      </w:divBdr>
    </w:div>
    <w:div w:id="481965421">
      <w:bodyDiv w:val="1"/>
      <w:marLeft w:val="0"/>
      <w:marRight w:val="0"/>
      <w:marTop w:val="0"/>
      <w:marBottom w:val="0"/>
      <w:divBdr>
        <w:top w:val="none" w:sz="0" w:space="0" w:color="auto"/>
        <w:left w:val="none" w:sz="0" w:space="0" w:color="auto"/>
        <w:bottom w:val="none" w:sz="0" w:space="0" w:color="auto"/>
        <w:right w:val="none" w:sz="0" w:space="0" w:color="auto"/>
      </w:divBdr>
      <w:divsChild>
        <w:div w:id="1395351680">
          <w:marLeft w:val="0"/>
          <w:marRight w:val="0"/>
          <w:marTop w:val="0"/>
          <w:marBottom w:val="0"/>
          <w:divBdr>
            <w:top w:val="none" w:sz="0" w:space="0" w:color="auto"/>
            <w:left w:val="none" w:sz="0" w:space="0" w:color="auto"/>
            <w:bottom w:val="none" w:sz="0" w:space="0" w:color="auto"/>
            <w:right w:val="none" w:sz="0" w:space="0" w:color="auto"/>
          </w:divBdr>
          <w:divsChild>
            <w:div w:id="15171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5720">
      <w:bodyDiv w:val="1"/>
      <w:marLeft w:val="0"/>
      <w:marRight w:val="0"/>
      <w:marTop w:val="0"/>
      <w:marBottom w:val="0"/>
      <w:divBdr>
        <w:top w:val="none" w:sz="0" w:space="0" w:color="auto"/>
        <w:left w:val="none" w:sz="0" w:space="0" w:color="auto"/>
        <w:bottom w:val="none" w:sz="0" w:space="0" w:color="auto"/>
        <w:right w:val="none" w:sz="0" w:space="0" w:color="auto"/>
      </w:divBdr>
      <w:divsChild>
        <w:div w:id="639577577">
          <w:marLeft w:val="0"/>
          <w:marRight w:val="0"/>
          <w:marTop w:val="0"/>
          <w:marBottom w:val="0"/>
          <w:divBdr>
            <w:top w:val="none" w:sz="0" w:space="0" w:color="auto"/>
            <w:left w:val="none" w:sz="0" w:space="0" w:color="auto"/>
            <w:bottom w:val="none" w:sz="0" w:space="0" w:color="auto"/>
            <w:right w:val="none" w:sz="0" w:space="0" w:color="auto"/>
          </w:divBdr>
          <w:divsChild>
            <w:div w:id="1114984498">
              <w:marLeft w:val="0"/>
              <w:marRight w:val="0"/>
              <w:marTop w:val="0"/>
              <w:marBottom w:val="0"/>
              <w:divBdr>
                <w:top w:val="none" w:sz="0" w:space="0" w:color="auto"/>
                <w:left w:val="none" w:sz="0" w:space="0" w:color="auto"/>
                <w:bottom w:val="none" w:sz="0" w:space="0" w:color="auto"/>
                <w:right w:val="none" w:sz="0" w:space="0" w:color="auto"/>
              </w:divBdr>
              <w:divsChild>
                <w:div w:id="488137917">
                  <w:marLeft w:val="0"/>
                  <w:marRight w:val="0"/>
                  <w:marTop w:val="0"/>
                  <w:marBottom w:val="0"/>
                  <w:divBdr>
                    <w:top w:val="none" w:sz="0" w:space="0" w:color="auto"/>
                    <w:left w:val="none" w:sz="0" w:space="0" w:color="auto"/>
                    <w:bottom w:val="none" w:sz="0" w:space="0" w:color="auto"/>
                    <w:right w:val="none" w:sz="0" w:space="0" w:color="auto"/>
                  </w:divBdr>
                  <w:divsChild>
                    <w:div w:id="2104304983">
                      <w:marLeft w:val="0"/>
                      <w:marRight w:val="0"/>
                      <w:marTop w:val="0"/>
                      <w:marBottom w:val="0"/>
                      <w:divBdr>
                        <w:top w:val="none" w:sz="0" w:space="0" w:color="auto"/>
                        <w:left w:val="none" w:sz="0" w:space="0" w:color="auto"/>
                        <w:bottom w:val="none" w:sz="0" w:space="0" w:color="auto"/>
                        <w:right w:val="none" w:sz="0" w:space="0" w:color="auto"/>
                      </w:divBdr>
                      <w:divsChild>
                        <w:div w:id="374356455">
                          <w:marLeft w:val="0"/>
                          <w:marRight w:val="0"/>
                          <w:marTop w:val="0"/>
                          <w:marBottom w:val="0"/>
                          <w:divBdr>
                            <w:top w:val="none" w:sz="0" w:space="0" w:color="auto"/>
                            <w:left w:val="none" w:sz="0" w:space="0" w:color="auto"/>
                            <w:bottom w:val="none" w:sz="0" w:space="0" w:color="auto"/>
                            <w:right w:val="none" w:sz="0" w:space="0" w:color="auto"/>
                          </w:divBdr>
                          <w:divsChild>
                            <w:div w:id="998581645">
                              <w:marLeft w:val="0"/>
                              <w:marRight w:val="0"/>
                              <w:marTop w:val="0"/>
                              <w:marBottom w:val="0"/>
                              <w:divBdr>
                                <w:top w:val="none" w:sz="0" w:space="0" w:color="auto"/>
                                <w:left w:val="none" w:sz="0" w:space="0" w:color="auto"/>
                                <w:bottom w:val="none" w:sz="0" w:space="0" w:color="auto"/>
                                <w:right w:val="none" w:sz="0" w:space="0" w:color="auto"/>
                              </w:divBdr>
                              <w:divsChild>
                                <w:div w:id="972104624">
                                  <w:marLeft w:val="0"/>
                                  <w:marRight w:val="0"/>
                                  <w:marTop w:val="0"/>
                                  <w:marBottom w:val="0"/>
                                  <w:divBdr>
                                    <w:top w:val="none" w:sz="0" w:space="0" w:color="auto"/>
                                    <w:left w:val="none" w:sz="0" w:space="0" w:color="auto"/>
                                    <w:bottom w:val="none" w:sz="0" w:space="0" w:color="auto"/>
                                    <w:right w:val="none" w:sz="0" w:space="0" w:color="auto"/>
                                  </w:divBdr>
                                  <w:divsChild>
                                    <w:div w:id="1056127131">
                                      <w:marLeft w:val="0"/>
                                      <w:marRight w:val="0"/>
                                      <w:marTop w:val="0"/>
                                      <w:marBottom w:val="0"/>
                                      <w:divBdr>
                                        <w:top w:val="none" w:sz="0" w:space="0" w:color="auto"/>
                                        <w:left w:val="none" w:sz="0" w:space="0" w:color="auto"/>
                                        <w:bottom w:val="none" w:sz="0" w:space="0" w:color="auto"/>
                                        <w:right w:val="none" w:sz="0" w:space="0" w:color="auto"/>
                                      </w:divBdr>
                                      <w:divsChild>
                                        <w:div w:id="1061709466">
                                          <w:marLeft w:val="0"/>
                                          <w:marRight w:val="0"/>
                                          <w:marTop w:val="0"/>
                                          <w:marBottom w:val="0"/>
                                          <w:divBdr>
                                            <w:top w:val="none" w:sz="0" w:space="0" w:color="auto"/>
                                            <w:left w:val="none" w:sz="0" w:space="0" w:color="auto"/>
                                            <w:bottom w:val="none" w:sz="0" w:space="0" w:color="auto"/>
                                            <w:right w:val="none" w:sz="0" w:space="0" w:color="auto"/>
                                          </w:divBdr>
                                          <w:divsChild>
                                            <w:div w:id="11324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866887">
          <w:marLeft w:val="0"/>
          <w:marRight w:val="0"/>
          <w:marTop w:val="0"/>
          <w:marBottom w:val="0"/>
          <w:divBdr>
            <w:top w:val="none" w:sz="0" w:space="0" w:color="auto"/>
            <w:left w:val="none" w:sz="0" w:space="0" w:color="auto"/>
            <w:bottom w:val="none" w:sz="0" w:space="0" w:color="auto"/>
            <w:right w:val="none" w:sz="0" w:space="0" w:color="auto"/>
          </w:divBdr>
          <w:divsChild>
            <w:div w:id="1965038703">
              <w:marLeft w:val="0"/>
              <w:marRight w:val="0"/>
              <w:marTop w:val="0"/>
              <w:marBottom w:val="0"/>
              <w:divBdr>
                <w:top w:val="none" w:sz="0" w:space="0" w:color="auto"/>
                <w:left w:val="none" w:sz="0" w:space="0" w:color="auto"/>
                <w:bottom w:val="none" w:sz="0" w:space="0" w:color="auto"/>
                <w:right w:val="none" w:sz="0" w:space="0" w:color="auto"/>
              </w:divBdr>
              <w:divsChild>
                <w:div w:id="1812793631">
                  <w:marLeft w:val="0"/>
                  <w:marRight w:val="0"/>
                  <w:marTop w:val="0"/>
                  <w:marBottom w:val="0"/>
                  <w:divBdr>
                    <w:top w:val="none" w:sz="0" w:space="0" w:color="auto"/>
                    <w:left w:val="none" w:sz="0" w:space="0" w:color="auto"/>
                    <w:bottom w:val="none" w:sz="0" w:space="0" w:color="auto"/>
                    <w:right w:val="none" w:sz="0" w:space="0" w:color="auto"/>
                  </w:divBdr>
                  <w:divsChild>
                    <w:div w:id="886452650">
                      <w:marLeft w:val="0"/>
                      <w:marRight w:val="0"/>
                      <w:marTop w:val="0"/>
                      <w:marBottom w:val="0"/>
                      <w:divBdr>
                        <w:top w:val="none" w:sz="0" w:space="0" w:color="auto"/>
                        <w:left w:val="none" w:sz="0" w:space="0" w:color="auto"/>
                        <w:bottom w:val="none" w:sz="0" w:space="0" w:color="auto"/>
                        <w:right w:val="none" w:sz="0" w:space="0" w:color="auto"/>
                      </w:divBdr>
                      <w:divsChild>
                        <w:div w:id="929774858">
                          <w:marLeft w:val="0"/>
                          <w:marRight w:val="0"/>
                          <w:marTop w:val="0"/>
                          <w:marBottom w:val="0"/>
                          <w:divBdr>
                            <w:top w:val="none" w:sz="0" w:space="0" w:color="auto"/>
                            <w:left w:val="none" w:sz="0" w:space="0" w:color="auto"/>
                            <w:bottom w:val="none" w:sz="0" w:space="0" w:color="auto"/>
                            <w:right w:val="none" w:sz="0" w:space="0" w:color="auto"/>
                          </w:divBdr>
                          <w:divsChild>
                            <w:div w:id="80837218">
                              <w:marLeft w:val="0"/>
                              <w:marRight w:val="0"/>
                              <w:marTop w:val="0"/>
                              <w:marBottom w:val="0"/>
                              <w:divBdr>
                                <w:top w:val="none" w:sz="0" w:space="0" w:color="auto"/>
                                <w:left w:val="none" w:sz="0" w:space="0" w:color="auto"/>
                                <w:bottom w:val="none" w:sz="0" w:space="0" w:color="auto"/>
                                <w:right w:val="none" w:sz="0" w:space="0" w:color="auto"/>
                              </w:divBdr>
                              <w:divsChild>
                                <w:div w:id="829753608">
                                  <w:marLeft w:val="0"/>
                                  <w:marRight w:val="0"/>
                                  <w:marTop w:val="0"/>
                                  <w:marBottom w:val="0"/>
                                  <w:divBdr>
                                    <w:top w:val="none" w:sz="0" w:space="0" w:color="auto"/>
                                    <w:left w:val="none" w:sz="0" w:space="0" w:color="auto"/>
                                    <w:bottom w:val="none" w:sz="0" w:space="0" w:color="auto"/>
                                    <w:right w:val="none" w:sz="0" w:space="0" w:color="auto"/>
                                  </w:divBdr>
                                  <w:divsChild>
                                    <w:div w:id="1247153791">
                                      <w:marLeft w:val="0"/>
                                      <w:marRight w:val="0"/>
                                      <w:marTop w:val="0"/>
                                      <w:marBottom w:val="0"/>
                                      <w:divBdr>
                                        <w:top w:val="none" w:sz="0" w:space="0" w:color="auto"/>
                                        <w:left w:val="none" w:sz="0" w:space="0" w:color="auto"/>
                                        <w:bottom w:val="none" w:sz="0" w:space="0" w:color="auto"/>
                                        <w:right w:val="none" w:sz="0" w:space="0" w:color="auto"/>
                                      </w:divBdr>
                                      <w:divsChild>
                                        <w:div w:id="405423715">
                                          <w:marLeft w:val="0"/>
                                          <w:marRight w:val="0"/>
                                          <w:marTop w:val="0"/>
                                          <w:marBottom w:val="0"/>
                                          <w:divBdr>
                                            <w:top w:val="none" w:sz="0" w:space="0" w:color="auto"/>
                                            <w:left w:val="none" w:sz="0" w:space="0" w:color="auto"/>
                                            <w:bottom w:val="none" w:sz="0" w:space="0" w:color="auto"/>
                                            <w:right w:val="none" w:sz="0" w:space="0" w:color="auto"/>
                                          </w:divBdr>
                                          <w:divsChild>
                                            <w:div w:id="886375488">
                                              <w:marLeft w:val="0"/>
                                              <w:marRight w:val="0"/>
                                              <w:marTop w:val="0"/>
                                              <w:marBottom w:val="0"/>
                                              <w:divBdr>
                                                <w:top w:val="none" w:sz="0" w:space="0" w:color="auto"/>
                                                <w:left w:val="none" w:sz="0" w:space="0" w:color="auto"/>
                                                <w:bottom w:val="none" w:sz="0" w:space="0" w:color="auto"/>
                                                <w:right w:val="none" w:sz="0" w:space="0" w:color="auto"/>
                                              </w:divBdr>
                                              <w:divsChild>
                                                <w:div w:id="645357729">
                                                  <w:marLeft w:val="0"/>
                                                  <w:marRight w:val="0"/>
                                                  <w:marTop w:val="0"/>
                                                  <w:marBottom w:val="0"/>
                                                  <w:divBdr>
                                                    <w:top w:val="none" w:sz="0" w:space="0" w:color="auto"/>
                                                    <w:left w:val="none" w:sz="0" w:space="0" w:color="auto"/>
                                                    <w:bottom w:val="none" w:sz="0" w:space="0" w:color="auto"/>
                                                    <w:right w:val="none" w:sz="0" w:space="0" w:color="auto"/>
                                                  </w:divBdr>
                                                  <w:divsChild>
                                                    <w:div w:id="451437406">
                                                      <w:marLeft w:val="0"/>
                                                      <w:marRight w:val="0"/>
                                                      <w:marTop w:val="0"/>
                                                      <w:marBottom w:val="0"/>
                                                      <w:divBdr>
                                                        <w:top w:val="none" w:sz="0" w:space="0" w:color="auto"/>
                                                        <w:left w:val="none" w:sz="0" w:space="0" w:color="auto"/>
                                                        <w:bottom w:val="none" w:sz="0" w:space="0" w:color="auto"/>
                                                        <w:right w:val="none" w:sz="0" w:space="0" w:color="auto"/>
                                                      </w:divBdr>
                                                      <w:divsChild>
                                                        <w:div w:id="1807159798">
                                                          <w:marLeft w:val="0"/>
                                                          <w:marRight w:val="0"/>
                                                          <w:marTop w:val="0"/>
                                                          <w:marBottom w:val="0"/>
                                                          <w:divBdr>
                                                            <w:top w:val="none" w:sz="0" w:space="0" w:color="auto"/>
                                                            <w:left w:val="none" w:sz="0" w:space="0" w:color="auto"/>
                                                            <w:bottom w:val="none" w:sz="0" w:space="0" w:color="auto"/>
                                                            <w:right w:val="none" w:sz="0" w:space="0" w:color="auto"/>
                                                          </w:divBdr>
                                                          <w:divsChild>
                                                            <w:div w:id="9720412">
                                                              <w:marLeft w:val="0"/>
                                                              <w:marRight w:val="0"/>
                                                              <w:marTop w:val="0"/>
                                                              <w:marBottom w:val="0"/>
                                                              <w:divBdr>
                                                                <w:top w:val="none" w:sz="0" w:space="0" w:color="auto"/>
                                                                <w:left w:val="none" w:sz="0" w:space="0" w:color="auto"/>
                                                                <w:bottom w:val="none" w:sz="0" w:space="0" w:color="auto"/>
                                                                <w:right w:val="none" w:sz="0" w:space="0" w:color="auto"/>
                                                              </w:divBdr>
                                                              <w:divsChild>
                                                                <w:div w:id="1704209838">
                                                                  <w:marLeft w:val="0"/>
                                                                  <w:marRight w:val="0"/>
                                                                  <w:marTop w:val="0"/>
                                                                  <w:marBottom w:val="0"/>
                                                                  <w:divBdr>
                                                                    <w:top w:val="none" w:sz="0" w:space="0" w:color="auto"/>
                                                                    <w:left w:val="none" w:sz="0" w:space="0" w:color="auto"/>
                                                                    <w:bottom w:val="none" w:sz="0" w:space="0" w:color="auto"/>
                                                                    <w:right w:val="none" w:sz="0" w:space="0" w:color="auto"/>
                                                                  </w:divBdr>
                                                                </w:div>
                                                              </w:divsChild>
                                                            </w:div>
                                                            <w:div w:id="919212076">
                                                              <w:marLeft w:val="0"/>
                                                              <w:marRight w:val="0"/>
                                                              <w:marTop w:val="0"/>
                                                              <w:marBottom w:val="0"/>
                                                              <w:divBdr>
                                                                <w:top w:val="none" w:sz="0" w:space="0" w:color="auto"/>
                                                                <w:left w:val="none" w:sz="0" w:space="0" w:color="auto"/>
                                                                <w:bottom w:val="none" w:sz="0" w:space="0" w:color="auto"/>
                                                                <w:right w:val="none" w:sz="0" w:space="0" w:color="auto"/>
                                                              </w:divBdr>
                                                              <w:divsChild>
                                                                <w:div w:id="1917518659">
                                                                  <w:marLeft w:val="0"/>
                                                                  <w:marRight w:val="0"/>
                                                                  <w:marTop w:val="0"/>
                                                                  <w:marBottom w:val="0"/>
                                                                  <w:divBdr>
                                                                    <w:top w:val="none" w:sz="0" w:space="0" w:color="auto"/>
                                                                    <w:left w:val="none" w:sz="0" w:space="0" w:color="auto"/>
                                                                    <w:bottom w:val="none" w:sz="0" w:space="0" w:color="auto"/>
                                                                    <w:right w:val="none" w:sz="0" w:space="0" w:color="auto"/>
                                                                  </w:divBdr>
                                                                  <w:divsChild>
                                                                    <w:div w:id="690565927">
                                                                      <w:marLeft w:val="0"/>
                                                                      <w:marRight w:val="0"/>
                                                                      <w:marTop w:val="0"/>
                                                                      <w:marBottom w:val="0"/>
                                                                      <w:divBdr>
                                                                        <w:top w:val="none" w:sz="0" w:space="0" w:color="auto"/>
                                                                        <w:left w:val="none" w:sz="0" w:space="0" w:color="auto"/>
                                                                        <w:bottom w:val="none" w:sz="0" w:space="0" w:color="auto"/>
                                                                        <w:right w:val="none" w:sz="0" w:space="0" w:color="auto"/>
                                                                      </w:divBdr>
                                                                    </w:div>
                                                                    <w:div w:id="18072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713934">
                                          <w:marLeft w:val="0"/>
                                          <w:marRight w:val="0"/>
                                          <w:marTop w:val="0"/>
                                          <w:marBottom w:val="0"/>
                                          <w:divBdr>
                                            <w:top w:val="none" w:sz="0" w:space="0" w:color="auto"/>
                                            <w:left w:val="none" w:sz="0" w:space="0" w:color="auto"/>
                                            <w:bottom w:val="none" w:sz="0" w:space="0" w:color="auto"/>
                                            <w:right w:val="none" w:sz="0" w:space="0" w:color="auto"/>
                                          </w:divBdr>
                                          <w:divsChild>
                                            <w:div w:id="1499417800">
                                              <w:marLeft w:val="0"/>
                                              <w:marRight w:val="0"/>
                                              <w:marTop w:val="0"/>
                                              <w:marBottom w:val="0"/>
                                              <w:divBdr>
                                                <w:top w:val="none" w:sz="0" w:space="0" w:color="auto"/>
                                                <w:left w:val="none" w:sz="0" w:space="0" w:color="auto"/>
                                                <w:bottom w:val="none" w:sz="0" w:space="0" w:color="auto"/>
                                                <w:right w:val="none" w:sz="0" w:space="0" w:color="auto"/>
                                              </w:divBdr>
                                              <w:divsChild>
                                                <w:div w:id="259725706">
                                                  <w:marLeft w:val="0"/>
                                                  <w:marRight w:val="0"/>
                                                  <w:marTop w:val="0"/>
                                                  <w:marBottom w:val="0"/>
                                                  <w:divBdr>
                                                    <w:top w:val="none" w:sz="0" w:space="0" w:color="auto"/>
                                                    <w:left w:val="none" w:sz="0" w:space="0" w:color="auto"/>
                                                    <w:bottom w:val="none" w:sz="0" w:space="0" w:color="auto"/>
                                                    <w:right w:val="none" w:sz="0" w:space="0" w:color="auto"/>
                                                  </w:divBdr>
                                                  <w:divsChild>
                                                    <w:div w:id="823357638">
                                                      <w:marLeft w:val="0"/>
                                                      <w:marRight w:val="0"/>
                                                      <w:marTop w:val="0"/>
                                                      <w:marBottom w:val="0"/>
                                                      <w:divBdr>
                                                        <w:top w:val="none" w:sz="0" w:space="0" w:color="auto"/>
                                                        <w:left w:val="none" w:sz="0" w:space="0" w:color="auto"/>
                                                        <w:bottom w:val="none" w:sz="0" w:space="0" w:color="auto"/>
                                                        <w:right w:val="none" w:sz="0" w:space="0" w:color="auto"/>
                                                      </w:divBdr>
                                                      <w:divsChild>
                                                        <w:div w:id="15533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7606717">
      <w:bodyDiv w:val="1"/>
      <w:marLeft w:val="0"/>
      <w:marRight w:val="0"/>
      <w:marTop w:val="0"/>
      <w:marBottom w:val="0"/>
      <w:divBdr>
        <w:top w:val="none" w:sz="0" w:space="0" w:color="auto"/>
        <w:left w:val="none" w:sz="0" w:space="0" w:color="auto"/>
        <w:bottom w:val="none" w:sz="0" w:space="0" w:color="auto"/>
        <w:right w:val="none" w:sz="0" w:space="0" w:color="auto"/>
      </w:divBdr>
    </w:div>
    <w:div w:id="769546661">
      <w:bodyDiv w:val="1"/>
      <w:marLeft w:val="0"/>
      <w:marRight w:val="0"/>
      <w:marTop w:val="0"/>
      <w:marBottom w:val="0"/>
      <w:divBdr>
        <w:top w:val="none" w:sz="0" w:space="0" w:color="auto"/>
        <w:left w:val="none" w:sz="0" w:space="0" w:color="auto"/>
        <w:bottom w:val="none" w:sz="0" w:space="0" w:color="auto"/>
        <w:right w:val="none" w:sz="0" w:space="0" w:color="auto"/>
      </w:divBdr>
    </w:div>
    <w:div w:id="950477816">
      <w:bodyDiv w:val="1"/>
      <w:marLeft w:val="0"/>
      <w:marRight w:val="0"/>
      <w:marTop w:val="0"/>
      <w:marBottom w:val="0"/>
      <w:divBdr>
        <w:top w:val="none" w:sz="0" w:space="0" w:color="auto"/>
        <w:left w:val="none" w:sz="0" w:space="0" w:color="auto"/>
        <w:bottom w:val="none" w:sz="0" w:space="0" w:color="auto"/>
        <w:right w:val="none" w:sz="0" w:space="0" w:color="auto"/>
      </w:divBdr>
    </w:div>
    <w:div w:id="1155487658">
      <w:bodyDiv w:val="1"/>
      <w:marLeft w:val="0"/>
      <w:marRight w:val="0"/>
      <w:marTop w:val="0"/>
      <w:marBottom w:val="0"/>
      <w:divBdr>
        <w:top w:val="none" w:sz="0" w:space="0" w:color="auto"/>
        <w:left w:val="none" w:sz="0" w:space="0" w:color="auto"/>
        <w:bottom w:val="none" w:sz="0" w:space="0" w:color="auto"/>
        <w:right w:val="none" w:sz="0" w:space="0" w:color="auto"/>
      </w:divBdr>
      <w:divsChild>
        <w:div w:id="968702627">
          <w:marLeft w:val="0"/>
          <w:marRight w:val="0"/>
          <w:marTop w:val="0"/>
          <w:marBottom w:val="0"/>
          <w:divBdr>
            <w:top w:val="none" w:sz="0" w:space="0" w:color="auto"/>
            <w:left w:val="none" w:sz="0" w:space="0" w:color="auto"/>
            <w:bottom w:val="none" w:sz="0" w:space="0" w:color="auto"/>
            <w:right w:val="none" w:sz="0" w:space="0" w:color="auto"/>
          </w:divBdr>
          <w:divsChild>
            <w:div w:id="811171323">
              <w:marLeft w:val="0"/>
              <w:marRight w:val="0"/>
              <w:marTop w:val="0"/>
              <w:marBottom w:val="0"/>
              <w:divBdr>
                <w:top w:val="none" w:sz="0" w:space="0" w:color="auto"/>
                <w:left w:val="none" w:sz="0" w:space="0" w:color="auto"/>
                <w:bottom w:val="none" w:sz="0" w:space="0" w:color="auto"/>
                <w:right w:val="none" w:sz="0" w:space="0" w:color="auto"/>
              </w:divBdr>
              <w:divsChild>
                <w:div w:id="1742366812">
                  <w:marLeft w:val="0"/>
                  <w:marRight w:val="0"/>
                  <w:marTop w:val="0"/>
                  <w:marBottom w:val="0"/>
                  <w:divBdr>
                    <w:top w:val="none" w:sz="0" w:space="0" w:color="auto"/>
                    <w:left w:val="none" w:sz="0" w:space="0" w:color="auto"/>
                    <w:bottom w:val="none" w:sz="0" w:space="0" w:color="auto"/>
                    <w:right w:val="none" w:sz="0" w:space="0" w:color="auto"/>
                  </w:divBdr>
                  <w:divsChild>
                    <w:div w:id="43796514">
                      <w:marLeft w:val="0"/>
                      <w:marRight w:val="0"/>
                      <w:marTop w:val="0"/>
                      <w:marBottom w:val="0"/>
                      <w:divBdr>
                        <w:top w:val="none" w:sz="0" w:space="0" w:color="auto"/>
                        <w:left w:val="none" w:sz="0" w:space="0" w:color="auto"/>
                        <w:bottom w:val="none" w:sz="0" w:space="0" w:color="auto"/>
                        <w:right w:val="none" w:sz="0" w:space="0" w:color="auto"/>
                      </w:divBdr>
                      <w:divsChild>
                        <w:div w:id="59180866">
                          <w:marLeft w:val="0"/>
                          <w:marRight w:val="0"/>
                          <w:marTop w:val="0"/>
                          <w:marBottom w:val="0"/>
                          <w:divBdr>
                            <w:top w:val="none" w:sz="0" w:space="0" w:color="auto"/>
                            <w:left w:val="none" w:sz="0" w:space="0" w:color="auto"/>
                            <w:bottom w:val="none" w:sz="0" w:space="0" w:color="auto"/>
                            <w:right w:val="none" w:sz="0" w:space="0" w:color="auto"/>
                          </w:divBdr>
                          <w:divsChild>
                            <w:div w:id="425879559">
                              <w:marLeft w:val="0"/>
                              <w:marRight w:val="0"/>
                              <w:marTop w:val="0"/>
                              <w:marBottom w:val="0"/>
                              <w:divBdr>
                                <w:top w:val="none" w:sz="0" w:space="0" w:color="auto"/>
                                <w:left w:val="none" w:sz="0" w:space="0" w:color="auto"/>
                                <w:bottom w:val="none" w:sz="0" w:space="0" w:color="auto"/>
                                <w:right w:val="none" w:sz="0" w:space="0" w:color="auto"/>
                              </w:divBdr>
                              <w:divsChild>
                                <w:div w:id="1518301900">
                                  <w:marLeft w:val="0"/>
                                  <w:marRight w:val="0"/>
                                  <w:marTop w:val="0"/>
                                  <w:marBottom w:val="0"/>
                                  <w:divBdr>
                                    <w:top w:val="none" w:sz="0" w:space="0" w:color="auto"/>
                                    <w:left w:val="none" w:sz="0" w:space="0" w:color="auto"/>
                                    <w:bottom w:val="none" w:sz="0" w:space="0" w:color="auto"/>
                                    <w:right w:val="none" w:sz="0" w:space="0" w:color="auto"/>
                                  </w:divBdr>
                                  <w:divsChild>
                                    <w:div w:id="1432821758">
                                      <w:marLeft w:val="0"/>
                                      <w:marRight w:val="0"/>
                                      <w:marTop w:val="0"/>
                                      <w:marBottom w:val="0"/>
                                      <w:divBdr>
                                        <w:top w:val="none" w:sz="0" w:space="0" w:color="auto"/>
                                        <w:left w:val="none" w:sz="0" w:space="0" w:color="auto"/>
                                        <w:bottom w:val="none" w:sz="0" w:space="0" w:color="auto"/>
                                        <w:right w:val="none" w:sz="0" w:space="0" w:color="auto"/>
                                      </w:divBdr>
                                      <w:divsChild>
                                        <w:div w:id="818379416">
                                          <w:marLeft w:val="0"/>
                                          <w:marRight w:val="0"/>
                                          <w:marTop w:val="0"/>
                                          <w:marBottom w:val="0"/>
                                          <w:divBdr>
                                            <w:top w:val="none" w:sz="0" w:space="0" w:color="auto"/>
                                            <w:left w:val="none" w:sz="0" w:space="0" w:color="auto"/>
                                            <w:bottom w:val="none" w:sz="0" w:space="0" w:color="auto"/>
                                            <w:right w:val="none" w:sz="0" w:space="0" w:color="auto"/>
                                          </w:divBdr>
                                          <w:divsChild>
                                            <w:div w:id="5601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420702">
          <w:marLeft w:val="0"/>
          <w:marRight w:val="0"/>
          <w:marTop w:val="0"/>
          <w:marBottom w:val="0"/>
          <w:divBdr>
            <w:top w:val="none" w:sz="0" w:space="0" w:color="auto"/>
            <w:left w:val="none" w:sz="0" w:space="0" w:color="auto"/>
            <w:bottom w:val="none" w:sz="0" w:space="0" w:color="auto"/>
            <w:right w:val="none" w:sz="0" w:space="0" w:color="auto"/>
          </w:divBdr>
          <w:divsChild>
            <w:div w:id="1738819663">
              <w:marLeft w:val="0"/>
              <w:marRight w:val="0"/>
              <w:marTop w:val="0"/>
              <w:marBottom w:val="0"/>
              <w:divBdr>
                <w:top w:val="none" w:sz="0" w:space="0" w:color="auto"/>
                <w:left w:val="none" w:sz="0" w:space="0" w:color="auto"/>
                <w:bottom w:val="none" w:sz="0" w:space="0" w:color="auto"/>
                <w:right w:val="none" w:sz="0" w:space="0" w:color="auto"/>
              </w:divBdr>
              <w:divsChild>
                <w:div w:id="1033309544">
                  <w:marLeft w:val="0"/>
                  <w:marRight w:val="0"/>
                  <w:marTop w:val="0"/>
                  <w:marBottom w:val="0"/>
                  <w:divBdr>
                    <w:top w:val="none" w:sz="0" w:space="0" w:color="auto"/>
                    <w:left w:val="none" w:sz="0" w:space="0" w:color="auto"/>
                    <w:bottom w:val="none" w:sz="0" w:space="0" w:color="auto"/>
                    <w:right w:val="none" w:sz="0" w:space="0" w:color="auto"/>
                  </w:divBdr>
                  <w:divsChild>
                    <w:div w:id="2122529047">
                      <w:marLeft w:val="0"/>
                      <w:marRight w:val="0"/>
                      <w:marTop w:val="0"/>
                      <w:marBottom w:val="0"/>
                      <w:divBdr>
                        <w:top w:val="none" w:sz="0" w:space="0" w:color="auto"/>
                        <w:left w:val="none" w:sz="0" w:space="0" w:color="auto"/>
                        <w:bottom w:val="none" w:sz="0" w:space="0" w:color="auto"/>
                        <w:right w:val="none" w:sz="0" w:space="0" w:color="auto"/>
                      </w:divBdr>
                      <w:divsChild>
                        <w:div w:id="711344072">
                          <w:marLeft w:val="0"/>
                          <w:marRight w:val="0"/>
                          <w:marTop w:val="0"/>
                          <w:marBottom w:val="0"/>
                          <w:divBdr>
                            <w:top w:val="none" w:sz="0" w:space="0" w:color="auto"/>
                            <w:left w:val="none" w:sz="0" w:space="0" w:color="auto"/>
                            <w:bottom w:val="none" w:sz="0" w:space="0" w:color="auto"/>
                            <w:right w:val="none" w:sz="0" w:space="0" w:color="auto"/>
                          </w:divBdr>
                          <w:divsChild>
                            <w:div w:id="878012107">
                              <w:marLeft w:val="0"/>
                              <w:marRight w:val="0"/>
                              <w:marTop w:val="0"/>
                              <w:marBottom w:val="0"/>
                              <w:divBdr>
                                <w:top w:val="none" w:sz="0" w:space="0" w:color="auto"/>
                                <w:left w:val="none" w:sz="0" w:space="0" w:color="auto"/>
                                <w:bottom w:val="none" w:sz="0" w:space="0" w:color="auto"/>
                                <w:right w:val="none" w:sz="0" w:space="0" w:color="auto"/>
                              </w:divBdr>
                              <w:divsChild>
                                <w:div w:id="1617712415">
                                  <w:marLeft w:val="0"/>
                                  <w:marRight w:val="0"/>
                                  <w:marTop w:val="0"/>
                                  <w:marBottom w:val="0"/>
                                  <w:divBdr>
                                    <w:top w:val="none" w:sz="0" w:space="0" w:color="auto"/>
                                    <w:left w:val="none" w:sz="0" w:space="0" w:color="auto"/>
                                    <w:bottom w:val="none" w:sz="0" w:space="0" w:color="auto"/>
                                    <w:right w:val="none" w:sz="0" w:space="0" w:color="auto"/>
                                  </w:divBdr>
                                  <w:divsChild>
                                    <w:div w:id="225916988">
                                      <w:marLeft w:val="0"/>
                                      <w:marRight w:val="0"/>
                                      <w:marTop w:val="0"/>
                                      <w:marBottom w:val="0"/>
                                      <w:divBdr>
                                        <w:top w:val="none" w:sz="0" w:space="0" w:color="auto"/>
                                        <w:left w:val="none" w:sz="0" w:space="0" w:color="auto"/>
                                        <w:bottom w:val="none" w:sz="0" w:space="0" w:color="auto"/>
                                        <w:right w:val="none" w:sz="0" w:space="0" w:color="auto"/>
                                      </w:divBdr>
                                      <w:divsChild>
                                        <w:div w:id="2126774618">
                                          <w:marLeft w:val="0"/>
                                          <w:marRight w:val="0"/>
                                          <w:marTop w:val="0"/>
                                          <w:marBottom w:val="0"/>
                                          <w:divBdr>
                                            <w:top w:val="none" w:sz="0" w:space="0" w:color="auto"/>
                                            <w:left w:val="none" w:sz="0" w:space="0" w:color="auto"/>
                                            <w:bottom w:val="none" w:sz="0" w:space="0" w:color="auto"/>
                                            <w:right w:val="none" w:sz="0" w:space="0" w:color="auto"/>
                                          </w:divBdr>
                                          <w:divsChild>
                                            <w:div w:id="698433544">
                                              <w:marLeft w:val="0"/>
                                              <w:marRight w:val="0"/>
                                              <w:marTop w:val="0"/>
                                              <w:marBottom w:val="0"/>
                                              <w:divBdr>
                                                <w:top w:val="none" w:sz="0" w:space="0" w:color="auto"/>
                                                <w:left w:val="none" w:sz="0" w:space="0" w:color="auto"/>
                                                <w:bottom w:val="none" w:sz="0" w:space="0" w:color="auto"/>
                                                <w:right w:val="none" w:sz="0" w:space="0" w:color="auto"/>
                                              </w:divBdr>
                                              <w:divsChild>
                                                <w:div w:id="1913538633">
                                                  <w:marLeft w:val="0"/>
                                                  <w:marRight w:val="0"/>
                                                  <w:marTop w:val="0"/>
                                                  <w:marBottom w:val="0"/>
                                                  <w:divBdr>
                                                    <w:top w:val="none" w:sz="0" w:space="0" w:color="auto"/>
                                                    <w:left w:val="none" w:sz="0" w:space="0" w:color="auto"/>
                                                    <w:bottom w:val="none" w:sz="0" w:space="0" w:color="auto"/>
                                                    <w:right w:val="none" w:sz="0" w:space="0" w:color="auto"/>
                                                  </w:divBdr>
                                                  <w:divsChild>
                                                    <w:div w:id="665280665">
                                                      <w:marLeft w:val="0"/>
                                                      <w:marRight w:val="0"/>
                                                      <w:marTop w:val="0"/>
                                                      <w:marBottom w:val="0"/>
                                                      <w:divBdr>
                                                        <w:top w:val="none" w:sz="0" w:space="0" w:color="auto"/>
                                                        <w:left w:val="none" w:sz="0" w:space="0" w:color="auto"/>
                                                        <w:bottom w:val="none" w:sz="0" w:space="0" w:color="auto"/>
                                                        <w:right w:val="none" w:sz="0" w:space="0" w:color="auto"/>
                                                      </w:divBdr>
                                                      <w:divsChild>
                                                        <w:div w:id="282274763">
                                                          <w:marLeft w:val="0"/>
                                                          <w:marRight w:val="0"/>
                                                          <w:marTop w:val="0"/>
                                                          <w:marBottom w:val="0"/>
                                                          <w:divBdr>
                                                            <w:top w:val="none" w:sz="0" w:space="0" w:color="auto"/>
                                                            <w:left w:val="none" w:sz="0" w:space="0" w:color="auto"/>
                                                            <w:bottom w:val="none" w:sz="0" w:space="0" w:color="auto"/>
                                                            <w:right w:val="none" w:sz="0" w:space="0" w:color="auto"/>
                                                          </w:divBdr>
                                                          <w:divsChild>
                                                            <w:div w:id="6291499">
                                                              <w:marLeft w:val="0"/>
                                                              <w:marRight w:val="0"/>
                                                              <w:marTop w:val="0"/>
                                                              <w:marBottom w:val="0"/>
                                                              <w:divBdr>
                                                                <w:top w:val="none" w:sz="0" w:space="0" w:color="auto"/>
                                                                <w:left w:val="none" w:sz="0" w:space="0" w:color="auto"/>
                                                                <w:bottom w:val="none" w:sz="0" w:space="0" w:color="auto"/>
                                                                <w:right w:val="none" w:sz="0" w:space="0" w:color="auto"/>
                                                              </w:divBdr>
                                                              <w:divsChild>
                                                                <w:div w:id="194925307">
                                                                  <w:marLeft w:val="0"/>
                                                                  <w:marRight w:val="0"/>
                                                                  <w:marTop w:val="0"/>
                                                                  <w:marBottom w:val="0"/>
                                                                  <w:divBdr>
                                                                    <w:top w:val="none" w:sz="0" w:space="0" w:color="auto"/>
                                                                    <w:left w:val="none" w:sz="0" w:space="0" w:color="auto"/>
                                                                    <w:bottom w:val="none" w:sz="0" w:space="0" w:color="auto"/>
                                                                    <w:right w:val="none" w:sz="0" w:space="0" w:color="auto"/>
                                                                  </w:divBdr>
                                                                </w:div>
                                                              </w:divsChild>
                                                            </w:div>
                                                            <w:div w:id="310908646">
                                                              <w:marLeft w:val="0"/>
                                                              <w:marRight w:val="0"/>
                                                              <w:marTop w:val="0"/>
                                                              <w:marBottom w:val="0"/>
                                                              <w:divBdr>
                                                                <w:top w:val="none" w:sz="0" w:space="0" w:color="auto"/>
                                                                <w:left w:val="none" w:sz="0" w:space="0" w:color="auto"/>
                                                                <w:bottom w:val="none" w:sz="0" w:space="0" w:color="auto"/>
                                                                <w:right w:val="none" w:sz="0" w:space="0" w:color="auto"/>
                                                              </w:divBdr>
                                                              <w:divsChild>
                                                                <w:div w:id="817576798">
                                                                  <w:marLeft w:val="0"/>
                                                                  <w:marRight w:val="0"/>
                                                                  <w:marTop w:val="0"/>
                                                                  <w:marBottom w:val="0"/>
                                                                  <w:divBdr>
                                                                    <w:top w:val="none" w:sz="0" w:space="0" w:color="auto"/>
                                                                    <w:left w:val="none" w:sz="0" w:space="0" w:color="auto"/>
                                                                    <w:bottom w:val="none" w:sz="0" w:space="0" w:color="auto"/>
                                                                    <w:right w:val="none" w:sz="0" w:space="0" w:color="auto"/>
                                                                  </w:divBdr>
                                                                  <w:divsChild>
                                                                    <w:div w:id="1852140908">
                                                                      <w:marLeft w:val="0"/>
                                                                      <w:marRight w:val="0"/>
                                                                      <w:marTop w:val="0"/>
                                                                      <w:marBottom w:val="0"/>
                                                                      <w:divBdr>
                                                                        <w:top w:val="none" w:sz="0" w:space="0" w:color="auto"/>
                                                                        <w:left w:val="none" w:sz="0" w:space="0" w:color="auto"/>
                                                                        <w:bottom w:val="none" w:sz="0" w:space="0" w:color="auto"/>
                                                                        <w:right w:val="none" w:sz="0" w:space="0" w:color="auto"/>
                                                                      </w:divBdr>
                                                                    </w:div>
                                                                    <w:div w:id="17549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882637">
                                          <w:marLeft w:val="0"/>
                                          <w:marRight w:val="0"/>
                                          <w:marTop w:val="0"/>
                                          <w:marBottom w:val="0"/>
                                          <w:divBdr>
                                            <w:top w:val="none" w:sz="0" w:space="0" w:color="auto"/>
                                            <w:left w:val="none" w:sz="0" w:space="0" w:color="auto"/>
                                            <w:bottom w:val="none" w:sz="0" w:space="0" w:color="auto"/>
                                            <w:right w:val="none" w:sz="0" w:space="0" w:color="auto"/>
                                          </w:divBdr>
                                          <w:divsChild>
                                            <w:div w:id="1865823491">
                                              <w:marLeft w:val="0"/>
                                              <w:marRight w:val="0"/>
                                              <w:marTop w:val="0"/>
                                              <w:marBottom w:val="0"/>
                                              <w:divBdr>
                                                <w:top w:val="none" w:sz="0" w:space="0" w:color="auto"/>
                                                <w:left w:val="none" w:sz="0" w:space="0" w:color="auto"/>
                                                <w:bottom w:val="none" w:sz="0" w:space="0" w:color="auto"/>
                                                <w:right w:val="none" w:sz="0" w:space="0" w:color="auto"/>
                                              </w:divBdr>
                                              <w:divsChild>
                                                <w:div w:id="2032677994">
                                                  <w:marLeft w:val="0"/>
                                                  <w:marRight w:val="0"/>
                                                  <w:marTop w:val="0"/>
                                                  <w:marBottom w:val="0"/>
                                                  <w:divBdr>
                                                    <w:top w:val="none" w:sz="0" w:space="0" w:color="auto"/>
                                                    <w:left w:val="none" w:sz="0" w:space="0" w:color="auto"/>
                                                    <w:bottom w:val="none" w:sz="0" w:space="0" w:color="auto"/>
                                                    <w:right w:val="none" w:sz="0" w:space="0" w:color="auto"/>
                                                  </w:divBdr>
                                                  <w:divsChild>
                                                    <w:div w:id="1255435371">
                                                      <w:marLeft w:val="0"/>
                                                      <w:marRight w:val="0"/>
                                                      <w:marTop w:val="0"/>
                                                      <w:marBottom w:val="0"/>
                                                      <w:divBdr>
                                                        <w:top w:val="none" w:sz="0" w:space="0" w:color="auto"/>
                                                        <w:left w:val="none" w:sz="0" w:space="0" w:color="auto"/>
                                                        <w:bottom w:val="none" w:sz="0" w:space="0" w:color="auto"/>
                                                        <w:right w:val="none" w:sz="0" w:space="0" w:color="auto"/>
                                                      </w:divBdr>
                                                      <w:divsChild>
                                                        <w:div w:id="16882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91679">
      <w:bodyDiv w:val="1"/>
      <w:marLeft w:val="0"/>
      <w:marRight w:val="0"/>
      <w:marTop w:val="0"/>
      <w:marBottom w:val="0"/>
      <w:divBdr>
        <w:top w:val="none" w:sz="0" w:space="0" w:color="auto"/>
        <w:left w:val="none" w:sz="0" w:space="0" w:color="auto"/>
        <w:bottom w:val="none" w:sz="0" w:space="0" w:color="auto"/>
        <w:right w:val="none" w:sz="0" w:space="0" w:color="auto"/>
      </w:divBdr>
      <w:divsChild>
        <w:div w:id="1756587191">
          <w:marLeft w:val="0"/>
          <w:marRight w:val="0"/>
          <w:marTop w:val="0"/>
          <w:marBottom w:val="0"/>
          <w:divBdr>
            <w:top w:val="none" w:sz="0" w:space="0" w:color="auto"/>
            <w:left w:val="none" w:sz="0" w:space="0" w:color="auto"/>
            <w:bottom w:val="none" w:sz="0" w:space="0" w:color="auto"/>
            <w:right w:val="none" w:sz="0" w:space="0" w:color="auto"/>
          </w:divBdr>
          <w:divsChild>
            <w:div w:id="387385904">
              <w:marLeft w:val="0"/>
              <w:marRight w:val="0"/>
              <w:marTop w:val="0"/>
              <w:marBottom w:val="0"/>
              <w:divBdr>
                <w:top w:val="none" w:sz="0" w:space="0" w:color="auto"/>
                <w:left w:val="none" w:sz="0" w:space="0" w:color="auto"/>
                <w:bottom w:val="none" w:sz="0" w:space="0" w:color="auto"/>
                <w:right w:val="none" w:sz="0" w:space="0" w:color="auto"/>
              </w:divBdr>
              <w:divsChild>
                <w:div w:id="764812848">
                  <w:marLeft w:val="0"/>
                  <w:marRight w:val="0"/>
                  <w:marTop w:val="0"/>
                  <w:marBottom w:val="0"/>
                  <w:divBdr>
                    <w:top w:val="none" w:sz="0" w:space="0" w:color="auto"/>
                    <w:left w:val="none" w:sz="0" w:space="0" w:color="auto"/>
                    <w:bottom w:val="none" w:sz="0" w:space="0" w:color="auto"/>
                    <w:right w:val="none" w:sz="0" w:space="0" w:color="auto"/>
                  </w:divBdr>
                  <w:divsChild>
                    <w:div w:id="1348868619">
                      <w:marLeft w:val="0"/>
                      <w:marRight w:val="0"/>
                      <w:marTop w:val="0"/>
                      <w:marBottom w:val="0"/>
                      <w:divBdr>
                        <w:top w:val="none" w:sz="0" w:space="0" w:color="auto"/>
                        <w:left w:val="none" w:sz="0" w:space="0" w:color="auto"/>
                        <w:bottom w:val="none" w:sz="0" w:space="0" w:color="auto"/>
                        <w:right w:val="none" w:sz="0" w:space="0" w:color="auto"/>
                      </w:divBdr>
                      <w:divsChild>
                        <w:div w:id="1785346341">
                          <w:marLeft w:val="0"/>
                          <w:marRight w:val="0"/>
                          <w:marTop w:val="0"/>
                          <w:marBottom w:val="0"/>
                          <w:divBdr>
                            <w:top w:val="none" w:sz="0" w:space="0" w:color="auto"/>
                            <w:left w:val="none" w:sz="0" w:space="0" w:color="auto"/>
                            <w:bottom w:val="none" w:sz="0" w:space="0" w:color="auto"/>
                            <w:right w:val="none" w:sz="0" w:space="0" w:color="auto"/>
                          </w:divBdr>
                          <w:divsChild>
                            <w:div w:id="1572039663">
                              <w:marLeft w:val="0"/>
                              <w:marRight w:val="0"/>
                              <w:marTop w:val="0"/>
                              <w:marBottom w:val="0"/>
                              <w:divBdr>
                                <w:top w:val="none" w:sz="0" w:space="0" w:color="auto"/>
                                <w:left w:val="none" w:sz="0" w:space="0" w:color="auto"/>
                                <w:bottom w:val="none" w:sz="0" w:space="0" w:color="auto"/>
                                <w:right w:val="none" w:sz="0" w:space="0" w:color="auto"/>
                              </w:divBdr>
                              <w:divsChild>
                                <w:div w:id="17252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447936">
      <w:bodyDiv w:val="1"/>
      <w:marLeft w:val="0"/>
      <w:marRight w:val="0"/>
      <w:marTop w:val="0"/>
      <w:marBottom w:val="0"/>
      <w:divBdr>
        <w:top w:val="none" w:sz="0" w:space="0" w:color="auto"/>
        <w:left w:val="none" w:sz="0" w:space="0" w:color="auto"/>
        <w:bottom w:val="none" w:sz="0" w:space="0" w:color="auto"/>
        <w:right w:val="none" w:sz="0" w:space="0" w:color="auto"/>
      </w:divBdr>
      <w:divsChild>
        <w:div w:id="468976449">
          <w:marLeft w:val="0"/>
          <w:marRight w:val="0"/>
          <w:marTop w:val="0"/>
          <w:marBottom w:val="0"/>
          <w:divBdr>
            <w:top w:val="none" w:sz="0" w:space="0" w:color="auto"/>
            <w:left w:val="none" w:sz="0" w:space="0" w:color="auto"/>
            <w:bottom w:val="none" w:sz="0" w:space="0" w:color="auto"/>
            <w:right w:val="none" w:sz="0" w:space="0" w:color="auto"/>
          </w:divBdr>
          <w:divsChild>
            <w:div w:id="1836605984">
              <w:marLeft w:val="0"/>
              <w:marRight w:val="0"/>
              <w:marTop w:val="0"/>
              <w:marBottom w:val="0"/>
              <w:divBdr>
                <w:top w:val="none" w:sz="0" w:space="0" w:color="auto"/>
                <w:left w:val="none" w:sz="0" w:space="0" w:color="auto"/>
                <w:bottom w:val="none" w:sz="0" w:space="0" w:color="auto"/>
                <w:right w:val="none" w:sz="0" w:space="0" w:color="auto"/>
              </w:divBdr>
              <w:divsChild>
                <w:div w:id="119298801">
                  <w:marLeft w:val="0"/>
                  <w:marRight w:val="0"/>
                  <w:marTop w:val="0"/>
                  <w:marBottom w:val="0"/>
                  <w:divBdr>
                    <w:top w:val="none" w:sz="0" w:space="0" w:color="auto"/>
                    <w:left w:val="none" w:sz="0" w:space="0" w:color="auto"/>
                    <w:bottom w:val="none" w:sz="0" w:space="0" w:color="auto"/>
                    <w:right w:val="none" w:sz="0" w:space="0" w:color="auto"/>
                  </w:divBdr>
                  <w:divsChild>
                    <w:div w:id="1278679312">
                      <w:marLeft w:val="0"/>
                      <w:marRight w:val="0"/>
                      <w:marTop w:val="0"/>
                      <w:marBottom w:val="0"/>
                      <w:divBdr>
                        <w:top w:val="none" w:sz="0" w:space="0" w:color="auto"/>
                        <w:left w:val="none" w:sz="0" w:space="0" w:color="auto"/>
                        <w:bottom w:val="none" w:sz="0" w:space="0" w:color="auto"/>
                        <w:right w:val="none" w:sz="0" w:space="0" w:color="auto"/>
                      </w:divBdr>
                      <w:divsChild>
                        <w:div w:id="179901503">
                          <w:marLeft w:val="0"/>
                          <w:marRight w:val="0"/>
                          <w:marTop w:val="0"/>
                          <w:marBottom w:val="0"/>
                          <w:divBdr>
                            <w:top w:val="none" w:sz="0" w:space="0" w:color="auto"/>
                            <w:left w:val="none" w:sz="0" w:space="0" w:color="auto"/>
                            <w:bottom w:val="none" w:sz="0" w:space="0" w:color="auto"/>
                            <w:right w:val="none" w:sz="0" w:space="0" w:color="auto"/>
                          </w:divBdr>
                          <w:divsChild>
                            <w:div w:id="1357659544">
                              <w:marLeft w:val="0"/>
                              <w:marRight w:val="0"/>
                              <w:marTop w:val="0"/>
                              <w:marBottom w:val="0"/>
                              <w:divBdr>
                                <w:top w:val="none" w:sz="0" w:space="0" w:color="auto"/>
                                <w:left w:val="none" w:sz="0" w:space="0" w:color="auto"/>
                                <w:bottom w:val="none" w:sz="0" w:space="0" w:color="auto"/>
                                <w:right w:val="none" w:sz="0" w:space="0" w:color="auto"/>
                              </w:divBdr>
                              <w:divsChild>
                                <w:div w:id="8351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609108">
      <w:bodyDiv w:val="1"/>
      <w:marLeft w:val="0"/>
      <w:marRight w:val="0"/>
      <w:marTop w:val="0"/>
      <w:marBottom w:val="0"/>
      <w:divBdr>
        <w:top w:val="none" w:sz="0" w:space="0" w:color="auto"/>
        <w:left w:val="none" w:sz="0" w:space="0" w:color="auto"/>
        <w:bottom w:val="none" w:sz="0" w:space="0" w:color="auto"/>
        <w:right w:val="none" w:sz="0" w:space="0" w:color="auto"/>
      </w:divBdr>
    </w:div>
    <w:div w:id="1971786507">
      <w:bodyDiv w:val="1"/>
      <w:marLeft w:val="0"/>
      <w:marRight w:val="0"/>
      <w:marTop w:val="0"/>
      <w:marBottom w:val="0"/>
      <w:divBdr>
        <w:top w:val="none" w:sz="0" w:space="0" w:color="auto"/>
        <w:left w:val="none" w:sz="0" w:space="0" w:color="auto"/>
        <w:bottom w:val="none" w:sz="0" w:space="0" w:color="auto"/>
        <w:right w:val="none" w:sz="0" w:space="0" w:color="auto"/>
      </w:divBdr>
      <w:divsChild>
        <w:div w:id="1814247307">
          <w:marLeft w:val="0"/>
          <w:marRight w:val="0"/>
          <w:marTop w:val="0"/>
          <w:marBottom w:val="0"/>
          <w:divBdr>
            <w:top w:val="none" w:sz="0" w:space="0" w:color="auto"/>
            <w:left w:val="none" w:sz="0" w:space="0" w:color="auto"/>
            <w:bottom w:val="none" w:sz="0" w:space="0" w:color="auto"/>
            <w:right w:val="none" w:sz="0" w:space="0" w:color="auto"/>
          </w:divBdr>
          <w:divsChild>
            <w:div w:id="19816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7228">
      <w:bodyDiv w:val="1"/>
      <w:marLeft w:val="0"/>
      <w:marRight w:val="0"/>
      <w:marTop w:val="0"/>
      <w:marBottom w:val="0"/>
      <w:divBdr>
        <w:top w:val="none" w:sz="0" w:space="0" w:color="auto"/>
        <w:left w:val="none" w:sz="0" w:space="0" w:color="auto"/>
        <w:bottom w:val="none" w:sz="0" w:space="0" w:color="auto"/>
        <w:right w:val="none" w:sz="0" w:space="0" w:color="auto"/>
      </w:divBdr>
      <w:divsChild>
        <w:div w:id="347485344">
          <w:marLeft w:val="0"/>
          <w:marRight w:val="0"/>
          <w:marTop w:val="0"/>
          <w:marBottom w:val="0"/>
          <w:divBdr>
            <w:top w:val="none" w:sz="0" w:space="0" w:color="auto"/>
            <w:left w:val="none" w:sz="0" w:space="0" w:color="auto"/>
            <w:bottom w:val="none" w:sz="0" w:space="0" w:color="auto"/>
            <w:right w:val="none" w:sz="0" w:space="0" w:color="auto"/>
          </w:divBdr>
          <w:divsChild>
            <w:div w:id="274406809">
              <w:marLeft w:val="0"/>
              <w:marRight w:val="0"/>
              <w:marTop w:val="0"/>
              <w:marBottom w:val="0"/>
              <w:divBdr>
                <w:top w:val="none" w:sz="0" w:space="0" w:color="auto"/>
                <w:left w:val="none" w:sz="0" w:space="0" w:color="auto"/>
                <w:bottom w:val="none" w:sz="0" w:space="0" w:color="auto"/>
                <w:right w:val="none" w:sz="0" w:space="0" w:color="auto"/>
              </w:divBdr>
              <w:divsChild>
                <w:div w:id="1979217075">
                  <w:marLeft w:val="0"/>
                  <w:marRight w:val="0"/>
                  <w:marTop w:val="0"/>
                  <w:marBottom w:val="0"/>
                  <w:divBdr>
                    <w:top w:val="none" w:sz="0" w:space="0" w:color="auto"/>
                    <w:left w:val="none" w:sz="0" w:space="0" w:color="auto"/>
                    <w:bottom w:val="none" w:sz="0" w:space="0" w:color="auto"/>
                    <w:right w:val="none" w:sz="0" w:space="0" w:color="auto"/>
                  </w:divBdr>
                  <w:divsChild>
                    <w:div w:id="2004509449">
                      <w:marLeft w:val="0"/>
                      <w:marRight w:val="0"/>
                      <w:marTop w:val="0"/>
                      <w:marBottom w:val="0"/>
                      <w:divBdr>
                        <w:top w:val="none" w:sz="0" w:space="0" w:color="auto"/>
                        <w:left w:val="none" w:sz="0" w:space="0" w:color="auto"/>
                        <w:bottom w:val="none" w:sz="0" w:space="0" w:color="auto"/>
                        <w:right w:val="none" w:sz="0" w:space="0" w:color="auto"/>
                      </w:divBdr>
                      <w:divsChild>
                        <w:div w:id="1863981825">
                          <w:marLeft w:val="0"/>
                          <w:marRight w:val="0"/>
                          <w:marTop w:val="0"/>
                          <w:marBottom w:val="0"/>
                          <w:divBdr>
                            <w:top w:val="none" w:sz="0" w:space="0" w:color="auto"/>
                            <w:left w:val="none" w:sz="0" w:space="0" w:color="auto"/>
                            <w:bottom w:val="none" w:sz="0" w:space="0" w:color="auto"/>
                            <w:right w:val="none" w:sz="0" w:space="0" w:color="auto"/>
                          </w:divBdr>
                          <w:divsChild>
                            <w:div w:id="542717522">
                              <w:marLeft w:val="0"/>
                              <w:marRight w:val="0"/>
                              <w:marTop w:val="0"/>
                              <w:marBottom w:val="0"/>
                              <w:divBdr>
                                <w:top w:val="none" w:sz="0" w:space="0" w:color="auto"/>
                                <w:left w:val="none" w:sz="0" w:space="0" w:color="auto"/>
                                <w:bottom w:val="none" w:sz="0" w:space="0" w:color="auto"/>
                                <w:right w:val="none" w:sz="0" w:space="0" w:color="auto"/>
                              </w:divBdr>
                              <w:divsChild>
                                <w:div w:id="1800609865">
                                  <w:marLeft w:val="0"/>
                                  <w:marRight w:val="0"/>
                                  <w:marTop w:val="0"/>
                                  <w:marBottom w:val="0"/>
                                  <w:divBdr>
                                    <w:top w:val="none" w:sz="0" w:space="0" w:color="auto"/>
                                    <w:left w:val="none" w:sz="0" w:space="0" w:color="auto"/>
                                    <w:bottom w:val="none" w:sz="0" w:space="0" w:color="auto"/>
                                    <w:right w:val="none" w:sz="0" w:space="0" w:color="auto"/>
                                  </w:divBdr>
                                  <w:divsChild>
                                    <w:div w:id="1456825297">
                                      <w:marLeft w:val="0"/>
                                      <w:marRight w:val="0"/>
                                      <w:marTop w:val="0"/>
                                      <w:marBottom w:val="0"/>
                                      <w:divBdr>
                                        <w:top w:val="none" w:sz="0" w:space="0" w:color="auto"/>
                                        <w:left w:val="none" w:sz="0" w:space="0" w:color="auto"/>
                                        <w:bottom w:val="none" w:sz="0" w:space="0" w:color="auto"/>
                                        <w:right w:val="none" w:sz="0" w:space="0" w:color="auto"/>
                                      </w:divBdr>
                                      <w:divsChild>
                                        <w:div w:id="908004258">
                                          <w:marLeft w:val="0"/>
                                          <w:marRight w:val="0"/>
                                          <w:marTop w:val="0"/>
                                          <w:marBottom w:val="0"/>
                                          <w:divBdr>
                                            <w:top w:val="none" w:sz="0" w:space="0" w:color="auto"/>
                                            <w:left w:val="none" w:sz="0" w:space="0" w:color="auto"/>
                                            <w:bottom w:val="none" w:sz="0" w:space="0" w:color="auto"/>
                                            <w:right w:val="none" w:sz="0" w:space="0" w:color="auto"/>
                                          </w:divBdr>
                                          <w:divsChild>
                                            <w:div w:id="1226602049">
                                              <w:marLeft w:val="0"/>
                                              <w:marRight w:val="0"/>
                                              <w:marTop w:val="0"/>
                                              <w:marBottom w:val="0"/>
                                              <w:divBdr>
                                                <w:top w:val="none" w:sz="0" w:space="0" w:color="auto"/>
                                                <w:left w:val="none" w:sz="0" w:space="0" w:color="auto"/>
                                                <w:bottom w:val="none" w:sz="0" w:space="0" w:color="auto"/>
                                                <w:right w:val="none" w:sz="0" w:space="0" w:color="auto"/>
                                              </w:divBdr>
                                              <w:divsChild>
                                                <w:div w:id="1262957010">
                                                  <w:marLeft w:val="0"/>
                                                  <w:marRight w:val="0"/>
                                                  <w:marTop w:val="0"/>
                                                  <w:marBottom w:val="0"/>
                                                  <w:divBdr>
                                                    <w:top w:val="none" w:sz="0" w:space="0" w:color="auto"/>
                                                    <w:left w:val="none" w:sz="0" w:space="0" w:color="auto"/>
                                                    <w:bottom w:val="none" w:sz="0" w:space="0" w:color="auto"/>
                                                    <w:right w:val="none" w:sz="0" w:space="0" w:color="auto"/>
                                                  </w:divBdr>
                                                  <w:divsChild>
                                                    <w:div w:id="10949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145920">
          <w:marLeft w:val="0"/>
          <w:marRight w:val="0"/>
          <w:marTop w:val="0"/>
          <w:marBottom w:val="0"/>
          <w:divBdr>
            <w:top w:val="none" w:sz="0" w:space="0" w:color="auto"/>
            <w:left w:val="none" w:sz="0" w:space="0" w:color="auto"/>
            <w:bottom w:val="none" w:sz="0" w:space="0" w:color="auto"/>
            <w:right w:val="none" w:sz="0" w:space="0" w:color="auto"/>
          </w:divBdr>
          <w:divsChild>
            <w:div w:id="27337868">
              <w:marLeft w:val="0"/>
              <w:marRight w:val="0"/>
              <w:marTop w:val="0"/>
              <w:marBottom w:val="0"/>
              <w:divBdr>
                <w:top w:val="none" w:sz="0" w:space="0" w:color="auto"/>
                <w:left w:val="none" w:sz="0" w:space="0" w:color="auto"/>
                <w:bottom w:val="none" w:sz="0" w:space="0" w:color="auto"/>
                <w:right w:val="none" w:sz="0" w:space="0" w:color="auto"/>
              </w:divBdr>
              <w:divsChild>
                <w:div w:id="1398897075">
                  <w:marLeft w:val="0"/>
                  <w:marRight w:val="0"/>
                  <w:marTop w:val="0"/>
                  <w:marBottom w:val="0"/>
                  <w:divBdr>
                    <w:top w:val="none" w:sz="0" w:space="0" w:color="auto"/>
                    <w:left w:val="none" w:sz="0" w:space="0" w:color="auto"/>
                    <w:bottom w:val="none" w:sz="0" w:space="0" w:color="auto"/>
                    <w:right w:val="none" w:sz="0" w:space="0" w:color="auto"/>
                  </w:divBdr>
                  <w:divsChild>
                    <w:div w:id="646521253">
                      <w:marLeft w:val="0"/>
                      <w:marRight w:val="0"/>
                      <w:marTop w:val="0"/>
                      <w:marBottom w:val="0"/>
                      <w:divBdr>
                        <w:top w:val="none" w:sz="0" w:space="0" w:color="auto"/>
                        <w:left w:val="none" w:sz="0" w:space="0" w:color="auto"/>
                        <w:bottom w:val="none" w:sz="0" w:space="0" w:color="auto"/>
                        <w:right w:val="none" w:sz="0" w:space="0" w:color="auto"/>
                      </w:divBdr>
                      <w:divsChild>
                        <w:div w:id="2043630919">
                          <w:marLeft w:val="0"/>
                          <w:marRight w:val="0"/>
                          <w:marTop w:val="0"/>
                          <w:marBottom w:val="0"/>
                          <w:divBdr>
                            <w:top w:val="none" w:sz="0" w:space="0" w:color="auto"/>
                            <w:left w:val="none" w:sz="0" w:space="0" w:color="auto"/>
                            <w:bottom w:val="none" w:sz="0" w:space="0" w:color="auto"/>
                            <w:right w:val="none" w:sz="0" w:space="0" w:color="auto"/>
                          </w:divBdr>
                          <w:divsChild>
                            <w:div w:id="1504010940">
                              <w:marLeft w:val="0"/>
                              <w:marRight w:val="0"/>
                              <w:marTop w:val="0"/>
                              <w:marBottom w:val="0"/>
                              <w:divBdr>
                                <w:top w:val="none" w:sz="0" w:space="0" w:color="auto"/>
                                <w:left w:val="none" w:sz="0" w:space="0" w:color="auto"/>
                                <w:bottom w:val="none" w:sz="0" w:space="0" w:color="auto"/>
                                <w:right w:val="none" w:sz="0" w:space="0" w:color="auto"/>
                              </w:divBdr>
                              <w:divsChild>
                                <w:div w:id="1378550296">
                                  <w:marLeft w:val="0"/>
                                  <w:marRight w:val="0"/>
                                  <w:marTop w:val="0"/>
                                  <w:marBottom w:val="0"/>
                                  <w:divBdr>
                                    <w:top w:val="none" w:sz="0" w:space="0" w:color="auto"/>
                                    <w:left w:val="none" w:sz="0" w:space="0" w:color="auto"/>
                                    <w:bottom w:val="none" w:sz="0" w:space="0" w:color="auto"/>
                                    <w:right w:val="none" w:sz="0" w:space="0" w:color="auto"/>
                                  </w:divBdr>
                                  <w:divsChild>
                                    <w:div w:id="953555578">
                                      <w:marLeft w:val="0"/>
                                      <w:marRight w:val="0"/>
                                      <w:marTop w:val="0"/>
                                      <w:marBottom w:val="0"/>
                                      <w:divBdr>
                                        <w:top w:val="none" w:sz="0" w:space="0" w:color="auto"/>
                                        <w:left w:val="none" w:sz="0" w:space="0" w:color="auto"/>
                                        <w:bottom w:val="none" w:sz="0" w:space="0" w:color="auto"/>
                                        <w:right w:val="none" w:sz="0" w:space="0" w:color="auto"/>
                                      </w:divBdr>
                                      <w:divsChild>
                                        <w:div w:id="703017348">
                                          <w:marLeft w:val="0"/>
                                          <w:marRight w:val="0"/>
                                          <w:marTop w:val="0"/>
                                          <w:marBottom w:val="0"/>
                                          <w:divBdr>
                                            <w:top w:val="none" w:sz="0" w:space="0" w:color="auto"/>
                                            <w:left w:val="none" w:sz="0" w:space="0" w:color="auto"/>
                                            <w:bottom w:val="none" w:sz="0" w:space="0" w:color="auto"/>
                                            <w:right w:val="none" w:sz="0" w:space="0" w:color="auto"/>
                                          </w:divBdr>
                                          <w:divsChild>
                                            <w:div w:id="380135119">
                                              <w:marLeft w:val="0"/>
                                              <w:marRight w:val="0"/>
                                              <w:marTop w:val="0"/>
                                              <w:marBottom w:val="0"/>
                                              <w:divBdr>
                                                <w:top w:val="none" w:sz="0" w:space="0" w:color="auto"/>
                                                <w:left w:val="none" w:sz="0" w:space="0" w:color="auto"/>
                                                <w:bottom w:val="none" w:sz="0" w:space="0" w:color="auto"/>
                                                <w:right w:val="none" w:sz="0" w:space="0" w:color="auto"/>
                                              </w:divBdr>
                                              <w:divsChild>
                                                <w:div w:id="1520042829">
                                                  <w:marLeft w:val="0"/>
                                                  <w:marRight w:val="0"/>
                                                  <w:marTop w:val="0"/>
                                                  <w:marBottom w:val="0"/>
                                                  <w:divBdr>
                                                    <w:top w:val="none" w:sz="0" w:space="0" w:color="auto"/>
                                                    <w:left w:val="none" w:sz="0" w:space="0" w:color="auto"/>
                                                    <w:bottom w:val="none" w:sz="0" w:space="0" w:color="auto"/>
                                                    <w:right w:val="none" w:sz="0" w:space="0" w:color="auto"/>
                                                  </w:divBdr>
                                                  <w:divsChild>
                                                    <w:div w:id="1784033115">
                                                      <w:marLeft w:val="0"/>
                                                      <w:marRight w:val="0"/>
                                                      <w:marTop w:val="0"/>
                                                      <w:marBottom w:val="0"/>
                                                      <w:divBdr>
                                                        <w:top w:val="none" w:sz="0" w:space="0" w:color="auto"/>
                                                        <w:left w:val="none" w:sz="0" w:space="0" w:color="auto"/>
                                                        <w:bottom w:val="none" w:sz="0" w:space="0" w:color="auto"/>
                                                        <w:right w:val="none" w:sz="0" w:space="0" w:color="auto"/>
                                                      </w:divBdr>
                                                      <w:divsChild>
                                                        <w:div w:id="2102097424">
                                                          <w:marLeft w:val="0"/>
                                                          <w:marRight w:val="0"/>
                                                          <w:marTop w:val="0"/>
                                                          <w:marBottom w:val="0"/>
                                                          <w:divBdr>
                                                            <w:top w:val="none" w:sz="0" w:space="0" w:color="auto"/>
                                                            <w:left w:val="none" w:sz="0" w:space="0" w:color="auto"/>
                                                            <w:bottom w:val="none" w:sz="0" w:space="0" w:color="auto"/>
                                                            <w:right w:val="none" w:sz="0" w:space="0" w:color="auto"/>
                                                          </w:divBdr>
                                                          <w:divsChild>
                                                            <w:div w:id="547298045">
                                                              <w:marLeft w:val="0"/>
                                                              <w:marRight w:val="0"/>
                                                              <w:marTop w:val="0"/>
                                                              <w:marBottom w:val="0"/>
                                                              <w:divBdr>
                                                                <w:top w:val="none" w:sz="0" w:space="0" w:color="auto"/>
                                                                <w:left w:val="none" w:sz="0" w:space="0" w:color="auto"/>
                                                                <w:bottom w:val="none" w:sz="0" w:space="0" w:color="auto"/>
                                                                <w:right w:val="none" w:sz="0" w:space="0" w:color="auto"/>
                                                              </w:divBdr>
                                                              <w:divsChild>
                                                                <w:div w:id="2006007213">
                                                                  <w:marLeft w:val="0"/>
                                                                  <w:marRight w:val="0"/>
                                                                  <w:marTop w:val="0"/>
                                                                  <w:marBottom w:val="0"/>
                                                                  <w:divBdr>
                                                                    <w:top w:val="none" w:sz="0" w:space="0" w:color="auto"/>
                                                                    <w:left w:val="none" w:sz="0" w:space="0" w:color="auto"/>
                                                                    <w:bottom w:val="none" w:sz="0" w:space="0" w:color="auto"/>
                                                                    <w:right w:val="none" w:sz="0" w:space="0" w:color="auto"/>
                                                                  </w:divBdr>
                                                                </w:div>
                                                              </w:divsChild>
                                                            </w:div>
                                                            <w:div w:id="1207912036">
                                                              <w:marLeft w:val="0"/>
                                                              <w:marRight w:val="0"/>
                                                              <w:marTop w:val="0"/>
                                                              <w:marBottom w:val="0"/>
                                                              <w:divBdr>
                                                                <w:top w:val="none" w:sz="0" w:space="0" w:color="auto"/>
                                                                <w:left w:val="none" w:sz="0" w:space="0" w:color="auto"/>
                                                                <w:bottom w:val="none" w:sz="0" w:space="0" w:color="auto"/>
                                                                <w:right w:val="none" w:sz="0" w:space="0" w:color="auto"/>
                                                              </w:divBdr>
                                                              <w:divsChild>
                                                                <w:div w:id="572667850">
                                                                  <w:marLeft w:val="0"/>
                                                                  <w:marRight w:val="0"/>
                                                                  <w:marTop w:val="0"/>
                                                                  <w:marBottom w:val="0"/>
                                                                  <w:divBdr>
                                                                    <w:top w:val="none" w:sz="0" w:space="0" w:color="auto"/>
                                                                    <w:left w:val="none" w:sz="0" w:space="0" w:color="auto"/>
                                                                    <w:bottom w:val="none" w:sz="0" w:space="0" w:color="auto"/>
                                                                    <w:right w:val="none" w:sz="0" w:space="0" w:color="auto"/>
                                                                  </w:divBdr>
                                                                  <w:divsChild>
                                                                    <w:div w:id="1859076968">
                                                                      <w:marLeft w:val="0"/>
                                                                      <w:marRight w:val="0"/>
                                                                      <w:marTop w:val="0"/>
                                                                      <w:marBottom w:val="0"/>
                                                                      <w:divBdr>
                                                                        <w:top w:val="none" w:sz="0" w:space="0" w:color="auto"/>
                                                                        <w:left w:val="none" w:sz="0" w:space="0" w:color="auto"/>
                                                                        <w:bottom w:val="none" w:sz="0" w:space="0" w:color="auto"/>
                                                                        <w:right w:val="none" w:sz="0" w:space="0" w:color="auto"/>
                                                                      </w:divBdr>
                                                                    </w:div>
                                                                    <w:div w:id="1207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462032">
                                          <w:marLeft w:val="0"/>
                                          <w:marRight w:val="0"/>
                                          <w:marTop w:val="0"/>
                                          <w:marBottom w:val="0"/>
                                          <w:divBdr>
                                            <w:top w:val="none" w:sz="0" w:space="0" w:color="auto"/>
                                            <w:left w:val="none" w:sz="0" w:space="0" w:color="auto"/>
                                            <w:bottom w:val="none" w:sz="0" w:space="0" w:color="auto"/>
                                            <w:right w:val="none" w:sz="0" w:space="0" w:color="auto"/>
                                          </w:divBdr>
                                          <w:divsChild>
                                            <w:div w:id="414396400">
                                              <w:marLeft w:val="0"/>
                                              <w:marRight w:val="0"/>
                                              <w:marTop w:val="0"/>
                                              <w:marBottom w:val="0"/>
                                              <w:divBdr>
                                                <w:top w:val="none" w:sz="0" w:space="0" w:color="auto"/>
                                                <w:left w:val="none" w:sz="0" w:space="0" w:color="auto"/>
                                                <w:bottom w:val="none" w:sz="0" w:space="0" w:color="auto"/>
                                                <w:right w:val="none" w:sz="0" w:space="0" w:color="auto"/>
                                              </w:divBdr>
                                              <w:divsChild>
                                                <w:div w:id="1349722342">
                                                  <w:marLeft w:val="0"/>
                                                  <w:marRight w:val="0"/>
                                                  <w:marTop w:val="0"/>
                                                  <w:marBottom w:val="0"/>
                                                  <w:divBdr>
                                                    <w:top w:val="none" w:sz="0" w:space="0" w:color="auto"/>
                                                    <w:left w:val="none" w:sz="0" w:space="0" w:color="auto"/>
                                                    <w:bottom w:val="none" w:sz="0" w:space="0" w:color="auto"/>
                                                    <w:right w:val="none" w:sz="0" w:space="0" w:color="auto"/>
                                                  </w:divBdr>
                                                  <w:divsChild>
                                                    <w:div w:id="973097331">
                                                      <w:marLeft w:val="0"/>
                                                      <w:marRight w:val="0"/>
                                                      <w:marTop w:val="0"/>
                                                      <w:marBottom w:val="0"/>
                                                      <w:divBdr>
                                                        <w:top w:val="none" w:sz="0" w:space="0" w:color="auto"/>
                                                        <w:left w:val="none" w:sz="0" w:space="0" w:color="auto"/>
                                                        <w:bottom w:val="none" w:sz="0" w:space="0" w:color="auto"/>
                                                        <w:right w:val="none" w:sz="0" w:space="0" w:color="auto"/>
                                                      </w:divBdr>
                                                      <w:divsChild>
                                                        <w:div w:id="8157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712158">
      <w:bodyDiv w:val="1"/>
      <w:marLeft w:val="0"/>
      <w:marRight w:val="0"/>
      <w:marTop w:val="0"/>
      <w:marBottom w:val="0"/>
      <w:divBdr>
        <w:top w:val="none" w:sz="0" w:space="0" w:color="auto"/>
        <w:left w:val="none" w:sz="0" w:space="0" w:color="auto"/>
        <w:bottom w:val="none" w:sz="0" w:space="0" w:color="auto"/>
        <w:right w:val="none" w:sz="0" w:space="0" w:color="auto"/>
      </w:divBdr>
      <w:divsChild>
        <w:div w:id="319694987">
          <w:marLeft w:val="0"/>
          <w:marRight w:val="0"/>
          <w:marTop w:val="0"/>
          <w:marBottom w:val="0"/>
          <w:divBdr>
            <w:top w:val="none" w:sz="0" w:space="0" w:color="auto"/>
            <w:left w:val="none" w:sz="0" w:space="0" w:color="auto"/>
            <w:bottom w:val="none" w:sz="0" w:space="0" w:color="auto"/>
            <w:right w:val="none" w:sz="0" w:space="0" w:color="auto"/>
          </w:divBdr>
          <w:divsChild>
            <w:div w:id="739713177">
              <w:marLeft w:val="0"/>
              <w:marRight w:val="0"/>
              <w:marTop w:val="0"/>
              <w:marBottom w:val="0"/>
              <w:divBdr>
                <w:top w:val="none" w:sz="0" w:space="0" w:color="auto"/>
                <w:left w:val="none" w:sz="0" w:space="0" w:color="auto"/>
                <w:bottom w:val="none" w:sz="0" w:space="0" w:color="auto"/>
                <w:right w:val="none" w:sz="0" w:space="0" w:color="auto"/>
              </w:divBdr>
              <w:divsChild>
                <w:div w:id="484932584">
                  <w:marLeft w:val="0"/>
                  <w:marRight w:val="0"/>
                  <w:marTop w:val="0"/>
                  <w:marBottom w:val="0"/>
                  <w:divBdr>
                    <w:top w:val="none" w:sz="0" w:space="0" w:color="auto"/>
                    <w:left w:val="none" w:sz="0" w:space="0" w:color="auto"/>
                    <w:bottom w:val="none" w:sz="0" w:space="0" w:color="auto"/>
                    <w:right w:val="none" w:sz="0" w:space="0" w:color="auto"/>
                  </w:divBdr>
                  <w:divsChild>
                    <w:div w:id="1961372262">
                      <w:marLeft w:val="0"/>
                      <w:marRight w:val="0"/>
                      <w:marTop w:val="0"/>
                      <w:marBottom w:val="0"/>
                      <w:divBdr>
                        <w:top w:val="none" w:sz="0" w:space="0" w:color="auto"/>
                        <w:left w:val="none" w:sz="0" w:space="0" w:color="auto"/>
                        <w:bottom w:val="none" w:sz="0" w:space="0" w:color="auto"/>
                        <w:right w:val="none" w:sz="0" w:space="0" w:color="auto"/>
                      </w:divBdr>
                      <w:divsChild>
                        <w:div w:id="715275475">
                          <w:marLeft w:val="0"/>
                          <w:marRight w:val="0"/>
                          <w:marTop w:val="0"/>
                          <w:marBottom w:val="0"/>
                          <w:divBdr>
                            <w:top w:val="none" w:sz="0" w:space="0" w:color="auto"/>
                            <w:left w:val="none" w:sz="0" w:space="0" w:color="auto"/>
                            <w:bottom w:val="none" w:sz="0" w:space="0" w:color="auto"/>
                            <w:right w:val="none" w:sz="0" w:space="0" w:color="auto"/>
                          </w:divBdr>
                          <w:divsChild>
                            <w:div w:id="426579043">
                              <w:marLeft w:val="0"/>
                              <w:marRight w:val="0"/>
                              <w:marTop w:val="0"/>
                              <w:marBottom w:val="0"/>
                              <w:divBdr>
                                <w:top w:val="none" w:sz="0" w:space="0" w:color="auto"/>
                                <w:left w:val="none" w:sz="0" w:space="0" w:color="auto"/>
                                <w:bottom w:val="none" w:sz="0" w:space="0" w:color="auto"/>
                                <w:right w:val="none" w:sz="0" w:space="0" w:color="auto"/>
                              </w:divBdr>
                              <w:divsChild>
                                <w:div w:id="5553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75467">
      <w:bodyDiv w:val="1"/>
      <w:marLeft w:val="0"/>
      <w:marRight w:val="0"/>
      <w:marTop w:val="0"/>
      <w:marBottom w:val="0"/>
      <w:divBdr>
        <w:top w:val="none" w:sz="0" w:space="0" w:color="auto"/>
        <w:left w:val="none" w:sz="0" w:space="0" w:color="auto"/>
        <w:bottom w:val="none" w:sz="0" w:space="0" w:color="auto"/>
        <w:right w:val="none" w:sz="0" w:space="0" w:color="auto"/>
      </w:divBdr>
      <w:divsChild>
        <w:div w:id="1677726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720015">
          <w:marLeft w:val="0"/>
          <w:marRight w:val="0"/>
          <w:marTop w:val="0"/>
          <w:marBottom w:val="0"/>
          <w:divBdr>
            <w:top w:val="none" w:sz="0" w:space="0" w:color="auto"/>
            <w:left w:val="none" w:sz="0" w:space="0" w:color="auto"/>
            <w:bottom w:val="none" w:sz="0" w:space="0" w:color="auto"/>
            <w:right w:val="none" w:sz="0" w:space="0" w:color="auto"/>
          </w:divBdr>
          <w:divsChild>
            <w:div w:id="105933644">
              <w:marLeft w:val="0"/>
              <w:marRight w:val="0"/>
              <w:marTop w:val="0"/>
              <w:marBottom w:val="0"/>
              <w:divBdr>
                <w:top w:val="none" w:sz="0" w:space="0" w:color="auto"/>
                <w:left w:val="none" w:sz="0" w:space="0" w:color="auto"/>
                <w:bottom w:val="none" w:sz="0" w:space="0" w:color="auto"/>
                <w:right w:val="none" w:sz="0" w:space="0" w:color="auto"/>
              </w:divBdr>
              <w:divsChild>
                <w:div w:id="1410075499">
                  <w:marLeft w:val="0"/>
                  <w:marRight w:val="0"/>
                  <w:marTop w:val="0"/>
                  <w:marBottom w:val="0"/>
                  <w:divBdr>
                    <w:top w:val="none" w:sz="0" w:space="0" w:color="auto"/>
                    <w:left w:val="none" w:sz="0" w:space="0" w:color="auto"/>
                    <w:bottom w:val="none" w:sz="0" w:space="0" w:color="auto"/>
                    <w:right w:val="none" w:sz="0" w:space="0" w:color="auto"/>
                  </w:divBdr>
                  <w:divsChild>
                    <w:div w:id="1765615344">
                      <w:marLeft w:val="0"/>
                      <w:marRight w:val="0"/>
                      <w:marTop w:val="0"/>
                      <w:marBottom w:val="0"/>
                      <w:divBdr>
                        <w:top w:val="none" w:sz="0" w:space="0" w:color="auto"/>
                        <w:left w:val="none" w:sz="0" w:space="0" w:color="auto"/>
                        <w:bottom w:val="none" w:sz="0" w:space="0" w:color="auto"/>
                        <w:right w:val="none" w:sz="0" w:space="0" w:color="auto"/>
                      </w:divBdr>
                      <w:divsChild>
                        <w:div w:id="1257516054">
                          <w:marLeft w:val="0"/>
                          <w:marRight w:val="0"/>
                          <w:marTop w:val="0"/>
                          <w:marBottom w:val="0"/>
                          <w:divBdr>
                            <w:top w:val="none" w:sz="0" w:space="0" w:color="auto"/>
                            <w:left w:val="none" w:sz="0" w:space="0" w:color="auto"/>
                            <w:bottom w:val="none" w:sz="0" w:space="0" w:color="auto"/>
                            <w:right w:val="none" w:sz="0" w:space="0" w:color="auto"/>
                          </w:divBdr>
                          <w:divsChild>
                            <w:div w:id="1523200479">
                              <w:marLeft w:val="0"/>
                              <w:marRight w:val="0"/>
                              <w:marTop w:val="0"/>
                              <w:marBottom w:val="0"/>
                              <w:divBdr>
                                <w:top w:val="none" w:sz="0" w:space="0" w:color="auto"/>
                                <w:left w:val="none" w:sz="0" w:space="0" w:color="auto"/>
                                <w:bottom w:val="none" w:sz="0" w:space="0" w:color="auto"/>
                                <w:right w:val="none" w:sz="0" w:space="0" w:color="auto"/>
                              </w:divBdr>
                              <w:divsChild>
                                <w:div w:id="969940556">
                                  <w:marLeft w:val="0"/>
                                  <w:marRight w:val="0"/>
                                  <w:marTop w:val="0"/>
                                  <w:marBottom w:val="0"/>
                                  <w:divBdr>
                                    <w:top w:val="none" w:sz="0" w:space="0" w:color="auto"/>
                                    <w:left w:val="none" w:sz="0" w:space="0" w:color="auto"/>
                                    <w:bottom w:val="none" w:sz="0" w:space="0" w:color="auto"/>
                                    <w:right w:val="none" w:sz="0" w:space="0" w:color="auto"/>
                                  </w:divBdr>
                                  <w:divsChild>
                                    <w:div w:id="554393094">
                                      <w:marLeft w:val="0"/>
                                      <w:marRight w:val="0"/>
                                      <w:marTop w:val="0"/>
                                      <w:marBottom w:val="0"/>
                                      <w:divBdr>
                                        <w:top w:val="none" w:sz="0" w:space="0" w:color="auto"/>
                                        <w:left w:val="none" w:sz="0" w:space="0" w:color="auto"/>
                                        <w:bottom w:val="none" w:sz="0" w:space="0" w:color="auto"/>
                                        <w:right w:val="none" w:sz="0" w:space="0" w:color="auto"/>
                                      </w:divBdr>
                                      <w:divsChild>
                                        <w:div w:id="13260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27598</Words>
  <Characters>157311</Characters>
  <Application>Microsoft Office Word</Application>
  <DocSecurity>0</DocSecurity>
  <Lines>1310</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2026-06-18T10:35:00Z</dcterms:created>
  <dcterms:modified xsi:type="dcterms:W3CDTF">2026-06-18T10:35:00Z</dcterms:modified>
</cp:coreProperties>
</file>